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pPr>
        <w:jc w:val="center"/>
        <w:rPr>
          <w:rFonts w:ascii="宋体"/>
          <w:bCs/>
          <w:spacing w:val="20"/>
          <w:sz w:val="96"/>
          <w:szCs w:val="84"/>
        </w:rPr>
      </w:pPr>
      <w:r>
        <w:rPr>
          <w:rFonts w:hint="eastAsia" w:ascii="宋体" w:hAnsi="宋体"/>
          <w:b/>
          <w:spacing w:val="76"/>
          <w:sz w:val="96"/>
          <w:szCs w:val="112"/>
        </w:rPr>
        <w:t xml:space="preserve">询 价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left"/>
        <w:spacing w:line="360" w:lineRule="auto"/>
        <w:rPr>
          <w:rFonts w:ascii="宋体"/>
          <w:b/>
        </w:rPr>
      </w:pPr>
      <w:r>
        <w:rPr>
          <w:rFonts w:ascii="宋体"/>
          <w:b/>
        </w:rPr>
      </w:r>
      <w:r/>
    </w:p>
    <w:p>
      <w:pPr>
        <w:ind w:left="2945" w:hanging="1887"/>
        <w:spacing w:after="287"/>
        <w:rPr>
          <w:rFonts w:hint="eastAsia" w:ascii="楷体" w:hAnsi="楷体" w:eastAsia="楷体"/>
          <w:b/>
          <w:bCs/>
          <w:sz w:val="36"/>
        </w:rPr>
      </w:pPr>
      <w:r>
        <w:rPr>
          <w:rFonts w:hint="eastAsia" w:ascii="楷体" w:hAnsi="楷体" w:eastAsia="楷体"/>
          <w:b/>
          <w:bCs/>
          <w:sz w:val="36"/>
        </w:rPr>
        <w:t xml:space="preserve">项目名称：</w:t>
      </w:r>
      <w:bookmarkStart w:id="0" w:name="OLE_LINK3"/>
      <w:r>
        <w:rPr>
          <w:rFonts w:hint="eastAsia" w:ascii="楷体" w:hAnsi="楷体" w:eastAsia="楷体"/>
          <w:b/>
          <w:bCs/>
          <w:sz w:val="36"/>
        </w:rPr>
        <w:t xml:space="preserve">2026年病虫害防治项目</w:t>
      </w:r>
      <w:bookmarkEnd w:id="0"/>
      <w:r/>
    </w:p>
    <w:p>
      <w:pPr>
        <w:ind w:firstLine="1084"/>
        <w:spacing w:after="287"/>
        <w:rPr>
          <w:rFonts w:hint="eastAsia" w:ascii="楷体" w:hAnsi="楷体" w:eastAsia="楷体"/>
          <w:b/>
          <w:bCs/>
          <w:sz w:val="36"/>
        </w:rPr>
      </w:pPr>
      <w:r>
        <w:rPr>
          <w:rFonts w:hint="eastAsia" w:ascii="楷体" w:hAnsi="楷体" w:eastAsia="楷体"/>
          <w:b/>
          <w:bCs/>
          <w:sz w:val="36"/>
        </w:rPr>
        <w:t xml:space="preserve">项目编号：JSZC-321281-THZX-X2026-00</w:t>
      </w:r>
      <w:r>
        <w:rPr>
          <w:rFonts w:hint="eastAsia" w:ascii="楷体" w:hAnsi="楷体" w:eastAsia="楷体"/>
          <w:b/>
          <w:bCs/>
          <w:sz w:val="36"/>
        </w:rPr>
        <w:t xml:space="preserve">23</w:t>
      </w:r>
      <w:r>
        <w:rPr>
          <w:rFonts w:hint="eastAsia" w:ascii="楷体" w:hAnsi="楷体" w:eastAsia="楷体"/>
          <w:b/>
          <w:bCs/>
          <w:sz w:val="36"/>
        </w:rPr>
        <w:t xml:space="preserve"> </w:t>
      </w:r>
      <w:r/>
    </w:p>
    <w:p>
      <w:pPr>
        <w:ind w:firstLine="1084"/>
        <w:rPr>
          <w:rFonts w:hint="eastAsia" w:ascii="楷体" w:hAnsi="楷体" w:eastAsia="楷体"/>
          <w:b/>
          <w:bCs/>
          <w:sz w:val="36"/>
        </w:rPr>
      </w:pPr>
      <w:r/>
      <w:bookmarkStart w:id="1" w:name="_Toc15464"/>
      <w:r>
        <w:rPr>
          <w:rFonts w:hint="eastAsia" w:ascii="楷体" w:hAnsi="楷体" w:eastAsia="楷体"/>
          <w:b/>
          <w:bCs/>
          <w:sz w:val="36"/>
        </w:rPr>
        <w:t xml:space="preserve">采 购 人：</w:t>
      </w:r>
      <w:bookmarkEnd w:id="1"/>
      <w:r>
        <w:rPr>
          <w:rFonts w:hint="eastAsia" w:ascii="楷体" w:hAnsi="楷体" w:eastAsia="楷体"/>
          <w:b/>
          <w:bCs/>
          <w:sz w:val="36"/>
        </w:rPr>
        <w:t xml:space="preserve">兴化市现代农业发展服务中心</w:t>
      </w:r>
      <w:r/>
    </w:p>
    <w:p>
      <w:pPr>
        <w:rPr>
          <w:rFonts w:ascii="仿宋_GB2312" w:eastAsia="仿宋_GB2312"/>
          <w:sz w:val="36"/>
        </w:rPr>
      </w:pPr>
      <w:r>
        <w:rPr>
          <w:rFonts w:ascii="仿宋_GB2312" w:eastAsia="仿宋_GB2312"/>
          <w:sz w:val="36"/>
        </w:rPr>
      </w:r>
      <w:r/>
    </w:p>
    <w:p>
      <w:pPr>
        <w:jc w:val="center"/>
        <w:rPr>
          <w:rFonts w:ascii="仿宋_GB2312" w:eastAsia="仿宋_GB2312"/>
          <w:sz w:val="36"/>
        </w:rPr>
      </w:pPr>
      <w:r/>
      <w:bookmarkStart w:id="2" w:name="_Toc13234"/>
      <w:r>
        <w:rPr>
          <w:rFonts w:hint="eastAsia" w:ascii="楷体" w:hAnsi="楷体" w:eastAsia="楷体"/>
          <w:b/>
          <w:bCs/>
          <w:sz w:val="36"/>
        </w:rPr>
        <w:t xml:space="preserve">（全流程电子化不见面开标）</w:t>
      </w:r>
      <w:bookmarkEnd w:id="2"/>
      <w:r/>
      <w:r/>
    </w:p>
    <w:p>
      <w:pPr>
        <w:pStyle w:val="777"/>
        <w:ind w:firstLine="0"/>
        <w:tabs>
          <w:tab w:val="left" w:pos="7182" w:leader="none"/>
        </w:tabs>
        <w:rPr>
          <w:rFonts w:ascii="黑体" w:eastAsia="黑体"/>
          <w:sz w:val="36"/>
        </w:rPr>
      </w:pPr>
      <w:r>
        <w:rPr>
          <w:rFonts w:ascii="黑体" w:eastAsia="黑体"/>
          <w:sz w:val="36"/>
        </w:rPr>
      </w:r>
      <w:r/>
    </w:p>
    <w:p>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r/>
      <w:r/>
    </w:p>
    <w:p>
      <w:pPr>
        <w:pStyle w:val="777"/>
        <w:ind w:firstLine="0"/>
        <w:jc w:val="center"/>
        <w:spacing w:line="320" w:lineRule="auto"/>
        <w:tabs>
          <w:tab w:val="left" w:pos="7182" w:leader="none"/>
        </w:tabs>
        <w:rPr>
          <w:rFonts w:ascii="黑体" w:eastAsia="黑体"/>
          <w:sz w:val="36"/>
        </w:rPr>
      </w:pPr>
      <w:r>
        <w:rPr>
          <w:rFonts w:hint="eastAsia" w:ascii="黑体" w:eastAsia="黑体"/>
          <w:sz w:val="36"/>
        </w:rPr>
        <w:t xml:space="preserve">江苏泰禾房地产土地造价咨询评估有限公司</w:t>
      </w:r>
      <w:r/>
    </w:p>
    <w:p>
      <w:pPr>
        <w:jc w:val="center"/>
        <w:rPr>
          <w:rFonts w:ascii="黑体" w:eastAsia="黑体"/>
          <w:sz w:val="36"/>
        </w:rPr>
      </w:pPr>
      <w:r>
        <w:rPr>
          <w:rFonts w:hint="eastAsia" w:ascii="黑体" w:eastAsia="黑体"/>
          <w:sz w:val="36"/>
        </w:rPr>
        <w:t xml:space="preserve">二○二六年七月</w:t>
      </w:r>
      <w:r/>
    </w:p>
    <w:p>
      <w:pPr>
        <w:pStyle w:val="783"/>
        <w:jc w:val="center"/>
        <w:spacing w:line="360" w:lineRule="auto"/>
        <w:tabs>
          <w:tab w:val="right" w:pos="9736" w:leader="dot"/>
        </w:tabs>
        <w:rPr>
          <w:rFonts w:hint="eastAsia" w:ascii="宋体" w:hAnsi="宋体"/>
          <w:b/>
          <w:bCs/>
          <w:sz w:val="32"/>
          <w:szCs w:val="32"/>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rPr>
        <w:t xml:space="preserve">目录</w:t>
      </w:r>
      <w:r/>
    </w:p>
    <w:p>
      <w:pPr>
        <w:pStyle w:val="782"/>
      </w:pPr>
      <w:r/>
      <w:r/>
    </w:p>
    <w:p>
      <w:pPr>
        <w:pStyle w:val="781"/>
        <w:spacing w:line="360" w:lineRule="auto"/>
        <w:tabs>
          <w:tab w:val="right" w:pos="9746"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5321" w:anchor="_Toc15321" w:history="1">
        <w:r>
          <w:rPr>
            <w:rFonts w:hint="eastAsia" w:ascii="宋体" w:hAnsi="宋体"/>
            <w:bCs/>
            <w:sz w:val="28"/>
            <w:szCs w:val="28"/>
          </w:rPr>
          <w:t xml:space="preserve">第一章 询价邀请</w:t>
        </w:r>
        <w:r>
          <w:rPr>
            <w:sz w:val="28"/>
            <w:szCs w:val="28"/>
          </w:rPr>
          <w:tab/>
        </w:r>
        <w:r>
          <w:rPr>
            <w:sz w:val="28"/>
            <w:szCs w:val="28"/>
          </w:rPr>
          <w:fldChar w:fldCharType="begin"/>
        </w:r>
        <w:r>
          <w:rPr>
            <w:sz w:val="28"/>
            <w:szCs w:val="28"/>
          </w:rPr>
          <w:instrText xml:space="preserve"> PAGEREF _Toc15321 \h </w:instrText>
        </w:r>
        <w:r>
          <w:rPr>
            <w:sz w:val="28"/>
            <w:szCs w:val="28"/>
          </w:rPr>
        </w:r>
        <w:r>
          <w:rPr>
            <w:sz w:val="28"/>
            <w:szCs w:val="28"/>
          </w:rPr>
          <w:fldChar w:fldCharType="separate"/>
        </w:r>
        <w:r>
          <w:rPr>
            <w:sz w:val="28"/>
            <w:szCs w:val="28"/>
          </w:rPr>
          <w:t xml:space="preserve">10</w:t>
        </w:r>
        <w:r>
          <w:rPr>
            <w:sz w:val="28"/>
            <w:szCs w:val="28"/>
          </w:rPr>
          <w:fldChar w:fldCharType="end"/>
        </w:r>
      </w:hyperlink>
      <w:r/>
      <w:r/>
    </w:p>
    <w:p>
      <w:pPr>
        <w:pStyle w:val="781"/>
        <w:spacing w:line="360" w:lineRule="auto"/>
        <w:tabs>
          <w:tab w:val="right" w:pos="9746" w:leader="dot"/>
        </w:tabs>
        <w:rPr>
          <w:sz w:val="28"/>
          <w:szCs w:val="28"/>
        </w:rPr>
      </w:pPr>
      <w:r/>
      <w:hyperlink w:tooltip="#_Toc30340" w:anchor="_Toc30340" w:history="1">
        <w:r>
          <w:rPr>
            <w:rFonts w:hint="eastAsia" w:ascii="宋体" w:hAnsi="宋体"/>
            <w:bCs/>
            <w:sz w:val="28"/>
            <w:szCs w:val="28"/>
          </w:rPr>
          <w:t xml:space="preserve">第二章 响应文件</w:t>
        </w:r>
        <w:r>
          <w:rPr>
            <w:sz w:val="28"/>
            <w:szCs w:val="28"/>
          </w:rPr>
          <w:tab/>
        </w:r>
        <w:r>
          <w:rPr>
            <w:sz w:val="28"/>
            <w:szCs w:val="28"/>
          </w:rPr>
          <w:fldChar w:fldCharType="begin"/>
        </w:r>
        <w:r>
          <w:rPr>
            <w:sz w:val="28"/>
            <w:szCs w:val="28"/>
          </w:rPr>
          <w:instrText xml:space="preserve"> PAGEREF _Toc30340 \h </w:instrText>
        </w:r>
        <w:r>
          <w:rPr>
            <w:sz w:val="28"/>
            <w:szCs w:val="28"/>
          </w:rPr>
        </w:r>
        <w:r>
          <w:rPr>
            <w:sz w:val="28"/>
            <w:szCs w:val="28"/>
          </w:rPr>
          <w:fldChar w:fldCharType="separate"/>
        </w:r>
        <w:r>
          <w:rPr>
            <w:sz w:val="28"/>
            <w:szCs w:val="28"/>
          </w:rPr>
          <w:t xml:space="preserve">14</w:t>
        </w:r>
        <w:r>
          <w:rPr>
            <w:sz w:val="28"/>
            <w:szCs w:val="28"/>
          </w:rPr>
          <w:fldChar w:fldCharType="end"/>
        </w:r>
      </w:hyperlink>
      <w:r/>
      <w:r/>
    </w:p>
    <w:p>
      <w:pPr>
        <w:pStyle w:val="781"/>
        <w:spacing w:line="360" w:lineRule="auto"/>
        <w:tabs>
          <w:tab w:val="right" w:pos="9746" w:leader="dot"/>
        </w:tabs>
        <w:rPr>
          <w:sz w:val="28"/>
          <w:szCs w:val="28"/>
        </w:rPr>
      </w:pPr>
      <w:r/>
      <w:hyperlink w:tooltip="#_Toc18576" w:anchor="_Toc18576" w:history="1">
        <w:r>
          <w:rPr>
            <w:rFonts w:hint="eastAsia" w:ascii="宋体" w:hAnsi="宋体"/>
            <w:bCs/>
            <w:sz w:val="28"/>
            <w:szCs w:val="28"/>
          </w:rPr>
          <w:t xml:space="preserve">第三章 询价相关说明</w:t>
        </w:r>
        <w:r>
          <w:rPr>
            <w:sz w:val="28"/>
            <w:szCs w:val="28"/>
          </w:rPr>
          <w:tab/>
        </w:r>
        <w:r>
          <w:rPr>
            <w:sz w:val="28"/>
            <w:szCs w:val="28"/>
          </w:rPr>
          <w:fldChar w:fldCharType="begin"/>
        </w:r>
        <w:r>
          <w:rPr>
            <w:sz w:val="28"/>
            <w:szCs w:val="28"/>
          </w:rPr>
          <w:instrText xml:space="preserve"> PAGEREF _Toc18576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781"/>
        <w:spacing w:line="360" w:lineRule="auto"/>
        <w:tabs>
          <w:tab w:val="right" w:pos="9746" w:leader="dot"/>
        </w:tabs>
        <w:rPr>
          <w:sz w:val="28"/>
          <w:szCs w:val="28"/>
        </w:rPr>
      </w:pPr>
      <w:r/>
      <w:hyperlink w:tooltip="#_Toc2419" w:anchor="_Toc2419" w:history="1">
        <w:r>
          <w:rPr>
            <w:rFonts w:hint="eastAsia" w:ascii="宋体" w:hAnsi="宋体"/>
            <w:bCs/>
            <w:sz w:val="28"/>
            <w:szCs w:val="28"/>
          </w:rPr>
          <w:t xml:space="preserve">第四章 确定成交供应商及合同签订等</w:t>
        </w:r>
        <w:r>
          <w:rPr>
            <w:sz w:val="28"/>
            <w:szCs w:val="28"/>
          </w:rPr>
          <w:tab/>
        </w:r>
        <w:r>
          <w:rPr>
            <w:sz w:val="28"/>
            <w:szCs w:val="28"/>
          </w:rPr>
          <w:fldChar w:fldCharType="begin"/>
        </w:r>
        <w:r>
          <w:rPr>
            <w:sz w:val="28"/>
            <w:szCs w:val="28"/>
          </w:rPr>
          <w:instrText xml:space="preserve"> PAGEREF _Toc2419 \h </w:instrText>
        </w:r>
        <w:r>
          <w:rPr>
            <w:sz w:val="28"/>
            <w:szCs w:val="28"/>
          </w:rPr>
        </w:r>
        <w:r>
          <w:rPr>
            <w:sz w:val="28"/>
            <w:szCs w:val="28"/>
          </w:rPr>
          <w:fldChar w:fldCharType="separate"/>
        </w:r>
        <w:r>
          <w:rPr>
            <w:sz w:val="28"/>
            <w:szCs w:val="28"/>
          </w:rPr>
          <w:t xml:space="preserve">25</w:t>
        </w:r>
        <w:r>
          <w:rPr>
            <w:sz w:val="28"/>
            <w:szCs w:val="28"/>
          </w:rPr>
          <w:fldChar w:fldCharType="end"/>
        </w:r>
      </w:hyperlink>
      <w:r/>
      <w:r/>
    </w:p>
    <w:p>
      <w:pPr>
        <w:pStyle w:val="781"/>
        <w:spacing w:line="360" w:lineRule="auto"/>
        <w:tabs>
          <w:tab w:val="right" w:pos="9746" w:leader="dot"/>
        </w:tabs>
        <w:rPr>
          <w:sz w:val="28"/>
          <w:szCs w:val="28"/>
        </w:rPr>
      </w:pPr>
      <w:r/>
      <w:hyperlink w:tooltip="#_Toc10787" w:anchor="_Toc10787" w:history="1">
        <w:r>
          <w:rPr>
            <w:rFonts w:hint="eastAsia" w:ascii="宋体" w:hAnsi="宋体"/>
            <w:bCs/>
            <w:sz w:val="28"/>
            <w:szCs w:val="28"/>
          </w:rPr>
          <w:t xml:space="preserve">第五章 询价文件的澄清或者修改</w:t>
        </w:r>
        <w:r>
          <w:rPr>
            <w:sz w:val="28"/>
            <w:szCs w:val="28"/>
          </w:rPr>
          <w:tab/>
        </w:r>
        <w:r>
          <w:rPr>
            <w:sz w:val="28"/>
            <w:szCs w:val="28"/>
          </w:rPr>
          <w:fldChar w:fldCharType="begin"/>
        </w:r>
        <w:r>
          <w:rPr>
            <w:sz w:val="28"/>
            <w:szCs w:val="28"/>
          </w:rPr>
          <w:instrText xml:space="preserve"> PAGEREF _Toc10787 \h </w:instrText>
        </w:r>
        <w:r>
          <w:rPr>
            <w:sz w:val="28"/>
            <w:szCs w:val="28"/>
          </w:rPr>
        </w:r>
        <w:r>
          <w:rPr>
            <w:sz w:val="28"/>
            <w:szCs w:val="28"/>
          </w:rPr>
          <w:fldChar w:fldCharType="separate"/>
        </w:r>
        <w:r>
          <w:rPr>
            <w:sz w:val="28"/>
            <w:szCs w:val="28"/>
          </w:rPr>
          <w:t xml:space="preserve">26</w:t>
        </w:r>
        <w:r>
          <w:rPr>
            <w:sz w:val="28"/>
            <w:szCs w:val="28"/>
          </w:rPr>
          <w:fldChar w:fldCharType="end"/>
        </w:r>
      </w:hyperlink>
      <w:r/>
      <w:r/>
    </w:p>
    <w:p>
      <w:pPr>
        <w:pStyle w:val="781"/>
        <w:spacing w:line="360" w:lineRule="auto"/>
        <w:tabs>
          <w:tab w:val="right" w:pos="9746" w:leader="dot"/>
        </w:tabs>
        <w:rPr>
          <w:sz w:val="28"/>
          <w:szCs w:val="28"/>
        </w:rPr>
      </w:pPr>
      <w:r/>
      <w:hyperlink w:tooltip="#_Toc17590" w:anchor="_Toc17590" w:history="1">
        <w:r>
          <w:rPr>
            <w:rFonts w:hint="eastAsia" w:ascii="宋体" w:hAnsi="宋体"/>
            <w:bCs/>
            <w:sz w:val="28"/>
            <w:szCs w:val="28"/>
          </w:rPr>
          <w:t xml:space="preserve">第六章 询问和质疑</w:t>
        </w:r>
        <w:r>
          <w:rPr>
            <w:sz w:val="28"/>
            <w:szCs w:val="28"/>
          </w:rPr>
          <w:tab/>
        </w:r>
        <w:r>
          <w:rPr>
            <w:sz w:val="28"/>
            <w:szCs w:val="28"/>
          </w:rPr>
          <w:fldChar w:fldCharType="begin"/>
        </w:r>
        <w:r>
          <w:rPr>
            <w:sz w:val="28"/>
            <w:szCs w:val="28"/>
          </w:rPr>
          <w:instrText xml:space="preserve"> PAGEREF _Toc17590 \h </w:instrText>
        </w:r>
        <w:r>
          <w:rPr>
            <w:sz w:val="28"/>
            <w:szCs w:val="28"/>
          </w:rPr>
        </w:r>
        <w:r>
          <w:rPr>
            <w:sz w:val="28"/>
            <w:szCs w:val="28"/>
          </w:rPr>
          <w:fldChar w:fldCharType="separate"/>
        </w:r>
        <w:r>
          <w:rPr>
            <w:sz w:val="28"/>
            <w:szCs w:val="28"/>
          </w:rPr>
          <w:t xml:space="preserve">27</w:t>
        </w:r>
        <w:r>
          <w:rPr>
            <w:sz w:val="28"/>
            <w:szCs w:val="28"/>
          </w:rPr>
          <w:fldChar w:fldCharType="end"/>
        </w:r>
      </w:hyperlink>
      <w:r/>
      <w:r/>
    </w:p>
    <w:p>
      <w:pPr>
        <w:pStyle w:val="781"/>
        <w:spacing w:line="360" w:lineRule="auto"/>
        <w:tabs>
          <w:tab w:val="right" w:pos="9746" w:leader="dot"/>
        </w:tabs>
        <w:rPr>
          <w:sz w:val="28"/>
          <w:szCs w:val="28"/>
        </w:rPr>
      </w:pPr>
      <w:r/>
      <w:hyperlink w:tooltip="#_Toc19208" w:anchor="_Toc19208" w:history="1">
        <w:r>
          <w:rPr>
            <w:rFonts w:hint="eastAsia" w:ascii="宋体" w:hAnsi="宋体"/>
            <w:bCs/>
            <w:sz w:val="28"/>
            <w:szCs w:val="28"/>
          </w:rPr>
          <w:t xml:space="preserve">第七章 采购需求</w:t>
        </w:r>
        <w:r>
          <w:rPr>
            <w:sz w:val="28"/>
            <w:szCs w:val="28"/>
          </w:rPr>
          <w:tab/>
        </w:r>
        <w:r>
          <w:rPr>
            <w:sz w:val="28"/>
            <w:szCs w:val="28"/>
          </w:rPr>
          <w:fldChar w:fldCharType="begin"/>
        </w:r>
        <w:r>
          <w:rPr>
            <w:sz w:val="28"/>
            <w:szCs w:val="28"/>
          </w:rPr>
          <w:instrText xml:space="preserve"> PAGEREF _Toc19208 \h </w:instrText>
        </w:r>
        <w:r>
          <w:rPr>
            <w:sz w:val="28"/>
            <w:szCs w:val="28"/>
          </w:rPr>
        </w:r>
        <w:r>
          <w:rPr>
            <w:sz w:val="28"/>
            <w:szCs w:val="28"/>
          </w:rPr>
          <w:fldChar w:fldCharType="separate"/>
        </w:r>
        <w:r>
          <w:rPr>
            <w:sz w:val="28"/>
            <w:szCs w:val="28"/>
          </w:rPr>
          <w:t xml:space="preserve">28</w:t>
        </w:r>
        <w:r>
          <w:rPr>
            <w:sz w:val="28"/>
            <w:szCs w:val="28"/>
          </w:rPr>
          <w:fldChar w:fldCharType="end"/>
        </w:r>
      </w:hyperlink>
      <w:r/>
      <w:r/>
    </w:p>
    <w:p>
      <w:pPr>
        <w:pStyle w:val="781"/>
        <w:spacing w:line="360" w:lineRule="auto"/>
        <w:tabs>
          <w:tab w:val="right" w:pos="9746" w:leader="dot"/>
        </w:tabs>
        <w:rPr>
          <w:sz w:val="28"/>
          <w:szCs w:val="28"/>
        </w:rPr>
      </w:pPr>
      <w:r/>
      <w:hyperlink w:tooltip="#_Toc4646" w:anchor="_Toc4646" w:history="1">
        <w:r>
          <w:rPr>
            <w:rFonts w:hint="eastAsia" w:ascii="宋体" w:hAnsi="宋体"/>
            <w:bCs/>
            <w:sz w:val="28"/>
            <w:szCs w:val="28"/>
          </w:rPr>
          <w:t xml:space="preserve">第八章 响应文件相关格式</w:t>
        </w:r>
        <w:r>
          <w:rPr>
            <w:sz w:val="28"/>
            <w:szCs w:val="28"/>
          </w:rPr>
          <w:tab/>
        </w:r>
        <w:r>
          <w:rPr>
            <w:sz w:val="28"/>
            <w:szCs w:val="28"/>
          </w:rPr>
          <w:fldChar w:fldCharType="begin"/>
        </w:r>
        <w:r>
          <w:rPr>
            <w:sz w:val="28"/>
            <w:szCs w:val="28"/>
          </w:rPr>
          <w:instrText xml:space="preserve"> PAGEREF _Toc4646 \h </w:instrText>
        </w:r>
        <w:r>
          <w:rPr>
            <w:sz w:val="28"/>
            <w:szCs w:val="28"/>
          </w:rPr>
        </w:r>
        <w:r>
          <w:rPr>
            <w:sz w:val="28"/>
            <w:szCs w:val="28"/>
          </w:rPr>
          <w:fldChar w:fldCharType="separate"/>
        </w:r>
        <w:r>
          <w:rPr>
            <w:sz w:val="28"/>
            <w:szCs w:val="28"/>
          </w:rPr>
          <w:t xml:space="preserve">31</w:t>
        </w:r>
        <w:r>
          <w:rPr>
            <w:sz w:val="28"/>
            <w:szCs w:val="28"/>
          </w:rPr>
          <w:fldChar w:fldCharType="end"/>
        </w:r>
      </w:hyperlink>
      <w:r/>
      <w:r/>
    </w:p>
    <w:p>
      <w:pPr>
        <w:pStyle w:val="781"/>
        <w:spacing w:line="360" w:lineRule="auto"/>
        <w:tabs>
          <w:tab w:val="right" w:pos="9746" w:leader="dot"/>
        </w:tabs>
        <w:rPr>
          <w:sz w:val="28"/>
          <w:szCs w:val="28"/>
        </w:rPr>
      </w:pPr>
      <w:r/>
      <w:hyperlink w:tooltip="#_Toc23038" w:anchor="_Toc23038" w:history="1">
        <w:r>
          <w:rPr>
            <w:rFonts w:hint="eastAsia" w:ascii="宋体" w:hAnsi="宋体"/>
            <w:bCs/>
            <w:sz w:val="28"/>
            <w:szCs w:val="28"/>
          </w:rPr>
          <w:t xml:space="preserve">第九章 拟签订的合同文本</w:t>
        </w:r>
        <w:r>
          <w:rPr>
            <w:sz w:val="28"/>
            <w:szCs w:val="28"/>
          </w:rPr>
          <w:tab/>
        </w:r>
        <w:r>
          <w:rPr>
            <w:sz w:val="28"/>
            <w:szCs w:val="28"/>
          </w:rPr>
          <w:fldChar w:fldCharType="begin"/>
        </w:r>
        <w:r>
          <w:rPr>
            <w:sz w:val="28"/>
            <w:szCs w:val="28"/>
          </w:rPr>
          <w:instrText xml:space="preserve"> PAGEREF _Toc23038 \h </w:instrText>
        </w:r>
        <w:r>
          <w:rPr>
            <w:sz w:val="28"/>
            <w:szCs w:val="28"/>
          </w:rPr>
        </w:r>
        <w:r>
          <w:rPr>
            <w:sz w:val="28"/>
            <w:szCs w:val="28"/>
          </w:rPr>
          <w:fldChar w:fldCharType="separate"/>
        </w:r>
        <w:r>
          <w:rPr>
            <w:sz w:val="28"/>
            <w:szCs w:val="28"/>
          </w:rPr>
          <w:t xml:space="preserve">42</w:t>
        </w:r>
        <w:r>
          <w:rPr>
            <w:sz w:val="28"/>
            <w:szCs w:val="28"/>
          </w:rPr>
          <w:fldChar w:fldCharType="end"/>
        </w:r>
      </w:hyperlink>
      <w:r/>
      <w:r/>
    </w:p>
    <w:p>
      <w:pPr>
        <w:pStyle w:val="781"/>
        <w:spacing w:line="360" w:lineRule="auto"/>
        <w:tabs>
          <w:tab w:val="right" w:pos="9746" w:leader="dot"/>
        </w:tabs>
        <w:rPr>
          <w:sz w:val="28"/>
          <w:szCs w:val="28"/>
        </w:rPr>
      </w:pPr>
      <w:r/>
      <w:hyperlink w:tooltip="#_Toc26763" w:anchor="_Toc26763" w:history="1">
        <w:r>
          <w:rPr>
            <w:rFonts w:hint="eastAsia" w:ascii="宋体" w:hAnsi="宋体"/>
            <w:bCs/>
            <w:sz w:val="28"/>
            <w:szCs w:val="28"/>
          </w:rPr>
          <w:t xml:space="preserve">第十章 质疑函范本</w:t>
        </w:r>
        <w:r>
          <w:rPr>
            <w:sz w:val="28"/>
            <w:szCs w:val="28"/>
          </w:rPr>
          <w:tab/>
        </w:r>
        <w:r>
          <w:rPr>
            <w:rFonts w:hint="eastAsia"/>
            <w:sz w:val="28"/>
            <w:szCs w:val="28"/>
          </w:rPr>
          <w:t xml:space="preserve">58</w:t>
        </w:r>
      </w:hyperlink>
      <w:r/>
      <w:r/>
    </w:p>
    <w:p>
      <w:pPr>
        <w:jc w:val="center"/>
        <w:rPr>
          <w:rFonts w:ascii="黑体" w:eastAsia="黑体"/>
          <w:sz w:val="36"/>
        </w:rPr>
      </w:pPr>
      <w:r>
        <w:rPr>
          <w:rFonts w:hint="eastAsia" w:ascii="宋体" w:hAnsi="宋体" w:cs="宋体"/>
          <w:bCs/>
          <w:sz w:val="28"/>
          <w:szCs w:val="28"/>
          <w:lang w:val="zh-CN"/>
        </w:rPr>
        <w:fldChar w:fldCharType="end"/>
      </w:r>
      <w:r/>
    </w:p>
    <w:p>
      <w:pPr>
        <w:ind w:firstLine="420"/>
      </w:pPr>
      <w:r/>
      <w:r/>
    </w:p>
    <w:p>
      <w:r/>
      <w:r/>
    </w:p>
    <w:p>
      <w:r/>
      <w:r/>
    </w:p>
    <w:p>
      <w:r/>
      <w:r/>
    </w:p>
    <w:p>
      <w:r/>
      <w:r/>
    </w:p>
    <w:p>
      <w:r/>
      <w:r/>
    </w:p>
    <w:p>
      <w:r/>
      <w:r/>
    </w:p>
    <w:p>
      <w:r/>
      <w:r/>
    </w:p>
    <w:p>
      <w:r/>
      <w:r/>
    </w:p>
    <w:p>
      <w:r/>
      <w:r/>
    </w:p>
    <w:p>
      <w:r/>
      <w:r/>
    </w:p>
    <w:p>
      <w:r/>
      <w:r/>
    </w:p>
    <w:p>
      <w:r/>
      <w:r/>
    </w:p>
    <w:p>
      <w:r/>
      <w:r/>
    </w:p>
    <w:p>
      <w:r/>
      <w:r/>
    </w:p>
    <w:p>
      <w:r/>
      <w:r/>
    </w:p>
    <w:p>
      <w:r/>
      <w:r/>
    </w:p>
    <w:p>
      <w:pPr>
        <w:tabs>
          <w:tab w:val="left" w:pos="869" w:leader="none"/>
        </w:tabs>
      </w:pPr>
      <w:r>
        <w:tab/>
      </w:r>
      <w:r/>
    </w:p>
    <w:p>
      <w:pPr>
        <w:tabs>
          <w:tab w:val="left" w:pos="869" w:leader="none"/>
        </w:tabs>
      </w:pPr>
      <w:r/>
      <w:r/>
    </w:p>
    <w:p>
      <w:pPr>
        <w:jc w:val="center"/>
        <w:rPr>
          <w:rFonts w:hint="eastAsia" w:ascii="宋体" w:hAnsi="宋体" w:cs="宋体"/>
          <w:sz w:val="36"/>
          <w:szCs w:val="36"/>
        </w:rPr>
      </w:pPr>
      <w:r>
        <w:rPr>
          <w:rFonts w:hint="eastAsia" w:ascii="宋体" w:hAnsi="宋体" w:cs="宋体"/>
          <w:sz w:val="36"/>
          <w:szCs w:val="36"/>
        </w:rPr>
        <w:t xml:space="preserve">兴化市政府采购不见面交易相关提醒</w:t>
      </w:r>
      <w:r/>
    </w:p>
    <w:p>
      <w:pPr>
        <w:ind w:firstLine="321"/>
        <w:spacing w:line="520" w:lineRule="exact"/>
        <w:rPr>
          <w:rFonts w:hint="eastAsia" w:ascii="宋体" w:hAnsi="宋体" w:cs="宋体"/>
          <w:b/>
          <w:bCs/>
          <w:spacing w:val="-3"/>
          <w:sz w:val="24"/>
        </w:rPr>
      </w:pPr>
      <w:r>
        <w:rPr>
          <w:rFonts w:hint="eastAsia" w:ascii="宋体" w:hAnsi="宋体" w:cs="宋体"/>
          <w:b/>
          <w:bCs/>
          <w:sz w:val="24"/>
        </w:rPr>
        <w:t xml:space="preserve">一、政府采购线上合同信用融资功能告知提醒</w:t>
      </w:r>
      <w:r/>
    </w:p>
    <w:p>
      <w:pPr>
        <w:ind w:firstLine="522"/>
        <w:spacing w:line="400" w:lineRule="exact"/>
        <w:rPr>
          <w:rFonts w:hint="eastAsia"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784"/>
        <w:ind w:left="640"/>
        <w:jc w:val="both"/>
        <w:spacing w:beforeAutospacing="0" w:afterAutospacing="0" w:line="400" w:lineRule="exact"/>
        <w:rPr>
          <w:rFonts w:hint="eastAsia" w:cs="宋体"/>
          <w:b/>
          <w:bCs/>
        </w:rPr>
      </w:pPr>
      <w:r>
        <w:rPr>
          <w:rFonts w:hint="eastAsia" w:cs="宋体"/>
          <w:b/>
          <w:bCs/>
        </w:rPr>
        <w:t xml:space="preserve">1.“政采贷”业务流程</w:t>
      </w:r>
      <w:r/>
    </w:p>
    <w:p>
      <w:pPr>
        <w:pStyle w:val="784"/>
        <w:jc w:val="both"/>
        <w:spacing w:beforeAutospacing="0" w:afterAutospacing="0"/>
        <w:rPr>
          <w:rFonts w:hint="eastAsia" w:cs="宋体"/>
        </w:rPr>
      </w:pPr>
      <w:r>
        <w:rPr>
          <w:rFonts w:hint="eastAsia" w:cs="宋体"/>
        </w:rPr>
        <mc:AlternateContent>
          <mc:Choice Requires="wpg">
            <w:drawing>
              <wp:inline xmlns:wp="http://schemas.openxmlformats.org/drawingml/2006/wordprocessingDrawing" distT="0" distB="0" distL="0" distR="0">
                <wp:extent cx="5267325" cy="1554480"/>
                <wp:effectExtent l="0" t="0" r="0" b="0"/>
                <wp:docPr id="3"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3"/>
                        <a:stretch/>
                      </pic:blipFill>
                      <pic:spPr bwMode="auto">
                        <a:xfrm>
                          <a:off x="0" y="0"/>
                          <a:ext cx="5267325"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3" o:title=""/>
              </v:shape>
            </w:pict>
          </mc:Fallback>
        </mc:AlternateContent>
      </w:r>
      <w:r/>
    </w:p>
    <w:p>
      <w:pPr>
        <w:pStyle w:val="784"/>
        <w:ind w:left="640"/>
        <w:jc w:val="both"/>
        <w:spacing w:beforeAutospacing="0" w:afterAutospacing="0" w:line="400" w:lineRule="exact"/>
        <w:rPr>
          <w:rFonts w:hint="eastAsia" w:cs="宋体"/>
          <w:b/>
          <w:bCs/>
        </w:rPr>
      </w:pPr>
      <w:r>
        <w:rPr>
          <w:rFonts w:hint="eastAsia" w:cs="宋体"/>
          <w:b/>
          <w:bCs/>
        </w:rPr>
        <w:t xml:space="preserve">2.操作流程</w:t>
      </w:r>
      <w:r/>
    </w:p>
    <w:p>
      <w:pPr>
        <w:pStyle w:val="784"/>
        <w:jc w:val="both"/>
        <w:spacing w:beforeAutospacing="0" w:afterAutospacing="0" w:line="400" w:lineRule="exact"/>
        <w:rPr>
          <w:rFonts w:hint="eastAsia" w:cs="宋体"/>
        </w:rPr>
      </w:pPr>
      <w:r>
        <w:rPr>
          <w:rFonts w:hint="eastAsia" w:cs="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84"/>
        <w:ind w:left="640"/>
        <w:jc w:val="both"/>
        <w:spacing w:beforeAutospacing="0" w:afterAutospacing="0" w:line="400" w:lineRule="exact"/>
        <w:rPr>
          <w:rFonts w:hint="eastAsia" w:cs="宋体"/>
          <w:b/>
          <w:bCs/>
        </w:rPr>
      </w:pPr>
      <w:r>
        <w:rPr>
          <w:rFonts w:hint="eastAsia" w:cs="宋体"/>
          <w:b/>
          <w:bCs/>
        </w:rPr>
        <w:t xml:space="preserve">3.常见问题</w:t>
      </w:r>
      <w:r/>
    </w:p>
    <w:p>
      <w:pPr>
        <w:pStyle w:val="784"/>
        <w:jc w:val="both"/>
        <w:spacing w:beforeAutospacing="0" w:afterAutospacing="0" w:line="400" w:lineRule="exact"/>
        <w:rPr>
          <w:rFonts w:hint="eastAsia" w:cs="宋体"/>
        </w:rPr>
      </w:pPr>
      <w:r>
        <w:rPr>
          <w:rFonts w:hint="eastAsia" w:cs="宋体"/>
        </w:rPr>
        <w:t xml:space="preserve">Q1：哪些企业能申请“政采贷”？</w:t>
      </w:r>
      <w:r/>
    </w:p>
    <w:p>
      <w:pPr>
        <w:pStyle w:val="784"/>
        <w:jc w:val="both"/>
        <w:spacing w:beforeAutospacing="0" w:afterAutospacing="0" w:line="400" w:lineRule="exact"/>
        <w:rPr>
          <w:rFonts w:hint="eastAsia" w:cs="宋体"/>
        </w:rPr>
      </w:pPr>
      <w:r>
        <w:rPr>
          <w:rFonts w:hint="eastAsia" w:cs="宋体"/>
        </w:rPr>
        <w:t xml:space="preserve">答：江苏省内采用国库集中支付的政府采购项目的中标供应商，可凭政府采购合同申请"政采贷"。</w:t>
      </w:r>
      <w:r/>
    </w:p>
    <w:p>
      <w:pPr>
        <w:pStyle w:val="784"/>
        <w:jc w:val="both"/>
        <w:spacing w:beforeAutospacing="0" w:afterAutospacing="0" w:line="400" w:lineRule="exact"/>
        <w:rPr>
          <w:rFonts w:hint="eastAsia" w:cs="宋体"/>
        </w:rPr>
      </w:pPr>
      <w:r>
        <w:rPr>
          <w:rFonts w:hint="eastAsia" w:cs="宋体"/>
        </w:rPr>
        <w:t xml:space="preserve">Q2：供应商在哪里申请“政采贷”？</w:t>
      </w:r>
      <w:r/>
    </w:p>
    <w:p>
      <w:pPr>
        <w:pStyle w:val="784"/>
        <w:jc w:val="both"/>
        <w:spacing w:beforeAutospacing="0" w:afterAutospacing="0" w:line="400" w:lineRule="exact"/>
        <w:rPr>
          <w:rFonts w:hint="eastAsia" w:cs="宋体"/>
        </w:rPr>
      </w:pPr>
      <w:r>
        <w:rPr>
          <w:rFonts w:hint="eastAsia" w:cs="宋体"/>
        </w:rPr>
        <w:t xml:space="preserve">答：中标供应商在“中征应收账款融资服务平台”（简称“中征平台”）上向意向银行发起融资申请</w:t>
      </w:r>
      <w:r/>
    </w:p>
    <w:p>
      <w:pPr>
        <w:pStyle w:val="784"/>
        <w:jc w:val="both"/>
        <w:spacing w:beforeAutospacing="0" w:afterAutospacing="0" w:line="400" w:lineRule="exact"/>
        <w:rPr>
          <w:rFonts w:hint="eastAsia" w:cs="宋体"/>
        </w:rPr>
      </w:pPr>
      <w:r>
        <w:rPr>
          <w:rFonts w:hint="eastAsia" w:cs="宋体"/>
        </w:rPr>
        <w:t xml:space="preserve">Q3：中标供应商要注意什么？</w:t>
      </w:r>
      <w:r/>
    </w:p>
    <w:p>
      <w:pPr>
        <w:pStyle w:val="784"/>
        <w:jc w:val="both"/>
        <w:spacing w:beforeAutospacing="0" w:afterAutospacing="0" w:line="400" w:lineRule="exact"/>
        <w:rPr>
          <w:rFonts w:hint="eastAsia" w:cs="宋体"/>
        </w:rPr>
      </w:pPr>
      <w:r>
        <w:rPr>
          <w:rFonts w:hint="eastAsia" w:cs="宋体"/>
        </w:rPr>
        <w:t xml:space="preserve">答：中标供应商要加强和采购单位的沟通协调，尽早确定融资需求。需要“政采贷”融资的，政府采购合同付款账号应当空置。</w:t>
      </w:r>
      <w:r/>
    </w:p>
    <w:p>
      <w:pPr>
        <w:pStyle w:val="784"/>
        <w:jc w:val="both"/>
        <w:spacing w:beforeAutospacing="0" w:afterAutospacing="0" w:line="400" w:lineRule="exact"/>
        <w:rPr>
          <w:rFonts w:hint="eastAsia" w:cs="宋体"/>
        </w:rPr>
      </w:pPr>
      <w:r>
        <w:rPr>
          <w:rFonts w:hint="eastAsia" w:cs="宋体"/>
        </w:rPr>
        <w:t xml:space="preserve">Q4：采购单位要做什么？</w:t>
      </w:r>
      <w:r/>
    </w:p>
    <w:p>
      <w:pPr>
        <w:pStyle w:val="784"/>
        <w:jc w:val="both"/>
        <w:spacing w:beforeAutospacing="0" w:afterAutospacing="0" w:line="400" w:lineRule="exact"/>
        <w:rPr>
          <w:rFonts w:hint="eastAsia"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784"/>
        <w:jc w:val="both"/>
        <w:spacing w:beforeAutospacing="0" w:afterAutospacing="0" w:line="400" w:lineRule="exact"/>
        <w:rPr>
          <w:rFonts w:hint="eastAsia" w:cs="宋体"/>
        </w:rPr>
      </w:pPr>
      <w:r>
        <w:rPr>
          <w:rFonts w:hint="eastAsia" w:cs="宋体"/>
        </w:rPr>
        <w:t xml:space="preserve">Q5：“政采贷”融资失败怎么办？</w:t>
      </w:r>
      <w:r/>
    </w:p>
    <w:p>
      <w:pPr>
        <w:pStyle w:val="784"/>
        <w:jc w:val="both"/>
        <w:spacing w:beforeAutospacing="0" w:afterAutospacing="0" w:line="400" w:lineRule="exact"/>
        <w:rPr>
          <w:rFonts w:hint="eastAsia"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784"/>
        <w:ind w:left="640"/>
        <w:jc w:val="both"/>
        <w:spacing w:beforeAutospacing="0" w:afterAutospacing="0" w:line="400" w:lineRule="exact"/>
        <w:rPr>
          <w:rFonts w:hint="eastAsia" w:cs="宋体"/>
          <w:b/>
          <w:bCs/>
        </w:rPr>
      </w:pPr>
      <w:r>
        <w:rPr>
          <w:rFonts w:hint="eastAsia" w:cs="宋体"/>
          <w:b/>
          <w:bCs/>
        </w:rPr>
        <w:t xml:space="preserve">3.网址及联系方式</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政采贷：http://www.ccgp-jiangsu.gov.cn/jiangsu/paying.html</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中征平台：https://www.crcrfsp.com/</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联系人：</w:t>
      </w:r>
      <w:r>
        <w:rPr>
          <w:rFonts w:ascii="宋体" w:hAnsi="宋体" w:cs="宋体"/>
          <w:spacing w:val="1"/>
          <w:sz w:val="24"/>
        </w:rPr>
        <w:t xml:space="preserve">财政局政府采购科</w:t>
      </w:r>
      <w:r>
        <w:rPr>
          <w:rFonts w:hint="eastAsia" w:ascii="宋体" w:hAnsi="宋体" w:cs="宋体"/>
          <w:spacing w:val="1"/>
          <w:sz w:val="24"/>
        </w:rPr>
        <w:t xml:space="preserve">           联系电话：0523-82020605</w:t>
      </w:r>
      <w:r/>
    </w:p>
    <w:p>
      <w:pPr>
        <w:ind w:firstLine="321"/>
        <w:spacing w:line="520" w:lineRule="exact"/>
        <w:rPr>
          <w:rFonts w:hint="eastAsia" w:ascii="宋体" w:hAnsi="宋体" w:cs="宋体"/>
          <w:b/>
          <w:bCs/>
          <w:sz w:val="24"/>
        </w:rPr>
      </w:pPr>
      <w:r>
        <w:rPr>
          <w:rFonts w:hint="eastAsia" w:ascii="宋体" w:hAnsi="宋体" w:cs="宋体"/>
          <w:b/>
          <w:bCs/>
          <w:sz w:val="24"/>
        </w:rPr>
        <w:t xml:space="preserve">二、不见面交易投标文件制作提交说明</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1.业务流程：</w:t>
      </w:r>
      <w:r>
        <w:rPr>
          <w:rFonts w:hint="eastAsia" w:ascii="宋体" w:hAnsi="宋体" w:cs="宋体"/>
          <w:sz w:val="24"/>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2.苏采云资料：</w:t>
      </w:r>
      <w:r>
        <w:rPr>
          <w:rFonts w:hint="eastAsia" w:ascii="宋体" w:hAnsi="宋体" w:cs="宋体"/>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14" w:tooltip="苏采云系统操作手册（供应商）" w:history="1">
        <w:r>
          <w:rPr>
            <w:rStyle w:val="779"/>
            <w:rFonts w:hint="eastAsia" w:ascii="宋体" w:hAnsi="宋体" w:cs="宋体"/>
            <w:color w:val="000000"/>
            <w:sz w:val="24"/>
            <w:shd w:val="clear" w:color="auto" w:fill="ffffff"/>
          </w:rPr>
          <w:t xml:space="preserve">苏采云系统操作手册（供应商）</w:t>
        </w:r>
      </w:hyperlink>
      <w:r>
        <w:rPr>
          <w:rFonts w:hint="eastAsia" w:ascii="宋体" w:hAnsi="宋体" w:cs="宋体"/>
          <w:sz w:val="24"/>
          <w:shd w:val="clear" w:color="auto" w:fill="ffffff"/>
        </w:rPr>
        <w:t xml:space="preserve">”，进行下载。</w:t>
      </w:r>
      <w:r/>
    </w:p>
    <w:p>
      <w:pPr>
        <w:ind w:firstLine="518"/>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http://czj.taizhou.gov.cn/col/col61762/index.html</w:t>
      </w:r>
      <w:r/>
    </w:p>
    <w:p>
      <w:pPr>
        <w:ind w:left="503"/>
        <w:jc w:val="left"/>
        <w:spacing w:line="520" w:lineRule="exact"/>
        <w:rPr>
          <w:rFonts w:hint="eastAsia" w:ascii="宋体" w:hAnsi="宋体" w:cs="宋体"/>
          <w:sz w:val="24"/>
          <w:shd w:val="clear" w:color="auto" w:fill="ffffff"/>
        </w:rPr>
      </w:pPr>
      <w:r>
        <w:rPr>
          <w:rFonts w:hint="eastAsia" w:ascii="宋体" w:hAnsi="宋体" w:cs="宋体"/>
          <w:b/>
          <w:bCs/>
          <w:sz w:val="24"/>
        </w:rPr>
        <w:t xml:space="preserve">3.视频参考资料：</w:t>
      </w:r>
      <w:r>
        <w:rPr>
          <w:rFonts w:hint="eastAsia" w:ascii="宋体" w:hAnsi="宋体" w:cs="宋体"/>
          <w:sz w:val="24"/>
          <w:shd w:val="clear" w:color="auto" w:fill="ffffff"/>
        </w:rPr>
        <w:t xml:space="preserve">http://czj.xz.gov.cn/Home/HomeDetails?type=13&amp;articleid=1d984549-f767-40c7-8647-cbbd55af52da</w:t>
      </w:r>
      <w:r/>
    </w:p>
    <w:p>
      <w:pPr>
        <w:ind w:left="503"/>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技术服务联系电话：0523-82020605，0523-87633965</w:t>
      </w:r>
      <w:r/>
    </w:p>
    <w:p>
      <w:pPr>
        <w:ind w:firstLine="321"/>
        <w:spacing w:line="520" w:lineRule="exact"/>
        <w:rPr>
          <w:rFonts w:hint="eastAsia" w:ascii="宋体" w:hAnsi="宋体" w:cs="宋体"/>
          <w:b/>
          <w:bCs/>
          <w:sz w:val="24"/>
        </w:rPr>
      </w:pPr>
      <w:r>
        <w:rPr>
          <w:rFonts w:hint="eastAsia" w:ascii="宋体" w:hAnsi="宋体" w:cs="宋体"/>
          <w:b/>
          <w:bCs/>
          <w:sz w:val="24"/>
        </w:rPr>
        <w:t xml:space="preserve">三、招标不见面交易注意事项</w:t>
      </w:r>
      <w:r/>
    </w:p>
    <w:p>
      <w:pPr>
        <w:ind w:firstLine="520"/>
        <w:jc w:val="left"/>
        <w:spacing w:line="520" w:lineRule="exact"/>
        <w:rPr>
          <w:rFonts w:hint="eastAsia" w:ascii="宋体" w:hAnsi="宋体" w:cs="宋体"/>
          <w:b/>
          <w:bCs/>
          <w:sz w:val="24"/>
        </w:rPr>
      </w:pPr>
      <w:r>
        <w:rPr>
          <w:rFonts w:hint="eastAsia" w:ascii="宋体" w:hAnsi="宋体" w:cs="宋体"/>
          <w:b/>
          <w:bCs/>
          <w:sz w:val="24"/>
        </w:rPr>
        <w:t xml:space="preserve">1.安装调试音视频设备。</w:t>
      </w:r>
      <w:r>
        <w:rPr>
          <w:rFonts w:hint="eastAsia" w:ascii="宋体" w:hAnsi="宋体" w:cs="宋体"/>
          <w:sz w:val="24"/>
          <w:shd w:val="clear" w:color="auto" w:fill="ffffff"/>
        </w:rPr>
        <w:t xml:space="preserve">各供应商在投标前按照要求装好耳麦、摄像头等通讯工具。</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2.确保音视频畅通。</w:t>
      </w:r>
      <w:r>
        <w:rPr>
          <w:rFonts w:hint="eastAsia" w:ascii="宋体" w:hAnsi="宋体" w:cs="宋体"/>
          <w:sz w:val="24"/>
          <w:shd w:val="clear" w:color="auto" w:fill="ffffff"/>
        </w:rPr>
        <w:t xml:space="preserve">竞争性谈判、谈判项目需要进行谈判、谈判程序，请各供应商在投标前按照要求对耳麦、摄像头等通讯工具进行最终调试，可以利用微信或qq等相关软件进行测试，确保在招标、谈判过程可以正常进行。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3.及时完成最终报价。</w:t>
      </w:r>
      <w:r>
        <w:rPr>
          <w:rFonts w:hint="eastAsia" w:ascii="宋体" w:hAnsi="宋体" w:cs="宋体"/>
          <w:sz w:val="24"/>
          <w:shd w:val="clear" w:color="auto" w:fill="ffffff"/>
        </w:rPr>
        <w:t xml:space="preserve">竞争性谈判、谈判项目需要供应商进行最终报价，请各供应商在项目评标结束之前不要擅自离开“苏采云”交易系统开标大厅，待评审专家开启最终报价程序后，及时准确完成最终报价。</w:t>
      </w:r>
      <w:r/>
    </w:p>
    <w:p>
      <w:pPr>
        <w:ind w:firstLine="321"/>
        <w:spacing w:line="520" w:lineRule="exact"/>
        <w:rPr>
          <w:rFonts w:hint="eastAsia" w:ascii="宋体" w:hAnsi="宋体" w:cs="宋体"/>
          <w:b/>
          <w:bCs/>
          <w:sz w:val="24"/>
        </w:rPr>
      </w:pPr>
      <w:r>
        <w:rPr>
          <w:rFonts w:hint="eastAsia" w:ascii="宋体" w:hAnsi="宋体" w:cs="宋体"/>
          <w:b/>
          <w:bCs/>
          <w:sz w:val="24"/>
        </w:rPr>
        <w:t xml:space="preserve">四、供应商相关法律责任提醒</w:t>
      </w:r>
      <w:r/>
    </w:p>
    <w:p>
      <w:pPr>
        <w:ind w:firstLine="518"/>
        <w:spacing w:line="520" w:lineRule="exact"/>
        <w:rPr>
          <w:rFonts w:hint="eastAsia" w:ascii="宋体" w:hAnsi="宋体" w:cs="宋体"/>
          <w:sz w:val="24"/>
        </w:rPr>
      </w:pPr>
      <w:r>
        <w:rPr>
          <w:rFonts w:hint="eastAsia" w:ascii="宋体" w:hAnsi="宋体" w:cs="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cs="宋体"/>
          <w:sz w:val="24"/>
        </w:rPr>
      </w:pPr>
      <w:r>
        <w:rPr>
          <w:rFonts w:hint="eastAsia" w:ascii="宋体" w:hAnsi="宋体" w:cs="宋体"/>
          <w:sz w:val="24"/>
        </w:rPr>
        <w:t xml:space="preserve">相关法律法规：</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cs="宋体"/>
          <w:sz w:val="24"/>
        </w:rPr>
      </w:pPr>
      <w:r>
        <w:rPr>
          <w:rFonts w:hint="eastAsia" w:ascii="宋体" w:hAnsi="宋体" w:cs="宋体"/>
          <w:sz w:val="24"/>
        </w:rPr>
        <w:t xml:space="preserve">（一）提供虚假材料谋取中标、成交的；</w:t>
      </w:r>
      <w:r/>
    </w:p>
    <w:p>
      <w:pPr>
        <w:ind w:firstLine="518"/>
        <w:spacing w:line="520" w:lineRule="exact"/>
        <w:rPr>
          <w:rFonts w:hint="eastAsia"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hint="eastAsia" w:ascii="宋体" w:hAnsi="宋体" w:cs="宋体"/>
          <w:sz w:val="24"/>
        </w:rPr>
      </w:pPr>
      <w:r>
        <w:rPr>
          <w:rFonts w:hint="eastAsia" w:ascii="宋体" w:hAnsi="宋体" w:cs="宋体"/>
          <w:sz w:val="24"/>
        </w:rPr>
        <w:t xml:space="preserve">（三）与采购人、其他供应商或者采购代理机构恶意串通的；</w:t>
      </w:r>
      <w:r/>
    </w:p>
    <w:p>
      <w:pPr>
        <w:ind w:firstLine="518"/>
        <w:spacing w:line="52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供应商有下列情形之一的，依照政府采购法第七十七条第一款的规定追究法律责任：</w:t>
      </w:r>
      <w:r/>
    </w:p>
    <w:p>
      <w:pPr>
        <w:ind w:firstLine="518"/>
        <w:spacing w:line="520" w:lineRule="exact"/>
        <w:rPr>
          <w:rFonts w:hint="eastAsia" w:ascii="宋体" w:hAnsi="宋体" w:cs="宋体"/>
          <w:sz w:val="24"/>
        </w:rPr>
      </w:pPr>
      <w:r>
        <w:rPr>
          <w:rFonts w:hint="eastAsia" w:ascii="宋体" w:hAnsi="宋体" w:cs="宋体"/>
          <w:sz w:val="24"/>
        </w:rPr>
        <w:t xml:space="preserve">（一）向询价小组、竞争性谈判小组或者询价小组成员行贿或者提供其他不正当利益；</w:t>
      </w:r>
      <w:r/>
    </w:p>
    <w:p>
      <w:pPr>
        <w:ind w:firstLine="518"/>
        <w:spacing w:line="520" w:lineRule="exact"/>
        <w:rPr>
          <w:rFonts w:hint="eastAsia" w:ascii="宋体" w:hAnsi="宋体" w:cs="宋体"/>
          <w:sz w:val="24"/>
        </w:rPr>
      </w:pPr>
      <w:r>
        <w:rPr>
          <w:rFonts w:hint="eastAsia" w:ascii="宋体" w:hAnsi="宋体" w:cs="宋体"/>
          <w:sz w:val="24"/>
        </w:rPr>
        <w:t xml:space="preserve">（二）中标或者成交后无正当理由拒不与采购人签订政府采购合同；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（四）将政府采购合同转包；</w:t>
      </w:r>
      <w:r/>
    </w:p>
    <w:p>
      <w:pPr>
        <w:ind w:firstLine="518"/>
        <w:spacing w:line="520" w:lineRule="exact"/>
        <w:rPr>
          <w:rFonts w:hint="eastAsia" w:ascii="宋体" w:hAnsi="宋体" w:cs="宋体"/>
          <w:sz w:val="24"/>
        </w:rPr>
      </w:pPr>
      <w:r>
        <w:rPr>
          <w:rFonts w:hint="eastAsia" w:ascii="宋体" w:hAnsi="宋体" w:cs="宋体"/>
          <w:sz w:val="24"/>
        </w:rPr>
        <w:t xml:space="preserve">（五）提供假冒伪劣产品；</w:t>
      </w:r>
      <w:r/>
    </w:p>
    <w:p>
      <w:pPr>
        <w:ind w:firstLine="518"/>
        <w:spacing w:line="520" w:lineRule="exact"/>
        <w:rPr>
          <w:rFonts w:hint="eastAsia" w:ascii="宋体" w:hAnsi="宋体" w:cs="宋体"/>
          <w:sz w:val="24"/>
        </w:rPr>
      </w:pPr>
      <w:r>
        <w:rPr>
          <w:rFonts w:hint="eastAsia" w:ascii="宋体" w:hAnsi="宋体" w:cs="宋体"/>
          <w:sz w:val="24"/>
        </w:rPr>
        <w:t xml:space="preserve">（六）擅自变更、中止或者终止政府采购合同。</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rFonts w:hint="eastAsia" w:ascii="宋体" w:hAnsi="宋体" w:cs="宋体"/>
          <w:sz w:val="24"/>
        </w:rPr>
      </w:pPr>
      <w:r/>
      <w:bookmarkStart w:id="3" w:name="_Toc103848531"/>
      <w:r/>
      <w:bookmarkStart w:id="4" w:name="_Toc107246218"/>
      <w:r/>
      <w:bookmarkStart w:id="5" w:name="_Toc104560842"/>
      <w:r>
        <w:rPr>
          <w:rFonts w:hint="eastAsia" w:ascii="宋体" w:hAnsi="宋体" w:cs="宋体"/>
          <w:sz w:val="24"/>
        </w:rPr>
        <w:t xml:space="preserve">五.</w:t>
      </w:r>
      <w:bookmarkEnd w:id="3"/>
      <w:r>
        <w:rPr>
          <w:rFonts w:hint="eastAsia" w:ascii="宋体" w:hAnsi="宋体" w:cs="宋体"/>
          <w:sz w:val="24"/>
        </w:rPr>
        <w:t xml:space="preserve">政府采购政策（包括但不限于下列具体政策要求）</w:t>
      </w:r>
      <w:bookmarkEnd w:id="4"/>
      <w:r/>
      <w:bookmarkEnd w:id="5"/>
      <w:r/>
      <w:r/>
    </w:p>
    <w:p>
      <w:pPr>
        <w:ind w:firstLine="560"/>
        <w:spacing w:line="520" w:lineRule="exact"/>
        <w:rPr>
          <w:rFonts w:hint="eastAsia" w:ascii="宋体" w:hAnsi="宋体" w:cs="宋体"/>
          <w:sz w:val="24"/>
        </w:rPr>
      </w:pPr>
      <w:r>
        <w:rPr>
          <w:rFonts w:hint="eastAsia" w:ascii="宋体" w:hAnsi="宋体" w:cs="宋体"/>
          <w:sz w:val="24"/>
        </w:rPr>
        <w:t xml:space="preserve">5.1中小企业、监狱企业及残疾人福利性单位</w:t>
      </w:r>
      <w:r/>
    </w:p>
    <w:p>
      <w:pPr>
        <w:ind w:firstLine="560"/>
        <w:spacing w:line="520" w:lineRule="exact"/>
        <w:rPr>
          <w:rFonts w:hint="eastAsia" w:ascii="宋体" w:hAnsi="宋体" w:cs="宋体"/>
          <w:sz w:val="24"/>
        </w:rPr>
      </w:pPr>
      <w:r>
        <w:rPr>
          <w:rFonts w:hint="eastAsia" w:ascii="宋体" w:hAnsi="宋体" w:cs="宋体"/>
          <w:sz w:val="24"/>
        </w:rPr>
        <w:t xml:space="preserve">5.1.1中小企业定义：</w:t>
      </w:r>
      <w:r/>
    </w:p>
    <w:p>
      <w:pPr>
        <w:ind w:firstLine="560"/>
        <w:spacing w:line="520" w:lineRule="exact"/>
        <w:rPr>
          <w:rFonts w:hint="eastAsia" w:ascii="宋体" w:hAnsi="宋体" w:cs="宋体"/>
          <w:sz w:val="24"/>
        </w:rPr>
      </w:pPr>
      <w:r>
        <w:rPr>
          <w:rFonts w:hint="eastAsia" w:ascii="宋体" w:hAnsi="宋体" w:cs="宋体"/>
          <w:sz w:val="24"/>
        </w:rPr>
        <w:t xml:space="preserve">5.1.1.1中小企业是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520" w:lineRule="exact"/>
        <w:rPr>
          <w:rFonts w:hint="eastAsia" w:ascii="宋体" w:hAnsi="宋体" w:cs="宋体"/>
          <w:sz w:val="24"/>
        </w:rPr>
      </w:pPr>
      <w:r>
        <w:rPr>
          <w:rFonts w:hint="eastAsia" w:ascii="宋体" w:hAnsi="宋体" w:cs="宋体"/>
          <w:sz w:val="24"/>
        </w:rPr>
        <w:t xml:space="preserve">5.1.1.2投标人提供的货物、工程或者服务符合下列情形的，享受中小企业扶持政策：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0"/>
        <w:spacing w:line="520" w:lineRule="exact"/>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cs="宋体"/>
          <w:sz w:val="24"/>
        </w:rPr>
      </w:pPr>
      <w:r>
        <w:rPr>
          <w:rFonts w:hint="eastAsia" w:ascii="宋体" w:hAnsi="宋体" w:cs="宋体"/>
          <w:sz w:val="24"/>
        </w:rPr>
        <w:t xml:space="preserve">5.1.1.3在货物采购项目中，投标人提供的货物既有中小企业制造货物，也有大型企业制造货物的，不享受中小企业扶持政策。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5.1.1.4以联合体形式参加政府采购活动，联合体各方均为中小企业的，联合体视同中小企业。其中，联合体各方均为小微企业的，联合体视同小微企业。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cs="宋体"/>
          <w:sz w:val="24"/>
        </w:rPr>
      </w:pPr>
      <w:r>
        <w:rPr>
          <w:rFonts w:hint="eastAsia" w:ascii="宋体" w:hAnsi="宋体" w:cs="宋体"/>
          <w:sz w:val="24"/>
        </w:rPr>
        <w:t xml:space="preserve">5.1.2监狱企业定义：是指由司法部认定的为罪犯、戒毒人员提供生产项目和劳动对象，</w:t>
      </w:r>
      <w:r>
        <w:rPr>
          <w:rFonts w:hint="eastAsia" w:ascii="宋体" w:hAnsi="宋体" w:cs="宋体"/>
          <w:sz w:val="24"/>
        </w:rPr>
        <w:t xml:space="preserve">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20" w:lineRule="exact"/>
        <w:rPr>
          <w:rFonts w:hint="eastAsia" w:ascii="宋体" w:hAnsi="宋体" w:cs="宋体"/>
          <w:sz w:val="24"/>
        </w:rPr>
      </w:pPr>
      <w:r>
        <w:rPr>
          <w:rFonts w:hint="eastAsia" w:ascii="宋体" w:hAnsi="宋体" w:cs="宋体"/>
          <w:sz w:val="24"/>
        </w:rPr>
        <w:t xml:space="preserve">5.1.3残疾人福利单位定义：享受政府采购支持政策的残疾人福利性单位应当同时满足以下条件：</w:t>
      </w:r>
      <w:r/>
    </w:p>
    <w:p>
      <w:pPr>
        <w:ind w:firstLine="560"/>
        <w:spacing w:line="520" w:lineRule="exact"/>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p>
    <w:p>
      <w:pPr>
        <w:ind w:firstLine="560"/>
        <w:spacing w:line="520" w:lineRule="exact"/>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p>
    <w:p>
      <w:pPr>
        <w:ind w:firstLine="560"/>
        <w:spacing w:line="520" w:lineRule="exact"/>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p>
    <w:p>
      <w:pPr>
        <w:ind w:firstLine="560"/>
        <w:spacing w:line="520" w:lineRule="exact"/>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p>
    <w:p>
      <w:pPr>
        <w:ind w:firstLine="560"/>
        <w:spacing w:line="520" w:lineRule="exact"/>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p>
    <w:p>
      <w:pPr>
        <w:ind w:firstLine="560"/>
        <w:spacing w:line="520" w:lineRule="exact"/>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20" w:lineRule="exact"/>
        <w:rPr>
          <w:rFonts w:hint="eastAsia" w:ascii="宋体" w:hAnsi="宋体" w:cs="宋体"/>
          <w:sz w:val="24"/>
        </w:rPr>
      </w:pPr>
      <w:r>
        <w:rPr>
          <w:rFonts w:hint="eastAsia" w:ascii="宋体" w:hAnsi="宋体" w:cs="宋体"/>
          <w:sz w:val="24"/>
        </w:rPr>
        <w:t xml:space="preserve">5.1.4小微企业价格评审优惠的政策调整：见《评标方法与评标标准》（如涉及）。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5.2政府采购节能产品、环境标志产品</w:t>
      </w:r>
      <w:r/>
    </w:p>
    <w:p>
      <w:pPr>
        <w:ind w:firstLine="560"/>
        <w:spacing w:line="520" w:lineRule="exact"/>
        <w:rPr>
          <w:rFonts w:hint="eastAsia" w:ascii="宋体" w:hAnsi="宋体" w:cs="宋体"/>
          <w:sz w:val="24"/>
        </w:rPr>
      </w:pPr>
      <w:r>
        <w:rPr>
          <w:rFonts w:hint="eastAsia" w:ascii="宋体" w:hAnsi="宋体" w:cs="宋体"/>
          <w:sz w:val="24"/>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520" w:lineRule="exact"/>
        <w:rPr>
          <w:rFonts w:hint="eastAsia" w:ascii="宋体" w:hAnsi="宋体" w:cs="宋体"/>
          <w:sz w:val="24"/>
        </w:rPr>
      </w:pPr>
      <w:r>
        <w:rPr>
          <w:rFonts w:hint="eastAsia" w:ascii="宋体" w:hAnsi="宋体" w:cs="宋体"/>
          <w:sz w:val="24"/>
        </w:rPr>
        <w:t xml:space="preserve">5.2.2采购人拟采购的产品属于品目清单范围的，采购方依据国家确定的认证机构出具的、处于有效期之内的节能产品、环境标志产品认证证书，对获得证书的产品实施政府优先采</w:t>
      </w:r>
      <w:r>
        <w:rPr>
          <w:rFonts w:hint="eastAsia" w:ascii="宋体" w:hAnsi="宋体" w:cs="宋体"/>
          <w:sz w:val="24"/>
        </w:rPr>
        <w:t xml:space="preserve">购或强制采购。关于政府采购节能产品、环境标志产品的相关规定依据《关于调整优化节能产品、环境标志产品政府采购执行机制的通知》（财库〔2019〕9号）。 </w:t>
      </w:r>
      <w:r/>
    </w:p>
    <w:p>
      <w:pPr>
        <w:ind w:firstLine="560"/>
        <w:spacing w:line="520" w:lineRule="exact"/>
        <w:rPr>
          <w:rFonts w:hint="eastAsia" w:ascii="宋体" w:hAnsi="宋体" w:cs="宋体"/>
          <w:sz w:val="24"/>
        </w:rPr>
      </w:pPr>
      <w:r>
        <w:rPr>
          <w:rFonts w:hint="eastAsia" w:ascii="宋体" w:hAnsi="宋体" w:cs="宋体"/>
          <w:sz w:val="24"/>
        </w:rPr>
        <w:t xml:space="preserve">5.2.3如本项目采购产品属于实施政府强制采购品目清单范围的节能产品，则投标人所报产品必须获得国家确定的认证机构出具的、处于有效期之内的节能产品认证证书，否则投标无效；</w:t>
      </w:r>
      <w:r/>
    </w:p>
    <w:p>
      <w:pPr>
        <w:ind w:firstLine="560"/>
        <w:spacing w:line="520" w:lineRule="exact"/>
        <w:rPr>
          <w:rFonts w:hint="eastAsia" w:ascii="宋体" w:hAnsi="宋体" w:cs="宋体"/>
          <w:sz w:val="24"/>
        </w:rPr>
      </w:pPr>
      <w:r>
        <w:rPr>
          <w:rFonts w:hint="eastAsia" w:ascii="宋体" w:hAnsi="宋体" w:cs="宋体"/>
          <w:sz w:val="24"/>
        </w:rPr>
        <w:t xml:space="preserve">5.2.4非政府强制采购的节能产品或环境标志产品，依据品目清单和认证证书实施政府优先采购。优先采购的具体规定见第五章《评标方法与评标标准》（如涉及）。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5.3商品包装、快递包装</w:t>
      </w:r>
      <w:r/>
    </w:p>
    <w:p>
      <w:pPr>
        <w:ind w:firstLine="560"/>
        <w:spacing w:line="520" w:lineRule="exact"/>
        <w:rPr>
          <w:rFonts w:hint="eastAsia" w:ascii="宋体" w:hAnsi="宋体" w:cs="宋体"/>
          <w:sz w:val="24"/>
        </w:rPr>
      </w:pPr>
      <w:r>
        <w:rPr>
          <w:rFonts w:hint="eastAsia" w:ascii="宋体" w:hAnsi="宋体" w:cs="宋体"/>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520" w:lineRule="exact"/>
        <w:rPr>
          <w:rFonts w:hint="eastAsia" w:ascii="宋体" w:hAnsi="宋体" w:cs="宋体"/>
          <w:sz w:val="24"/>
        </w:rPr>
      </w:pPr>
      <w:r>
        <w:rPr>
          <w:rFonts w:hint="eastAsia" w:ascii="宋体" w:hAnsi="宋体" w:cs="宋体"/>
          <w:sz w:val="24"/>
        </w:rPr>
        <w:t xml:space="preserve">5.5绿色数据中心</w:t>
      </w:r>
      <w:r/>
    </w:p>
    <w:p>
      <w:pPr>
        <w:ind w:firstLine="560"/>
        <w:spacing w:line="520" w:lineRule="exact"/>
        <w:rPr>
          <w:rFonts w:hint="eastAsia" w:ascii="宋体" w:hAnsi="宋体" w:cs="宋体"/>
          <w:sz w:val="24"/>
        </w:rPr>
      </w:pPr>
      <w:r>
        <w:rPr>
          <w:rFonts w:hint="eastAsia" w:ascii="宋体" w:hAnsi="宋体" w:cs="宋体"/>
          <w:sz w:val="24"/>
        </w:rPr>
        <w:t xml:space="preserve">根据财政部 生态环境部 工业和信息化部关于印发《绿色数据中心政府采购需求标准（试行）》的通知（ </w:t>
      </w:r>
      <w:bookmarkStart w:id="6" w:name="sendNo"/>
      <w:r>
        <w:rPr>
          <w:rFonts w:hint="eastAsia" w:ascii="宋体" w:hAnsi="宋体" w:cs="宋体"/>
          <w:sz w:val="24"/>
        </w:rPr>
        <w:t xml:space="preserve">财库〔2023〕7号</w:t>
      </w:r>
      <w:bookmarkEnd w:id="6"/>
      <w:r>
        <w:rPr>
          <w:rFonts w:hint="eastAsia" w:ascii="宋体" w:hAnsi="宋体" w:cs="宋体"/>
          <w:sz w:val="24"/>
        </w:rPr>
        <w:t xml:space="preserve">）要求，</w:t>
      </w:r>
      <w:r/>
    </w:p>
    <w:p>
      <w:pPr>
        <w:ind w:firstLine="560"/>
        <w:spacing w:line="520" w:lineRule="exact"/>
        <w:rPr>
          <w:rFonts w:hint="eastAsia" w:ascii="宋体" w:hAnsi="宋体" w:cs="宋体"/>
          <w:sz w:val="24"/>
        </w:rPr>
      </w:pPr>
      <w:r>
        <w:rPr>
          <w:rFonts w:hint="eastAsia" w:ascii="宋体" w:hAnsi="宋体" w:cs="宋体"/>
          <w:sz w:val="24"/>
        </w:rPr>
        <w:t xml:space="preserve">5.5.1采购人采购数据中心相关设备、运维服务，应当有利于节约能源、环境保护和资源循环利用，按照《需求标准》实施相关采购活动。</w:t>
      </w:r>
      <w:r/>
    </w:p>
    <w:p>
      <w:pPr>
        <w:ind w:firstLine="560"/>
        <w:spacing w:line="520" w:lineRule="exact"/>
        <w:rPr>
          <w:rFonts w:hint="eastAsia" w:ascii="宋体" w:hAnsi="宋体" w:cs="宋体"/>
          <w:sz w:val="24"/>
        </w:rPr>
      </w:pPr>
      <w:r>
        <w:rPr>
          <w:rFonts w:hint="eastAsia" w:ascii="宋体" w:hAnsi="宋体" w:cs="宋体"/>
          <w:sz w:val="24"/>
        </w:rPr>
        <w:t xml:space="preserve">5.5.2采购人应当加强采购需求管理，根据《需求标准》提出的指标编制数据中心相关设备、运维服务政府采购项目的采购文件，并在合同中明确对相关指标的验收方式和违约责任。</w:t>
      </w:r>
      <w:r/>
    </w:p>
    <w:p>
      <w:pPr>
        <w:ind w:firstLine="560"/>
        <w:spacing w:line="520" w:lineRule="exact"/>
        <w:rPr>
          <w:rFonts w:hint="eastAsia" w:ascii="宋体" w:hAnsi="宋体" w:cs="宋体"/>
          <w:sz w:val="24"/>
        </w:rPr>
      </w:pPr>
      <w:r>
        <w:rPr>
          <w:rFonts w:hint="eastAsia" w:ascii="宋体" w:hAnsi="宋体" w:cs="宋体"/>
          <w:sz w:val="24"/>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60"/>
        <w:spacing w:line="520" w:lineRule="exact"/>
        <w:rPr>
          <w:rFonts w:hint="eastAsia" w:ascii="宋体" w:hAnsi="宋体" w:cs="宋体"/>
          <w:sz w:val="24"/>
        </w:rPr>
      </w:pPr>
      <w:r>
        <w:rPr>
          <w:rFonts w:hint="eastAsia" w:ascii="宋体" w:hAnsi="宋体" w:cs="宋体"/>
          <w:sz w:val="24"/>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20" w:lineRule="exact"/>
        <w:rPr>
          <w:rFonts w:hint="eastAsia" w:ascii="宋体" w:hAnsi="宋体" w:cs="宋体"/>
          <w:sz w:val="24"/>
        </w:rPr>
      </w:pPr>
      <w:r>
        <w:rPr>
          <w:rFonts w:hint="eastAsia" w:ascii="宋体" w:hAnsi="宋体" w:cs="宋体"/>
          <w:sz w:val="24"/>
        </w:rPr>
        <w:t xml:space="preserve">5.5.5对于供应商未按合同约定提供设备或服务的，采购人应当依法追究其违约责任。对</w:t>
      </w:r>
      <w:r>
        <w:rPr>
          <w:rFonts w:hint="eastAsia" w:ascii="宋体" w:hAnsi="宋体" w:cs="宋体"/>
          <w:sz w:val="24"/>
        </w:rPr>
        <w:t xml:space="preserve">于供应商提供虚假材料谋取中标、成交的，依法予以处理。</w:t>
      </w:r>
      <w:r/>
    </w:p>
    <w:p>
      <w:pPr>
        <w:ind w:firstLine="560"/>
        <w:spacing w:line="520" w:lineRule="exact"/>
        <w:rPr>
          <w:rFonts w:hint="eastAsia" w:ascii="宋体" w:hAnsi="宋体" w:cs="宋体"/>
          <w:sz w:val="24"/>
        </w:rPr>
      </w:pPr>
      <w:r>
        <w:rPr>
          <w:rFonts w:hint="eastAsia" w:ascii="宋体" w:hAnsi="宋体" w:cs="宋体"/>
          <w:sz w:val="24"/>
        </w:rPr>
        <w:t xml:space="preserve">5.6信息安全产品</w:t>
      </w:r>
      <w:r/>
    </w:p>
    <w:p>
      <w:pPr>
        <w:ind w:firstLine="560"/>
        <w:spacing w:line="520" w:lineRule="exact"/>
        <w:rPr>
          <w:rFonts w:hint="eastAsia" w:ascii="宋体" w:hAnsi="宋体" w:cs="宋体"/>
          <w:sz w:val="24"/>
        </w:rPr>
      </w:pPr>
      <w:r>
        <w:rPr>
          <w:rFonts w:hint="eastAsia" w:ascii="宋体" w:hAnsi="宋体" w:cs="宋体"/>
          <w:sz w:val="24"/>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520" w:lineRule="exact"/>
        <w:rPr>
          <w:rFonts w:hint="eastAsia" w:ascii="宋体" w:hAnsi="宋体" w:cs="宋体"/>
          <w:sz w:val="24"/>
        </w:rPr>
      </w:pPr>
      <w:r>
        <w:rPr>
          <w:rFonts w:hint="eastAsia" w:ascii="宋体" w:hAnsi="宋体" w:cs="宋体"/>
          <w:sz w:val="24"/>
        </w:rPr>
        <w:t xml:space="preserve">5.6.2未按要求提供相关材料的，不享受相关政策。</w:t>
      </w:r>
      <w:r/>
    </w:p>
    <w:p>
      <w:pPr>
        <w:ind w:firstLine="560"/>
        <w:spacing w:line="520" w:lineRule="exact"/>
        <w:rPr>
          <w:rFonts w:hint="eastAsia" w:ascii="宋体" w:hAnsi="宋体" w:cs="宋体"/>
          <w:sz w:val="24"/>
        </w:rPr>
      </w:pPr>
      <w:r>
        <w:rPr>
          <w:rFonts w:hint="eastAsia" w:ascii="宋体" w:hAnsi="宋体" w:cs="宋体"/>
          <w:sz w:val="24"/>
        </w:rPr>
        <w:t xml:space="preserve">5.7 电子履约保函(保险)</w:t>
      </w:r>
      <w:r/>
    </w:p>
    <w:p>
      <w:pPr>
        <w:ind w:firstLine="560"/>
        <w:spacing w:line="520" w:lineRule="exact"/>
        <w:rPr>
          <w:rFonts w:hint="eastAsia" w:ascii="宋体" w:hAnsi="宋体" w:cs="宋体"/>
          <w:sz w:val="24"/>
        </w:rPr>
      </w:pPr>
      <w:r>
        <w:rPr>
          <w:rFonts w:hint="eastAsia" w:ascii="宋体" w:hAnsi="宋体" w:cs="宋体"/>
          <w:sz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spacing w:line="520" w:lineRule="exact"/>
        <w:rPr>
          <w:rFonts w:hint="eastAsia" w:ascii="宋体" w:hAnsi="宋体" w:cs="宋体"/>
          <w:sz w:val="24"/>
        </w:rPr>
      </w:pPr>
      <w:r>
        <w:rPr>
          <w:rFonts w:hint="eastAsia" w:ascii="宋体" w:hAnsi="宋体" w:cs="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520" w:lineRule="exact"/>
        <w:rPr>
          <w:rFonts w:hint="eastAsia" w:ascii="宋体" w:hAnsi="宋体" w:cs="宋体"/>
          <w:sz w:val="24"/>
        </w:rPr>
      </w:pPr>
      <w:r>
        <w:rPr>
          <w:rFonts w:hint="eastAsia" w:ascii="宋体" w:hAnsi="宋体" w:cs="宋体"/>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520" w:lineRule="exact"/>
        <w:rPr>
          <w:rFonts w:hint="eastAsia" w:ascii="宋体" w:hAnsi="宋体" w:cs="宋体"/>
          <w:sz w:val="24"/>
        </w:rPr>
      </w:pPr>
      <w:r>
        <w:rPr>
          <w:rFonts w:hint="eastAsia" w:ascii="宋体" w:hAnsi="宋体" w:cs="宋体"/>
          <w:sz w:val="24"/>
        </w:rPr>
        <w:t xml:space="preserve">电子履约保函办理网址：https://jsdzbh.com/webSite/bHIndex</w:t>
      </w:r>
      <w:r/>
    </w:p>
    <w:p>
      <w:pPr>
        <w:ind w:firstLine="560"/>
        <w:spacing w:line="520" w:lineRule="exact"/>
        <w:rPr>
          <w:rFonts w:hint="eastAsia" w:ascii="宋体" w:hAnsi="宋体" w:cs="宋体"/>
          <w:sz w:val="24"/>
        </w:rPr>
      </w:pPr>
      <w:r>
        <w:rPr>
          <w:rFonts w:hint="eastAsia" w:ascii="宋体" w:hAnsi="宋体" w:cs="宋体"/>
          <w:sz w:val="24"/>
        </w:rPr>
        <w:t xml:space="preserve">手续费：0.8%（如：履约保证金10万，电子保函手续费约800元，具体详见电子保函平台）</w:t>
      </w:r>
      <w:r/>
    </w:p>
    <w:p>
      <w:pPr>
        <w:tabs>
          <w:tab w:val="left" w:pos="869" w:leader="none"/>
        </w:tabs>
        <w:rPr>
          <w:rFonts w:hint="eastAsia" w:ascii="宋体" w:hAnsi="宋体" w:cs="宋体"/>
          <w:sz w:val="24"/>
        </w:rPr>
      </w:pPr>
      <w:r>
        <w:rPr>
          <w:rFonts w:hint="eastAsia" w:ascii="宋体" w:hAnsi="宋体" w:cs="宋体"/>
          <w:sz w:val="24"/>
        </w:rPr>
        <w:t xml:space="preserve">供应商可登录江苏政府采购网“资料下载”栏目（网址：</w:t>
      </w:r>
      <w:hyperlink r:id="rId15" w:tooltip="www.ccgp-jiangsu.gov.cn/jiangsu/zlxz）下载" w:history="1">
        <w:r>
          <w:rPr>
            <w:rFonts w:hint="eastAsia" w:ascii="宋体" w:hAnsi="宋体" w:cs="宋体"/>
            <w:sz w:val="24"/>
          </w:rPr>
          <w:t xml:space="preserve">www.ccgp-jiangsu.gov.cn/jiangsu/zlxz）下载“政府采购电子履约</w:t>
        </w:r>
      </w:hyperlink>
      <w:r>
        <w:rPr>
          <w:rFonts w:hint="eastAsia" w:ascii="宋体" w:hAnsi="宋体" w:cs="宋体"/>
          <w:sz w:val="24"/>
        </w:rPr>
        <w:t xml:space="preserve">保函（保险）操作手册”。</w:t>
      </w:r>
      <w:r/>
    </w:p>
    <w:p>
      <w:r/>
      <w:r/>
    </w:p>
    <w:p>
      <w:pPr>
        <w:pStyle w:val="786"/>
        <w:jc w:val="center"/>
        <w:keepNext/>
        <w:pageBreakBefore/>
        <w:rPr>
          <w:rFonts w:hint="eastAsia"/>
          <w:b/>
          <w:bCs/>
          <w:sz w:val="32"/>
          <w:szCs w:val="32"/>
        </w:rPr>
        <w:outlineLvl w:val="0"/>
      </w:pPr>
      <w:r/>
      <w:bookmarkStart w:id="7" w:name="_Toc15321"/>
      <w:r>
        <w:rPr>
          <w:rFonts w:hint="eastAsia"/>
          <w:b/>
          <w:bCs/>
          <w:sz w:val="32"/>
          <w:szCs w:val="32"/>
        </w:rPr>
        <w:t xml:space="preserve">第一章 询价邀请</w:t>
      </w:r>
      <w:bookmarkEnd w:id="7"/>
      <w:r/>
      <w:r/>
    </w:p>
    <w:p>
      <w:pPr>
        <w:pStyle w:val="784"/>
        <w:ind w:firstLine="480"/>
        <w:spacing w:before="0" w:beforeAutospacing="0" w:after="0" w:afterAutospacing="0" w:line="560" w:lineRule="exact"/>
        <w:rPr>
          <w:rFonts w:hint="eastAsia" w:cs="宋体"/>
        </w:rPr>
      </w:pPr>
      <w:r>
        <w:rPr>
          <w:rFonts w:hint="eastAsia" w:cs="宋体"/>
        </w:rPr>
        <w:t xml:space="preserve">项目概况</w:t>
      </w:r>
      <w:r/>
    </w:p>
    <w:p>
      <w:pPr>
        <w:pStyle w:val="784"/>
        <w:ind w:firstLine="518"/>
        <w:jc w:val="both"/>
        <w:spacing w:before="0" w:beforeAutospacing="0" w:after="0" w:afterAutospacing="0" w:line="560" w:lineRule="exact"/>
        <w:rPr>
          <w:rFonts w:hint="eastAsia" w:cs="宋体"/>
        </w:rPr>
      </w:pPr>
      <w:r>
        <w:rPr>
          <w:rFonts w:hint="eastAsia" w:cs="宋体"/>
          <w:u w:val="single"/>
        </w:rPr>
        <w:t xml:space="preserve">2026年病虫害防治项目(共5 包)</w:t>
      </w:r>
      <w:r>
        <w:rPr>
          <w:rFonts w:hint="eastAsia" w:cs="宋体"/>
        </w:rPr>
        <w:t xml:space="preserve">采购项目的潜在供应商应在</w:t>
      </w:r>
      <w:r>
        <w:rPr>
          <w:rFonts w:hint="eastAsia" w:cs="宋体"/>
          <w:u w:val="single"/>
          <w:shd w:val="clear" w:color="auto" w:fill="ffffff"/>
        </w:rPr>
        <w:t xml:space="preserve">江苏政府采购“苏采云”系统</w:t>
      </w:r>
      <w:r>
        <w:rPr>
          <w:rFonts w:hint="eastAsia" w:cs="宋体"/>
          <w:color w:val="000000" w:themeColor="text1"/>
          <w:u w:val="single"/>
        </w:rPr>
        <w:t xml:space="preserve">（</w:t>
      </w:r>
      <w:hyperlink r:id="rId16" w:tooltip="http://jszfcg.jsczt.cn/）获取采购文件，并2026年7%20月" w:history="1">
        <w:r>
          <w:rPr>
            <w:rStyle w:val="755"/>
            <w:rFonts w:cs="宋体"/>
            <w:color w:val="000000" w:themeColor="text1"/>
          </w:rPr>
          <w:t xml:space="preserve">http://jszfcg.jsczt.cn/）获取采购文件，并2026年7 月</w:t>
        </w:r>
      </w:hyperlink>
      <w:r>
        <w:rPr>
          <w:rStyle w:val="790"/>
          <w:rFonts w:hint="eastAsia" w:cs="宋体"/>
          <w:u w:val="single"/>
        </w:rPr>
        <w:t xml:space="preserve"> </w:t>
      </w:r>
      <w:r>
        <w:rPr>
          <w:rStyle w:val="790"/>
          <w:rFonts w:hint="eastAsia" w:cs="宋体"/>
          <w:u w:val="single"/>
        </w:rPr>
        <w:t xml:space="preserve">24</w:t>
      </w:r>
      <w:r>
        <w:rPr>
          <w:rStyle w:val="790"/>
          <w:rFonts w:hint="eastAsia" w:cs="宋体"/>
          <w:u w:val="single"/>
        </w:rPr>
        <w:t xml:space="preserve"> </w:t>
      </w:r>
      <w:r>
        <w:rPr>
          <w:rStyle w:val="790"/>
          <w:rFonts w:hint="eastAsia" w:cs="宋体"/>
        </w:rPr>
        <w:t xml:space="preserve">日</w:t>
      </w:r>
      <w:r>
        <w:rPr>
          <w:rStyle w:val="790"/>
          <w:rFonts w:hint="eastAsia" w:cs="宋体"/>
        </w:rPr>
        <w:t xml:space="preserve">15</w:t>
      </w:r>
      <w:r>
        <w:rPr>
          <w:rStyle w:val="790"/>
          <w:rFonts w:hint="eastAsia" w:cs="宋体"/>
        </w:rPr>
        <w:t xml:space="preserve">:</w:t>
      </w:r>
      <w:r>
        <w:rPr>
          <w:rStyle w:val="790"/>
          <w:rFonts w:hint="eastAsia" w:cs="宋体"/>
        </w:rPr>
        <w:t xml:space="preserve">0</w:t>
      </w:r>
      <w:r>
        <w:rPr>
          <w:rStyle w:val="790"/>
          <w:rFonts w:hint="eastAsia" w:cs="宋体"/>
        </w:rPr>
        <w:t xml:space="preserve">0（</w:t>
      </w:r>
      <w:r>
        <w:rPr>
          <w:rFonts w:hint="eastAsia" w:cs="宋体"/>
          <w:bCs/>
        </w:rPr>
        <w:t xml:space="preserve">北京时间）前提交响应文件。</w:t>
      </w:r>
      <w:r/>
    </w:p>
    <w:p>
      <w:pPr>
        <w:pStyle w:val="784"/>
        <w:jc w:val="both"/>
        <w:spacing w:before="0" w:beforeAutospacing="0" w:after="0" w:afterAutospacing="0" w:line="560" w:lineRule="exact"/>
        <w:rPr>
          <w:rFonts w:hint="eastAsia" w:cs="宋体"/>
          <w:bCs/>
        </w:rPr>
      </w:pPr>
      <w:r>
        <w:rPr>
          <w:rFonts w:hint="eastAsia" w:cs="宋体"/>
          <w:bCs/>
        </w:rPr>
        <w:t xml:space="preserve">一、项目基本情况</w:t>
      </w:r>
      <w:r/>
    </w:p>
    <w:p>
      <w:pPr>
        <w:pStyle w:val="784"/>
        <w:ind w:firstLine="518"/>
        <w:jc w:val="both"/>
        <w:spacing w:before="0" w:beforeAutospacing="0" w:after="0" w:afterAutospacing="0" w:line="560" w:lineRule="exact"/>
        <w:rPr>
          <w:rFonts w:hint="eastAsia" w:cs="宋体"/>
        </w:rPr>
      </w:pPr>
      <w:r>
        <w:rPr>
          <w:rFonts w:hint="eastAsia" w:cs="宋体"/>
        </w:rPr>
        <w:t xml:space="preserve">项目编号：JSZC-321281-TXZH-X2026-00</w:t>
      </w:r>
      <w:r>
        <w:rPr>
          <w:rFonts w:hint="eastAsia" w:cs="宋体"/>
        </w:rPr>
        <w:t xml:space="preserve">23</w:t>
      </w:r>
      <w:r>
        <w:rPr>
          <w:rFonts w:hint="eastAsia" w:cs="宋体"/>
        </w:rPr>
        <w:t xml:space="preserve">  </w:t>
      </w:r>
      <w:r/>
    </w:p>
    <w:p>
      <w:pPr>
        <w:pStyle w:val="784"/>
        <w:ind w:firstLine="518"/>
        <w:jc w:val="both"/>
        <w:spacing w:before="0" w:beforeAutospacing="0" w:after="0" w:afterAutospacing="0" w:line="560" w:lineRule="exact"/>
        <w:rPr>
          <w:rFonts w:hint="eastAsia" w:cs="宋体"/>
        </w:rPr>
      </w:pPr>
      <w:r>
        <w:rPr>
          <w:rFonts w:hint="eastAsia" w:cs="宋体"/>
        </w:rPr>
        <w:t xml:space="preserve">项目名称：2026年病虫害防治项目(共5 包)</w:t>
      </w:r>
      <w:r/>
    </w:p>
    <w:p>
      <w:pPr>
        <w:ind w:firstLine="560"/>
        <w:spacing w:line="560" w:lineRule="exact"/>
        <w:rPr>
          <w:rFonts w:hint="eastAsia" w:ascii="宋体" w:hAnsi="宋体" w:cs="宋体"/>
          <w:color w:val="000000"/>
          <w:sz w:val="24"/>
        </w:rPr>
      </w:pPr>
      <w:r>
        <w:rPr>
          <w:rFonts w:hint="eastAsia" w:ascii="宋体" w:hAnsi="宋体" w:cs="宋体"/>
          <w:sz w:val="24"/>
        </w:rPr>
        <w:t xml:space="preserve">预算金额：</w:t>
      </w:r>
      <w:r>
        <w:rPr>
          <w:rFonts w:hint="eastAsia" w:ascii="宋体" w:hAnsi="宋体" w:cs="宋体"/>
          <w:color w:val="000000"/>
          <w:sz w:val="24"/>
        </w:rPr>
        <w:t xml:space="preserve"> </w:t>
      </w:r>
      <w:bookmarkStart w:id="8" w:name="_Hlk186202008"/>
      <w:r>
        <w:rPr>
          <w:rFonts w:hint="eastAsia" w:ascii="宋体" w:hAnsi="宋体" w:cs="宋体"/>
          <w:color w:val="000000"/>
          <w:sz w:val="24"/>
        </w:rPr>
        <w:t xml:space="preserve">包1：135.2万元；包2：52万元；包3：51万元；包4：50万元；包5：52.8万元。</w:t>
      </w:r>
      <w:r/>
    </w:p>
    <w:p>
      <w:pPr>
        <w:ind w:firstLine="480"/>
        <w:spacing w:line="560" w:lineRule="exact"/>
        <w:rPr>
          <w:rFonts w:hint="eastAsia" w:ascii="宋体" w:hAnsi="宋体" w:cs="宋体"/>
          <w:color w:val="000000"/>
          <w:sz w:val="24"/>
        </w:rPr>
      </w:pPr>
      <w:r>
        <w:rPr>
          <w:rFonts w:hint="eastAsia" w:ascii="宋体" w:hAnsi="宋体" w:cs="宋体"/>
          <w:color w:val="000000"/>
          <w:sz w:val="24"/>
        </w:rPr>
        <w:t xml:space="preserve">最高限价：</w:t>
      </w:r>
      <w:r/>
    </w:p>
    <w:p>
      <w:pPr>
        <w:ind w:firstLine="560"/>
        <w:spacing w:line="520" w:lineRule="exact"/>
        <w:rPr>
          <w:rFonts w:hint="eastAsia" w:ascii="宋体" w:hAnsi="宋体" w:cs="宋体"/>
          <w:sz w:val="24"/>
        </w:rPr>
      </w:pPr>
      <w:r>
        <w:rPr>
          <w:rFonts w:hint="eastAsia" w:ascii="宋体" w:hAnsi="宋体" w:cs="宋体"/>
          <w:sz w:val="24"/>
        </w:rPr>
        <w:t xml:space="preserve">包1：40%嘧菌·戊唑醇悬浮剂，</w:t>
      </w:r>
      <w:r>
        <w:rPr>
          <w:rFonts w:ascii="宋体" w:hAnsi="宋体" w:cs="宋体"/>
          <w:sz w:val="24"/>
        </w:rPr>
        <w:t xml:space="preserve">135200元/吨</w:t>
      </w:r>
      <w:r/>
    </w:p>
    <w:p>
      <w:pPr>
        <w:ind w:firstLine="560"/>
        <w:spacing w:line="520" w:lineRule="exact"/>
        <w:rPr>
          <w:rFonts w:hint="eastAsia" w:ascii="宋体" w:hAnsi="宋体" w:cs="宋体"/>
          <w:sz w:val="24"/>
        </w:rPr>
      </w:pPr>
      <w:r>
        <w:rPr>
          <w:rFonts w:hint="eastAsia" w:ascii="宋体" w:hAnsi="宋体" w:cs="宋体"/>
          <w:sz w:val="24"/>
        </w:rPr>
        <w:t xml:space="preserve">包2：35%噻虫·吡蚜酮水分散粒剂，130000元</w:t>
      </w:r>
      <w:r>
        <w:rPr>
          <w:rFonts w:ascii="宋体" w:hAnsi="宋体" w:cs="宋体"/>
          <w:sz w:val="24"/>
        </w:rPr>
        <w:t xml:space="preserve">/吨</w:t>
      </w:r>
      <w:r/>
    </w:p>
    <w:p>
      <w:pPr>
        <w:ind w:firstLine="560"/>
        <w:spacing w:line="520" w:lineRule="exact"/>
        <w:rPr>
          <w:rFonts w:hint="eastAsia" w:ascii="宋体" w:hAnsi="宋体" w:cs="宋体"/>
          <w:sz w:val="24"/>
        </w:rPr>
      </w:pPr>
      <w:r>
        <w:rPr>
          <w:rFonts w:hint="eastAsia" w:ascii="宋体" w:hAnsi="宋体" w:cs="宋体"/>
          <w:sz w:val="24"/>
        </w:rPr>
        <w:t xml:space="preserve">包3：</w:t>
      </w:r>
      <w:r>
        <w:rPr>
          <w:rFonts w:ascii="宋体" w:hAnsi="宋体" w:cs="宋体"/>
          <w:sz w:val="24"/>
        </w:rPr>
        <w:t xml:space="preserve">28%吡蚜·呋虫胺可分散油悬浮剂</w:t>
      </w:r>
      <w:r>
        <w:rPr>
          <w:rFonts w:hint="eastAsia" w:ascii="宋体" w:hAnsi="宋体" w:cs="宋体"/>
          <w:sz w:val="24"/>
        </w:rPr>
        <w:t xml:space="preserve">，170000</w:t>
      </w:r>
      <w:r>
        <w:rPr>
          <w:rFonts w:ascii="宋体" w:hAnsi="宋体" w:cs="宋体"/>
          <w:sz w:val="24"/>
        </w:rPr>
        <w:t xml:space="preserve">元/吨</w:t>
      </w:r>
      <w:r/>
    </w:p>
    <w:p>
      <w:pPr>
        <w:ind w:firstLine="560"/>
        <w:spacing w:line="520" w:lineRule="exact"/>
        <w:rPr>
          <w:rFonts w:hint="eastAsia" w:ascii="宋体" w:hAnsi="宋体" w:cs="宋体"/>
          <w:sz w:val="24"/>
        </w:rPr>
      </w:pPr>
      <w:r>
        <w:rPr>
          <w:rFonts w:hint="eastAsia" w:ascii="宋体" w:hAnsi="宋体" w:cs="宋体"/>
          <w:sz w:val="24"/>
        </w:rPr>
        <w:t xml:space="preserve">包4：20%氯虫·茚虫威悬浮剂，100000</w:t>
      </w:r>
      <w:r>
        <w:rPr>
          <w:rFonts w:ascii="宋体" w:hAnsi="宋体" w:cs="宋体"/>
          <w:sz w:val="24"/>
        </w:rPr>
        <w:t xml:space="preserve">元/吨</w:t>
      </w:r>
      <w:r/>
    </w:p>
    <w:p>
      <w:pPr>
        <w:ind w:firstLine="560"/>
        <w:spacing w:line="520" w:lineRule="exact"/>
        <w:rPr>
          <w:rFonts w:hint="eastAsia" w:ascii="宋体" w:hAnsi="宋体" w:cs="宋体"/>
          <w:sz w:val="24"/>
        </w:rPr>
      </w:pPr>
      <w:r>
        <w:rPr>
          <w:rFonts w:hint="eastAsia" w:ascii="宋体" w:hAnsi="宋体" w:cs="宋体"/>
          <w:sz w:val="24"/>
        </w:rPr>
        <w:t xml:space="preserve">包5：40%氰虫·甲虫肼悬浮剂，330000</w:t>
      </w:r>
      <w:r>
        <w:rPr>
          <w:rFonts w:ascii="宋体" w:hAnsi="宋体" w:cs="宋体"/>
          <w:sz w:val="24"/>
        </w:rPr>
        <w:t xml:space="preserve">元/吨</w:t>
      </w:r>
      <w:r/>
    </w:p>
    <w:p>
      <w:pPr>
        <w:ind w:firstLine="480"/>
        <w:spacing w:line="560" w:lineRule="exact"/>
        <w:rPr>
          <w:rFonts w:hint="eastAsia" w:ascii="宋体" w:hAnsi="宋体" w:cs="宋体"/>
          <w:sz w:val="24"/>
        </w:rPr>
      </w:pPr>
      <w:r>
        <w:rPr>
          <w:rFonts w:hint="eastAsia" w:ascii="宋体" w:hAnsi="宋体" w:cs="宋体"/>
          <w:color w:val="000000"/>
          <w:sz w:val="24"/>
        </w:rPr>
        <w:t xml:space="preserve">最后响应报价高于采购预算或最高限价的，将被判定为无效响应文件。</w:t>
      </w:r>
      <w:bookmarkEnd w:id="8"/>
      <w:r/>
      <w:r/>
    </w:p>
    <w:p>
      <w:pPr>
        <w:ind w:firstLine="560"/>
        <w:spacing w:line="520" w:lineRule="exact"/>
        <w:rPr>
          <w:rFonts w:hint="eastAsia" w:ascii="宋体" w:hAnsi="宋体" w:cs="宋体"/>
          <w:sz w:val="24"/>
        </w:rPr>
      </w:pPr>
      <w:r>
        <w:rPr>
          <w:rFonts w:hint="eastAsia" w:ascii="宋体" w:hAnsi="宋体" w:cs="宋体"/>
          <w:sz w:val="24"/>
        </w:rPr>
        <w:t xml:space="preserve">采购需求： 包1：40%嘧菌·戊唑醇悬浮剂10吨；包2：35%噻虫·吡蚜酮水分散粒剂4吨；包3：</w:t>
      </w:r>
      <w:r>
        <w:rPr>
          <w:rFonts w:ascii="宋体" w:hAnsi="宋体" w:cs="宋体"/>
          <w:sz w:val="24"/>
        </w:rPr>
        <w:t xml:space="preserve">28%吡蚜·呋虫胺可分散油悬浮剂</w:t>
      </w:r>
      <w:r>
        <w:rPr>
          <w:rFonts w:hint="eastAsia" w:ascii="宋体" w:hAnsi="宋体" w:cs="宋体"/>
          <w:sz w:val="24"/>
        </w:rPr>
        <w:t xml:space="preserve">3吨；包4: 20%氯虫·茚虫威悬浮剂 5吨；包5：40%氰虫·甲虫肼悬浮剂 1.6吨；详见第七章采购需求。</w:t>
      </w:r>
      <w:r/>
    </w:p>
    <w:p>
      <w:pPr>
        <w:ind w:firstLine="518"/>
        <w:jc w:val="left"/>
        <w:spacing w:line="560" w:lineRule="exact"/>
        <w:rPr>
          <w:rFonts w:hint="eastAsia" w:ascii="宋体" w:hAnsi="宋体" w:cs="宋体"/>
          <w:color w:val="ee0000"/>
          <w:sz w:val="24"/>
        </w:rPr>
      </w:pPr>
      <w:r>
        <w:rPr>
          <w:rFonts w:hint="eastAsia" w:ascii="宋体" w:hAnsi="宋体" w:cs="宋体"/>
          <w:sz w:val="24"/>
        </w:rPr>
        <w:t xml:space="preserve">合同履行期限：</w:t>
      </w:r>
      <w:r>
        <w:rPr>
          <w:rFonts w:hint="eastAsia" w:ascii="宋体" w:hAnsi="宋体" w:cs="宋体"/>
          <w:color w:val="000000" w:themeColor="text1"/>
          <w:sz w:val="24"/>
        </w:rPr>
        <w:t xml:space="preserve">签订合同后</w:t>
      </w:r>
      <w:r>
        <w:rPr>
          <w:rFonts w:hint="eastAsia" w:ascii="宋体" w:hAnsi="宋体" w:cs="宋体"/>
          <w:b/>
          <w:color w:val="000000" w:themeColor="text1"/>
          <w:sz w:val="24"/>
        </w:rPr>
        <w:t xml:space="preserve"> 10  </w:t>
      </w:r>
      <w:r>
        <w:rPr>
          <w:rFonts w:hint="eastAsia" w:ascii="宋体" w:hAnsi="宋体" w:cs="宋体"/>
          <w:color w:val="000000" w:themeColor="text1"/>
          <w:sz w:val="24"/>
        </w:rPr>
        <w:t xml:space="preserve">日内交付完成。</w:t>
      </w:r>
      <w:r/>
    </w:p>
    <w:p>
      <w:pPr>
        <w:ind w:firstLine="518"/>
        <w:spacing w:line="560" w:lineRule="exact"/>
        <w:rPr>
          <w:rFonts w:hint="eastAsia" w:ascii="宋体" w:hAnsi="宋体" w:cs="宋体"/>
          <w:sz w:val="24"/>
        </w:rPr>
      </w:pPr>
      <w:r>
        <w:rPr>
          <w:rFonts w:hint="eastAsia" w:ascii="宋体" w:hAnsi="宋体" w:cs="宋体"/>
          <w:sz w:val="24"/>
        </w:rPr>
        <w:t xml:space="preserve">本项目不接受联合体投标，本项目采用资格后审方式。</w:t>
      </w:r>
      <w:r/>
    </w:p>
    <w:p>
      <w:pPr>
        <w:pStyle w:val="784"/>
        <w:jc w:val="both"/>
        <w:spacing w:before="0" w:beforeAutospacing="0" w:after="0" w:afterAutospacing="0" w:line="560" w:lineRule="exact"/>
        <w:rPr>
          <w:rFonts w:hint="eastAsia" w:cs="宋体"/>
          <w:bCs/>
        </w:rPr>
      </w:pPr>
      <w:r>
        <w:rPr>
          <w:rFonts w:hint="eastAsia" w:cs="宋体"/>
          <w:bCs/>
        </w:rPr>
        <w:t xml:space="preserve">二、申请人的资格要求</w:t>
      </w:r>
      <w:r/>
    </w:p>
    <w:p>
      <w:pPr>
        <w:ind w:firstLine="518"/>
        <w:spacing w:line="560" w:lineRule="exact"/>
        <w:rPr>
          <w:rFonts w:hint="eastAsia" w:ascii="宋体" w:hAnsi="宋体" w:cs="宋体"/>
          <w:sz w:val="24"/>
        </w:rPr>
      </w:pPr>
      <w:r>
        <w:rPr>
          <w:rFonts w:hint="eastAsia" w:ascii="宋体" w:hAnsi="宋体" w:cs="宋体"/>
          <w:sz w:val="24"/>
        </w:rPr>
        <w:t xml:space="preserve">1.满足《中华人民共和国政府采购法》第二十二条规定：</w:t>
      </w:r>
      <w:r/>
    </w:p>
    <w:p>
      <w:pPr>
        <w:ind w:firstLine="518"/>
        <w:spacing w:line="560" w:lineRule="exact"/>
        <w:rPr>
          <w:rFonts w:hint="eastAsia" w:ascii="宋体" w:hAnsi="宋体" w:cs="宋体"/>
          <w:sz w:val="24"/>
        </w:rPr>
      </w:pPr>
      <w:r>
        <w:rPr>
          <w:rFonts w:hint="eastAsia" w:ascii="宋体" w:hAnsi="宋体" w:cs="宋体"/>
          <w:sz w:val="24"/>
        </w:rPr>
        <w:t xml:space="preserve">（1）具有独立承担民事责任的能力；</w:t>
      </w:r>
      <w:r/>
    </w:p>
    <w:p>
      <w:pPr>
        <w:ind w:firstLine="518"/>
        <w:spacing w:line="560" w:lineRule="exact"/>
        <w:rPr>
          <w:rFonts w:hint="eastAsia" w:ascii="宋体" w:hAnsi="宋体" w:cs="宋体"/>
          <w:sz w:val="24"/>
        </w:rPr>
      </w:pPr>
      <w:r>
        <w:rPr>
          <w:rFonts w:hint="eastAsia" w:ascii="宋体" w:hAnsi="宋体" w:cs="宋体"/>
          <w:sz w:val="24"/>
        </w:rPr>
        <w:t xml:space="preserve">（2）具有良好的商业信誉和健全的财务会计制度；</w:t>
      </w:r>
      <w:r/>
    </w:p>
    <w:p>
      <w:pPr>
        <w:ind w:firstLine="518"/>
        <w:spacing w:line="560" w:lineRule="exact"/>
        <w:rPr>
          <w:rFonts w:hint="eastAsia" w:ascii="宋体" w:hAnsi="宋体" w:cs="宋体"/>
          <w:sz w:val="24"/>
        </w:rPr>
      </w:pPr>
      <w:r>
        <w:rPr>
          <w:rFonts w:hint="eastAsia" w:ascii="宋体" w:hAnsi="宋体" w:cs="宋体"/>
          <w:sz w:val="24"/>
        </w:rPr>
        <w:t xml:space="preserve">（3）具有履行合同所必需的设备和专业技术能力；</w:t>
      </w:r>
      <w:r/>
    </w:p>
    <w:p>
      <w:pPr>
        <w:ind w:firstLine="518"/>
        <w:spacing w:line="560" w:lineRule="exact"/>
        <w:rPr>
          <w:rFonts w:hint="eastAsia" w:ascii="宋体" w:hAnsi="宋体" w:cs="宋体"/>
          <w:sz w:val="24"/>
        </w:rPr>
      </w:pPr>
      <w:r>
        <w:rPr>
          <w:rFonts w:hint="eastAsia" w:ascii="宋体" w:hAnsi="宋体" w:cs="宋体"/>
          <w:sz w:val="24"/>
        </w:rPr>
        <w:t xml:space="preserve">（4）有依法缴纳税收和社会保障资金的良好记录；</w:t>
      </w:r>
      <w:r/>
    </w:p>
    <w:p>
      <w:pPr>
        <w:ind w:firstLine="518"/>
        <w:spacing w:line="56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518"/>
        <w:spacing w:line="560" w:lineRule="exact"/>
        <w:rPr>
          <w:rFonts w:hint="eastAsia" w:ascii="宋体" w:hAnsi="宋体" w:cs="宋体"/>
          <w:sz w:val="24"/>
        </w:rPr>
      </w:pPr>
      <w:r>
        <w:rPr>
          <w:rFonts w:hint="eastAsia" w:ascii="宋体" w:hAnsi="宋体" w:cs="宋体"/>
          <w:sz w:val="24"/>
        </w:rPr>
        <w:t xml:space="preserve">（6）法律、行政法规规定的其他条件。</w:t>
      </w:r>
      <w:r/>
    </w:p>
    <w:p>
      <w:pPr>
        <w:ind w:firstLine="518"/>
        <w:spacing w:line="560" w:lineRule="exact"/>
        <w:rPr>
          <w:rFonts w:hint="eastAsia" w:ascii="宋体" w:hAnsi="宋体" w:cs="宋体"/>
          <w:sz w:val="24"/>
        </w:rPr>
      </w:pPr>
      <w:r>
        <w:rPr>
          <w:rFonts w:hint="eastAsia" w:ascii="宋体" w:hAnsi="宋体" w:cs="宋体"/>
          <w:sz w:val="24"/>
        </w:rPr>
        <w:t xml:space="preserve">2.未被“信用中国”网站（www.creditchina.gov.cn）列入失信被执行人、重大税收违法案件当事人名单、政府采购严重失信行为记录名单。</w:t>
      </w:r>
      <w:r/>
    </w:p>
    <w:p>
      <w:pPr>
        <w:ind w:firstLine="518"/>
        <w:spacing w:line="560" w:lineRule="exact"/>
        <w:rPr>
          <w:rFonts w:hint="eastAsia" w:ascii="宋体" w:hAnsi="宋体" w:cs="宋体"/>
          <w:sz w:val="24"/>
        </w:rPr>
      </w:pPr>
      <w:r>
        <w:rPr>
          <w:rFonts w:hint="eastAsia" w:ascii="宋体" w:hAnsi="宋体" w:cs="宋体"/>
          <w:sz w:val="24"/>
        </w:rPr>
        <w:t xml:space="preserve">3.落实政府采购政策需满足的资格要求：本项目属于专门面向中小企业采购的项目，供应商应为中小微企业、监狱企业、残疾人福利性单位。</w:t>
      </w:r>
      <w:r/>
    </w:p>
    <w:p>
      <w:pPr>
        <w:pStyle w:val="789"/>
        <w:ind w:firstLine="518"/>
        <w:spacing w:before="0" w:beforeAutospacing="0" w:after="0" w:afterAutospacing="0" w:line="560" w:lineRule="exact"/>
        <w:shd w:val="clear" w:color="auto" w:fill="ffffff"/>
        <w:rPr>
          <w:rFonts w:hint="eastAsia" w:cs="宋体"/>
          <w:color w:val="ee0000"/>
        </w:rPr>
      </w:pPr>
      <w:r>
        <w:rPr>
          <w:rFonts w:hint="eastAsia" w:cs="宋体"/>
        </w:rPr>
        <w:t xml:space="preserve">4.</w:t>
      </w:r>
      <w:r>
        <w:rPr>
          <w:rFonts w:hint="eastAsia" w:cs="宋体"/>
          <w:color w:val="000000"/>
        </w:rPr>
        <w:t xml:space="preserve">本项目的特定资格要求：</w:t>
      </w:r>
      <w:r>
        <w:rPr>
          <w:rFonts w:hint="eastAsia" w:cs="宋体"/>
          <w:color w:val="ee0000"/>
        </w:rPr>
        <w:t xml:space="preserve">供应商须是产品的生产商或经销商。供应商是经销商的须具有有效期内的农药经营许可证，供应商是生产厂家的须具有有效期内的农药生产许可证。</w:t>
      </w:r>
      <w:r/>
    </w:p>
    <w:p>
      <w:pPr>
        <w:ind w:firstLine="508"/>
        <w:spacing w:line="520" w:lineRule="exact"/>
        <w:rPr>
          <w:rFonts w:hint="eastAsia" w:ascii="宋体" w:hAnsi="宋体" w:cs="宋体"/>
          <w:bCs/>
          <w:sz w:val="24"/>
        </w:rPr>
      </w:pPr>
      <w:r>
        <w:rPr>
          <w:rFonts w:hint="eastAsia" w:ascii="宋体" w:hAnsi="宋体" w:cs="宋体"/>
          <w:bCs/>
          <w:sz w:val="24"/>
        </w:rPr>
        <w:t xml:space="preserve">本项目不接受供应商以联合体的身份参考，本项目采用资格后审方式。</w:t>
      </w:r>
      <w:r/>
    </w:p>
    <w:p>
      <w:pPr>
        <w:pStyle w:val="784"/>
        <w:jc w:val="both"/>
        <w:spacing w:before="0" w:beforeAutospacing="0" w:after="0" w:afterAutospacing="0" w:line="560" w:lineRule="exact"/>
        <w:rPr>
          <w:rFonts w:hint="eastAsia" w:cs="宋体"/>
          <w:bCs/>
        </w:rPr>
      </w:pPr>
      <w:r>
        <w:rPr>
          <w:rFonts w:hint="eastAsia" w:cs="宋体"/>
          <w:bCs/>
        </w:rPr>
        <w:t xml:space="preserve">三、获取询价文件</w:t>
      </w:r>
      <w:r/>
    </w:p>
    <w:p>
      <w:pPr>
        <w:ind w:firstLine="540"/>
        <w:spacing w:line="560" w:lineRule="exact"/>
        <w:rPr>
          <w:rFonts w:hint="eastAsia" w:ascii="宋体" w:hAnsi="宋体" w:cs="宋体"/>
          <w:color w:val="000000"/>
          <w:sz w:val="24"/>
          <w:u w:val="single"/>
        </w:rPr>
      </w:pPr>
      <w:r>
        <w:rPr>
          <w:rFonts w:hint="eastAsia" w:ascii="宋体" w:hAnsi="宋体" w:cs="宋体"/>
          <w:sz w:val="24"/>
        </w:rPr>
        <w:t xml:space="preserve">（一）时间：</w:t>
      </w:r>
      <w:r>
        <w:rPr>
          <w:rFonts w:hint="eastAsia" w:ascii="宋体" w:hAnsi="宋体" w:cs="宋体"/>
          <w:color w:val="000000"/>
          <w:sz w:val="24"/>
        </w:rPr>
        <w:t xml:space="preserve">自本公告发布之日起3个工作日。</w:t>
      </w:r>
      <w:r/>
    </w:p>
    <w:p>
      <w:pPr>
        <w:ind w:firstLine="540"/>
        <w:spacing w:line="560" w:lineRule="exact"/>
        <w:rPr>
          <w:rFonts w:hint="eastAsia" w:ascii="宋体" w:hAnsi="宋体" w:cs="宋体"/>
          <w:sz w:val="24"/>
        </w:rPr>
      </w:pPr>
      <w:r>
        <w:rPr>
          <w:rFonts w:hint="eastAsia" w:ascii="宋体" w:hAnsi="宋体" w:cs="宋体"/>
          <w:sz w:val="24"/>
        </w:rPr>
        <w:t xml:space="preserve">（二）获取方式：</w:t>
      </w:r>
      <w:r/>
    </w:p>
    <w:p>
      <w:pPr>
        <w:ind w:firstLine="540"/>
        <w:spacing w:line="560" w:lineRule="exact"/>
        <w:rPr>
          <w:rFonts w:hint="eastAsia" w:ascii="宋体" w:hAnsi="宋体" w:cs="宋体"/>
          <w:sz w:val="24"/>
        </w:rPr>
      </w:pPr>
      <w:r>
        <w:rPr>
          <w:rFonts w:hint="eastAsia" w:ascii="宋体" w:hAnsi="宋体" w:cs="宋体"/>
          <w:sz w:val="24"/>
        </w:rPr>
        <w:t xml:space="preserve">1.地点：网上注册登记成功后系统内免费下载。</w:t>
      </w:r>
      <w:r/>
    </w:p>
    <w:p>
      <w:pPr>
        <w:ind w:firstLine="540"/>
        <w:spacing w:line="560" w:lineRule="exact"/>
        <w:rPr>
          <w:rFonts w:hint="eastAsia" w:ascii="宋体" w:hAnsi="宋体" w:cs="宋体"/>
          <w:sz w:val="24"/>
        </w:rPr>
      </w:pPr>
      <w:r>
        <w:rPr>
          <w:rFonts w:hint="eastAsia" w:ascii="宋体" w:hAnsi="宋体" w:cs="宋体"/>
          <w:sz w:val="24"/>
        </w:rPr>
        <w:t xml:space="preserve">2.获取方式：本项目采用网上注册登记方式。</w:t>
      </w:r>
      <w:r/>
    </w:p>
    <w:p>
      <w:pPr>
        <w:ind w:firstLine="540"/>
        <w:spacing w:line="560" w:lineRule="exact"/>
        <w:rPr>
          <w:rFonts w:hint="eastAsia" w:ascii="宋体" w:hAnsi="宋体" w:cs="宋体"/>
          <w:sz w:val="24"/>
        </w:rPr>
      </w:pPr>
      <w:r>
        <w:rPr>
          <w:rFonts w:hint="eastAsia" w:ascii="宋体" w:hAnsi="宋体" w:cs="宋体"/>
          <w:sz w:val="24"/>
        </w:rPr>
        <w:t xml:space="preserve">3.潜在投标人访问电子招标投标交易平台的网络地址和方法：</w:t>
      </w:r>
      <w:r/>
    </w:p>
    <w:p>
      <w:pPr>
        <w:ind w:firstLine="540"/>
        <w:spacing w:line="560" w:lineRule="exact"/>
        <w:rPr>
          <w:rFonts w:hint="eastAsia"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540"/>
        <w:spacing w:line="560" w:lineRule="exact"/>
        <w:rPr>
          <w:rFonts w:hint="eastAsia" w:ascii="宋体" w:hAnsi="宋体" w:cs="宋体"/>
          <w:sz w:val="24"/>
        </w:rPr>
      </w:pPr>
      <w:r>
        <w:rPr>
          <w:rFonts w:hint="eastAsia" w:ascii="宋体" w:hAnsi="宋体" w:cs="宋体"/>
          <w:sz w:val="24"/>
        </w:rPr>
        <w:t xml:space="preserve">（3）“CA数字证书”的获取：供应商需办理CA锁，“苏采云”系统目前仅支持“苏采云”系统下的政务CA，省内各地区办理的“苏采云”系统下的政务CA全省通用。</w:t>
      </w:r>
      <w:r>
        <w:rPr>
          <w:rFonts w:hint="eastAsia" w:ascii="宋体" w:hAnsi="宋体" w:cs="宋体"/>
          <w:bCs/>
          <w:color w:val="000000"/>
          <w:sz w:val="24"/>
        </w:rPr>
        <w:t xml:space="preserve">“CA数字证书”的办理方法详见“江苏省政府采购数字证书CA及电子签章办理指南”，网址：http://jsxcmm.com/help/help.html。</w:t>
      </w:r>
      <w:r/>
    </w:p>
    <w:p>
      <w:pPr>
        <w:ind w:firstLine="540"/>
        <w:spacing w:line="56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hyperlink r:id="rId17" w:tooltip="苏采云系统操作手册（供应商）" w:history="1">
        <w:r>
          <w:rPr>
            <w:rFonts w:hint="eastAsia" w:ascii="宋体" w:hAnsi="宋体" w:cs="宋体"/>
            <w:sz w:val="24"/>
          </w:rPr>
          <w:t xml:space="preserve">苏采云系统操作手册（供应商）</w:t>
        </w:r>
      </w:hyperlink>
      <w:r>
        <w:rPr>
          <w:rFonts w:hint="eastAsia" w:ascii="宋体" w:hAnsi="宋体" w:cs="宋体"/>
          <w:sz w:val="24"/>
        </w:rPr>
        <w:t xml:space="preserve">”，进行下载。</w:t>
      </w:r>
      <w:r/>
    </w:p>
    <w:p>
      <w:pPr>
        <w:ind w:firstLine="540"/>
        <w:spacing w:line="560" w:lineRule="exact"/>
        <w:rPr>
          <w:rFonts w:hint="eastAsia"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540"/>
        <w:spacing w:line="560" w:lineRule="exact"/>
        <w:rPr>
          <w:rFonts w:hint="eastAsia" w:ascii="宋体" w:hAnsi="宋体" w:cs="宋体"/>
          <w:sz w:val="24"/>
        </w:rPr>
      </w:pPr>
      <w:r>
        <w:rPr>
          <w:rFonts w:hint="eastAsia" w:ascii="宋体" w:hAnsi="宋体" w:cs="宋体"/>
          <w:sz w:val="24"/>
        </w:rPr>
        <w:t xml:space="preserve">（6）苏采云系统优先使用谷歌浏览器参与不见面开标。</w:t>
      </w:r>
      <w:r/>
    </w:p>
    <w:p>
      <w:pPr>
        <w:ind w:firstLine="540"/>
        <w:spacing w:line="560" w:lineRule="exact"/>
        <w:rPr>
          <w:rFonts w:hint="eastAsia"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540"/>
        <w:spacing w:line="560" w:lineRule="exact"/>
        <w:rPr>
          <w:rFonts w:hint="eastAsia" w:ascii="宋体" w:hAnsi="宋体" w:cs="宋体"/>
          <w:sz w:val="24"/>
        </w:rPr>
      </w:pPr>
      <w:r>
        <w:rPr>
          <w:rFonts w:hint="eastAsia" w:ascii="宋体" w:hAnsi="宋体" w:cs="宋体"/>
          <w:sz w:val="24"/>
        </w:rPr>
        <w:t xml:space="preserve">如潜在供应商未按上述要求操作，将自行承担所产生的风险。</w:t>
      </w:r>
      <w:r/>
    </w:p>
    <w:p>
      <w:pPr>
        <w:pStyle w:val="784"/>
        <w:jc w:val="both"/>
        <w:spacing w:before="0" w:beforeAutospacing="0" w:after="0" w:afterAutospacing="0" w:line="560" w:lineRule="exact"/>
        <w:rPr>
          <w:rFonts w:hint="eastAsia" w:cs="宋体"/>
          <w:bCs/>
        </w:rPr>
      </w:pPr>
      <w:r>
        <w:rPr>
          <w:rFonts w:hint="eastAsia" w:cs="宋体"/>
          <w:bCs/>
        </w:rPr>
        <w:t xml:space="preserve">四、提交响应文件截止时间和地点</w:t>
      </w:r>
      <w:r/>
    </w:p>
    <w:p>
      <w:pPr>
        <w:ind w:firstLine="540"/>
        <w:spacing w:line="560" w:lineRule="exact"/>
        <w:rPr>
          <w:rFonts w:hint="eastAsia" w:ascii="宋体" w:hAnsi="宋体" w:cs="宋体"/>
          <w:sz w:val="24"/>
        </w:rPr>
      </w:pPr>
      <w:r>
        <w:rPr>
          <w:rFonts w:hint="eastAsia" w:ascii="宋体" w:hAnsi="宋体" w:cs="宋体"/>
          <w:sz w:val="24"/>
        </w:rPr>
        <w:t xml:space="preserve">响应文件递交截止时间：2026年</w:t>
      </w:r>
      <w:r>
        <w:rPr>
          <w:rFonts w:hint="eastAsia" w:ascii="宋体" w:hAnsi="宋体" w:cs="宋体"/>
          <w:sz w:val="24"/>
        </w:rPr>
        <w:t xml:space="preserve">7</w:t>
      </w:r>
      <w:r>
        <w:rPr>
          <w:rFonts w:hint="eastAsia" w:ascii="宋体" w:hAnsi="宋体" w:cs="宋体"/>
          <w:sz w:val="24"/>
        </w:rPr>
        <w:t xml:space="preserve"> 月 </w:t>
      </w:r>
      <w:r>
        <w:rPr>
          <w:rFonts w:hint="eastAsia" w:ascii="宋体" w:hAnsi="宋体" w:cs="宋体"/>
          <w:sz w:val="24"/>
        </w:rPr>
        <w:t xml:space="preserve">24</w:t>
      </w:r>
      <w:r>
        <w:rPr>
          <w:rFonts w:hint="eastAsia" w:ascii="宋体" w:hAnsi="宋体" w:cs="宋体"/>
          <w:sz w:val="24"/>
        </w:rPr>
        <w:t xml:space="preserve">日 </w:t>
      </w: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 :</w:t>
      </w:r>
      <w:r>
        <w:rPr>
          <w:rFonts w:hint="eastAsia" w:ascii="宋体" w:hAnsi="宋体" w:cs="宋体"/>
          <w:sz w:val="24"/>
        </w:rPr>
        <w:t xml:space="preserve">0</w:t>
      </w:r>
      <w:r>
        <w:rPr>
          <w:rFonts w:hint="eastAsia" w:ascii="宋体" w:hAnsi="宋体" w:cs="宋体"/>
          <w:sz w:val="24"/>
        </w:rPr>
        <w:t xml:space="preserve">0 （北京时间）</w:t>
      </w:r>
      <w:r/>
    </w:p>
    <w:p>
      <w:pPr>
        <w:ind w:firstLine="540"/>
        <w:spacing w:line="560" w:lineRule="exact"/>
        <w:rPr>
          <w:rFonts w:hint="eastAsia" w:ascii="宋体" w:hAnsi="宋体" w:cs="宋体"/>
          <w:sz w:val="24"/>
        </w:rPr>
      </w:pPr>
      <w:r>
        <w:rPr>
          <w:rFonts w:hint="eastAsia" w:ascii="宋体" w:hAnsi="宋体" w:cs="宋体"/>
          <w:sz w:val="24"/>
        </w:rPr>
        <w:t xml:space="preserve">地点：“苏采云”系统（网址：http://jszfcg.jsczt.cn/）“开标大厅，点击“苏采云”进入系统“开标大厅”。</w:t>
      </w:r>
      <w:r/>
    </w:p>
    <w:p>
      <w:pPr>
        <w:pStyle w:val="784"/>
        <w:jc w:val="both"/>
        <w:spacing w:before="0" w:beforeAutospacing="0" w:after="0" w:afterAutospacing="0" w:line="560" w:lineRule="exact"/>
        <w:rPr>
          <w:rFonts w:hint="eastAsia" w:cs="宋体"/>
          <w:bCs/>
        </w:rPr>
      </w:pPr>
      <w:r/>
      <w:bookmarkStart w:id="9" w:name="_Toc35393633"/>
      <w:r/>
      <w:bookmarkStart w:id="10" w:name="_Toc28359016"/>
      <w:r/>
      <w:bookmarkStart w:id="11" w:name="_Toc28359093"/>
      <w:r/>
      <w:bookmarkStart w:id="12" w:name="_Toc35393802"/>
      <w:r>
        <w:rPr>
          <w:rFonts w:hint="eastAsia" w:cs="宋体"/>
          <w:bCs/>
        </w:rPr>
        <w:t xml:space="preserve">五、开启</w:t>
      </w:r>
      <w:bookmarkEnd w:id="9"/>
      <w:r/>
      <w:bookmarkEnd w:id="10"/>
      <w:r/>
      <w:bookmarkEnd w:id="11"/>
      <w:r/>
      <w:bookmarkEnd w:id="12"/>
      <w:r/>
      <w:r/>
    </w:p>
    <w:p>
      <w:pPr>
        <w:ind w:firstLine="540"/>
        <w:spacing w:line="560" w:lineRule="exact"/>
        <w:rPr>
          <w:rFonts w:hint="eastAsia" w:ascii="宋体" w:hAnsi="宋体" w:cs="宋体"/>
          <w:sz w:val="24"/>
          <w:highlight w:val="yellow"/>
        </w:rPr>
      </w:pPr>
      <w:r>
        <w:rPr>
          <w:rFonts w:hint="eastAsia" w:ascii="宋体" w:hAnsi="宋体" w:cs="宋体"/>
          <w:sz w:val="24"/>
        </w:rPr>
        <w:t xml:space="preserve">时间: 2026年</w:t>
      </w:r>
      <w:r>
        <w:rPr>
          <w:rFonts w:hint="eastAsia" w:ascii="宋体" w:hAnsi="宋体" w:cs="宋体"/>
          <w:sz w:val="24"/>
        </w:rPr>
        <w:t xml:space="preserve">7</w:t>
      </w:r>
      <w:r>
        <w:rPr>
          <w:rFonts w:hint="eastAsia" w:ascii="宋体" w:hAnsi="宋体" w:cs="宋体"/>
          <w:sz w:val="24"/>
        </w:rPr>
        <w:t xml:space="preserve"> 月</w:t>
      </w:r>
      <w:r>
        <w:rPr>
          <w:rFonts w:hint="eastAsia" w:ascii="宋体" w:hAnsi="宋体" w:cs="宋体"/>
          <w:sz w:val="24"/>
        </w:rPr>
        <w:t xml:space="preserve">24</w:t>
      </w:r>
      <w:r>
        <w:rPr>
          <w:rFonts w:hint="eastAsia" w:ascii="宋体" w:hAnsi="宋体" w:cs="宋体"/>
          <w:sz w:val="24"/>
        </w:rPr>
        <w:t xml:space="preserve"> 日</w:t>
      </w: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0</w:t>
      </w:r>
      <w:r>
        <w:rPr>
          <w:rFonts w:hint="eastAsia" w:ascii="宋体" w:hAnsi="宋体" w:cs="宋体"/>
          <w:sz w:val="24"/>
        </w:rPr>
        <w:t xml:space="preserve">0  (北京时间)</w:t>
      </w:r>
      <w:r/>
    </w:p>
    <w:p>
      <w:pPr>
        <w:ind w:firstLine="518"/>
        <w:spacing w:line="560" w:lineRule="exact"/>
        <w:rPr>
          <w:rFonts w:hint="eastAsia" w:ascii="宋体" w:hAnsi="宋体" w:cs="宋体"/>
          <w:sz w:val="24"/>
        </w:rPr>
      </w:pPr>
      <w:r>
        <w:rPr>
          <w:rFonts w:hint="eastAsia" w:ascii="宋体" w:hAnsi="宋体" w:cs="宋体"/>
          <w:sz w:val="24"/>
        </w:rPr>
        <w:t xml:space="preserve">地点：苏采云系统不见面开标系统</w:t>
      </w:r>
      <w:r/>
    </w:p>
    <w:p>
      <w:pPr>
        <w:pStyle w:val="784"/>
        <w:jc w:val="both"/>
        <w:spacing w:before="0" w:beforeAutospacing="0" w:after="0" w:afterAutospacing="0" w:line="560" w:lineRule="exact"/>
        <w:rPr>
          <w:rFonts w:hint="eastAsia" w:cs="宋体"/>
          <w:bCs/>
        </w:rPr>
      </w:pPr>
      <w:r>
        <w:rPr>
          <w:rFonts w:hint="eastAsia" w:cs="宋体"/>
          <w:bCs/>
        </w:rPr>
        <w:t xml:space="preserve">六、公告期限</w:t>
      </w:r>
      <w:r/>
    </w:p>
    <w:p>
      <w:pPr>
        <w:pStyle w:val="784"/>
        <w:ind w:firstLine="647"/>
        <w:spacing w:before="0" w:beforeAutospacing="0" w:after="0" w:afterAutospacing="0" w:line="560" w:lineRule="exact"/>
        <w:shd w:val="clear" w:color="auto" w:fill="ffffff"/>
        <w:rPr>
          <w:rFonts w:hint="eastAsia" w:cs="宋体"/>
        </w:rPr>
      </w:pPr>
      <w:r>
        <w:rPr>
          <w:rFonts w:hint="eastAsia" w:cs="宋体"/>
        </w:rPr>
        <w:t xml:space="preserve">自本公告发布之日起3个工作日。</w:t>
      </w:r>
      <w:r/>
    </w:p>
    <w:p>
      <w:pPr>
        <w:pStyle w:val="784"/>
        <w:spacing w:before="0" w:beforeAutospacing="0" w:after="0" w:afterAutospacing="0" w:line="560" w:lineRule="exact"/>
        <w:shd w:val="clear" w:color="auto" w:fill="ffffff"/>
        <w:rPr>
          <w:rFonts w:hint="eastAsia" w:cs="宋体"/>
          <w:bCs/>
        </w:rPr>
      </w:pPr>
      <w:r>
        <w:rPr>
          <w:rFonts w:hint="eastAsia" w:cs="宋体"/>
          <w:bCs/>
        </w:rPr>
        <w:t xml:space="preserve">七、其他补充事宜</w:t>
      </w:r>
      <w:r/>
    </w:p>
    <w:p>
      <w:pPr>
        <w:pStyle w:val="789"/>
        <w:ind w:firstLine="560"/>
        <w:jc w:val="both"/>
        <w:spacing w:before="0" w:beforeAutospacing="0" w:after="0" w:afterAutospacing="0" w:line="560" w:lineRule="exact"/>
        <w:shd w:val="clear" w:color="auto" w:fill="ffffff"/>
        <w:rPr>
          <w:rFonts w:hint="eastAsia" w:cs="宋体"/>
          <w:color w:val="000000"/>
        </w:rPr>
      </w:pPr>
      <w:r>
        <w:rPr>
          <w:rFonts w:hint="eastAsia" w:cs="宋体"/>
          <w:color w:val="000000"/>
        </w:rPr>
        <w:t xml:space="preserve">1、如在报名中有任何疑问，请拨打电子化政府采购技术支持电话：0523-86897512、89182460。</w:t>
      </w:r>
      <w:r/>
    </w:p>
    <w:p>
      <w:pPr>
        <w:spacing w:line="560" w:lineRule="exact"/>
        <w:rPr>
          <w:rFonts w:hint="eastAsia" w:ascii="宋体" w:hAnsi="宋体" w:cs="宋体"/>
          <w:bCs/>
          <w:sz w:val="24"/>
        </w:rPr>
      </w:pPr>
      <w:r>
        <w:rPr>
          <w:rFonts w:hint="eastAsia" w:ascii="宋体" w:hAnsi="宋体" w:cs="宋体"/>
          <w:bCs/>
          <w:sz w:val="24"/>
        </w:rPr>
        <w:t xml:space="preserve">八、对本次采购提出询问，请按以下方式联系。</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1.采购人信息</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名 称：兴化市现代农业发展服务中心</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地址：兴化市经一中路28号</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联系方式：周先生      </w:t>
      </w:r>
      <w:r>
        <w:rPr>
          <w:rFonts w:ascii="宋体" w:hAnsi="宋体" w:cs="宋体"/>
          <w:sz w:val="24"/>
        </w:rPr>
        <w:t xml:space="preserve">15852980606</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2.采购代理机构信息</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名 称：江苏泰禾房地产土地造价咨询评估有限公司</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地 址：</w:t>
      </w:r>
      <w:r>
        <w:rPr>
          <w:rFonts w:ascii="宋体" w:hAnsi="宋体" w:cs="宋体"/>
          <w:sz w:val="24"/>
        </w:rPr>
        <w:t xml:space="preserve">兴化市五里东路181号城投8号公馆16层</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联系方式：陈女士    13961069761</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3.项目联系方式</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项目联系人：周先生         陈女士</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电      话： </w:t>
      </w:r>
      <w:r>
        <w:rPr>
          <w:rFonts w:ascii="宋体" w:hAnsi="宋体" w:cs="宋体"/>
          <w:sz w:val="24"/>
        </w:rPr>
        <w:t xml:space="preserve">15852980606</w:t>
      </w:r>
      <w:r>
        <w:rPr>
          <w:rFonts w:hint="eastAsia" w:ascii="宋体" w:hAnsi="宋体" w:cs="宋体"/>
          <w:sz w:val="24"/>
        </w:rPr>
        <w:t xml:space="preserve">   13961069761</w:t>
      </w:r>
      <w:r/>
    </w:p>
    <w:p>
      <w:pPr>
        <w:pStyle w:val="786"/>
        <w:ind w:left="497"/>
        <w:jc w:val="both"/>
        <w:rPr>
          <w:rFonts w:hint="eastAsia" w:cs="宋体"/>
        </w:rPr>
      </w:pPr>
      <w:r>
        <w:rPr>
          <w:rFonts w:hint="eastAsia" w:cs="宋体"/>
        </w:rPr>
      </w:r>
      <w:r/>
    </w:p>
    <w:p>
      <w:pPr>
        <w:pStyle w:val="787"/>
        <w:rPr>
          <w:lang w:eastAsia="zh-CN"/>
        </w:rPr>
      </w:pPr>
      <w:r>
        <w:rPr>
          <w:lang w:eastAsia="zh-CN"/>
        </w:rPr>
      </w:r>
      <w:r/>
    </w:p>
    <w:p>
      <w:pPr>
        <w:pStyle w:val="786"/>
        <w:jc w:val="center"/>
        <w:keepNext/>
        <w:pageBreakBefore/>
        <w:rPr>
          <w:rFonts w:hint="eastAsia"/>
          <w:b/>
          <w:bCs/>
          <w:sz w:val="32"/>
          <w:szCs w:val="32"/>
        </w:rPr>
        <w:outlineLvl w:val="0"/>
      </w:pPr>
      <w:r/>
      <w:bookmarkStart w:id="13" w:name="_Toc8423"/>
      <w:r/>
      <w:bookmarkStart w:id="14" w:name="_Toc30340"/>
      <w:r>
        <w:rPr>
          <w:rFonts w:hint="eastAsia"/>
          <w:b/>
          <w:bCs/>
          <w:sz w:val="32"/>
          <w:szCs w:val="32"/>
        </w:rPr>
        <w:t xml:space="preserve">第二章 响应文件</w:t>
      </w:r>
      <w:bookmarkEnd w:id="13"/>
      <w:r/>
      <w:bookmarkEnd w:id="14"/>
      <w:r/>
      <w:r/>
    </w:p>
    <w:p>
      <w:pPr>
        <w:pStyle w:val="786"/>
        <w:ind w:firstLine="482"/>
        <w:spacing w:line="500" w:lineRule="exact"/>
        <w:rPr>
          <w:rFonts w:hint="eastAsia" w:cs="宋体"/>
          <w:b/>
          <w:bCs/>
        </w:rPr>
      </w:pPr>
      <w:r>
        <w:rPr>
          <w:rFonts w:hint="eastAsia" w:cs="宋体"/>
          <w:b/>
          <w:bCs/>
        </w:rPr>
        <w:t xml:space="preserve">一、提交响应文件要求</w:t>
      </w:r>
      <w:r/>
    </w:p>
    <w:p>
      <w:pPr>
        <w:pStyle w:val="786"/>
        <w:ind w:firstLine="480"/>
        <w:spacing w:line="500" w:lineRule="exact"/>
        <w:rPr>
          <w:rFonts w:hint="eastAsia" w:cs="宋体"/>
        </w:rPr>
      </w:pPr>
      <w:r>
        <w:rPr>
          <w:rFonts w:hint="eastAsia" w:cs="宋体"/>
        </w:rPr>
        <w:t xml:space="preserve">（一）本项目通过“苏采云”系统进行电子采购，即供应商响应文件从政府采购客户端工具制作并通过“苏采云”系统提交。</w:t>
      </w:r>
      <w:r/>
    </w:p>
    <w:p>
      <w:pPr>
        <w:pStyle w:val="786"/>
        <w:ind w:firstLine="480"/>
        <w:spacing w:line="500" w:lineRule="exact"/>
        <w:rPr>
          <w:rFonts w:hint="eastAsia"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p>
    <w:p>
      <w:pPr>
        <w:pStyle w:val="786"/>
        <w:ind w:firstLine="480"/>
        <w:spacing w:line="500" w:lineRule="exact"/>
        <w:rPr>
          <w:rFonts w:hint="eastAsia" w:cs="宋体"/>
        </w:rPr>
      </w:pPr>
      <w:r>
        <w:rPr>
          <w:rFonts w:hint="eastAsia" w:cs="宋体"/>
          <w:bCs/>
          <w:color w:val="000000"/>
        </w:rPr>
        <w:t xml:space="preserve">2、“CA数字证书”的获取：供应商需办理CA锁，“苏采云”系统目前仅支持“苏采云”系统下的政务CA，省内各地区办理的“苏采云”系统下的政务CA全省通用。“CA数字证书”的办理方法详见http://www.jsgxca.com/《江苏省政府采购（供应商）政务CA数字证书及电子签章办理指南》。</w:t>
      </w:r>
      <w:r/>
    </w:p>
    <w:p>
      <w:pPr>
        <w:pStyle w:val="786"/>
        <w:ind w:firstLine="480"/>
        <w:spacing w:line="500" w:lineRule="exact"/>
        <w:rPr>
          <w:rFonts w:hint="eastAsia"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782"/>
        <w:ind w:firstLine="482"/>
        <w:spacing w:line="500" w:lineRule="exact"/>
        <w:rPr>
          <w:rFonts w:hint="eastAsia" w:ascii="宋体" w:hAnsi="宋体" w:cs="宋体"/>
          <w:b/>
          <w:sz w:val="24"/>
        </w:rPr>
      </w:pPr>
      <w:r>
        <w:rPr>
          <w:rFonts w:hint="eastAsia" w:ascii="宋体" w:hAnsi="宋体" w:cs="宋体"/>
          <w:b/>
          <w:sz w:val="24"/>
        </w:rPr>
        <w:t xml:space="preserve">4、“苏采云”系统使用要求：</w:t>
      </w:r>
      <w:r/>
    </w:p>
    <w:p>
      <w:pPr>
        <w:pStyle w:val="782"/>
        <w:ind w:firstLine="482"/>
        <w:spacing w:line="500" w:lineRule="exact"/>
        <w:rPr>
          <w:rFonts w:hint="eastAsia" w:ascii="宋体" w:hAnsi="宋体" w:cs="宋体"/>
          <w:b/>
          <w:sz w:val="24"/>
        </w:rPr>
      </w:pPr>
      <w:r>
        <w:rPr>
          <w:rFonts w:hint="eastAsia" w:ascii="宋体" w:hAnsi="宋体" w:cs="宋体"/>
          <w:b/>
          <w:sz w:val="24"/>
        </w:rPr>
        <w:t xml:space="preserve">4.1、使用谷歌浏览器等参与不见面开标及询价环节。</w:t>
      </w:r>
      <w:r/>
    </w:p>
    <w:p>
      <w:pPr>
        <w:pStyle w:val="782"/>
        <w:ind w:firstLine="482"/>
        <w:spacing w:line="500" w:lineRule="exact"/>
        <w:rPr>
          <w:rFonts w:hint="eastAsia" w:ascii="宋体" w:hAnsi="宋体" w:cs="宋体"/>
          <w:b/>
          <w:sz w:val="24"/>
        </w:rPr>
      </w:pPr>
      <w:r>
        <w:rPr>
          <w:rFonts w:hint="eastAsia" w:ascii="宋体" w:hAnsi="宋体" w:cs="宋体"/>
          <w:b/>
          <w:sz w:val="24"/>
        </w:rPr>
        <w:t xml:space="preserve">4.2、电脑需提前准备好麦克风、音响，摄像头，提前检查保证能够正常使用。</w:t>
      </w:r>
      <w:r/>
    </w:p>
    <w:p>
      <w:pPr>
        <w:pStyle w:val="782"/>
        <w:ind w:firstLine="482"/>
        <w:spacing w:line="500" w:lineRule="exact"/>
        <w:rPr>
          <w:rFonts w:hint="eastAsia" w:ascii="宋体" w:hAnsi="宋体" w:cs="宋体"/>
          <w:b/>
          <w:sz w:val="24"/>
        </w:rPr>
      </w:pPr>
      <w:r>
        <w:rPr>
          <w:rFonts w:hint="eastAsia" w:ascii="宋体" w:hAnsi="宋体" w:cs="宋体"/>
          <w:b/>
          <w:sz w:val="24"/>
        </w:rPr>
        <w:t xml:space="preserve">4.3、操作系统至少win7以上，建议使用win10操作系统。</w:t>
      </w:r>
      <w:r/>
    </w:p>
    <w:p>
      <w:pPr>
        <w:ind w:firstLine="482"/>
        <w:spacing w:line="5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本次询价采用“苏采云”系统中的视频会议，供应商自行选择任意地点参加远程询价会议。请供应商在询价前等候在电子开标大厅等候：</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（二）响应文件提交时间、地点：</w:t>
      </w:r>
      <w:r/>
    </w:p>
    <w:p>
      <w:pPr>
        <w:pStyle w:val="785"/>
        <w:ind w:firstLine="480"/>
        <w:spacing w:line="500" w:lineRule="exact"/>
        <w:rPr>
          <w:rFonts w:hint="eastAsia" w:ascii="宋体" w:hAnsi="宋体" w:cs="宋体"/>
          <w:sz w:val="24"/>
        </w:rPr>
      </w:pPr>
      <w:r>
        <w:rPr>
          <w:rFonts w:hint="eastAsia" w:ascii="宋体" w:hAnsi="宋体" w:cs="宋体"/>
          <w:sz w:val="24"/>
        </w:rPr>
        <w:t xml:space="preserve">1、提交时间</w:t>
      </w:r>
      <w:r/>
    </w:p>
    <w:p>
      <w:pPr>
        <w:pStyle w:val="785"/>
        <w:ind w:firstLine="480"/>
        <w:spacing w:line="500" w:lineRule="exact"/>
        <w:rPr>
          <w:rFonts w:hint="eastAsia" w:ascii="宋体" w:hAnsi="宋体" w:cs="宋体"/>
          <w:b/>
          <w:bCs/>
          <w:sz w:val="24"/>
        </w:rPr>
      </w:pPr>
      <w:r>
        <w:rPr>
          <w:rFonts w:hint="eastAsia" w:ascii="宋体" w:hAnsi="宋体" w:cs="宋体"/>
          <w:sz w:val="24"/>
        </w:rPr>
        <w:t xml:space="preserve">响应文件提交的截止时间</w:t>
      </w:r>
      <w:r>
        <w:rPr>
          <w:rFonts w:hint="eastAsia" w:ascii="宋体" w:hAnsi="宋体" w:cs="宋体"/>
          <w:b/>
          <w:bCs/>
          <w:sz w:val="24"/>
        </w:rPr>
        <w:t xml:space="preserve">:</w:t>
      </w:r>
      <w:r>
        <w:rPr>
          <w:rFonts w:hint="eastAsia" w:ascii="宋体" w:hAnsi="宋体" w:cs="宋体"/>
          <w:b/>
          <w:bCs/>
          <w:color w:val="ff0000"/>
          <w:sz w:val="24"/>
          <w:u w:val="single"/>
        </w:rPr>
        <w:t xml:space="preserve">2026年 </w:t>
      </w:r>
      <w:r>
        <w:rPr>
          <w:rFonts w:hint="eastAsia" w:ascii="宋体" w:hAnsi="宋体" w:cs="宋体"/>
          <w:b/>
          <w:bCs/>
          <w:color w:val="ff0000"/>
          <w:sz w:val="24"/>
          <w:u w:val="single"/>
        </w:rPr>
        <w:t xml:space="preserve">7</w:t>
      </w:r>
      <w:r>
        <w:rPr>
          <w:rFonts w:hint="eastAsia" w:ascii="宋体" w:hAnsi="宋体" w:cs="宋体"/>
          <w:b/>
          <w:bCs/>
          <w:color w:val="ff0000"/>
          <w:sz w:val="24"/>
          <w:u w:val="single"/>
        </w:rPr>
        <w:t xml:space="preserve">月 </w:t>
      </w:r>
      <w:r>
        <w:rPr>
          <w:rFonts w:hint="eastAsia" w:ascii="宋体" w:hAnsi="宋体" w:cs="宋体"/>
          <w:b/>
          <w:bCs/>
          <w:color w:val="ff0000"/>
          <w:sz w:val="24"/>
          <w:u w:val="single"/>
        </w:rPr>
        <w:t xml:space="preserve">24</w:t>
      </w:r>
      <w:r>
        <w:rPr>
          <w:rFonts w:hint="eastAsia" w:ascii="宋体" w:hAnsi="宋体" w:cs="宋体"/>
          <w:b/>
          <w:bCs/>
          <w:color w:val="ff0000"/>
          <w:sz w:val="24"/>
          <w:u w:val="single"/>
        </w:rPr>
        <w:t xml:space="preserve">日</w:t>
      </w:r>
      <w:r>
        <w:rPr>
          <w:rFonts w:hint="eastAsia" w:ascii="宋体" w:hAnsi="宋体" w:cs="宋体"/>
          <w:b/>
          <w:bCs/>
          <w:color w:val="ff0000"/>
          <w:sz w:val="24"/>
          <w:u w:val="single"/>
        </w:rPr>
        <w:t xml:space="preserve">1</w:t>
      </w:r>
      <w:r>
        <w:rPr>
          <w:rFonts w:hint="eastAsia" w:ascii="宋体" w:hAnsi="宋体" w:cs="宋体"/>
          <w:b/>
          <w:bCs/>
          <w:color w:val="ff0000"/>
          <w:sz w:val="24"/>
          <w:u w:val="single"/>
        </w:rPr>
        <w:t xml:space="preserve">5</w:t>
      </w:r>
      <w:r>
        <w:rPr>
          <w:rFonts w:hint="eastAsia" w:ascii="宋体" w:hAnsi="宋体" w:cs="宋体"/>
          <w:b/>
          <w:bCs/>
          <w:color w:val="ff0000"/>
          <w:sz w:val="24"/>
          <w:u w:val="single"/>
        </w:rPr>
        <w:t xml:space="preserve">:</w:t>
      </w:r>
      <w:r>
        <w:rPr>
          <w:rFonts w:hint="eastAsia" w:ascii="宋体" w:hAnsi="宋体" w:cs="宋体"/>
          <w:b/>
          <w:bCs/>
          <w:color w:val="ff0000"/>
          <w:sz w:val="24"/>
          <w:u w:val="single"/>
        </w:rPr>
        <w:t xml:space="preserve">0</w:t>
      </w:r>
      <w:r>
        <w:rPr>
          <w:rFonts w:hint="eastAsia" w:ascii="宋体" w:hAnsi="宋体" w:cs="宋体"/>
          <w:b/>
          <w:bCs/>
          <w:color w:val="ff0000"/>
          <w:sz w:val="24"/>
          <w:u w:val="single"/>
        </w:rPr>
        <w:t xml:space="preserve">0前，</w:t>
      </w:r>
      <w:r>
        <w:rPr>
          <w:rFonts w:hint="eastAsia" w:ascii="宋体" w:hAnsi="宋体" w:cs="宋体"/>
          <w:sz w:val="24"/>
        </w:rPr>
        <w:t xml:space="preserve">在截止时间后提交的首次响应文件为无效文件，将被拒收</w:t>
      </w:r>
      <w:r>
        <w:rPr>
          <w:rFonts w:hint="eastAsia" w:ascii="宋体" w:hAnsi="宋体" w:cs="宋体"/>
          <w:b/>
          <w:bCs/>
          <w:sz w:val="24"/>
        </w:rPr>
        <w:t xml:space="preserve">。</w:t>
      </w:r>
      <w:r/>
    </w:p>
    <w:p>
      <w:pPr>
        <w:pStyle w:val="785"/>
        <w:ind w:firstLine="480"/>
        <w:spacing w:line="500" w:lineRule="exact"/>
        <w:rPr>
          <w:rFonts w:hint="eastAsia" w:ascii="宋体" w:hAnsi="宋体" w:cs="宋体"/>
          <w:sz w:val="24"/>
        </w:rPr>
      </w:pPr>
      <w:r>
        <w:rPr>
          <w:rFonts w:hint="eastAsia" w:ascii="宋体" w:hAnsi="宋体" w:cs="宋体"/>
          <w:sz w:val="24"/>
        </w:rPr>
        <w:t xml:space="preserve">2、提交地点：</w:t>
      </w:r>
      <w:r/>
    </w:p>
    <w:p>
      <w:pPr>
        <w:pStyle w:val="785"/>
        <w:ind w:firstLine="480"/>
        <w:spacing w:line="500" w:lineRule="exact"/>
        <w:rPr>
          <w:rFonts w:hint="eastAsia" w:ascii="宋体" w:hAnsi="宋体" w:cs="宋体"/>
          <w:sz w:val="24"/>
        </w:rPr>
      </w:pPr>
      <w:r>
        <w:rPr>
          <w:rFonts w:hint="eastAsia" w:ascii="宋体" w:hAnsi="宋体" w:cs="宋体"/>
          <w:sz w:val="24"/>
        </w:rPr>
        <w:t xml:space="preserve">“苏采云”系统（网址：http://jszfcg.jsczt.cn/）。 </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（三）响应文件开启时间：</w:t>
      </w:r>
      <w:r>
        <w:rPr>
          <w:rFonts w:hint="eastAsia" w:ascii="宋体" w:hAnsi="宋体" w:cs="宋体"/>
          <w:b/>
          <w:bCs/>
          <w:color w:val="ff0000"/>
          <w:sz w:val="24"/>
          <w:u w:val="single"/>
        </w:rPr>
        <w:t xml:space="preserve">2026年 </w:t>
      </w:r>
      <w:r>
        <w:rPr>
          <w:rFonts w:hint="eastAsia" w:ascii="宋体" w:hAnsi="宋体" w:cs="宋体"/>
          <w:b/>
          <w:bCs/>
          <w:color w:val="ff0000"/>
          <w:sz w:val="24"/>
          <w:u w:val="single"/>
        </w:rPr>
        <w:t xml:space="preserve">7</w:t>
      </w:r>
      <w:r>
        <w:rPr>
          <w:rFonts w:hint="eastAsia" w:ascii="宋体" w:hAnsi="宋体" w:cs="宋体"/>
          <w:b/>
          <w:bCs/>
          <w:color w:val="ff0000"/>
          <w:sz w:val="24"/>
          <w:u w:val="single"/>
        </w:rPr>
        <w:t xml:space="preserve">月</w:t>
      </w:r>
      <w:r>
        <w:rPr>
          <w:rFonts w:hint="eastAsia" w:ascii="宋体" w:hAnsi="宋体" w:cs="宋体"/>
          <w:b/>
          <w:bCs/>
          <w:color w:val="ff0000"/>
          <w:sz w:val="24"/>
          <w:u w:val="single"/>
        </w:rPr>
        <w:t xml:space="preserve">24</w:t>
      </w:r>
      <w:r>
        <w:rPr>
          <w:rFonts w:hint="eastAsia" w:ascii="宋体" w:hAnsi="宋体" w:cs="宋体"/>
          <w:b/>
          <w:bCs/>
          <w:color w:val="ff0000"/>
          <w:sz w:val="24"/>
          <w:u w:val="single"/>
        </w:rPr>
        <w:t xml:space="preserve"> 日</w:t>
      </w:r>
      <w:r>
        <w:rPr>
          <w:rFonts w:hint="eastAsia" w:ascii="宋体" w:hAnsi="宋体" w:cs="宋体"/>
          <w:b/>
          <w:bCs/>
          <w:color w:val="ff0000"/>
          <w:sz w:val="24"/>
          <w:u w:val="single"/>
        </w:rPr>
        <w:t xml:space="preserve">1</w:t>
      </w:r>
      <w:r>
        <w:rPr>
          <w:rFonts w:hint="eastAsia" w:ascii="宋体" w:hAnsi="宋体" w:cs="宋体"/>
          <w:b/>
          <w:bCs/>
          <w:color w:val="ff0000"/>
          <w:sz w:val="24"/>
          <w:u w:val="single"/>
        </w:rPr>
        <w:t xml:space="preserve">5</w:t>
      </w:r>
      <w:r>
        <w:rPr>
          <w:rFonts w:hint="eastAsia" w:ascii="宋体" w:hAnsi="宋体" w:cs="宋体"/>
          <w:b/>
          <w:bCs/>
          <w:color w:val="ff0000"/>
          <w:sz w:val="24"/>
          <w:u w:val="single"/>
        </w:rPr>
        <w:t xml:space="preserve">:</w:t>
      </w:r>
      <w:r>
        <w:rPr>
          <w:rFonts w:hint="eastAsia" w:ascii="宋体" w:hAnsi="宋体" w:cs="宋体"/>
          <w:b/>
          <w:bCs/>
          <w:color w:val="ff0000"/>
          <w:sz w:val="24"/>
          <w:u w:val="single"/>
        </w:rPr>
        <w:t xml:space="preserve">0</w:t>
      </w:r>
      <w:r>
        <w:rPr>
          <w:rFonts w:hint="eastAsia" w:ascii="宋体" w:hAnsi="宋体" w:cs="宋体"/>
          <w:b/>
          <w:bCs/>
          <w:color w:val="ff0000"/>
          <w:sz w:val="24"/>
          <w:u w:val="single"/>
        </w:rPr>
        <w:t xml:space="preserve">0前</w:t>
      </w:r>
      <w:r>
        <w:rPr>
          <w:rFonts w:hint="eastAsia" w:ascii="宋体" w:hAnsi="宋体" w:cs="宋体"/>
          <w:b/>
          <w:bCs/>
          <w:sz w:val="24"/>
        </w:rPr>
        <w:t xml:space="preserve">。</w:t>
      </w:r>
      <w:r/>
    </w:p>
    <w:p>
      <w:pPr>
        <w:pStyle w:val="785"/>
        <w:ind w:firstLine="482"/>
        <w:spacing w:line="500" w:lineRule="exact"/>
        <w:rPr>
          <w:rFonts w:hint="eastAsia" w:ascii="宋体" w:hAnsi="宋体" w:cs="宋体"/>
          <w:sz w:val="24"/>
        </w:rPr>
      </w:pPr>
      <w:r>
        <w:rPr>
          <w:rFonts w:hint="eastAsia" w:ascii="宋体" w:hAnsi="宋体" w:cs="宋体"/>
          <w:b/>
          <w:bCs/>
          <w:sz w:val="24"/>
        </w:rPr>
        <w:t xml:space="preserve">（四）响应文件开启地点：</w:t>
      </w:r>
      <w:r>
        <w:rPr>
          <w:rFonts w:hint="eastAsia" w:ascii="宋体" w:hAnsi="宋体" w:cs="宋体"/>
          <w:sz w:val="24"/>
        </w:rPr>
        <w:t xml:space="preserve">“苏采云”系统（网址：http://jszfcg.jsczt.cn/）“开标</w:t>
      </w:r>
      <w:r>
        <w:rPr>
          <w:rFonts w:hint="eastAsia" w:ascii="宋体" w:hAnsi="宋体" w:cs="宋体"/>
          <w:sz w:val="24"/>
        </w:rPr>
        <w:t xml:space="preserve">大厅”。</w:t>
      </w:r>
      <w:r/>
    </w:p>
    <w:p>
      <w:pPr>
        <w:pStyle w:val="785"/>
        <w:ind w:firstLine="480"/>
        <w:spacing w:line="500" w:lineRule="exact"/>
        <w:rPr>
          <w:rFonts w:hint="eastAsia" w:ascii="宋体" w:hAnsi="宋体" w:cs="宋体"/>
          <w:sz w:val="24"/>
        </w:rPr>
      </w:pPr>
      <w:r>
        <w:rPr>
          <w:rFonts w:hint="eastAsia" w:ascii="宋体" w:hAnsi="宋体" w:cs="宋体"/>
          <w:sz w:val="24"/>
        </w:rPr>
        <w:t xml:space="preserve">（五）供应商在响应文件提交的截止时间前，可以对所提交的首次响应文件进行补充、修改或者撤回。补充、修改的内容作为响应文件的组成部分。补充、修改的内容与首次响应文件不一致的，以补充、修改的内容为准。</w:t>
      </w:r>
      <w:r/>
    </w:p>
    <w:p>
      <w:pPr>
        <w:pStyle w:val="785"/>
        <w:ind w:firstLine="480"/>
        <w:spacing w:line="500" w:lineRule="exact"/>
        <w:shd w:val="clear" w:color="auto" w:fill="ffffff"/>
        <w:widowControl/>
        <w:rPr>
          <w:rFonts w:hint="eastAsia" w:ascii="宋体" w:hAnsi="宋体" w:cs="宋体"/>
          <w:sz w:val="24"/>
        </w:rPr>
      </w:pPr>
      <w:r/>
      <w:bookmarkStart w:id="15" w:name="_Toc24675"/>
      <w:r>
        <w:rPr>
          <w:rFonts w:hint="eastAsia" w:ascii="宋体" w:hAnsi="宋体" w:cs="宋体"/>
          <w:sz w:val="24"/>
        </w:rPr>
        <w:t xml:space="preserve">（六）不接受不按要求加盖公章（电子签章）的响应文件。电子签章相关要求见“苏采云”系统。</w:t>
      </w:r>
      <w:bookmarkEnd w:id="15"/>
      <w:r/>
      <w:r/>
    </w:p>
    <w:p>
      <w:pPr>
        <w:pStyle w:val="785"/>
        <w:ind w:firstLine="480"/>
        <w:spacing w:line="500" w:lineRule="exact"/>
        <w:rPr>
          <w:rFonts w:hint="eastAsia" w:ascii="宋体" w:hAnsi="宋体" w:cs="宋体"/>
          <w:sz w:val="24"/>
        </w:rPr>
      </w:pPr>
      <w:r>
        <w:rPr>
          <w:rFonts w:hint="eastAsia" w:ascii="宋体" w:hAnsi="宋体" w:cs="宋体"/>
          <w:bCs/>
          <w:sz w:val="24"/>
        </w:rPr>
        <w:t xml:space="preserve">（七）响应文件解密：到达开启时间，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785"/>
        <w:ind w:firstLine="480"/>
        <w:spacing w:line="500" w:lineRule="exact"/>
        <w:rPr>
          <w:rFonts w:hint="eastAsia" w:ascii="宋体" w:hAnsi="宋体" w:cs="宋体"/>
          <w:sz w:val="24"/>
        </w:rPr>
      </w:pPr>
      <w:r>
        <w:rPr>
          <w:rFonts w:hint="eastAsia" w:ascii="宋体" w:hAnsi="宋体" w:cs="宋体"/>
          <w:sz w:val="24"/>
        </w:rPr>
        <w:t xml:space="preserve">（八）采购文件（后缀名为“.kedt”）、供应商操作手册及政府采购客户端工具可通过“苏采云”系统（网址：</w:t>
      </w:r>
      <w:hyperlink r:id="rId18" w:tooltip="http://jszfcg.jsczt.cn/" w:history="1">
        <w:r>
          <w:rPr>
            <w:rFonts w:hint="eastAsia" w:ascii="宋体" w:hAnsi="宋体" w:cs="宋体"/>
            <w:sz w:val="24"/>
          </w:rPr>
          <w:t xml:space="preserve">http://jszfcg.jsczt.cn/</w:t>
        </w:r>
      </w:hyperlink>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p>
    <w:p>
      <w:pPr>
        <w:pStyle w:val="791"/>
        <w:ind w:left="0" w:firstLine="480"/>
        <w:spacing w:after="0" w:line="500" w:lineRule="exact"/>
        <w:rPr>
          <w:rFonts w:hint="eastAsia" w:cs="宋体"/>
        </w:rPr>
      </w:pPr>
      <w:r>
        <w:rPr>
          <w:rFonts w:hint="eastAsia" w:cs="宋体"/>
        </w:rPr>
        <w:t xml:space="preserve">（九）相关说明: 供应商在“苏采云”系统中提交响应文件的时间即为数据电文（响应文件，下同）的发送时间和接收时间。</w:t>
      </w:r>
      <w:r/>
    </w:p>
    <w:p>
      <w:pPr>
        <w:pStyle w:val="786"/>
        <w:ind w:firstLine="482"/>
        <w:spacing w:line="500" w:lineRule="exact"/>
        <w:rPr>
          <w:rFonts w:hint="eastAsia"/>
          <w:b/>
          <w:bCs/>
        </w:rPr>
      </w:pPr>
      <w:r>
        <w:rPr>
          <w:rFonts w:hint="eastAsia" w:cs="宋体"/>
          <w:b/>
          <w:bCs/>
        </w:rPr>
        <w:t xml:space="preserve">二、响应文件编制要求</w:t>
      </w:r>
      <w:r/>
    </w:p>
    <w:p>
      <w:pPr>
        <w:pStyle w:val="786"/>
        <w:ind w:firstLine="482"/>
        <w:jc w:val="center"/>
        <w:spacing w:before="157" w:after="157" w:line="500" w:lineRule="exact"/>
        <w:rPr>
          <w:rFonts w:hint="eastAsia"/>
          <w:b/>
          <w:bCs/>
        </w:rPr>
      </w:pPr>
      <w:r>
        <w:rPr>
          <w:rFonts w:hint="eastAsia"/>
          <w:b/>
          <w:bCs/>
        </w:rPr>
        <w:t xml:space="preserve">第一部分 基本要求</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（一）提交的响应文件的密封、签署、盖章要求：</w:t>
      </w:r>
      <w:r/>
    </w:p>
    <w:p>
      <w:pPr>
        <w:pStyle w:val="785"/>
        <w:ind w:firstLine="480"/>
        <w:spacing w:line="500" w:lineRule="exact"/>
        <w:rPr>
          <w:rFonts w:hint="eastAsia" w:ascii="宋体" w:hAnsi="宋体" w:cs="宋体"/>
          <w:sz w:val="24"/>
        </w:rPr>
      </w:pPr>
      <w:r>
        <w:rPr>
          <w:rFonts w:hint="eastAsia" w:ascii="宋体" w:hAnsi="宋体" w:cs="宋体"/>
          <w:sz w:val="24"/>
        </w:rPr>
        <w:t xml:space="preserve">1、密封（加密）要求：</w:t>
      </w:r>
      <w:r/>
    </w:p>
    <w:p>
      <w:pPr>
        <w:pStyle w:val="785"/>
        <w:ind w:firstLine="480"/>
        <w:spacing w:line="500" w:lineRule="exact"/>
        <w:rPr>
          <w:rFonts w:hint="eastAsia" w:ascii="宋体" w:hAnsi="宋体" w:cs="宋体"/>
          <w:sz w:val="24"/>
        </w:rPr>
      </w:pPr>
      <w:r>
        <w:rPr>
          <w:rFonts w:hint="eastAsia" w:ascii="宋体" w:hAnsi="宋体" w:cs="宋体"/>
          <w:sz w:val="24"/>
        </w:rPr>
        <w:t xml:space="preserve">供应商应当按照《询价文件》和“苏采云”系统的要求编制并加密响应文件。本项目供应商须通过“苏采云”系统提供的政府采购客户端工具（使用“CA数字证书”）对其数据电文形式的响应文件加密。</w:t>
      </w:r>
      <w:r/>
    </w:p>
    <w:p>
      <w:pPr>
        <w:pStyle w:val="785"/>
        <w:ind w:firstLine="480"/>
        <w:spacing w:line="500" w:lineRule="exact"/>
        <w:rPr>
          <w:rFonts w:hint="eastAsia"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特别提醒：询价文件中如需“被授权代表签字或盖章”，供应商可打印成文档，签字或盖章后再扫描上传，最后再电子签章。</w:t>
      </w:r>
      <w:r>
        <w:rPr>
          <w:rFonts w:hint="eastAsia" w:ascii="宋体" w:hAnsi="宋体" w:cs="宋体"/>
          <w:sz w:val="24"/>
        </w:rPr>
        <w:t xml:space="preserve">见《询价文件》第八章附件中相关格式要求。</w:t>
      </w:r>
      <w:r/>
    </w:p>
    <w:p>
      <w:pPr>
        <w:pStyle w:val="785"/>
        <w:ind w:firstLine="480"/>
        <w:spacing w:line="500" w:lineRule="exact"/>
        <w:rPr>
          <w:rFonts w:hint="eastAsia" w:ascii="宋体" w:hAnsi="宋体" w:cs="宋体"/>
          <w:sz w:val="24"/>
        </w:rPr>
      </w:pPr>
      <w:r>
        <w:rPr>
          <w:rFonts w:hint="eastAsia" w:ascii="宋体" w:hAnsi="宋体" w:cs="宋体"/>
          <w:sz w:val="24"/>
        </w:rPr>
        <w:t xml:space="preserve">3、盖章要求：见《询价文件》第八章附件中相关格式要求。供应商须通过“苏采云”系</w:t>
      </w:r>
      <w:r>
        <w:rPr>
          <w:rFonts w:hint="eastAsia" w:ascii="宋体" w:hAnsi="宋体" w:cs="宋体"/>
          <w:sz w:val="24"/>
        </w:rPr>
        <w:t xml:space="preserve">统提供的政府采购客户端工具（使用“CA数字证书”）加盖电子签章。</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（二）通过“苏采云”系统提交政府采购客户端工具导出加密的响应文件（后缀名为zip）。响应文件不得超过150M！ </w:t>
      </w:r>
      <w:r/>
    </w:p>
    <w:p>
      <w:pPr>
        <w:pStyle w:val="785"/>
        <w:ind w:firstLine="480"/>
        <w:spacing w:line="500" w:lineRule="exact"/>
        <w:rPr>
          <w:rFonts w:hint="eastAsia" w:ascii="宋体" w:hAnsi="宋体" w:cs="宋体"/>
          <w:sz w:val="24"/>
        </w:rPr>
      </w:pPr>
      <w:r>
        <w:rPr>
          <w:rFonts w:hint="eastAsia" w:ascii="宋体" w:hAnsi="宋体" w:cs="宋体"/>
          <w:sz w:val="24"/>
        </w:rPr>
        <w:t xml:space="preserve">注：</w:t>
      </w:r>
      <w:r/>
    </w:p>
    <w:p>
      <w:pPr>
        <w:pStyle w:val="785"/>
        <w:ind w:firstLine="480"/>
        <w:spacing w:line="500" w:lineRule="exact"/>
        <w:rPr>
          <w:rFonts w:hint="eastAsia" w:ascii="宋体" w:hAnsi="宋体" w:cs="宋体"/>
          <w:sz w:val="24"/>
        </w:rPr>
      </w:pPr>
      <w:r>
        <w:rPr>
          <w:rFonts w:hint="eastAsia" w:ascii="宋体" w:hAnsi="宋体" w:cs="宋体"/>
          <w:sz w:val="24"/>
        </w:rPr>
        <w:t xml:space="preserve">1、供应商应当按照《询价文件》的要求编制响应文件，并对其提交的响应文件的真实性、合法性承担法律责任。</w:t>
      </w:r>
      <w:r/>
    </w:p>
    <w:p>
      <w:pPr>
        <w:pStyle w:val="786"/>
        <w:ind w:firstLine="480"/>
        <w:spacing w:line="500" w:lineRule="exact"/>
        <w:rPr>
          <w:rFonts w:hint="eastAsia" w:cs="宋体"/>
          <w:color w:val="000000"/>
        </w:rPr>
      </w:pPr>
      <w:r>
        <w:rPr>
          <w:rFonts w:hint="eastAsia" w:cs="宋体"/>
        </w:rPr>
        <w:t xml:space="preserve">2、采购人索取成交供应商的响应文件，须在双方签订政府采购合同后，由采购代理机构提供给采购人。</w:t>
      </w:r>
      <w:r/>
    </w:p>
    <w:p>
      <w:pPr>
        <w:pStyle w:val="786"/>
        <w:ind w:firstLine="482"/>
        <w:jc w:val="center"/>
        <w:spacing w:before="157" w:after="157" w:line="500" w:lineRule="exact"/>
        <w:rPr>
          <w:rFonts w:hint="eastAsia"/>
          <w:b/>
          <w:bCs/>
        </w:rPr>
      </w:pPr>
      <w:r>
        <w:rPr>
          <w:rFonts w:hint="eastAsia"/>
          <w:b/>
          <w:bCs/>
        </w:rPr>
        <w:t xml:space="preserve">第二部分  响应文件的组成</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请按照以下要求（包括但不限于以下要求）制作：</w:t>
      </w:r>
      <w:r/>
    </w:p>
    <w:p>
      <w:pPr>
        <w:pStyle w:val="785"/>
        <w:ind w:firstLine="480"/>
        <w:spacing w:line="500" w:lineRule="exact"/>
        <w:rPr>
          <w:rFonts w:hint="eastAsia" w:ascii="宋体" w:hAnsi="宋体" w:cs="宋体"/>
          <w:bCs/>
          <w:sz w:val="24"/>
        </w:rPr>
      </w:pPr>
      <w:r>
        <w:rPr>
          <w:rFonts w:hint="eastAsia" w:ascii="宋体" w:hAnsi="宋体" w:cs="宋体"/>
          <w:bCs/>
          <w:sz w:val="24"/>
        </w:rPr>
        <w:t xml:space="preserve">1、《承诺书》（加盖公章，格式见《询价文件》附件）</w:t>
      </w:r>
      <w:r/>
    </w:p>
    <w:p>
      <w:pPr>
        <w:pStyle w:val="785"/>
        <w:ind w:firstLine="480"/>
        <w:spacing w:line="500" w:lineRule="exact"/>
        <w:rPr>
          <w:rFonts w:hint="eastAsia" w:ascii="宋体" w:hAnsi="宋体" w:cs="宋体"/>
          <w:bCs/>
          <w:sz w:val="24"/>
        </w:rPr>
      </w:pPr>
      <w:r>
        <w:rPr>
          <w:rFonts w:hint="eastAsia" w:ascii="宋体" w:hAnsi="宋体" w:cs="宋体"/>
          <w:sz w:val="24"/>
        </w:rPr>
        <w:t xml:space="preserve">2、《询价报价表》（加盖电子签章，格式见《询价文件》附件。</w:t>
      </w:r>
      <w:r>
        <w:rPr>
          <w:rFonts w:hint="eastAsia" w:ascii="宋体" w:hAnsi="宋体" w:cs="宋体"/>
          <w:bCs/>
          <w:sz w:val="24"/>
        </w:rPr>
        <w:t xml:space="preserve">政府采购客户端工具输入报价自动生成）；</w:t>
      </w:r>
      <w:r/>
    </w:p>
    <w:p>
      <w:pPr>
        <w:pStyle w:val="785"/>
        <w:ind w:firstLine="480"/>
        <w:spacing w:line="500" w:lineRule="exact"/>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授权委托书（提供原件的扫描件，格式见《询价文件》附件）；</w:t>
      </w:r>
      <w:r/>
    </w:p>
    <w:p>
      <w:pPr>
        <w:pStyle w:val="782"/>
        <w:ind w:firstLine="480"/>
        <w:spacing w:line="500" w:lineRule="exact"/>
        <w:rPr>
          <w:rFonts w:hint="eastAsia" w:ascii="宋体" w:hAnsi="宋体" w:cs="宋体"/>
          <w:sz w:val="24"/>
        </w:rPr>
      </w:pPr>
      <w:r>
        <w:rPr>
          <w:rFonts w:hint="eastAsia" w:ascii="宋体" w:hAnsi="宋体" w:cs="宋体"/>
          <w:sz w:val="24"/>
        </w:rPr>
        <w:t xml:space="preserve">4、授权委托书中受托人身份证原件的扫描件；</w:t>
      </w:r>
      <w:r/>
    </w:p>
    <w:p>
      <w:pPr>
        <w:pStyle w:val="785"/>
        <w:ind w:firstLine="482"/>
        <w:spacing w:line="500" w:lineRule="exact"/>
        <w:rPr>
          <w:rFonts w:hint="eastAsia" w:ascii="宋体" w:hAnsi="宋体" w:cs="宋体"/>
          <w:b/>
          <w:color w:val="ff0000"/>
          <w:sz w:val="24"/>
        </w:rPr>
      </w:pPr>
      <w:r>
        <w:rPr>
          <w:rFonts w:hint="eastAsia" w:ascii="宋体" w:hAnsi="宋体" w:cs="宋体"/>
          <w:b/>
          <w:color w:val="ff0000"/>
          <w:sz w:val="24"/>
        </w:rPr>
        <w:t xml:space="preserve">5、资格条件（5.1～5.8项必须提供原件扫描件，否则响应无效）</w:t>
      </w:r>
      <w:r/>
    </w:p>
    <w:p>
      <w:pPr>
        <w:pStyle w:val="782"/>
        <w:ind w:firstLine="480"/>
        <w:spacing w:line="500" w:lineRule="exact"/>
        <w:rPr>
          <w:rFonts w:hint="eastAsia" w:ascii="宋体" w:hAnsi="宋体" w:cs="宋体"/>
          <w:sz w:val="24"/>
        </w:rPr>
      </w:pPr>
      <w:r>
        <w:rPr>
          <w:rFonts w:hint="eastAsia" w:ascii="宋体" w:hAnsi="宋体" w:cs="宋体"/>
          <w:sz w:val="24"/>
        </w:rPr>
        <w:t xml:space="preserve">5.1合法有效的法人或者其他组织的营业执照等证明文件，自然人的身份证明。以上证明文件提供原件的扫描件；</w:t>
      </w:r>
      <w:r/>
    </w:p>
    <w:p>
      <w:pPr>
        <w:pStyle w:val="782"/>
        <w:ind w:firstLine="480"/>
        <w:spacing w:line="500" w:lineRule="exact"/>
        <w:rPr>
          <w:rFonts w:hint="eastAsia" w:ascii="宋体" w:hAnsi="宋体" w:cs="宋体"/>
          <w:b/>
          <w:bCs/>
          <w:color w:val="000000"/>
          <w:sz w:val="24"/>
        </w:rPr>
      </w:pPr>
      <w:r>
        <w:rPr>
          <w:rFonts w:hint="eastAsia" w:ascii="宋体" w:hAnsi="宋体" w:cs="宋体"/>
          <w:sz w:val="24"/>
        </w:rPr>
        <w:t xml:space="preserve">5.2具备履行合同所必需的资质和专业技术能力的证明材料，响应文件中提供《</w:t>
      </w:r>
      <w:bookmarkStart w:id="16" w:name="_Toc515551102"/>
      <w:r>
        <w:rPr>
          <w:rFonts w:hint="eastAsia" w:ascii="宋体" w:hAnsi="宋体" w:cs="宋体"/>
          <w:sz w:val="24"/>
        </w:rPr>
        <w:t xml:space="preserve">具备履行合同所必需的设备和专业技术能力的书面声明</w:t>
      </w:r>
      <w:bookmarkEnd w:id="16"/>
      <w:r>
        <w:rPr>
          <w:rFonts w:hint="eastAsia" w:ascii="宋体" w:hAnsi="宋体" w:cs="宋体"/>
          <w:sz w:val="24"/>
        </w:rPr>
        <w:t xml:space="preserve">》（加盖电子签章，格式见采购文件第八章《响应文件相关格式》；</w:t>
      </w:r>
      <w:r/>
    </w:p>
    <w:p>
      <w:pPr>
        <w:pStyle w:val="782"/>
        <w:ind w:firstLine="480"/>
        <w:spacing w:line="500" w:lineRule="exact"/>
        <w:rPr>
          <w:rFonts w:hint="eastAsia" w:ascii="宋体" w:hAnsi="宋体" w:cs="宋体"/>
          <w:sz w:val="24"/>
        </w:rPr>
      </w:pPr>
      <w:r>
        <w:rPr>
          <w:rFonts w:hint="eastAsia" w:ascii="宋体" w:hAnsi="宋体" w:cs="宋体"/>
          <w:sz w:val="24"/>
        </w:rPr>
        <w:t xml:space="preserve">5.3财务状况报告（即提供投标人的本项目开标时间前6个月内任何时间的资产负债表、利润表各一份或提供投标人上年度财务报告或投标人的本项目开标时间前6个月内银行出具的资信证明扫描件）（成立不满一年不需提供）；</w:t>
      </w:r>
      <w:r/>
    </w:p>
    <w:p>
      <w:pPr>
        <w:pStyle w:val="782"/>
        <w:ind w:firstLine="480"/>
        <w:spacing w:line="500" w:lineRule="exact"/>
        <w:rPr>
          <w:rFonts w:hint="eastAsia" w:ascii="宋体" w:hAnsi="宋体" w:cs="宋体"/>
          <w:sz w:val="24"/>
        </w:rPr>
      </w:pPr>
      <w:r>
        <w:rPr>
          <w:rFonts w:hint="eastAsia" w:ascii="宋体" w:hAnsi="宋体" w:cs="宋体"/>
          <w:sz w:val="24"/>
        </w:rPr>
        <w:t xml:space="preserve">5.4供应商的提交响应文件时间前6个月内任何1月的依法缴纳税收和社会保障资金的相关材料扫描件（依法免税或不需要缴纳社会保障资金的供应商,提供相应文件证明其依法免税</w:t>
      </w:r>
      <w:r>
        <w:rPr>
          <w:rFonts w:hint="eastAsia" w:ascii="宋体" w:hAnsi="宋体" w:cs="宋体"/>
          <w:sz w:val="24"/>
        </w:rPr>
        <w:t xml:space="preserve">或不需要缴纳社会保障资金)；</w:t>
      </w:r>
      <w:r/>
    </w:p>
    <w:p>
      <w:pPr>
        <w:pStyle w:val="785"/>
        <w:ind w:firstLine="480"/>
        <w:spacing w:line="500" w:lineRule="exact"/>
        <w:rPr>
          <w:rFonts w:hint="eastAsia" w:ascii="宋体" w:hAnsi="宋体" w:cs="宋体"/>
          <w:sz w:val="24"/>
        </w:rPr>
      </w:pPr>
      <w:r>
        <w:rPr>
          <w:rFonts w:hint="eastAsia" w:ascii="宋体" w:hAnsi="宋体" w:cs="宋体"/>
          <w:sz w:val="24"/>
        </w:rPr>
        <w:t xml:space="preserve">5.5供应商参加政府采购活动前3年内在经营活动中没有重大违法记录的书面声明(格式见《询价文件》附件)；</w:t>
      </w:r>
      <w:r/>
    </w:p>
    <w:p>
      <w:pPr>
        <w:pStyle w:val="785"/>
        <w:ind w:firstLine="480"/>
        <w:spacing w:line="500" w:lineRule="exact"/>
        <w:rPr>
          <w:rFonts w:hint="eastAsia" w:ascii="宋体" w:hAnsi="宋体" w:cs="宋体"/>
          <w:color w:val="000000"/>
          <w:sz w:val="24"/>
        </w:rPr>
      </w:pPr>
      <w:r>
        <w:rPr>
          <w:rFonts w:hint="eastAsia" w:ascii="宋体" w:hAnsi="宋体" w:cs="宋体"/>
          <w:sz w:val="24"/>
        </w:rPr>
        <w:t xml:space="preserve">5.6</w:t>
      </w:r>
      <w:r>
        <w:rPr>
          <w:rFonts w:hint="eastAsia" w:ascii="宋体" w:hAnsi="宋体" w:cs="宋体"/>
          <w:color w:val="000000"/>
          <w:sz w:val="24"/>
        </w:rPr>
        <w:t xml:space="preserve">供应商提供作为中小企业（含中型、小型、微型企业，下同）的《中小企业声明函》原件（电子签章，填写完整。格式见《询价文件》附件）。</w:t>
      </w:r>
      <w:r/>
    </w:p>
    <w:p>
      <w:pPr>
        <w:pStyle w:val="785"/>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注：中小微企业，应当同时符合以下条件：</w:t>
      </w:r>
      <w:r/>
    </w:p>
    <w:p>
      <w:pPr>
        <w:pStyle w:val="785"/>
        <w:ind w:firstLine="480"/>
        <w:spacing w:line="500" w:lineRule="exact"/>
        <w:rPr>
          <w:rFonts w:hint="eastAsia" w:ascii="宋体" w:hAnsi="宋体" w:cs="宋体"/>
          <w:color w:val="000000"/>
          <w:sz w:val="24"/>
        </w:rPr>
      </w:pPr>
      <w:r>
        <w:rPr>
          <w:rFonts w:hint="eastAsia" w:ascii="宋体" w:hAnsi="宋体" w:cs="宋体"/>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85"/>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785"/>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85"/>
        <w:ind w:firstLine="480"/>
        <w:spacing w:line="500" w:lineRule="exact"/>
        <w:rPr>
          <w:rFonts w:hint="eastAsia" w:ascii="宋体" w:hAnsi="宋体" w:cs="宋体"/>
          <w:color w:val="000000"/>
          <w:sz w:val="24"/>
        </w:rPr>
      </w:pPr>
      <w:r>
        <w:rPr>
          <w:rFonts w:hint="eastAsia" w:ascii="宋体" w:hAnsi="宋体" w:cs="宋体"/>
          <w:sz w:val="24"/>
        </w:rPr>
        <w:t xml:space="preserve">5.7.</w:t>
      </w:r>
      <w:r>
        <w:rPr>
          <w:rFonts w:hint="eastAsia" w:ascii="宋体" w:hAnsi="宋体" w:cs="宋体"/>
          <w:color w:val="000000"/>
          <w:sz w:val="24"/>
        </w:rPr>
        <w:t xml:space="preserve">供应商信用信息：未被“信用中国”网站（www.creditchina.gov.cn）列入失信被执行人、重大税收违法案件当事人名单、政府采购严重失信行为记录名单。</w:t>
      </w:r>
      <w:r/>
    </w:p>
    <w:p>
      <w:pPr>
        <w:pStyle w:val="785"/>
        <w:ind w:firstLine="480"/>
        <w:spacing w:line="500" w:lineRule="exact"/>
        <w:rPr>
          <w:rFonts w:hint="eastAsia" w:ascii="宋体" w:hAnsi="宋体" w:cs="宋体"/>
          <w:b/>
          <w:bCs/>
          <w:color w:val="000000"/>
          <w:sz w:val="24"/>
        </w:rPr>
      </w:pPr>
      <w:r>
        <w:rPr>
          <w:rFonts w:hint="eastAsia" w:ascii="宋体" w:hAnsi="宋体" w:cs="宋体"/>
          <w:color w:val="000000"/>
          <w:sz w:val="24"/>
        </w:rPr>
        <w:t xml:space="preserve">5.8.</w:t>
      </w:r>
      <w:r>
        <w:rPr>
          <w:rFonts w:hint="eastAsia" w:ascii="宋体" w:hAnsi="宋体" w:cs="宋体"/>
          <w:sz w:val="24"/>
        </w:rPr>
        <w:t xml:space="preserve">特定资格条件</w:t>
      </w:r>
      <w:r>
        <w:rPr>
          <w:rFonts w:hint="eastAsia" w:ascii="宋体" w:hAnsi="宋体" w:cs="宋体"/>
          <w:b/>
          <w:bCs/>
          <w:sz w:val="24"/>
        </w:rPr>
        <w:t xml:space="preserve">：供应商须是产品的生产商或经销商。供应商是经销商的须具有有效期内的农药经营许可证，供应商是生产厂家的须具有有效期内的农药生产许可证。</w:t>
      </w:r>
      <w:r/>
    </w:p>
    <w:p>
      <w:pPr>
        <w:pStyle w:val="782"/>
        <w:ind w:firstLine="482"/>
        <w:spacing w:line="500" w:lineRule="exact"/>
        <w:rPr>
          <w:rFonts w:hint="eastAsia" w:ascii="宋体" w:hAnsi="宋体" w:cs="宋体"/>
          <w:b/>
          <w:bCs/>
          <w:sz w:val="24"/>
        </w:rPr>
      </w:pPr>
      <w:r>
        <w:rPr>
          <w:rFonts w:hint="eastAsia" w:ascii="宋体" w:hAnsi="宋体" w:cs="宋体"/>
          <w:b/>
          <w:bCs/>
          <w:sz w:val="24"/>
        </w:rPr>
        <w:t xml:space="preserve">6、符合条件（必须提供，否则响应无效）</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6.1.《询价报价表》（加盖电子签章，格式见《询价文件》附件。政府采购客户端工具输入报价自动生成）；</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6.2. 《采购货物供应明细表》（加盖电子签章，格式自拟，要求见《询价文件》第七章《项目要求（采购需求）》）；</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6.3.《承诺书》（加盖电子签章，格式见《询价文件》第八章《响应文件相关格式》）；</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6.4.《授权委托书》（提供原件的扫描件，需附上受托人身份证原件的扫描件，格式见《询价文件》第八章 《响应文件相关格式》）；</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6.5.《偏离表》（加盖电子签章，格式见《询价文件》第八章 《响应文件相关格式》）；</w:t>
      </w:r>
      <w:r/>
    </w:p>
    <w:p>
      <w:pPr>
        <w:pStyle w:val="782"/>
        <w:ind w:firstLine="480"/>
        <w:spacing w:line="500" w:lineRule="exact"/>
        <w:rPr>
          <w:rFonts w:hint="eastAsia" w:ascii="宋体" w:hAnsi="宋体" w:cs="宋体"/>
          <w:sz w:val="24"/>
        </w:rPr>
      </w:pPr>
      <w:r>
        <w:rPr>
          <w:rFonts w:hint="eastAsia" w:ascii="宋体" w:hAnsi="宋体" w:cs="宋体"/>
          <w:bCs/>
          <w:sz w:val="24"/>
        </w:rPr>
        <w:t xml:space="preserve">6.6. 询价文件中要求的相关内容及供应商认为其他需要提供的和投标有关的资料说明（如有）。</w:t>
      </w:r>
      <w:r/>
    </w:p>
    <w:p>
      <w:pPr>
        <w:pStyle w:val="785"/>
        <w:ind w:firstLine="482"/>
        <w:spacing w:line="500" w:lineRule="exact"/>
        <w:rPr>
          <w:rFonts w:hint="eastAsia" w:ascii="宋体" w:hAnsi="宋体" w:cs="宋体"/>
          <w:b/>
          <w:sz w:val="24"/>
        </w:rPr>
      </w:pPr>
      <w:r>
        <w:rPr>
          <w:rFonts w:hint="eastAsia" w:ascii="宋体" w:hAnsi="宋体" w:cs="宋体"/>
          <w:b/>
          <w:sz w:val="24"/>
        </w:rPr>
        <w:t xml:space="preserve">6.7</w:t>
      </w:r>
      <w:r>
        <w:rPr>
          <w:rFonts w:ascii="宋体" w:hAnsi="宋体" w:cs="宋体"/>
          <w:b/>
          <w:sz w:val="24"/>
        </w:rPr>
        <w:t xml:space="preserve">关于符合本国产品标准的声明函（加盖电子签章，格式见《询价文件》第八章 《响应文件相关格式》）</w:t>
      </w:r>
      <w:r/>
    </w:p>
    <w:p>
      <w:pPr>
        <w:pStyle w:val="785"/>
        <w:ind w:firstLine="482"/>
        <w:spacing w:line="500" w:lineRule="exact"/>
        <w:rPr>
          <w:rFonts w:hint="eastAsia" w:ascii="宋体" w:hAnsi="宋体" w:cs="宋体"/>
          <w:b/>
          <w:sz w:val="24"/>
        </w:rPr>
      </w:pPr>
      <w:r>
        <w:rPr>
          <w:rFonts w:hint="eastAsia" w:ascii="宋体" w:hAnsi="宋体" w:cs="宋体"/>
          <w:b/>
          <w:sz w:val="24"/>
        </w:rPr>
        <w:t xml:space="preserve">7、中小企业定义</w:t>
      </w:r>
      <w:r/>
    </w:p>
    <w:p>
      <w:pPr>
        <w:pStyle w:val="785"/>
        <w:ind w:firstLine="480"/>
        <w:spacing w:line="500" w:lineRule="exact"/>
        <w:rPr>
          <w:rFonts w:hint="eastAsia" w:ascii="宋体" w:hAnsi="宋体" w:cs="宋体"/>
          <w:sz w:val="24"/>
        </w:rPr>
      </w:pPr>
      <w:r>
        <w:rPr>
          <w:rFonts w:hint="eastAsia" w:ascii="宋体" w:hAnsi="宋体" w:cs="宋体"/>
          <w:sz w:val="24"/>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p>
    <w:p>
      <w:pPr>
        <w:pStyle w:val="785"/>
        <w:ind w:firstLine="480"/>
        <w:spacing w:line="500" w:lineRule="exact"/>
        <w:rPr>
          <w:rFonts w:hint="eastAsia"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p>
    <w:p>
      <w:pPr>
        <w:pStyle w:val="785"/>
        <w:ind w:firstLine="480"/>
        <w:spacing w:line="500" w:lineRule="exact"/>
        <w:rPr>
          <w:rFonts w:hint="eastAsia" w:ascii="宋体" w:hAnsi="宋体" w:cs="宋体"/>
          <w:sz w:val="24"/>
        </w:rPr>
      </w:pPr>
      <w:r>
        <w:rPr>
          <w:rFonts w:hint="eastAsia" w:ascii="宋体" w:hAnsi="宋体" w:cs="宋体"/>
          <w:sz w:val="24"/>
        </w:rPr>
        <w:t xml:space="preserve">注：监狱企业和残疾人福利性单位等同于小微企业。</w:t>
      </w:r>
      <w:r/>
    </w:p>
    <w:p>
      <w:pPr>
        <w:pStyle w:val="785"/>
        <w:ind w:firstLine="480"/>
        <w:spacing w:line="500" w:lineRule="exact"/>
        <w:rPr>
          <w:rFonts w:hint="eastAsia" w:ascii="宋体" w:hAnsi="宋体" w:cs="宋体"/>
          <w:sz w:val="24"/>
        </w:rPr>
      </w:pPr>
      <w:r>
        <w:rPr>
          <w:rFonts w:hint="eastAsia" w:ascii="宋体" w:hAnsi="宋体" w:cs="宋体"/>
          <w:sz w:val="24"/>
        </w:rPr>
        <w:t xml:space="preserve">投标人为监狱企业的，提供省级以上监狱管理局、戒毒管理局（含新疆生产建设兵团）出具的属于监狱企业的证明文件原件的扫描件。</w:t>
      </w:r>
      <w:r/>
    </w:p>
    <w:p>
      <w:pPr>
        <w:pStyle w:val="785"/>
        <w:ind w:firstLine="480"/>
        <w:spacing w:line="500" w:lineRule="exact"/>
        <w:rPr>
          <w:rFonts w:hint="eastAsia" w:ascii="宋体" w:hAnsi="宋体" w:cs="宋体"/>
          <w:sz w:val="24"/>
        </w:rPr>
      </w:pPr>
      <w:r>
        <w:rPr>
          <w:rFonts w:hint="eastAsia" w:ascii="宋体" w:hAnsi="宋体" w:cs="宋体"/>
          <w:sz w:val="24"/>
        </w:rPr>
        <w:t xml:space="preserve">具体以《财政部 司法部关于政府采购支持监狱企业发展有关问题的通知》（财库〔2014〕68号）的规定为准。</w:t>
      </w:r>
      <w:r/>
    </w:p>
    <w:p>
      <w:pPr>
        <w:pStyle w:val="785"/>
        <w:ind w:firstLine="480"/>
        <w:spacing w:line="500" w:lineRule="exact"/>
        <w:rPr>
          <w:rFonts w:hint="eastAsia" w:ascii="宋体" w:hAnsi="宋体" w:cs="宋体"/>
          <w:sz w:val="24"/>
        </w:rPr>
      </w:pPr>
      <w:r>
        <w:rPr>
          <w:rFonts w:hint="eastAsia" w:ascii="宋体" w:hAnsi="宋体" w:cs="宋体"/>
          <w:sz w:val="24"/>
        </w:rPr>
        <w:t xml:space="preserve">投标人为享受政府采购支持政策的残疾人福利性单位的，提供《残疾人福利性单位声明函》（加盖电子签章，格式见招标文件第七章《投标文件相关格式》）。</w:t>
      </w:r>
      <w:r/>
    </w:p>
    <w:p>
      <w:pPr>
        <w:pStyle w:val="785"/>
        <w:ind w:firstLine="480"/>
        <w:spacing w:line="500" w:lineRule="exact"/>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pStyle w:val="785"/>
        <w:ind w:firstLine="480"/>
        <w:spacing w:line="500" w:lineRule="exact"/>
        <w:rPr>
          <w:rFonts w:hint="eastAsia"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p>
    <w:p>
      <w:pPr>
        <w:pStyle w:val="785"/>
        <w:ind w:firstLine="480"/>
        <w:spacing w:line="500" w:lineRule="exact"/>
        <w:rPr>
          <w:rFonts w:hint="eastAsia" w:ascii="宋体" w:hAnsi="宋体" w:cs="宋体"/>
          <w:sz w:val="24"/>
        </w:rPr>
      </w:pPr>
      <w:r>
        <w:rPr>
          <w:rFonts w:hint="eastAsia" w:ascii="宋体" w:hAnsi="宋体" w:cs="宋体"/>
          <w:sz w:val="24"/>
        </w:rPr>
        <w:t xml:space="preserve">②依法与安置的每位残疾人签订了一年以上（含一年）的劳动合同或服务协议；</w:t>
      </w:r>
      <w:r/>
    </w:p>
    <w:p>
      <w:pPr>
        <w:pStyle w:val="785"/>
        <w:ind w:firstLine="480"/>
        <w:spacing w:line="500" w:lineRule="exact"/>
        <w:rPr>
          <w:rFonts w:hint="eastAsia"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p>
    <w:p>
      <w:pPr>
        <w:pStyle w:val="785"/>
        <w:ind w:firstLine="480"/>
        <w:spacing w:line="500" w:lineRule="exact"/>
        <w:rPr>
          <w:rFonts w:hint="eastAsia"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pStyle w:val="785"/>
        <w:ind w:firstLine="480"/>
        <w:spacing w:line="500" w:lineRule="exact"/>
        <w:rPr>
          <w:rFonts w:hint="eastAsia" w:ascii="宋体" w:hAnsi="宋体" w:cs="宋体"/>
          <w:sz w:val="24"/>
        </w:rPr>
      </w:pPr>
      <w:r>
        <w:rPr>
          <w:rFonts w:hint="eastAsia" w:ascii="宋体" w:hAnsi="宋体" w:cs="宋体"/>
          <w:sz w:val="24"/>
        </w:rPr>
        <w:t xml:space="preserve">⑤提供本单位制造的货物、承担的工程或者服务（以下简称产品），或者提供其他残疾</w:t>
      </w:r>
      <w:r>
        <w:rPr>
          <w:rFonts w:hint="eastAsia" w:ascii="宋体" w:hAnsi="宋体" w:cs="宋体"/>
          <w:sz w:val="24"/>
        </w:rPr>
        <w:t xml:space="preserve">人福利性单位制造的货物（不包括使用非残疾人福利性单位注册商标的货物）。</w:t>
      </w:r>
      <w:r/>
    </w:p>
    <w:p>
      <w:pPr>
        <w:pStyle w:val="785"/>
        <w:ind w:firstLine="480"/>
        <w:spacing w:line="500" w:lineRule="exact"/>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5"/>
        <w:ind w:firstLine="480"/>
        <w:spacing w:line="500" w:lineRule="exact"/>
        <w:rPr>
          <w:rFonts w:hint="eastAsia" w:ascii="宋体" w:hAnsi="宋体" w:cs="宋体"/>
          <w:sz w:val="24"/>
        </w:rPr>
      </w:pPr>
      <w:r>
        <w:rPr>
          <w:rFonts w:hint="eastAsia" w:ascii="宋体" w:hAnsi="宋体" w:cs="宋体"/>
          <w:sz w:val="24"/>
        </w:rPr>
        <w:t xml:space="preserve">具体以《三部门联合发布关于促进残疾人就业政府采购政策的通知》（财库〔2017〕141号）规定为准。</w:t>
      </w:r>
      <w:r/>
    </w:p>
    <w:p>
      <w:pPr>
        <w:ind w:firstLine="549"/>
        <w:spacing w:line="520" w:lineRule="exact"/>
        <w:rPr>
          <w:rFonts w:hint="eastAsia" w:ascii="宋体" w:hAnsi="宋体" w:cs="宋体"/>
          <w:sz w:val="24"/>
        </w:rPr>
      </w:pPr>
      <w:r>
        <w:rPr>
          <w:rFonts w:hint="eastAsia" w:ascii="仿宋" w:hAnsi="仿宋" w:eastAsia="仿宋"/>
          <w:color w:val="000000"/>
          <w:sz w:val="28"/>
          <w:szCs w:val="28"/>
        </w:rPr>
        <w:t xml:space="preserve">8、</w:t>
      </w:r>
      <w:r>
        <w:rPr>
          <w:rFonts w:hint="eastAsia" w:ascii="宋体" w:hAnsi="宋体" w:cs="宋体"/>
          <w:sz w:val="24"/>
        </w:rPr>
        <w:t xml:space="preserve">政府采购中实施本国产品标准及相关政策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（1）本项目对采购本国产品给予政策支持。 </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1）采购本国产品的支持政策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① 本项目政府采购活动中既有本国产品又有非本国产品参与竞争的，依法对本国产品给予价格评审优惠，对本国产品的报价给予 20%的价格扣除，用扣除后的价格参与评审。</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③ 供应商需按照招标文件的要求提供《关于符合本国产品标准的声明函》（以下简称《声明函》），如不提供将不享受本国产品价格评审优惠。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④ 供应商需在《声明函》中逐一、</w:t>
      </w:r>
      <w:r>
        <w:rPr>
          <w:rFonts w:ascii="宋体" w:hAnsi="宋体" w:cs="宋体"/>
          <w:color w:val="ee0000"/>
          <w:sz w:val="24"/>
        </w:rPr>
        <w:t xml:space="preserve">准确</w:t>
      </w:r>
      <w:r>
        <w:rPr>
          <w:rFonts w:hint="eastAsia" w:ascii="宋体" w:hAnsi="宋体" w:cs="宋体"/>
          <w:color w:val="ee0000"/>
          <w:sz w:val="24"/>
        </w:rPr>
        <w:t xml:space="preserve">填写产品名称、厂名、生产厂址三项信息（《声明函》中用斜线划除的地方无需填写），三</w:t>
      </w:r>
      <w:r>
        <w:rPr>
          <w:rFonts w:ascii="宋体" w:hAnsi="宋体" w:cs="宋体"/>
          <w:color w:val="ee0000"/>
          <w:sz w:val="24"/>
        </w:rPr>
        <w:t xml:space="preserve">项信息中</w:t>
      </w:r>
      <w:r>
        <w:rPr>
          <w:rFonts w:hint="eastAsia" w:ascii="宋体" w:hAnsi="宋体" w:cs="宋体"/>
          <w:color w:val="ee0000"/>
          <w:sz w:val="24"/>
        </w:rPr>
        <w:t xml:space="preserve">任意一项未填写的视为该项产品不符合本国产品标准，不享受本国产品价格评审优惠。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⑤ 评标过程中，如发现供应商在《声明函》内容</w:t>
      </w:r>
      <w:r>
        <w:rPr>
          <w:rFonts w:ascii="宋体" w:hAnsi="宋体" w:cs="宋体"/>
          <w:color w:val="ee0000"/>
          <w:sz w:val="24"/>
        </w:rPr>
        <w:t xml:space="preserve">含义不明确、同类事项与投</w:t>
      </w:r>
      <w:r>
        <w:rPr>
          <w:rFonts w:hint="eastAsia" w:ascii="宋体" w:hAnsi="宋体" w:cs="宋体"/>
          <w:color w:val="ee0000"/>
          <w:sz w:val="24"/>
        </w:rPr>
        <w:t xml:space="preserve">标</w:t>
      </w:r>
      <w:r>
        <w:rPr>
          <w:rFonts w:ascii="宋体" w:hAnsi="宋体" w:cs="宋体"/>
          <w:color w:val="ee0000"/>
          <w:sz w:val="24"/>
        </w:rPr>
        <w:t xml:space="preserve">（</w:t>
      </w:r>
      <w:r>
        <w:rPr>
          <w:rFonts w:hint="eastAsia" w:ascii="宋体" w:hAnsi="宋体" w:cs="宋体"/>
          <w:color w:val="ee0000"/>
          <w:sz w:val="24"/>
        </w:rPr>
        <w:t xml:space="preserve">响应</w:t>
      </w:r>
      <w:r>
        <w:rPr>
          <w:rFonts w:ascii="宋体" w:hAnsi="宋体" w:cs="宋体"/>
          <w:color w:val="ee0000"/>
          <w:sz w:val="24"/>
        </w:rPr>
        <w:t xml:space="preserve">）</w:t>
      </w:r>
      <w:r>
        <w:rPr>
          <w:rFonts w:hint="eastAsia" w:ascii="宋体" w:hAnsi="宋体" w:cs="宋体"/>
          <w:color w:val="ee0000"/>
          <w:sz w:val="24"/>
        </w:rPr>
        <w:t xml:space="preserve">文件</w:t>
      </w:r>
      <w:r>
        <w:rPr>
          <w:rFonts w:ascii="宋体" w:hAnsi="宋体" w:cs="宋体"/>
          <w:color w:val="ee0000"/>
          <w:sz w:val="24"/>
        </w:rPr>
        <w:t xml:space="preserve">表述不一致或者有</w:t>
      </w:r>
      <w:r>
        <w:rPr>
          <w:rFonts w:hint="eastAsia" w:ascii="宋体" w:hAnsi="宋体" w:cs="宋体"/>
          <w:color w:val="ee0000"/>
          <w:sz w:val="24"/>
        </w:rPr>
        <w:t xml:space="preserve">明显</w:t>
      </w:r>
      <w:r>
        <w:rPr>
          <w:rFonts w:ascii="宋体" w:hAnsi="宋体" w:cs="宋体"/>
          <w:color w:val="ee0000"/>
          <w:sz w:val="24"/>
        </w:rPr>
        <w:t xml:space="preserve">文字错误等情况的</w:t>
      </w:r>
      <w:r>
        <w:rPr>
          <w:rFonts w:hint="eastAsia" w:ascii="宋体" w:hAnsi="宋体" w:cs="宋体"/>
          <w:color w:val="ee0000"/>
          <w:sz w:val="24"/>
        </w:rPr>
        <w:t xml:space="preserve">，评标委员会应当以书面形式要求供应商作出必要的澄清、说明或者补正。经澄清、说明或者补正的《声明函》仍然不符合《国务院办公厅关</w:t>
      </w:r>
      <w:r>
        <w:rPr>
          <w:rFonts w:hint="eastAsia" w:ascii="宋体" w:hAnsi="宋体" w:cs="宋体"/>
          <w:color w:val="ee0000"/>
          <w:sz w:val="24"/>
        </w:rPr>
        <w:t xml:space="preserve">于在政府采购中实施本国产品标准及相关政策的通知》（国办发〔2025〕34号）和招标文件规定的，供应商提供的相关产品视为不符合本国产品标准。</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5"/>
        <w:ind w:firstLine="482"/>
        <w:spacing w:line="500" w:lineRule="exact"/>
        <w:rPr>
          <w:rFonts w:hint="eastAsia" w:ascii="宋体" w:hAnsi="宋体" w:cs="宋体"/>
          <w:b/>
          <w:sz w:val="24"/>
        </w:rPr>
      </w:pPr>
      <w:r>
        <w:rPr>
          <w:rFonts w:hint="eastAsia" w:ascii="宋体" w:hAnsi="宋体" w:cs="宋体"/>
          <w:b/>
          <w:sz w:val="24"/>
        </w:rPr>
        <w:t xml:space="preserve">9、供应商信用信息</w:t>
      </w:r>
      <w:r/>
    </w:p>
    <w:p>
      <w:pPr>
        <w:pStyle w:val="785"/>
        <w:ind w:firstLine="480"/>
        <w:spacing w:line="500" w:lineRule="exact"/>
        <w:rPr>
          <w:rFonts w:hint="eastAsia" w:ascii="宋体" w:hAnsi="宋体" w:cs="宋体"/>
          <w:sz w:val="24"/>
        </w:rPr>
      </w:pPr>
      <w:r>
        <w:rPr>
          <w:rFonts w:hint="eastAsia" w:ascii="宋体" w:hAnsi="宋体" w:cs="宋体"/>
          <w:sz w:val="24"/>
        </w:rPr>
        <w:t xml:space="preserve">供应商信用信息查询渠道及截止时点、信用信息查询记录和证据留存的具体方式、信用信息的使用规则等：</w:t>
      </w:r>
      <w:r/>
    </w:p>
    <w:p>
      <w:pPr>
        <w:pStyle w:val="785"/>
        <w:ind w:firstLine="480"/>
        <w:spacing w:line="500" w:lineRule="exact"/>
        <w:rPr>
          <w:rFonts w:hint="eastAsia" w:ascii="宋体" w:hAnsi="宋体" w:cs="宋体"/>
          <w:sz w:val="24"/>
        </w:rPr>
      </w:pPr>
      <w:r>
        <w:rPr>
          <w:rFonts w:hint="eastAsia" w:ascii="宋体" w:hAnsi="宋体" w:cs="宋体"/>
          <w:sz w:val="24"/>
        </w:rPr>
        <w:t xml:space="preserve">9.1、由采购人查询信用信息。</w:t>
      </w:r>
      <w:r/>
    </w:p>
    <w:p>
      <w:pPr>
        <w:pStyle w:val="785"/>
        <w:ind w:firstLine="480"/>
        <w:spacing w:line="500" w:lineRule="exact"/>
        <w:rPr>
          <w:rFonts w:hint="eastAsia" w:ascii="宋体" w:hAnsi="宋体" w:cs="宋体"/>
          <w:sz w:val="24"/>
        </w:rPr>
      </w:pPr>
      <w:r>
        <w:rPr>
          <w:rFonts w:hint="eastAsia" w:ascii="宋体" w:hAnsi="宋体" w:cs="宋体"/>
          <w:sz w:val="24"/>
        </w:rPr>
        <w:t xml:space="preserve">9.2、查询渠道包括：“信用中国”网（</w:t>
      </w:r>
      <w:hyperlink r:id="rId19" w:tooltip="http://www.creditchina.gov.cn/" w:history="1">
        <w:r>
          <w:rPr>
            <w:rFonts w:hint="eastAsia" w:ascii="宋体" w:hAnsi="宋体" w:cs="宋体"/>
            <w:sz w:val="24"/>
          </w:rPr>
          <w:t xml:space="preserve">www.creditchina.gov.cn</w:t>
        </w:r>
      </w:hyperlink>
      <w:r>
        <w:rPr>
          <w:rFonts w:hint="eastAsia" w:ascii="宋体" w:hAnsi="宋体" w:cs="宋体"/>
          <w:sz w:val="24"/>
        </w:rPr>
        <w:t xml:space="preserve">）；</w:t>
      </w:r>
      <w:r/>
    </w:p>
    <w:p>
      <w:pPr>
        <w:pStyle w:val="785"/>
        <w:ind w:firstLine="480"/>
        <w:spacing w:line="500" w:lineRule="exact"/>
        <w:rPr>
          <w:rFonts w:hint="eastAsia" w:ascii="宋体" w:hAnsi="宋体" w:cs="宋体"/>
          <w:sz w:val="24"/>
        </w:rPr>
      </w:pPr>
      <w:r>
        <w:rPr>
          <w:rFonts w:hint="eastAsia" w:ascii="宋体" w:hAnsi="宋体" w:cs="宋体"/>
          <w:sz w:val="24"/>
        </w:rPr>
        <w:t xml:space="preserve">9.3、截止时点（查询环节）：评标结束前。</w:t>
      </w:r>
      <w:r/>
    </w:p>
    <w:p>
      <w:pPr>
        <w:pStyle w:val="785"/>
        <w:ind w:firstLine="480"/>
        <w:spacing w:line="500" w:lineRule="exact"/>
        <w:rPr>
          <w:rFonts w:hint="eastAsia" w:ascii="宋体" w:hAnsi="宋体" w:cs="宋体"/>
          <w:sz w:val="24"/>
        </w:rPr>
      </w:pPr>
      <w:r>
        <w:rPr>
          <w:rFonts w:hint="eastAsia" w:ascii="宋体" w:hAnsi="宋体" w:cs="宋体"/>
          <w:sz w:val="24"/>
        </w:rPr>
        <w:t xml:space="preserve">9.4、信用信息查询记录和证据留存的具体方式：</w:t>
      </w:r>
      <w:r/>
    </w:p>
    <w:p>
      <w:pPr>
        <w:pStyle w:val="785"/>
        <w:ind w:firstLine="480"/>
        <w:spacing w:line="500" w:lineRule="exact"/>
        <w:rPr>
          <w:rFonts w:hint="eastAsia" w:ascii="宋体" w:hAnsi="宋体" w:cs="宋体"/>
          <w:sz w:val="24"/>
        </w:rPr>
      </w:pPr>
      <w:r>
        <w:rPr>
          <w:rFonts w:hint="eastAsia" w:ascii="宋体" w:hAnsi="宋体" w:cs="宋体"/>
          <w:sz w:val="24"/>
        </w:rPr>
        <w:t xml:space="preserve">网页截屏打印，与其他采购文件一并保存。</w:t>
      </w:r>
      <w:r/>
    </w:p>
    <w:p>
      <w:pPr>
        <w:pStyle w:val="785"/>
        <w:ind w:firstLine="480"/>
        <w:spacing w:line="500" w:lineRule="exact"/>
        <w:rPr>
          <w:rFonts w:hint="eastAsia" w:ascii="宋体" w:hAnsi="宋体" w:cs="宋体"/>
          <w:sz w:val="24"/>
        </w:rPr>
      </w:pPr>
      <w:r>
        <w:rPr>
          <w:rFonts w:hint="eastAsia" w:ascii="宋体" w:hAnsi="宋体" w:cs="宋体"/>
          <w:sz w:val="24"/>
        </w:rPr>
        <w:t xml:space="preserve">信用信息的使用规则：</w:t>
      </w:r>
      <w:r/>
    </w:p>
    <w:p>
      <w:pPr>
        <w:pStyle w:val="785"/>
        <w:ind w:firstLine="480"/>
        <w:spacing w:line="500" w:lineRule="exact"/>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p>
      <w:pPr>
        <w:pStyle w:val="785"/>
        <w:ind w:firstLine="480"/>
        <w:spacing w:line="500" w:lineRule="exact"/>
        <w:rPr>
          <w:rFonts w:hint="eastAsia" w:ascii="宋体" w:hAnsi="宋体" w:cs="宋体"/>
          <w:sz w:val="24"/>
        </w:rPr>
      </w:pPr>
      <w:r>
        <w:rPr>
          <w:rFonts w:hint="eastAsia" w:ascii="宋体" w:hAnsi="宋体" w:cs="宋体"/>
          <w:sz w:val="24"/>
        </w:rPr>
      </w:r>
      <w:r/>
    </w:p>
    <w:p>
      <w:r/>
      <w:r/>
    </w:p>
    <w:p>
      <w:r/>
      <w:r/>
    </w:p>
    <w:p>
      <w:r/>
      <w:r/>
    </w:p>
    <w:p>
      <w:r/>
      <w:r/>
    </w:p>
    <w:p>
      <w:r/>
      <w:r/>
    </w:p>
    <w:p>
      <w:r/>
      <w:r/>
    </w:p>
    <w:p>
      <w:pPr>
        <w:pStyle w:val="786"/>
        <w:jc w:val="center"/>
        <w:keepNext/>
        <w:pageBreakBefore/>
        <w:rPr>
          <w:rFonts w:hint="eastAsia"/>
          <w:b/>
          <w:bCs/>
          <w:sz w:val="32"/>
          <w:szCs w:val="32"/>
        </w:rPr>
        <w:outlineLvl w:val="0"/>
      </w:pPr>
      <w:r/>
      <w:bookmarkStart w:id="17" w:name="_Toc18576"/>
      <w:r>
        <w:rPr>
          <w:rFonts w:hint="eastAsia"/>
          <w:b/>
          <w:bCs/>
          <w:sz w:val="32"/>
          <w:szCs w:val="32"/>
        </w:rPr>
        <w:t xml:space="preserve">第三章 询价相关说明</w:t>
      </w:r>
      <w:bookmarkEnd w:id="17"/>
      <w:r/>
      <w:r/>
    </w:p>
    <w:p>
      <w:pPr>
        <w:pStyle w:val="786"/>
        <w:ind w:firstLine="482"/>
        <w:spacing w:line="500" w:lineRule="exact"/>
        <w:rPr>
          <w:rFonts w:hint="eastAsia" w:cs="宋体"/>
          <w:b/>
          <w:bCs/>
        </w:rPr>
      </w:pPr>
      <w:r>
        <w:rPr>
          <w:rFonts w:hint="eastAsia" w:cs="宋体"/>
          <w:b/>
          <w:bCs/>
        </w:rPr>
        <w:t xml:space="preserve">一、询价要求</w:t>
      </w:r>
      <w:r/>
    </w:p>
    <w:p>
      <w:pPr>
        <w:ind w:firstLine="482"/>
        <w:jc w:val="left"/>
        <w:spacing w:line="500" w:lineRule="exact"/>
        <w:rPr>
          <w:rFonts w:hint="eastAsia" w:ascii="宋体" w:hAnsi="宋体" w:cs="宋体"/>
          <w:sz w:val="24"/>
        </w:rPr>
      </w:pPr>
      <w:r>
        <w:rPr>
          <w:rFonts w:hint="eastAsia" w:ascii="宋体" w:hAnsi="宋体" w:cs="宋体"/>
          <w:sz w:val="24"/>
        </w:rPr>
        <w:t xml:space="preserve">1、被邀请参与询价的供应商需按本询价文件要求的截止时间、方式（地点）提交响应文件，同时派人通过“苏采云”系统在“开标大厅”参与询价活动。</w:t>
      </w:r>
      <w:r/>
    </w:p>
    <w:p>
      <w:pPr>
        <w:ind w:firstLine="482"/>
        <w:jc w:val="left"/>
        <w:spacing w:line="500" w:lineRule="exact"/>
        <w:rPr>
          <w:rFonts w:hint="eastAsia" w:ascii="宋体" w:hAnsi="宋体" w:cs="宋体"/>
          <w:sz w:val="24"/>
        </w:rPr>
      </w:pPr>
      <w:r>
        <w:rPr>
          <w:rFonts w:hint="eastAsia" w:ascii="宋体" w:hAnsi="宋体" w:cs="宋体"/>
          <w:sz w:val="24"/>
        </w:rPr>
        <w:t xml:space="preserve">2、供应商可通过CA数字证书，在响应文件开启时间后，使用CA数字证书在规定时间内解密各自响应文件。</w:t>
      </w:r>
      <w:r/>
    </w:p>
    <w:p>
      <w:pPr>
        <w:ind w:firstLine="482"/>
        <w:spacing w:line="500" w:lineRule="exact"/>
        <w:rPr>
          <w:rFonts w:hint="eastAsia" w:ascii="宋体" w:hAnsi="宋体" w:cs="宋体"/>
          <w:b/>
          <w:sz w:val="24"/>
        </w:rPr>
      </w:pPr>
      <w:r>
        <w:rPr>
          <w:rFonts w:hint="eastAsia" w:ascii="宋体" w:hAnsi="宋体" w:cs="宋体"/>
          <w:sz w:val="24"/>
        </w:rPr>
        <w:t xml:space="preserve">3、询价方式：本次询价采用“苏采云”系统中的视频会议，供应商自行选择任意地点参加远程询价会议。</w:t>
      </w:r>
      <w:r/>
    </w:p>
    <w:p>
      <w:pPr>
        <w:ind w:firstLine="482"/>
        <w:jc w:val="left"/>
        <w:spacing w:line="500" w:lineRule="exact"/>
        <w:rPr>
          <w:rFonts w:hint="eastAsia" w:ascii="宋体" w:hAnsi="宋体" w:cs="宋体"/>
          <w:sz w:val="24"/>
        </w:rPr>
      </w:pPr>
      <w:r>
        <w:rPr>
          <w:rFonts w:hint="eastAsia" w:ascii="宋体" w:hAnsi="宋体" w:cs="宋体"/>
          <w:sz w:val="24"/>
        </w:rPr>
        <w:t xml:space="preserve">4、未在规定时间内进行答疑澄清的，视同放弃澄清。</w:t>
      </w:r>
      <w:r/>
    </w:p>
    <w:p>
      <w:pPr>
        <w:ind w:firstLine="482"/>
        <w:jc w:val="left"/>
        <w:spacing w:line="500" w:lineRule="exact"/>
        <w:rPr>
          <w:rFonts w:hint="eastAsia" w:ascii="宋体" w:hAnsi="宋体" w:cs="宋体"/>
          <w:b/>
          <w:bCs/>
          <w:sz w:val="24"/>
        </w:rPr>
      </w:pPr>
      <w:r>
        <w:rPr>
          <w:rFonts w:hint="eastAsia" w:ascii="宋体" w:hAnsi="宋体" w:cs="宋体"/>
          <w:b/>
          <w:bCs/>
          <w:sz w:val="24"/>
        </w:rPr>
        <w:t xml:space="preserve">5、本项目无效标书判定（询价文件的实质性要求）</w:t>
      </w:r>
      <w:r/>
    </w:p>
    <w:p>
      <w:pPr>
        <w:ind w:firstLine="482"/>
        <w:jc w:val="left"/>
        <w:spacing w:line="500" w:lineRule="exact"/>
        <w:rPr>
          <w:rFonts w:hint="eastAsia" w:ascii="宋体" w:hAnsi="宋体" w:cs="宋体"/>
          <w:sz w:val="24"/>
        </w:rPr>
      </w:pPr>
      <w:r>
        <w:rPr>
          <w:rFonts w:hint="eastAsia" w:ascii="宋体" w:hAnsi="宋体" w:cs="宋体"/>
          <w:sz w:val="24"/>
        </w:rPr>
        <w:t xml:space="preserve">5.1供应商资格条件不符合国家有关规定或询价文件要求的；</w:t>
      </w:r>
      <w:r/>
    </w:p>
    <w:p>
      <w:pPr>
        <w:ind w:firstLine="482"/>
        <w:jc w:val="left"/>
        <w:spacing w:line="500" w:lineRule="exact"/>
        <w:rPr>
          <w:rFonts w:hint="eastAsia" w:ascii="宋体" w:hAnsi="宋体" w:cs="宋体"/>
          <w:sz w:val="24"/>
        </w:rPr>
      </w:pPr>
      <w:r>
        <w:rPr>
          <w:rFonts w:hint="eastAsia" w:ascii="宋体" w:hAnsi="宋体" w:cs="宋体"/>
          <w:sz w:val="24"/>
        </w:rPr>
        <w:t xml:space="preserve">5.2响应报价低于成本或者高于询价文件设定的最高限价的；</w:t>
      </w:r>
      <w:r/>
    </w:p>
    <w:p>
      <w:pPr>
        <w:ind w:firstLine="482"/>
        <w:jc w:val="left"/>
        <w:spacing w:line="500" w:lineRule="exact"/>
        <w:rPr>
          <w:rFonts w:hint="eastAsia" w:ascii="宋体" w:hAnsi="宋体" w:cs="宋体"/>
          <w:sz w:val="24"/>
        </w:rPr>
      </w:pPr>
      <w:r>
        <w:rPr>
          <w:rFonts w:hint="eastAsia" w:ascii="宋体" w:hAnsi="宋体" w:cs="宋体"/>
          <w:sz w:val="24"/>
        </w:rPr>
        <w:t xml:space="preserve">5.3与询价文件提供的清单中的计量单位、数量不一致的；</w:t>
      </w:r>
      <w:r/>
    </w:p>
    <w:p>
      <w:pPr>
        <w:ind w:firstLine="482"/>
        <w:jc w:val="left"/>
        <w:spacing w:line="500" w:lineRule="exact"/>
        <w:rPr>
          <w:rFonts w:hint="eastAsia" w:ascii="宋体" w:hAnsi="宋体" w:cs="宋体"/>
          <w:sz w:val="24"/>
        </w:rPr>
      </w:pPr>
      <w:r>
        <w:rPr>
          <w:rFonts w:hint="eastAsia" w:ascii="宋体" w:hAnsi="宋体" w:cs="宋体"/>
          <w:sz w:val="24"/>
        </w:rPr>
        <w:t xml:space="preserve">5.4响应文件载明的完成期限超过询价文件规定的期限的； </w:t>
      </w:r>
      <w:r/>
    </w:p>
    <w:p>
      <w:pPr>
        <w:ind w:firstLine="482"/>
        <w:jc w:val="left"/>
        <w:spacing w:line="500" w:lineRule="exact"/>
        <w:rPr>
          <w:rFonts w:hint="eastAsia" w:ascii="宋体" w:hAnsi="宋体" w:cs="宋体"/>
          <w:sz w:val="24"/>
        </w:rPr>
      </w:pPr>
      <w:r>
        <w:rPr>
          <w:rFonts w:hint="eastAsia" w:ascii="宋体" w:hAnsi="宋体" w:cs="宋体"/>
          <w:sz w:val="24"/>
        </w:rPr>
        <w:t xml:space="preserve">5.5明显不符合项目需求中的条款要求的； </w:t>
      </w:r>
      <w:r/>
    </w:p>
    <w:p>
      <w:pPr>
        <w:ind w:firstLine="482"/>
        <w:jc w:val="left"/>
        <w:spacing w:line="500" w:lineRule="exact"/>
        <w:rPr>
          <w:rFonts w:hint="eastAsia" w:ascii="宋体" w:hAnsi="宋体" w:cs="宋体"/>
          <w:sz w:val="24"/>
        </w:rPr>
      </w:pPr>
      <w:r>
        <w:rPr>
          <w:rFonts w:hint="eastAsia" w:ascii="宋体" w:hAnsi="宋体" w:cs="宋体"/>
          <w:sz w:val="24"/>
        </w:rPr>
        <w:t xml:space="preserve">5.6不同供应商的响应文件以及响应文件制作过程出现了询价小组会认为不应当雷同的情况的； </w:t>
      </w:r>
      <w:r/>
    </w:p>
    <w:p>
      <w:pPr>
        <w:ind w:firstLine="482"/>
        <w:jc w:val="left"/>
        <w:spacing w:line="500" w:lineRule="exact"/>
        <w:rPr>
          <w:rFonts w:hint="eastAsia" w:ascii="宋体" w:hAnsi="宋体" w:cs="宋体"/>
          <w:sz w:val="24"/>
        </w:rPr>
      </w:pPr>
      <w:r>
        <w:rPr>
          <w:rFonts w:hint="eastAsia" w:ascii="宋体" w:hAnsi="宋体" w:cs="宋体"/>
          <w:sz w:val="24"/>
        </w:rPr>
        <w:t xml:space="preserve">5.7以他人的名义投标、串通投标、以行贿手段谋取成交或者以其他弄虚作假方式投标的；</w:t>
      </w:r>
      <w:r/>
    </w:p>
    <w:p>
      <w:pPr>
        <w:ind w:firstLine="482"/>
        <w:jc w:val="left"/>
        <w:spacing w:line="500" w:lineRule="exact"/>
        <w:rPr>
          <w:rFonts w:hint="eastAsia" w:ascii="宋体" w:hAnsi="宋体" w:cs="宋体"/>
          <w:sz w:val="24"/>
        </w:rPr>
      </w:pPr>
      <w:r>
        <w:rPr>
          <w:rFonts w:hint="eastAsia" w:ascii="宋体" w:hAnsi="宋体" w:cs="宋体"/>
          <w:sz w:val="24"/>
        </w:rPr>
        <w:t xml:space="preserve">5.8未按询价文件规定的格式填写，内容不全或关键字模糊、无法辨认的；未按询价文件要求提供电子响应文件，或者响应文件未能解密且按照询价文件明确的响应文件解密失败的补救方案补救不成功的。</w:t>
      </w:r>
      <w:r/>
    </w:p>
    <w:p>
      <w:pPr>
        <w:ind w:firstLine="482"/>
        <w:jc w:val="left"/>
        <w:spacing w:line="500" w:lineRule="exact"/>
        <w:rPr>
          <w:rFonts w:hint="eastAsia" w:ascii="宋体" w:hAnsi="宋体" w:cs="宋体"/>
          <w:sz w:val="24"/>
        </w:rPr>
      </w:pPr>
      <w:r>
        <w:rPr>
          <w:rFonts w:hint="eastAsia" w:ascii="宋体" w:hAnsi="宋体" w:cs="宋体"/>
          <w:sz w:val="24"/>
        </w:rPr>
        <w:t xml:space="preserve">5.9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00" w:lineRule="exact"/>
        <w:rPr>
          <w:rFonts w:hint="eastAsia" w:ascii="宋体" w:hAnsi="宋体" w:cs="宋体"/>
          <w:sz w:val="24"/>
        </w:rPr>
      </w:pPr>
      <w:r>
        <w:rPr>
          <w:rFonts w:hint="eastAsia" w:ascii="宋体" w:hAnsi="宋体" w:cs="宋体"/>
          <w:sz w:val="24"/>
        </w:rPr>
        <w:t xml:space="preserve">5.10投标人所投标产品不符合招标文件中所列国家强制性标准的。</w:t>
      </w:r>
      <w:r/>
    </w:p>
    <w:p>
      <w:pPr>
        <w:pStyle w:val="786"/>
        <w:ind w:firstLine="482"/>
        <w:spacing w:line="500" w:lineRule="exact"/>
        <w:rPr>
          <w:rFonts w:hint="eastAsia" w:cs="宋体"/>
          <w:b/>
          <w:bCs/>
        </w:rPr>
      </w:pPr>
      <w:r>
        <w:rPr>
          <w:rFonts w:hint="eastAsia" w:cs="宋体"/>
          <w:b/>
          <w:bCs/>
        </w:rPr>
        <w:t xml:space="preserve">二、评审程序</w:t>
      </w:r>
      <w:r/>
    </w:p>
    <w:p>
      <w:pPr>
        <w:pStyle w:val="786"/>
        <w:ind w:firstLine="480"/>
        <w:spacing w:line="500" w:lineRule="exact"/>
        <w:rPr>
          <w:rFonts w:hint="eastAsia"/>
        </w:rPr>
      </w:pPr>
      <w:r>
        <w:rPr>
          <w:rFonts w:hint="eastAsia"/>
        </w:rPr>
        <w:t xml:space="preserve">1、</w:t>
      </w:r>
      <w:r>
        <w:t xml:space="preserve">成立</w:t>
      </w:r>
      <w:r>
        <w:rPr>
          <w:rFonts w:hint="eastAsia"/>
        </w:rPr>
        <w:t xml:space="preserve">询价</w:t>
      </w:r>
      <w:r>
        <w:t xml:space="preserve">小组。</w:t>
      </w:r>
      <w:r>
        <w:rPr>
          <w:rFonts w:hint="eastAsia"/>
        </w:rPr>
        <w:t xml:space="preserve">询价</w:t>
      </w:r>
      <w:r>
        <w:t xml:space="preserve">小组由采购人的代表和有关专家共三人以上的单数组成，其中专家的人数不得少于成员总数的三分之二。 </w:t>
      </w:r>
      <w:r/>
    </w:p>
    <w:p>
      <w:pPr>
        <w:pStyle w:val="786"/>
        <w:ind w:firstLine="480"/>
        <w:spacing w:line="500" w:lineRule="exact"/>
        <w:rPr>
          <w:rFonts w:hint="eastAsia"/>
        </w:rPr>
      </w:pPr>
      <w:r>
        <w:rPr>
          <w:rFonts w:hint="eastAsia"/>
        </w:rPr>
        <w:t xml:space="preserve">2、</w:t>
      </w:r>
      <w:r>
        <w:t xml:space="preserve">制定</w:t>
      </w:r>
      <w:r>
        <w:rPr>
          <w:rFonts w:hint="eastAsia"/>
        </w:rPr>
        <w:t xml:space="preserve">询价文件</w:t>
      </w:r>
      <w:r>
        <w:t xml:space="preserve">。</w:t>
      </w:r>
      <w:r>
        <w:rPr>
          <w:rFonts w:hint="eastAsia"/>
        </w:rPr>
        <w:t xml:space="preserve">询价文件</w:t>
      </w:r>
      <w:r>
        <w:t xml:space="preserve">应当明确</w:t>
      </w:r>
      <w:r>
        <w:rPr>
          <w:rFonts w:hint="eastAsia"/>
        </w:rPr>
        <w:t xml:space="preserve">询价</w:t>
      </w:r>
      <w:r>
        <w:t xml:space="preserve">程序、</w:t>
      </w:r>
      <w:r>
        <w:rPr>
          <w:rFonts w:hint="eastAsia"/>
        </w:rPr>
        <w:t xml:space="preserve">询价</w:t>
      </w:r>
      <w:r>
        <w:t xml:space="preserve">内容、合同草案的条款以及评定成交的标准等事项。 </w:t>
      </w:r>
      <w:r/>
    </w:p>
    <w:p>
      <w:pPr>
        <w:pStyle w:val="786"/>
        <w:ind w:firstLine="480"/>
        <w:spacing w:line="500" w:lineRule="exact"/>
        <w:rPr>
          <w:rFonts w:hint="eastAsia"/>
        </w:rPr>
      </w:pPr>
      <w:r>
        <w:rPr>
          <w:rFonts w:hint="eastAsia"/>
        </w:rPr>
        <w:t xml:space="preserve">3、</w:t>
      </w:r>
      <w:r>
        <w:t xml:space="preserve">确定邀请参加</w:t>
      </w:r>
      <w:r>
        <w:rPr>
          <w:rFonts w:hint="eastAsia"/>
        </w:rPr>
        <w:t xml:space="preserve">询价</w:t>
      </w:r>
      <w:r>
        <w:t xml:space="preserve">的供应商。</w:t>
      </w:r>
      <w:r>
        <w:rPr>
          <w:rFonts w:hint="eastAsia"/>
        </w:rPr>
        <w:t xml:space="preserve">询价</w:t>
      </w:r>
      <w:r>
        <w:t xml:space="preserve">小组从符合相应资格条件的供应商中确定不少于三家的供应商参加</w:t>
      </w:r>
      <w:r>
        <w:rPr>
          <w:rFonts w:hint="eastAsia"/>
        </w:rPr>
        <w:t xml:space="preserve">询价</w:t>
      </w:r>
      <w:r>
        <w:t xml:space="preserve">，并向其提供</w:t>
      </w:r>
      <w:r>
        <w:rPr>
          <w:rFonts w:hint="eastAsia"/>
        </w:rPr>
        <w:t xml:space="preserve">询价文件（</w:t>
      </w:r>
      <w:r>
        <w:rPr>
          <w:rFonts w:hint="eastAsia"/>
          <w:b/>
          <w:bCs/>
        </w:rPr>
        <w:t xml:space="preserve">供应商自行至江苏政府采购网下载询价文件，通过苏采云系统下载并确认参加询价活动的供应商，按要求提交响应文件的都可以参加本次询价活动</w:t>
      </w:r>
      <w:r>
        <w:rPr>
          <w:rFonts w:hint="eastAsia"/>
        </w:rPr>
        <w:t xml:space="preserve">）</w:t>
      </w:r>
      <w:r>
        <w:t xml:space="preserve">。 </w:t>
      </w:r>
      <w:r/>
    </w:p>
    <w:p>
      <w:pPr>
        <w:pStyle w:val="786"/>
        <w:ind w:firstLine="480"/>
        <w:spacing w:line="500" w:lineRule="exact"/>
        <w:rPr>
          <w:rFonts w:hint="eastAsia"/>
        </w:rPr>
      </w:pPr>
      <w:r>
        <w:rPr>
          <w:rFonts w:hint="eastAsia"/>
        </w:rPr>
        <w:t xml:space="preserve">4、询价</w:t>
      </w:r>
      <w:r>
        <w:t xml:space="preserve">。</w:t>
      </w:r>
      <w:r>
        <w:rPr>
          <w:rFonts w:hint="eastAsia"/>
        </w:rPr>
        <w:t xml:space="preserve">询价小组审阅供应商所提交的响应文件，并可以根据询价文件规定的程序、评定成交的标准等事项与实质性响应询价通知书要求的供应商进行询价</w:t>
      </w:r>
      <w:r>
        <w:t xml:space="preserve">。在</w:t>
      </w:r>
      <w:r>
        <w:rPr>
          <w:rFonts w:hint="eastAsia"/>
        </w:rPr>
        <w:t xml:space="preserve">询价</w:t>
      </w:r>
      <w:r>
        <w:t xml:space="preserve">中，</w:t>
      </w:r>
      <w:r>
        <w:rPr>
          <w:rFonts w:hint="eastAsia"/>
        </w:rPr>
        <w:t xml:space="preserve">询价</w:t>
      </w:r>
      <w:r>
        <w:t xml:space="preserve">的任何一方不得透露与</w:t>
      </w:r>
      <w:r>
        <w:rPr>
          <w:rFonts w:hint="eastAsia"/>
        </w:rPr>
        <w:t xml:space="preserve">询价</w:t>
      </w:r>
      <w:r>
        <w:t xml:space="preserve">有关的其他供应商的技术资料、价格和其他信息。 </w:t>
      </w:r>
      <w:r/>
    </w:p>
    <w:p>
      <w:pPr>
        <w:pStyle w:val="786"/>
        <w:ind w:firstLine="480"/>
        <w:spacing w:line="500" w:lineRule="exact"/>
        <w:rPr>
          <w:rFonts w:hint="eastAsia"/>
        </w:rPr>
      </w:pPr>
      <w:r>
        <w:rPr>
          <w:rFonts w:hint="eastAsia"/>
        </w:rPr>
        <w:t xml:space="preserve">5、</w:t>
      </w:r>
      <w:r>
        <w:t xml:space="preserve">确定成交供应商。</w:t>
      </w:r>
      <w:r>
        <w:rPr>
          <w:rFonts w:hint="eastAsia"/>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t xml:space="preserve">。</w:t>
      </w:r>
      <w:r/>
    </w:p>
    <w:p>
      <w:pPr>
        <w:pStyle w:val="786"/>
        <w:ind w:firstLine="480"/>
        <w:spacing w:line="500" w:lineRule="exact"/>
        <w:rPr>
          <w:rFonts w:hint="eastAsia"/>
        </w:rPr>
      </w:pPr>
      <w:r>
        <w:rPr>
          <w:rFonts w:hint="eastAsia"/>
        </w:rPr>
        <w:t xml:space="preserve">6、询价过程中可能实质性变动的内容：在询价过程中，询价小组可以根据《询价文件》和询价情况实质性变动采购需求中的技术、服务要求以及合同草案条款。</w:t>
      </w:r>
      <w:r/>
    </w:p>
    <w:p>
      <w:pPr>
        <w:pStyle w:val="786"/>
        <w:ind w:firstLine="482"/>
        <w:spacing w:line="500" w:lineRule="exact"/>
        <w:rPr>
          <w:rFonts w:hint="eastAsia" w:cs="宋体"/>
          <w:b/>
          <w:bCs/>
        </w:rPr>
      </w:pPr>
      <w:r>
        <w:rPr>
          <w:rFonts w:hint="eastAsia" w:cs="宋体"/>
          <w:b/>
          <w:bCs/>
        </w:rPr>
        <w:t xml:space="preserve">三、评定成交的方法</w:t>
      </w:r>
      <w:r/>
    </w:p>
    <w:p>
      <w:pPr>
        <w:pStyle w:val="786"/>
        <w:ind w:firstLine="420"/>
        <w:spacing w:line="500" w:lineRule="exact"/>
        <w:rPr>
          <w:rFonts w:hint="eastAsia"/>
        </w:rPr>
      </w:pPr>
      <w:r>
        <w:rPr>
          <w:rFonts w:hint="eastAsia"/>
        </w:rPr>
        <w:t xml:space="preserve">1、采购人从评审报告提出的成交候选人中，根据质量和服务均能满足采购文件实质性响应要求且最后报价最低的原则确定成交供应商。</w:t>
      </w:r>
      <w:r/>
    </w:p>
    <w:p>
      <w:pPr>
        <w:ind w:firstLine="241"/>
        <w:spacing w:line="560" w:lineRule="exact"/>
        <w:rPr>
          <w:rFonts w:hint="eastAsia" w:ascii="宋体" w:hAnsi="宋体"/>
          <w:b/>
          <w:bCs/>
          <w:color w:val="ee0000"/>
          <w:sz w:val="24"/>
        </w:rPr>
      </w:pPr>
      <w:r>
        <w:rPr>
          <w:rFonts w:hint="eastAsia" w:ascii="宋体" w:hAnsi="宋体"/>
          <w:b/>
          <w:bCs/>
          <w:color w:val="ee0000"/>
          <w:sz w:val="24"/>
        </w:rPr>
        <w:t xml:space="preserve">强化政府采购异常低价审查</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(一)采购人应当在采购文件中明确，政府采购评审中出现下列情形之一的，</w:t>
      </w:r>
      <w:r>
        <w:rPr>
          <w:rFonts w:ascii="宋体" w:hAnsi="宋体" w:cs="宋体"/>
          <w:b/>
          <w:bCs/>
          <w:color w:val="ff0000"/>
          <w:sz w:val="24"/>
        </w:rPr>
        <w:t xml:space="preserve">询价小组</w:t>
      </w:r>
      <w:r>
        <w:rPr>
          <w:rFonts w:hint="eastAsia" w:ascii="宋体" w:hAnsi="宋体" w:cs="宋体"/>
          <w:b/>
          <w:bCs/>
          <w:color w:val="ff0000"/>
          <w:sz w:val="24"/>
        </w:rPr>
        <w:t xml:space="preserve">应当启动异常低价投标(响应)审查程序:</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1.投标(响应)报价低于全部通过符合性审查供应商投标(响应)报价平均值50%的，即投标(响应)报价&lt;全部通过符合性审查供应商投标(响应)报价平均值X50%;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2.投标(响应)报价低于通过符合性审查的次低报价供应商投标(响应)报价50%的，即投标</w:t>
      </w:r>
      <w:r>
        <w:rPr>
          <w:rFonts w:hint="eastAsia" w:ascii="宋体" w:hAnsi="宋体" w:cs="宋体"/>
          <w:b/>
          <w:bCs/>
          <w:color w:val="ff0000"/>
          <w:sz w:val="24"/>
        </w:rPr>
        <w:t xml:space="preserve">(响应)报价〈通过符合性审查的次低报价供应商投标(响应)报价X50%;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3.投标(响应)报价低于采购项目最高限价45%的，即投标(响应)报价&lt;采购项目最高限价X45%;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4. </w:t>
      </w:r>
      <w:r>
        <w:rPr>
          <w:rFonts w:ascii="宋体" w:hAnsi="宋体" w:cs="宋体"/>
          <w:b/>
          <w:bCs/>
          <w:color w:val="ff0000"/>
          <w:sz w:val="24"/>
        </w:rPr>
        <w:t xml:space="preserve">询价小组</w:t>
      </w:r>
      <w:r>
        <w:rPr>
          <w:rFonts w:hint="eastAsia" w:ascii="宋体" w:hAnsi="宋体" w:cs="宋体"/>
          <w:b/>
          <w:bCs/>
          <w:color w:val="ff0000"/>
          <w:sz w:val="24"/>
        </w:rPr>
        <w:t xml:space="preserve">基于专业判断，认为供应商报价过低，有可能影响产品质量或者不能诚信履约的其他情形。</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采购人可以结合具体项目实际情况，提高上述第1项至第3项中启动异常低价投标(响应)审查的数值标准，但是最高不得超过65%。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相关法律法规对供应商报价有规定的，从其规定。</w:t>
      </w:r>
      <w:r/>
    </w:p>
    <w:p>
      <w:pPr>
        <w:pStyle w:val="786"/>
        <w:ind w:firstLine="420"/>
        <w:spacing w:line="500" w:lineRule="exact"/>
        <w:rPr>
          <w:rFonts w:hint="eastAsia"/>
        </w:rPr>
      </w:pPr>
      <w:r>
        <w:rPr>
          <w:rFonts w:hint="eastAsia"/>
        </w:rPr>
        <w:t xml:space="preserve">4、成交结果在江苏政府采购网（网址：http://www.ccgp-jiangsu.gov.cn/）上公布，公告期限为1个工作日。</w:t>
      </w:r>
      <w:r/>
    </w:p>
    <w:p>
      <w:pPr>
        <w:pStyle w:val="786"/>
        <w:ind w:firstLine="420"/>
        <w:spacing w:line="500" w:lineRule="exact"/>
        <w:widowControl w:val="off"/>
        <w:rPr>
          <w:rFonts w:hint="eastAsia"/>
        </w:rPr>
      </w:pPr>
      <w:r>
        <w:rPr>
          <w:rFonts w:hint="eastAsia"/>
        </w:rPr>
        <w:t xml:space="preserve">5、采购人有权对供应商的响应文件的真实性进行核实，签订合同前，成交供应商须向采购人提交其响应文件中所有扫描件的原件，采购人核查无误后，签订合同。如成交供应商不能在采购人规定的时间内向采购人提供原件，将被采购人视为放弃成交资格。</w:t>
      </w:r>
      <w:r/>
    </w:p>
    <w:p>
      <w:pPr>
        <w:ind w:firstLine="480"/>
        <w:spacing w:line="500" w:lineRule="exact"/>
        <w:rPr>
          <w:rFonts w:hint="eastAsia" w:ascii="宋体" w:hAnsi="宋体" w:cs="宋体"/>
          <w:b/>
          <w:bCs/>
          <w:sz w:val="24"/>
        </w:rPr>
      </w:pPr>
      <w:r>
        <w:rPr>
          <w:rFonts w:hint="eastAsia" w:ascii="宋体" w:hAnsi="宋体" w:cs="宋体"/>
          <w:b/>
          <w:bCs/>
          <w:sz w:val="24"/>
        </w:rPr>
        <w:t xml:space="preserve">四、其他要求：</w:t>
      </w:r>
      <w:r/>
    </w:p>
    <w:p>
      <w:pPr>
        <w:ind w:firstLine="480"/>
        <w:spacing w:line="500" w:lineRule="exact"/>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cs="宋体"/>
          <w:b/>
          <w:bCs/>
          <w:color w:val="ff0000"/>
          <w:sz w:val="24"/>
        </w:rPr>
      </w:pPr>
      <w:r>
        <w:rPr>
          <w:rFonts w:ascii="宋体" w:hAnsi="宋体" w:cs="宋体"/>
          <w:b/>
          <w:bCs/>
          <w:color w:val="ff0000"/>
          <w:sz w:val="24"/>
        </w:rPr>
        <w:t xml:space="preserve">（一）提供虚假材料谋取中标、成交的；</w:t>
      </w:r>
      <w:r/>
    </w:p>
    <w:p>
      <w:pPr>
        <w:ind w:firstLine="480"/>
        <w:spacing w:line="500" w:lineRule="exact"/>
        <w:rPr>
          <w:rFonts w:hint="eastAsia" w:ascii="宋体" w:hAnsi="宋体" w:cs="宋体"/>
          <w:b/>
          <w:bCs/>
          <w:sz w:val="24"/>
        </w:rPr>
      </w:pPr>
      <w:r>
        <w:rPr>
          <w:rFonts w:ascii="宋体" w:hAnsi="宋体" w:cs="宋体"/>
          <w:b/>
          <w:bCs/>
          <w:sz w:val="24"/>
        </w:rPr>
        <w:t xml:space="preserve">（二）采取不正当手段诋毁、排挤其他供应商的；</w:t>
      </w:r>
      <w:r/>
    </w:p>
    <w:p>
      <w:pPr>
        <w:ind w:firstLine="480"/>
        <w:spacing w:line="500" w:lineRule="exact"/>
        <w:rPr>
          <w:rFonts w:hint="eastAsia" w:ascii="宋体" w:hAnsi="宋体" w:cs="宋体"/>
          <w:b/>
          <w:bCs/>
          <w:sz w:val="24"/>
        </w:rPr>
      </w:pPr>
      <w:r>
        <w:rPr>
          <w:rFonts w:ascii="宋体" w:hAnsi="宋体" w:cs="宋体"/>
          <w:b/>
          <w:bCs/>
          <w:sz w:val="24"/>
        </w:rPr>
        <w:t xml:space="preserve">（三）与采购人、其他供应商或者采购代理机构恶意串通的；</w:t>
      </w:r>
      <w:r/>
    </w:p>
    <w:p>
      <w:pPr>
        <w:ind w:firstLine="480"/>
        <w:spacing w:line="500" w:lineRule="exact"/>
        <w:rPr>
          <w:rFonts w:hint="eastAsia" w:ascii="宋体" w:hAnsi="宋体" w:cs="宋体"/>
          <w:b/>
          <w:bCs/>
          <w:sz w:val="24"/>
        </w:rPr>
      </w:pPr>
      <w:r>
        <w:rPr>
          <w:rFonts w:ascii="宋体" w:hAnsi="宋体" w:cs="宋体"/>
          <w:b/>
          <w:bCs/>
          <w:sz w:val="24"/>
        </w:rPr>
        <w:t xml:space="preserve">（四）向采购人、采购代理机构行贿或者提供其他不正当利益的；</w:t>
      </w:r>
      <w:r/>
    </w:p>
    <w:p>
      <w:pPr>
        <w:ind w:firstLine="480"/>
        <w:spacing w:line="500" w:lineRule="exact"/>
        <w:rPr>
          <w:rFonts w:hint="eastAsia" w:ascii="宋体" w:hAnsi="宋体" w:cs="宋体"/>
          <w:b/>
          <w:bCs/>
          <w:sz w:val="24"/>
        </w:rPr>
      </w:pPr>
      <w:r>
        <w:rPr>
          <w:rFonts w:ascii="宋体" w:hAnsi="宋体" w:cs="宋体"/>
          <w:b/>
          <w:bCs/>
          <w:sz w:val="24"/>
        </w:rPr>
        <w:t xml:space="preserve">（五）在招标采购过程中与采购人进行协商</w:t>
      </w:r>
      <w:r>
        <w:rPr>
          <w:rFonts w:hint="eastAsia" w:ascii="宋体" w:hAnsi="宋体" w:cs="宋体"/>
          <w:b/>
          <w:bCs/>
          <w:sz w:val="24"/>
        </w:rPr>
        <w:t xml:space="preserve">询价</w:t>
      </w:r>
      <w:r>
        <w:rPr>
          <w:rFonts w:ascii="宋体" w:hAnsi="宋体" w:cs="宋体"/>
          <w:b/>
          <w:bCs/>
          <w:sz w:val="24"/>
        </w:rPr>
        <w:t xml:space="preserve">的；</w:t>
      </w:r>
      <w:r/>
    </w:p>
    <w:p>
      <w:pPr>
        <w:ind w:firstLine="480"/>
        <w:spacing w:line="500" w:lineRule="exact"/>
        <w:rPr>
          <w:rFonts w:hint="eastAsia" w:ascii="宋体" w:hAnsi="宋体" w:cs="宋体"/>
          <w:b/>
          <w:bCs/>
          <w:sz w:val="24"/>
        </w:rPr>
      </w:pPr>
      <w:r>
        <w:rPr>
          <w:rFonts w:ascii="宋体" w:hAnsi="宋体" w:cs="宋体"/>
          <w:b/>
          <w:bCs/>
          <w:sz w:val="24"/>
        </w:rPr>
        <w:t xml:space="preserve">（六）拒绝有关部门监督检查或者提供虚假情况的。</w:t>
      </w:r>
      <w:r/>
    </w:p>
    <w:p>
      <w:pPr>
        <w:ind w:firstLine="480"/>
        <w:spacing w:line="500" w:lineRule="exact"/>
        <w:rPr>
          <w:rFonts w:hint="eastAsia" w:ascii="宋体" w:hAnsi="宋体" w:cs="宋体"/>
          <w:b/>
          <w:bCs/>
          <w:sz w:val="24"/>
        </w:rPr>
      </w:pPr>
      <w:r>
        <w:rPr>
          <w:rFonts w:ascii="宋体" w:hAnsi="宋体" w:cs="宋体"/>
          <w:b/>
          <w:bCs/>
          <w:sz w:val="24"/>
        </w:rPr>
        <w:t xml:space="preserve">供应商有前款第（一）至（五）项情形之一的，中标、成交无效。</w:t>
      </w:r>
      <w:r/>
    </w:p>
    <w:p>
      <w:pPr>
        <w:ind w:firstLine="480"/>
        <w:spacing w:line="500" w:lineRule="exact"/>
        <w:rPr>
          <w:rFonts w:hint="eastAsia" w:ascii="宋体" w:hAnsi="宋体" w:cs="宋体"/>
          <w:b/>
          <w:bCs/>
          <w:sz w:val="24"/>
        </w:rPr>
      </w:pPr>
      <w:r>
        <w:rPr>
          <w:rFonts w:hint="eastAsia" w:ascii="宋体" w:hAnsi="宋体" w:cs="宋体"/>
          <w:b/>
          <w:bCs/>
          <w:sz w:val="24"/>
        </w:rPr>
        <w:t xml:space="preserve">2、供应商有下列情形之一的，依照政府采购法第七十七条第一款的规定追究法律责任：</w:t>
      </w:r>
      <w:r/>
    </w:p>
    <w:p>
      <w:pPr>
        <w:ind w:firstLine="480"/>
        <w:spacing w:line="500" w:lineRule="exact"/>
        <w:rPr>
          <w:rFonts w:hint="eastAsia" w:ascii="宋体" w:hAnsi="宋体" w:cs="宋体"/>
          <w:b/>
          <w:bCs/>
          <w:sz w:val="24"/>
        </w:rPr>
      </w:pPr>
      <w:r>
        <w:rPr>
          <w:rFonts w:hint="eastAsia" w:ascii="宋体" w:hAnsi="宋体" w:cs="宋体"/>
          <w:b/>
          <w:bCs/>
          <w:sz w:val="24"/>
        </w:rPr>
        <w:t xml:space="preserve">（一）向询价小组、竞争性询价小组或者询价小组成员行贿或者提供其他不正当利益；</w:t>
      </w:r>
      <w:r/>
    </w:p>
    <w:p>
      <w:pPr>
        <w:ind w:firstLine="480"/>
        <w:spacing w:line="500" w:lineRule="exact"/>
        <w:rPr>
          <w:rFonts w:hint="eastAsia" w:ascii="宋体" w:hAnsi="宋体" w:cs="宋体"/>
          <w:b/>
          <w:bCs/>
          <w:color w:val="ff0000"/>
          <w:sz w:val="24"/>
        </w:rPr>
      </w:pPr>
      <w:r>
        <w:rPr>
          <w:rFonts w:hint="eastAsia" w:ascii="宋体" w:hAnsi="宋体" w:cs="宋体"/>
          <w:b/>
          <w:bCs/>
          <w:color w:val="ff0000"/>
          <w:sz w:val="24"/>
        </w:rPr>
        <w:t xml:space="preserve">（二）中标或者成交后无正当理由拒不与采购人签订政府采购合同；</w:t>
      </w:r>
      <w:r/>
    </w:p>
    <w:p>
      <w:pPr>
        <w:rPr>
          <w:rFonts w:hint="eastAsia" w:ascii="宋体" w:hAnsi="宋体" w:cs="宋体"/>
          <w:b/>
          <w:bCs/>
          <w:sz w:val="24"/>
        </w:rPr>
      </w:pPr>
      <w:r>
        <w:rPr>
          <w:rFonts w:hint="eastAsia" w:ascii="宋体" w:hAnsi="宋体" w:cs="宋体"/>
          <w:b/>
          <w:bCs/>
          <w:sz w:val="24"/>
        </w:rPr>
        <w:t xml:space="preserve">（三）未按照采购文件确定的事项签订政府采购合同；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（四）将政府采购合同转包；</w:t>
      </w:r>
      <w:r/>
    </w:p>
    <w:p>
      <w:pPr>
        <w:ind w:firstLine="480"/>
        <w:spacing w:line="500" w:lineRule="exact"/>
        <w:rPr>
          <w:rFonts w:hint="eastAsia" w:ascii="宋体" w:hAnsi="宋体" w:cs="宋体"/>
          <w:b/>
          <w:bCs/>
          <w:sz w:val="24"/>
        </w:rPr>
      </w:pPr>
      <w:r>
        <w:rPr>
          <w:rFonts w:hint="eastAsia" w:ascii="宋体" w:hAnsi="宋体" w:cs="宋体"/>
          <w:b/>
          <w:bCs/>
          <w:sz w:val="24"/>
        </w:rPr>
        <w:t xml:space="preserve">（五）提供假冒伪劣产品；</w:t>
      </w:r>
      <w:r/>
    </w:p>
    <w:p>
      <w:pPr>
        <w:ind w:firstLine="480"/>
        <w:spacing w:line="500" w:lineRule="exact"/>
        <w:rPr>
          <w:rFonts w:hint="eastAsia" w:ascii="宋体" w:hAnsi="宋体" w:cs="宋体"/>
          <w:b/>
          <w:bCs/>
          <w:sz w:val="24"/>
        </w:rPr>
      </w:pPr>
      <w:r>
        <w:rPr>
          <w:rFonts w:hint="eastAsia" w:ascii="宋体" w:hAnsi="宋体" w:cs="宋体"/>
          <w:b/>
          <w:bCs/>
          <w:sz w:val="24"/>
        </w:rPr>
        <w:t xml:space="preserve">（六）擅自变更、中止或者终止政府采购合同。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spacing w:line="500" w:lineRule="exact"/>
        <w:rPr>
          <w:rFonts w:hint="eastAsia" w:ascii="宋体" w:hAnsi="宋体" w:cs="宋体"/>
          <w:b/>
          <w:bCs/>
          <w:sz w:val="24"/>
        </w:rPr>
      </w:pPr>
      <w:r>
        <w:rPr>
          <w:rFonts w:hint="eastAsia" w:ascii="宋体" w:hAnsi="宋体" w:cs="宋体"/>
          <w:b/>
          <w:bCs/>
          <w:sz w:val="24"/>
        </w:rPr>
        <w:t xml:space="preserve">供应商捏造事实、提供虚假材料或者以非法手段取得证明材料进行投诉的，由财政部门列入不良行为记录名单，禁止其1至3年内参加政府采购活动。</w:t>
      </w:r>
      <w:r/>
    </w:p>
    <w:p>
      <w:pPr>
        <w:numPr>
          <w:ilvl w:val="0"/>
          <w:numId w:val="2"/>
        </w:numPr>
        <w:spacing w:line="500" w:lineRule="exact"/>
        <w:rPr>
          <w:rFonts w:hint="eastAsia" w:ascii="宋体" w:hAnsi="宋体" w:cs="宋体"/>
          <w:b/>
          <w:bCs/>
          <w:sz w:val="24"/>
          <w:highlight w:val="yellow"/>
        </w:rPr>
      </w:pPr>
      <w:r/>
      <w:bookmarkStart w:id="18" w:name="_Hlk185249123"/>
      <w:r>
        <w:rPr>
          <w:rFonts w:hint="eastAsia" w:ascii="宋体" w:hAnsi="宋体" w:cs="宋体"/>
          <w:b/>
          <w:bCs/>
          <w:sz w:val="24"/>
          <w:highlight w:val="yellow"/>
        </w:rPr>
        <w:t xml:space="preserve">本项目招标代理服务费，由采购人在招标项目结束后支付。</w:t>
      </w:r>
      <w:r/>
    </w:p>
    <w:p>
      <w:pPr>
        <w:pStyle w:val="786"/>
        <w:jc w:val="center"/>
        <w:keepNext/>
        <w:pageBreakBefore/>
        <w:rPr>
          <w:rFonts w:hint="eastAsia"/>
          <w:b/>
          <w:bCs/>
          <w:sz w:val="32"/>
          <w:szCs w:val="32"/>
        </w:rPr>
        <w:outlineLvl w:val="0"/>
      </w:pPr>
      <w:r/>
      <w:bookmarkStart w:id="19" w:name="_Toc22538"/>
      <w:r/>
      <w:bookmarkStart w:id="20" w:name="_Toc2419"/>
      <w:r/>
      <w:bookmarkEnd w:id="18"/>
      <w:r>
        <w:rPr>
          <w:rFonts w:hint="eastAsia"/>
          <w:b/>
          <w:bCs/>
          <w:sz w:val="32"/>
          <w:szCs w:val="32"/>
        </w:rPr>
        <w:t xml:space="preserve">第四章 确定成交供应商及合同签订等</w:t>
      </w:r>
      <w:bookmarkEnd w:id="19"/>
      <w:r/>
      <w:bookmarkEnd w:id="20"/>
      <w:r/>
      <w:r/>
    </w:p>
    <w:p>
      <w:pPr>
        <w:pStyle w:val="786"/>
        <w:ind w:firstLine="480"/>
        <w:spacing w:line="500" w:lineRule="exact"/>
        <w:rPr>
          <w:rFonts w:hint="eastAsia"/>
        </w:rPr>
      </w:pPr>
      <w:r>
        <w:rPr>
          <w:rFonts w:hint="eastAsia"/>
        </w:rPr>
        <w:t xml:space="preserve">一</w:t>
      </w:r>
      <w:r>
        <w:t xml:space="preserve">、</w:t>
      </w:r>
      <w:r>
        <w:rPr>
          <w:rFonts w:hint="eastAsia"/>
        </w:rPr>
        <w:t xml:space="preserve">询价小组按照报价由低到高的顺序推荐3名成交候选供应商，并编写评审报告。报价相同的，按照技术指标优劣顺序推荐。</w:t>
      </w:r>
      <w:r/>
    </w:p>
    <w:p>
      <w:pPr>
        <w:pStyle w:val="786"/>
        <w:ind w:firstLine="480"/>
        <w:spacing w:line="500" w:lineRule="exact"/>
        <w:rPr>
          <w:rFonts w:hint="eastAsia"/>
        </w:rPr>
      </w:pPr>
      <w:r>
        <w:rPr>
          <w:rFonts w:hint="eastAsia"/>
        </w:rPr>
        <w:t xml:space="preserve">二、提供相同品牌相同型号产品且通过资格审查、符合性审查的不同供应商参加同一合同项下响应的，按一家供应商计算，由报价最低的同品牌同型号供应商获得成交供应商推荐资格；报价相同的，</w:t>
      </w:r>
      <w:r>
        <w:rPr>
          <w:rFonts w:hint="eastAsia"/>
          <w:color w:val="ee0000"/>
        </w:rPr>
        <w:t xml:space="preserve">由采购人或者采购人委托询价小组按照询价文件规定的方式确定一个供应商获得成交供应商推荐资格，询价文件未规定的采取随机抽取方式确定，</w:t>
      </w:r>
      <w:r>
        <w:rPr>
          <w:rFonts w:hint="eastAsia"/>
        </w:rPr>
        <w:t xml:space="preserve">其他同品牌同型号供应商不作为成交候选人。</w:t>
      </w:r>
      <w:r/>
    </w:p>
    <w:p>
      <w:pPr>
        <w:pStyle w:val="786"/>
        <w:ind w:firstLine="480"/>
        <w:spacing w:line="500" w:lineRule="exact"/>
        <w:rPr>
          <w:rFonts w:hint="eastAsia"/>
        </w:rPr>
      </w:pPr>
      <w:r>
        <w:rPr>
          <w:rFonts w:hint="eastAsia"/>
        </w:rPr>
        <w:t xml:space="preserve">三、采购人从评审报告提出的成交候选供应商中，按照质量和服务均能满足询价文件实质性响应要求且报价最低的原则确定成交供应商。采购人确定成交供应商后，</w:t>
      </w:r>
      <w:r>
        <w:t xml:space="preserve">在省级以上财政部门指定的政府采购信息发布媒体上公告成交结果</w:t>
      </w:r>
      <w:r>
        <w:rPr>
          <w:rFonts w:hint="eastAsia"/>
        </w:rPr>
        <w:t xml:space="preserve">，公告期限为1个工作日。</w:t>
      </w:r>
      <w:r/>
    </w:p>
    <w:p>
      <w:pPr>
        <w:pStyle w:val="786"/>
        <w:ind w:firstLine="480"/>
        <w:spacing w:line="500" w:lineRule="exact"/>
        <w:rPr>
          <w:rFonts w:hint="eastAsia"/>
        </w:rPr>
      </w:pPr>
      <w:r>
        <w:rPr>
          <w:rFonts w:hint="eastAsia"/>
        </w:rPr>
        <w:t xml:space="preserve">四</w:t>
      </w:r>
      <w:r>
        <w:t xml:space="preserve">、采购人与成交供应商应当在成交通知书发出之日起30日内，按照《</w:t>
      </w:r>
      <w:r>
        <w:rPr>
          <w:rFonts w:hint="eastAsia"/>
        </w:rPr>
        <w:t xml:space="preserve">询价文件</w:t>
      </w:r>
      <w:r>
        <w:t xml:space="preserve">》确定的合同文本以及采购标的、规格型号、采购金额、采购数量、技术和服务要求等事项签订政府采购合同。</w:t>
      </w:r>
      <w:r/>
    </w:p>
    <w:p>
      <w:pPr>
        <w:pStyle w:val="786"/>
        <w:ind w:firstLine="480"/>
        <w:spacing w:line="500" w:lineRule="exact"/>
        <w:rPr>
          <w:rFonts w:hint="eastAsia"/>
        </w:rPr>
      </w:pPr>
      <w:r>
        <w:rPr>
          <w:rFonts w:hint="eastAsia"/>
        </w:rPr>
        <w:t xml:space="preserve">五</w:t>
      </w:r>
      <w:r>
        <w:t xml:space="preserve">、成交供应商在收到成交通知书时，须向</w:t>
      </w:r>
      <w:r>
        <w:rPr>
          <w:rFonts w:hint="eastAsia"/>
        </w:rPr>
        <w:t xml:space="preserve">江苏泰禾房地产土地造价咨询评估有限公司</w:t>
      </w:r>
      <w:r>
        <w:t xml:space="preserve">提交</w:t>
      </w:r>
      <w:r>
        <w:rPr>
          <w:rFonts w:hint="eastAsia"/>
        </w:rPr>
        <w:t xml:space="preserve">本项目询价</w:t>
      </w:r>
      <w:r>
        <w:t xml:space="preserve">响应</w:t>
      </w:r>
      <w:r>
        <w:rPr>
          <w:rFonts w:hint="eastAsia"/>
        </w:rPr>
        <w:t xml:space="preserve">文件</w:t>
      </w:r>
      <w:r>
        <w:t xml:space="preserve">。</w:t>
      </w:r>
      <w:r/>
    </w:p>
    <w:p>
      <w:pPr>
        <w:pStyle w:val="786"/>
        <w:ind w:firstLine="480"/>
        <w:spacing w:line="500" w:lineRule="exact"/>
        <w:rPr>
          <w:rFonts w:hint="eastAsia"/>
        </w:rPr>
      </w:pPr>
      <w:r>
        <w:rPr>
          <w:rFonts w:hint="eastAsia"/>
        </w:rPr>
        <w:t xml:space="preserve">六</w:t>
      </w:r>
      <w:r>
        <w:t xml:space="preserve">、</w:t>
      </w:r>
      <w:r>
        <w:rPr>
          <w:rFonts w:hint="eastAsia"/>
        </w:rPr>
        <w:t xml:space="preserve">供应商应对响应文件的合法性、真实性负责。签订合同前，成交供应商必须向采购人提交其投标文件中所有扫描件的原件，采购人核查无误后，签订合同。如成交供应商不能在采购人规定的时间内向采购人提供原件，将被采购人视为放弃成交资格</w:t>
      </w:r>
      <w:r>
        <w:t xml:space="preserve">。</w:t>
      </w:r>
      <w:r/>
    </w:p>
    <w:p>
      <w:pPr>
        <w:pStyle w:val="786"/>
        <w:ind w:firstLine="480"/>
        <w:spacing w:line="500" w:lineRule="exact"/>
        <w:rPr>
          <w:rFonts w:hint="eastAsia"/>
        </w:rPr>
      </w:pPr>
      <w:r>
        <w:rPr>
          <w:rFonts w:hint="eastAsia"/>
        </w:rPr>
        <w:t xml:space="preserve">七、标的物的追加：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86"/>
        <w:ind w:firstLine="482"/>
        <w:spacing w:line="500" w:lineRule="exact"/>
        <w:rPr>
          <w:rFonts w:hint="eastAsia"/>
          <w:b/>
          <w:bCs/>
        </w:rPr>
      </w:pPr>
      <w:r>
        <w:rPr>
          <w:rFonts w:hint="eastAsia"/>
          <w:b/>
          <w:bCs/>
        </w:rPr>
        <w:t xml:space="preserve">八、政府采购履约资金扶持政策：成交供应商可凭政府采购合同办理融资贷款，详情请见江苏政府采购网“政采贷”专栏。</w:t>
      </w:r>
      <w:r/>
    </w:p>
    <w:p>
      <w:r/>
      <w:r/>
    </w:p>
    <w:p>
      <w:r/>
      <w:r/>
    </w:p>
    <w:p>
      <w:r/>
      <w:r/>
    </w:p>
    <w:p>
      <w:r/>
      <w:r/>
    </w:p>
    <w:p>
      <w:pPr>
        <w:pStyle w:val="786"/>
        <w:jc w:val="center"/>
        <w:keepNext/>
        <w:pageBreakBefore/>
        <w:rPr>
          <w:rFonts w:hint="eastAsia"/>
          <w:b/>
          <w:bCs/>
          <w:sz w:val="32"/>
          <w:szCs w:val="32"/>
        </w:rPr>
        <w:outlineLvl w:val="0"/>
      </w:pPr>
      <w:r/>
      <w:bookmarkStart w:id="21" w:name="_Toc10787"/>
      <w:r/>
      <w:bookmarkStart w:id="22" w:name="_Toc8493"/>
      <w:r>
        <w:rPr>
          <w:rFonts w:hint="eastAsia"/>
          <w:b/>
          <w:bCs/>
          <w:sz w:val="32"/>
          <w:szCs w:val="32"/>
        </w:rPr>
        <w:t xml:space="preserve">第五章 询价文件的澄清或者修改</w:t>
      </w:r>
      <w:bookmarkEnd w:id="21"/>
      <w:r/>
      <w:bookmarkEnd w:id="22"/>
      <w:r/>
      <w:r/>
    </w:p>
    <w:p>
      <w:pPr>
        <w:pStyle w:val="786"/>
        <w:ind w:firstLine="480"/>
        <w:spacing w:line="500" w:lineRule="exact"/>
        <w:rPr>
          <w:rFonts w:hint="eastAsia"/>
        </w:rPr>
      </w:pPr>
      <w:r>
        <w:t xml:space="preserve">提交响应文件截止之日（即“响应文件提交的截止时间”）前，采购代理机构可以对已发出的《</w:t>
      </w:r>
      <w:r>
        <w:rPr>
          <w:rFonts w:hint="eastAsia"/>
        </w:rPr>
        <w:t xml:space="preserve">询价文件</w:t>
      </w:r>
      <w:r>
        <w:t xml:space="preserve">》进行必要的澄清或者修改，澄清或者修改的内容作为《</w:t>
      </w:r>
      <w:r>
        <w:rPr>
          <w:rFonts w:hint="eastAsia"/>
        </w:rPr>
        <w:t xml:space="preserve">询价文件</w:t>
      </w:r>
      <w:r>
        <w:t xml:space="preserve">》的组成部分。澄清或者修改的内容以所发布的本项目的“更正公告”的附件的形式通知所有获取《</w:t>
      </w:r>
      <w:r>
        <w:rPr>
          <w:rFonts w:hint="eastAsia"/>
        </w:rPr>
        <w:t xml:space="preserve">询价文件</w:t>
      </w:r>
      <w:r>
        <w:t xml:space="preserve">》的供应商。发布本项目的“更正公告”后采购代理机构已尽通知义务。敬请各所有获取《</w:t>
      </w:r>
      <w:r>
        <w:rPr>
          <w:rFonts w:hint="eastAsia"/>
        </w:rPr>
        <w:t xml:space="preserve">询价文件</w:t>
      </w:r>
      <w:r>
        <w:t xml:space="preserve">》的供应商关注本项目的“更正公告”及附件，否则，将自行承担相应的风险。</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86"/>
        <w:jc w:val="center"/>
        <w:keepNext/>
        <w:pageBreakBefore/>
        <w:rPr>
          <w:rFonts w:hint="eastAsia"/>
          <w:b/>
          <w:bCs/>
          <w:sz w:val="32"/>
          <w:szCs w:val="32"/>
        </w:rPr>
        <w:outlineLvl w:val="0"/>
      </w:pPr>
      <w:r/>
      <w:bookmarkStart w:id="23" w:name="_Toc12387"/>
      <w:r/>
      <w:bookmarkStart w:id="24" w:name="_Toc17590"/>
      <w:r>
        <w:rPr>
          <w:rFonts w:hint="eastAsia"/>
          <w:b/>
          <w:bCs/>
          <w:sz w:val="32"/>
          <w:szCs w:val="32"/>
        </w:rPr>
        <w:t xml:space="preserve">第六章 询问和质疑</w:t>
      </w:r>
      <w:bookmarkEnd w:id="23"/>
      <w:r/>
      <w:bookmarkEnd w:id="24"/>
      <w:r/>
      <w:r/>
    </w:p>
    <w:p>
      <w:pPr>
        <w:ind w:firstLine="482"/>
        <w:jc w:val="left"/>
        <w:spacing w:line="500" w:lineRule="exact"/>
        <w:rPr>
          <w:rFonts w:hint="eastAsia" w:ascii="宋体" w:hAnsi="宋体"/>
          <w:b/>
          <w:bCs/>
          <w:sz w:val="24"/>
        </w:rPr>
      </w:pPr>
      <w:r>
        <w:rPr>
          <w:rFonts w:hint="eastAsia" w:ascii="宋体" w:hAnsi="宋体"/>
          <w:b/>
          <w:bCs/>
          <w:sz w:val="24"/>
        </w:rPr>
        <w:t xml:space="preserve">一、询问和质疑</w:t>
      </w:r>
      <w:r/>
    </w:p>
    <w:p>
      <w:pPr>
        <w:ind w:firstLine="492"/>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p>
    <w:p>
      <w:pPr>
        <w:pStyle w:val="786"/>
        <w:ind w:firstLine="480"/>
        <w:spacing w:line="360" w:lineRule="auto"/>
        <w:rPr>
          <w:rFonts w:hint="eastAsia"/>
        </w:rPr>
      </w:pPr>
      <w:r>
        <w:t xml:space="preserve">质疑接收人：</w:t>
      </w:r>
      <w:r>
        <w:rPr>
          <w:rFonts w:hint="eastAsia"/>
        </w:rPr>
        <w:t xml:space="preserve">陈女士</w:t>
      </w:r>
      <w:r>
        <w:t xml:space="preserve">   联系电话：</w:t>
      </w:r>
      <w:r>
        <w:rPr>
          <w:rFonts w:hint="eastAsia"/>
        </w:rPr>
        <w:t xml:space="preserve">13961069761</w:t>
      </w:r>
      <w:r/>
    </w:p>
    <w:p>
      <w:pPr>
        <w:pStyle w:val="786"/>
        <w:ind w:firstLine="480"/>
        <w:spacing w:line="360" w:lineRule="auto"/>
        <w:rPr>
          <w:rFonts w:hint="eastAsia"/>
        </w:rPr>
      </w:pPr>
      <w:r>
        <w:t xml:space="preserve">地址：兴化市五里东路181号城投8号公馆16层</w:t>
      </w:r>
      <w:r/>
    </w:p>
    <w:p>
      <w:pPr>
        <w:ind w:firstLine="492"/>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w:t>
      </w:r>
      <w:r>
        <w:rPr>
          <w:rFonts w:hint="eastAsia" w:ascii="宋体" w:hAnsi="宋体"/>
          <w:sz w:val="24"/>
        </w:rPr>
        <w:t xml:space="preserve">询价小组</w:t>
      </w:r>
      <w:r>
        <w:rPr>
          <w:rFonts w:ascii="宋体" w:hAnsi="宋体"/>
          <w:sz w:val="24"/>
        </w:rPr>
        <w:t xml:space="preserve">协助答复质疑。</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p>
    <w:p>
      <w:pPr>
        <w:ind w:firstLine="482"/>
        <w:jc w:val="left"/>
        <w:spacing w:line="500" w:lineRule="exact"/>
        <w:rPr>
          <w:rFonts w:hint="eastAsia" w:ascii="宋体" w:hAnsi="宋体"/>
          <w:b/>
          <w:bCs/>
          <w:sz w:val="24"/>
        </w:rPr>
      </w:pPr>
      <w:r>
        <w:rPr>
          <w:rFonts w:hint="eastAsia" w:ascii="宋体" w:hAnsi="宋体"/>
          <w:b/>
          <w:bCs/>
          <w:sz w:val="24"/>
        </w:rPr>
        <w:t xml:space="preserve">二、</w:t>
      </w:r>
      <w:r>
        <w:rPr>
          <w:rFonts w:ascii="宋体" w:hAnsi="宋体"/>
          <w:b/>
          <w:bCs/>
          <w:sz w:val="24"/>
        </w:rPr>
        <w:t xml:space="preserve">质疑时效期间的计算：</w:t>
      </w:r>
      <w:r/>
    </w:p>
    <w:p>
      <w:pPr>
        <w:ind w:firstLine="480"/>
        <w:jc w:val="left"/>
        <w:spacing w:line="500" w:lineRule="exact"/>
        <w:rPr>
          <w:rFonts w:hint="eastAsia" w:ascii="宋体" w:hAnsi="宋体"/>
          <w:sz w:val="24"/>
        </w:rPr>
      </w:pPr>
      <w:r>
        <w:rPr>
          <w:rFonts w:ascii="宋体" w:hAnsi="宋体"/>
          <w:sz w:val="24"/>
        </w:rPr>
        <w:t xml:space="preserve">（1）对</w:t>
      </w:r>
      <w:r>
        <w:rPr>
          <w:rFonts w:hint="eastAsia" w:ascii="宋体" w:hAnsi="宋体"/>
          <w:sz w:val="24"/>
        </w:rPr>
        <w:t xml:space="preserve">询价文件</w:t>
      </w:r>
      <w:r>
        <w:rPr>
          <w:rFonts w:ascii="宋体" w:hAnsi="宋体"/>
          <w:sz w:val="24"/>
        </w:rPr>
        <w:t xml:space="preserve">提出质疑的，为收到</w:t>
      </w:r>
      <w:r>
        <w:rPr>
          <w:rFonts w:hint="eastAsia" w:ascii="宋体" w:hAnsi="宋体"/>
          <w:sz w:val="24"/>
        </w:rPr>
        <w:t xml:space="preserve">询价文件</w:t>
      </w:r>
      <w:r>
        <w:rPr>
          <w:rFonts w:ascii="宋体" w:hAnsi="宋体"/>
          <w:sz w:val="24"/>
        </w:rPr>
        <w:t xml:space="preserve">之日或</w:t>
      </w:r>
      <w:r>
        <w:rPr>
          <w:rFonts w:hint="eastAsia" w:ascii="宋体" w:hAnsi="宋体"/>
          <w:sz w:val="24"/>
        </w:rPr>
        <w:t xml:space="preserve">询价文件</w:t>
      </w:r>
      <w:r>
        <w:rPr>
          <w:rFonts w:ascii="宋体" w:hAnsi="宋体"/>
          <w:sz w:val="24"/>
        </w:rPr>
        <w:t xml:space="preserve">公告期限届满之日；</w:t>
      </w:r>
      <w:r/>
    </w:p>
    <w:p>
      <w:pPr>
        <w:ind w:firstLine="480"/>
        <w:jc w:val="left"/>
        <w:spacing w:line="500" w:lineRule="exact"/>
        <w:rPr>
          <w:rFonts w:hint="eastAsia" w:ascii="宋体" w:hAnsi="宋体"/>
          <w:sz w:val="24"/>
        </w:rPr>
      </w:pPr>
      <w:r>
        <w:rPr>
          <w:rFonts w:ascii="宋体" w:hAnsi="宋体"/>
          <w:sz w:val="24"/>
        </w:rPr>
        <w:t xml:space="preserve">（2）对</w:t>
      </w:r>
      <w:r>
        <w:rPr>
          <w:rFonts w:hint="eastAsia" w:ascii="宋体" w:hAnsi="宋体"/>
          <w:sz w:val="24"/>
        </w:rPr>
        <w:t xml:space="preserve">询价</w:t>
      </w:r>
      <w:r>
        <w:rPr>
          <w:rFonts w:ascii="宋体" w:hAnsi="宋体"/>
          <w:sz w:val="24"/>
        </w:rPr>
        <w:t xml:space="preserve">过程提出质疑的，为</w:t>
      </w:r>
      <w:r>
        <w:rPr>
          <w:rFonts w:hint="eastAsia" w:ascii="宋体" w:hAnsi="宋体"/>
          <w:sz w:val="24"/>
        </w:rPr>
        <w:t xml:space="preserve">询价</w:t>
      </w:r>
      <w:r>
        <w:rPr>
          <w:rFonts w:ascii="宋体" w:hAnsi="宋体"/>
          <w:sz w:val="24"/>
        </w:rPr>
        <w:t xml:space="preserve">程序各环节结束之日；</w:t>
      </w:r>
      <w:r/>
    </w:p>
    <w:p>
      <w:pPr>
        <w:ind w:firstLine="480"/>
        <w:jc w:val="left"/>
        <w:spacing w:line="500" w:lineRule="exact"/>
        <w:rPr>
          <w:rFonts w:hint="eastAsia" w:ascii="宋体" w:hAnsi="宋体"/>
          <w:sz w:val="24"/>
        </w:rPr>
      </w:pPr>
      <w:r>
        <w:rPr>
          <w:rFonts w:ascii="宋体" w:hAnsi="宋体"/>
          <w:sz w:val="24"/>
        </w:rPr>
        <w:t xml:space="preserve">（3）对成交结果提出质疑的，为成交公告期限届满之日。</w:t>
      </w:r>
      <w:r/>
    </w:p>
    <w:p>
      <w:pPr>
        <w:ind w:firstLine="482"/>
        <w:jc w:val="left"/>
        <w:spacing w:line="500" w:lineRule="exact"/>
        <w:rPr>
          <w:rFonts w:hint="eastAsia" w:ascii="宋体" w:hAnsi="宋体"/>
          <w:sz w:val="24"/>
        </w:rPr>
      </w:pPr>
      <w:r>
        <w:rPr>
          <w:rFonts w:hint="eastAsia" w:ascii="宋体" w:hAnsi="宋体"/>
          <w:b/>
          <w:bCs/>
          <w:sz w:val="24"/>
        </w:rPr>
        <w:t xml:space="preserve">三</w:t>
      </w:r>
      <w:r>
        <w:rPr>
          <w:rFonts w:ascii="宋体" w:hAnsi="宋体"/>
          <w:b/>
          <w:bCs/>
          <w:sz w:val="24"/>
        </w:rPr>
        <w:t xml:space="preserve">、成交供应商领取成交通知书时，向</w:t>
      </w:r>
      <w:r>
        <w:rPr>
          <w:rFonts w:hint="eastAsia" w:ascii="宋体" w:hAnsi="宋体"/>
          <w:b/>
          <w:bCs/>
          <w:sz w:val="24"/>
        </w:rPr>
        <w:t xml:space="preserve">江苏泰禾房地产土地造价咨询评估有限公司提供纸质版响应文件一正二副。</w:t>
      </w:r>
      <w:r/>
    </w:p>
    <w:p>
      <w:pPr>
        <w:pStyle w:val="786"/>
        <w:ind w:firstLine="482"/>
        <w:spacing w:line="500" w:lineRule="exact"/>
        <w:rPr>
          <w:rFonts w:hint="eastAsia"/>
        </w:rPr>
      </w:pPr>
      <w:r>
        <w:rPr>
          <w:rFonts w:hint="eastAsia"/>
          <w:b/>
          <w:bCs/>
        </w:rPr>
        <w:t xml:space="preserve">四</w:t>
      </w:r>
      <w:r>
        <w:rPr>
          <w:b/>
          <w:bCs/>
        </w:rPr>
        <w:t xml:space="preserve">、成交结果在</w:t>
      </w:r>
      <w:r>
        <w:rPr>
          <w:rFonts w:hint="eastAsia"/>
          <w:b/>
          <w:bCs/>
        </w:rPr>
        <w:t xml:space="preserve">江苏</w:t>
      </w:r>
      <w:r>
        <w:rPr>
          <w:b/>
          <w:bCs/>
        </w:rPr>
        <w:t xml:space="preserve">政府采购网</w:t>
      </w:r>
      <w:r>
        <w:rPr>
          <w:rFonts w:hint="eastAsia"/>
          <w:b/>
          <w:bCs/>
        </w:rPr>
        <w:t xml:space="preserve">http://www.ccgp-jiangsu.gov.cn/</w:t>
      </w:r>
      <w:r>
        <w:rPr>
          <w:b/>
          <w:bCs/>
        </w:rPr>
        <w:t xml:space="preserve">上公布。</w:t>
      </w:r>
      <w:r/>
    </w:p>
    <w:p>
      <w:pPr>
        <w:ind w:firstLine="420"/>
      </w:pPr>
      <w:r/>
      <w:r/>
    </w:p>
    <w:p>
      <w:r/>
      <w:r/>
    </w:p>
    <w:p>
      <w:r/>
      <w:r/>
    </w:p>
    <w:p>
      <w:r/>
      <w:r/>
    </w:p>
    <w:p>
      <w:r/>
      <w:r/>
    </w:p>
    <w:p>
      <w:r/>
      <w:r/>
    </w:p>
    <w:p>
      <w:r/>
      <w:r/>
    </w:p>
    <w:p>
      <w:r/>
      <w:r/>
    </w:p>
    <w:p>
      <w:r/>
      <w:r/>
    </w:p>
    <w:p>
      <w:pPr>
        <w:pStyle w:val="786"/>
        <w:jc w:val="center"/>
        <w:keepNext/>
        <w:pageBreakBefore/>
        <w:rPr>
          <w:rFonts w:hint="eastAsia"/>
          <w:b/>
          <w:bCs/>
          <w:sz w:val="32"/>
          <w:szCs w:val="32"/>
        </w:rPr>
        <w:outlineLvl w:val="0"/>
      </w:pPr>
      <w:r/>
      <w:bookmarkStart w:id="25" w:name="_Toc19208"/>
      <w:r/>
      <w:bookmarkStart w:id="26" w:name="_Toc27152"/>
      <w:r/>
      <w:bookmarkStart w:id="27" w:name="OLE_LINK2"/>
      <w:r>
        <w:rPr>
          <w:rFonts w:hint="eastAsia"/>
          <w:b/>
          <w:bCs/>
          <w:sz w:val="32"/>
          <w:szCs w:val="32"/>
        </w:rPr>
        <w:t xml:space="preserve">第七章 采购需求</w:t>
      </w:r>
      <w:bookmarkEnd w:id="25"/>
      <w:r/>
      <w:bookmarkEnd w:id="26"/>
      <w:r/>
      <w:r/>
    </w:p>
    <w:p>
      <w:pPr>
        <w:pStyle w:val="734"/>
        <w:ind w:firstLine="482"/>
        <w:spacing w:line="520" w:lineRule="exact"/>
        <w:rPr>
          <w:rFonts w:hint="eastAsia" w:ascii="宋体" w:hAnsi="宋体" w:cs="宋体"/>
          <w:b/>
          <w:sz w:val="24"/>
        </w:rPr>
      </w:pPr>
      <w:r>
        <w:rPr>
          <w:rFonts w:hint="eastAsia" w:ascii="宋体" w:hAnsi="宋体" w:cs="宋体"/>
          <w:b/>
          <w:sz w:val="24"/>
        </w:rPr>
        <w:t xml:space="preserve">一、本次采购范围：</w:t>
      </w:r>
      <w:r>
        <w:rPr>
          <w:rFonts w:ascii="宋体" w:hAnsi="宋体" w:cs="宋体"/>
          <w:b/>
          <w:sz w:val="24"/>
        </w:rPr>
        <w:t xml:space="preserve">2026年病虫害防治项目</w:t>
      </w:r>
      <w:r>
        <w:rPr>
          <w:rFonts w:hint="eastAsia" w:ascii="宋体" w:hAnsi="宋体" w:cs="宋体"/>
          <w:b/>
          <w:sz w:val="24"/>
        </w:rPr>
        <w:t xml:space="preserve">（共5包）</w:t>
      </w:r>
      <w:r/>
    </w:p>
    <w:p>
      <w:pPr>
        <w:pStyle w:val="794"/>
        <w:ind w:firstLine="588"/>
        <w:spacing w:before="260" w:beforeAutospacing="0" w:after="260" w:afterAutospacing="0" w:line="300" w:lineRule="exact"/>
        <w:rPr>
          <w:rFonts w:hint="eastAsia" w:cs="宋体"/>
          <w:color w:val="000000"/>
          <w:lang w:bidi="ar"/>
        </w:rPr>
      </w:pPr>
      <w:r>
        <w:rPr>
          <w:rFonts w:hint="eastAsia" w:cs="宋体"/>
          <w:bCs/>
        </w:rPr>
        <w:t xml:space="preserve">包1：</w:t>
      </w:r>
      <w:r>
        <w:rPr>
          <w:rFonts w:hint="eastAsia" w:ascii="Times New Roman"/>
        </w:rPr>
        <w:t xml:space="preserve">40%</w:t>
      </w:r>
      <w:r>
        <w:rPr>
          <w:rFonts w:hint="eastAsia" w:ascii="Times New Roman"/>
        </w:rPr>
        <w:t xml:space="preserve">嘧菌·戊唑醇悬浮剂</w:t>
      </w:r>
      <w:r>
        <w:rPr>
          <w:rFonts w:hint="eastAsia" w:cs="宋体"/>
          <w:bCs/>
        </w:rPr>
        <w:t xml:space="preserve"> 10吨</w:t>
      </w:r>
      <w:r>
        <w:rPr>
          <w:rFonts w:hint="eastAsia" w:cs="宋体"/>
          <w:color w:val="000000"/>
          <w:lang w:bidi="ar"/>
        </w:rPr>
        <w:t xml:space="preserve">；</w:t>
      </w:r>
      <w:r/>
    </w:p>
    <w:p>
      <w:pPr>
        <w:pStyle w:val="794"/>
        <w:ind w:firstLine="588"/>
        <w:spacing w:before="260" w:beforeAutospacing="0" w:after="260" w:afterAutospacing="0" w:line="300" w:lineRule="exact"/>
        <w:rPr>
          <w:rFonts w:hint="eastAsia" w:cs="宋体"/>
          <w:color w:val="000000"/>
          <w:lang w:bidi="ar"/>
        </w:rPr>
      </w:pPr>
      <w:r>
        <w:rPr>
          <w:rFonts w:hint="eastAsia" w:cs="宋体"/>
          <w:bCs/>
        </w:rPr>
        <w:t xml:space="preserve">包2：</w:t>
      </w:r>
      <w:r>
        <w:rPr>
          <w:rFonts w:hint="eastAsia" w:ascii="Times New Roman" w:hAnsi="Times New Roman"/>
          <w:szCs w:val="32"/>
        </w:rPr>
        <w:t xml:space="preserve">35%</w:t>
      </w:r>
      <w:r>
        <w:rPr>
          <w:rFonts w:hint="eastAsia" w:ascii="Times New Roman" w:hAnsi="Times New Roman"/>
          <w:szCs w:val="32"/>
        </w:rPr>
        <w:t xml:space="preserve">噻虫·吡蚜酮水分散粒剂</w:t>
      </w:r>
      <w:r>
        <w:rPr>
          <w:rFonts w:hint="eastAsia" w:ascii="Times New Roman" w:hAnsi="Times New Roman"/>
          <w:szCs w:val="32"/>
        </w:rPr>
        <w:t xml:space="preserve">4</w:t>
      </w:r>
      <w:r>
        <w:rPr>
          <w:rFonts w:hint="eastAsia" w:ascii="Times New Roman" w:hAnsi="Times New Roman"/>
          <w:szCs w:val="32"/>
        </w:rPr>
        <w:t xml:space="preserve">吨</w:t>
      </w:r>
      <w:r>
        <w:rPr>
          <w:rFonts w:hint="eastAsia" w:cs="宋体"/>
          <w:color w:val="000000"/>
          <w:lang w:bidi="ar"/>
        </w:rPr>
        <w:t xml:space="preserve">；</w:t>
      </w:r>
      <w:r/>
    </w:p>
    <w:p>
      <w:pPr>
        <w:pStyle w:val="794"/>
        <w:ind w:firstLine="588"/>
        <w:spacing w:before="260" w:beforeAutospacing="0" w:after="260" w:afterAutospacing="0" w:line="300" w:lineRule="exact"/>
        <w:rPr>
          <w:rFonts w:hint="eastAsia" w:cs="宋体"/>
          <w:color w:val="000000"/>
          <w:lang w:bidi="ar"/>
        </w:rPr>
      </w:pPr>
      <w:r>
        <w:rPr>
          <w:rFonts w:hint="eastAsia" w:cs="宋体"/>
          <w:bCs/>
        </w:rPr>
        <w:t xml:space="preserve">包3：</w:t>
      </w:r>
      <w:r>
        <w:rPr>
          <w:rFonts w:ascii="Times New Roman" w:hAnsi="Times New Roman"/>
          <w:szCs w:val="32"/>
        </w:rPr>
        <w:t xml:space="preserve">28%</w:t>
      </w:r>
      <w:r>
        <w:rPr>
          <w:rFonts w:ascii="Times New Roman" w:hAnsi="Times New Roman"/>
          <w:szCs w:val="32"/>
        </w:rPr>
        <w:t xml:space="preserve">吡蚜</w:t>
      </w:r>
      <w:r>
        <w:rPr>
          <w:rFonts w:ascii="Times New Roman" w:hAnsi="Times New Roman"/>
          <w:szCs w:val="32"/>
        </w:rPr>
        <w:t xml:space="preserve">·</w:t>
      </w:r>
      <w:r>
        <w:rPr>
          <w:rFonts w:ascii="Times New Roman" w:hAnsi="Times New Roman"/>
          <w:szCs w:val="32"/>
        </w:rPr>
        <w:t xml:space="preserve">呋虫胺可分散油悬浮剂</w:t>
      </w:r>
      <w:r>
        <w:rPr>
          <w:rFonts w:hint="eastAsia" w:cs="宋体"/>
          <w:sz w:val="22"/>
        </w:rPr>
        <w:t xml:space="preserve"> </w:t>
      </w:r>
      <w:r>
        <w:rPr>
          <w:rFonts w:hint="eastAsia" w:cs="宋体"/>
          <w:color w:val="000000"/>
          <w:lang w:bidi="ar"/>
        </w:rPr>
        <w:t xml:space="preserve">；</w:t>
      </w:r>
      <w:r/>
    </w:p>
    <w:p>
      <w:pPr>
        <w:pStyle w:val="794"/>
        <w:ind w:firstLine="588"/>
        <w:spacing w:before="260" w:beforeAutospacing="0" w:after="260" w:afterAutospacing="0" w:line="300" w:lineRule="exact"/>
        <w:rPr>
          <w:rFonts w:hint="eastAsia" w:cs="宋体"/>
          <w:sz w:val="22"/>
        </w:rPr>
      </w:pPr>
      <w:r>
        <w:rPr>
          <w:rFonts w:hint="eastAsia" w:cs="宋体"/>
          <w:bCs/>
        </w:rPr>
        <w:t xml:space="preserve">包4：</w:t>
      </w:r>
      <w:r>
        <w:rPr>
          <w:rFonts w:hint="eastAsia" w:ascii="Times New Roman" w:hAnsi="Times New Roman"/>
          <w:szCs w:val="32"/>
        </w:rPr>
        <w:t xml:space="preserve">20%</w:t>
      </w:r>
      <w:r>
        <w:rPr>
          <w:rFonts w:hint="eastAsia" w:ascii="Times New Roman" w:hAnsi="Times New Roman"/>
          <w:szCs w:val="32"/>
        </w:rPr>
        <w:t xml:space="preserve">氯虫·茚虫威悬浮剂</w:t>
      </w:r>
      <w:r>
        <w:rPr>
          <w:rFonts w:hint="eastAsia" w:ascii="Times New Roman" w:hAnsi="Times New Roman"/>
          <w:szCs w:val="32"/>
        </w:rPr>
        <w:t xml:space="preserve"> 5</w:t>
      </w:r>
      <w:r>
        <w:rPr>
          <w:rFonts w:hint="eastAsia" w:ascii="Times New Roman" w:hAnsi="Times New Roman"/>
          <w:szCs w:val="32"/>
        </w:rPr>
        <w:t xml:space="preserve">吨</w:t>
      </w:r>
      <w:r>
        <w:rPr>
          <w:rFonts w:hint="eastAsia" w:cs="宋体"/>
          <w:sz w:val="22"/>
        </w:rPr>
        <w:t xml:space="preserve">；</w:t>
      </w:r>
      <w:r/>
    </w:p>
    <w:p>
      <w:pPr>
        <w:pStyle w:val="794"/>
        <w:ind w:firstLine="588"/>
        <w:spacing w:before="260" w:beforeAutospacing="0" w:after="260" w:afterAutospacing="0" w:line="300" w:lineRule="exact"/>
        <w:rPr>
          <w:rFonts w:ascii="Times New Roman" w:hAnsi="Times New Roman"/>
          <w:szCs w:val="32"/>
        </w:rPr>
      </w:pPr>
      <w:r>
        <w:rPr>
          <w:rFonts w:hint="eastAsia" w:cs="宋体"/>
          <w:sz w:val="22"/>
        </w:rPr>
        <w:t xml:space="preserve">包5：</w:t>
      </w:r>
      <w:r>
        <w:rPr>
          <w:rFonts w:hint="eastAsia" w:hAnsi="仿宋_GB2312" w:cs="仿宋_GB2312"/>
        </w:rPr>
        <w:t xml:space="preserve">4</w:t>
      </w:r>
      <w:r>
        <w:rPr>
          <w:rFonts w:hint="eastAsia" w:ascii="Times New Roman" w:hAnsi="Times New Roman"/>
          <w:szCs w:val="32"/>
        </w:rPr>
        <w:t xml:space="preserve">0%</w:t>
      </w:r>
      <w:r>
        <w:rPr>
          <w:rFonts w:hint="eastAsia" w:ascii="Times New Roman" w:hAnsi="Times New Roman"/>
          <w:szCs w:val="32"/>
        </w:rPr>
        <w:t xml:space="preserve">氰虫·甲虫肼悬浮剂</w:t>
      </w:r>
      <w:r>
        <w:rPr>
          <w:rFonts w:hint="eastAsia" w:ascii="Times New Roman" w:hAnsi="Times New Roman"/>
          <w:szCs w:val="32"/>
        </w:rPr>
        <w:t xml:space="preserve">1.6</w:t>
      </w:r>
      <w:r>
        <w:rPr>
          <w:rFonts w:hint="eastAsia" w:ascii="Times New Roman" w:hAnsi="Times New Roman"/>
          <w:szCs w:val="32"/>
        </w:rPr>
        <w:t xml:space="preserve">吨。</w:t>
      </w:r>
      <w:r/>
    </w:p>
    <w:p>
      <w:pPr>
        <w:pStyle w:val="794"/>
        <w:ind w:firstLine="588"/>
        <w:spacing w:before="260" w:beforeAutospacing="0" w:after="260" w:afterAutospacing="0" w:line="300" w:lineRule="exact"/>
        <w:rPr>
          <w:rFonts w:hint="eastAsia" w:cs="宋体"/>
          <w:color w:val="000000"/>
          <w:lang w:bidi="ar"/>
        </w:rPr>
      </w:pPr>
      <w:r>
        <w:rPr>
          <w:rFonts w:hint="eastAsia" w:cs="宋体"/>
          <w:b/>
        </w:rPr>
        <w:t xml:space="preserve">二、本项目采购预算金额及最高限价为：</w:t>
      </w:r>
      <w:r/>
    </w:p>
    <w:tbl>
      <w:tblPr>
        <w:tblStyle w:val="753"/>
        <w:tblW w:w="4998"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97"/>
        <w:gridCol w:w="1950"/>
        <w:gridCol w:w="4459"/>
        <w:gridCol w:w="1826"/>
      </w:tblGrid>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包号</w:t>
            </w:r>
            <w:r/>
          </w:p>
        </w:tc>
        <w:tc>
          <w:tcPr>
            <w:tcW w:w="1002"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货物名称</w:t>
            </w:r>
            <w:r/>
          </w:p>
        </w:tc>
        <w:tc>
          <w:tcPr>
            <w:tcW w:w="2291"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采购预算</w:t>
            </w:r>
            <w:r/>
          </w:p>
        </w:tc>
        <w:tc>
          <w:tcPr>
            <w:tcW w:w="938"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最高限价</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包1</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40%嘧菌·戊唑醇悬浮剂</w:t>
            </w:r>
            <w:r/>
          </w:p>
        </w:tc>
        <w:tc>
          <w:tcPr>
            <w:tcW w:w="229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人民币：壹佰叁拾伍万贰仟元整</w:t>
            </w:r>
            <w:r/>
          </w:p>
          <w:p>
            <w:pPr>
              <w:jc w:val="center"/>
              <w:widowControl/>
              <w:rPr>
                <w:rFonts w:hint="eastAsia" w:ascii="宋体" w:hAnsi="宋体" w:cs="宋体"/>
                <w:bCs/>
                <w:sz w:val="24"/>
              </w:rPr>
            </w:pPr>
            <w:r>
              <w:rPr>
                <w:rFonts w:hint="eastAsia" w:ascii="宋体" w:hAnsi="宋体" w:cs="宋体"/>
                <w:bCs/>
                <w:sz w:val="24"/>
              </w:rPr>
              <w:t xml:space="preserve">（￥：1352000.00元）</w:t>
            </w:r>
            <w:r/>
          </w:p>
        </w:tc>
        <w:tc>
          <w:tcPr>
            <w:tcW w:w="938"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135200元/吨</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包2</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35%噻虫·吡蚜酮水分散粒剂</w:t>
            </w:r>
            <w:r/>
          </w:p>
        </w:tc>
        <w:tc>
          <w:tcPr>
            <w:tcW w:w="229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人民币：伍拾贰万元整</w:t>
            </w:r>
            <w:r/>
          </w:p>
          <w:p>
            <w:pPr>
              <w:jc w:val="center"/>
              <w:widowControl/>
              <w:rPr>
                <w:rFonts w:hint="eastAsia" w:ascii="宋体" w:hAnsi="宋体" w:cs="宋体"/>
                <w:bCs/>
                <w:sz w:val="24"/>
              </w:rPr>
            </w:pPr>
            <w:r>
              <w:rPr>
                <w:rFonts w:hint="eastAsia" w:ascii="宋体" w:hAnsi="宋体" w:cs="宋体"/>
                <w:bCs/>
                <w:sz w:val="24"/>
              </w:rPr>
              <w:t xml:space="preserve">（￥：520000.00元）</w:t>
            </w:r>
            <w:r/>
          </w:p>
        </w:tc>
        <w:tc>
          <w:tcPr>
            <w:tcW w:w="93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130000元/吨</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包3</w:t>
            </w:r>
            <w:r/>
          </w:p>
        </w:tc>
        <w:tc>
          <w:tcPr>
            <w:tcW w:w="1002" w:type="pct"/>
            <w:vAlign w:val="center"/>
            <w:textDirection w:val="lrTb"/>
            <w:noWrap w:val="false"/>
          </w:tcPr>
          <w:p>
            <w:pPr>
              <w:jc w:val="center"/>
              <w:widowControl/>
              <w:rPr>
                <w:rFonts w:hint="eastAsia" w:ascii="宋体" w:hAnsi="宋体" w:cs="宋体"/>
                <w:bCs/>
                <w:sz w:val="24"/>
              </w:rPr>
            </w:pPr>
            <w:r>
              <w:rPr>
                <w:rFonts w:ascii="宋体" w:hAnsi="宋体" w:cs="宋体"/>
                <w:bCs/>
                <w:sz w:val="24"/>
              </w:rPr>
              <w:t xml:space="preserve">28%吡蚜·呋虫胺可分散油悬浮剂</w:t>
            </w:r>
            <w:r/>
          </w:p>
        </w:tc>
        <w:tc>
          <w:tcPr>
            <w:tcW w:w="2291" w:type="pct"/>
            <w:vAlign w:val="center"/>
            <w:textDirection w:val="lrTb"/>
            <w:noWrap w:val="false"/>
          </w:tcPr>
          <w:p>
            <w:pPr>
              <w:jc w:val="center"/>
              <w:spacing w:line="400" w:lineRule="exact"/>
              <w:widowControl/>
              <w:rPr>
                <w:rFonts w:hint="eastAsia" w:ascii="宋体" w:hAnsi="宋体" w:cs="宋体"/>
                <w:bCs/>
                <w:sz w:val="24"/>
              </w:rPr>
            </w:pPr>
            <w:r>
              <w:rPr>
                <w:rFonts w:hint="eastAsia" w:ascii="宋体" w:hAnsi="宋体" w:cs="宋体"/>
                <w:bCs/>
                <w:sz w:val="24"/>
              </w:rPr>
              <w:t xml:space="preserve">人民币：伍拾壹万元整</w:t>
            </w:r>
            <w:r/>
          </w:p>
          <w:p>
            <w:pPr>
              <w:jc w:val="center"/>
              <w:spacing w:line="400" w:lineRule="exact"/>
              <w:widowControl/>
              <w:rPr>
                <w:rFonts w:hint="eastAsia" w:ascii="宋体" w:hAnsi="宋体" w:cs="宋体"/>
                <w:bCs/>
                <w:sz w:val="24"/>
              </w:rPr>
            </w:pPr>
            <w:r>
              <w:rPr>
                <w:rFonts w:hint="eastAsia" w:ascii="宋体" w:hAnsi="宋体" w:cs="宋体"/>
                <w:bCs/>
                <w:sz w:val="24"/>
              </w:rPr>
              <w:t xml:space="preserve">（￥：510000.00元）</w:t>
            </w:r>
            <w:r/>
          </w:p>
        </w:tc>
        <w:tc>
          <w:tcPr>
            <w:tcW w:w="93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170000元/吨</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包4</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20%氯虫·茚虫威悬浮剂</w:t>
            </w:r>
            <w:r/>
          </w:p>
        </w:tc>
        <w:tc>
          <w:tcPr>
            <w:tcW w:w="229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人民币：伍拾万元整</w:t>
            </w:r>
            <w:r/>
          </w:p>
          <w:p>
            <w:pPr>
              <w:jc w:val="center"/>
              <w:spacing w:line="400" w:lineRule="exact"/>
              <w:widowControl/>
              <w:rPr>
                <w:rFonts w:hint="eastAsia" w:ascii="宋体" w:hAnsi="宋体" w:cs="宋体"/>
                <w:bCs/>
                <w:sz w:val="24"/>
              </w:rPr>
            </w:pPr>
            <w:r>
              <w:rPr>
                <w:rFonts w:hint="eastAsia" w:ascii="宋体" w:hAnsi="宋体" w:cs="宋体"/>
                <w:bCs/>
                <w:sz w:val="24"/>
              </w:rPr>
              <w:t xml:space="preserve">（￥：500000.00元）</w:t>
            </w:r>
            <w:r/>
          </w:p>
        </w:tc>
        <w:tc>
          <w:tcPr>
            <w:tcW w:w="93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100000元/吨</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包5</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40%氰虫·甲虫肼悬浮剂</w:t>
            </w:r>
            <w:r/>
          </w:p>
        </w:tc>
        <w:tc>
          <w:tcPr>
            <w:tcW w:w="229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人民币：伍拾贰万捌仟元整</w:t>
            </w:r>
            <w:r/>
          </w:p>
          <w:p>
            <w:pPr>
              <w:jc w:val="center"/>
              <w:spacing w:line="400" w:lineRule="exact"/>
              <w:widowControl/>
              <w:rPr>
                <w:rFonts w:hint="eastAsia" w:ascii="宋体" w:hAnsi="宋体" w:cs="宋体"/>
                <w:bCs/>
                <w:sz w:val="24"/>
              </w:rPr>
            </w:pPr>
            <w:r>
              <w:rPr>
                <w:rFonts w:hint="eastAsia" w:ascii="宋体" w:hAnsi="宋体" w:cs="宋体"/>
                <w:bCs/>
                <w:sz w:val="24"/>
              </w:rPr>
              <w:t xml:space="preserve">（￥：528000.00元）</w:t>
            </w:r>
            <w:r/>
          </w:p>
        </w:tc>
        <w:tc>
          <w:tcPr>
            <w:tcW w:w="93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330000元/吨</w:t>
            </w:r>
            <w:r/>
          </w:p>
        </w:tc>
      </w:tr>
    </w:tbl>
    <w:p>
      <w:pPr>
        <w:ind w:firstLine="560"/>
        <w:jc w:val="left"/>
        <w:spacing w:line="500" w:lineRule="atLeast"/>
        <w:shd w:val="clear" w:color="auto" w:fill="ffffff"/>
        <w:widowControl/>
        <w:rPr>
          <w:rFonts w:hint="eastAsia" w:ascii="宋体" w:hAnsi="宋体" w:cs="宋体"/>
          <w:i/>
          <w:sz w:val="24"/>
        </w:rPr>
      </w:pPr>
      <w:r>
        <w:rPr>
          <w:rFonts w:hint="eastAsia" w:ascii="宋体" w:hAnsi="宋体" w:cs="宋体"/>
          <w:b/>
          <w:bCs/>
          <w:iCs/>
          <w:sz w:val="24"/>
        </w:rPr>
        <w:t xml:space="preserve">最后响应报价高于最高限价单价的，将被判定为无效响应文件</w:t>
      </w:r>
      <w:r>
        <w:rPr>
          <w:rFonts w:hint="eastAsia" w:ascii="宋体" w:hAnsi="宋体" w:cs="宋体"/>
          <w:i/>
          <w:sz w:val="24"/>
        </w:rPr>
        <w:t xml:space="preserve">。</w:t>
      </w:r>
      <w:r/>
    </w:p>
    <w:p>
      <w:pPr>
        <w:pStyle w:val="734"/>
        <w:ind w:firstLine="482"/>
        <w:spacing w:before="200" w:line="520" w:lineRule="exact"/>
        <w:rPr>
          <w:rFonts w:hint="eastAsia" w:ascii="宋体" w:hAnsi="宋体" w:cs="宋体"/>
          <w:b/>
          <w:sz w:val="24"/>
        </w:rPr>
      </w:pPr>
      <w:r>
        <w:rPr>
          <w:rFonts w:hint="eastAsia" w:ascii="宋体" w:hAnsi="宋体" w:cs="宋体"/>
          <w:b/>
          <w:sz w:val="24"/>
        </w:rPr>
        <w:t xml:space="preserve">三、采购数量及要求：</w:t>
      </w:r>
      <w:r/>
    </w:p>
    <w:tbl>
      <w:tblPr>
        <w:tblStyle w:val="753"/>
        <w:tblW w:w="498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3"/>
        <w:gridCol w:w="1304"/>
        <w:gridCol w:w="2403"/>
        <w:gridCol w:w="1440"/>
        <w:gridCol w:w="908"/>
        <w:gridCol w:w="2797"/>
      </w:tblGrid>
      <w:tr>
        <w:trPr>
          <w:jc w:val="center"/>
        </w:trPr>
        <w:tc>
          <w:tcPr>
            <w:tcW w:w="43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包号</w:t>
            </w:r>
            <w:r/>
          </w:p>
        </w:tc>
        <w:tc>
          <w:tcPr>
            <w:tcW w:w="672"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货物名称</w:t>
            </w:r>
            <w:r/>
          </w:p>
        </w:tc>
        <w:tc>
          <w:tcPr>
            <w:tcW w:w="1238"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技术参数</w:t>
            </w:r>
            <w:r/>
          </w:p>
        </w:tc>
        <w:tc>
          <w:tcPr>
            <w:tcW w:w="742"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数量</w:t>
            </w:r>
            <w:r/>
          </w:p>
        </w:tc>
        <w:tc>
          <w:tcPr>
            <w:tcW w:w="468"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单位</w:t>
            </w:r>
            <w:r/>
          </w:p>
        </w:tc>
        <w:tc>
          <w:tcPr>
            <w:tcW w:w="1441"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其他要求</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包1</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40%嘧菌·戊唑醇悬浮剂</w:t>
            </w:r>
            <w:r/>
          </w:p>
        </w:tc>
        <w:tc>
          <w:tcPr>
            <w:tcW w:w="1238" w:type="pct"/>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含量：嘧菌酯15%，戊唑醇25%；剂型：悬浮剂；防治对象：水稻纹枯病或稻曲病；规格：1000g（总数量的80%），100g（总数量的20%）。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vAlign w:val="center"/>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包2</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35%噻虫·吡蚜酮水分散粒剂</w:t>
            </w:r>
            <w:r/>
          </w:p>
        </w:tc>
        <w:tc>
          <w:tcPr>
            <w:tcW w:w="1238" w:type="pct"/>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含量：噻虫嗪15%，吡蚜酮</w:t>
            </w:r>
            <w:bookmarkStart w:id="28" w:name="OLE_LINK1"/>
            <w:r>
              <w:rPr>
                <w:rFonts w:hint="eastAsia" w:ascii="宋体" w:hAnsi="宋体" w:cs="宋体"/>
                <w:bCs/>
                <w:sz w:val="24"/>
              </w:rPr>
              <w:t xml:space="preserve">20%</w:t>
            </w:r>
            <w:bookmarkEnd w:id="28"/>
            <w:r>
              <w:rPr>
                <w:rFonts w:hint="eastAsia" w:ascii="宋体" w:hAnsi="宋体" w:cs="宋体"/>
                <w:bCs/>
                <w:sz w:val="24"/>
              </w:rPr>
              <w:t xml:space="preserve">；剂型：水分散粒剂；防治对象：稻飞虱；规格120g（总数量的80%），12g（总数量的20%）。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包3</w:t>
            </w:r>
            <w:r/>
          </w:p>
        </w:tc>
        <w:tc>
          <w:tcPr>
            <w:tcW w:w="672" w:type="pct"/>
            <w:vAlign w:val="center"/>
            <w:textDirection w:val="lrTb"/>
            <w:noWrap w:val="false"/>
          </w:tcPr>
          <w:p>
            <w:pPr>
              <w:jc w:val="center"/>
              <w:widowControl/>
              <w:rPr>
                <w:rFonts w:hint="eastAsia" w:ascii="宋体" w:hAnsi="宋体" w:cs="宋体"/>
                <w:bCs/>
                <w:sz w:val="24"/>
              </w:rPr>
            </w:pPr>
            <w:r>
              <w:rPr>
                <w:rFonts w:ascii="宋体" w:hAnsi="宋体" w:cs="宋体"/>
                <w:bCs/>
                <w:sz w:val="24"/>
              </w:rPr>
              <w:t xml:space="preserve">28%吡蚜·呋虫胺可分散油悬浮剂</w:t>
            </w:r>
            <w:r/>
          </w:p>
        </w:tc>
        <w:tc>
          <w:tcPr>
            <w:tcW w:w="1238" w:type="pct"/>
            <w:vAlign w:val="center"/>
            <w:textDirection w:val="lrTb"/>
            <w:noWrap w:val="false"/>
          </w:tcPr>
          <w:p>
            <w:pPr>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ascii="宋体" w:hAnsi="宋体" w:cs="宋体"/>
                <w:bCs/>
                <w:sz w:val="24"/>
              </w:rPr>
              <w:t xml:space="preserve">含量：</w:t>
            </w:r>
            <w:r>
              <w:rPr>
                <w:rFonts w:hint="eastAsia" w:ascii="宋体" w:hAnsi="宋体" w:cs="宋体"/>
                <w:bCs/>
                <w:sz w:val="24"/>
              </w:rPr>
              <w:t xml:space="preserve">呋虫胺8%，吡蚜酮20%</w:t>
            </w:r>
            <w:r>
              <w:rPr>
                <w:rFonts w:ascii="宋体" w:hAnsi="宋体" w:cs="宋体"/>
                <w:bCs/>
                <w:sz w:val="24"/>
              </w:rPr>
              <w:t xml:space="preserve">；剂型：</w:t>
            </w:r>
            <w:r>
              <w:rPr>
                <w:rFonts w:ascii="宋体" w:hAnsi="宋体" w:cs="宋体"/>
                <w:bCs/>
                <w:sz w:val="24"/>
              </w:rPr>
              <w:t xml:space="preserve">可分散油悬浮剂</w:t>
            </w:r>
            <w:r>
              <w:rPr>
                <w:rFonts w:ascii="宋体" w:hAnsi="宋体" w:cs="宋体"/>
                <w:bCs/>
                <w:sz w:val="24"/>
              </w:rPr>
              <w:t xml:space="preserve">；防治对象：</w:t>
            </w:r>
            <w:r>
              <w:rPr>
                <w:rFonts w:hint="eastAsia" w:ascii="宋体" w:hAnsi="宋体" w:cs="宋体"/>
                <w:bCs/>
                <w:sz w:val="24"/>
              </w:rPr>
              <w:t xml:space="preserve">稻飞虱；规格：250g（总数量的80%），25g（总数量的20%）。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包4</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20%氯虫·茚虫威悬浮剂</w:t>
            </w:r>
            <w:r/>
          </w:p>
        </w:tc>
        <w:tc>
          <w:tcPr>
            <w:tcW w:w="1238" w:type="pct"/>
            <w:vAlign w:val="center"/>
            <w:textDirection w:val="lrTb"/>
            <w:noWrap w:val="false"/>
          </w:tcPr>
          <w:p>
            <w:pPr>
              <w:jc w:val="left"/>
              <w:widowControl/>
              <w:rPr>
                <w:rFonts w:hint="eastAsia" w:ascii="宋体" w:hAnsi="宋体" w:cs="宋体"/>
                <w:bCs/>
                <w:sz w:val="24"/>
              </w:rPr>
            </w:pPr>
            <w:r>
              <w:rPr>
                <w:rFonts w:ascii="宋体" w:hAnsi="宋体" w:cs="宋体"/>
                <w:bCs/>
                <w:sz w:val="24"/>
              </w:rPr>
              <w:t xml:space="preserve">含量：</w:t>
            </w:r>
            <w:r>
              <w:rPr>
                <w:rFonts w:hint="eastAsia" w:ascii="宋体" w:hAnsi="宋体" w:cs="宋体"/>
                <w:bCs/>
                <w:sz w:val="24"/>
              </w:rPr>
              <w:t xml:space="preserve">氯虫苯甲酰胺1</w:t>
            </w:r>
            <w:r>
              <w:rPr>
                <w:rFonts w:ascii="宋体" w:hAnsi="宋体" w:cs="宋体"/>
                <w:bCs/>
                <w:sz w:val="24"/>
              </w:rPr>
              <w:t xml:space="preserve">0%</w:t>
            </w:r>
            <w:r>
              <w:rPr>
                <w:rFonts w:hint="eastAsia" w:ascii="宋体" w:hAnsi="宋体" w:cs="宋体"/>
                <w:bCs/>
                <w:sz w:val="24"/>
              </w:rPr>
              <w:t xml:space="preserve">，茚虫威10%</w:t>
            </w:r>
            <w:r>
              <w:rPr>
                <w:rFonts w:ascii="宋体" w:hAnsi="宋体" w:cs="宋体"/>
                <w:bCs/>
                <w:sz w:val="24"/>
              </w:rPr>
              <w:t xml:space="preserve">；剂型：</w:t>
            </w:r>
            <w:r>
              <w:rPr>
                <w:rFonts w:hint="eastAsia" w:ascii="宋体" w:hAnsi="宋体" w:cs="宋体"/>
                <w:bCs/>
                <w:sz w:val="24"/>
              </w:rPr>
              <w:t xml:space="preserve">悬浮剂</w:t>
            </w:r>
            <w:r>
              <w:rPr>
                <w:rFonts w:ascii="宋体" w:hAnsi="宋体" w:cs="宋体"/>
                <w:bCs/>
                <w:sz w:val="24"/>
              </w:rPr>
              <w:t xml:space="preserve">；防治对象：</w:t>
            </w:r>
            <w:r>
              <w:rPr>
                <w:rFonts w:hint="eastAsia" w:ascii="宋体" w:hAnsi="宋体" w:cs="宋体"/>
                <w:bCs/>
                <w:sz w:val="24"/>
              </w:rPr>
              <w:t xml:space="preserve">稻纵卷叶螟；规格：1000g（总数量的80%），30g（总数量的20%）。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包5</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40%氰虫·甲虫肼悬浮剂</w:t>
            </w:r>
            <w:r/>
          </w:p>
        </w:tc>
        <w:tc>
          <w:tcPr>
            <w:tcW w:w="1238" w:type="pct"/>
            <w:vAlign w:val="center"/>
            <w:textDirection w:val="lrTb"/>
            <w:noWrap w:val="false"/>
          </w:tcPr>
          <w:p>
            <w:pPr>
              <w:jc w:val="left"/>
              <w:widowControl/>
              <w:rPr>
                <w:rFonts w:hint="eastAsia" w:ascii="宋体" w:hAnsi="宋体" w:cs="宋体"/>
                <w:bCs/>
                <w:sz w:val="24"/>
              </w:rPr>
            </w:pPr>
            <w:r>
              <w:rPr>
                <w:rFonts w:ascii="宋体" w:hAnsi="宋体" w:cs="宋体"/>
                <w:bCs/>
                <w:sz w:val="24"/>
              </w:rPr>
              <w:t xml:space="preserve">含量：</w:t>
            </w:r>
            <w:r>
              <w:rPr>
                <w:rFonts w:hint="eastAsia" w:ascii="宋体" w:hAnsi="宋体" w:cs="宋体"/>
                <w:bCs/>
                <w:sz w:val="24"/>
              </w:rPr>
              <w:t xml:space="preserve">氰氟虫腙20</w:t>
            </w:r>
            <w:r>
              <w:rPr>
                <w:rFonts w:ascii="宋体" w:hAnsi="宋体" w:cs="宋体"/>
                <w:bCs/>
                <w:sz w:val="24"/>
              </w:rPr>
              <w:t xml:space="preserve">%，</w:t>
            </w:r>
            <w:r>
              <w:rPr>
                <w:rFonts w:hint="eastAsia" w:ascii="宋体" w:hAnsi="宋体" w:cs="宋体"/>
                <w:bCs/>
                <w:sz w:val="24"/>
              </w:rPr>
              <w:t xml:space="preserve">甲氧虫酰肼20</w:t>
            </w:r>
            <w:r>
              <w:rPr>
                <w:rFonts w:ascii="宋体" w:hAnsi="宋体" w:cs="宋体"/>
                <w:bCs/>
                <w:sz w:val="24"/>
              </w:rPr>
              <w:t xml:space="preserve">%；剂型：</w:t>
            </w:r>
            <w:r>
              <w:rPr>
                <w:rFonts w:hint="eastAsia" w:ascii="宋体" w:hAnsi="宋体" w:cs="宋体"/>
                <w:bCs/>
                <w:sz w:val="24"/>
              </w:rPr>
              <w:t xml:space="preserve">悬浮剂</w:t>
            </w:r>
            <w:r>
              <w:rPr>
                <w:rFonts w:ascii="宋体" w:hAnsi="宋体" w:cs="宋体"/>
                <w:bCs/>
                <w:sz w:val="24"/>
              </w:rPr>
              <w:t xml:space="preserve">；防治对象：</w:t>
            </w:r>
            <w:r>
              <w:rPr>
                <w:rFonts w:hint="eastAsia" w:ascii="宋体" w:hAnsi="宋体" w:cs="宋体"/>
                <w:bCs/>
                <w:sz w:val="24"/>
              </w:rPr>
              <w:t xml:space="preserve">稻纵卷叶螟</w:t>
            </w:r>
            <w:r>
              <w:rPr>
                <w:rFonts w:ascii="宋体" w:hAnsi="宋体" w:cs="宋体"/>
                <w:bCs/>
                <w:sz w:val="24"/>
              </w:rPr>
              <w:t xml:space="preserve">；</w:t>
            </w:r>
            <w:r>
              <w:rPr>
                <w:rFonts w:hint="eastAsia" w:ascii="宋体" w:hAnsi="宋体" w:cs="宋体"/>
                <w:bCs/>
                <w:sz w:val="24"/>
              </w:rPr>
              <w:t xml:space="preserve">规格：300g（总数量的80%），30g（总数量的20%）。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bl>
    <w:p>
      <w:pPr>
        <w:pStyle w:val="794"/>
        <w:ind w:firstLine="482"/>
        <w:spacing w:before="0" w:beforeAutospacing="0" w:after="0" w:afterAutospacing="0" w:line="520" w:lineRule="exact"/>
        <w:rPr>
          <w:rFonts w:hint="eastAsia" w:cs="宋体"/>
          <w:b/>
          <w:bCs/>
          <w:color w:val="ee0000"/>
        </w:rPr>
      </w:pPr>
      <w:r>
        <w:rPr>
          <w:rFonts w:hint="eastAsia" w:cs="宋体"/>
          <w:b/>
          <w:bCs/>
        </w:rPr>
        <w:t xml:space="preserve">注：1、</w:t>
      </w:r>
      <w:r>
        <w:rPr>
          <w:rFonts w:hint="eastAsia" w:cs="宋体"/>
          <w:b/>
          <w:bCs/>
          <w:color w:val="ee0000"/>
        </w:rPr>
        <w:t xml:space="preserve">本项目为</w:t>
      </w:r>
      <w:r>
        <w:rPr>
          <w:rFonts w:hint="eastAsia" w:cs="宋体"/>
          <w:b/>
          <w:bCs/>
          <w:color w:val="ee0000"/>
        </w:rPr>
        <w:t xml:space="preserve">固定</w:t>
      </w:r>
      <w:r>
        <w:rPr>
          <w:rFonts w:hint="eastAsia" w:cs="宋体"/>
          <w:b/>
          <w:bCs/>
          <w:color w:val="ee0000"/>
        </w:rPr>
        <w:t xml:space="preserve">总价招标项目，最终按供应商所报的单价最低，数量最多为成交单位。</w:t>
      </w:r>
      <w:r/>
    </w:p>
    <w:p>
      <w:pPr>
        <w:pStyle w:val="794"/>
        <w:ind w:firstLine="482"/>
        <w:spacing w:before="0" w:beforeAutospacing="0" w:after="0" w:afterAutospacing="0" w:line="520" w:lineRule="exact"/>
        <w:rPr>
          <w:rFonts w:hint="eastAsia" w:cs="宋体"/>
          <w:b/>
          <w:bCs/>
        </w:rPr>
      </w:pPr>
      <w:r>
        <w:rPr>
          <w:rFonts w:hint="eastAsia" w:cs="宋体"/>
          <w:b/>
          <w:bCs/>
        </w:rPr>
        <w:t xml:space="preserve">2、实际供货数量=采购预算÷成交响应单价，报价需填写响应单价。</w:t>
      </w:r>
      <w:r/>
    </w:p>
    <w:p>
      <w:pPr>
        <w:pStyle w:val="794"/>
        <w:ind w:firstLine="482"/>
        <w:spacing w:before="0" w:beforeAutospacing="0" w:after="0" w:afterAutospacing="0" w:line="520" w:lineRule="exact"/>
        <w:rPr>
          <w:rFonts w:hint="eastAsia" w:cs="宋体"/>
          <w:b/>
          <w:bCs/>
        </w:rPr>
      </w:pPr>
      <w:r>
        <w:rPr>
          <w:rFonts w:hint="eastAsia" w:cs="宋体"/>
          <w:b/>
          <w:bCs/>
        </w:rPr>
        <w:t xml:space="preserve">3、以上为必须响应项，未提供或未响应询价小组将认定为无效响应文件</w:t>
      </w:r>
      <w:r/>
    </w:p>
    <w:p>
      <w:pPr>
        <w:pStyle w:val="794"/>
        <w:ind w:firstLine="480"/>
        <w:spacing w:before="0" w:beforeAutospacing="0" w:after="0" w:afterAutospacing="0" w:line="520" w:lineRule="exact"/>
        <w:rPr>
          <w:rFonts w:hint="eastAsia" w:cs="宋体"/>
        </w:rPr>
      </w:pPr>
      <w:r>
        <w:rPr>
          <w:rFonts w:hint="eastAsia" w:cs="宋体"/>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pStyle w:val="734"/>
        <w:ind w:firstLine="482"/>
        <w:spacing w:before="200" w:line="300" w:lineRule="exact"/>
        <w:rPr>
          <w:rFonts w:hint="eastAsia" w:ascii="宋体" w:hAnsi="宋体" w:cs="宋体"/>
          <w:b/>
          <w:sz w:val="24"/>
        </w:rPr>
      </w:pPr>
      <w:r>
        <w:rPr>
          <w:rFonts w:hint="eastAsia" w:ascii="宋体" w:hAnsi="宋体" w:cs="宋体"/>
          <w:b/>
          <w:sz w:val="24"/>
        </w:rPr>
        <w:t xml:space="preserve">四、合同履约期限及地点：</w:t>
      </w:r>
      <w:r/>
    </w:p>
    <w:p>
      <w:pPr>
        <w:pStyle w:val="734"/>
        <w:ind w:firstLine="480"/>
        <w:spacing w:line="520" w:lineRule="exact"/>
        <w:rPr>
          <w:rFonts w:hint="eastAsia" w:ascii="宋体" w:hAnsi="宋体" w:cs="宋体"/>
          <w:sz w:val="24"/>
        </w:rPr>
      </w:pPr>
      <w:r>
        <w:rPr>
          <w:rFonts w:hint="eastAsia" w:ascii="宋体" w:hAnsi="宋体" w:cs="宋体"/>
          <w:sz w:val="24"/>
        </w:rPr>
        <w:t xml:space="preserve">（1）每包产品全部须在合同签订后10天内交付完成。</w:t>
      </w:r>
      <w:r/>
    </w:p>
    <w:p>
      <w:pPr>
        <w:pStyle w:val="734"/>
        <w:ind w:firstLine="480"/>
        <w:spacing w:line="520" w:lineRule="exact"/>
        <w:rPr>
          <w:rFonts w:hint="eastAsia" w:ascii="宋体" w:hAnsi="宋体" w:cs="宋体"/>
          <w:sz w:val="24"/>
        </w:rPr>
      </w:pPr>
      <w:r>
        <w:rPr>
          <w:rFonts w:hint="eastAsia" w:ascii="宋体" w:hAnsi="宋体" w:cs="宋体"/>
          <w:sz w:val="24"/>
        </w:rPr>
        <w:t xml:space="preserve">（2）交货地点：兴化市或各乡镇（采购人指定地点，约20多处），供应商综合考虑报价。</w:t>
      </w:r>
      <w:r/>
    </w:p>
    <w:p>
      <w:pPr>
        <w:pStyle w:val="799"/>
        <w:ind w:firstLine="482"/>
        <w:spacing w:line="520" w:lineRule="exact"/>
        <w:rPr>
          <w:rFonts w:hint="eastAsia" w:ascii="宋体" w:hAnsi="宋体" w:eastAsia="宋体" w:cs="宋体"/>
          <w:b/>
          <w:bCs/>
          <w:color w:val="ee0000"/>
          <w:sz w:val="24"/>
        </w:rPr>
      </w:pPr>
      <w:r>
        <w:rPr>
          <w:rFonts w:hint="eastAsia" w:ascii="宋体" w:hAnsi="宋体" w:eastAsia="宋体" w:cs="宋体"/>
          <w:b/>
          <w:bCs/>
          <w:color w:val="ee0000"/>
          <w:sz w:val="24"/>
        </w:rPr>
        <w:t xml:space="preserve">特别说明：所有产品供货至采购人指定地点后，采购人将对货物进行随机抽检，抽检地点数量≥</w:t>
      </w:r>
      <w:r>
        <w:rPr>
          <w:rFonts w:hint="eastAsia" w:ascii="宋体" w:hAnsi="宋体" w:eastAsia="宋体" w:cs="宋体"/>
          <w:b/>
          <w:bCs/>
          <w:color w:val="ee0000"/>
          <w:sz w:val="24"/>
        </w:rPr>
        <w:t xml:space="preserve">3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pStyle w:val="741"/>
        <w:ind w:firstLine="420"/>
      </w:pPr>
      <w:r/>
      <w:r/>
    </w:p>
    <w:p>
      <w:pPr>
        <w:ind w:firstLine="48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五、付款方式：</w:t>
      </w:r>
      <w:r>
        <w:rPr>
          <w:rFonts w:ascii="宋体" w:hAnsi="宋体" w:cs="宋体"/>
          <w:color w:val="000000"/>
          <w:sz w:val="24"/>
        </w:rPr>
        <w:t xml:space="preserve">货物经验收全部合格后，供应商提供全部收货凭证，开具全额发票后一次性付清。</w:t>
      </w:r>
      <w:r/>
    </w:p>
    <w:p>
      <w:pPr>
        <w:ind w:firstLine="482"/>
        <w:spacing w:line="400" w:lineRule="atLeast"/>
        <w:rPr>
          <w:rFonts w:hint="eastAsia" w:ascii="宋体" w:hAnsi="宋体" w:cs="宋体"/>
          <w:b/>
          <w:bCs/>
          <w:color w:val="ee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ee0000"/>
          <w:sz w:val="24"/>
        </w:rPr>
        <w:t xml:space="preserve">六、本项目共计5个包段，供应商可以兼头兼中。</w:t>
      </w:r>
      <w:r/>
    </w:p>
    <w:p>
      <w:pPr>
        <w:pStyle w:val="734"/>
        <w:spacing w:before="400" w:line="300" w:lineRule="exact"/>
        <w:rPr>
          <w:rFonts w:hint="eastAsia" w:ascii="宋体" w:hAnsi="宋体" w:cs="宋体"/>
          <w:b/>
          <w:sz w:val="24"/>
        </w:rPr>
      </w:pPr>
      <w:r>
        <w:rPr>
          <w:rFonts w:hint="eastAsia" w:ascii="宋体" w:hAnsi="宋体" w:cs="宋体"/>
          <w:b/>
          <w:sz w:val="24"/>
        </w:rPr>
        <w:t xml:space="preserve">七、每包采购标的所属行业：</w:t>
      </w:r>
      <w:r/>
    </w:p>
    <w:p>
      <w:pPr>
        <w:pStyle w:val="734"/>
        <w:ind w:firstLine="480"/>
        <w:spacing w:line="520" w:lineRule="exact"/>
        <w:rPr>
          <w:rFonts w:hint="eastAsia" w:ascii="宋体" w:hAnsi="宋体" w:cs="宋体"/>
          <w:sz w:val="24"/>
        </w:rPr>
      </w:pPr>
      <w:r>
        <w:rPr>
          <w:rFonts w:hint="eastAsia" w:ascii="宋体" w:hAnsi="宋体" w:cs="宋体"/>
          <w:sz w:val="24"/>
        </w:rPr>
        <w:t xml:space="preserve">参照《关于印发中小企业划型标准规定的通知》（工信部联企业[2011]300号）文件，本项目采购标的所属行业为</w:t>
      </w:r>
      <w:r>
        <w:rPr>
          <w:rFonts w:hint="eastAsia" w:ascii="宋体" w:hAnsi="宋体" w:cs="宋体"/>
          <w:sz w:val="24"/>
          <w:u w:val="single"/>
        </w:rPr>
        <w:t xml:space="preserve"> 工业 </w:t>
      </w:r>
      <w:r>
        <w:rPr>
          <w:rFonts w:hint="eastAsia" w:ascii="宋体" w:hAnsi="宋体" w:cs="宋体"/>
          <w:sz w:val="24"/>
        </w:rPr>
        <w:t xml:space="preserve">。</w:t>
      </w:r>
      <w:r/>
    </w:p>
    <w:p>
      <w:pPr>
        <w:pStyle w:val="786"/>
        <w:jc w:val="center"/>
        <w:keepNext/>
        <w:pageBreakBefore/>
        <w:rPr>
          <w:rFonts w:hint="eastAsia"/>
          <w:b/>
          <w:bCs/>
          <w:sz w:val="32"/>
          <w:szCs w:val="32"/>
        </w:rPr>
        <w:outlineLvl w:val="0"/>
      </w:pPr>
      <w:r/>
      <w:bookmarkStart w:id="29" w:name="_Toc20875"/>
      <w:r/>
      <w:bookmarkStart w:id="30" w:name="_Toc4646"/>
      <w:r/>
      <w:bookmarkEnd w:id="27"/>
      <w:r>
        <w:rPr>
          <w:rFonts w:hint="eastAsia"/>
          <w:b/>
          <w:bCs/>
          <w:sz w:val="32"/>
          <w:szCs w:val="32"/>
        </w:rPr>
        <w:t xml:space="preserve">第八章 响应文件相关格式</w:t>
      </w:r>
      <w:bookmarkEnd w:id="29"/>
      <w:r/>
      <w:bookmarkEnd w:id="30"/>
      <w:r/>
      <w:r/>
    </w:p>
    <w:p>
      <w:pPr>
        <w:pStyle w:val="796"/>
        <w:jc w:val="center"/>
        <w:keepLines w:val="0"/>
        <w:keepNext w:val="0"/>
        <w:spacing w:before="0" w:after="0" w:line="360" w:lineRule="auto"/>
        <w:rPr>
          <w:rFonts w:hint="eastAsia" w:ascii="宋体" w:hAnsi="宋体"/>
          <w:sz w:val="28"/>
        </w:rPr>
        <w:outlineLvl w:val="9"/>
      </w:pPr>
      <w:r/>
      <w:bookmarkStart w:id="31" w:name="_Toc31409"/>
      <w:r/>
      <w:bookmarkStart w:id="32" w:name="_Toc15944"/>
      <w:r>
        <w:rPr>
          <w:rStyle w:val="788"/>
          <w:rFonts w:hint="eastAsia" w:ascii="宋体" w:hAnsi="宋体"/>
        </w:rPr>
        <w:t xml:space="preserve">（</w:t>
      </w:r>
      <w:r>
        <w:rPr>
          <w:rFonts w:hint="eastAsia" w:ascii="宋体" w:hAnsi="宋体"/>
          <w:sz w:val="28"/>
        </w:rPr>
        <w:t xml:space="preserve">本</w:t>
      </w:r>
      <w:r>
        <w:rPr>
          <w:rFonts w:ascii="宋体" w:hAnsi="宋体"/>
          <w:sz w:val="28"/>
        </w:rPr>
        <w:t xml:space="preserve">章仅提供</w:t>
      </w:r>
      <w:r>
        <w:rPr>
          <w:rFonts w:hint="eastAsia" w:ascii="宋体" w:hAnsi="宋体"/>
          <w:sz w:val="28"/>
        </w:rPr>
        <w:t xml:space="preserve">响应</w:t>
      </w:r>
      <w:r>
        <w:rPr>
          <w:rFonts w:ascii="宋体" w:hAnsi="宋体"/>
          <w:sz w:val="28"/>
        </w:rPr>
        <w:t xml:space="preserve">文件中的部分文件格式，不应被理解为包含了</w:t>
      </w:r>
      <w:r>
        <w:rPr>
          <w:rFonts w:hint="eastAsia" w:ascii="宋体" w:hAnsi="宋体"/>
          <w:sz w:val="28"/>
        </w:rPr>
        <w:t xml:space="preserve">响应</w:t>
      </w:r>
      <w:r>
        <w:rPr>
          <w:rFonts w:ascii="宋体" w:hAnsi="宋体"/>
          <w:sz w:val="28"/>
        </w:rPr>
        <w:t xml:space="preserve">文件所需的全部资料</w:t>
      </w:r>
      <w:r>
        <w:rPr>
          <w:rFonts w:hint="eastAsia" w:ascii="宋体" w:hAnsi="宋体"/>
          <w:sz w:val="28"/>
        </w:rPr>
        <w:t xml:space="preserve">）</w:t>
      </w:r>
      <w:bookmarkEnd w:id="31"/>
      <w:r/>
      <w:bookmarkEnd w:id="32"/>
      <w:r/>
      <w:r/>
    </w:p>
    <w:p>
      <w:pPr>
        <w:pStyle w:val="787"/>
        <w:rPr>
          <w:lang w:eastAsia="zh-CN"/>
        </w:rPr>
      </w:pPr>
      <w:r>
        <w:rPr>
          <w:lang w:eastAsia="zh-CN"/>
        </w:rPr>
      </w:r>
      <w:r/>
    </w:p>
    <w:p>
      <w:pPr>
        <w:pStyle w:val="786"/>
        <w:ind w:firstLine="480"/>
        <w:spacing w:line="360" w:lineRule="auto"/>
        <w:rPr>
          <w:rFonts w:hint="eastAsia"/>
        </w:rPr>
      </w:pPr>
      <w:r>
        <w:t xml:space="preserve">1、《承诺书》 </w:t>
      </w:r>
      <w:r/>
    </w:p>
    <w:p>
      <w:pPr>
        <w:pStyle w:val="786"/>
        <w:ind w:firstLine="480"/>
        <w:spacing w:line="360" w:lineRule="auto"/>
        <w:rPr>
          <w:rFonts w:hint="eastAsia"/>
        </w:rPr>
      </w:pPr>
      <w:r>
        <w:rPr>
          <w:rFonts w:hint="eastAsia"/>
        </w:rPr>
        <w:t xml:space="preserve">2</w:t>
      </w:r>
      <w:r>
        <w:t xml:space="preserve">、《</w:t>
      </w:r>
      <w:r>
        <w:rPr>
          <w:rFonts w:hint="eastAsia"/>
        </w:rPr>
        <w:t xml:space="preserve">询价</w:t>
      </w:r>
      <w:r>
        <w:t xml:space="preserve">报价表》</w:t>
      </w:r>
      <w:r/>
    </w:p>
    <w:p>
      <w:pPr>
        <w:pStyle w:val="786"/>
        <w:ind w:firstLine="480"/>
        <w:spacing w:line="360" w:lineRule="auto"/>
        <w:rPr>
          <w:rFonts w:hint="eastAsia"/>
        </w:rPr>
      </w:pPr>
      <w:r>
        <w:rPr>
          <w:rFonts w:hint="eastAsia"/>
        </w:rPr>
        <w:t xml:space="preserve">3</w:t>
      </w:r>
      <w:r>
        <w:t xml:space="preserve">、《</w:t>
      </w:r>
      <w:r>
        <w:rPr>
          <w:rFonts w:hint="eastAsia"/>
        </w:rPr>
        <w:t xml:space="preserve">采购货物供应明细表</w:t>
      </w:r>
      <w:r>
        <w:t xml:space="preserve">》</w:t>
      </w:r>
      <w:r/>
    </w:p>
    <w:p>
      <w:pPr>
        <w:pStyle w:val="786"/>
        <w:ind w:firstLine="480"/>
        <w:spacing w:line="360" w:lineRule="auto"/>
        <w:rPr>
          <w:rFonts w:hint="eastAsia"/>
        </w:rPr>
      </w:pPr>
      <w:r>
        <w:rPr>
          <w:rFonts w:hint="eastAsia"/>
        </w:rPr>
        <w:t xml:space="preserve">4</w:t>
      </w:r>
      <w:r>
        <w:t xml:space="preserve">、《偏离表》</w:t>
      </w:r>
      <w:r/>
    </w:p>
    <w:p>
      <w:pPr>
        <w:pStyle w:val="786"/>
        <w:ind w:firstLine="480"/>
        <w:spacing w:line="360" w:lineRule="auto"/>
        <w:rPr>
          <w:rFonts w:hint="eastAsia"/>
        </w:rPr>
      </w:pPr>
      <w:r>
        <w:rPr>
          <w:rFonts w:hint="eastAsia"/>
        </w:rPr>
        <w:t xml:space="preserve">5</w:t>
      </w:r>
      <w:r>
        <w:t xml:space="preserve">、《法人授权委托书》</w:t>
      </w:r>
      <w:r/>
    </w:p>
    <w:p>
      <w:pPr>
        <w:pStyle w:val="786"/>
        <w:ind w:firstLine="480"/>
        <w:spacing w:line="360" w:lineRule="auto"/>
        <w:rPr>
          <w:rFonts w:hint="eastAsia"/>
        </w:rPr>
      </w:pPr>
      <w:r>
        <w:rPr>
          <w:rFonts w:hint="eastAsia"/>
        </w:rPr>
        <w:t xml:space="preserve">6</w:t>
      </w:r>
      <w:r>
        <w:t xml:space="preserve">、《具备履行合同所必需的设备和专业技术能力的书面声明》</w:t>
      </w:r>
      <w:r/>
    </w:p>
    <w:p>
      <w:pPr>
        <w:pStyle w:val="786"/>
        <w:ind w:firstLine="480"/>
        <w:spacing w:line="360" w:lineRule="auto"/>
        <w:rPr>
          <w:rFonts w:hint="eastAsia"/>
        </w:rPr>
      </w:pPr>
      <w:r>
        <w:rPr>
          <w:rFonts w:hint="eastAsia"/>
        </w:rPr>
        <w:t xml:space="preserve">7、</w:t>
      </w:r>
      <w:r>
        <w:t xml:space="preserve">《供应商参加政府采购活动前3年内在经营活动中没有重大违法记录的书面声明》</w:t>
      </w:r>
      <w:r/>
    </w:p>
    <w:p>
      <w:pPr>
        <w:pStyle w:val="786"/>
        <w:ind w:firstLine="480"/>
        <w:spacing w:line="360" w:lineRule="auto"/>
        <w:rPr>
          <w:rFonts w:hint="eastAsia"/>
        </w:rPr>
      </w:pPr>
      <w:r>
        <w:rPr>
          <w:rFonts w:hint="eastAsia"/>
        </w:rPr>
        <w:t xml:space="preserve">8</w:t>
      </w:r>
      <w:r>
        <w:t xml:space="preserve">、《中小企业声明函》</w:t>
      </w:r>
      <w:r/>
    </w:p>
    <w:p>
      <w:pPr>
        <w:pStyle w:val="786"/>
        <w:ind w:firstLine="480"/>
        <w:spacing w:line="360" w:lineRule="auto"/>
        <w:rPr>
          <w:rFonts w:hint="eastAsia"/>
        </w:rPr>
      </w:pPr>
      <w:r>
        <w:rPr>
          <w:rFonts w:hint="eastAsia"/>
        </w:rPr>
        <w:t xml:space="preserve">9</w:t>
      </w:r>
      <w:r>
        <w:t xml:space="preserve">、《残疾人福利性单位声明函》</w:t>
      </w:r>
      <w:r/>
    </w:p>
    <w:p>
      <w:pPr>
        <w:pStyle w:val="787"/>
        <w:ind w:firstLine="440"/>
        <w:rPr>
          <w:lang w:eastAsia="zh-CN"/>
        </w:rPr>
      </w:pPr>
      <w:r>
        <w:rPr>
          <w:rFonts w:hint="eastAsia"/>
          <w:lang w:eastAsia="zh-CN"/>
        </w:rPr>
        <w:t xml:space="preserve">10</w:t>
      </w:r>
      <w:r>
        <w:rPr>
          <w:rFonts w:hint="eastAsia"/>
          <w:lang w:eastAsia="zh-CN"/>
        </w:rPr>
        <w:t xml:space="preserve">、</w:t>
      </w:r>
      <w:r/>
    </w:p>
    <w:p>
      <w:pPr>
        <w:pStyle w:val="786"/>
        <w:ind w:firstLine="480"/>
        <w:spacing w:line="360" w:lineRule="auto"/>
        <w:rPr>
          <w:rFonts w:hint="eastAsia"/>
        </w:rPr>
      </w:pPr>
      <w:r>
        <w:rPr>
          <w:rFonts w:hint="eastAsia"/>
        </w:rPr>
        <w:t xml:space="preserve">11、供应商按询价文件要求或认为需要提供的其他文件</w:t>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pPr>
        <w:pStyle w:val="786"/>
        <w:jc w:val="center"/>
        <w:rPr>
          <w:rFonts w:hint="eastAsia"/>
          <w:b/>
          <w:bCs/>
          <w:sz w:val="28"/>
          <w:szCs w:val="28"/>
        </w:rPr>
      </w:pPr>
      <w:r/>
      <w:bookmarkStart w:id="33" w:name="_Toc11380"/>
      <w:r>
        <w:rPr>
          <w:rFonts w:hint="eastAsia"/>
          <w:b/>
          <w:bCs/>
          <w:sz w:val="28"/>
          <w:szCs w:val="28"/>
        </w:rPr>
        <w:t xml:space="preserve">1</w:t>
      </w:r>
      <w:r>
        <w:rPr>
          <w:b/>
          <w:bCs/>
          <w:sz w:val="28"/>
          <w:szCs w:val="28"/>
        </w:rPr>
        <w:t xml:space="preserve">、承诺书</w:t>
      </w:r>
      <w:bookmarkEnd w:id="33"/>
      <w:r/>
      <w:r/>
    </w:p>
    <w:p>
      <w:pPr>
        <w:pStyle w:val="786"/>
        <w:spacing w:line="420" w:lineRule="exact"/>
        <w:rPr>
          <w:rFonts w:hint="eastAsia" w:cs="宋体"/>
        </w:rPr>
      </w:pPr>
      <w:r>
        <w:rPr>
          <w:rFonts w:hint="eastAsia" w:cs="宋体"/>
        </w:rPr>
        <w:t xml:space="preserve">致：</w:t>
      </w:r>
      <w:r>
        <w:rPr>
          <w:rFonts w:hint="eastAsia" w:cs="宋体"/>
          <w:u w:val="single"/>
        </w:rPr>
        <w:t xml:space="preserve">江苏泰禾房地产土地造价咨询评估有限公司</w:t>
      </w:r>
      <w:r>
        <w:rPr>
          <w:rFonts w:hint="eastAsia" w:cs="宋体"/>
        </w:rPr>
        <w:t xml:space="preserve">：</w:t>
      </w:r>
      <w:r/>
    </w:p>
    <w:p>
      <w:pPr>
        <w:pStyle w:val="797"/>
        <w:ind w:firstLine="480"/>
        <w:spacing w:line="420" w:lineRule="exact"/>
        <w:rPr>
          <w:rFonts w:hint="eastAsia"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     项目名称    </w:t>
      </w:r>
      <w:r>
        <w:rPr>
          <w:rFonts w:hint="eastAsia" w:ascii="宋体" w:hAnsi="宋体" w:cs="宋体"/>
          <w:sz w:val="24"/>
          <w:szCs w:val="24"/>
        </w:rPr>
        <w:t xml:space="preserve">《</w:t>
      </w:r>
      <w:r>
        <w:rPr>
          <w:rFonts w:hint="eastAsia" w:ascii="宋体" w:hAnsi="宋体" w:cs="宋体"/>
          <w:bCs/>
          <w:sz w:val="24"/>
          <w:szCs w:val="24"/>
        </w:rPr>
        <w:t xml:space="preserve">询价文件</w:t>
      </w:r>
      <w:r>
        <w:rPr>
          <w:rFonts w:hint="eastAsia" w:ascii="宋体" w:hAnsi="宋体" w:cs="宋体"/>
          <w:sz w:val="24"/>
          <w:szCs w:val="24"/>
        </w:rPr>
        <w:t xml:space="preserve">》（</w:t>
      </w:r>
      <w:r>
        <w:rPr>
          <w:rFonts w:hint="eastAsia" w:ascii="宋体" w:hAnsi="宋体" w:cs="宋体"/>
          <w:color w:val="ff0000"/>
          <w:sz w:val="24"/>
          <w:szCs w:val="24"/>
        </w:rPr>
        <w:t xml:space="preserve">项目编号：       </w:t>
      </w:r>
      <w:r>
        <w:rPr>
          <w:rFonts w:hint="eastAsia" w:ascii="宋体" w:hAnsi="宋体" w:cs="宋体"/>
          <w:sz w:val="24"/>
          <w:szCs w:val="24"/>
        </w:rPr>
        <w:t xml:space="preserve">）要求，本供应商正式提交以下首次响应文件。</w:t>
      </w:r>
      <w:r/>
    </w:p>
    <w:p>
      <w:pPr>
        <w:pStyle w:val="797"/>
        <w:ind w:firstLine="480"/>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10"/>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0pt,2.6pt" fillcolor="#FFFFFF" strokecolor="#000000"/>
            </w:pict>
          </mc:Fallback>
        </mc:AlternateContent>
      </w:r>
      <w:r>
        <w:rPr>
          <w:rFonts w:hint="eastAsia" w:ascii="宋体" w:hAnsi="宋体" w:cs="宋体"/>
          <w:sz w:val="24"/>
          <w:szCs w:val="24"/>
        </w:rPr>
        <w:t xml:space="preserve">（1）承诺书； </w:t>
      </w:r>
      <w:r/>
    </w:p>
    <w:p>
      <w:pPr>
        <w:pStyle w:val="797"/>
        <w:ind w:firstLine="480"/>
        <w:spacing w:line="420" w:lineRule="exact"/>
        <w:rPr>
          <w:rFonts w:hint="eastAsia" w:ascii="宋体" w:hAnsi="宋体" w:cs="宋体"/>
          <w:sz w:val="24"/>
          <w:szCs w:val="24"/>
        </w:rPr>
      </w:pPr>
      <w:r>
        <w:rPr>
          <w:rFonts w:hint="eastAsia" w:ascii="宋体" w:hAnsi="宋体" w:cs="宋体"/>
          <w:sz w:val="24"/>
          <w:szCs w:val="24"/>
        </w:rPr>
        <w:t xml:space="preserve">（2）询价报价表； </w:t>
      </w:r>
      <w:r/>
    </w:p>
    <w:p>
      <w:pPr>
        <w:pStyle w:val="797"/>
        <w:ind w:firstLine="480"/>
        <w:spacing w:line="420" w:lineRule="exact"/>
        <w:rPr>
          <w:rFonts w:hint="eastAsia" w:ascii="宋体" w:hAnsi="宋体" w:cs="宋体"/>
          <w:sz w:val="24"/>
          <w:szCs w:val="24"/>
        </w:rPr>
      </w:pPr>
      <w:r>
        <w:rPr>
          <w:rFonts w:hint="eastAsia" w:ascii="宋体" w:hAnsi="宋体" w:cs="宋体"/>
          <w:sz w:val="24"/>
          <w:szCs w:val="24"/>
        </w:rPr>
        <w:t xml:space="preserve">（3）偏离表；</w:t>
      </w:r>
      <w:r/>
    </w:p>
    <w:p>
      <w:pPr>
        <w:pStyle w:val="797"/>
        <w:ind w:firstLine="480"/>
        <w:spacing w:line="4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询价文件</w:t>
      </w:r>
      <w:r>
        <w:rPr>
          <w:rFonts w:hint="eastAsia" w:ascii="宋体" w:hAnsi="宋体" w:cs="宋体"/>
          <w:sz w:val="24"/>
          <w:szCs w:val="24"/>
        </w:rPr>
        <w:t xml:space="preserve">要求提供的其他响应文件。</w:t>
      </w:r>
      <w:r/>
    </w:p>
    <w:p>
      <w:pPr>
        <w:pStyle w:val="797"/>
        <w:ind w:firstLine="482"/>
        <w:spacing w:line="420" w:lineRule="exact"/>
        <w:rPr>
          <w:rFonts w:hint="eastAsia"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797"/>
        <w:ind w:firstLine="482"/>
        <w:spacing w:line="420" w:lineRule="exact"/>
        <w:rPr>
          <w:rFonts w:hint="eastAsia" w:ascii="宋体" w:hAnsi="宋体" w:cs="宋体"/>
          <w:sz w:val="24"/>
          <w:szCs w:val="24"/>
        </w:rPr>
      </w:pPr>
      <w:r>
        <w:rPr>
          <w:rFonts w:hint="eastAsia" w:ascii="宋体" w:hAnsi="宋体" w:cs="宋体"/>
          <w:sz w:val="24"/>
          <w:szCs w:val="24"/>
        </w:rPr>
        <w:t xml:space="preserve">我单位按照询价文件的要求编制响应文件，并对其提交的响应文件（包括资格预审申请文件）的真实性、合法性承担法律责任。</w:t>
      </w:r>
      <w:r/>
    </w:p>
    <w:p>
      <w:pPr>
        <w:pStyle w:val="786"/>
        <w:ind w:firstLine="482"/>
        <w:spacing w:line="420" w:lineRule="exact"/>
        <w:rPr>
          <w:rFonts w:hint="eastAsia" w:cs="宋体"/>
        </w:rPr>
      </w:pPr>
      <w:r>
        <w:rPr>
          <w:rFonts w:hint="eastAsia" w:cs="宋体"/>
        </w:rPr>
        <w:t xml:space="preserve">供应商兹宣布同意如下: </w:t>
      </w:r>
      <w:r/>
    </w:p>
    <w:p>
      <w:pPr>
        <w:pStyle w:val="797"/>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rPr>
        <w:t xml:space="preserve">一、完全承担根据《询价文件》规定完成合同的责任和义务（如有偏离，将全部填写在偏离表中）。</w:t>
      </w:r>
      <w:r/>
    </w:p>
    <w:p>
      <w:pPr>
        <w:pStyle w:val="797"/>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p>
    <w:p>
      <w:pPr>
        <w:pStyle w:val="786"/>
        <w:ind w:firstLine="482"/>
        <w:spacing w:line="420" w:lineRule="exact"/>
        <w:rPr>
          <w:rFonts w:hint="eastAsia" w:cs="宋体"/>
        </w:rPr>
      </w:pPr>
      <w:r>
        <w:rPr>
          <w:rFonts w:hint="eastAsia" w:cs="宋体"/>
        </w:rPr>
        <w:t xml:space="preserve">三、已详细审核《</w:t>
      </w:r>
      <w:r>
        <w:rPr>
          <w:rFonts w:hint="eastAsia" w:cs="宋体"/>
          <w:bCs/>
        </w:rPr>
        <w:t xml:space="preserve">询价文件</w:t>
      </w:r>
      <w:r>
        <w:rPr>
          <w:rFonts w:hint="eastAsia" w:cs="宋体"/>
        </w:rPr>
        <w:t xml:space="preserve">》，包括《询价文件修改（澄清）》（如果有的话），本供应商完全理解并同意放弃对这方面不明及误解的权利。</w:t>
      </w:r>
      <w:r/>
    </w:p>
    <w:p>
      <w:pPr>
        <w:pStyle w:val="786"/>
        <w:ind w:firstLine="482"/>
        <w:spacing w:line="420" w:lineRule="exact"/>
        <w:rPr>
          <w:rFonts w:hint="eastAsia" w:cs="宋体"/>
        </w:rPr>
      </w:pPr>
      <w:r>
        <w:rPr>
          <w:rFonts w:hint="eastAsia" w:cs="宋体"/>
        </w:rPr>
        <w:t xml:space="preserve">四、所供货物保证符合国家有关产品质量、性能和安全标准，无权利瑕疵。</w:t>
      </w:r>
      <w:r/>
    </w:p>
    <w:p>
      <w:pPr>
        <w:pStyle w:val="786"/>
        <w:ind w:firstLine="482"/>
        <w:spacing w:line="420" w:lineRule="exact"/>
        <w:rPr>
          <w:rFonts w:hint="eastAsia" w:cs="宋体"/>
        </w:rPr>
      </w:pPr>
      <w:r>
        <w:rPr>
          <w:rFonts w:hint="eastAsia" w:cs="宋体"/>
        </w:rPr>
        <w:t xml:space="preserve">五、报价有效期为30个工作日。</w:t>
      </w:r>
      <w:r/>
    </w:p>
    <w:p>
      <w:pPr>
        <w:pStyle w:val="786"/>
        <w:ind w:firstLine="482"/>
        <w:spacing w:line="420" w:lineRule="exact"/>
        <w:rPr>
          <w:rFonts w:hint="eastAsia" w:cs="宋体"/>
        </w:rPr>
      </w:pPr>
      <w:r>
        <w:rPr>
          <w:rFonts w:hint="eastAsia" w:cs="宋体"/>
        </w:rPr>
        <w:t xml:space="preserve">六、同意向贵方提供贵方可能要求的与本次询价采购有关的任何证据或资料。</w:t>
      </w:r>
      <w:r/>
    </w:p>
    <w:p>
      <w:pPr>
        <w:pStyle w:val="786"/>
        <w:ind w:firstLine="482"/>
        <w:spacing w:line="420" w:lineRule="exact"/>
        <w:rPr>
          <w:rFonts w:hint="eastAsia" w:cs="宋体"/>
        </w:rPr>
      </w:pPr>
      <w:r>
        <w:rPr>
          <w:rFonts w:hint="eastAsia" w:cs="宋体"/>
        </w:rPr>
        <w:t xml:space="preserve">七、完全理解贵方不一定要接受最低的报价或收到的任何报价。</w:t>
      </w:r>
      <w:r/>
    </w:p>
    <w:p>
      <w:pPr>
        <w:pStyle w:val="786"/>
        <w:ind w:firstLine="482"/>
        <w:spacing w:line="420" w:lineRule="exact"/>
        <w:rPr>
          <w:rFonts w:hint="eastAsia" w:cs="宋体"/>
        </w:rPr>
      </w:pPr>
      <w:r>
        <w:rPr>
          <w:rFonts w:hint="eastAsia" w:cs="宋体"/>
        </w:rPr>
        <w:t xml:space="preserve">八、同意在收到成交通知书时，按照询价文件中的有关规定支付代理服务费。</w:t>
      </w:r>
      <w:r/>
    </w:p>
    <w:p>
      <w:pPr>
        <w:pStyle w:val="786"/>
        <w:ind w:firstLine="482"/>
        <w:spacing w:line="420" w:lineRule="exact"/>
        <w:rPr>
          <w:rFonts w:hint="eastAsia" w:cs="宋体"/>
        </w:rPr>
      </w:pPr>
      <w:r>
        <w:rPr>
          <w:rFonts w:hint="eastAsia" w:cs="宋体"/>
        </w:rPr>
        <w:t xml:space="preserve">九、江苏泰禾房地产土地造价咨询评估有限公司有权将我单位本项目的《询价报价表》以及《江苏省政府采购合同（参考）》予以公示，公示的方式由江苏泰禾房地产土地造价咨询评估有限公司。</w:t>
      </w:r>
      <w:r/>
    </w:p>
    <w:p>
      <w:pPr>
        <w:pStyle w:val="786"/>
        <w:ind w:firstLine="3794"/>
        <w:spacing w:line="360" w:lineRule="auto"/>
        <w:rPr>
          <w:rFonts w:hint="eastAsia" w:cs="宋体"/>
        </w:rPr>
      </w:pPr>
      <w:r>
        <w:rPr>
          <w:rFonts w:hint="eastAsia" w:cs="宋体"/>
        </w:rPr>
        <w:t xml:space="preserve">询价报价供应商：（盖电子签章）</w:t>
      </w:r>
      <w:r/>
    </w:p>
    <w:p>
      <w:pPr>
        <w:pStyle w:val="786"/>
        <w:ind w:firstLine="3088"/>
        <w:spacing w:line="360" w:lineRule="auto"/>
        <w:rPr>
          <w:rFonts w:hint="eastAsia" w:cs="宋体"/>
        </w:rPr>
      </w:pPr>
      <w:r>
        <w:rPr>
          <w:rFonts w:hint="eastAsia" w:cs="宋体"/>
        </w:rPr>
        <w:t xml:space="preserve">询价代表：</w:t>
      </w:r>
      <w:r/>
    </w:p>
    <w:p>
      <w:pPr>
        <w:pStyle w:val="786"/>
        <w:ind w:firstLine="3120"/>
        <w:spacing w:line="360" w:lineRule="auto"/>
        <w:rPr>
          <w:rFonts w:hint="eastAsia" w:cs="宋体"/>
        </w:rPr>
      </w:pPr>
      <w:r>
        <w:rPr>
          <w:rFonts w:hint="eastAsia" w:cs="宋体"/>
        </w:rPr>
        <w:t xml:space="preserve">移动电话：</w:t>
      </w:r>
      <w:r/>
    </w:p>
    <w:p>
      <w:pPr>
        <w:pStyle w:val="786"/>
        <w:ind w:firstLine="8224"/>
        <w:rPr>
          <w:rFonts w:hint="eastAsia" w:cs="宋体"/>
        </w:rPr>
      </w:pPr>
      <w:r>
        <w:rPr>
          <w:rFonts w:hint="eastAsia" w:cs="宋体"/>
        </w:rPr>
        <w:t xml:space="preserve">年  月  日</w:t>
      </w:r>
      <w:r/>
    </w:p>
    <w:p>
      <w:pPr>
        <w:pStyle w:val="786"/>
        <w:jc w:val="center"/>
        <w:keepNext/>
        <w:pageBreakBefore/>
        <w:spacing w:line="400" w:lineRule="exact"/>
        <w:rPr>
          <w:rFonts w:hint="eastAsia"/>
          <w:b/>
          <w:bCs/>
          <w:sz w:val="30"/>
          <w:szCs w:val="30"/>
        </w:rPr>
        <w:outlineLvl w:val="0"/>
      </w:pPr>
      <w:r/>
      <w:bookmarkStart w:id="34" w:name="_Toc17924"/>
      <w:r>
        <w:rPr>
          <w:rFonts w:hint="eastAsia"/>
          <w:b/>
          <w:bCs/>
          <w:sz w:val="30"/>
          <w:szCs w:val="30"/>
        </w:rPr>
        <w:t xml:space="preserve">2</w:t>
      </w:r>
      <w:r>
        <w:rPr>
          <w:b/>
          <w:bCs/>
          <w:sz w:val="30"/>
          <w:szCs w:val="30"/>
        </w:rPr>
        <w:t xml:space="preserve">、</w:t>
      </w:r>
      <w:r>
        <w:rPr>
          <w:rFonts w:hint="eastAsia"/>
          <w:b/>
          <w:bCs/>
          <w:sz w:val="30"/>
          <w:szCs w:val="30"/>
        </w:rPr>
        <w:t xml:space="preserve">询价</w:t>
      </w:r>
      <w:r>
        <w:rPr>
          <w:b/>
          <w:bCs/>
          <w:sz w:val="30"/>
          <w:szCs w:val="30"/>
        </w:rPr>
        <w:t xml:space="preserve">报价表</w:t>
      </w:r>
      <w:bookmarkEnd w:id="34"/>
      <w:r/>
      <w:r/>
    </w:p>
    <w:p>
      <w:pPr>
        <w:pStyle w:val="786"/>
        <w:rPr>
          <w:rFonts w:hint="eastAsia" w:cs="宋体"/>
        </w:rPr>
      </w:pPr>
      <w:r>
        <w:rPr>
          <w:rFonts w:hint="eastAsia" w:cs="宋体"/>
        </w:rPr>
      </w:r>
      <w:r/>
    </w:p>
    <w:p>
      <w:pPr>
        <w:pStyle w:val="786"/>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项目编号：</w:t>
      </w:r>
      <w:r>
        <w:rPr>
          <w:rFonts w:hint="eastAsia" w:cs="宋体"/>
          <w:color w:val="ff0000"/>
          <w:u w:val="single"/>
        </w:rPr>
        <w:t xml:space="preserve">        </w:t>
      </w:r>
      <w:r>
        <w:rPr>
          <w:rFonts w:hint="eastAsia" w:cs="宋体"/>
          <w:color w:val="ff0000"/>
        </w:rPr>
        <w:t xml:space="preserve">号</w:t>
      </w:r>
      <w:r>
        <w:rPr>
          <w:rFonts w:hint="eastAsia" w:cs="宋体"/>
          <w:color w:val="ff0000"/>
          <w:u w:val="single"/>
        </w:rPr>
        <w:t xml:space="preserve">     </w:t>
      </w:r>
      <w:r>
        <w:rPr>
          <w:rFonts w:hint="eastAsia" w:cs="宋体"/>
          <w:color w:val="ff0000"/>
        </w:rPr>
        <w:t xml:space="preserve">包</w:t>
      </w:r>
      <w:r/>
    </w:p>
    <w:p>
      <w:pPr>
        <w:pStyle w:val="786"/>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                                                       货币单位：人民币元</w:t>
      </w:r>
      <w:r/>
    </w:p>
    <w:p>
      <w:pPr>
        <w:pStyle w:val="78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bl>
      <w:tblPr>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013"/>
        <w:gridCol w:w="1206"/>
        <w:gridCol w:w="1346"/>
        <w:gridCol w:w="1067"/>
        <w:gridCol w:w="2665"/>
        <w:gridCol w:w="938"/>
      </w:tblGrid>
      <w:tr>
        <w:trPr>
          <w:cantSplit/>
          <w:jc w:val="center"/>
          <w:trHeight w:val="884"/>
        </w:trPr>
        <w:tc>
          <w:tcPr>
            <w:tcW w:w="2013"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p>
        </w:tc>
        <w:tc>
          <w:tcPr>
            <w:tcW w:w="1206"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项目内容</w:t>
            </w:r>
            <w:r/>
          </w:p>
        </w:tc>
        <w:tc>
          <w:tcPr>
            <w:tcW w:w="1346"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单价（元）</w:t>
            </w:r>
            <w:r/>
          </w:p>
        </w:tc>
        <w:tc>
          <w:tcPr>
            <w:tcW w:w="1067"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数量</w:t>
            </w:r>
            <w:r/>
          </w:p>
        </w:tc>
        <w:tc>
          <w:tcPr>
            <w:tcW w:w="2665"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总报价（小写）</w:t>
            </w:r>
            <w:r/>
          </w:p>
        </w:tc>
        <w:tc>
          <w:tcPr>
            <w:tcW w:w="938"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备注</w:t>
            </w:r>
            <w:r/>
          </w:p>
        </w:tc>
      </w:tr>
      <w:tr>
        <w:trPr>
          <w:cantSplit/>
          <w:jc w:val="center"/>
          <w:trHeight w:val="1165"/>
        </w:trPr>
        <w:tc>
          <w:tcPr>
            <w:tcW w:w="2013" w:type="dxa"/>
            <w:vAlign w:val="center"/>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206"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346"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067"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2665"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938" w:type="dxa"/>
            <w:vAlign w:val="center"/>
            <w:vMerge w:val="restart"/>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cantSplit/>
          <w:jc w:val="center"/>
          <w:trHeight w:val="1476"/>
        </w:trPr>
        <w:tc>
          <w:tcPr>
            <w:gridSpan w:val="5"/>
            <w:tcW w:w="8297" w:type="dxa"/>
            <w:vAlign w:val="center"/>
            <w:textDirection w:val="lrTb"/>
            <w:noWrap w:val="false"/>
          </w:tcPr>
          <w:p>
            <w:pPr>
              <w:pStyle w:val="786"/>
              <w:jc w:val="both"/>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报价：总价（大写）：</w:t>
            </w:r>
            <w:r>
              <w:rPr>
                <w:rFonts w:hint="eastAsia" w:ascii="方正仿宋_GB2312" w:hAnsi="方正仿宋_GB2312" w:eastAsia="方正仿宋_GB2312" w:cs="方正仿宋_GB2312"/>
                <w:u w:val="single"/>
              </w:rPr>
              <w:t xml:space="preserve">                                    </w:t>
            </w:r>
            <w:r/>
          </w:p>
        </w:tc>
        <w:tc>
          <w:tcPr>
            <w:tcW w:w="938" w:type="dxa"/>
            <w:vAlign w:val="center"/>
            <w:vMerge w:val="continue"/>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供应商报价说明：</w:t>
      </w:r>
      <w:r/>
    </w:p>
    <w:p>
      <w:pPr>
        <w:pStyle w:val="78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1、报价包括完成项目的所有费用。采购人不再支付报价以外的任何费用。</w:t>
      </w:r>
      <w:r/>
    </w:p>
    <w:p>
      <w:pPr>
        <w:pStyle w:val="78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2.报价以总价为准，大小写不一致以大写为准；</w:t>
      </w:r>
      <w:r/>
    </w:p>
    <w:p>
      <w:pPr>
        <w:pStyle w:val="78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3.偏离说明：详见《偏离表》。</w:t>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                      </w:t>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报价时间：    年  月  日</w:t>
      </w:r>
      <w:r/>
    </w:p>
    <w:p>
      <w:pPr>
        <w:ind w:firstLine="420"/>
      </w:pPr>
      <w:r/>
      <w:r/>
    </w:p>
    <w:p>
      <w:r/>
      <w:r/>
    </w:p>
    <w:p>
      <w:r/>
      <w:r/>
    </w:p>
    <w:p>
      <w:r/>
      <w:r/>
    </w:p>
    <w:p>
      <w:r/>
      <w:r/>
    </w:p>
    <w:p>
      <w:r/>
      <w:r/>
    </w:p>
    <w:p>
      <w:pPr>
        <w:pStyle w:val="786"/>
        <w:jc w:val="center"/>
        <w:rPr>
          <w:rFonts w:hint="eastAsia"/>
          <w:b/>
          <w:bCs/>
          <w:sz w:val="28"/>
          <w:szCs w:val="28"/>
        </w:rPr>
      </w:pPr>
      <w:r>
        <w:rPr>
          <w:rFonts w:hint="eastAsia"/>
          <w:b/>
          <w:bCs/>
          <w:sz w:val="28"/>
          <w:szCs w:val="28"/>
        </w:rPr>
        <w:t xml:space="preserve">3、采购货物供应明细表</w:t>
      </w:r>
      <w:r/>
    </w:p>
    <w:p>
      <w:pPr>
        <w:pStyle w:val="786"/>
        <w:spacing w:line="360" w:lineRule="auto"/>
        <w:rPr>
          <w:rFonts w:hint="eastAsia" w:cs="宋体"/>
        </w:rPr>
      </w:pPr>
      <w:r>
        <w:rPr>
          <w:rFonts w:hint="eastAsia" w:cs="宋体"/>
        </w:rPr>
        <w:t xml:space="preserve">项目名称：</w:t>
      </w:r>
      <w:r>
        <w:rPr>
          <w:rFonts w:hint="eastAsia" w:cs="宋体"/>
          <w:bCs/>
          <w:u w:val="single"/>
        </w:rPr>
        <w:t xml:space="preserve">            </w:t>
      </w:r>
      <w:r/>
    </w:p>
    <w:p>
      <w:pPr>
        <w:pStyle w:val="787"/>
        <w:rPr>
          <w:rFonts w:hint="eastAsia" w:ascii="宋体" w:hAnsi="宋体" w:cs="宋体"/>
          <w:sz w:val="24"/>
          <w:szCs w:val="24"/>
          <w:lang w:eastAsia="zh-CN"/>
        </w:rPr>
      </w:pPr>
      <w:r>
        <w:rPr>
          <w:rFonts w:hint="eastAsia" w:ascii="宋体" w:hAnsi="宋体" w:cs="宋体"/>
          <w:sz w:val="24"/>
          <w:szCs w:val="24"/>
          <w:lang w:eastAsia="zh-CN"/>
        </w:rPr>
        <w:t xml:space="preserve">项目编号：</w:t>
      </w:r>
      <w:r>
        <w:rPr>
          <w:rFonts w:hint="eastAsia" w:ascii="宋体" w:hAnsi="宋体" w:cs="宋体"/>
          <w:bCs/>
          <w:sz w:val="24"/>
          <w:szCs w:val="24"/>
          <w:u w:val="single"/>
          <w:lang w:eastAsia="zh-CN"/>
        </w:rPr>
        <w:t xml:space="preserve">             </w:t>
      </w:r>
      <w:r/>
    </w:p>
    <w:p>
      <w:pPr>
        <w:pStyle w:val="789"/>
        <w:jc w:val="both"/>
        <w:spacing w:before="0" w:beforeAutospacing="0" w:after="0" w:afterAutospacing="0"/>
        <w:widowControl w:val="off"/>
        <w:rPr>
          <w:rFonts w:hint="eastAsia" w:cs="宋体"/>
        </w:rPr>
      </w:pPr>
      <w:r>
        <w:rPr>
          <w:rFonts w:hint="eastAsia" w:cs="宋体"/>
        </w:rPr>
        <w:t xml:space="preserve"> </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845"/>
        <w:gridCol w:w="1021"/>
        <w:gridCol w:w="1116"/>
        <w:gridCol w:w="1075"/>
        <w:gridCol w:w="1366"/>
        <w:gridCol w:w="743"/>
        <w:gridCol w:w="939"/>
        <w:gridCol w:w="1075"/>
        <w:gridCol w:w="1556"/>
      </w:tblGrid>
      <w:tr>
        <w:trPr>
          <w:jc w:val="center"/>
        </w:trPr>
        <w:tc>
          <w:tcPr>
            <w:tcW w:w="860"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序号</w:t>
            </w:r>
            <w:r/>
          </w:p>
        </w:tc>
        <w:tc>
          <w:tcPr>
            <w:tcW w:w="1042"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货物</w:t>
            </w:r>
            <w:r/>
          </w:p>
          <w:p>
            <w:pPr>
              <w:jc w:val="center"/>
              <w:rPr>
                <w:rFonts w:hint="eastAsia" w:ascii="宋体" w:hAnsi="宋体" w:cs="宋体"/>
                <w:color w:val="000000"/>
                <w:sz w:val="24"/>
                <w:szCs w:val="20"/>
              </w:rPr>
            </w:pPr>
            <w:r>
              <w:rPr>
                <w:rFonts w:hint="eastAsia" w:ascii="宋体" w:hAnsi="宋体" w:cs="宋体"/>
                <w:sz w:val="24"/>
                <w:szCs w:val="20"/>
              </w:rPr>
              <w:t xml:space="preserve">名称</w:t>
            </w:r>
            <w:r/>
          </w:p>
        </w:tc>
        <w:tc>
          <w:tcPr>
            <w:tcW w:w="1139"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品牌</w:t>
            </w:r>
            <w:r/>
          </w:p>
          <w:p>
            <w:pPr>
              <w:jc w:val="center"/>
              <w:rPr>
                <w:rFonts w:hint="eastAsia" w:ascii="宋体" w:hAnsi="宋体" w:cs="宋体"/>
                <w:color w:val="000000"/>
                <w:sz w:val="24"/>
                <w:szCs w:val="20"/>
              </w:rPr>
            </w:pPr>
            <w:r>
              <w:rPr>
                <w:rFonts w:hint="eastAsia" w:ascii="宋体" w:hAnsi="宋体" w:cs="宋体"/>
                <w:sz w:val="24"/>
                <w:szCs w:val="20"/>
              </w:rPr>
              <w:t xml:space="preserve">型号</w:t>
            </w:r>
            <w:r/>
          </w:p>
        </w:tc>
        <w:tc>
          <w:tcPr>
            <w:tcW w:w="1097"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规格</w:t>
            </w:r>
            <w:r/>
          </w:p>
          <w:p>
            <w:pPr>
              <w:jc w:val="center"/>
              <w:rPr>
                <w:rFonts w:hint="eastAsia" w:ascii="宋体" w:hAnsi="宋体" w:cs="宋体"/>
                <w:color w:val="000000"/>
                <w:sz w:val="24"/>
                <w:szCs w:val="20"/>
              </w:rPr>
            </w:pPr>
            <w:r>
              <w:rPr>
                <w:rFonts w:hint="eastAsia" w:ascii="宋体" w:hAnsi="宋体" w:cs="宋体"/>
                <w:sz w:val="24"/>
                <w:szCs w:val="20"/>
              </w:rPr>
              <w:t xml:space="preserve">参数</w:t>
            </w:r>
            <w:r/>
          </w:p>
        </w:tc>
        <w:tc>
          <w:tcPr>
            <w:tcW w:w="1396"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厂家</w:t>
            </w:r>
            <w:r/>
          </w:p>
          <w:p>
            <w:pPr>
              <w:jc w:val="center"/>
              <w:rPr>
                <w:rFonts w:hint="eastAsia" w:ascii="宋体" w:hAnsi="宋体" w:cs="宋体"/>
                <w:color w:val="000000"/>
                <w:sz w:val="24"/>
                <w:szCs w:val="20"/>
              </w:rPr>
            </w:pPr>
            <w:r>
              <w:rPr>
                <w:rFonts w:hint="eastAsia" w:ascii="宋体" w:hAnsi="宋体" w:cs="宋体"/>
                <w:sz w:val="24"/>
                <w:szCs w:val="20"/>
              </w:rPr>
              <w:t xml:space="preserve">（产地）</w:t>
            </w:r>
            <w:r/>
          </w:p>
        </w:tc>
        <w:tc>
          <w:tcPr>
            <w:tcW w:w="75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数量</w:t>
            </w:r>
            <w:r/>
          </w:p>
        </w:tc>
        <w:tc>
          <w:tcPr>
            <w:tcW w:w="958"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单位</w:t>
            </w:r>
            <w:r/>
          </w:p>
        </w:tc>
        <w:tc>
          <w:tcPr>
            <w:tcW w:w="109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单价（元）</w:t>
            </w:r>
            <w:r/>
          </w:p>
        </w:tc>
        <w:tc>
          <w:tcPr>
            <w:tcW w:w="1042"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总价（元）</w:t>
            </w:r>
            <w:r/>
          </w:p>
        </w:tc>
      </w:tr>
      <w:tr>
        <w:trPr>
          <w:jc w:val="center"/>
        </w:trPr>
        <w:tc>
          <w:tcPr>
            <w:tcW w:w="860"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gridSpan w:val="9"/>
            <w:tcW w:w="993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szCs w:val="20"/>
              </w:rPr>
              <w:t xml:space="preserve">合计总报价(大写人民币):                        ￥:             元</w:t>
            </w:r>
            <w:r/>
          </w:p>
        </w:tc>
      </w:tr>
    </w:tbl>
    <w:p>
      <w:pPr>
        <w:pStyle w:val="789"/>
        <w:jc w:val="both"/>
        <w:spacing w:before="0" w:beforeAutospacing="0" w:after="0" w:afterAutospacing="0"/>
        <w:widowControl w:val="off"/>
        <w:rPr>
          <w:rFonts w:hint="eastAsia" w:cs="宋体"/>
          <w:color w:val="000000"/>
        </w:rPr>
      </w:pPr>
      <w:r>
        <w:rPr>
          <w:rFonts w:hint="eastAsia" w:cs="宋体"/>
          <w:color w:val="000000"/>
        </w:rPr>
      </w:r>
      <w:r/>
    </w:p>
    <w:p>
      <w:pPr>
        <w:pStyle w:val="789"/>
        <w:jc w:val="both"/>
        <w:spacing w:before="0" w:beforeAutospacing="0" w:after="0" w:afterAutospacing="0"/>
        <w:widowControl w:val="off"/>
        <w:rPr>
          <w:rFonts w:hint="eastAsia" w:cs="宋体"/>
          <w:color w:val="000000"/>
        </w:rPr>
      </w:pPr>
      <w:r>
        <w:rPr>
          <w:rFonts w:hint="eastAsia" w:cs="宋体"/>
          <w:color w:val="000000"/>
        </w:rPr>
      </w:r>
      <w:r/>
    </w:p>
    <w:p>
      <w:pPr>
        <w:pStyle w:val="789"/>
        <w:jc w:val="both"/>
        <w:spacing w:before="0" w:beforeAutospacing="0" w:after="0" w:afterAutospacing="0"/>
        <w:widowControl w:val="off"/>
        <w:rPr>
          <w:rFonts w:hint="eastAsia" w:cs="宋体"/>
        </w:rPr>
      </w:pPr>
      <w:r>
        <w:rPr>
          <w:rFonts w:hint="eastAsia" w:cs="宋体"/>
          <w:color w:val="000000"/>
        </w:rPr>
        <w:t xml:space="preserve">注：如此表栏目不够填写，可依照此格式扩展。表中所列项目必须核算明细，如有增加，可自行添加，条目举例如下：人工、税金、利润等各项所有费用。</w:t>
      </w:r>
      <w:r/>
    </w:p>
    <w:p>
      <w:pPr>
        <w:pStyle w:val="789"/>
        <w:jc w:val="both"/>
        <w:spacing w:before="0" w:beforeAutospacing="0" w:after="0" w:afterAutospacing="0"/>
        <w:widowControl w:val="off"/>
        <w:rPr>
          <w:rFonts w:hint="eastAsia" w:cs="宋体"/>
        </w:rPr>
      </w:pPr>
      <w:r>
        <w:rPr>
          <w:rFonts w:hint="eastAsia" w:cs="宋体"/>
        </w:rPr>
        <w:t xml:space="preserve"> </w:t>
      </w:r>
      <w:r/>
    </w:p>
    <w:p>
      <w:pPr>
        <w:pStyle w:val="789"/>
        <w:jc w:val="both"/>
        <w:spacing w:before="0" w:beforeAutospacing="0" w:after="0" w:afterAutospacing="0"/>
        <w:widowControl w:val="off"/>
        <w:rPr>
          <w:rFonts w:hint="eastAsia" w:cs="宋体"/>
        </w:rPr>
      </w:pPr>
      <w:r>
        <w:rPr>
          <w:rFonts w:hint="eastAsia" w:cs="宋体"/>
        </w:rPr>
        <w:t xml:space="preserve"> </w:t>
      </w:r>
      <w:r/>
    </w:p>
    <w:p>
      <w:pPr>
        <w:pStyle w:val="789"/>
        <w:jc w:val="both"/>
        <w:spacing w:before="0" w:beforeAutospacing="0" w:after="0" w:afterAutospacing="0"/>
        <w:widowControl w:val="off"/>
        <w:rPr>
          <w:rFonts w:hint="eastAsia" w:cs="宋体"/>
          <w:color w:val="000000"/>
        </w:rPr>
      </w:pPr>
      <w:r>
        <w:rPr>
          <w:rFonts w:hint="eastAsia" w:cs="宋体"/>
        </w:rPr>
        <w:t xml:space="preserve">供应商名称：（盖电子签章）</w:t>
      </w:r>
      <w:r>
        <w:rPr>
          <w:rFonts w:hint="eastAsia" w:cs="宋体"/>
          <w:color w:val="000000"/>
        </w:rPr>
        <w:t xml:space="preserve">：</w:t>
      </w:r>
      <w:r/>
    </w:p>
    <w:p>
      <w:pPr>
        <w:pStyle w:val="789"/>
        <w:jc w:val="both"/>
        <w:spacing w:before="0" w:beforeAutospacing="0" w:after="0" w:afterAutospacing="0"/>
        <w:widowControl w:val="off"/>
        <w:rPr>
          <w:rFonts w:hint="eastAsia" w:cs="宋体"/>
          <w:color w:val="000000"/>
        </w:rPr>
      </w:pPr>
      <w:r>
        <w:rPr>
          <w:rFonts w:hint="eastAsia" w:cs="宋体"/>
          <w:color w:val="000000"/>
        </w:rPr>
      </w:r>
      <w:r/>
    </w:p>
    <w:p>
      <w:pPr>
        <w:pStyle w:val="786"/>
        <w:rPr>
          <w:rFonts w:hint="eastAsia" w:cs="宋体"/>
        </w:rPr>
      </w:pPr>
      <w:r>
        <w:rPr>
          <w:rFonts w:hint="eastAsia" w:cs="宋体"/>
        </w:rPr>
        <w:t xml:space="preserve">法定代表人或受托人（签字或盖电子签章）：                      </w:t>
      </w:r>
      <w:r/>
    </w:p>
    <w:p>
      <w:pPr>
        <w:pStyle w:val="786"/>
        <w:rPr>
          <w:rFonts w:hint="eastAsia" w:cs="宋体"/>
        </w:rPr>
      </w:pPr>
      <w:r>
        <w:rPr>
          <w:rFonts w:hint="eastAsia" w:cs="宋体"/>
        </w:rPr>
      </w:r>
      <w:r/>
    </w:p>
    <w:p>
      <w:pPr>
        <w:pStyle w:val="786"/>
        <w:rPr>
          <w:rFonts w:hint="eastAsia" w:cs="宋体"/>
        </w:rPr>
      </w:pPr>
      <w:r>
        <w:rPr>
          <w:rFonts w:hint="eastAsia" w:cs="宋体"/>
        </w:rPr>
        <w:t xml:space="preserve">报价时间：    年  月  日</w:t>
      </w:r>
      <w:r/>
    </w:p>
    <w:p>
      <w:r/>
      <w:r/>
    </w:p>
    <w:p>
      <w:r/>
      <w:r/>
    </w:p>
    <w:p>
      <w:r/>
      <w:r/>
    </w:p>
    <w:p>
      <w:r/>
      <w:r/>
    </w:p>
    <w:p>
      <w:r/>
      <w:r/>
    </w:p>
    <w:p>
      <w:r/>
      <w:r/>
    </w:p>
    <w:p>
      <w:r/>
      <w:r/>
    </w:p>
    <w:p>
      <w:r/>
      <w:r/>
    </w:p>
    <w:p>
      <w:r/>
      <w:r/>
    </w:p>
    <w:p>
      <w:r/>
      <w:r/>
    </w:p>
    <w:p>
      <w:r/>
      <w:r/>
    </w:p>
    <w:p>
      <w:r/>
      <w:r/>
    </w:p>
    <w:p>
      <w:r/>
      <w:r/>
    </w:p>
    <w:p>
      <w:r/>
      <w:r/>
    </w:p>
    <w:p>
      <w:r/>
      <w:r/>
    </w:p>
    <w:p>
      <w:r/>
      <w:r/>
    </w:p>
    <w:p>
      <w:r/>
      <w:r/>
    </w:p>
    <w:p>
      <w:r/>
      <w:r/>
    </w:p>
    <w:p>
      <w:r/>
      <w:r/>
    </w:p>
    <w:p>
      <w:r/>
      <w:r/>
    </w:p>
    <w:p>
      <w:pPr>
        <w:pStyle w:val="786"/>
        <w:jc w:val="center"/>
        <w:rPr>
          <w:rFonts w:hint="eastAsia"/>
          <w:b/>
          <w:bCs/>
          <w:sz w:val="28"/>
          <w:szCs w:val="28"/>
        </w:rPr>
      </w:pPr>
      <w:r>
        <w:rPr>
          <w:rFonts w:hint="eastAsia"/>
          <w:b/>
          <w:bCs/>
          <w:sz w:val="28"/>
          <w:szCs w:val="28"/>
        </w:rPr>
        <w:t xml:space="preserve">4、偏离表</w:t>
      </w:r>
      <w:r/>
    </w:p>
    <w:p>
      <w:pPr>
        <w:pStyle w:val="78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rPr>
          <w:rFonts w:hint="eastAsia" w:ascii="方正仿宋_GB2312" w:hAnsi="方正仿宋_GB2312" w:eastAsia="方正仿宋_GB2312" w:cs="方正仿宋_GB2312"/>
          <w:bCs/>
          <w:u w:val="single"/>
        </w:rPr>
        <w:t xml:space="preserve">            （  包）</w:t>
      </w:r>
      <w:r/>
    </w:p>
    <w:p>
      <w:pPr>
        <w:pStyle w:val="787"/>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项目编号：</w:t>
      </w:r>
      <w:r>
        <w:rPr>
          <w:rFonts w:hint="eastAsia" w:ascii="方正仿宋_GB2312" w:hAnsi="方正仿宋_GB2312" w:eastAsia="方正仿宋_GB2312" w:cs="方正仿宋_GB2312"/>
          <w:bCs/>
          <w:sz w:val="24"/>
          <w:szCs w:val="24"/>
          <w:u w:val="single"/>
          <w:lang w:eastAsia="zh-CN"/>
        </w:rPr>
        <w:t xml:space="preserve">             （  包）</w:t>
      </w:r>
      <w:r/>
    </w:p>
    <w:p>
      <w:pPr>
        <w:pStyle w:val="787"/>
        <w:rPr>
          <w:lang w:eastAsia="zh-CN"/>
        </w:rPr>
      </w:pPr>
      <w:r>
        <w:rPr>
          <w:lang w:eastAsia="zh-CN"/>
        </w:rPr>
      </w:r>
      <w:r/>
    </w:p>
    <w:tbl>
      <w:tblPr>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询价文件（含询价文件修改（澄清））的要求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786"/>
        <w:rPr>
          <w:rFonts w:hint="eastAsia"/>
          <w:u w:val="single"/>
        </w:rPr>
      </w:pPr>
      <w:r>
        <w:rPr>
          <w:rFonts w:hint="eastAsia"/>
          <w:u w:val="single"/>
        </w:rPr>
      </w:r>
      <w:r/>
    </w:p>
    <w:p>
      <w:pPr>
        <w:pStyle w:val="786"/>
        <w:ind w:left="216" w:right="199" w:firstLine="201"/>
        <w:spacing w:line="40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u w:val="single"/>
        </w:rPr>
        <w:t xml:space="preserve">注：供应商的首次响应文件中的内容与询价文件（含询价文件修改（澄清））的要求不同时，逐条列在偏离表中，否则将认为供应商接受询价文件的要求。</w:t>
      </w:r>
      <w:r>
        <w:rPr>
          <w:rFonts w:hint="eastAsia" w:ascii="方正仿宋_GB2312" w:hAnsi="方正仿宋_GB2312" w:eastAsia="方正仿宋_GB2312" w:cs="方正仿宋_GB2312"/>
          <w:b/>
          <w:bCs/>
          <w:u w:val="single"/>
        </w:rPr>
        <w:t xml:space="preserve">该项目不接受负偏离响应。如无偏离也需填写。</w:t>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8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法定代表人或受托人（签字或盖电子签章）：___________</w:t>
      </w:r>
      <w:r/>
    </w:p>
    <w:p>
      <w:r/>
      <w:r/>
    </w:p>
    <w:p>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86"/>
        <w:jc w:val="center"/>
        <w:rPr>
          <w:rFonts w:hint="eastAsia"/>
          <w:b/>
          <w:bCs/>
          <w:sz w:val="28"/>
          <w:szCs w:val="28"/>
        </w:rPr>
      </w:pPr>
      <w:r>
        <w:rPr>
          <w:rFonts w:hint="eastAsia"/>
          <w:b/>
          <w:bCs/>
          <w:sz w:val="28"/>
          <w:szCs w:val="28"/>
        </w:rPr>
        <w:t xml:space="preserve">5、法人授权委托书</w:t>
      </w:r>
      <w:r/>
    </w:p>
    <w:p>
      <w:pPr>
        <w:pStyle w:val="786"/>
        <w:rPr>
          <w:rFonts w:hint="eastAsia" w:cs="宋体"/>
        </w:rPr>
      </w:pPr>
      <w:r>
        <w:rPr>
          <w:rFonts w:hint="eastAsia" w:cs="宋体"/>
        </w:rPr>
      </w:r>
      <w:r/>
    </w:p>
    <w:p>
      <w:pPr>
        <w:pStyle w:val="786"/>
        <w:spacing w:line="500" w:lineRule="exact"/>
        <w:rPr>
          <w:rFonts w:hint="eastAsia" w:cs="宋体"/>
        </w:rPr>
      </w:pPr>
      <w:r>
        <w:rPr>
          <w:rFonts w:hint="eastAsia" w:cs="宋体"/>
        </w:rPr>
        <w:t xml:space="preserve">委托人（全称）：</w:t>
      </w:r>
      <w:r/>
    </w:p>
    <w:p>
      <w:pPr>
        <w:pStyle w:val="786"/>
        <w:spacing w:line="500" w:lineRule="exact"/>
        <w:rPr>
          <w:rFonts w:hint="eastAsia" w:cs="宋体"/>
        </w:rPr>
      </w:pPr>
      <w:r>
        <w:rPr>
          <w:rFonts w:hint="eastAsia" w:cs="宋体"/>
        </w:rPr>
        <w:t xml:space="preserve">地  址：</w:t>
      </w:r>
      <w:r/>
    </w:p>
    <w:p>
      <w:pPr>
        <w:pStyle w:val="786"/>
        <w:spacing w:line="500" w:lineRule="exact"/>
        <w:rPr>
          <w:rFonts w:hint="eastAsia" w:cs="宋体"/>
        </w:rPr>
      </w:pPr>
      <w:r>
        <w:rPr>
          <w:rFonts w:hint="eastAsia" w:cs="宋体"/>
        </w:rPr>
        <w:t xml:space="preserve">法定代表人：               </w:t>
      </w:r>
      <w:r/>
    </w:p>
    <w:p>
      <w:pPr>
        <w:pStyle w:val="786"/>
        <w:spacing w:line="500" w:lineRule="exact"/>
        <w:rPr>
          <w:rFonts w:hint="eastAsia" w:cs="宋体"/>
        </w:rPr>
      </w:pPr>
      <w:r>
        <w:rPr>
          <w:rFonts w:hint="eastAsia" w:cs="宋体"/>
        </w:rPr>
        <w:t xml:space="preserve">法人营业执照注册号（统一社会信用代码）：</w:t>
      </w:r>
      <w:r/>
    </w:p>
    <w:p>
      <w:pPr>
        <w:pStyle w:val="786"/>
        <w:spacing w:line="500" w:lineRule="exact"/>
        <w:rPr>
          <w:rFonts w:hint="eastAsia" w:cs="宋体"/>
        </w:rPr>
      </w:pPr>
      <w:r>
        <w:rPr>
          <w:rFonts w:hint="eastAsia" w:cs="宋体"/>
        </w:rPr>
      </w:r>
      <w:r/>
    </w:p>
    <w:p>
      <w:pPr>
        <w:pStyle w:val="786"/>
        <w:spacing w:line="500" w:lineRule="exact"/>
        <w:rPr>
          <w:rFonts w:hint="eastAsia" w:cs="宋体"/>
        </w:rPr>
      </w:pPr>
      <w:r>
        <w:rPr>
          <w:rFonts w:hint="eastAsia" w:cs="宋体"/>
        </w:rPr>
        <w:t xml:space="preserve">受托人：                  先生（女士）</w:t>
      </w:r>
      <w:r/>
    </w:p>
    <w:p>
      <w:pPr>
        <w:pStyle w:val="786"/>
        <w:spacing w:line="500" w:lineRule="exact"/>
        <w:rPr>
          <w:rFonts w:hint="eastAsia" w:cs="宋体"/>
        </w:rPr>
      </w:pPr>
      <w:r>
        <w:rPr>
          <w:rFonts w:hint="eastAsia" w:cs="宋体"/>
        </w:rPr>
        <w:t xml:space="preserve">身份证号：</w:t>
      </w:r>
      <w:r/>
    </w:p>
    <w:p>
      <w:pPr>
        <w:pStyle w:val="786"/>
        <w:spacing w:line="500" w:lineRule="exact"/>
        <w:rPr>
          <w:rFonts w:hint="eastAsia" w:cs="宋体"/>
          <w:color w:val="000000"/>
        </w:rPr>
      </w:pPr>
      <w:r>
        <w:rPr>
          <w:rFonts w:hint="eastAsia" w:cs="宋体"/>
          <w:color w:val="000000"/>
        </w:rPr>
        <w:t xml:space="preserve">联系电话：</w:t>
      </w:r>
      <w:r/>
    </w:p>
    <w:p>
      <w:pPr>
        <w:pStyle w:val="787"/>
        <w:rPr>
          <w:rFonts w:hint="eastAsia" w:ascii="宋体" w:hAnsi="宋体" w:cs="宋体"/>
          <w:sz w:val="24"/>
          <w:szCs w:val="24"/>
          <w:lang w:eastAsia="zh-CN"/>
        </w:rPr>
      </w:pPr>
      <w:r>
        <w:rPr>
          <w:rFonts w:hint="eastAsia" w:ascii="宋体" w:hAnsi="宋体" w:cs="宋体"/>
          <w:sz w:val="24"/>
          <w:szCs w:val="24"/>
          <w:lang w:eastAsia="zh-CN"/>
        </w:rPr>
      </w:r>
      <w:r/>
    </w:p>
    <w:p>
      <w:pPr>
        <w:pStyle w:val="786"/>
        <w:ind w:firstLine="709"/>
        <w:spacing w:line="600" w:lineRule="exact"/>
        <w:rPr>
          <w:rFonts w:hint="eastAsia" w:cs="宋体"/>
        </w:rPr>
      </w:pPr>
      <w:r>
        <w:rPr>
          <w:rFonts w:hint="eastAsia" w:cs="宋体"/>
        </w:rPr>
        <w:t xml:space="preserve">兹委托全权代表我企业（公司）参与项目（项目编号：）的询价活动及签订合同。 以我企业（公司）名义所为的行为及签署的文件，我企业（公司）均予以认可。有关法律责任均由我企业（公司）承担。 无转委托权。委托期限自</w:t>
      </w:r>
      <w:r>
        <w:rPr>
          <w:rFonts w:hint="eastAsia" w:cs="宋体"/>
          <w:u w:val="single"/>
        </w:rPr>
        <w:t xml:space="preserve">     年   月  日起至    年   月   日止</w:t>
      </w:r>
      <w:r>
        <w:rPr>
          <w:rFonts w:hint="eastAsia" w:cs="宋体"/>
        </w:rPr>
        <w:t xml:space="preserve">。</w:t>
      </w:r>
      <w:r/>
    </w:p>
    <w:p>
      <w:pPr>
        <w:pStyle w:val="786"/>
        <w:spacing w:line="500" w:lineRule="exact"/>
        <w:rPr>
          <w:rFonts w:hint="eastAsia" w:cs="宋体"/>
        </w:rPr>
      </w:pPr>
      <w:r>
        <w:rPr>
          <w:rFonts w:hint="eastAsia" w:cs="宋体"/>
        </w:rPr>
      </w:r>
      <w:r/>
    </w:p>
    <w:p>
      <w:pPr>
        <w:pStyle w:val="786"/>
        <w:spacing w:line="500" w:lineRule="exact"/>
        <w:rPr>
          <w:rFonts w:hint="eastAsia" w:cs="宋体"/>
        </w:rPr>
      </w:pPr>
      <w:r>
        <w:rPr>
          <w:rFonts w:hint="eastAsia" w:cs="宋体"/>
        </w:rPr>
        <w:t xml:space="preserve">委托人：（盖电子签章）</w:t>
      </w:r>
      <w:r/>
    </w:p>
    <w:p>
      <w:pPr>
        <w:pStyle w:val="786"/>
        <w:spacing w:line="500" w:lineRule="exact"/>
        <w:rPr>
          <w:rFonts w:hint="eastAsia" w:cs="宋体"/>
        </w:rPr>
      </w:pPr>
      <w:r>
        <w:rPr>
          <w:rFonts w:hint="eastAsia" w:cs="宋体"/>
        </w:rPr>
      </w:r>
      <w:r/>
    </w:p>
    <w:p>
      <w:pPr>
        <w:pStyle w:val="786"/>
        <w:spacing w:line="500" w:lineRule="exact"/>
        <w:rPr>
          <w:rFonts w:hint="eastAsia" w:cs="宋体"/>
        </w:rPr>
      </w:pPr>
      <w:r>
        <w:rPr>
          <w:rFonts w:hint="eastAsia" w:cs="宋体"/>
        </w:rPr>
        <w:t xml:space="preserve">法定代表人：（签字或盖电子签章）</w:t>
      </w:r>
      <w:r/>
    </w:p>
    <w:p>
      <w:pPr>
        <w:pStyle w:val="786"/>
        <w:spacing w:line="500" w:lineRule="exact"/>
        <w:rPr>
          <w:rFonts w:hint="eastAsia" w:cs="宋体"/>
        </w:rPr>
      </w:pPr>
      <w:r>
        <w:rPr>
          <w:rFonts w:hint="eastAsia" w:cs="宋体"/>
        </w:rPr>
      </w:r>
      <w:r/>
    </w:p>
    <w:p>
      <w:pPr>
        <w:pStyle w:val="786"/>
        <w:ind w:firstLine="7428"/>
        <w:spacing w:line="500" w:lineRule="exact"/>
        <w:rPr>
          <w:rFonts w:hint="eastAsia" w:cs="宋体"/>
        </w:rPr>
      </w:pPr>
      <w:r>
        <w:rPr>
          <w:rFonts w:hint="eastAsia" w:cs="宋体"/>
        </w:rPr>
        <w:t xml:space="preserve">年   月   日</w:t>
      </w:r>
      <w:r/>
    </w:p>
    <w:p>
      <w:pPr>
        <w:pStyle w:val="786"/>
        <w:rPr>
          <w:rFonts w:hint="eastAsia" w:cs="宋体"/>
        </w:rPr>
      </w:pPr>
      <w:r>
        <w:rPr>
          <w:rFonts w:hint="eastAsia" w:cs="宋体"/>
        </w:rPr>
      </w:r>
      <w:r/>
    </w:p>
    <w:p>
      <w:pPr>
        <w:pStyle w:val="786"/>
        <w:rPr>
          <w:rFonts w:hint="eastAsia" w:cs="宋体"/>
        </w:rPr>
      </w:pPr>
      <w:r>
        <w:rPr>
          <w:rFonts w:hint="eastAsia" w:cs="宋体"/>
        </w:rPr>
        <w:t xml:space="preserve">(受托人身份证复印件附后)</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86"/>
        <w:jc w:val="center"/>
        <w:rPr>
          <w:rFonts w:hint="eastAsia"/>
          <w:b/>
          <w:bCs/>
          <w:sz w:val="28"/>
          <w:szCs w:val="28"/>
        </w:rPr>
      </w:pPr>
      <w:r>
        <w:rPr>
          <w:rFonts w:hint="eastAsia"/>
          <w:b/>
          <w:bCs/>
          <w:sz w:val="28"/>
          <w:szCs w:val="28"/>
        </w:rPr>
        <w:t xml:space="preserve">6、具备履行合同所必需的设备和专业技术能力的声明</w:t>
      </w:r>
      <w:r/>
    </w:p>
    <w:p>
      <w:pPr>
        <w:pStyle w:val="789"/>
        <w:jc w:val="center"/>
        <w:spacing w:line="400" w:lineRule="exact"/>
        <w:rPr>
          <w:rFonts w:hint="eastAsia" w:cs="宋体"/>
          <w:b/>
        </w:rPr>
      </w:pPr>
      <w:r>
        <w:rPr>
          <w:rFonts w:hint="eastAsia" w:cs="宋体"/>
        </w:rPr>
        <w:t xml:space="preserve">（附证明材料原件扫描件）</w:t>
      </w:r>
      <w:r/>
    </w:p>
    <w:p>
      <w:pPr>
        <w:pStyle w:val="789"/>
        <w:jc w:val="both"/>
        <w:spacing w:line="360" w:lineRule="auto"/>
        <w:rPr>
          <w:rFonts w:hint="eastAsia" w:cs="宋体"/>
          <w:u w:val="single"/>
        </w:rPr>
      </w:pPr>
      <w:r>
        <w:rPr>
          <w:rFonts w:hint="eastAsia" w:cs="宋体"/>
        </w:rPr>
        <w:t xml:space="preserve">项目名称：</w:t>
      </w:r>
      <w:r/>
    </w:p>
    <w:p>
      <w:pPr>
        <w:pStyle w:val="789"/>
        <w:jc w:val="both"/>
        <w:spacing w:line="360" w:lineRule="auto"/>
        <w:rPr>
          <w:rFonts w:hint="eastAsia" w:cs="宋体"/>
          <w:u w:val="single"/>
        </w:rPr>
      </w:pPr>
      <w:r>
        <w:rPr>
          <w:rFonts w:hint="eastAsia" w:cs="宋体"/>
        </w:rPr>
        <w:t xml:space="preserve">项目编号：</w:t>
      </w:r>
      <w:r/>
    </w:p>
    <w:p>
      <w:pPr>
        <w:pStyle w:val="789"/>
        <w:ind w:firstLine="420"/>
        <w:jc w:val="both"/>
        <w:spacing w:before="0" w:beforeAutospacing="0" w:after="0" w:afterAutospacing="0" w:line="360" w:lineRule="auto"/>
        <w:widowControl w:val="off"/>
        <w:rPr>
          <w:rFonts w:hint="eastAsia" w:cs="宋体"/>
        </w:rPr>
      </w:pPr>
      <w:r>
        <w:rPr>
          <w:rFonts w:hint="eastAsia" w:cs="宋体"/>
          <w:color w:val="000000"/>
        </w:rPr>
        <w:t xml:space="preserve">我单位</w:t>
      </w:r>
      <w:r>
        <w:rPr>
          <w:rFonts w:hint="eastAsia" w:cs="宋体"/>
          <w:color w:val="000000"/>
          <w:u w:val="single"/>
        </w:rPr>
        <w:t xml:space="preserve">                             </w:t>
      </w:r>
      <w:r>
        <w:rPr>
          <w:rFonts w:hint="eastAsia" w:cs="宋体"/>
          <w:color w:val="000000"/>
        </w:rPr>
        <w:t xml:space="preserve">（供应商名称）郑重声明：我公司具备履行本项采购合同所必需的设备和专业技术能力，为履行本项采购合同我单位具备如下主要设备和主要专业技术能力：</w:t>
      </w:r>
      <w:r/>
    </w:p>
    <w:p>
      <w:pPr>
        <w:pStyle w:val="789"/>
        <w:ind w:firstLine="420"/>
        <w:jc w:val="both"/>
        <w:spacing w:before="0" w:beforeAutospacing="0" w:after="0" w:afterAutospacing="0" w:line="360" w:lineRule="auto"/>
        <w:widowControl w:val="off"/>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 。( 若有 )</w:t>
      </w:r>
      <w:r/>
    </w:p>
    <w:p>
      <w:pPr>
        <w:pStyle w:val="789"/>
        <w:ind w:firstLine="420"/>
        <w:jc w:val="both"/>
        <w:spacing w:before="0" w:beforeAutospacing="0" w:after="0" w:afterAutospacing="0" w:line="360" w:lineRule="auto"/>
        <w:widowControl w:val="off"/>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 。( 若有 )</w:t>
      </w:r>
      <w:r/>
    </w:p>
    <w:p>
      <w:pPr>
        <w:pStyle w:val="799"/>
        <w:spacing w:line="360" w:lineRule="auto"/>
        <w:rPr>
          <w:rFonts w:hint="eastAsia" w:ascii="宋体" w:hAnsi="宋体" w:eastAsia="宋体" w:cs="宋体"/>
          <w:sz w:val="24"/>
        </w:rPr>
      </w:pPr>
      <w:r>
        <w:rPr>
          <w:rFonts w:hint="eastAsia" w:ascii="宋体" w:hAnsi="宋体" w:eastAsia="宋体" w:cs="宋体"/>
          <w:sz w:val="24"/>
        </w:rPr>
      </w:r>
      <w:r/>
    </w:p>
    <w:p>
      <w:pPr>
        <w:pStyle w:val="8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 </w:t>
      </w:r>
      <w:r/>
    </w:p>
    <w:p>
      <w:pPr>
        <w:pStyle w:val="8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供应商对上述声明的真实性负责。如有虚假，将依法承担相应责任。 </w:t>
      </w:r>
      <w:r/>
    </w:p>
    <w:p>
      <w:pPr>
        <w:pStyle w:val="80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0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spacing w:line="360" w:lineRule="auto"/>
        <w:rPr>
          <w:rFonts w:hint="eastAsia" w:ascii="宋体" w:hAnsi="宋体" w:cs="宋体"/>
          <w:sz w:val="24"/>
        </w:rPr>
      </w:pPr>
      <w:r>
        <w:rPr>
          <w:rFonts w:hint="eastAsia" w:ascii="宋体" w:hAnsi="宋体" w:cs="宋体"/>
          <w:sz w:val="24"/>
        </w:rPr>
        <w:t xml:space="preserve">供应商：（电子签章）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日期：   年  月  日</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r/>
      <w:r/>
    </w:p>
    <w:p>
      <w:r/>
      <w:r/>
    </w:p>
    <w:p>
      <w:r/>
      <w:r/>
    </w:p>
    <w:p>
      <w:r/>
      <w:r/>
    </w:p>
    <w:p>
      <w:r/>
      <w:r/>
    </w:p>
    <w:p>
      <w:r/>
      <w:r/>
    </w:p>
    <w:p>
      <w:r/>
      <w:r/>
    </w:p>
    <w:p>
      <w:r/>
      <w:r/>
    </w:p>
    <w:p>
      <w:r/>
      <w:r/>
    </w:p>
    <w:p>
      <w:pPr>
        <w:pStyle w:val="786"/>
        <w:jc w:val="center"/>
        <w:rPr>
          <w:rFonts w:hint="eastAsia"/>
          <w:b/>
          <w:bCs/>
          <w:sz w:val="28"/>
          <w:szCs w:val="28"/>
        </w:rPr>
      </w:pPr>
      <w:r>
        <w:rPr>
          <w:rFonts w:hint="eastAsia"/>
          <w:b/>
          <w:bCs/>
          <w:sz w:val="28"/>
          <w:szCs w:val="28"/>
        </w:rPr>
        <w:t xml:space="preserve">7、供应商参加政府采购活动前3年内在经营活动中没有重大违法记录的书面声明</w:t>
      </w:r>
      <w:r/>
    </w:p>
    <w:p>
      <w:pPr>
        <w:ind w:firstLine="480"/>
        <w:jc w:val="left"/>
        <w:spacing w:line="480" w:lineRule="auto"/>
        <w:widowControl/>
        <w:rPr>
          <w:rFonts w:hint="eastAsia" w:ascii="宋体" w:hAnsi="宋体" w:cs="宋体"/>
          <w:sz w:val="24"/>
        </w:rPr>
      </w:pPr>
      <w:r>
        <w:rPr>
          <w:rFonts w:hint="eastAsia" w:ascii="宋体" w:hAnsi="宋体" w:cs="宋体"/>
          <w:sz w:val="24"/>
        </w:rPr>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我单位在参加        项目（项目编号：        ）采购活动前3年内在经营活动中没有重大违法记录。重大违法记录是指因违法经营受到刑事处罚或者责令停产停业、吊销许可证或者执照、较大数额罚款等行政处罚。</w:t>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firstLine="3118"/>
        <w:spacing w:line="480" w:lineRule="auto"/>
        <w:rPr>
          <w:rFonts w:hint="eastAsia" w:ascii="宋体" w:hAnsi="宋体" w:cs="宋体"/>
          <w:sz w:val="24"/>
        </w:rPr>
      </w:pPr>
      <w:r>
        <w:rPr>
          <w:rFonts w:hint="eastAsia" w:ascii="宋体" w:hAnsi="宋体" w:cs="宋体"/>
          <w:sz w:val="24"/>
        </w:rPr>
        <w:t xml:space="preserve">供应商：（电子签章）</w:t>
      </w:r>
      <w:r/>
    </w:p>
    <w:p>
      <w:pPr>
        <w:ind w:firstLine="3120"/>
        <w:spacing w:line="48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18"/>
        <w:spacing w:line="480" w:lineRule="auto"/>
        <w:rPr>
          <w:rFonts w:hint="eastAsia" w:ascii="宋体" w:hAnsi="宋体" w:cs="宋体"/>
          <w:sz w:val="24"/>
        </w:rPr>
      </w:pPr>
      <w:r>
        <w:rPr>
          <w:rFonts w:hint="eastAsia" w:ascii="宋体" w:hAnsi="宋体" w:cs="宋体"/>
          <w:sz w:val="24"/>
        </w:rPr>
        <w:t xml:space="preserve">日期：   年  月  日</w:t>
      </w:r>
      <w:r/>
    </w:p>
    <w:p>
      <w:r/>
      <w:r/>
    </w:p>
    <w:p>
      <w:r/>
      <w:r/>
    </w:p>
    <w:p>
      <w:r/>
      <w:r/>
    </w:p>
    <w:p>
      <w:r/>
      <w:r/>
    </w:p>
    <w:p>
      <w:r/>
      <w:r/>
    </w:p>
    <w:p>
      <w:r/>
      <w:r/>
    </w:p>
    <w:p>
      <w:r/>
      <w:r/>
    </w:p>
    <w:p>
      <w:r/>
      <w:r/>
    </w:p>
    <w:p>
      <w:r/>
      <w:r/>
    </w:p>
    <w:p>
      <w:r/>
      <w:r/>
    </w:p>
    <w:p>
      <w:r/>
      <w:r/>
    </w:p>
    <w:p>
      <w:r/>
      <w:r/>
    </w:p>
    <w:p>
      <w:r/>
      <w:r/>
    </w:p>
    <w:p>
      <w:pPr>
        <w:pStyle w:val="786"/>
        <w:jc w:val="center"/>
        <w:rPr>
          <w:rFonts w:hint="eastAsia"/>
          <w:b/>
          <w:bCs/>
          <w:sz w:val="28"/>
          <w:szCs w:val="28"/>
        </w:rPr>
      </w:pPr>
      <w:r>
        <w:rPr>
          <w:rFonts w:hint="eastAsia"/>
          <w:b/>
          <w:bCs/>
          <w:sz w:val="28"/>
          <w:szCs w:val="28"/>
        </w:rPr>
        <w:t xml:space="preserve">8、中小企业声明函</w:t>
      </w:r>
      <w:r/>
    </w:p>
    <w:p>
      <w:pPr>
        <w:pStyle w:val="801"/>
        <w:ind w:left="0" w:firstLine="0"/>
        <w:rPr>
          <w:rFonts w:hint="eastAsia" w:ascii="宋体" w:hAnsi="宋体" w:eastAsia="宋体" w:cs="宋体"/>
          <w:sz w:val="18"/>
          <w:szCs w:val="18"/>
        </w:rPr>
      </w:pPr>
      <w:r>
        <w:rPr>
          <w:rFonts w:hint="eastAsia" w:ascii="宋体" w:hAnsi="宋体" w:eastAsia="宋体" w:cs="宋体"/>
          <w:sz w:val="18"/>
          <w:szCs w:val="18"/>
        </w:rPr>
      </w:r>
      <w:r/>
    </w:p>
    <w:p>
      <w:pPr>
        <w:ind w:firstLine="48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bCs/>
          <w:sz w:val="24"/>
          <w:u w:val="single"/>
        </w:rPr>
        <w:t xml:space="preserve">（  包）</w:t>
      </w:r>
      <w:r>
        <w:rPr>
          <w:rFonts w:hint="eastAsia" w:ascii="宋体" w:hAnsi="宋体" w:cs="宋体"/>
          <w:sz w:val="24"/>
        </w:rPr>
        <w:t xml:space="preserve">项目采购活动，提供的货物全部由符合政策要求的中小企业制造。相关企业（含联合体中的中小企业、签订分包意向协议的中小企业）的具体情况如下：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 人，营业收入为 万元，资产总额为万元 ，属于（中型企业、小型企业、微型企业）；</w:t>
      </w:r>
      <w:r/>
    </w:p>
    <w:p>
      <w:pPr>
        <w:ind w:firstLine="480"/>
        <w:spacing w:line="360" w:lineRule="auto"/>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行业；制造商为（企业名称），从业人员人，营业收入为万元，资产总额为万元，属于（中型企业、小型 企业、微型企业）；</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786"/>
        <w:jc w:val="right"/>
        <w:spacing w:line="300" w:lineRule="auto"/>
        <w:rPr>
          <w:rFonts w:hint="eastAsia" w:cs="宋体"/>
        </w:rPr>
      </w:pPr>
      <w:r>
        <w:rPr>
          <w:rFonts w:hint="eastAsia" w:cs="宋体"/>
        </w:rPr>
        <w:t xml:space="preserve">响应单位：（盖电子签章）</w:t>
      </w:r>
      <w:r/>
    </w:p>
    <w:p>
      <w:pPr>
        <w:pStyle w:val="802"/>
        <w:jc w:val="right"/>
        <w:spacing w:line="500" w:lineRule="exact"/>
        <w:rPr>
          <w:rFonts w:hint="eastAsia" w:ascii="宋体" w:hAnsi="宋体" w:cs="宋体"/>
          <w:sz w:val="24"/>
        </w:rPr>
      </w:pPr>
      <w:r>
        <w:rPr>
          <w:rFonts w:hint="eastAsia" w:ascii="宋体" w:hAnsi="宋体" w:cs="宋体"/>
          <w:sz w:val="24"/>
        </w:rPr>
        <w:t xml:space="preserve">响应单位法定代表人或受托人：（签字或盖电子签章）</w:t>
      </w:r>
      <w:r/>
    </w:p>
    <w:p>
      <w:pPr>
        <w:pStyle w:val="802"/>
        <w:jc w:val="right"/>
        <w:spacing w:line="500" w:lineRule="exact"/>
        <w:rPr>
          <w:rFonts w:hint="eastAsia" w:ascii="宋体" w:hAnsi="宋体" w:cs="宋体"/>
          <w:sz w:val="24"/>
        </w:rPr>
      </w:pPr>
      <w:r>
        <w:rPr>
          <w:rFonts w:hint="eastAsia" w:ascii="宋体" w:hAnsi="宋体" w:cs="宋体"/>
          <w:sz w:val="24"/>
        </w:rPr>
        <w:t xml:space="preserve">日期： 年  月  日</w:t>
      </w:r>
      <w:r/>
    </w:p>
    <w:p>
      <w:pPr>
        <w:pStyle w:val="801"/>
        <w:ind w:lef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注：本项目采购货物属于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w:t>
      </w:r>
      <w:r/>
    </w:p>
    <w:p>
      <w:pPr>
        <w:ind w:firstLine="525"/>
        <w:jc w:val="left"/>
        <w:spacing w:before="100" w:beforeAutospacing="1" w:after="100" w:afterAutospacing="1" w:line="450" w:lineRule="atLeast"/>
        <w:widowControl/>
        <w:rPr>
          <w:rFonts w:hint="eastAsia" w:ascii="宋体" w:hAnsi="宋体" w:cs="宋体"/>
          <w:b/>
          <w:bCs/>
          <w:sz w:val="24"/>
        </w:rPr>
      </w:pPr>
      <w:r>
        <w:rPr>
          <w:rFonts w:hint="eastAsia" w:ascii="宋体" w:hAnsi="宋体" w:cs="宋体"/>
          <w:b/>
          <w:bCs/>
          <w:sz w:val="24"/>
        </w:rPr>
        <w:t xml:space="preserve">备注：从业人员、营业收入、资产总额填报上一年度数据，无上一年度数据的新成立企业可不填报。</w:t>
      </w:r>
      <w:r/>
    </w:p>
    <w:p>
      <w:r/>
      <w:r/>
    </w:p>
    <w:p>
      <w:r/>
      <w:r/>
    </w:p>
    <w:p>
      <w:r/>
      <w:r/>
    </w:p>
    <w:p>
      <w:r/>
      <w:r/>
    </w:p>
    <w:p>
      <w:r/>
      <w:r/>
    </w:p>
    <w:p>
      <w:r/>
      <w:r/>
    </w:p>
    <w:p>
      <w:r/>
      <w:r/>
    </w:p>
    <w:p>
      <w:r/>
      <w:r/>
    </w:p>
    <w:p>
      <w:r/>
      <w:r/>
    </w:p>
    <w:p>
      <w:r/>
      <w:r/>
    </w:p>
    <w:p>
      <w:r/>
      <w:r/>
    </w:p>
    <w:p>
      <w:pPr>
        <w:tabs>
          <w:tab w:val="left" w:pos="617" w:leader="none"/>
        </w:tabs>
      </w:pPr>
      <w:r>
        <w:tab/>
      </w:r>
      <w:r/>
    </w:p>
    <w:p>
      <w:pPr>
        <w:pStyle w:val="786"/>
        <w:jc w:val="center"/>
        <w:rPr>
          <w:rFonts w:hint="eastAsia"/>
        </w:rPr>
      </w:pPr>
      <w:r>
        <w:rPr>
          <w:rFonts w:hint="eastAsia"/>
          <w:b/>
          <w:bCs/>
          <w:sz w:val="28"/>
          <w:szCs w:val="28"/>
        </w:rPr>
        <w:t xml:space="preserve">9、残疾人福利性单位声明函</w:t>
      </w:r>
      <w:r/>
    </w:p>
    <w:p>
      <w:pPr>
        <w:pStyle w:val="786"/>
        <w:ind w:right="199" w:firstLine="418"/>
        <w:spacing w:line="588" w:lineRule="exact"/>
        <w:rPr>
          <w:rFonts w:hint="eastAsia" w:cs="宋体"/>
          <w:spacing w:val="6"/>
        </w:rPr>
      </w:pPr>
      <w:r>
        <w:rPr>
          <w:rFonts w:hint="eastAsia" w:cs="宋体"/>
          <w:spacing w:val="6"/>
        </w:rPr>
        <w:t xml:space="preserve">本单位郑重声明，根据《财政部 民政部 中国残疾人联合会关于促进残疾人就业政府采购政策的通知》（财库</w:t>
      </w:r>
      <w:r>
        <w:rPr>
          <w:rFonts w:hint="eastAsia" w:cs="宋体"/>
        </w:rPr>
        <w:t xml:space="preserve">〔2017〕141</w:t>
      </w:r>
      <w:r>
        <w:rPr>
          <w:rFonts w:hint="eastAsia" w:cs="宋体"/>
          <w:spacing w:val="6"/>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786"/>
        <w:ind w:right="199" w:firstLine="418"/>
        <w:spacing w:line="588" w:lineRule="exact"/>
        <w:rPr>
          <w:rFonts w:hint="eastAsia" w:cs="宋体"/>
          <w:spacing w:val="6"/>
        </w:rPr>
      </w:pPr>
      <w:r>
        <w:rPr>
          <w:rFonts w:hint="eastAsia" w:cs="宋体"/>
          <w:spacing w:val="6"/>
        </w:rPr>
        <w:t xml:space="preserve">本单位对上述声明的真实性负责。如有虚假，将依法承担相应责任。</w:t>
      </w:r>
      <w:r/>
    </w:p>
    <w:p>
      <w:pPr>
        <w:pStyle w:val="786"/>
        <w:ind w:firstLine="504"/>
        <w:spacing w:line="588" w:lineRule="exact"/>
        <w:rPr>
          <w:rFonts w:hint="eastAsia" w:cs="宋体"/>
          <w:spacing w:val="6"/>
        </w:rPr>
      </w:pPr>
      <w:r>
        <w:rPr>
          <w:rFonts w:hint="eastAsia" w:cs="宋体"/>
          <w:spacing w:val="6"/>
        </w:rPr>
      </w:r>
      <w:r/>
    </w:p>
    <w:p>
      <w:pPr>
        <w:pStyle w:val="786"/>
        <w:ind w:firstLine="504"/>
        <w:spacing w:line="500" w:lineRule="exact"/>
        <w:rPr>
          <w:rFonts w:hint="eastAsia" w:cs="宋体"/>
          <w:spacing w:val="6"/>
        </w:rPr>
      </w:pPr>
      <w:r>
        <w:rPr>
          <w:rFonts w:hint="eastAsia" w:cs="宋体"/>
          <w:spacing w:val="6"/>
        </w:rPr>
      </w:r>
      <w:r/>
    </w:p>
    <w:p>
      <w:pPr>
        <w:pStyle w:val="786"/>
        <w:ind w:firstLine="3120"/>
        <w:spacing w:line="500" w:lineRule="exact"/>
        <w:rPr>
          <w:rFonts w:hint="eastAsia" w:cs="宋体"/>
        </w:rPr>
      </w:pPr>
      <w:r>
        <w:rPr>
          <w:rFonts w:hint="eastAsia" w:cs="宋体"/>
        </w:rPr>
        <w:t xml:space="preserve">响应单位：（盖电子签章）</w:t>
      </w:r>
      <w:r/>
    </w:p>
    <w:p>
      <w:pPr>
        <w:pStyle w:val="786"/>
        <w:ind w:firstLine="480"/>
        <w:spacing w:line="500" w:lineRule="exact"/>
        <w:rPr>
          <w:rFonts w:hint="eastAsia" w:cs="宋体"/>
        </w:rPr>
      </w:pPr>
      <w:r>
        <w:rPr>
          <w:rFonts w:hint="eastAsia" w:cs="宋体"/>
        </w:rPr>
        <w:t xml:space="preserve">响应单位法定代表人或受托人：（签字或盖电子签章）</w:t>
      </w:r>
      <w:r/>
    </w:p>
    <w:p>
      <w:pPr>
        <w:pStyle w:val="786"/>
        <w:ind w:firstLine="480"/>
        <w:spacing w:line="500" w:lineRule="exact"/>
        <w:rPr>
          <w:rFonts w:hint="eastAsia" w:cs="宋体"/>
        </w:rPr>
      </w:pPr>
      <w:r>
        <w:rPr>
          <w:rFonts w:hint="eastAsia" w:cs="宋体"/>
        </w:rPr>
      </w:r>
      <w:r/>
    </w:p>
    <w:p>
      <w:pPr>
        <w:pStyle w:val="786"/>
        <w:ind w:firstLine="3600"/>
        <w:spacing w:line="500" w:lineRule="exact"/>
        <w:rPr>
          <w:rFonts w:hint="eastAsia" w:cs="宋体"/>
        </w:rPr>
      </w:pPr>
      <w:r>
        <w:rPr>
          <w:rFonts w:hint="eastAsia" w:cs="宋体"/>
        </w:rPr>
        <w:t xml:space="preserve">日期：   年  月  日</w:t>
      </w:r>
      <w:r/>
    </w:p>
    <w:p>
      <w:pPr>
        <w:tabs>
          <w:tab w:val="left" w:pos="617" w:leader="none"/>
        </w:tabs>
      </w:pPr>
      <w:r/>
      <w:r/>
    </w:p>
    <w:p>
      <w:r/>
      <w:r/>
    </w:p>
    <w:p>
      <w:r/>
      <w:r/>
    </w:p>
    <w:p>
      <w:r/>
      <w:r/>
    </w:p>
    <w:p>
      <w:r/>
      <w:r/>
    </w:p>
    <w:p>
      <w:r/>
      <w:r/>
    </w:p>
    <w:p>
      <w:r/>
      <w:r/>
    </w:p>
    <w:p>
      <w:r/>
      <w:r/>
    </w:p>
    <w:p>
      <w:r/>
      <w:r/>
    </w:p>
    <w:p>
      <w:r/>
      <w:r/>
    </w:p>
    <w:p>
      <w:r/>
      <w:r/>
    </w:p>
    <w:p>
      <w:r/>
      <w:r/>
    </w:p>
    <w:p>
      <w:r/>
      <w:r/>
    </w:p>
    <w:p>
      <w:r/>
      <w:r/>
    </w:p>
    <w:p>
      <w:r/>
      <w:r/>
    </w:p>
    <w:p>
      <w:r/>
      <w:r/>
    </w:p>
    <w:p>
      <w:r/>
      <w:r/>
    </w:p>
    <w:p>
      <w:r/>
      <w:r/>
    </w:p>
    <w:p>
      <w:r/>
      <w:r/>
    </w:p>
    <w:p>
      <w:pPr>
        <w:pStyle w:val="786"/>
        <w:jc w:val="center"/>
        <w:rPr>
          <w:rFonts w:hint="eastAsia" w:ascii="楷体" w:hAnsi="楷体" w:eastAsia="楷体"/>
          <w:b/>
          <w:sz w:val="32"/>
          <w:szCs w:val="32"/>
        </w:rPr>
      </w:pPr>
      <w:r>
        <w:rPr>
          <w:rFonts w:hint="eastAsia"/>
          <w:b/>
          <w:bCs/>
          <w:sz w:val="28"/>
          <w:szCs w:val="28"/>
        </w:rPr>
        <w:t xml:space="preserve">10、  关于符合本国产品标准的声明函（采购包号：**）</w:t>
      </w:r>
      <w:r/>
    </w:p>
    <w:p>
      <w:pPr>
        <w:pStyle w:val="786"/>
        <w:ind w:right="199" w:firstLine="418"/>
        <w:spacing w:line="588"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6"/>
        <w:ind w:right="199" w:firstLine="418"/>
        <w:spacing w:line="588" w:lineRule="exact"/>
        <w:rPr>
          <w:rFonts w:hint="eastAsia" w:cs="宋体"/>
          <w:spacing w:val="6"/>
        </w:rPr>
      </w:pPr>
      <w:r>
        <w:rPr>
          <w:rFonts w:hint="eastAsia" w:cs="宋体"/>
          <w:spacing w:val="6"/>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86"/>
        <w:ind w:right="199" w:firstLine="418"/>
        <w:spacing w:line="588" w:lineRule="exact"/>
        <w:rPr>
          <w:rFonts w:hint="eastAsia" w:cs="宋体"/>
          <w:spacing w:val="6"/>
        </w:rPr>
      </w:pPr>
      <w:r>
        <w:rPr>
          <w:rFonts w:hint="eastAsia" w:cs="宋体"/>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786"/>
        <w:ind w:right="199" w:firstLine="418"/>
        <w:spacing w:line="588" w:lineRule="exact"/>
        <w:rPr>
          <w:rFonts w:hint="eastAsia" w:cs="宋体"/>
          <w:spacing w:val="6"/>
        </w:rPr>
      </w:pPr>
      <w:r>
        <w:rPr>
          <w:rFonts w:hint="eastAsia" w:cs="宋体"/>
          <w:spacing w:val="6"/>
        </w:rPr>
        <w:t xml:space="preserve">……</w:t>
      </w:r>
      <w:r/>
    </w:p>
    <w:p>
      <w:pPr>
        <w:pStyle w:val="786"/>
        <w:ind w:right="199" w:firstLine="418"/>
        <w:spacing w:line="588"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786"/>
        <w:ind w:right="199" w:firstLine="418"/>
        <w:spacing w:line="588" w:lineRule="exact"/>
        <w:rPr>
          <w:rFonts w:hint="eastAsia" w:cs="宋体"/>
          <w:spacing w:val="6"/>
        </w:rPr>
      </w:pPr>
      <w:r>
        <w:rPr>
          <w:rFonts w:hint="eastAsia" w:cs="宋体"/>
          <w:spacing w:val="6"/>
        </w:rPr>
        <w:t xml:space="preserve">公司（单位）名称（盖章）：      </w:t>
      </w:r>
      <w:r/>
    </w:p>
    <w:p>
      <w:pPr>
        <w:pStyle w:val="786"/>
        <w:ind w:right="199" w:firstLine="418"/>
        <w:spacing w:line="588" w:lineRule="exact"/>
        <w:rPr>
          <w:rFonts w:hint="eastAsia" w:cs="宋体"/>
          <w:spacing w:val="6"/>
        </w:rPr>
      </w:pPr>
      <w:r>
        <w:rPr>
          <w:rFonts w:hint="eastAsia" w:cs="宋体"/>
          <w:spacing w:val="6"/>
        </w:rPr>
        <w:t xml:space="preserve">日期：　　年　　月　日    </w:t>
      </w:r>
      <w:r/>
    </w:p>
    <w:p>
      <w:pPr>
        <w:pStyle w:val="786"/>
        <w:ind w:right="199" w:firstLine="418"/>
        <w:spacing w:line="588" w:lineRule="exact"/>
        <w:rPr>
          <w:rFonts w:hint="eastAsia" w:cs="宋体"/>
          <w:spacing w:val="6"/>
        </w:rPr>
      </w:pPr>
      <w:r>
        <w:rPr>
          <w:rFonts w:hint="eastAsia" w:cs="宋体"/>
          <w:spacing w:val="6"/>
        </w:rPr>
        <w:t xml:space="preserve">_____________________________</w:t>
      </w:r>
      <w:r/>
    </w:p>
    <w:p>
      <w:pPr>
        <w:pStyle w:val="786"/>
        <w:ind w:right="199" w:firstLine="418"/>
        <w:spacing w:line="588" w:lineRule="exact"/>
        <w:rPr>
          <w:rFonts w:hint="eastAsia" w:cs="宋体"/>
          <w:spacing w:val="6"/>
        </w:rPr>
      </w:pPr>
      <w:r>
        <w:rPr>
          <w:rFonts w:hint="eastAsia" w:cs="宋体"/>
          <w:spacing w:val="6"/>
        </w:rPr>
        <w:t xml:space="preserve">1.产品如有型号，请在“产品名称”栏一并填写。</w:t>
      </w:r>
      <w:r/>
    </w:p>
    <w:p>
      <w:pPr>
        <w:pStyle w:val="786"/>
        <w:ind w:right="199" w:firstLine="418"/>
        <w:spacing w:line="588" w:lineRule="exact"/>
        <w:rPr>
          <w:rFonts w:hint="eastAsia" w:cs="宋体"/>
          <w:spacing w:val="6"/>
        </w:rPr>
      </w:pPr>
      <w:r>
        <w:rPr>
          <w:rFonts w:hint="eastAsia" w:cs="宋体"/>
          <w:spacing w:val="6"/>
        </w:rPr>
        <w:t xml:space="preserve">2.生产厂名与厂址应与生产厂营业执照载明的相关信息保持一致。</w:t>
      </w:r>
      <w:r/>
    </w:p>
    <w:p>
      <w:pPr>
        <w:pStyle w:val="786"/>
        <w:ind w:right="199" w:firstLine="418"/>
        <w:spacing w:line="588" w:lineRule="exact"/>
        <w:rPr>
          <w:rFonts w:hint="eastAsia" w:cs="宋体"/>
          <w:spacing w:val="6"/>
        </w:rPr>
      </w:pPr>
      <w:r>
        <w:rPr>
          <w:rFonts w:hint="eastAsia" w:cs="宋体"/>
          <w:spacing w:val="6"/>
        </w:rPr>
        <w:t xml:space="preserve">3.该产品的中国境内生产的组件成本占比相关要求实施前，“规定比例”栏可不填，下同。</w:t>
      </w:r>
      <w:r/>
    </w:p>
    <w:p>
      <w:pPr>
        <w:pStyle w:val="786"/>
        <w:ind w:right="199" w:firstLine="418"/>
        <w:spacing w:line="588" w:lineRule="exact"/>
        <w:rPr>
          <w:rFonts w:hint="eastAsia" w:cs="宋体"/>
          <w:spacing w:val="6"/>
        </w:rPr>
      </w:pPr>
      <w:r>
        <w:rPr>
          <w:rFonts w:hint="eastAsia" w:cs="宋体"/>
          <w:spacing w:val="6"/>
        </w:rPr>
        <w:t xml:space="preserve">4.该产品的关键组件要求实施前，“关键组件”栏可不填，下同。</w:t>
      </w:r>
      <w:r/>
    </w:p>
    <w:p>
      <w:pPr>
        <w:rPr>
          <w:rFonts w:cs="宋体"/>
          <w:spacing w:val="6"/>
        </w:rPr>
      </w:pPr>
      <w:r>
        <w:rPr>
          <w:rFonts w:hint="eastAsia" w:cs="宋体"/>
          <w:spacing w:val="6"/>
        </w:rPr>
        <w:t xml:space="preserve">5.</w:t>
      </w:r>
      <w:r>
        <w:rPr>
          <w:rFonts w:hint="eastAsia" w:cs="宋体"/>
          <w:spacing w:val="6"/>
        </w:rPr>
        <w:t xml:space="preserve">该产品的关键工序要求实施前，“关键工序”栏可不填，下同。</w:t>
      </w:r>
      <w:r/>
    </w:p>
    <w:p>
      <w:r/>
      <w:r/>
    </w:p>
    <w:p>
      <w:r/>
      <w:r/>
    </w:p>
    <w:p>
      <w:r/>
      <w:r/>
    </w:p>
    <w:p>
      <w:r/>
      <w:r/>
    </w:p>
    <w:p>
      <w:pPr>
        <w:pStyle w:val="786"/>
        <w:jc w:val="center"/>
        <w:keepNext/>
        <w:pageBreakBefore/>
        <w:rPr>
          <w:rFonts w:hint="eastAsia"/>
          <w:b/>
          <w:bCs/>
          <w:sz w:val="32"/>
          <w:szCs w:val="32"/>
        </w:rPr>
        <w:outlineLvl w:val="0"/>
      </w:pPr>
      <w:r/>
      <w:bookmarkStart w:id="35" w:name="_Toc26296"/>
      <w:r/>
      <w:bookmarkStart w:id="36" w:name="_Toc23038"/>
      <w:r>
        <w:rPr>
          <w:rFonts w:hint="eastAsia"/>
          <w:b/>
          <w:bCs/>
          <w:sz w:val="32"/>
          <w:szCs w:val="32"/>
        </w:rPr>
        <w:t xml:space="preserve">第九章 拟签订的合同文本</w:t>
      </w:r>
      <w:bookmarkEnd w:id="35"/>
      <w:r/>
      <w:bookmarkEnd w:id="36"/>
      <w:r/>
      <w:r/>
    </w:p>
    <w:p>
      <w:pPr>
        <w:pStyle w:val="826"/>
        <w:jc w:val="center"/>
        <w:spacing w:after="0"/>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826"/>
        <w:jc w:val="center"/>
        <w:spacing w:after="0"/>
        <w:rPr>
          <w:rFonts w:hint="eastAsia" w:ascii="宋体" w:hAnsi="宋体" w:cs="宋体"/>
          <w:b/>
          <w:bCs/>
          <w:spacing w:val="-20"/>
          <w:sz w:val="48"/>
          <w:szCs w:val="48"/>
        </w:rPr>
      </w:pPr>
      <w:r/>
      <w:bookmarkStart w:id="37" w:name="_Toc24869"/>
      <w:r/>
      <w:bookmarkStart w:id="38" w:name="_Toc26763"/>
      <w:r/>
      <w:r/>
    </w:p>
    <w:p>
      <w:pPr>
        <w:pStyle w:val="82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2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ind w:firstLine="1699"/>
        <w:spacing w:line="360" w:lineRule="auto"/>
        <w:rPr>
          <w:sz w:val="32"/>
          <w:szCs w:val="32"/>
        </w:rPr>
      </w:pPr>
      <w:r>
        <w:rPr>
          <w:rFonts w:hint="eastAsia" w:ascii="宋体" w:hAnsi="宋体" w:cs="宋体"/>
          <w:sz w:val="32"/>
          <w:szCs w:val="32"/>
        </w:rPr>
        <w:t xml:space="preserve">项目名称：</w:t>
      </w:r>
      <w:r/>
    </w:p>
    <w:p>
      <w:pPr>
        <w:ind w:firstLine="1699"/>
        <w:spacing w:line="360" w:lineRule="auto"/>
        <w:rPr>
          <w:sz w:val="32"/>
          <w:szCs w:val="32"/>
          <w:u w:val="single"/>
        </w:rPr>
      </w:pPr>
      <w:r>
        <w:rPr>
          <w:rFonts w:hint="eastAsia"/>
          <w:sz w:val="32"/>
          <w:szCs w:val="32"/>
        </w:rPr>
        <w:t xml:space="preserve">合同编号：</w:t>
      </w:r>
      <w:r/>
    </w:p>
    <w:p>
      <w:pPr>
        <w:ind w:firstLine="1699"/>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p>
    <w:p>
      <w:pPr>
        <w:ind w:firstLine="1699"/>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p>
    <w:p>
      <w:pPr>
        <w:ind w:firstLine="1699"/>
        <w:spacing w:line="360" w:lineRule="auto"/>
        <w:rPr>
          <w:sz w:val="32"/>
          <w:szCs w:val="32"/>
        </w:rPr>
      </w:pPr>
      <w:r>
        <w:rPr>
          <w:rFonts w:hint="eastAsia"/>
          <w:sz w:val="32"/>
          <w:szCs w:val="32"/>
        </w:rPr>
        <w:t xml:space="preserve">签订时间：</w:t>
      </w:r>
      <w:r/>
    </w:p>
    <w:p>
      <w:pPr>
        <w:rPr>
          <w:rFonts w:eastAsia="黑体"/>
          <w:sz w:val="44"/>
          <w:szCs w:val="44"/>
        </w:rPr>
      </w:pPr>
      <w:r>
        <w:rPr>
          <w:rFonts w:eastAsia="黑体"/>
          <w:sz w:val="44"/>
          <w:szCs w:val="44"/>
        </w:rP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Arial" w:hAnsi="Arial" w:eastAsia="Arial" w:cs="Arial"/>
          <w:sz w:val="34"/>
        </w:rPr>
      </w:pPr>
      <w:r>
        <w:br w:type="page" w:clear="all"/>
      </w:r>
      <w:r/>
    </w:p>
    <w:p>
      <w:pPr>
        <w:pStyle w:val="793"/>
        <w:jc w:val="center"/>
        <w:spacing w:before="0" w:after="0"/>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left="4410" w:hanging="4410"/>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项目信息</w:t>
      </w:r>
      <w:r/>
    </w:p>
    <w:p>
      <w:pPr>
        <w:ind w:firstLine="420"/>
        <w:spacing w:line="400" w:lineRule="exact"/>
        <w:rPr>
          <w:rFonts w:hint="eastAsia" w:ascii="宋体" w:hAnsi="宋体"/>
          <w:szCs w:val="21"/>
        </w:rPr>
      </w:pPr>
      <w:r>
        <w:rPr>
          <w:rFonts w:hint="eastAsia" w:ascii="宋体" w:hAnsi="宋体"/>
          <w:szCs w:val="21"/>
        </w:rPr>
        <w:t xml:space="preserve">（1）采购项目名称：</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99"/>
        <w:ind w:firstLine="420"/>
        <w:spacing w:line="400" w:lineRule="exact"/>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）采购计划编号：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420"/>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1050"/>
        <w:spacing w:line="400" w:lineRule="exact"/>
        <w:rPr>
          <w:rFonts w:hint="eastAsia" w:ascii="宋体" w:hAnsi="宋体" w:cs="宋体"/>
          <w:u w:val="single"/>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pStyle w:val="1019"/>
        <w:ind w:firstLine="0"/>
        <w:widowControl w:val="off"/>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9"/>
        <w:ind w:firstLine="0"/>
        <w:widowControl w:val="off"/>
        <w:tabs>
          <w:tab w:val="left" w:pos="142" w:leader="none"/>
        </w:tabs>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p>
    <w:p>
      <w:pPr>
        <w:pStyle w:val="101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9"/>
        <w:ind w:firstLine="210"/>
        <w:widowControl w:val="off"/>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9"/>
        <w:ind w:firstLine="420"/>
        <w:widowControl w:val="off"/>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9"/>
        <w:ind w:firstLine="420"/>
        <w:widowControl w:val="off"/>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9"/>
        <w:ind w:firstLine="220"/>
        <w:widowControl w:val="off"/>
        <w:rPr>
          <w:rFonts w:hint="eastAsia" w:ascii="宋体" w:hAnsi="宋体" w:eastAsia="宋体" w:cs="Times New Roman"/>
          <w:sz w:val="21"/>
        </w:rPr>
      </w:pP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9"/>
        <w:ind w:left="1260" w:firstLine="420"/>
        <w:widowControl w:val="off"/>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19"/>
        <w:ind w:firstLine="0"/>
        <w:widowControl w:val="off"/>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19"/>
        <w:ind w:firstLine="1050"/>
        <w:widowControl w:val="off"/>
        <w:rPr>
          <w:rFonts w:hint="eastAsia" w:ascii="宋体" w:hAnsi="宋体" w:eastAsia="宋体"/>
          <w:u w:val="single"/>
        </w:rPr>
      </w:pP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w:t>
      </w:r>
      <w:r/>
    </w:p>
    <w:p>
      <w:pPr>
        <w:pStyle w:val="1019"/>
        <w:ind w:firstLine="1260"/>
        <w:widowControl w:val="off"/>
        <w:rPr>
          <w:rFonts w:hint="eastAsia"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u w:val="single"/>
        </w:rPr>
        <w:t xml:space="preserve">   </w:t>
      </w:r>
      <w:r/>
    </w:p>
    <w:p>
      <w:pPr>
        <w:pStyle w:val="1020"/>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t xml:space="preserve">      </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1050"/>
        <w:spacing w:line="400" w:lineRule="exact"/>
        <w:rPr>
          <w:rFonts w:hint="eastAsia" w:ascii="宋体" w:hAnsi="宋体" w:cs="宋体"/>
          <w:bCs/>
          <w:u w:val="single"/>
        </w:rPr>
      </w:pPr>
      <w:r>
        <w:rPr>
          <w:rFonts w:hint="eastAsia" w:ascii="宋体" w:hAnsi="宋体" w:cs="宋体"/>
        </w:rPr>
        <w:t xml:space="preserve">收取履约保证金形式：</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收取履约保证金金额：</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pStyle w:val="1019"/>
        <w:ind w:firstLine="439"/>
        <w:widowControl w:val="off"/>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t xml:space="preserve"> </w:t>
      </w:r>
      <w:r>
        <w:rPr>
          <w:rFonts w:hint="eastAsia" w:ascii="宋体" w:hAnsi="宋体" w:cs="宋体"/>
          <w:bCs/>
          <w:szCs w:val="21"/>
          <w:u w:val="single"/>
        </w:rPr>
        <w:t xml:space="preserve">（产权过户登记等）   </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019"/>
        <w:widowControl w:val="off"/>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r/>
      <w:r/>
    </w:p>
    <w:p>
      <w:r>
        <w:br w:type="page" w:clear="all"/>
      </w:r>
      <w:r/>
    </w:p>
    <w:tbl>
      <w:tblPr>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002"/>
        <w:gridCol w:w="3913"/>
        <w:gridCol w:w="1064"/>
        <w:gridCol w:w="3615"/>
      </w:tblGrid>
      <w:tr>
        <w:trPr>
          <w:jc w:val="center"/>
          <w:trHeight w:val="490"/>
        </w:trPr>
        <w:tc>
          <w:tcPr>
            <w:gridSpan w:val="2"/>
            <w:tcW w:w="5030"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787"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01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013"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549" w:type="dxa"/>
            <w:vAlign w:val="center"/>
            <w:vMerge w:val="restart"/>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361" w:type="dxa"/>
            <w:vAlign w:val="center"/>
            <w:textDirection w:val="lrTb"/>
            <w:noWrap w:val="false"/>
          </w:tcPr>
          <w:p>
            <w:pPr>
              <w:jc w:val="center"/>
              <w:spacing w:line="300" w:lineRule="exact"/>
              <w:rPr>
                <w:szCs w:val="21"/>
              </w:rPr>
            </w:pPr>
            <w:r>
              <w:rPr>
                <w:szCs w:val="21"/>
              </w:rPr>
            </w:r>
            <w:r/>
          </w:p>
        </w:tc>
      </w:tr>
      <w:tr>
        <w:trPr>
          <w:jc w:val="center"/>
          <w:trHeight w:val="483"/>
        </w:trPr>
        <w:tc>
          <w:tcPr>
            <w:tcW w:w="1013" w:type="dxa"/>
            <w:vAlign w:val="center"/>
            <w:vMerge w:val="continue"/>
            <w:textDirection w:val="lrTb"/>
            <w:noWrap w:val="false"/>
          </w:tcPr>
          <w:p>
            <w:pPr>
              <w:jc w:val="center"/>
              <w:spacing w:line="300" w:lineRule="exact"/>
              <w:rPr>
                <w:szCs w:val="21"/>
              </w:rPr>
            </w:pPr>
            <w:r>
              <w:rPr>
                <w:szCs w:val="21"/>
              </w:rPr>
            </w:r>
            <w:r/>
          </w:p>
        </w:tc>
        <w:tc>
          <w:tcPr>
            <w:tcW w:w="1549" w:type="dxa"/>
            <w:vAlign w:val="center"/>
            <w:vMerge w:val="continue"/>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拥有者性别</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联系电话</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联系电话</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通信地址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通信地址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邮政编码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邮政编码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电子邮箱</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电子邮箱</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开户名称</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开户银行</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银行账号</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9817" w:type="dxa"/>
            <w:vAlign w:val="center"/>
            <w:textDirection w:val="lrTb"/>
            <w:noWrap w:val="false"/>
          </w:tcPr>
          <w:p>
            <w:pPr>
              <w:pStyle w:val="799"/>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35"/>
        <w:ind w:left="598"/>
      </w:pPr>
      <w:r/>
      <w:r/>
    </w:p>
    <w:p>
      <w:pPr>
        <w:pStyle w:val="793"/>
        <w:jc w:val="center"/>
        <w:spacing w:before="120"/>
        <w:rPr>
          <w:rFonts w:hint="eastAsia" w:ascii="黑体" w:hAnsi="黑体" w:eastAsia="黑体"/>
          <w:sz w:val="28"/>
          <w:szCs w:val="28"/>
        </w:rPr>
      </w:pPr>
      <w:r/>
      <w:bookmarkStart w:id="39" w:name="_Toc27624"/>
      <w:r>
        <w:rPr>
          <w:rFonts w:ascii="黑体" w:hAnsi="黑体" w:eastAsia="黑体"/>
          <w:sz w:val="28"/>
          <w:szCs w:val="28"/>
        </w:rPr>
        <w:br w:type="page" w:clear="all"/>
      </w:r>
      <w:r>
        <w:rPr>
          <w:rFonts w:hint="eastAsia" w:ascii="黑体" w:hAnsi="黑体" w:eastAsia="黑体"/>
          <w:sz w:val="28"/>
          <w:szCs w:val="28"/>
        </w:rPr>
        <w:t xml:space="preserve">第二节 政府采购合同通用条款</w:t>
      </w:r>
      <w:bookmarkEnd w:id="39"/>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 </w:t>
      </w:r>
      <w:r>
        <w:rPr>
          <w:rFonts w:hint="eastAsia" w:ascii="宋体" w:hAnsi="宋体"/>
          <w:color w:val="000000"/>
          <w:szCs w:val="21"/>
        </w:rPr>
        <w:t xml:space="preserve">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w:t>
      </w:r>
      <w:r>
        <w:rPr>
          <w:rFonts w:hint="eastAsia" w:ascii="宋体" w:hAnsi="宋体" w:cs="宋体"/>
          <w:color w:val="000000"/>
          <w:szCs w:val="21"/>
        </w:rPr>
        <w:t xml:space="preserve">的接收工作。</w:t>
      </w:r>
      <w:r/>
    </w:p>
    <w:p>
      <w:pPr>
        <w:pStyle w:val="1019"/>
        <w:widowControl w:val="off"/>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38"/>
        <w:ind w:firstLine="40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8"/>
        <w:ind w:firstLine="40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0"/>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26"/>
        <w:spacing w:after="0"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9"/>
        <w:widowControl w:val="off"/>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w:t>
      </w:r>
      <w:r>
        <w:rPr>
          <w:rFonts w:hint="eastAsia" w:ascii="宋体" w:hAnsi="宋体"/>
          <w:szCs w:val="21"/>
        </w:rPr>
        <w:t xml:space="preserve">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9"/>
        <w:jc w:val="both"/>
        <w:widowControl w:val="off"/>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9"/>
        <w:widowControl w:val="off"/>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9"/>
        <w:jc w:val="both"/>
        <w:widowControl w:val="off"/>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lang w:val="en-GB"/>
        </w:rPr>
      </w:pPr>
      <w:r>
        <w:rPr>
          <w:rFonts w:ascii="宋体" w:hAnsi="宋体" w:cs="宋体"/>
          <w:lang w:val="en-GB"/>
        </w:rPr>
        <w:t xml:space="preserve">2</w:t>
      </w:r>
      <w:r>
        <w:rPr>
          <w:rFonts w:hint="eastAsia" w:ascii="宋体" w:hAnsi="宋体" w:cs="宋体"/>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19"/>
        <w:jc w:val="both"/>
        <w:widowControl w:val="off"/>
        <w:rPr>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line="400" w:lineRule="exact"/>
      </w:pPr>
      <w:r>
        <w:rPr>
          <w:rFonts w:hint="eastAsia" w:ascii="宋体" w:hAnsi="宋体"/>
          <w:bCs/>
          <w:szCs w:val="21"/>
        </w:rPr>
        <w:t xml:space="preserve">23.2 合同附件与合同正文具有同等的法律效力。</w:t>
      </w:r>
      <w:r/>
    </w:p>
    <w:p>
      <w:pPr>
        <w:ind w:firstLine="420"/>
        <w:spacing w:line="400" w:lineRule="exact"/>
      </w:pPr>
      <w:r/>
      <w:r/>
    </w:p>
    <w:p>
      <w:pPr>
        <w:jc w:val="left"/>
        <w:widowControl/>
      </w:pPr>
      <w:r/>
      <w:r/>
    </w:p>
    <w:p>
      <w:pPr>
        <w:ind w:firstLine="560"/>
        <w:jc w:val="center"/>
        <w:spacing w:line="400" w:lineRule="exact"/>
        <w:rPr>
          <w:rFonts w:hint="eastAsia" w:ascii="黑体" w:hAnsi="华文中宋" w:eastAsia="黑体"/>
          <w:sz w:val="28"/>
          <w:szCs w:val="28"/>
        </w:rPr>
      </w:pPr>
      <w:r>
        <w:rPr>
          <w:rFonts w:hint="eastAsia" w:ascii="黑体" w:hAnsi="华文中宋" w:eastAsia="黑体"/>
          <w:sz w:val="28"/>
          <w:szCs w:val="28"/>
        </w:rPr>
        <w:t xml:space="preserve">第三节 政府采购合同专用条款</w:t>
      </w:r>
      <w:r/>
    </w:p>
    <w:p>
      <w:pPr>
        <w:ind w:firstLine="420"/>
        <w:jc w:val="center"/>
        <w:spacing w:line="400" w:lineRule="exact"/>
        <w:rPr>
          <w:rFonts w:hint="eastAsia" w:ascii="宋体" w:hAnsi="宋体"/>
          <w:bCs/>
          <w:szCs w:val="21"/>
        </w:rPr>
      </w:pPr>
      <w:r>
        <w:rPr>
          <w:rFonts w:hint="eastAsia" w:ascii="宋体" w:hAnsi="宋体"/>
          <w:bCs/>
          <w:szCs w:val="21"/>
        </w:rPr>
      </w:r>
      <w:r/>
    </w:p>
    <w:tbl>
      <w:tblPr>
        <w:tblW w:w="878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828"/>
        <w:gridCol w:w="1843"/>
        <w:gridCol w:w="5113"/>
      </w:tblGrid>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0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67"/>
        </w:trPr>
        <w:tc>
          <w:tcPr>
            <w:tcW w:w="1828"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13" w:type="dxa"/>
            <w:vAlign w:val="center"/>
            <w:textDirection w:val="lrTb"/>
            <w:noWrap w:val="false"/>
          </w:tcPr>
          <w:p>
            <w:r/>
            <w:r/>
          </w:p>
        </w:tc>
      </w:tr>
      <w:tr>
        <w:trPr>
          <w:jc w:val="center"/>
          <w:trHeight w:val="667"/>
        </w:trPr>
        <w:tc>
          <w:tcPr>
            <w:tcW w:w="1828"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13" w:type="dxa"/>
            <w:vAlign w:val="center"/>
            <w:textDirection w:val="lrTb"/>
            <w:noWrap w:val="false"/>
          </w:tcPr>
          <w:p>
            <w:r/>
            <w:r/>
          </w:p>
        </w:tc>
      </w:tr>
      <w:tr>
        <w:trPr>
          <w:jc w:val="center"/>
          <w:trHeight w:val="772"/>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13" w:type="dxa"/>
            <w:vAlign w:val="center"/>
            <w:textDirection w:val="lrTb"/>
            <w:noWrap w:val="false"/>
          </w:tcPr>
          <w:p>
            <w:r/>
            <w:r/>
          </w:p>
        </w:tc>
      </w:tr>
      <w:tr>
        <w:trPr>
          <w:jc w:val="center"/>
          <w:trHeight w:val="66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13" w:type="dxa"/>
            <w:vAlign w:val="center"/>
            <w:textDirection w:val="lrTb"/>
            <w:noWrap w:val="false"/>
          </w:tcPr>
          <w:p>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13"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019"/>
              <w:ind w:firstLine="0"/>
              <w:jc w:val="center"/>
              <w:widowControl w:val="off"/>
            </w:pPr>
            <w:r>
              <w:rPr>
                <w:rFonts w:hint="eastAsia" w:ascii="宋体" w:hAnsi="宋体" w:eastAsia="宋体" w:cs="宋体"/>
              </w:rPr>
              <w:t xml:space="preserve">第11.1款</w:t>
            </w:r>
            <w:r/>
          </w:p>
        </w:tc>
        <w:tc>
          <w:tcPr>
            <w:tcW w:w="1843"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87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9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13"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843"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bl>
    <w:p>
      <w:pPr>
        <w:spacing w:line="460" w:lineRule="exact"/>
        <w:rPr>
          <w:rFonts w:hint="eastAsia" w:ascii="宋体" w:hAnsi="宋体" w:cs="宋体"/>
          <w:b/>
          <w:sz w:val="24"/>
        </w:rPr>
      </w:pPr>
      <w:r>
        <w:rPr>
          <w:rFonts w:hint="eastAsia" w:ascii="宋体" w:hAnsi="宋体" w:cs="宋体"/>
          <w:b/>
          <w:sz w:val="24"/>
        </w:rPr>
      </w:r>
      <w:r/>
    </w:p>
    <w:p>
      <w:pPr>
        <w:ind w:firstLine="482"/>
        <w:spacing w:line="460" w:lineRule="exact"/>
        <w:rPr>
          <w:rFonts w:hint="eastAsia"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2"/>
        <w:spacing w:line="460" w:lineRule="exact"/>
        <w:rPr>
          <w:rFonts w:hint="eastAsia"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86"/>
        <w:jc w:val="center"/>
        <w:keepNext/>
        <w:pageBreakBefore/>
        <w:rPr>
          <w:rFonts w:hint="eastAsia"/>
          <w:b/>
          <w:bCs/>
          <w:sz w:val="32"/>
          <w:szCs w:val="32"/>
        </w:rPr>
        <w:outlineLvl w:val="0"/>
      </w:pPr>
      <w:r>
        <w:rPr>
          <w:rFonts w:hint="eastAsia"/>
          <w:b/>
          <w:bCs/>
          <w:sz w:val="32"/>
          <w:szCs w:val="32"/>
        </w:rPr>
        <w:t xml:space="preserve">第十章 质疑函范本</w:t>
      </w:r>
      <w:bookmarkEnd w:id="37"/>
      <w:r/>
      <w:bookmarkEnd w:id="38"/>
      <w:r/>
      <w:r/>
    </w:p>
    <w:p>
      <w:pPr>
        <w:spacing w:before="287" w:line="500" w:lineRule="exact"/>
        <w:rPr>
          <w:rFonts w:hint="eastAsia" w:ascii="宋体" w:hAnsi="宋体" w:cs="宋体"/>
          <w:bCs/>
          <w:sz w:val="24"/>
        </w:rPr>
      </w:pPr>
      <w:r>
        <w:rPr>
          <w:rFonts w:hint="eastAsia" w:ascii="宋体" w:hAnsi="宋体" w:cs="宋体"/>
          <w:bCs/>
          <w:sz w:val="24"/>
        </w:rPr>
        <w:t xml:space="preserve">一、质疑供应商基本信息</w:t>
      </w:r>
      <w:r/>
    </w:p>
    <w:p>
      <w:pPr>
        <w:spacing w:line="500" w:lineRule="exact"/>
        <w:rPr>
          <w:rFonts w:hint="eastAsia" w:ascii="宋体" w:hAnsi="宋体" w:cs="宋体"/>
          <w:sz w:val="24"/>
          <w:u w:val="single"/>
        </w:rPr>
      </w:pPr>
      <w:r>
        <w:rPr>
          <w:rFonts w:hint="eastAsia" w:ascii="宋体" w:hAnsi="宋体" w:cs="宋体"/>
          <w:sz w:val="24"/>
        </w:rPr>
        <w:t xml:space="preserve">质疑供应商：</w:t>
      </w:r>
      <w:r/>
    </w:p>
    <w:p>
      <w:pPr>
        <w:spacing w:line="500" w:lineRule="exact"/>
        <w:rPr>
          <w:rFonts w:hint="eastAsia" w:ascii="宋体" w:hAnsi="宋体" w:cs="宋体"/>
          <w:sz w:val="24"/>
        </w:rPr>
      </w:pPr>
      <w:r>
        <w:rPr>
          <w:rFonts w:hint="eastAsia" w:ascii="宋体" w:hAnsi="宋体" w:cs="宋体"/>
          <w:sz w:val="24"/>
        </w:rPr>
        <w:t xml:space="preserve">地址：邮编：</w:t>
      </w:r>
      <w:r/>
    </w:p>
    <w:p>
      <w:pPr>
        <w:spacing w:line="500" w:lineRule="exact"/>
        <w:rPr>
          <w:rFonts w:hint="eastAsia" w:ascii="宋体" w:hAnsi="宋体" w:cs="宋体"/>
          <w:sz w:val="24"/>
          <w:u w:val="single"/>
        </w:rPr>
      </w:pPr>
      <w:r>
        <w:rPr>
          <w:rFonts w:hint="eastAsia" w:ascii="宋体" w:hAnsi="宋体" w:cs="宋体"/>
          <w:sz w:val="24"/>
        </w:rPr>
        <w:t xml:space="preserve">联系人：联系电话：</w:t>
      </w:r>
      <w:r/>
    </w:p>
    <w:p>
      <w:pPr>
        <w:spacing w:line="500" w:lineRule="exact"/>
        <w:rPr>
          <w:rFonts w:hint="eastAsia" w:ascii="宋体" w:hAnsi="宋体" w:cs="宋体"/>
          <w:sz w:val="24"/>
          <w:u w:val="single"/>
        </w:rPr>
      </w:pPr>
      <w:r>
        <w:rPr>
          <w:rFonts w:hint="eastAsia" w:ascii="宋体" w:hAnsi="宋体" w:cs="宋体"/>
          <w:sz w:val="24"/>
        </w:rPr>
        <w:t xml:space="preserve">授权代表：</w:t>
      </w:r>
      <w:r/>
    </w:p>
    <w:p>
      <w:pPr>
        <w:spacing w:line="500" w:lineRule="exact"/>
        <w:rPr>
          <w:rFonts w:hint="eastAsia" w:ascii="宋体" w:hAnsi="宋体" w:cs="宋体"/>
          <w:sz w:val="24"/>
        </w:rPr>
      </w:pPr>
      <w:r>
        <w:rPr>
          <w:rFonts w:hint="eastAsia" w:ascii="宋体" w:hAnsi="宋体" w:cs="宋体"/>
          <w:sz w:val="24"/>
        </w:rPr>
        <w:t xml:space="preserve">联系电话：</w:t>
      </w:r>
      <w:r/>
    </w:p>
    <w:p>
      <w:pPr>
        <w:spacing w:line="500" w:lineRule="exact"/>
        <w:rPr>
          <w:rFonts w:hint="eastAsia" w:ascii="宋体" w:hAnsi="宋体" w:cs="宋体"/>
          <w:sz w:val="24"/>
        </w:rPr>
      </w:pPr>
      <w:r>
        <w:rPr>
          <w:rFonts w:hint="eastAsia" w:ascii="宋体" w:hAnsi="宋体" w:cs="宋体"/>
          <w:sz w:val="24"/>
        </w:rPr>
        <w:t xml:space="preserve">地址： 邮编：</w:t>
      </w:r>
      <w:r/>
    </w:p>
    <w:p>
      <w:pPr>
        <w:spacing w:line="500" w:lineRule="exact"/>
        <w:rPr>
          <w:rFonts w:hint="eastAsia" w:ascii="宋体" w:hAnsi="宋体" w:cs="宋体"/>
          <w:bCs/>
          <w:sz w:val="24"/>
        </w:rPr>
      </w:pPr>
      <w:r>
        <w:rPr>
          <w:rFonts w:hint="eastAsia" w:ascii="宋体" w:hAnsi="宋体" w:cs="宋体"/>
          <w:bCs/>
          <w:sz w:val="24"/>
        </w:rPr>
        <w:t xml:space="preserve">二、质疑项目基本情况</w:t>
      </w:r>
      <w:r/>
    </w:p>
    <w:p>
      <w:pPr>
        <w:spacing w:line="500" w:lineRule="exact"/>
        <w:rPr>
          <w:rFonts w:hint="eastAsia" w:ascii="宋体" w:hAnsi="宋体" w:cs="宋体"/>
          <w:sz w:val="24"/>
        </w:rPr>
      </w:pPr>
      <w:r>
        <w:rPr>
          <w:rFonts w:hint="eastAsia" w:ascii="宋体" w:hAnsi="宋体" w:cs="宋体"/>
          <w:sz w:val="24"/>
        </w:rPr>
        <w:t xml:space="preserve">质疑项目的名称：</w:t>
      </w:r>
      <w:r/>
    </w:p>
    <w:p>
      <w:pPr>
        <w:spacing w:line="500" w:lineRule="exact"/>
        <w:rPr>
          <w:rFonts w:hint="eastAsia" w:ascii="宋体" w:hAnsi="宋体" w:cs="宋体"/>
          <w:sz w:val="24"/>
        </w:rPr>
      </w:pPr>
      <w:r>
        <w:rPr>
          <w:rFonts w:hint="eastAsia" w:ascii="宋体" w:hAnsi="宋体" w:cs="宋体"/>
          <w:sz w:val="24"/>
        </w:rPr>
        <w:t xml:space="preserve">质疑项目的编号：包号：</w:t>
      </w:r>
      <w:r/>
    </w:p>
    <w:p>
      <w:pPr>
        <w:spacing w:line="500" w:lineRule="exact"/>
        <w:rPr>
          <w:rFonts w:hint="eastAsia" w:ascii="宋体" w:hAnsi="宋体" w:cs="宋体"/>
          <w:sz w:val="24"/>
          <w:u w:val="single"/>
        </w:rPr>
      </w:pPr>
      <w:r>
        <w:rPr>
          <w:rFonts w:hint="eastAsia" w:ascii="宋体" w:hAnsi="宋体" w:cs="宋体"/>
          <w:sz w:val="24"/>
        </w:rPr>
        <w:t xml:space="preserve">采购人名称：</w:t>
      </w:r>
      <w:r/>
    </w:p>
    <w:p>
      <w:pPr>
        <w:spacing w:line="500" w:lineRule="exact"/>
        <w:rPr>
          <w:rFonts w:hint="eastAsia" w:ascii="宋体" w:hAnsi="宋体" w:cs="宋体"/>
          <w:sz w:val="24"/>
        </w:rPr>
      </w:pPr>
      <w:r>
        <w:rPr>
          <w:rFonts w:hint="eastAsia" w:ascii="宋体" w:hAnsi="宋体" w:cs="宋体"/>
          <w:sz w:val="24"/>
        </w:rPr>
        <w:t xml:space="preserve">采购文件获取日期：</w:t>
      </w:r>
      <w:r/>
    </w:p>
    <w:p>
      <w:pPr>
        <w:spacing w:line="500" w:lineRule="exact"/>
        <w:rPr>
          <w:rFonts w:hint="eastAsia" w:ascii="宋体" w:hAnsi="宋体" w:cs="宋体"/>
          <w:bCs/>
          <w:sz w:val="24"/>
        </w:rPr>
      </w:pPr>
      <w:r>
        <w:rPr>
          <w:rFonts w:hint="eastAsia" w:ascii="宋体" w:hAnsi="宋体" w:cs="宋体"/>
          <w:bCs/>
          <w:sz w:val="24"/>
        </w:rPr>
        <w:t xml:space="preserve">三、质疑事项具体内容</w:t>
      </w:r>
      <w:r/>
    </w:p>
    <w:p>
      <w:pPr>
        <w:spacing w:line="500" w:lineRule="exact"/>
        <w:rPr>
          <w:rFonts w:hint="eastAsia" w:ascii="宋体" w:hAnsi="宋体" w:cs="宋体"/>
          <w:sz w:val="24"/>
          <w:u w:val="single"/>
        </w:rPr>
      </w:pPr>
      <w:r>
        <w:rPr>
          <w:rFonts w:hint="eastAsia" w:ascii="宋体" w:hAnsi="宋体" w:cs="宋体"/>
          <w:sz w:val="24"/>
        </w:rPr>
        <w:t xml:space="preserve">质疑事项1：</w:t>
      </w:r>
      <w:r/>
    </w:p>
    <w:p>
      <w:pPr>
        <w:spacing w:line="500" w:lineRule="exact"/>
        <w:rPr>
          <w:rFonts w:hint="eastAsia" w:ascii="宋体" w:hAnsi="宋体" w:cs="宋体"/>
          <w:sz w:val="24"/>
          <w:u w:val="single"/>
        </w:rPr>
      </w:pPr>
      <w:r>
        <w:rPr>
          <w:rFonts w:hint="eastAsia" w:ascii="宋体" w:hAnsi="宋体" w:cs="宋体"/>
          <w:sz w:val="24"/>
        </w:rPr>
        <w:t xml:space="preserve">事实依据：</w:t>
      </w:r>
      <w:r/>
    </w:p>
    <w:p>
      <w:pPr>
        <w:spacing w:line="500" w:lineRule="exact"/>
        <w:rPr>
          <w:rFonts w:hint="eastAsia" w:ascii="宋体" w:hAnsi="宋体" w:cs="宋体"/>
          <w:sz w:val="24"/>
          <w:u w:val="single"/>
        </w:rPr>
      </w:pPr>
      <w:r>
        <w:rPr>
          <w:rFonts w:hint="eastAsia" w:ascii="宋体" w:hAnsi="宋体" w:cs="宋体"/>
          <w:sz w:val="24"/>
        </w:rPr>
        <w:t xml:space="preserve">法律依据：</w:t>
      </w:r>
      <w:r/>
    </w:p>
    <w:p>
      <w:pPr>
        <w:spacing w:line="500" w:lineRule="exact"/>
        <w:rPr>
          <w:rFonts w:hint="eastAsia" w:ascii="宋体" w:hAnsi="宋体" w:cs="宋体"/>
          <w:sz w:val="24"/>
          <w:u w:val="single"/>
        </w:rPr>
      </w:pPr>
      <w:r>
        <w:rPr>
          <w:rFonts w:hint="eastAsia" w:ascii="宋体" w:hAnsi="宋体" w:cs="宋体"/>
          <w:sz w:val="24"/>
        </w:rPr>
        <w:t xml:space="preserve">质疑事项2</w:t>
      </w:r>
      <w:r/>
    </w:p>
    <w:p>
      <w:pPr>
        <w:spacing w:line="500" w:lineRule="exact"/>
        <w:rPr>
          <w:rFonts w:hint="eastAsia" w:ascii="宋体" w:hAnsi="宋体" w:cs="宋体"/>
          <w:sz w:val="24"/>
        </w:rPr>
      </w:pPr>
      <w:r>
        <w:rPr>
          <w:rFonts w:hint="eastAsia" w:ascii="宋体" w:hAnsi="宋体" w:cs="宋体"/>
          <w:sz w:val="24"/>
        </w:rPr>
        <w:t xml:space="preserve">……</w:t>
      </w:r>
      <w:r/>
    </w:p>
    <w:p>
      <w:pPr>
        <w:spacing w:line="500" w:lineRule="exact"/>
        <w:rPr>
          <w:rFonts w:hint="eastAsia" w:ascii="宋体" w:hAnsi="宋体" w:cs="宋体"/>
          <w:bCs/>
          <w:sz w:val="24"/>
        </w:rPr>
      </w:pPr>
      <w:r>
        <w:rPr>
          <w:rFonts w:hint="eastAsia" w:ascii="宋体" w:hAnsi="宋体" w:cs="宋体"/>
          <w:bCs/>
          <w:sz w:val="24"/>
        </w:rPr>
        <w:t xml:space="preserve">四、与质疑事项相关的质疑请求</w:t>
      </w:r>
      <w:r/>
    </w:p>
    <w:p>
      <w:pPr>
        <w:spacing w:line="500" w:lineRule="exact"/>
        <w:rPr>
          <w:rFonts w:hint="eastAsia" w:ascii="宋体" w:hAnsi="宋体" w:cs="宋体"/>
          <w:sz w:val="24"/>
          <w:u w:val="single"/>
        </w:rPr>
      </w:pPr>
      <w:r>
        <w:rPr>
          <w:rFonts w:hint="eastAsia" w:ascii="宋体" w:hAnsi="宋体" w:cs="宋体"/>
          <w:sz w:val="24"/>
        </w:rPr>
        <w:t xml:space="preserve">请求：</w:t>
      </w:r>
      <w:r/>
    </w:p>
    <w:p>
      <w:pPr>
        <w:spacing w:line="500" w:lineRule="exact"/>
        <w:rPr>
          <w:rFonts w:hint="eastAsia" w:ascii="宋体" w:hAnsi="宋体" w:cs="宋体"/>
          <w:sz w:val="24"/>
        </w:rPr>
      </w:pPr>
      <w:r>
        <w:rPr>
          <w:rFonts w:hint="eastAsia" w:ascii="宋体" w:hAnsi="宋体" w:cs="宋体"/>
          <w:sz w:val="24"/>
        </w:rPr>
        <w:t xml:space="preserve">签字(签章)：                   公章：                      </w:t>
      </w:r>
      <w:r/>
    </w:p>
    <w:p>
      <w:pPr>
        <w:spacing w:line="500" w:lineRule="exact"/>
        <w:rPr>
          <w:rFonts w:hint="eastAsia" w:ascii="宋体" w:hAnsi="宋体" w:cs="宋体"/>
          <w:sz w:val="24"/>
        </w:rPr>
      </w:pPr>
      <w:r>
        <w:rPr>
          <w:rFonts w:hint="eastAsia" w:ascii="宋体" w:hAnsi="宋体" w:cs="宋体"/>
          <w:sz w:val="24"/>
        </w:rPr>
        <w:t xml:space="preserve">日期：    </w:t>
      </w:r>
      <w:r/>
    </w:p>
    <w:p>
      <w:pPr>
        <w:jc w:val="center"/>
        <w:rPr>
          <w:rFonts w:hint="eastAsia" w:ascii="宋体" w:hAnsi="宋体" w:cs="宋体"/>
          <w:b/>
          <w:bCs/>
          <w:sz w:val="24"/>
        </w:rPr>
      </w:pPr>
      <w:r>
        <w:rPr>
          <w:rFonts w:hint="eastAsia" w:ascii="宋体" w:hAnsi="宋体" w:cs="宋体"/>
          <w:b/>
          <w:bCs/>
          <w:sz w:val="24"/>
        </w:rPr>
      </w:r>
      <w:r/>
    </w:p>
    <w:p>
      <w:pPr>
        <w:pStyle w:val="858"/>
        <w:ind w:firstLine="0"/>
        <w:rPr>
          <w:rFonts w:hint="eastAsia" w:eastAsia="宋体" w:cs="宋体"/>
          <w:sz w:val="24"/>
          <w:szCs w:val="24"/>
        </w:rPr>
      </w:pPr>
      <w:r>
        <w:rPr>
          <w:rFonts w:hint="eastAsia" w:eastAsia="宋体" w:cs="宋体"/>
          <w:sz w:val="24"/>
          <w:szCs w:val="24"/>
        </w:rPr>
      </w:r>
      <w:r/>
    </w:p>
    <w:p>
      <w:pPr>
        <w:rPr>
          <w:rFonts w:hint="eastAsia" w:ascii="宋体" w:hAnsi="宋体" w:cs="宋体"/>
          <w:sz w:val="24"/>
        </w:rPr>
      </w:pPr>
      <w:r>
        <w:rPr>
          <w:rFonts w:hint="eastAsia" w:ascii="宋体" w:hAnsi="宋体" w:cs="宋体"/>
          <w:sz w:val="24"/>
        </w:rPr>
      </w:r>
      <w:r/>
    </w:p>
    <w:p>
      <w:pPr>
        <w:pStyle w:val="778"/>
        <w:rPr>
          <w:rFonts w:hint="eastAsia" w:ascii="宋体" w:hAnsi="宋体" w:cs="宋体"/>
          <w:sz w:val="24"/>
          <w:szCs w:val="24"/>
        </w:rPr>
      </w:pPr>
      <w:r>
        <w:rPr>
          <w:rFonts w:hint="eastAsia" w:ascii="宋体" w:hAnsi="宋体" w:cs="宋体"/>
          <w:sz w:val="24"/>
          <w:szCs w:val="24"/>
        </w:rPr>
      </w:r>
      <w:r/>
    </w:p>
    <w:p>
      <w:pPr>
        <w:pStyle w:val="778"/>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24"/>
        </w:rPr>
      </w:pPr>
      <w:r>
        <w:rPr>
          <w:rFonts w:hint="eastAsia" w:ascii="宋体" w:hAnsi="宋体" w:cs="宋体"/>
          <w:b/>
          <w:sz w:val="24"/>
        </w:rPr>
      </w:r>
      <w:r/>
    </w:p>
    <w:p>
      <w:pPr>
        <w:spacing w:line="500" w:lineRule="exact"/>
        <w:rPr>
          <w:rFonts w:hint="eastAsia" w:ascii="宋体" w:hAnsi="宋体" w:cs="宋体"/>
          <w:b/>
          <w:sz w:val="24"/>
        </w:rPr>
      </w:pPr>
      <w:r>
        <w:rPr>
          <w:rFonts w:hint="eastAsia" w:ascii="宋体" w:hAnsi="宋体" w:cs="宋体"/>
          <w:b/>
          <w:sz w:val="24"/>
        </w:rPr>
        <w:t xml:space="preserve">质疑函制作说明：</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5.质疑函的质疑请求应与质疑事项相关。</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7.按该表格填写，一式两份，并将该函和相关证据盖公章在规定的时间内分别送达采购人和采购代理机构。</w:t>
      </w:r>
      <w:r/>
    </w:p>
    <w:p>
      <w:pPr>
        <w:ind w:firstLine="420"/>
      </w:p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方正仿宋_GB2312">
    <w:panose1 w:val="020B0503020202020204"/>
  </w:font>
  <w:font w:name="仿宋">
    <w:panose1 w:val="02010609060101010101"/>
  </w:font>
  <w:font w:name="等线">
    <w:panose1 w:val="02010600030101010101"/>
  </w:font>
  <w:font w:name="黑体">
    <w:panose1 w:val="02010609060101010101"/>
  </w:font>
  <w:font w:name="华文中宋">
    <w:panose1 w:val="02010600040101010101"/>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Century Schoolbook">
    <w:panose1 w:val="02040604050505020304"/>
  </w:font>
  <w:font w:name="华文楷体">
    <w:panose1 w:val="02010600040101010101"/>
  </w:font>
  <w:font w:name="Wingdings">
    <w:panose1 w:val="05000000000000000000"/>
  </w:font>
  <w:font w:name="楷体_GB2312">
    <w:panose1 w:val="0201060906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93309991"/>
      <w:docPartObj>
        <w:docPartGallery w:val="AutoText"/>
      </w:docPartObj>
      <w:rPr>
        <w:sz w:val="18"/>
        <w:szCs w:val="18"/>
      </w:rPr>
    </w:sdtPr>
    <w:sdtContent>
      <w:p>
        <w:pPr>
          <w:ind w:firstLine="90"/>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兴化市五里东路181号城投8号公馆16层     电话:0523-83139516  邮政编码:225700</w:t>
        </w:r>
        <w:r/>
      </w:p>
      <w:p>
        <w:pPr>
          <w:pStyle w:val="74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u w:val="single"/>
      </w:rPr>
    </w:pPr>
    <w:r>
      <w:rPr>
        <w:rFonts w:hint="eastAsia" w:eastAsia="隶书"/>
        <w:sz w:val="24"/>
        <w:u w:val="single"/>
      </w:rPr>
      <w:t xml:space="preserve">江苏泰禾房地产土地造价咨询评估有限公司</w:t>
    </w:r>
    <w:r>
      <w:rPr>
        <w:rFonts w:hint="eastAsia" w:eastAsia="隶书"/>
        <w:sz w:val="24"/>
        <w:u w:val="single"/>
      </w:rPr>
      <w:t xml:space="preserve">   </w:t>
    </w:r>
    <w:r>
      <w:rPr>
        <w:u w:val="single"/>
      </w:rPr>
      <mc:AlternateContent>
        <mc:Choice Requires="wpg">
          <w:drawing>
            <wp:inline xmlns:wp="http://schemas.openxmlformats.org/drawingml/2006/wordprocessingDrawing" distT="0" distB="0" distL="0" distR="0">
              <wp:extent cx="425450" cy="3810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29659" name="图片 2"/>
                      <pic:cNvPicPr>
                        <a:picLocks noChangeAspect="1"/>
                      </pic:cNvPicPr>
                      <pic:nvPr/>
                    </pic:nvPicPr>
                    <pic:blipFill>
                      <a:blip r:embed="rId1"/>
                      <a:stretch/>
                    </pic:blipFill>
                    <pic:spPr bwMode="auto">
                      <a:xfrm>
                        <a:off x="0" y="0"/>
                        <a:ext cx="425450" cy="38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5pt;height:30.0pt;mso-wrap-distance-left:0.0pt;mso-wrap-distance-top:0.0pt;mso-wrap-distance-right:0.0pt;mso-wrap-distance-bottom:0.0pt;" stroked="f">
              <v:path textboxrect="0,0,0,0"/>
              <v:imagedata r:id="rId1" o:title=""/>
            </v:shape>
          </w:pict>
        </mc:Fallback>
      </mc:AlternateContent>
    </w:r>
    <w:r>
      <w:rPr>
        <w:rFonts w:hint="eastAsia" w:eastAsia="隶书"/>
        <w:sz w:val="24"/>
        <w:u w:val="single"/>
      </w:rPr>
      <w:t xml:space="preserve">  </w:t>
    </w:r>
    <w:r>
      <w:rPr>
        <w:rFonts w:eastAsia="隶书"/>
        <w:sz w:val="24"/>
        <w:u w:val="single"/>
      </w:rPr>
      <w:t xml:space="preserve"> </w:t>
    </w:r>
    <w:r>
      <w:rPr>
        <w:rFonts w:hint="eastAsia" w:eastAsia="隶书"/>
        <w:sz w:val="24"/>
        <w:u w:val="single"/>
      </w:rPr>
      <w:t xml:space="preserve">  </w:t>
    </w:r>
    <w:r>
      <w:rPr>
        <w:rFonts w:eastAsia="隶书"/>
        <w:sz w:val="24"/>
        <w:u w:val="single"/>
      </w:rPr>
      <w:t xml:space="preserve"> </w:t>
    </w:r>
    <w:r>
      <w:rPr>
        <w:rFonts w:hint="eastAsia" w:eastAsia="隶书"/>
        <w:sz w:val="24"/>
        <w:u w:val="single"/>
      </w:rPr>
      <w:t xml:space="preserve">网址</w:t>
    </w:r>
    <w:r>
      <w:rPr>
        <w:rFonts w:hint="eastAsia" w:eastAsia="隶书"/>
        <w:sz w:val="24"/>
        <w:u w:val="single"/>
      </w:rPr>
      <w:t xml:space="preserve">: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0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6"/>
  </w:num>
  <w:num w:numId="3">
    <w:abstractNumId w:val="1"/>
  </w:num>
  <w:num w:numId="4">
    <w:abstractNumId w:val="7"/>
  </w:num>
  <w:num w:numId="5">
    <w:abstractNumId w:val="4"/>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29"/>
    <w:link w:val="722"/>
    <w:uiPriority w:val="9"/>
    <w:rPr>
      <w:rFonts w:ascii="Arial" w:hAnsi="Arial" w:eastAsia="Arial" w:cs="Arial"/>
      <w:sz w:val="30"/>
      <w:szCs w:val="30"/>
    </w:rPr>
  </w:style>
  <w:style w:type="character" w:styleId="21">
    <w:name w:val="Heading 5 Char"/>
    <w:basedOn w:val="729"/>
    <w:link w:val="724"/>
    <w:uiPriority w:val="9"/>
    <w:rPr>
      <w:rFonts w:ascii="Arial" w:hAnsi="Arial" w:eastAsia="Arial" w:cs="Arial"/>
      <w:b/>
      <w:bCs/>
      <w:sz w:val="24"/>
      <w:szCs w:val="24"/>
    </w:rPr>
  </w:style>
  <w:style w:type="character" w:styleId="23">
    <w:name w:val="Heading 6 Char"/>
    <w:basedOn w:val="729"/>
    <w:link w:val="725"/>
    <w:uiPriority w:val="9"/>
    <w:rPr>
      <w:rFonts w:ascii="Arial" w:hAnsi="Arial" w:eastAsia="Arial" w:cs="Arial"/>
      <w:b/>
      <w:bCs/>
      <w:sz w:val="22"/>
      <w:szCs w:val="22"/>
    </w:rPr>
  </w:style>
  <w:style w:type="character" w:styleId="25">
    <w:name w:val="Heading 7 Char"/>
    <w:basedOn w:val="729"/>
    <w:link w:val="726"/>
    <w:uiPriority w:val="9"/>
    <w:rPr>
      <w:rFonts w:ascii="Arial" w:hAnsi="Arial" w:eastAsia="Arial" w:cs="Arial"/>
      <w:b/>
      <w:bCs/>
      <w:i/>
      <w:iCs/>
      <w:sz w:val="22"/>
      <w:szCs w:val="22"/>
    </w:rPr>
  </w:style>
  <w:style w:type="character" w:styleId="27">
    <w:name w:val="Heading 8 Char"/>
    <w:basedOn w:val="729"/>
    <w:link w:val="727"/>
    <w:uiPriority w:val="9"/>
    <w:rPr>
      <w:rFonts w:ascii="Arial" w:hAnsi="Arial" w:eastAsia="Arial" w:cs="Arial"/>
      <w:i/>
      <w:iCs/>
      <w:sz w:val="22"/>
      <w:szCs w:val="22"/>
    </w:rPr>
  </w:style>
  <w:style w:type="character" w:styleId="29">
    <w:name w:val="Heading 9 Char"/>
    <w:basedOn w:val="729"/>
    <w:link w:val="728"/>
    <w:uiPriority w:val="9"/>
    <w:rPr>
      <w:rFonts w:ascii="Arial" w:hAnsi="Arial" w:eastAsia="Arial" w:cs="Arial"/>
      <w:i/>
      <w:iCs/>
      <w:sz w:val="21"/>
      <w:szCs w:val="21"/>
    </w:rPr>
  </w:style>
  <w:style w:type="character" w:styleId="34">
    <w:name w:val="Title Char"/>
    <w:basedOn w:val="729"/>
    <w:link w:val="752"/>
    <w:uiPriority w:val="10"/>
    <w:rPr>
      <w:sz w:val="48"/>
      <w:szCs w:val="48"/>
    </w:r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39"/>
    <w:uiPriority w:val="99"/>
    <w:rPr>
      <w:sz w:val="20"/>
    </w:rPr>
  </w:style>
  <w:style w:type="paragraph" w:styleId="189">
    <w:name w:val="TOC Heading"/>
    <w:uiPriority w:val="39"/>
    <w:unhideWhenUsed/>
  </w:style>
  <w:style w:type="paragraph" w:styleId="719" w:default="1">
    <w:name w:val="Normal"/>
    <w:qFormat/>
    <w:pPr>
      <w:jc w:val="both"/>
      <w:widowControl w:val="off"/>
    </w:pPr>
    <w:rPr>
      <w:rFonts w:ascii="Times New Roman" w:hAnsi="Times New Roman" w:eastAsia="宋体" w:cs="Times New Roman"/>
      <w:sz w:val="21"/>
      <w:szCs w:val="24"/>
    </w:rPr>
  </w:style>
  <w:style w:type="paragraph" w:styleId="720">
    <w:name w:val="Heading 1"/>
    <w:basedOn w:val="719"/>
    <w:next w:val="719"/>
    <w:link w:val="757"/>
    <w:uiPriority w:val="9"/>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21">
    <w:name w:val="Heading 2"/>
    <w:basedOn w:val="719"/>
    <w:next w:val="719"/>
    <w:link w:val="758"/>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22">
    <w:name w:val="Heading 3"/>
    <w:basedOn w:val="719"/>
    <w:next w:val="719"/>
    <w:link w:val="759"/>
    <w:uiPriority w:val="9"/>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23">
    <w:name w:val="Heading 4"/>
    <w:basedOn w:val="719"/>
    <w:next w:val="719"/>
    <w:link w:val="760"/>
    <w:uiPriority w:val="9"/>
    <w:unhideWhenUsed/>
    <w:qFormat/>
    <w:pPr>
      <w:keepLines/>
      <w:keepNext/>
      <w:spacing w:before="80" w:after="40"/>
      <w:outlineLvl w:val="3"/>
    </w:pPr>
    <w:rPr>
      <w:rFonts w:cstheme="majorBidi"/>
      <w:color w:val="2f5496" w:themeColor="accent1" w:themeShade="BF"/>
      <w:sz w:val="28"/>
      <w:szCs w:val="28"/>
    </w:rPr>
  </w:style>
  <w:style w:type="paragraph" w:styleId="724">
    <w:name w:val="Heading 5"/>
    <w:basedOn w:val="719"/>
    <w:next w:val="719"/>
    <w:link w:val="761"/>
    <w:uiPriority w:val="9"/>
    <w:unhideWhenUsed/>
    <w:qFormat/>
    <w:pPr>
      <w:keepLines/>
      <w:keepNext/>
      <w:spacing w:before="80" w:after="40"/>
      <w:outlineLvl w:val="4"/>
    </w:pPr>
    <w:rPr>
      <w:rFonts w:cstheme="majorBidi"/>
      <w:color w:val="2f5496" w:themeColor="accent1" w:themeShade="BF"/>
      <w:sz w:val="24"/>
    </w:rPr>
  </w:style>
  <w:style w:type="paragraph" w:styleId="725">
    <w:name w:val="Heading 6"/>
    <w:basedOn w:val="719"/>
    <w:next w:val="719"/>
    <w:link w:val="762"/>
    <w:uiPriority w:val="9"/>
    <w:unhideWhenUsed/>
    <w:qFormat/>
    <w:pPr>
      <w:keepLines/>
      <w:keepNext/>
      <w:spacing w:before="40"/>
      <w:outlineLvl w:val="5"/>
    </w:pPr>
    <w:rPr>
      <w:rFonts w:cstheme="majorBidi"/>
      <w:b/>
      <w:bCs/>
      <w:color w:val="2f5496" w:themeColor="accent1" w:themeShade="BF"/>
    </w:rPr>
  </w:style>
  <w:style w:type="paragraph" w:styleId="726">
    <w:name w:val="Heading 7"/>
    <w:basedOn w:val="719"/>
    <w:next w:val="719"/>
    <w:link w:val="763"/>
    <w:uiPriority w:val="9"/>
    <w:unhideWhenUsed/>
    <w:qFormat/>
    <w:pPr>
      <w:keepLines/>
      <w:keepNext/>
      <w:spacing w:before="40"/>
      <w:outlineLvl w:val="6"/>
    </w:pPr>
    <w:rPr>
      <w:rFonts w:cstheme="majorBidi"/>
      <w:b/>
      <w:bCs/>
      <w:color w:val="595959" w:themeColor="text1" w:themeTint="A6"/>
    </w:rPr>
  </w:style>
  <w:style w:type="paragraph" w:styleId="727">
    <w:name w:val="Heading 8"/>
    <w:basedOn w:val="719"/>
    <w:next w:val="719"/>
    <w:link w:val="764"/>
    <w:uiPriority w:val="9"/>
    <w:unhideWhenUsed/>
    <w:qFormat/>
    <w:pPr>
      <w:keepLines/>
      <w:keepNext/>
      <w:outlineLvl w:val="7"/>
    </w:pPr>
    <w:rPr>
      <w:rFonts w:cstheme="majorBidi"/>
      <w:color w:val="595959" w:themeColor="text1" w:themeTint="A6"/>
    </w:rPr>
  </w:style>
  <w:style w:type="paragraph" w:styleId="728">
    <w:name w:val="Heading 9"/>
    <w:basedOn w:val="719"/>
    <w:next w:val="719"/>
    <w:link w:val="765"/>
    <w:uiPriority w:val="9"/>
    <w:unhideWhenUsed/>
    <w:qFormat/>
    <w:pPr>
      <w:keepLines/>
      <w:keepNext/>
      <w:outlineLvl w:val="8"/>
    </w:pPr>
    <w:rPr>
      <w:rFonts w:eastAsiaTheme="majorEastAsia" w:cstheme="majorBidi"/>
      <w:color w:val="595959" w:themeColor="text1" w:themeTint="A6"/>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toc 7"/>
    <w:basedOn w:val="719"/>
    <w:next w:val="719"/>
    <w:uiPriority w:val="39"/>
    <w:unhideWhenUsed/>
    <w:pPr>
      <w:ind w:left="1701"/>
      <w:spacing w:after="57"/>
    </w:pPr>
  </w:style>
  <w:style w:type="paragraph" w:styleId="733">
    <w:name w:val="Caption"/>
    <w:basedOn w:val="719"/>
    <w:next w:val="719"/>
    <w:uiPriority w:val="35"/>
    <w:semiHidden/>
    <w:unhideWhenUsed/>
    <w:qFormat/>
    <w:pPr>
      <w:spacing w:line="276" w:lineRule="auto"/>
    </w:pPr>
    <w:rPr>
      <w:b/>
      <w:bCs/>
      <w:color w:val="4472c4" w:themeColor="accent1"/>
      <w:sz w:val="18"/>
      <w:szCs w:val="18"/>
    </w:rPr>
  </w:style>
  <w:style w:type="paragraph" w:styleId="734">
    <w:name w:val="Body Text Indent"/>
    <w:basedOn w:val="719"/>
    <w:link w:val="795"/>
    <w:uiPriority w:val="99"/>
    <w:unhideWhenUsed/>
    <w:pPr>
      <w:ind w:left="420"/>
      <w:spacing w:after="120"/>
    </w:pPr>
  </w:style>
  <w:style w:type="paragraph" w:styleId="735">
    <w:name w:val="toc 5"/>
    <w:basedOn w:val="719"/>
    <w:next w:val="719"/>
    <w:uiPriority w:val="39"/>
    <w:unhideWhenUsed/>
    <w:pPr>
      <w:ind w:left="1134"/>
      <w:spacing w:after="57"/>
    </w:pPr>
  </w:style>
  <w:style w:type="paragraph" w:styleId="736">
    <w:name w:val="toc 3"/>
    <w:basedOn w:val="719"/>
    <w:next w:val="719"/>
    <w:uiPriority w:val="39"/>
    <w:unhideWhenUsed/>
    <w:pPr>
      <w:ind w:left="567"/>
      <w:spacing w:after="57"/>
    </w:pPr>
  </w:style>
  <w:style w:type="paragraph" w:styleId="737">
    <w:name w:val="toc 8"/>
    <w:basedOn w:val="719"/>
    <w:next w:val="719"/>
    <w:uiPriority w:val="39"/>
    <w:unhideWhenUsed/>
    <w:pPr>
      <w:ind w:left="1984"/>
      <w:spacing w:after="57"/>
    </w:pPr>
  </w:style>
  <w:style w:type="paragraph" w:styleId="738">
    <w:name w:val="Date"/>
    <w:basedOn w:val="719"/>
    <w:next w:val="719"/>
    <w:link w:val="780"/>
    <w:uiPriority w:val="99"/>
    <w:semiHidden/>
    <w:unhideWhenUsed/>
    <w:pPr>
      <w:ind w:left="100"/>
    </w:pPr>
  </w:style>
  <w:style w:type="paragraph" w:styleId="739">
    <w:name w:val="endnote text"/>
    <w:basedOn w:val="719"/>
    <w:link w:val="803"/>
    <w:uiPriority w:val="99"/>
    <w:semiHidden/>
    <w:unhideWhenUsed/>
    <w:rPr>
      <w:sz w:val="20"/>
    </w:rPr>
  </w:style>
  <w:style w:type="paragraph" w:styleId="740">
    <w:name w:val="Footer"/>
    <w:basedOn w:val="719"/>
    <w:link w:val="776"/>
    <w:uiPriority w:val="99"/>
    <w:unhideWhenUsed/>
    <w:qFormat/>
    <w:pPr>
      <w:tabs>
        <w:tab w:val="center" w:pos="4153" w:leader="none"/>
        <w:tab w:val="right" w:pos="8306" w:leader="none"/>
      </w:tabs>
    </w:pPr>
    <w:rPr>
      <w:sz w:val="18"/>
      <w:szCs w:val="18"/>
    </w:rPr>
  </w:style>
  <w:style w:type="paragraph" w:styleId="741">
    <w:name w:val="envelope return"/>
    <w:basedOn w:val="719"/>
    <w:qFormat/>
    <w:rPr>
      <w:rFonts w:ascii="Arial" w:hAnsi="Arial"/>
    </w:rPr>
  </w:style>
  <w:style w:type="paragraph" w:styleId="742">
    <w:name w:val="Header"/>
    <w:basedOn w:val="719"/>
    <w:link w:val="775"/>
    <w:unhideWhenUsed/>
    <w:qFormat/>
    <w:pPr>
      <w:jc w:val="center"/>
      <w:tabs>
        <w:tab w:val="center" w:pos="4153" w:leader="none"/>
        <w:tab w:val="right" w:pos="8306" w:leader="none"/>
      </w:tabs>
    </w:pPr>
    <w:rPr>
      <w:sz w:val="18"/>
      <w:szCs w:val="18"/>
    </w:rPr>
  </w:style>
  <w:style w:type="paragraph" w:styleId="743">
    <w:name w:val="toc 1"/>
    <w:basedOn w:val="719"/>
    <w:next w:val="719"/>
    <w:uiPriority w:val="39"/>
    <w:unhideWhenUsed/>
    <w:pPr>
      <w:spacing w:after="57"/>
    </w:pPr>
  </w:style>
  <w:style w:type="paragraph" w:styleId="744">
    <w:name w:val="toc 4"/>
    <w:basedOn w:val="719"/>
    <w:next w:val="719"/>
    <w:uiPriority w:val="39"/>
    <w:unhideWhenUsed/>
    <w:pPr>
      <w:ind w:left="850"/>
      <w:spacing w:after="57"/>
    </w:pPr>
  </w:style>
  <w:style w:type="paragraph" w:styleId="745">
    <w:name w:val="Subtitle"/>
    <w:basedOn w:val="719"/>
    <w:next w:val="719"/>
    <w:link w:val="767"/>
    <w:uiPriority w:val="11"/>
    <w:qFormat/>
    <w:pPr>
      <w:jc w:val="center"/>
    </w:pPr>
    <w:rPr>
      <w:rFonts w:asciiTheme="majorHAnsi" w:hAnsiTheme="majorHAnsi" w:eastAsiaTheme="majorEastAsia" w:cstheme="majorBidi"/>
      <w:color w:val="595959" w:themeColor="text1" w:themeTint="A6"/>
      <w:spacing w:val="15"/>
      <w:sz w:val="28"/>
      <w:szCs w:val="28"/>
    </w:rPr>
  </w:style>
  <w:style w:type="paragraph" w:styleId="746">
    <w:name w:val="footnote text"/>
    <w:basedOn w:val="719"/>
    <w:link w:val="804"/>
    <w:uiPriority w:val="99"/>
    <w:semiHidden/>
    <w:unhideWhenUsed/>
    <w:qFormat/>
    <w:pPr>
      <w:spacing w:after="40"/>
    </w:pPr>
    <w:rPr>
      <w:sz w:val="18"/>
    </w:rPr>
  </w:style>
  <w:style w:type="paragraph" w:styleId="747">
    <w:name w:val="toc 6"/>
    <w:basedOn w:val="719"/>
    <w:next w:val="719"/>
    <w:uiPriority w:val="39"/>
    <w:unhideWhenUsed/>
    <w:pPr>
      <w:ind w:left="1417"/>
      <w:spacing w:after="57"/>
    </w:pPr>
  </w:style>
  <w:style w:type="paragraph" w:styleId="748">
    <w:name w:val="Body Text Indent 3"/>
    <w:basedOn w:val="719"/>
    <w:link w:val="1023"/>
    <w:qFormat/>
    <w:pPr>
      <w:ind w:firstLine="438"/>
      <w:jc w:val="left"/>
    </w:pPr>
    <w:rPr>
      <w:rFonts w:ascii="楷体_GB2312" w:eastAsia="楷体_GB2312"/>
      <w:b/>
      <w:bCs/>
      <w:color w:val="000000"/>
      <w:sz w:val="24"/>
      <w:szCs w:val="20"/>
      <w:u w:val="single"/>
    </w:rPr>
  </w:style>
  <w:style w:type="paragraph" w:styleId="749">
    <w:name w:val="table of figures"/>
    <w:basedOn w:val="719"/>
    <w:next w:val="719"/>
    <w:uiPriority w:val="99"/>
    <w:unhideWhenUsed/>
  </w:style>
  <w:style w:type="paragraph" w:styleId="750">
    <w:name w:val="toc 2"/>
    <w:basedOn w:val="719"/>
    <w:next w:val="719"/>
    <w:uiPriority w:val="39"/>
    <w:unhideWhenUsed/>
    <w:qFormat/>
    <w:pPr>
      <w:ind w:left="283"/>
      <w:spacing w:after="57"/>
    </w:pPr>
  </w:style>
  <w:style w:type="paragraph" w:styleId="751">
    <w:name w:val="toc 9"/>
    <w:basedOn w:val="719"/>
    <w:next w:val="719"/>
    <w:uiPriority w:val="39"/>
    <w:unhideWhenUsed/>
    <w:pPr>
      <w:ind w:left="2268"/>
      <w:spacing w:after="57"/>
    </w:pPr>
  </w:style>
  <w:style w:type="paragraph" w:styleId="752">
    <w:name w:val="Title"/>
    <w:basedOn w:val="719"/>
    <w:next w:val="719"/>
    <w:link w:val="766"/>
    <w:uiPriority w:val="10"/>
    <w:qFormat/>
    <w:pPr>
      <w:contextualSpacing/>
      <w:jc w:val="center"/>
      <w:spacing w:after="80"/>
    </w:pPr>
    <w:rPr>
      <w:rFonts w:asciiTheme="majorHAnsi" w:hAnsiTheme="majorHAnsi" w:eastAsiaTheme="majorEastAsia" w:cstheme="majorBidi"/>
      <w:spacing w:val="-10"/>
      <w:sz w:val="56"/>
      <w:szCs w:val="56"/>
    </w:rPr>
  </w:style>
  <w:style w:type="table" w:styleId="753">
    <w:name w:val="Table Gri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rPr>
      <w:vertAlign w:val="superscript"/>
    </w:rPr>
  </w:style>
  <w:style w:type="character" w:styleId="755">
    <w:name w:val="Hyperlink"/>
    <w:uiPriority w:val="99"/>
    <w:unhideWhenUsed/>
    <w:rPr>
      <w:color w:val="0563c1" w:themeColor="hyperlink"/>
      <w:u w:val="single"/>
    </w:rPr>
  </w:style>
  <w:style w:type="character" w:styleId="756">
    <w:name w:val="footnote reference"/>
    <w:uiPriority w:val="99"/>
    <w:unhideWhenUsed/>
    <w:rPr>
      <w:vertAlign w:val="superscript"/>
    </w:rPr>
  </w:style>
  <w:style w:type="character" w:styleId="757" w:customStyle="1">
    <w:name w:val="标题 1 字符"/>
    <w:basedOn w:val="729"/>
    <w:link w:val="720"/>
    <w:uiPriority w:val="9"/>
    <w:qFormat/>
    <w:rPr>
      <w:rFonts w:asciiTheme="majorHAnsi" w:hAnsiTheme="majorHAnsi" w:eastAsiaTheme="majorEastAsia" w:cstheme="majorBidi"/>
      <w:color w:val="2f5496" w:themeColor="accent1" w:themeShade="BF"/>
      <w:sz w:val="48"/>
      <w:szCs w:val="48"/>
    </w:rPr>
  </w:style>
  <w:style w:type="character" w:styleId="758" w:customStyle="1">
    <w:name w:val="标题 2 字符"/>
    <w:basedOn w:val="729"/>
    <w:link w:val="721"/>
    <w:uiPriority w:val="9"/>
    <w:semiHidden/>
    <w:rPr>
      <w:rFonts w:asciiTheme="majorHAnsi" w:hAnsiTheme="majorHAnsi" w:eastAsiaTheme="majorEastAsia" w:cstheme="majorBidi"/>
      <w:color w:val="2f5496" w:themeColor="accent1" w:themeShade="BF"/>
      <w:sz w:val="40"/>
      <w:szCs w:val="40"/>
    </w:rPr>
  </w:style>
  <w:style w:type="character" w:styleId="759" w:customStyle="1">
    <w:name w:val="标题 3 字符"/>
    <w:basedOn w:val="729"/>
    <w:link w:val="722"/>
    <w:uiPriority w:val="9"/>
    <w:rPr>
      <w:rFonts w:asciiTheme="majorHAnsi" w:hAnsiTheme="majorHAnsi" w:eastAsiaTheme="majorEastAsia" w:cstheme="majorBidi"/>
      <w:color w:val="2f5496" w:themeColor="accent1" w:themeShade="BF"/>
      <w:sz w:val="32"/>
      <w:szCs w:val="32"/>
    </w:rPr>
  </w:style>
  <w:style w:type="character" w:styleId="760" w:customStyle="1">
    <w:name w:val="标题 4 字符"/>
    <w:basedOn w:val="729"/>
    <w:link w:val="723"/>
    <w:uiPriority w:val="9"/>
    <w:semiHidden/>
    <w:rPr>
      <w:rFonts w:cstheme="majorBidi"/>
      <w:color w:val="2f5496" w:themeColor="accent1" w:themeShade="BF"/>
      <w:sz w:val="28"/>
      <w:szCs w:val="28"/>
    </w:rPr>
  </w:style>
  <w:style w:type="character" w:styleId="761" w:customStyle="1">
    <w:name w:val="标题 5 字符"/>
    <w:basedOn w:val="729"/>
    <w:link w:val="724"/>
    <w:uiPriority w:val="9"/>
    <w:rPr>
      <w:rFonts w:cstheme="majorBidi"/>
      <w:color w:val="2f5496" w:themeColor="accent1" w:themeShade="BF"/>
      <w:sz w:val="24"/>
    </w:rPr>
  </w:style>
  <w:style w:type="character" w:styleId="762" w:customStyle="1">
    <w:name w:val="标题 6 字符"/>
    <w:basedOn w:val="729"/>
    <w:link w:val="725"/>
    <w:uiPriority w:val="9"/>
    <w:rPr>
      <w:rFonts w:cstheme="majorBidi"/>
      <w:b/>
      <w:bCs/>
      <w:color w:val="2f5496" w:themeColor="accent1" w:themeShade="BF"/>
    </w:rPr>
  </w:style>
  <w:style w:type="character" w:styleId="763" w:customStyle="1">
    <w:name w:val="标题 7 字符"/>
    <w:basedOn w:val="729"/>
    <w:link w:val="726"/>
    <w:uiPriority w:val="9"/>
    <w:rPr>
      <w:rFonts w:cstheme="majorBidi"/>
      <w:b/>
      <w:bCs/>
      <w:color w:val="595959" w:themeColor="text1" w:themeTint="A6"/>
    </w:rPr>
  </w:style>
  <w:style w:type="character" w:styleId="764" w:customStyle="1">
    <w:name w:val="标题 8 字符"/>
    <w:basedOn w:val="729"/>
    <w:link w:val="727"/>
    <w:uiPriority w:val="9"/>
    <w:qFormat/>
    <w:rPr>
      <w:rFonts w:cstheme="majorBidi"/>
      <w:color w:val="595959" w:themeColor="text1" w:themeTint="A6"/>
    </w:rPr>
  </w:style>
  <w:style w:type="character" w:styleId="765" w:customStyle="1">
    <w:name w:val="标题 9 字符"/>
    <w:basedOn w:val="729"/>
    <w:link w:val="728"/>
    <w:uiPriority w:val="9"/>
    <w:rPr>
      <w:rFonts w:eastAsiaTheme="majorEastAsia" w:cstheme="majorBidi"/>
      <w:color w:val="595959" w:themeColor="text1" w:themeTint="A6"/>
    </w:rPr>
  </w:style>
  <w:style w:type="character" w:styleId="766" w:customStyle="1">
    <w:name w:val="标题 字符"/>
    <w:basedOn w:val="729"/>
    <w:link w:val="752"/>
    <w:uiPriority w:val="10"/>
    <w:rPr>
      <w:rFonts w:asciiTheme="majorHAnsi" w:hAnsiTheme="majorHAnsi" w:eastAsiaTheme="majorEastAsia" w:cstheme="majorBidi"/>
      <w:spacing w:val="-10"/>
      <w:sz w:val="56"/>
      <w:szCs w:val="56"/>
    </w:rPr>
  </w:style>
  <w:style w:type="character" w:styleId="767" w:customStyle="1">
    <w:name w:val="副标题 字符"/>
    <w:basedOn w:val="729"/>
    <w:link w:val="745"/>
    <w:uiPriority w:val="11"/>
    <w:rPr>
      <w:rFonts w:asciiTheme="majorHAnsi" w:hAnsiTheme="majorHAnsi" w:eastAsiaTheme="majorEastAsia" w:cstheme="majorBidi"/>
      <w:color w:val="595959" w:themeColor="text1" w:themeTint="A6"/>
      <w:spacing w:val="15"/>
      <w:sz w:val="28"/>
      <w:szCs w:val="28"/>
    </w:rPr>
  </w:style>
  <w:style w:type="paragraph" w:styleId="768">
    <w:name w:val="Quote"/>
    <w:basedOn w:val="719"/>
    <w:next w:val="719"/>
    <w:link w:val="769"/>
    <w:uiPriority w:val="29"/>
    <w:qFormat/>
    <w:pPr>
      <w:jc w:val="center"/>
      <w:spacing w:before="160"/>
    </w:pPr>
    <w:rPr>
      <w:i/>
      <w:iCs/>
      <w:color w:val="404040" w:themeColor="text1" w:themeTint="BF"/>
    </w:rPr>
  </w:style>
  <w:style w:type="character" w:styleId="769" w:customStyle="1">
    <w:name w:val="引用 字符"/>
    <w:basedOn w:val="729"/>
    <w:link w:val="768"/>
    <w:uiPriority w:val="29"/>
    <w:qFormat/>
    <w:rPr>
      <w:i/>
      <w:iCs/>
      <w:color w:val="404040" w:themeColor="text1" w:themeTint="BF"/>
    </w:rPr>
  </w:style>
  <w:style w:type="paragraph" w:styleId="770">
    <w:name w:val="List Paragraph"/>
    <w:basedOn w:val="719"/>
    <w:uiPriority w:val="34"/>
    <w:qFormat/>
    <w:pPr>
      <w:contextualSpacing/>
      <w:ind w:left="720"/>
    </w:pPr>
  </w:style>
  <w:style w:type="character" w:styleId="771" w:customStyle="1">
    <w:name w:val="明显强调1"/>
    <w:basedOn w:val="729"/>
    <w:uiPriority w:val="21"/>
    <w:qFormat/>
    <w:rPr>
      <w:i/>
      <w:iCs/>
      <w:color w:val="2f5496" w:themeColor="accent1" w:themeShade="BF"/>
    </w:rPr>
  </w:style>
  <w:style w:type="paragraph" w:styleId="772">
    <w:name w:val="Intense Quote"/>
    <w:basedOn w:val="719"/>
    <w:next w:val="719"/>
    <w:link w:val="773"/>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73" w:customStyle="1">
    <w:name w:val="明显引用 字符"/>
    <w:basedOn w:val="729"/>
    <w:link w:val="772"/>
    <w:uiPriority w:val="30"/>
    <w:qFormat/>
    <w:rPr>
      <w:i/>
      <w:iCs/>
      <w:color w:val="2f5496" w:themeColor="accent1" w:themeShade="BF"/>
    </w:rPr>
  </w:style>
  <w:style w:type="character" w:styleId="774" w:customStyle="1">
    <w:name w:val="明显参考1"/>
    <w:basedOn w:val="729"/>
    <w:uiPriority w:val="32"/>
    <w:qFormat/>
    <w:rPr>
      <w:b/>
      <w:bCs/>
      <w:smallCaps/>
      <w:color w:val="2f5496" w:themeColor="accent1" w:themeShade="BF"/>
      <w:spacing w:val="5"/>
    </w:rPr>
  </w:style>
  <w:style w:type="character" w:styleId="775" w:customStyle="1">
    <w:name w:val="页眉 字符"/>
    <w:basedOn w:val="729"/>
    <w:link w:val="742"/>
    <w:qFormat/>
    <w:rPr>
      <w:sz w:val="18"/>
      <w:szCs w:val="18"/>
    </w:rPr>
  </w:style>
  <w:style w:type="character" w:styleId="776" w:customStyle="1">
    <w:name w:val="页脚 字符"/>
    <w:basedOn w:val="729"/>
    <w:link w:val="740"/>
    <w:uiPriority w:val="99"/>
    <w:qFormat/>
    <w:rPr>
      <w:sz w:val="18"/>
      <w:szCs w:val="18"/>
    </w:rPr>
  </w:style>
  <w:style w:type="paragraph" w:styleId="777" w:customStyle="1">
    <w:name w:val="日期1"/>
    <w:basedOn w:val="719"/>
    <w:next w:val="719"/>
    <w:qFormat/>
    <w:pPr>
      <w:ind w:firstLine="652"/>
      <w:spacing w:line="319" w:lineRule="auto"/>
    </w:pPr>
    <w:rPr>
      <w:rFonts w:ascii="Century Schoolbook" w:hAnsi="Century Schoolbook" w:eastAsia="文鼎小标宋"/>
      <w:spacing w:val="-4"/>
      <w:sz w:val="23"/>
      <w:szCs w:val="20"/>
    </w:rPr>
  </w:style>
  <w:style w:type="paragraph" w:styleId="778" w:customStyle="1">
    <w:name w:val="HTML 预设格式1"/>
    <w:basedOn w:val="719"/>
    <w:uiPriority w:val="99"/>
    <w:unhideWhenUsed/>
    <w:qFormat/>
    <w:rPr>
      <w:rFonts w:ascii="Courier New" w:hAnsi="Courier New" w:cs="Courier New"/>
      <w:sz w:val="20"/>
      <w:szCs w:val="20"/>
    </w:rPr>
  </w:style>
  <w:style w:type="character" w:styleId="779" w:customStyle="1">
    <w:name w:val="超链接11"/>
    <w:qFormat/>
    <w:rPr>
      <w:rFonts w:ascii="Times New Roman" w:hAnsi="Times New Roman" w:eastAsia="宋体" w:cs="Times New Roman"/>
      <w:sz w:val="21"/>
      <w:szCs w:val="24"/>
      <w:lang w:val="en-US" w:eastAsia="zh-CN" w:bidi="ar-SA"/>
    </w:rPr>
  </w:style>
  <w:style w:type="character" w:styleId="780" w:customStyle="1">
    <w:name w:val="日期 字符"/>
    <w:basedOn w:val="729"/>
    <w:link w:val="738"/>
    <w:uiPriority w:val="99"/>
    <w:semiHidden/>
    <w:rPr>
      <w:rFonts w:ascii="Times New Roman" w:hAnsi="Times New Roman" w:eastAsia="宋体" w:cs="Times New Roman"/>
      <w:sz w:val="21"/>
      <w14:ligatures w14:val="none"/>
    </w:rPr>
  </w:style>
  <w:style w:type="paragraph" w:styleId="781" w:customStyle="1">
    <w:name w:val="目录 1111"/>
    <w:basedOn w:val="719"/>
    <w:next w:val="719"/>
    <w:qFormat/>
  </w:style>
  <w:style w:type="paragraph" w:styleId="782" w:customStyle="1">
    <w:name w:val="正文11"/>
    <w:next w:val="719"/>
    <w:qFormat/>
    <w:pPr>
      <w:jc w:val="both"/>
      <w:widowControl w:val="off"/>
    </w:pPr>
    <w:rPr>
      <w:rFonts w:ascii="Calibri" w:hAnsi="Calibri" w:eastAsia="宋体" w:cs="Times New Roman"/>
      <w:sz w:val="21"/>
      <w:szCs w:val="24"/>
    </w:rPr>
  </w:style>
  <w:style w:type="paragraph" w:styleId="783" w:customStyle="1">
    <w:name w:val="目录 11"/>
    <w:basedOn w:val="782"/>
    <w:next w:val="782"/>
    <w:qFormat/>
  </w:style>
  <w:style w:type="paragraph" w:styleId="784" w:customStyle="1">
    <w:name w:val="普通(网站)11"/>
    <w:basedOn w:val="719"/>
    <w:uiPriority w:val="99"/>
    <w:qFormat/>
    <w:pPr>
      <w:jc w:val="left"/>
      <w:spacing w:before="100" w:beforeAutospacing="1" w:after="100" w:afterAutospacing="1"/>
      <w:widowControl/>
    </w:pPr>
    <w:rPr>
      <w:rFonts w:ascii="宋体" w:hAnsi="宋体"/>
      <w:sz w:val="24"/>
    </w:rPr>
  </w:style>
  <w:style w:type="paragraph" w:styleId="785" w:customStyle="1">
    <w:name w:val="正文1"/>
    <w:basedOn w:val="786"/>
    <w:next w:val="719"/>
    <w:link w:val="788"/>
    <w:qFormat/>
    <w:pPr>
      <w:spacing w:line="560" w:lineRule="atLeast"/>
      <w:widowControl w:val="off"/>
    </w:pPr>
    <w:rPr>
      <w:rFonts w:ascii="Times New Roman" w:hAnsi="Times New Roman"/>
      <w:sz w:val="28"/>
    </w:rPr>
  </w:style>
  <w:style w:type="paragraph" w:styleId="786" w:customStyle="1">
    <w:name w:val="正文112"/>
    <w:next w:val="787"/>
    <w:qFormat/>
    <w:rPr>
      <w:rFonts w:ascii="宋体" w:hAnsi="宋体" w:eastAsia="宋体" w:cs="Times New Roman"/>
      <w:sz w:val="24"/>
      <w:szCs w:val="24"/>
    </w:rPr>
  </w:style>
  <w:style w:type="paragraph" w:styleId="787" w:customStyle="1">
    <w:name w:val="无间隔1"/>
    <w:qFormat/>
    <w:rPr>
      <w:rFonts w:ascii="Times New Roman" w:hAnsi="Times New Roman" w:eastAsia="宋体" w:cs="Times New Roman"/>
      <w:sz w:val="22"/>
      <w:szCs w:val="22"/>
      <w:lang w:eastAsia="en-US"/>
    </w:rPr>
  </w:style>
  <w:style w:type="character" w:styleId="788" w:customStyle="1">
    <w:name w:val="NormalCharacter1"/>
    <w:link w:val="785"/>
    <w:qFormat/>
    <w:rPr>
      <w:rFonts w:ascii="Times New Roman" w:hAnsi="Times New Roman" w:eastAsia="宋体" w:cs="Times New Roman"/>
      <w:sz w:val="28"/>
      <w14:ligatures w14:val="none"/>
    </w:rPr>
  </w:style>
  <w:style w:type="paragraph" w:styleId="789" w:customStyle="1">
    <w:name w:val="普通(网站)1"/>
    <w:basedOn w:val="719"/>
    <w:uiPriority w:val="99"/>
    <w:qFormat/>
    <w:pPr>
      <w:jc w:val="left"/>
      <w:spacing w:before="100" w:beforeAutospacing="1" w:after="100" w:afterAutospacing="1"/>
      <w:widowControl/>
    </w:pPr>
    <w:rPr>
      <w:rFonts w:ascii="宋体" w:hAnsi="宋体"/>
      <w:sz w:val="24"/>
    </w:rPr>
  </w:style>
  <w:style w:type="character" w:styleId="790" w:customStyle="1">
    <w:name w:val="超链接111"/>
    <w:basedOn w:val="729"/>
    <w:uiPriority w:val="99"/>
    <w:qFormat/>
    <w:rPr>
      <w:color w:val="333333"/>
      <w:u w:val="none"/>
    </w:rPr>
  </w:style>
  <w:style w:type="paragraph" w:styleId="791" w:customStyle="1">
    <w:name w:val="正文文本缩进11"/>
    <w:basedOn w:val="786"/>
    <w:next w:val="792"/>
    <w:qFormat/>
    <w:pPr>
      <w:ind w:left="420"/>
      <w:spacing w:after="120"/>
    </w:pPr>
  </w:style>
  <w:style w:type="paragraph" w:styleId="792" w:customStyle="1">
    <w:name w:val="寄信人地址11"/>
    <w:basedOn w:val="786"/>
    <w:qFormat/>
    <w:rPr>
      <w:rFonts w:ascii="Arial" w:hAnsi="Arial"/>
    </w:rPr>
  </w:style>
  <w:style w:type="paragraph" w:styleId="793" w:customStyle="1">
    <w:name w:val="标题 2111"/>
    <w:basedOn w:val="719"/>
    <w:next w:val="719"/>
    <w:qFormat/>
    <w:pPr>
      <w:keepLines/>
      <w:keepNext/>
      <w:spacing w:before="260" w:after="260" w:line="416" w:lineRule="auto"/>
      <w:outlineLvl w:val="1"/>
    </w:pPr>
    <w:rPr>
      <w:rFonts w:ascii="Cambria" w:hAnsi="Cambria"/>
      <w:b/>
      <w:bCs/>
      <w:sz w:val="32"/>
      <w:szCs w:val="32"/>
    </w:rPr>
  </w:style>
  <w:style w:type="paragraph" w:styleId="794" w:customStyle="1">
    <w:name w:val="black1"/>
    <w:basedOn w:val="719"/>
    <w:qFormat/>
    <w:pPr>
      <w:jc w:val="left"/>
      <w:spacing w:before="100" w:beforeAutospacing="1" w:after="100" w:afterAutospacing="1"/>
      <w:widowControl/>
    </w:pPr>
    <w:rPr>
      <w:rFonts w:ascii="宋体" w:hAnsi="宋体"/>
      <w:sz w:val="24"/>
    </w:rPr>
  </w:style>
  <w:style w:type="character" w:styleId="795" w:customStyle="1">
    <w:name w:val="正文文本缩进 字符"/>
    <w:basedOn w:val="729"/>
    <w:link w:val="734"/>
    <w:uiPriority w:val="99"/>
    <w:rPr>
      <w:rFonts w:ascii="Times New Roman" w:hAnsi="Times New Roman" w:eastAsia="宋体" w:cs="Times New Roman"/>
      <w:sz w:val="21"/>
      <w14:ligatures w14:val="none"/>
    </w:rPr>
  </w:style>
  <w:style w:type="paragraph" w:styleId="796" w:customStyle="1">
    <w:name w:val="标题 11"/>
    <w:basedOn w:val="782"/>
    <w:next w:val="782"/>
    <w:qFormat/>
    <w:pPr>
      <w:keepLines/>
      <w:keepNext/>
      <w:spacing w:before="340" w:after="330" w:line="578" w:lineRule="auto"/>
      <w:outlineLvl w:val="0"/>
    </w:pPr>
    <w:rPr>
      <w:b/>
      <w:bCs/>
      <w:sz w:val="44"/>
      <w:szCs w:val="44"/>
    </w:rPr>
  </w:style>
  <w:style w:type="paragraph" w:styleId="797" w:customStyle="1">
    <w:name w:val="页脚1"/>
    <w:basedOn w:val="785"/>
    <w:qFormat/>
    <w:pPr>
      <w:spacing w:line="240" w:lineRule="auto"/>
      <w:tabs>
        <w:tab w:val="center" w:pos="4153" w:leader="none"/>
        <w:tab w:val="right" w:pos="8306" w:leader="none"/>
      </w:tabs>
    </w:pPr>
    <w:rPr>
      <w:sz w:val="18"/>
      <w:szCs w:val="18"/>
    </w:rPr>
  </w:style>
  <w:style w:type="table" w:styleId="798" w:customStyle="1">
    <w:name w:val="网格型1"/>
    <w:basedOn w:val="730"/>
    <w:qFormat/>
    <w:pPr>
      <w:jc w:val="both"/>
      <w:widowControl w:val="off"/>
    </w:pPr>
    <w:rPr>
      <w:rFonts w:ascii="Times New Roman" w:hAnsi="Times New Roman" w:eastAsia="宋体" w:cs="Times New Roman"/>
    </w:rPr>
    <w:tblPr>
      <w:tblCellMar>
        <w:left w:w="0" w:type="dxa"/>
        <w:right w:w="0" w:type="dxa"/>
      </w:tblCellMar>
    </w:tblPr>
  </w:style>
  <w:style w:type="paragraph" w:styleId="799" w:customStyle="1">
    <w:name w:val="正文文本缩进111"/>
    <w:basedOn w:val="719"/>
    <w:qFormat/>
    <w:pPr>
      <w:ind w:firstLine="600"/>
    </w:pPr>
    <w:rPr>
      <w:rFonts w:eastAsia="仿宋_GB2312"/>
      <w:sz w:val="28"/>
    </w:rPr>
  </w:style>
  <w:style w:type="paragraph" w:styleId="800" w:customStyle="1">
    <w:name w:val="正文文本 21"/>
    <w:basedOn w:val="719"/>
    <w:qFormat/>
    <w:pPr>
      <w:jc w:val="center"/>
      <w:widowControl/>
    </w:pPr>
    <w:rPr>
      <w:rFonts w:ascii="楷体_GB2312" w:eastAsia="楷体_GB2312"/>
      <w:sz w:val="28"/>
      <w:szCs w:val="28"/>
    </w:rPr>
  </w:style>
  <w:style w:type="paragraph" w:styleId="801" w:customStyle="1">
    <w:name w:val="文本块111"/>
    <w:basedOn w:val="719"/>
    <w:next w:val="719"/>
    <w:uiPriority w:val="99"/>
    <w:qFormat/>
    <w:pPr>
      <w:ind w:left="256" w:right="6" w:firstLine="624"/>
    </w:pPr>
    <w:rPr>
      <w:rFonts w:eastAsia="仿宋_GB2312"/>
      <w:sz w:val="28"/>
      <w:szCs w:val="20"/>
    </w:rPr>
  </w:style>
  <w:style w:type="paragraph" w:styleId="802" w:customStyle="1">
    <w:name w:val="正文111"/>
    <w:next w:val="719"/>
    <w:qFormat/>
    <w:pPr>
      <w:jc w:val="both"/>
      <w:widowControl w:val="off"/>
    </w:pPr>
    <w:rPr>
      <w:rFonts w:ascii="Times New Roman" w:hAnsi="Times New Roman" w:eastAsia="宋体" w:cs="Times New Roman"/>
      <w:sz w:val="21"/>
      <w:szCs w:val="24"/>
    </w:rPr>
  </w:style>
  <w:style w:type="character" w:styleId="803" w:customStyle="1">
    <w:name w:val="尾注文本 字符"/>
    <w:basedOn w:val="729"/>
    <w:link w:val="739"/>
    <w:uiPriority w:val="99"/>
    <w:semiHidden/>
    <w:rPr>
      <w:rFonts w:ascii="Times New Roman" w:hAnsi="Times New Roman" w:eastAsia="宋体" w:cs="Times New Roman"/>
      <w:sz w:val="20"/>
      <w14:ligatures w14:val="none"/>
    </w:rPr>
  </w:style>
  <w:style w:type="character" w:styleId="804" w:customStyle="1">
    <w:name w:val="脚注文本 字符"/>
    <w:basedOn w:val="729"/>
    <w:link w:val="746"/>
    <w:uiPriority w:val="99"/>
    <w:semiHidden/>
    <w:rPr>
      <w:rFonts w:ascii="Times New Roman" w:hAnsi="Times New Roman" w:eastAsia="宋体" w:cs="Times New Roman"/>
      <w:sz w:val="18"/>
      <w14:ligatures w14:val="none"/>
    </w:rPr>
  </w:style>
  <w:style w:type="character" w:styleId="805" w:customStyle="1">
    <w:name w:val="Quote Char"/>
    <w:uiPriority w:val="29"/>
    <w:qFormat/>
    <w:rPr>
      <w:i/>
    </w:rPr>
  </w:style>
  <w:style w:type="character" w:styleId="806" w:customStyle="1">
    <w:name w:val="Intense Quote Char"/>
    <w:uiPriority w:val="30"/>
    <w:rPr>
      <w:i/>
    </w:rPr>
  </w:style>
  <w:style w:type="paragraph" w:styleId="807" w:customStyle="1">
    <w:name w:val="TOC 标题1"/>
    <w:uiPriority w:val="39"/>
    <w:unhideWhenUsed/>
    <w:rPr>
      <w:rFonts w:ascii="Times New Roman" w:hAnsi="Times New Roman" w:eastAsia="宋体" w:cs="Times New Roman"/>
    </w:rPr>
  </w:style>
  <w:style w:type="paragraph" w:styleId="808" w:customStyle="1">
    <w:name w:val="标题 111"/>
    <w:basedOn w:val="719"/>
    <w:next w:val="719"/>
    <w:uiPriority w:val="9"/>
    <w:qFormat/>
    <w:pPr>
      <w:jc w:val="center"/>
      <w:keepLines/>
      <w:keepNext/>
      <w:spacing w:before="480" w:after="200"/>
      <w:outlineLvl w:val="0"/>
    </w:pPr>
    <w:rPr>
      <w:rFonts w:ascii="Arial" w:hAnsi="Arial" w:cs="Arial"/>
      <w:b/>
      <w:sz w:val="32"/>
      <w:szCs w:val="40"/>
    </w:rPr>
  </w:style>
  <w:style w:type="paragraph" w:styleId="809" w:customStyle="1">
    <w:name w:val="标题 31"/>
    <w:basedOn w:val="719"/>
    <w:next w:val="719"/>
    <w:link w:val="818"/>
    <w:uiPriority w:val="9"/>
    <w:unhideWhenUsed/>
    <w:qFormat/>
    <w:pPr>
      <w:keepLines/>
      <w:keepNext/>
      <w:spacing w:before="320" w:after="200"/>
      <w:outlineLvl w:val="2"/>
    </w:pPr>
    <w:rPr>
      <w:rFonts w:ascii="Arial" w:hAnsi="Arial" w:eastAsia="Arial" w:cs="Arial"/>
      <w:sz w:val="30"/>
      <w:szCs w:val="30"/>
    </w:rPr>
  </w:style>
  <w:style w:type="paragraph" w:styleId="810" w:customStyle="1">
    <w:name w:val="标题 41"/>
    <w:basedOn w:val="719"/>
    <w:next w:val="71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11" w:customStyle="1">
    <w:name w:val="标题 51"/>
    <w:basedOn w:val="719"/>
    <w:next w:val="719"/>
    <w:link w:val="819"/>
    <w:uiPriority w:val="9"/>
    <w:unhideWhenUsed/>
    <w:qFormat/>
    <w:pPr>
      <w:keepLines/>
      <w:keepNext/>
      <w:spacing w:before="320" w:after="200"/>
      <w:outlineLvl w:val="4"/>
    </w:pPr>
    <w:rPr>
      <w:rFonts w:ascii="Arial" w:hAnsi="Arial" w:eastAsia="Arial" w:cs="Arial"/>
      <w:b/>
      <w:bCs/>
      <w:sz w:val="24"/>
    </w:rPr>
  </w:style>
  <w:style w:type="paragraph" w:styleId="812" w:customStyle="1">
    <w:name w:val="标题 61"/>
    <w:basedOn w:val="719"/>
    <w:next w:val="719"/>
    <w:link w:val="820"/>
    <w:uiPriority w:val="9"/>
    <w:unhideWhenUsed/>
    <w:qFormat/>
    <w:pPr>
      <w:keepLines/>
      <w:keepNext/>
      <w:spacing w:before="320" w:after="200"/>
      <w:outlineLvl w:val="5"/>
    </w:pPr>
    <w:rPr>
      <w:rFonts w:ascii="Arial" w:hAnsi="Arial" w:eastAsia="Arial" w:cs="Arial"/>
      <w:b/>
      <w:bCs/>
      <w:sz w:val="22"/>
      <w:szCs w:val="22"/>
    </w:rPr>
  </w:style>
  <w:style w:type="paragraph" w:styleId="813" w:customStyle="1">
    <w:name w:val="标题 71"/>
    <w:basedOn w:val="719"/>
    <w:next w:val="719"/>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4" w:customStyle="1">
    <w:name w:val="标题 81"/>
    <w:basedOn w:val="719"/>
    <w:next w:val="719"/>
    <w:link w:val="822"/>
    <w:uiPriority w:val="9"/>
    <w:unhideWhenUsed/>
    <w:qFormat/>
    <w:pPr>
      <w:keepLines/>
      <w:keepNext/>
      <w:spacing w:before="320" w:after="200"/>
      <w:outlineLvl w:val="7"/>
    </w:pPr>
    <w:rPr>
      <w:rFonts w:ascii="Arial" w:hAnsi="Arial" w:eastAsia="Arial" w:cs="Arial"/>
      <w:i/>
      <w:iCs/>
      <w:sz w:val="22"/>
      <w:szCs w:val="22"/>
    </w:rPr>
  </w:style>
  <w:style w:type="paragraph" w:styleId="815" w:customStyle="1">
    <w:name w:val="标题 91"/>
    <w:basedOn w:val="719"/>
    <w:next w:val="719"/>
    <w:link w:val="823"/>
    <w:uiPriority w:val="9"/>
    <w:unhideWhenUsed/>
    <w:qFormat/>
    <w:pPr>
      <w:keepLines/>
      <w:keepNext/>
      <w:spacing w:before="320" w:after="200"/>
      <w:outlineLvl w:val="8"/>
    </w:pPr>
    <w:rPr>
      <w:rFonts w:ascii="Arial" w:hAnsi="Arial" w:eastAsia="Arial" w:cs="Arial"/>
      <w:i/>
      <w:iCs/>
      <w:szCs w:val="21"/>
    </w:rPr>
  </w:style>
  <w:style w:type="character" w:styleId="816" w:customStyle="1">
    <w:name w:val="默认段落字体1"/>
    <w:uiPriority w:val="1"/>
    <w:unhideWhenUsed/>
    <w:qFormat/>
  </w:style>
  <w:style w:type="table" w:styleId="817"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818" w:customStyle="1">
    <w:name w:val="标题 3 Char"/>
    <w:basedOn w:val="816"/>
    <w:link w:val="809"/>
    <w:uiPriority w:val="9"/>
    <w:qFormat/>
    <w:rPr>
      <w:rFonts w:ascii="Arial" w:hAnsi="Arial" w:eastAsia="Arial" w:cs="Arial"/>
      <w:sz w:val="30"/>
      <w:szCs w:val="30"/>
      <w14:ligatures w14:val="none"/>
    </w:rPr>
  </w:style>
  <w:style w:type="character" w:styleId="819" w:customStyle="1">
    <w:name w:val="标题 5 Char"/>
    <w:basedOn w:val="816"/>
    <w:link w:val="811"/>
    <w:uiPriority w:val="9"/>
    <w:qFormat/>
    <w:rPr>
      <w:rFonts w:ascii="Arial" w:hAnsi="Arial" w:eastAsia="Arial" w:cs="Arial"/>
      <w:b/>
      <w:bCs/>
      <w:sz w:val="24"/>
      <w14:ligatures w14:val="none"/>
    </w:rPr>
  </w:style>
  <w:style w:type="character" w:styleId="820" w:customStyle="1">
    <w:name w:val="标题 6 Char"/>
    <w:basedOn w:val="816"/>
    <w:link w:val="812"/>
    <w:uiPriority w:val="9"/>
    <w:qFormat/>
    <w:rPr>
      <w:rFonts w:ascii="Arial" w:hAnsi="Arial" w:eastAsia="Arial" w:cs="Arial"/>
      <w:b/>
      <w:bCs/>
      <w:szCs w:val="22"/>
      <w14:ligatures w14:val="none"/>
    </w:rPr>
  </w:style>
  <w:style w:type="character" w:styleId="821" w:customStyle="1">
    <w:name w:val="标题 7 Char"/>
    <w:basedOn w:val="816"/>
    <w:link w:val="813"/>
    <w:uiPriority w:val="9"/>
    <w:qFormat/>
    <w:rPr>
      <w:rFonts w:ascii="Arial" w:hAnsi="Arial" w:eastAsia="Arial" w:cs="Arial"/>
      <w:b/>
      <w:bCs/>
      <w:i/>
      <w:iCs/>
      <w:szCs w:val="22"/>
      <w14:ligatures w14:val="none"/>
    </w:rPr>
  </w:style>
  <w:style w:type="character" w:styleId="822" w:customStyle="1">
    <w:name w:val="标题 8 Char"/>
    <w:basedOn w:val="816"/>
    <w:link w:val="814"/>
    <w:uiPriority w:val="9"/>
    <w:qFormat/>
    <w:rPr>
      <w:rFonts w:ascii="Arial" w:hAnsi="Arial" w:eastAsia="Arial" w:cs="Arial"/>
      <w:i/>
      <w:iCs/>
      <w:szCs w:val="22"/>
      <w14:ligatures w14:val="none"/>
    </w:rPr>
  </w:style>
  <w:style w:type="character" w:styleId="823" w:customStyle="1">
    <w:name w:val="标题 9 Char"/>
    <w:basedOn w:val="816"/>
    <w:link w:val="815"/>
    <w:uiPriority w:val="9"/>
    <w:qFormat/>
    <w:rPr>
      <w:rFonts w:ascii="Arial" w:hAnsi="Arial" w:eastAsia="Arial" w:cs="Arial"/>
      <w:i/>
      <w:iCs/>
      <w:sz w:val="21"/>
      <w:szCs w:val="21"/>
      <w14:ligatures w14:val="none"/>
    </w:rPr>
  </w:style>
  <w:style w:type="paragraph" w:styleId="824" w:customStyle="1">
    <w:name w:val="目录 711"/>
    <w:basedOn w:val="719"/>
    <w:next w:val="719"/>
    <w:uiPriority w:val="39"/>
    <w:unhideWhenUsed/>
    <w:qFormat/>
    <w:pPr>
      <w:ind w:left="1701"/>
      <w:spacing w:after="57"/>
    </w:pPr>
  </w:style>
  <w:style w:type="paragraph" w:styleId="825" w:customStyle="1">
    <w:name w:val="正文缩进1"/>
    <w:basedOn w:val="719"/>
    <w:next w:val="826"/>
    <w:qFormat/>
    <w:pPr>
      <w:ind w:firstLine="420"/>
    </w:pPr>
  </w:style>
  <w:style w:type="paragraph" w:styleId="826" w:customStyle="1">
    <w:name w:val="正文文本11"/>
    <w:basedOn w:val="719"/>
    <w:next w:val="827"/>
    <w:qFormat/>
    <w:pPr>
      <w:spacing w:after="120"/>
    </w:pPr>
  </w:style>
  <w:style w:type="paragraph" w:styleId="827" w:customStyle="1">
    <w:name w:val="一级条标题"/>
    <w:basedOn w:val="828"/>
    <w:next w:val="829"/>
    <w:qFormat/>
    <w:pPr>
      <w:ind w:left="907" w:hanging="907"/>
      <w:spacing w:before="0" w:after="0"/>
      <w:tabs>
        <w:tab w:val="left" w:pos="907" w:leader="none"/>
      </w:tabs>
      <w:outlineLvl w:val="2"/>
    </w:pPr>
    <w:rPr>
      <w:rFonts w:hAnsi="宋体"/>
      <w:sz w:val="20"/>
      <w:szCs w:val="20"/>
    </w:rPr>
  </w:style>
  <w:style w:type="paragraph" w:styleId="828" w:customStyle="1">
    <w:name w:val="章标题"/>
    <w:next w:val="71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rPr>
  </w:style>
  <w:style w:type="paragraph" w:styleId="829" w:customStyle="1">
    <w:name w:val="段"/>
    <w:basedOn w:val="785"/>
    <w:next w:val="719"/>
    <w:qFormat/>
    <w:pPr>
      <w:ind w:firstLine="200"/>
      <w:widowControl/>
    </w:pPr>
    <w:rPr>
      <w:rFonts w:ascii="宋体"/>
      <w:sz w:val="20"/>
      <w:szCs w:val="20"/>
    </w:rPr>
  </w:style>
  <w:style w:type="paragraph" w:styleId="830" w:customStyle="1">
    <w:name w:val="脚注文本1"/>
    <w:basedOn w:val="786"/>
    <w:next w:val="831"/>
    <w:qFormat/>
    <w:pPr>
      <w:spacing w:after="40"/>
    </w:pPr>
    <w:rPr>
      <w:sz w:val="18"/>
    </w:rPr>
  </w:style>
  <w:style w:type="paragraph" w:styleId="831" w:customStyle="1">
    <w:name w:val="索引 51"/>
    <w:basedOn w:val="786"/>
    <w:next w:val="785"/>
    <w:qFormat/>
    <w:pPr>
      <w:ind w:left="798"/>
    </w:pPr>
    <w:rPr>
      <w:rFonts w:ascii="Calibri" w:hAnsi="Calibri"/>
    </w:rPr>
  </w:style>
  <w:style w:type="paragraph" w:styleId="832" w:customStyle="1">
    <w:name w:val="题注1"/>
    <w:basedOn w:val="719"/>
    <w:next w:val="719"/>
    <w:uiPriority w:val="35"/>
    <w:unhideWhenUsed/>
    <w:qFormat/>
    <w:pPr>
      <w:spacing w:line="276" w:lineRule="auto"/>
    </w:pPr>
    <w:rPr>
      <w:b/>
      <w:bCs/>
      <w:color w:val="5b9bd5"/>
      <w:sz w:val="18"/>
      <w:szCs w:val="18"/>
    </w:rPr>
  </w:style>
  <w:style w:type="paragraph" w:styleId="833" w:customStyle="1">
    <w:name w:val="索引 52"/>
    <w:basedOn w:val="719"/>
    <w:next w:val="719"/>
    <w:qFormat/>
    <w:pPr>
      <w:ind w:left="798"/>
    </w:pPr>
    <w:rPr>
      <w:rFonts w:ascii="Calibri" w:hAnsi="Calibri"/>
    </w:rPr>
  </w:style>
  <w:style w:type="paragraph" w:styleId="834" w:customStyle="1">
    <w:name w:val="文档结构图1"/>
    <w:basedOn w:val="719"/>
    <w:qFormat/>
    <w:pPr>
      <w:spacing w:line="360" w:lineRule="auto"/>
    </w:pPr>
    <w:rPr>
      <w:rFonts w:ascii="微软雅黑" w:hAnsi="微软雅黑"/>
      <w:sz w:val="18"/>
      <w:szCs w:val="18"/>
    </w:rPr>
  </w:style>
  <w:style w:type="paragraph" w:styleId="835" w:customStyle="1">
    <w:name w:val="索引 41"/>
    <w:basedOn w:val="719"/>
    <w:next w:val="719"/>
    <w:uiPriority w:val="99"/>
    <w:unhideWhenUsed/>
    <w:qFormat/>
    <w:pPr>
      <w:ind w:left="600"/>
    </w:pPr>
    <w:rPr>
      <w:rFonts w:ascii="宋体"/>
      <w:b/>
      <w:position w:val="-10"/>
      <w:sz w:val="24"/>
      <w:szCs w:val="20"/>
    </w:rPr>
  </w:style>
  <w:style w:type="paragraph" w:styleId="836" w:customStyle="1">
    <w:name w:val="目录 51"/>
    <w:basedOn w:val="719"/>
    <w:next w:val="719"/>
    <w:uiPriority w:val="39"/>
    <w:unhideWhenUsed/>
    <w:qFormat/>
    <w:pPr>
      <w:ind w:left="1134"/>
      <w:spacing w:after="57"/>
    </w:pPr>
  </w:style>
  <w:style w:type="paragraph" w:styleId="837" w:customStyle="1">
    <w:name w:val="目录 31"/>
    <w:basedOn w:val="719"/>
    <w:next w:val="719"/>
    <w:qFormat/>
    <w:pPr>
      <w:ind w:left="840"/>
    </w:pPr>
  </w:style>
  <w:style w:type="paragraph" w:styleId="838" w:customStyle="1">
    <w:name w:val="纯文本1"/>
    <w:basedOn w:val="719"/>
    <w:qFormat/>
    <w:rPr>
      <w:rFonts w:ascii="宋体"/>
      <w:sz w:val="20"/>
    </w:rPr>
  </w:style>
  <w:style w:type="paragraph" w:styleId="839" w:customStyle="1">
    <w:name w:val="目录 81"/>
    <w:basedOn w:val="719"/>
    <w:next w:val="719"/>
    <w:uiPriority w:val="39"/>
    <w:unhideWhenUsed/>
    <w:qFormat/>
    <w:pPr>
      <w:ind w:left="1984"/>
      <w:spacing w:after="57"/>
    </w:pPr>
  </w:style>
  <w:style w:type="paragraph" w:styleId="840" w:customStyle="1">
    <w:name w:val="尾注文本1"/>
    <w:basedOn w:val="719"/>
    <w:link w:val="841"/>
    <w:uiPriority w:val="99"/>
    <w:unhideWhenUsed/>
    <w:qFormat/>
    <w:rPr>
      <w:sz w:val="20"/>
    </w:rPr>
  </w:style>
  <w:style w:type="character" w:styleId="841" w:customStyle="1">
    <w:name w:val="尾注文本 Char"/>
    <w:link w:val="840"/>
    <w:uiPriority w:val="99"/>
    <w:qFormat/>
    <w:rPr>
      <w:rFonts w:ascii="Times New Roman" w:hAnsi="Times New Roman" w:eastAsia="宋体" w:cs="Times New Roman"/>
      <w:sz w:val="20"/>
      <w14:ligatures w14:val="none"/>
    </w:rPr>
  </w:style>
  <w:style w:type="paragraph" w:styleId="842" w:customStyle="1">
    <w:name w:val="批注框文本1"/>
    <w:basedOn w:val="719"/>
    <w:link w:val="843"/>
    <w:uiPriority w:val="99"/>
    <w:unhideWhenUsed/>
    <w:qFormat/>
    <w:rPr>
      <w:sz w:val="18"/>
      <w:szCs w:val="18"/>
    </w:rPr>
  </w:style>
  <w:style w:type="character" w:styleId="843" w:customStyle="1">
    <w:name w:val="批注框文本 Char"/>
    <w:basedOn w:val="816"/>
    <w:link w:val="842"/>
    <w:uiPriority w:val="99"/>
    <w:qFormat/>
    <w:rPr>
      <w:rFonts w:ascii="Times New Roman" w:hAnsi="Times New Roman" w:eastAsia="宋体" w:cs="Times New Roman"/>
      <w:sz w:val="18"/>
      <w:szCs w:val="18"/>
      <w14:ligatures w14:val="none"/>
    </w:rPr>
  </w:style>
  <w:style w:type="paragraph" w:styleId="844" w:customStyle="1">
    <w:name w:val="页脚11"/>
    <w:basedOn w:val="719"/>
    <w:qFormat/>
    <w:pPr>
      <w:jc w:val="left"/>
      <w:tabs>
        <w:tab w:val="center" w:pos="4153" w:leader="none"/>
        <w:tab w:val="right" w:pos="8306" w:leader="none"/>
      </w:tabs>
    </w:pPr>
    <w:rPr>
      <w:sz w:val="18"/>
    </w:rPr>
  </w:style>
  <w:style w:type="paragraph" w:styleId="845" w:customStyle="1">
    <w:name w:val="寄信人地址111"/>
    <w:basedOn w:val="719"/>
    <w:qFormat/>
    <w:rPr>
      <w:rFonts w:ascii="Arial" w:hAnsi="Arial"/>
    </w:rPr>
  </w:style>
  <w:style w:type="paragraph" w:styleId="846" w:customStyle="1">
    <w:name w:val="页眉1"/>
    <w:basedOn w:val="71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7" w:customStyle="1">
    <w:name w:val="目录 41"/>
    <w:basedOn w:val="719"/>
    <w:next w:val="719"/>
    <w:uiPriority w:val="39"/>
    <w:unhideWhenUsed/>
    <w:qFormat/>
    <w:pPr>
      <w:ind w:left="850"/>
      <w:spacing w:after="57"/>
    </w:pPr>
  </w:style>
  <w:style w:type="paragraph" w:styleId="848" w:customStyle="1">
    <w:name w:val="副标题1"/>
    <w:basedOn w:val="719"/>
    <w:next w:val="719"/>
    <w:uiPriority w:val="11"/>
    <w:qFormat/>
    <w:pPr>
      <w:ind w:firstLine="200"/>
      <w:jc w:val="left"/>
      <w:spacing w:line="400" w:lineRule="exact"/>
      <w:outlineLvl w:val="1"/>
    </w:pPr>
    <w:rPr>
      <w:rFonts w:ascii="Cambria" w:hAnsi="Cambria" w:eastAsia="黑体"/>
      <w:b/>
      <w:bCs/>
      <w:szCs w:val="32"/>
    </w:rPr>
  </w:style>
  <w:style w:type="paragraph" w:styleId="849" w:customStyle="1">
    <w:name w:val="脚注文本2"/>
    <w:basedOn w:val="719"/>
    <w:next w:val="833"/>
    <w:uiPriority w:val="99"/>
    <w:unhideWhenUsed/>
    <w:qFormat/>
    <w:pPr>
      <w:spacing w:after="40"/>
    </w:pPr>
    <w:rPr>
      <w:sz w:val="18"/>
    </w:rPr>
  </w:style>
  <w:style w:type="paragraph" w:styleId="850" w:customStyle="1">
    <w:name w:val="目录 61"/>
    <w:basedOn w:val="719"/>
    <w:next w:val="719"/>
    <w:uiPriority w:val="39"/>
    <w:unhideWhenUsed/>
    <w:qFormat/>
    <w:pPr>
      <w:ind w:left="1417"/>
      <w:spacing w:after="57"/>
    </w:pPr>
  </w:style>
  <w:style w:type="paragraph" w:styleId="851" w:customStyle="1">
    <w:name w:val="正文文本缩进 31"/>
    <w:basedOn w:val="719"/>
    <w:qFormat/>
    <w:pPr>
      <w:ind w:firstLine="600"/>
      <w:spacing w:before="50" w:after="50" w:line="400" w:lineRule="exact"/>
    </w:pPr>
    <w:rPr>
      <w:rFonts w:ascii="仿宋_GB2312" w:hAnsi="宋体" w:eastAsia="仿宋_GB2312"/>
      <w:sz w:val="32"/>
    </w:rPr>
  </w:style>
  <w:style w:type="paragraph" w:styleId="852" w:customStyle="1">
    <w:name w:val="图表目录1"/>
    <w:basedOn w:val="719"/>
    <w:next w:val="719"/>
    <w:uiPriority w:val="99"/>
    <w:unhideWhenUsed/>
    <w:qFormat/>
  </w:style>
  <w:style w:type="paragraph" w:styleId="853" w:customStyle="1">
    <w:name w:val="目录 211"/>
    <w:basedOn w:val="719"/>
    <w:next w:val="719"/>
    <w:uiPriority w:val="39"/>
    <w:unhideWhenUsed/>
    <w:qFormat/>
    <w:pPr>
      <w:ind w:left="283"/>
      <w:spacing w:after="57"/>
    </w:pPr>
  </w:style>
  <w:style w:type="paragraph" w:styleId="854" w:customStyle="1">
    <w:name w:val="目录 91"/>
    <w:basedOn w:val="719"/>
    <w:next w:val="719"/>
    <w:uiPriority w:val="39"/>
    <w:unhideWhenUsed/>
    <w:qFormat/>
    <w:pPr>
      <w:ind w:left="2268"/>
      <w:spacing w:after="57"/>
    </w:pPr>
  </w:style>
  <w:style w:type="paragraph" w:styleId="855" w:customStyle="1">
    <w:name w:val="标题1"/>
    <w:basedOn w:val="719"/>
    <w:next w:val="719"/>
    <w:link w:val="856"/>
    <w:uiPriority w:val="10"/>
    <w:qFormat/>
    <w:pPr>
      <w:contextualSpacing/>
      <w:spacing w:before="300" w:after="200"/>
    </w:pPr>
    <w:rPr>
      <w:sz w:val="48"/>
      <w:szCs w:val="48"/>
    </w:rPr>
  </w:style>
  <w:style w:type="character" w:styleId="856" w:customStyle="1">
    <w:name w:val="标题 Char"/>
    <w:basedOn w:val="816"/>
    <w:link w:val="855"/>
    <w:uiPriority w:val="10"/>
    <w:qFormat/>
    <w:rPr>
      <w:rFonts w:ascii="Times New Roman" w:hAnsi="Times New Roman" w:eastAsia="宋体" w:cs="Times New Roman"/>
      <w:sz w:val="48"/>
      <w:szCs w:val="48"/>
      <w14:ligatures w14:val="none"/>
    </w:rPr>
  </w:style>
  <w:style w:type="paragraph" w:styleId="857" w:customStyle="1">
    <w:name w:val="正文首行缩进1"/>
    <w:basedOn w:val="826"/>
    <w:qFormat/>
    <w:pPr>
      <w:ind w:firstLine="200"/>
      <w:spacing w:line="360" w:lineRule="auto"/>
    </w:pPr>
    <w:rPr>
      <w:rFonts w:ascii="仿宋_GB2312" w:eastAsia="仿宋_GB2312"/>
      <w:sz w:val="30"/>
      <w:szCs w:val="30"/>
    </w:rPr>
  </w:style>
  <w:style w:type="paragraph" w:styleId="858" w:customStyle="1">
    <w:name w:val="正文首行缩进 211"/>
    <w:basedOn w:val="799"/>
    <w:next w:val="719"/>
    <w:qFormat/>
    <w:pPr>
      <w:ind w:firstLine="420"/>
      <w:spacing w:line="360" w:lineRule="auto"/>
    </w:pPr>
    <w:rPr>
      <w:rFonts w:ascii="宋体" w:hAnsi="宋体"/>
      <w:sz w:val="20"/>
      <w:szCs w:val="20"/>
    </w:rPr>
  </w:style>
  <w:style w:type="character" w:styleId="859" w:customStyle="1">
    <w:name w:val="尾注引用1"/>
    <w:basedOn w:val="816"/>
    <w:uiPriority w:val="99"/>
    <w:unhideWhenUsed/>
    <w:qFormat/>
    <w:rPr>
      <w:vertAlign w:val="superscript"/>
    </w:rPr>
  </w:style>
  <w:style w:type="character" w:styleId="860" w:customStyle="1">
    <w:name w:val="页码1"/>
    <w:basedOn w:val="816"/>
    <w:qFormat/>
  </w:style>
  <w:style w:type="character" w:styleId="861" w:customStyle="1">
    <w:name w:val="已访问的超链接1"/>
    <w:basedOn w:val="816"/>
    <w:qFormat/>
    <w:rPr>
      <w:rFonts w:hint="eastAsia" w:ascii="微软雅黑" w:hAnsi="微软雅黑" w:eastAsia="微软雅黑" w:cs="微软雅黑"/>
      <w:color w:val="3d3d3d"/>
      <w:u w:val="none"/>
    </w:rPr>
  </w:style>
  <w:style w:type="character" w:styleId="862" w:customStyle="1">
    <w:name w:val="强调1"/>
    <w:basedOn w:val="816"/>
    <w:qFormat/>
    <w:rPr>
      <w:i/>
    </w:rPr>
  </w:style>
  <w:style w:type="character" w:styleId="863" w:customStyle="1">
    <w:name w:val="脚注引用1"/>
    <w:basedOn w:val="816"/>
    <w:uiPriority w:val="99"/>
    <w:unhideWhenUsed/>
    <w:qFormat/>
    <w:rPr>
      <w:vertAlign w:val="superscript"/>
    </w:rPr>
  </w:style>
  <w:style w:type="paragraph" w:styleId="864" w:customStyle="1">
    <w:name w:val="正文首行缩进 21"/>
    <w:basedOn w:val="865"/>
    <w:next w:val="719"/>
    <w:qFormat/>
    <w:pPr>
      <w:ind w:left="420" w:firstLine="420"/>
      <w:spacing w:after="120" w:line="480" w:lineRule="exact"/>
    </w:pPr>
    <w:rPr>
      <w:szCs w:val="20"/>
    </w:rPr>
  </w:style>
  <w:style w:type="paragraph" w:styleId="865" w:customStyle="1">
    <w:name w:val="正文文本缩进1"/>
    <w:basedOn w:val="866"/>
    <w:next w:val="867"/>
    <w:qFormat/>
    <w:pPr>
      <w:ind w:firstLine="225"/>
    </w:pPr>
    <w:rPr>
      <w:rFonts w:ascii="仿宋_GB2312" w:eastAsia="仿宋_GB2312"/>
      <w:sz w:val="32"/>
    </w:rPr>
  </w:style>
  <w:style w:type="paragraph" w:styleId="866" w:customStyle="1">
    <w:name w:val="Normal_19"/>
    <w:next w:val="865"/>
    <w:qFormat/>
    <w:pPr>
      <w:jc w:val="both"/>
      <w:widowControl w:val="off"/>
    </w:pPr>
    <w:rPr>
      <w:rFonts w:ascii="Calibri" w:hAnsi="Calibri" w:eastAsia="宋体" w:cs="Times New Roman"/>
      <w:sz w:val="21"/>
      <w:szCs w:val="24"/>
    </w:rPr>
  </w:style>
  <w:style w:type="paragraph" w:styleId="867" w:customStyle="1">
    <w:name w:val="寄信人地址1"/>
    <w:basedOn w:val="719"/>
    <w:next w:val="868"/>
    <w:uiPriority w:val="99"/>
    <w:unhideWhenUsed/>
    <w:qFormat/>
    <w:rPr>
      <w:rFonts w:ascii="Arial" w:hAnsi="Arial"/>
    </w:rPr>
  </w:style>
  <w:style w:type="paragraph" w:styleId="868" w:customStyle="1">
    <w:name w:val="目录 71"/>
    <w:basedOn w:val="719"/>
    <w:next w:val="719"/>
    <w:qFormat/>
    <w:pPr>
      <w:ind w:left="1260"/>
      <w:jc w:val="left"/>
    </w:pPr>
    <w:rPr>
      <w:rFonts w:ascii="等线" w:eastAsia="等线"/>
      <w:sz w:val="18"/>
      <w:szCs w:val="18"/>
    </w:rPr>
  </w:style>
  <w:style w:type="character" w:styleId="869" w:customStyle="1">
    <w:name w:val="Heading 1 Char"/>
    <w:basedOn w:val="816"/>
    <w:uiPriority w:val="9"/>
    <w:qFormat/>
    <w:rPr>
      <w:rFonts w:ascii="Arial" w:hAnsi="Arial" w:eastAsia="Arial" w:cs="Arial"/>
      <w:sz w:val="40"/>
      <w:szCs w:val="40"/>
    </w:rPr>
  </w:style>
  <w:style w:type="character" w:styleId="870" w:customStyle="1">
    <w:name w:val="Heading 2 Char"/>
    <w:basedOn w:val="816"/>
    <w:uiPriority w:val="9"/>
    <w:qFormat/>
    <w:rPr>
      <w:rFonts w:ascii="Arial" w:hAnsi="Arial" w:eastAsia="Arial" w:cs="Arial"/>
      <w:sz w:val="34"/>
    </w:rPr>
  </w:style>
  <w:style w:type="character" w:styleId="871" w:customStyle="1">
    <w:name w:val="Heading 4 Char"/>
    <w:basedOn w:val="816"/>
    <w:uiPriority w:val="9"/>
    <w:qFormat/>
    <w:rPr>
      <w:rFonts w:ascii="Arial" w:hAnsi="Arial" w:eastAsia="Arial" w:cs="Arial"/>
      <w:b/>
      <w:bCs/>
      <w:sz w:val="26"/>
      <w:szCs w:val="26"/>
    </w:rPr>
  </w:style>
  <w:style w:type="paragraph" w:styleId="872">
    <w:name w:val="No Spacing"/>
    <w:uiPriority w:val="1"/>
    <w:qFormat/>
    <w:rPr>
      <w:rFonts w:ascii="Times New Roman" w:hAnsi="Times New Roman" w:eastAsia="宋体" w:cs="Times New Roman"/>
    </w:rPr>
  </w:style>
  <w:style w:type="character" w:styleId="873" w:customStyle="1">
    <w:name w:val="Subtitle Char"/>
    <w:basedOn w:val="816"/>
    <w:uiPriority w:val="11"/>
    <w:qFormat/>
    <w:rPr>
      <w:sz w:val="24"/>
      <w:szCs w:val="24"/>
    </w:rPr>
  </w:style>
  <w:style w:type="character" w:styleId="874" w:customStyle="1">
    <w:name w:val="Header Char"/>
    <w:basedOn w:val="816"/>
    <w:uiPriority w:val="99"/>
    <w:qFormat/>
  </w:style>
  <w:style w:type="character" w:styleId="875" w:customStyle="1">
    <w:name w:val="Footer Char"/>
    <w:basedOn w:val="816"/>
    <w:uiPriority w:val="99"/>
    <w:qFormat/>
  </w:style>
  <w:style w:type="character" w:styleId="876" w:customStyle="1">
    <w:name w:val="Caption Char"/>
    <w:uiPriority w:val="99"/>
    <w:qFormat/>
  </w:style>
  <w:style w:type="table" w:styleId="877" w:customStyle="1">
    <w:name w:val="Table Grid Light"/>
    <w:basedOn w:val="817"/>
    <w:uiPriority w:val="59"/>
    <w:qFormat/>
    <w:tblPr/>
  </w:style>
  <w:style w:type="table" w:styleId="878" w:customStyle="1">
    <w:name w:val="无格式表格 11"/>
    <w:basedOn w:val="817"/>
    <w:uiPriority w:val="59"/>
    <w:qFormat/>
    <w:tblPr/>
  </w:style>
  <w:style w:type="table" w:styleId="879" w:customStyle="1">
    <w:name w:val="无格式表格 21"/>
    <w:basedOn w:val="817"/>
    <w:uiPriority w:val="59"/>
    <w:qFormat/>
    <w:tblPr/>
  </w:style>
  <w:style w:type="table" w:styleId="880" w:customStyle="1">
    <w:name w:val="无格式表格 31"/>
    <w:basedOn w:val="817"/>
    <w:uiPriority w:val="99"/>
    <w:qFormat/>
    <w:tblPr/>
  </w:style>
  <w:style w:type="table" w:styleId="881" w:customStyle="1">
    <w:name w:val="无格式表格 41"/>
    <w:basedOn w:val="817"/>
    <w:uiPriority w:val="99"/>
    <w:qFormat/>
    <w:tblPr/>
  </w:style>
  <w:style w:type="table" w:styleId="882" w:customStyle="1">
    <w:name w:val="无格式表格 51"/>
    <w:basedOn w:val="817"/>
    <w:uiPriority w:val="99"/>
    <w:qFormat/>
    <w:tblPr/>
  </w:style>
  <w:style w:type="table" w:styleId="883" w:customStyle="1">
    <w:name w:val="网格表 1 浅色1"/>
    <w:basedOn w:val="817"/>
    <w:uiPriority w:val="99"/>
    <w:qFormat/>
    <w:tblPr/>
  </w:style>
  <w:style w:type="table" w:styleId="884" w:customStyle="1">
    <w:name w:val="Grid Table 1 Light - Accent 1"/>
    <w:basedOn w:val="817"/>
    <w:uiPriority w:val="99"/>
    <w:qFormat/>
    <w:tblPr/>
  </w:style>
  <w:style w:type="table" w:styleId="885" w:customStyle="1">
    <w:name w:val="Grid Table 1 Light - Accent 2"/>
    <w:basedOn w:val="817"/>
    <w:uiPriority w:val="99"/>
    <w:qFormat/>
    <w:tblPr/>
  </w:style>
  <w:style w:type="table" w:styleId="886" w:customStyle="1">
    <w:name w:val="Grid Table 1 Light - Accent 3"/>
    <w:basedOn w:val="817"/>
    <w:uiPriority w:val="99"/>
    <w:qFormat/>
    <w:tblPr/>
  </w:style>
  <w:style w:type="table" w:styleId="887" w:customStyle="1">
    <w:name w:val="Grid Table 1 Light - Accent 4"/>
    <w:basedOn w:val="817"/>
    <w:uiPriority w:val="99"/>
    <w:qFormat/>
    <w:tblPr/>
  </w:style>
  <w:style w:type="table" w:styleId="888" w:customStyle="1">
    <w:name w:val="Grid Table 1 Light - Accent 5"/>
    <w:basedOn w:val="817"/>
    <w:uiPriority w:val="99"/>
    <w:qFormat/>
    <w:tblPr/>
  </w:style>
  <w:style w:type="table" w:styleId="889" w:customStyle="1">
    <w:name w:val="Grid Table 1 Light - Accent 6"/>
    <w:basedOn w:val="817"/>
    <w:uiPriority w:val="99"/>
    <w:qFormat/>
    <w:tblPr/>
  </w:style>
  <w:style w:type="table" w:styleId="890" w:customStyle="1">
    <w:name w:val="网格表 21"/>
    <w:basedOn w:val="817"/>
    <w:uiPriority w:val="99"/>
    <w:qFormat/>
    <w:tblPr/>
  </w:style>
  <w:style w:type="table" w:styleId="891" w:customStyle="1">
    <w:name w:val="Grid Table 2 - Accent 1"/>
    <w:basedOn w:val="817"/>
    <w:uiPriority w:val="99"/>
    <w:qFormat/>
    <w:tblPr/>
  </w:style>
  <w:style w:type="table" w:styleId="892" w:customStyle="1">
    <w:name w:val="Grid Table 2 - Accent 2"/>
    <w:basedOn w:val="817"/>
    <w:uiPriority w:val="99"/>
    <w:qFormat/>
    <w:tblPr/>
  </w:style>
  <w:style w:type="table" w:styleId="893" w:customStyle="1">
    <w:name w:val="Grid Table 2 - Accent 3"/>
    <w:basedOn w:val="817"/>
    <w:uiPriority w:val="99"/>
    <w:qFormat/>
    <w:tblPr/>
  </w:style>
  <w:style w:type="table" w:styleId="894" w:customStyle="1">
    <w:name w:val="Grid Table 2 - Accent 4"/>
    <w:basedOn w:val="817"/>
    <w:uiPriority w:val="99"/>
    <w:qFormat/>
    <w:tblPr/>
  </w:style>
  <w:style w:type="table" w:styleId="895" w:customStyle="1">
    <w:name w:val="Grid Table 2 - Accent 5"/>
    <w:basedOn w:val="817"/>
    <w:uiPriority w:val="99"/>
    <w:qFormat/>
    <w:tblPr/>
  </w:style>
  <w:style w:type="table" w:styleId="896" w:customStyle="1">
    <w:name w:val="Grid Table 2 - Accent 6"/>
    <w:basedOn w:val="817"/>
    <w:uiPriority w:val="99"/>
    <w:qFormat/>
    <w:tblPr/>
  </w:style>
  <w:style w:type="table" w:styleId="897" w:customStyle="1">
    <w:name w:val="网格表 31"/>
    <w:basedOn w:val="817"/>
    <w:uiPriority w:val="99"/>
    <w:qFormat/>
    <w:tblPr/>
  </w:style>
  <w:style w:type="table" w:styleId="898" w:customStyle="1">
    <w:name w:val="Grid Table 3 - Accent 1"/>
    <w:basedOn w:val="817"/>
    <w:uiPriority w:val="99"/>
    <w:qFormat/>
    <w:tblPr/>
  </w:style>
  <w:style w:type="table" w:styleId="899" w:customStyle="1">
    <w:name w:val="Grid Table 3 - Accent 2"/>
    <w:basedOn w:val="817"/>
    <w:uiPriority w:val="99"/>
    <w:qFormat/>
    <w:tblPr/>
  </w:style>
  <w:style w:type="table" w:styleId="900" w:customStyle="1">
    <w:name w:val="Grid Table 3 - Accent 3"/>
    <w:basedOn w:val="817"/>
    <w:uiPriority w:val="99"/>
    <w:qFormat/>
    <w:tblPr/>
  </w:style>
  <w:style w:type="table" w:styleId="901" w:customStyle="1">
    <w:name w:val="Grid Table 3 - Accent 4"/>
    <w:basedOn w:val="817"/>
    <w:uiPriority w:val="99"/>
    <w:qFormat/>
    <w:tblPr/>
  </w:style>
  <w:style w:type="table" w:styleId="902" w:customStyle="1">
    <w:name w:val="Grid Table 3 - Accent 5"/>
    <w:basedOn w:val="817"/>
    <w:uiPriority w:val="99"/>
    <w:qFormat/>
    <w:tblPr/>
  </w:style>
  <w:style w:type="table" w:styleId="903" w:customStyle="1">
    <w:name w:val="Grid Table 3 - Accent 6"/>
    <w:basedOn w:val="817"/>
    <w:uiPriority w:val="99"/>
    <w:qFormat/>
    <w:tblPr/>
  </w:style>
  <w:style w:type="table" w:styleId="904" w:customStyle="1">
    <w:name w:val="网格表 41"/>
    <w:basedOn w:val="817"/>
    <w:uiPriority w:val="59"/>
    <w:qFormat/>
    <w:tblPr/>
  </w:style>
  <w:style w:type="table" w:styleId="905" w:customStyle="1">
    <w:name w:val="Grid Table 4 - Accent 1"/>
    <w:basedOn w:val="817"/>
    <w:uiPriority w:val="59"/>
    <w:qFormat/>
    <w:tblPr/>
  </w:style>
  <w:style w:type="table" w:styleId="906" w:customStyle="1">
    <w:name w:val="Grid Table 4 - Accent 2"/>
    <w:basedOn w:val="817"/>
    <w:uiPriority w:val="59"/>
    <w:qFormat/>
    <w:tblPr/>
  </w:style>
  <w:style w:type="table" w:styleId="907" w:customStyle="1">
    <w:name w:val="Grid Table 4 - Accent 3"/>
    <w:basedOn w:val="817"/>
    <w:uiPriority w:val="59"/>
    <w:qFormat/>
    <w:tblPr/>
  </w:style>
  <w:style w:type="table" w:styleId="908" w:customStyle="1">
    <w:name w:val="Grid Table 4 - Accent 4"/>
    <w:basedOn w:val="817"/>
    <w:uiPriority w:val="59"/>
    <w:qFormat/>
    <w:tblPr/>
  </w:style>
  <w:style w:type="table" w:styleId="909" w:customStyle="1">
    <w:name w:val="Grid Table 4 - Accent 5"/>
    <w:basedOn w:val="817"/>
    <w:uiPriority w:val="59"/>
    <w:qFormat/>
    <w:tblPr/>
  </w:style>
  <w:style w:type="table" w:styleId="910" w:customStyle="1">
    <w:name w:val="Grid Table 4 - Accent 6"/>
    <w:basedOn w:val="817"/>
    <w:uiPriority w:val="59"/>
    <w:qFormat/>
    <w:tblPr/>
  </w:style>
  <w:style w:type="table" w:styleId="911" w:customStyle="1">
    <w:name w:val="网格表 5 深色1"/>
    <w:basedOn w:val="817"/>
    <w:uiPriority w:val="99"/>
    <w:qFormat/>
    <w:tblPr/>
  </w:style>
  <w:style w:type="table" w:styleId="912" w:customStyle="1">
    <w:name w:val="Grid Table 5 Dark- Accent 1"/>
    <w:basedOn w:val="817"/>
    <w:uiPriority w:val="99"/>
    <w:qFormat/>
    <w:tblPr/>
  </w:style>
  <w:style w:type="table" w:styleId="913" w:customStyle="1">
    <w:name w:val="Grid Table 5 Dark - Accent 2"/>
    <w:basedOn w:val="817"/>
    <w:uiPriority w:val="99"/>
    <w:qFormat/>
    <w:tblPr/>
  </w:style>
  <w:style w:type="table" w:styleId="914" w:customStyle="1">
    <w:name w:val="Grid Table 5 Dark - Accent 3"/>
    <w:basedOn w:val="817"/>
    <w:uiPriority w:val="99"/>
    <w:qFormat/>
    <w:tblPr/>
  </w:style>
  <w:style w:type="table" w:styleId="915" w:customStyle="1">
    <w:name w:val="Grid Table 5 Dark- Accent 4"/>
    <w:basedOn w:val="817"/>
    <w:uiPriority w:val="99"/>
    <w:qFormat/>
    <w:tblPr/>
  </w:style>
  <w:style w:type="table" w:styleId="916" w:customStyle="1">
    <w:name w:val="Grid Table 5 Dark - Accent 5"/>
    <w:basedOn w:val="817"/>
    <w:uiPriority w:val="99"/>
    <w:qFormat/>
    <w:tblPr/>
  </w:style>
  <w:style w:type="table" w:styleId="917" w:customStyle="1">
    <w:name w:val="Grid Table 5 Dark - Accent 6"/>
    <w:basedOn w:val="817"/>
    <w:uiPriority w:val="99"/>
    <w:qFormat/>
    <w:tblPr/>
  </w:style>
  <w:style w:type="table" w:styleId="918" w:customStyle="1">
    <w:name w:val="网格表 6 彩色1"/>
    <w:basedOn w:val="817"/>
    <w:uiPriority w:val="99"/>
    <w:qFormat/>
    <w:tblPr/>
  </w:style>
  <w:style w:type="table" w:styleId="919" w:customStyle="1">
    <w:name w:val="Grid Table 6 Colorful - Accent 1"/>
    <w:basedOn w:val="817"/>
    <w:uiPriority w:val="99"/>
    <w:qFormat/>
    <w:tblPr/>
  </w:style>
  <w:style w:type="table" w:styleId="920" w:customStyle="1">
    <w:name w:val="Grid Table 6 Colorful - Accent 2"/>
    <w:basedOn w:val="817"/>
    <w:uiPriority w:val="99"/>
    <w:qFormat/>
    <w:tblPr/>
  </w:style>
  <w:style w:type="table" w:styleId="921" w:customStyle="1">
    <w:name w:val="Grid Table 6 Colorful - Accent 3"/>
    <w:basedOn w:val="817"/>
    <w:uiPriority w:val="99"/>
    <w:qFormat/>
    <w:tblPr/>
  </w:style>
  <w:style w:type="table" w:styleId="922" w:customStyle="1">
    <w:name w:val="Grid Table 6 Colorful - Accent 4"/>
    <w:basedOn w:val="817"/>
    <w:uiPriority w:val="99"/>
    <w:qFormat/>
    <w:tblPr/>
  </w:style>
  <w:style w:type="table" w:styleId="923" w:customStyle="1">
    <w:name w:val="Grid Table 6 Colorful - Accent 5"/>
    <w:basedOn w:val="817"/>
    <w:uiPriority w:val="99"/>
    <w:qFormat/>
    <w:tblPr/>
  </w:style>
  <w:style w:type="table" w:styleId="924" w:customStyle="1">
    <w:name w:val="Grid Table 6 Colorful - Accent 6"/>
    <w:basedOn w:val="817"/>
    <w:uiPriority w:val="99"/>
    <w:qFormat/>
    <w:tblPr/>
  </w:style>
  <w:style w:type="table" w:styleId="925" w:customStyle="1">
    <w:name w:val="网格表 7 彩色1"/>
    <w:basedOn w:val="817"/>
    <w:uiPriority w:val="99"/>
    <w:qFormat/>
    <w:tblPr/>
  </w:style>
  <w:style w:type="table" w:styleId="926" w:customStyle="1">
    <w:name w:val="Grid Table 7 Colorful - Accent 1"/>
    <w:basedOn w:val="817"/>
    <w:uiPriority w:val="99"/>
    <w:qFormat/>
    <w:tblPr/>
  </w:style>
  <w:style w:type="table" w:styleId="927" w:customStyle="1">
    <w:name w:val="Grid Table 7 Colorful - Accent 2"/>
    <w:basedOn w:val="817"/>
    <w:uiPriority w:val="99"/>
    <w:qFormat/>
    <w:tblPr/>
  </w:style>
  <w:style w:type="table" w:styleId="928" w:customStyle="1">
    <w:name w:val="Grid Table 7 Colorful - Accent 3"/>
    <w:basedOn w:val="817"/>
    <w:uiPriority w:val="99"/>
    <w:qFormat/>
    <w:tblPr/>
  </w:style>
  <w:style w:type="table" w:styleId="929" w:customStyle="1">
    <w:name w:val="Grid Table 7 Colorful - Accent 4"/>
    <w:basedOn w:val="817"/>
    <w:uiPriority w:val="99"/>
    <w:qFormat/>
    <w:tblPr/>
  </w:style>
  <w:style w:type="table" w:styleId="930" w:customStyle="1">
    <w:name w:val="Grid Table 7 Colorful - Accent 5"/>
    <w:basedOn w:val="817"/>
    <w:uiPriority w:val="99"/>
    <w:qFormat/>
    <w:tblPr/>
  </w:style>
  <w:style w:type="table" w:styleId="931" w:customStyle="1">
    <w:name w:val="Grid Table 7 Colorful - Accent 6"/>
    <w:basedOn w:val="817"/>
    <w:uiPriority w:val="99"/>
    <w:qFormat/>
    <w:tblPr/>
  </w:style>
  <w:style w:type="table" w:styleId="932" w:customStyle="1">
    <w:name w:val="清单表 1 浅色1"/>
    <w:basedOn w:val="817"/>
    <w:uiPriority w:val="99"/>
    <w:qFormat/>
    <w:tblPr/>
  </w:style>
  <w:style w:type="table" w:styleId="933" w:customStyle="1">
    <w:name w:val="List Table 1 Light - Accent 1"/>
    <w:basedOn w:val="817"/>
    <w:uiPriority w:val="99"/>
    <w:qFormat/>
    <w:tblPr/>
  </w:style>
  <w:style w:type="table" w:styleId="934" w:customStyle="1">
    <w:name w:val="List Table 1 Light - Accent 2"/>
    <w:basedOn w:val="817"/>
    <w:uiPriority w:val="99"/>
    <w:qFormat/>
    <w:tblPr/>
  </w:style>
  <w:style w:type="table" w:styleId="935" w:customStyle="1">
    <w:name w:val="List Table 1 Light - Accent 3"/>
    <w:basedOn w:val="817"/>
    <w:uiPriority w:val="99"/>
    <w:qFormat/>
    <w:tblPr/>
  </w:style>
  <w:style w:type="table" w:styleId="936" w:customStyle="1">
    <w:name w:val="List Table 1 Light - Accent 4"/>
    <w:basedOn w:val="817"/>
    <w:uiPriority w:val="99"/>
    <w:qFormat/>
    <w:tblPr/>
  </w:style>
  <w:style w:type="table" w:styleId="937" w:customStyle="1">
    <w:name w:val="List Table 1 Light - Accent 5"/>
    <w:basedOn w:val="817"/>
    <w:uiPriority w:val="99"/>
    <w:qFormat/>
    <w:tblPr/>
  </w:style>
  <w:style w:type="table" w:styleId="938" w:customStyle="1">
    <w:name w:val="List Table 1 Light - Accent 6"/>
    <w:basedOn w:val="817"/>
    <w:uiPriority w:val="99"/>
    <w:qFormat/>
    <w:tblPr/>
  </w:style>
  <w:style w:type="table" w:styleId="939" w:customStyle="1">
    <w:name w:val="清单表 21"/>
    <w:basedOn w:val="817"/>
    <w:uiPriority w:val="99"/>
    <w:qFormat/>
    <w:tblPr/>
  </w:style>
  <w:style w:type="table" w:styleId="940" w:customStyle="1">
    <w:name w:val="List Table 2 - Accent 1"/>
    <w:basedOn w:val="817"/>
    <w:uiPriority w:val="99"/>
    <w:qFormat/>
    <w:tblPr/>
  </w:style>
  <w:style w:type="table" w:styleId="941" w:customStyle="1">
    <w:name w:val="List Table 2 - Accent 2"/>
    <w:basedOn w:val="817"/>
    <w:uiPriority w:val="99"/>
    <w:qFormat/>
    <w:tblPr/>
  </w:style>
  <w:style w:type="table" w:styleId="942" w:customStyle="1">
    <w:name w:val="List Table 2 - Accent 3"/>
    <w:basedOn w:val="817"/>
    <w:uiPriority w:val="99"/>
    <w:qFormat/>
    <w:tblPr/>
  </w:style>
  <w:style w:type="table" w:styleId="943" w:customStyle="1">
    <w:name w:val="List Table 2 - Accent 4"/>
    <w:basedOn w:val="817"/>
    <w:uiPriority w:val="99"/>
    <w:qFormat/>
    <w:tblPr/>
  </w:style>
  <w:style w:type="table" w:styleId="944" w:customStyle="1">
    <w:name w:val="List Table 2 - Accent 5"/>
    <w:basedOn w:val="817"/>
    <w:uiPriority w:val="99"/>
    <w:qFormat/>
    <w:tblPr/>
  </w:style>
  <w:style w:type="table" w:styleId="945" w:customStyle="1">
    <w:name w:val="List Table 2 - Accent 6"/>
    <w:basedOn w:val="817"/>
    <w:uiPriority w:val="99"/>
    <w:qFormat/>
    <w:tblPr/>
  </w:style>
  <w:style w:type="table" w:styleId="946" w:customStyle="1">
    <w:name w:val="清单表 31"/>
    <w:basedOn w:val="817"/>
    <w:uiPriority w:val="99"/>
    <w:qFormat/>
    <w:tblPr/>
  </w:style>
  <w:style w:type="table" w:styleId="947" w:customStyle="1">
    <w:name w:val="List Table 3 - Accent 1"/>
    <w:basedOn w:val="817"/>
    <w:uiPriority w:val="99"/>
    <w:qFormat/>
    <w:tblPr/>
  </w:style>
  <w:style w:type="table" w:styleId="948" w:customStyle="1">
    <w:name w:val="List Table 3 - Accent 2"/>
    <w:basedOn w:val="817"/>
    <w:uiPriority w:val="99"/>
    <w:qFormat/>
    <w:tblPr/>
  </w:style>
  <w:style w:type="table" w:styleId="949" w:customStyle="1">
    <w:name w:val="List Table 3 - Accent 3"/>
    <w:basedOn w:val="817"/>
    <w:uiPriority w:val="99"/>
    <w:qFormat/>
    <w:tblPr/>
  </w:style>
  <w:style w:type="table" w:styleId="950" w:customStyle="1">
    <w:name w:val="List Table 3 - Accent 4"/>
    <w:basedOn w:val="817"/>
    <w:uiPriority w:val="99"/>
    <w:qFormat/>
    <w:tblPr/>
  </w:style>
  <w:style w:type="table" w:styleId="951" w:customStyle="1">
    <w:name w:val="List Table 3 - Accent 5"/>
    <w:basedOn w:val="817"/>
    <w:uiPriority w:val="99"/>
    <w:qFormat/>
    <w:tblPr/>
  </w:style>
  <w:style w:type="table" w:styleId="952" w:customStyle="1">
    <w:name w:val="List Table 3 - Accent 6"/>
    <w:basedOn w:val="817"/>
    <w:uiPriority w:val="99"/>
    <w:qFormat/>
    <w:tblPr/>
  </w:style>
  <w:style w:type="table" w:styleId="953" w:customStyle="1">
    <w:name w:val="清单表 41"/>
    <w:basedOn w:val="817"/>
    <w:uiPriority w:val="99"/>
    <w:qFormat/>
    <w:tblPr/>
  </w:style>
  <w:style w:type="table" w:styleId="954" w:customStyle="1">
    <w:name w:val="List Table 4 - Accent 1"/>
    <w:basedOn w:val="817"/>
    <w:uiPriority w:val="99"/>
    <w:qFormat/>
    <w:tblPr/>
  </w:style>
  <w:style w:type="table" w:styleId="955" w:customStyle="1">
    <w:name w:val="List Table 4 - Accent 2"/>
    <w:basedOn w:val="817"/>
    <w:uiPriority w:val="99"/>
    <w:qFormat/>
    <w:tblPr/>
  </w:style>
  <w:style w:type="table" w:styleId="956" w:customStyle="1">
    <w:name w:val="List Table 4 - Accent 3"/>
    <w:basedOn w:val="817"/>
    <w:uiPriority w:val="99"/>
    <w:qFormat/>
    <w:tblPr/>
  </w:style>
  <w:style w:type="table" w:styleId="957" w:customStyle="1">
    <w:name w:val="List Table 4 - Accent 4"/>
    <w:basedOn w:val="817"/>
    <w:uiPriority w:val="99"/>
    <w:qFormat/>
    <w:tblPr/>
  </w:style>
  <w:style w:type="table" w:styleId="958" w:customStyle="1">
    <w:name w:val="List Table 4 - Accent 5"/>
    <w:basedOn w:val="817"/>
    <w:uiPriority w:val="99"/>
    <w:qFormat/>
    <w:tblPr/>
  </w:style>
  <w:style w:type="table" w:styleId="959" w:customStyle="1">
    <w:name w:val="List Table 4 - Accent 6"/>
    <w:basedOn w:val="817"/>
    <w:uiPriority w:val="99"/>
    <w:qFormat/>
    <w:tblPr/>
  </w:style>
  <w:style w:type="table" w:styleId="960" w:customStyle="1">
    <w:name w:val="清单表 5 深色1"/>
    <w:basedOn w:val="817"/>
    <w:uiPriority w:val="99"/>
    <w:qFormat/>
    <w:tblPr/>
  </w:style>
  <w:style w:type="table" w:styleId="961" w:customStyle="1">
    <w:name w:val="List Table 5 Dark - Accent 1"/>
    <w:basedOn w:val="817"/>
    <w:uiPriority w:val="99"/>
    <w:qFormat/>
    <w:tblPr/>
  </w:style>
  <w:style w:type="table" w:styleId="962" w:customStyle="1">
    <w:name w:val="List Table 5 Dark - Accent 2"/>
    <w:basedOn w:val="817"/>
    <w:uiPriority w:val="99"/>
    <w:qFormat/>
    <w:tblPr/>
  </w:style>
  <w:style w:type="table" w:styleId="963" w:customStyle="1">
    <w:name w:val="List Table 5 Dark - Accent 3"/>
    <w:basedOn w:val="817"/>
    <w:uiPriority w:val="99"/>
    <w:qFormat/>
    <w:tblPr/>
  </w:style>
  <w:style w:type="table" w:styleId="964" w:customStyle="1">
    <w:name w:val="List Table 5 Dark - Accent 4"/>
    <w:basedOn w:val="817"/>
    <w:uiPriority w:val="99"/>
    <w:qFormat/>
    <w:tblPr/>
  </w:style>
  <w:style w:type="table" w:styleId="965" w:customStyle="1">
    <w:name w:val="List Table 5 Dark - Accent 5"/>
    <w:basedOn w:val="817"/>
    <w:uiPriority w:val="99"/>
    <w:qFormat/>
    <w:tblPr/>
  </w:style>
  <w:style w:type="table" w:styleId="966" w:customStyle="1">
    <w:name w:val="List Table 5 Dark - Accent 6"/>
    <w:basedOn w:val="817"/>
    <w:uiPriority w:val="99"/>
    <w:qFormat/>
    <w:tblPr/>
  </w:style>
  <w:style w:type="table" w:styleId="967" w:customStyle="1">
    <w:name w:val="清单表 6 彩色1"/>
    <w:basedOn w:val="817"/>
    <w:uiPriority w:val="99"/>
    <w:qFormat/>
    <w:tblPr/>
  </w:style>
  <w:style w:type="table" w:styleId="968" w:customStyle="1">
    <w:name w:val="List Table 6 Colorful - Accent 1"/>
    <w:basedOn w:val="817"/>
    <w:uiPriority w:val="99"/>
    <w:qFormat/>
    <w:tblPr/>
  </w:style>
  <w:style w:type="table" w:styleId="969" w:customStyle="1">
    <w:name w:val="List Table 6 Colorful - Accent 2"/>
    <w:basedOn w:val="817"/>
    <w:uiPriority w:val="99"/>
    <w:qFormat/>
    <w:tblPr/>
  </w:style>
  <w:style w:type="table" w:styleId="970" w:customStyle="1">
    <w:name w:val="List Table 6 Colorful - Accent 3"/>
    <w:basedOn w:val="817"/>
    <w:uiPriority w:val="99"/>
    <w:qFormat/>
    <w:tblPr/>
  </w:style>
  <w:style w:type="table" w:styleId="971" w:customStyle="1">
    <w:name w:val="List Table 6 Colorful - Accent 4"/>
    <w:basedOn w:val="817"/>
    <w:uiPriority w:val="99"/>
    <w:qFormat/>
    <w:tblPr/>
  </w:style>
  <w:style w:type="table" w:styleId="972" w:customStyle="1">
    <w:name w:val="List Table 6 Colorful - Accent 5"/>
    <w:basedOn w:val="817"/>
    <w:uiPriority w:val="99"/>
    <w:qFormat/>
    <w:tblPr/>
  </w:style>
  <w:style w:type="table" w:styleId="973" w:customStyle="1">
    <w:name w:val="List Table 6 Colorful - Accent 6"/>
    <w:basedOn w:val="817"/>
    <w:uiPriority w:val="99"/>
    <w:qFormat/>
    <w:tblPr/>
  </w:style>
  <w:style w:type="table" w:styleId="974" w:customStyle="1">
    <w:name w:val="清单表 7 彩色1"/>
    <w:basedOn w:val="817"/>
    <w:uiPriority w:val="99"/>
    <w:qFormat/>
    <w:tblPr/>
  </w:style>
  <w:style w:type="table" w:styleId="975" w:customStyle="1">
    <w:name w:val="List Table 7 Colorful - Accent 1"/>
    <w:basedOn w:val="817"/>
    <w:uiPriority w:val="99"/>
    <w:qFormat/>
    <w:tblPr/>
  </w:style>
  <w:style w:type="table" w:styleId="976" w:customStyle="1">
    <w:name w:val="List Table 7 Colorful - Accent 2"/>
    <w:basedOn w:val="817"/>
    <w:uiPriority w:val="99"/>
    <w:qFormat/>
    <w:tblPr/>
  </w:style>
  <w:style w:type="table" w:styleId="977" w:customStyle="1">
    <w:name w:val="List Table 7 Colorful - Accent 3"/>
    <w:basedOn w:val="817"/>
    <w:uiPriority w:val="99"/>
    <w:qFormat/>
    <w:tblPr/>
  </w:style>
  <w:style w:type="table" w:styleId="978" w:customStyle="1">
    <w:name w:val="List Table 7 Colorful - Accent 4"/>
    <w:basedOn w:val="817"/>
    <w:uiPriority w:val="99"/>
    <w:qFormat/>
    <w:tblPr/>
  </w:style>
  <w:style w:type="table" w:styleId="979" w:customStyle="1">
    <w:name w:val="List Table 7 Colorful - Accent 5"/>
    <w:basedOn w:val="817"/>
    <w:uiPriority w:val="99"/>
    <w:qFormat/>
    <w:tblPr/>
  </w:style>
  <w:style w:type="table" w:styleId="980" w:customStyle="1">
    <w:name w:val="List Table 7 Colorful - Accent 6"/>
    <w:basedOn w:val="817"/>
    <w:uiPriority w:val="99"/>
    <w:qFormat/>
    <w:tblPr/>
  </w:style>
  <w:style w:type="table" w:styleId="981" w:customStyle="1">
    <w:name w:val="Lined - Accent"/>
    <w:basedOn w:val="817"/>
    <w:uiPriority w:val="99"/>
    <w:qFormat/>
    <w:rPr>
      <w:color w:val="404040"/>
    </w:rPr>
    <w:tblPr/>
  </w:style>
  <w:style w:type="table" w:styleId="982" w:customStyle="1">
    <w:name w:val="Lined - Accent 1"/>
    <w:basedOn w:val="817"/>
    <w:uiPriority w:val="99"/>
    <w:qFormat/>
    <w:rPr>
      <w:color w:val="404040"/>
    </w:rPr>
    <w:tblPr/>
  </w:style>
  <w:style w:type="table" w:styleId="983" w:customStyle="1">
    <w:name w:val="Lined - Accent 2"/>
    <w:basedOn w:val="817"/>
    <w:uiPriority w:val="99"/>
    <w:qFormat/>
    <w:rPr>
      <w:color w:val="404040"/>
    </w:rPr>
    <w:tblPr/>
  </w:style>
  <w:style w:type="table" w:styleId="984" w:customStyle="1">
    <w:name w:val="Lined - Accent 3"/>
    <w:basedOn w:val="817"/>
    <w:uiPriority w:val="99"/>
    <w:qFormat/>
    <w:rPr>
      <w:color w:val="404040"/>
    </w:rPr>
    <w:tblPr/>
  </w:style>
  <w:style w:type="table" w:styleId="985" w:customStyle="1">
    <w:name w:val="Lined - Accent 4"/>
    <w:basedOn w:val="817"/>
    <w:uiPriority w:val="99"/>
    <w:qFormat/>
    <w:rPr>
      <w:color w:val="404040"/>
    </w:rPr>
    <w:tblPr/>
  </w:style>
  <w:style w:type="table" w:styleId="986" w:customStyle="1">
    <w:name w:val="Lined - Accent 5"/>
    <w:basedOn w:val="817"/>
    <w:uiPriority w:val="99"/>
    <w:qFormat/>
    <w:rPr>
      <w:color w:val="404040"/>
    </w:rPr>
    <w:tblPr/>
  </w:style>
  <w:style w:type="table" w:styleId="987" w:customStyle="1">
    <w:name w:val="Lined - Accent 6"/>
    <w:basedOn w:val="817"/>
    <w:uiPriority w:val="99"/>
    <w:qFormat/>
    <w:rPr>
      <w:color w:val="404040"/>
    </w:rPr>
    <w:tblPr/>
  </w:style>
  <w:style w:type="table" w:styleId="988" w:customStyle="1">
    <w:name w:val="Bordered &amp; Lined - Accent"/>
    <w:basedOn w:val="817"/>
    <w:uiPriority w:val="99"/>
    <w:qFormat/>
    <w:rPr>
      <w:color w:val="404040"/>
    </w:rPr>
    <w:tblPr/>
  </w:style>
  <w:style w:type="table" w:styleId="989" w:customStyle="1">
    <w:name w:val="Bordered &amp; Lined - Accent 1"/>
    <w:basedOn w:val="817"/>
    <w:uiPriority w:val="99"/>
    <w:qFormat/>
    <w:rPr>
      <w:color w:val="404040"/>
    </w:rPr>
    <w:tblPr/>
  </w:style>
  <w:style w:type="table" w:styleId="990" w:customStyle="1">
    <w:name w:val="Bordered &amp; Lined - Accent 2"/>
    <w:basedOn w:val="817"/>
    <w:uiPriority w:val="99"/>
    <w:qFormat/>
    <w:rPr>
      <w:color w:val="404040"/>
    </w:rPr>
    <w:tblPr/>
  </w:style>
  <w:style w:type="table" w:styleId="991" w:customStyle="1">
    <w:name w:val="Bordered &amp; Lined - Accent 3"/>
    <w:basedOn w:val="817"/>
    <w:uiPriority w:val="99"/>
    <w:qFormat/>
    <w:rPr>
      <w:color w:val="404040"/>
    </w:rPr>
    <w:tblPr/>
  </w:style>
  <w:style w:type="table" w:styleId="992" w:customStyle="1">
    <w:name w:val="Bordered &amp; Lined - Accent 4"/>
    <w:basedOn w:val="817"/>
    <w:uiPriority w:val="99"/>
    <w:qFormat/>
    <w:rPr>
      <w:color w:val="404040"/>
    </w:rPr>
    <w:tblPr/>
  </w:style>
  <w:style w:type="table" w:styleId="993" w:customStyle="1">
    <w:name w:val="Bordered &amp; Lined - Accent 5"/>
    <w:basedOn w:val="817"/>
    <w:uiPriority w:val="99"/>
    <w:qFormat/>
    <w:rPr>
      <w:color w:val="404040"/>
    </w:rPr>
    <w:tblPr/>
  </w:style>
  <w:style w:type="table" w:styleId="994" w:customStyle="1">
    <w:name w:val="Bordered &amp; Lined - Accent 6"/>
    <w:basedOn w:val="817"/>
    <w:uiPriority w:val="99"/>
    <w:qFormat/>
    <w:rPr>
      <w:color w:val="404040"/>
    </w:rPr>
    <w:tblPr/>
  </w:style>
  <w:style w:type="table" w:styleId="995" w:customStyle="1">
    <w:name w:val="Bordered"/>
    <w:basedOn w:val="817"/>
    <w:uiPriority w:val="99"/>
    <w:qFormat/>
    <w:tblPr/>
  </w:style>
  <w:style w:type="table" w:styleId="996" w:customStyle="1">
    <w:name w:val="Bordered - Accent 1"/>
    <w:basedOn w:val="817"/>
    <w:uiPriority w:val="99"/>
    <w:qFormat/>
    <w:tblPr/>
  </w:style>
  <w:style w:type="table" w:styleId="997" w:customStyle="1">
    <w:name w:val="Bordered - Accent 2"/>
    <w:basedOn w:val="817"/>
    <w:uiPriority w:val="99"/>
    <w:qFormat/>
    <w:tblPr/>
  </w:style>
  <w:style w:type="table" w:styleId="998" w:customStyle="1">
    <w:name w:val="Bordered - Accent 3"/>
    <w:basedOn w:val="817"/>
    <w:uiPriority w:val="99"/>
    <w:qFormat/>
    <w:tblPr/>
  </w:style>
  <w:style w:type="table" w:styleId="999" w:customStyle="1">
    <w:name w:val="Bordered - Accent 4"/>
    <w:basedOn w:val="817"/>
    <w:uiPriority w:val="99"/>
    <w:qFormat/>
    <w:tblPr/>
  </w:style>
  <w:style w:type="table" w:styleId="1000" w:customStyle="1">
    <w:name w:val="Bordered - Accent 5"/>
    <w:basedOn w:val="817"/>
    <w:uiPriority w:val="99"/>
    <w:qFormat/>
    <w:tblPr/>
  </w:style>
  <w:style w:type="table" w:styleId="1001" w:customStyle="1">
    <w:name w:val="Bordered - Accent 6"/>
    <w:basedOn w:val="817"/>
    <w:uiPriority w:val="99"/>
    <w:qFormat/>
    <w:tblPr/>
  </w:style>
  <w:style w:type="character" w:styleId="1002" w:customStyle="1">
    <w:name w:val="Footnote Text Char"/>
    <w:uiPriority w:val="99"/>
    <w:qFormat/>
    <w:rPr>
      <w:sz w:val="18"/>
    </w:rPr>
  </w:style>
  <w:style w:type="paragraph" w:styleId="1003" w:customStyle="1">
    <w:name w:val="文本块1"/>
    <w:basedOn w:val="1004"/>
    <w:qFormat/>
    <w:pPr>
      <w:ind w:left="256" w:right="6" w:firstLine="624"/>
    </w:pPr>
    <w:rPr>
      <w:rFonts w:eastAsia="仿宋_GB2312"/>
      <w:sz w:val="28"/>
    </w:rPr>
  </w:style>
  <w:style w:type="paragraph" w:styleId="1004" w:customStyle="1">
    <w:name w:val="正文1111"/>
    <w:next w:val="1003"/>
    <w:qFormat/>
    <w:pPr>
      <w:jc w:val="both"/>
      <w:widowControl w:val="off"/>
    </w:pPr>
    <w:rPr>
      <w:rFonts w:ascii="Times New Roman" w:hAnsi="Times New Roman" w:eastAsia="宋体" w:cs="Times New Roman"/>
      <w:sz w:val="21"/>
      <w:szCs w:val="24"/>
    </w:rPr>
  </w:style>
  <w:style w:type="paragraph" w:styleId="1005" w:customStyle="1">
    <w:name w:val="正文文本1"/>
    <w:basedOn w:val="802"/>
    <w:next w:val="827"/>
    <w:qFormat/>
    <w:pPr>
      <w:spacing w:after="120"/>
    </w:pPr>
  </w:style>
  <w:style w:type="paragraph" w:styleId="1006" w:customStyle="1">
    <w:name w:val="目录 111"/>
    <w:basedOn w:val="802"/>
    <w:next w:val="802"/>
    <w:qFormat/>
    <w:pPr>
      <w:spacing w:after="57"/>
    </w:pPr>
  </w:style>
  <w:style w:type="paragraph" w:styleId="1007" w:customStyle="1">
    <w:name w:val="普通正文"/>
    <w:basedOn w:val="719"/>
    <w:qFormat/>
    <w:pPr>
      <w:ind w:firstLine="480"/>
      <w:jc w:val="left"/>
      <w:spacing w:before="120" w:after="120" w:line="360" w:lineRule="auto"/>
    </w:pPr>
    <w:rPr>
      <w:rFonts w:ascii="Arial" w:hAnsi="Arial"/>
      <w:sz w:val="24"/>
    </w:rPr>
  </w:style>
  <w:style w:type="paragraph" w:styleId="1008" w:customStyle="1">
    <w:name w:val="文本块11"/>
    <w:basedOn w:val="786"/>
    <w:qFormat/>
    <w:pPr>
      <w:ind w:left="420" w:right="33"/>
    </w:pPr>
    <w:rPr>
      <w:rFonts w:ascii="Times New Roman" w:hAnsi="Times New Roman"/>
      <w:szCs w:val="20"/>
    </w:rPr>
  </w:style>
  <w:style w:type="paragraph" w:styleId="1009" w:customStyle="1">
    <w:name w:val="标题 21"/>
    <w:basedOn w:val="785"/>
    <w:next w:val="782"/>
    <w:uiPriority w:val="9"/>
    <w:qFormat/>
    <w:pPr>
      <w:numPr>
        <w:numId w:val="1"/>
      </w:numPr>
      <w:keepLines/>
      <w:keepNext/>
      <w:spacing w:before="260" w:after="260" w:line="416" w:lineRule="auto"/>
      <w:outlineLvl w:val="1"/>
    </w:pPr>
    <w:rPr>
      <w:rFonts w:ascii="Cambria" w:hAnsi="Cambria"/>
      <w:b/>
      <w:bCs/>
      <w:szCs w:val="32"/>
    </w:rPr>
  </w:style>
  <w:style w:type="paragraph" w:styleId="1010" w:customStyle="1">
    <w:name w:val="Default"/>
    <w:qFormat/>
    <w:pPr>
      <w:widowControl w:val="off"/>
    </w:pPr>
    <w:rPr>
      <w:rFonts w:ascii="宋体" w:hAnsi="宋体" w:eastAsia="宋体" w:cs="Times New Roman"/>
      <w:color w:val="000000"/>
      <w:sz w:val="24"/>
      <w:szCs w:val="24"/>
    </w:rPr>
  </w:style>
  <w:style w:type="character" w:styleId="1011" w:customStyle="1">
    <w:name w:val="超链接1"/>
    <w:qFormat/>
    <w:rPr>
      <w:color w:val="0000ff"/>
      <w:sz w:val="20"/>
      <w:u w:val="single"/>
    </w:rPr>
  </w:style>
  <w:style w:type="paragraph" w:styleId="1012" w:customStyle="1">
    <w:name w:val="目录 21"/>
    <w:basedOn w:val="782"/>
    <w:next w:val="782"/>
    <w:qFormat/>
    <w:pPr>
      <w:ind w:left="420"/>
    </w:pPr>
  </w:style>
  <w:style w:type="paragraph" w:styleId="1013" w:customStyle="1">
    <w:name w:val="WPSOffice手动目录 1"/>
    <w:qFormat/>
    <w:rPr>
      <w:rFonts w:ascii="Times New Roman" w:hAnsi="Times New Roman" w:eastAsia="宋体" w:cs="Times New Roman"/>
    </w:rPr>
  </w:style>
  <w:style w:type="character" w:styleId="1014" w:customStyle="1">
    <w:name w:val="active15"/>
    <w:basedOn w:val="816"/>
    <w:qFormat/>
    <w:rPr>
      <w:color w:val="ffffff"/>
      <w:shd w:val="clear" w:color="auto" w:fill="0f5bb9"/>
    </w:rPr>
  </w:style>
  <w:style w:type="character" w:styleId="1015" w:customStyle="1">
    <w:name w:val="active"/>
    <w:basedOn w:val="816"/>
    <w:qFormat/>
    <w:rPr>
      <w:color w:val="ffffff"/>
      <w:shd w:val="clear" w:color="auto" w:fill="0f5bb9"/>
    </w:rPr>
  </w:style>
  <w:style w:type="paragraph" w:styleId="1016" w:customStyle="1">
    <w:name w:val="正文49"/>
    <w:qFormat/>
    <w:pPr>
      <w:jc w:val="both"/>
      <w:widowControl w:val="off"/>
    </w:pPr>
    <w:rPr>
      <w:rFonts w:ascii="Calibri" w:hAnsi="Calibri" w:eastAsia="宋体" w:cs="Times New Roman"/>
      <w:sz w:val="21"/>
      <w:szCs w:val="22"/>
    </w:rPr>
  </w:style>
  <w:style w:type="paragraph" w:styleId="1017" w:customStyle="1">
    <w:name w:val="正文仿宋"/>
    <w:basedOn w:val="719"/>
    <w:qFormat/>
    <w:pPr>
      <w:ind w:firstLine="520"/>
      <w:spacing w:line="350" w:lineRule="exact"/>
    </w:pPr>
    <w:rPr>
      <w:rFonts w:eastAsia="方正仿宋_GB2312"/>
      <w:sz w:val="24"/>
      <w:lang w:val="zh-CN"/>
    </w:rPr>
  </w:style>
  <w:style w:type="character" w:styleId="1018" w:customStyle="1">
    <w:name w:val="font21"/>
    <w:qFormat/>
    <w:rPr>
      <w:rFonts w:hint="eastAsia" w:ascii="宋体" w:hAnsi="宋体" w:eastAsia="宋体" w:cs="宋体"/>
      <w:color w:val="000000"/>
      <w:sz w:val="24"/>
      <w:szCs w:val="24"/>
      <w:u w:val="none"/>
    </w:rPr>
  </w:style>
  <w:style w:type="paragraph" w:styleId="1019" w:customStyle="1">
    <w:name w:val="AONormal"/>
    <w:qFormat/>
    <w:pPr>
      <w:ind w:firstLine="200"/>
      <w:spacing w:line="400" w:lineRule="exact"/>
    </w:pPr>
    <w:rPr>
      <w:rFonts w:ascii="华文楷体" w:hAnsi="Times New Roman" w:eastAsia="华文楷体" w:cs="华文楷体"/>
      <w:sz w:val="22"/>
      <w:szCs w:val="21"/>
    </w:rPr>
  </w:style>
  <w:style w:type="paragraph" w:styleId="1020" w:customStyle="1">
    <w:name w:val="列出段落1"/>
    <w:basedOn w:val="785"/>
    <w:next w:val="719"/>
    <w:qFormat/>
    <w:pPr>
      <w:ind w:firstLine="420"/>
    </w:pPr>
  </w:style>
  <w:style w:type="paragraph" w:styleId="1021" w:customStyle="1">
    <w:name w:val="标题 211"/>
    <w:basedOn w:val="719"/>
    <w:next w:val="719"/>
    <w:qFormat/>
    <w:pPr>
      <w:keepLines/>
      <w:keepNext/>
      <w:spacing w:before="260" w:after="260" w:line="416" w:lineRule="auto"/>
      <w:outlineLvl w:val="1"/>
    </w:pPr>
    <w:rPr>
      <w:rFonts w:ascii="Cambria" w:hAnsi="Cambria"/>
      <w:b/>
      <w:bCs/>
      <w:sz w:val="32"/>
      <w:szCs w:val="32"/>
    </w:rPr>
  </w:style>
  <w:style w:type="character" w:styleId="1022" w:customStyle="1">
    <w:name w:val="未处理的提及1"/>
    <w:basedOn w:val="729"/>
    <w:uiPriority w:val="99"/>
    <w:semiHidden/>
    <w:unhideWhenUsed/>
    <w:rPr>
      <w:color w:val="605e5c"/>
      <w:shd w:val="clear" w:color="auto" w:fill="e1dfdd"/>
    </w:rPr>
  </w:style>
  <w:style w:type="character" w:styleId="1023" w:customStyle="1">
    <w:name w:val="正文文本缩进 3 字符"/>
    <w:basedOn w:val="729"/>
    <w:link w:val="748"/>
    <w:qFormat/>
    <w:rPr>
      <w:rFonts w:ascii="楷体_GB2312" w:hAnsi="Times New Roman" w:eastAsia="楷体_GB2312" w:cs="Times New Roman"/>
      <w:b/>
      <w:bCs/>
      <w:color w:val="000000"/>
      <w:sz w:val="24"/>
      <w:szCs w:val="20"/>
      <w:u w:val="single"/>
      <w14:ligatures w14:val="none"/>
    </w:rPr>
  </w:style>
  <w:style w:type="character" w:styleId="1024">
    <w:name w:val="Unresolved Mention"/>
    <w:basedOn w:val="72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hyperlink" Target="http://czj.taizhou.gov.cn/art/2022/12/9/art_61762_3436049.html" TargetMode="External"/><Relationship Id="rId15" Type="http://schemas.openxmlformats.org/officeDocument/2006/relationships/hyperlink" Target="http://www.ccgp-jiangsu.gov.cn/jiangsu/zlxz" TargetMode="External"/><Relationship Id="rId16" Type="http://schemas.openxmlformats.org/officeDocument/2006/relationships/hyperlink" Target="http://jszfcg.jsczt.cn/&#65289;&#33719;&#21462;&#37319;&#36141;&#25991;&#20214;&#65292;&#24182;2026&#24180;7%20&#26376;" TargetMode="External"/><Relationship Id="rId17" Type="http://schemas.openxmlformats.org/officeDocument/2006/relationships/hyperlink" Target="http://czj.taizhou.gov.cn/art/2022/12/9/art_61762_3436049.html" TargetMode="External"/><Relationship Id="rId18" Type="http://schemas.openxmlformats.org/officeDocument/2006/relationships/hyperlink" Target="http://jszfcg.jsczt.cn/" TargetMode="External"/><Relationship Id="rId19"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36ECEC3-276E-424F-A4D7-571C71DAE67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 C</dc:creator>
  <cp:lastModifiedBy>陈燕</cp:lastModifiedBy>
  <cp:revision>25</cp:revision>
  <dcterms:created xsi:type="dcterms:W3CDTF">2026-07-03T06:42:00Z</dcterms:created>
  <dcterms:modified xsi:type="dcterms:W3CDTF">2026-07-16T04:00:49Z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eyJoZGlkIjoiYWFhNDg3ZmRjM2U5N2Y2NmU2YTdiNzE4MmIzZTc3MDgiLCJ1c2VySWQiOiI1MDQ3MTEyMTgifQ==</vt:lpwstr>
  </property>
  <property fmtid="{D5CDD505-2E9C-101B-9397-08002B2CF9AE}" pid="3" name="KSOProductBuildVer">
    <vt:lpwstr>2052-12.1.0.26895</vt:lpwstr>
  </property>
  <property fmtid="{D5CDD505-2E9C-101B-9397-08002B2CF9AE}" pid="4" name="ICV">
    <vt:lpwstr>D89A9771DB7A4995B2F5DDE206796AF1_12</vt:lpwstr>
  </property>
</Properties>
</file>