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firstLine="0"/>
        <w:jc w:val="both"/>
        <w:rPr>
          <w:rFonts w:ascii="宋体" w:hAnsi="宋体" w:cs="宋体"/>
          <w:b/>
          <w:bCs/>
          <w:sz w:val="44"/>
          <w:szCs w:val="44"/>
        </w:rPr>
      </w:pPr>
      <w:r>
        <w:rPr>
          <w:rFonts w:ascii="宋体" w:hAnsi="宋体" w:cs="宋体"/>
          <w:b/>
          <w:bCs/>
          <w:sz w:val="44"/>
          <w:szCs w:val="44"/>
        </w:rPr>
      </w:r>
      <w:r/>
    </w:p>
    <w:p>
      <w:pPr>
        <w:pStyle w:val="1011"/>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1011"/>
        <w:ind w:firstLine="0"/>
        <w:jc w:val="both"/>
        <w:rPr>
          <w:rFonts w:ascii="宋体" w:hAnsi="宋体" w:cs="宋体"/>
          <w:b/>
          <w:bCs/>
          <w:sz w:val="30"/>
          <w:szCs w:val="30"/>
        </w:rPr>
      </w:pPr>
      <w:r>
        <w:rPr>
          <w:rFonts w:ascii="宋体" w:hAnsi="宋体" w:cs="宋体"/>
          <w:b/>
          <w:bCs/>
          <w:sz w:val="30"/>
          <w:szCs w:val="30"/>
        </w:rPr>
      </w:r>
      <w:r/>
    </w:p>
    <w:p>
      <w:pPr>
        <w:pStyle w:val="1011"/>
        <w:ind w:firstLine="0"/>
        <w:jc w:val="center"/>
        <w:rPr>
          <w:rFonts w:ascii="宋体" w:hAnsi="宋体" w:cs="宋体"/>
          <w:b/>
          <w:bCs/>
          <w:sz w:val="30"/>
          <w:szCs w:val="30"/>
        </w:rPr>
      </w:pPr>
      <w:r>
        <w:rPr>
          <w:rFonts w:ascii="宋体" w:hAnsi="宋体" w:cs="宋体"/>
          <w:b/>
          <w:bCs/>
          <w:sz w:val="30"/>
          <w:szCs w:val="30"/>
        </w:rPr>
      </w:r>
      <w:r/>
    </w:p>
    <w:p>
      <w:pPr>
        <w:pStyle w:val="1011"/>
        <w:ind w:firstLine="0"/>
        <w:jc w:val="center"/>
        <w:rPr>
          <w:rFonts w:ascii="宋体" w:hAnsi="宋体" w:cs="宋体"/>
          <w:b/>
          <w:bCs/>
          <w:sz w:val="30"/>
          <w:szCs w:val="30"/>
        </w:rPr>
      </w:pPr>
      <w:r>
        <w:rPr>
          <w:rFonts w:ascii="宋体" w:hAnsi="宋体" w:cs="宋体"/>
          <w:b/>
          <w:bCs/>
          <w:sz w:val="30"/>
          <w:szCs w:val="30"/>
        </w:rPr>
      </w:r>
      <w:r/>
    </w:p>
    <w:p>
      <w:pPr>
        <w:pStyle w:val="1011"/>
        <w:ind w:firstLine="0"/>
        <w:jc w:val="center"/>
        <w:rPr>
          <w:rFonts w:ascii="宋体" w:hAnsi="宋体" w:cs="宋体"/>
          <w:b/>
          <w:bCs/>
          <w:sz w:val="30"/>
          <w:szCs w:val="30"/>
        </w:rPr>
      </w:pPr>
      <w:r>
        <w:rPr>
          <w:rFonts w:ascii="宋体" w:hAnsi="宋体" w:cs="宋体"/>
          <w:b/>
          <w:bCs/>
          <w:sz w:val="30"/>
          <w:szCs w:val="30"/>
        </w:rPr>
      </w:r>
      <w:r/>
    </w:p>
    <w:p>
      <w:pPr>
        <w:pStyle w:val="1011"/>
        <w:ind w:firstLine="0"/>
        <w:jc w:val="center"/>
        <w:rPr>
          <w:rFonts w:hint="eastAsia" w:ascii="宋体" w:hAnsi="宋体" w:eastAsia="宋体" w:cs="宋体"/>
          <w:b/>
          <w:bCs/>
          <w:sz w:val="30"/>
          <w:szCs w:val="30"/>
          <w:lang w:eastAsia="zh-CN"/>
        </w:rPr>
      </w:pPr>
      <w:r>
        <w:rPr>
          <w:rFonts w:hint="eastAsia" w:ascii="宋体" w:hAnsi="宋体" w:cs="宋体"/>
          <w:b/>
          <w:bCs/>
          <w:sz w:val="30"/>
          <w:szCs w:val="30"/>
        </w:rPr>
        <w:t xml:space="preserve">项目名称：</w:t>
      </w:r>
      <w:bookmarkStart w:id="0" w:name="OLE_LINK93"/>
      <w:r>
        <w:rPr>
          <w:rFonts w:hint="eastAsia" w:ascii="宋体" w:hAnsi="宋体" w:cs="宋体"/>
          <w:b/>
          <w:bCs/>
          <w:sz w:val="30"/>
          <w:szCs w:val="30"/>
          <w:lang w:eastAsia="zh-CN"/>
        </w:rPr>
        <w:t xml:space="preserve">盐城市鹿鸣路初级中学西校区物业服务项目</w:t>
      </w:r>
      <w:r/>
    </w:p>
    <w:p>
      <w:pPr>
        <w:pStyle w:val="1011"/>
        <w:ind w:firstLine="0"/>
        <w:jc w:val="center"/>
        <w:rPr>
          <w:rFonts w:ascii="宋体" w:hAnsi="宋体" w:cs="宋体"/>
          <w:b/>
          <w:bCs/>
          <w:sz w:val="30"/>
          <w:szCs w:val="30"/>
        </w:rPr>
      </w:pPr>
      <w:r>
        <w:rPr>
          <w:rFonts w:ascii="宋体" w:hAnsi="宋体" w:cs="宋体"/>
          <w:b/>
          <w:bCs/>
          <w:sz w:val="30"/>
          <w:szCs w:val="30"/>
        </w:rPr>
      </w:r>
      <w:r/>
    </w:p>
    <w:p>
      <w:pPr>
        <w:pStyle w:val="1011"/>
        <w:ind w:firstLine="0"/>
        <w:jc w:val="center"/>
        <w:rPr>
          <w:rFonts w:hint="eastAsia" w:ascii="宋体" w:hAnsi="宋体" w:eastAsia="宋体" w:cs="宋体"/>
          <w:b/>
          <w:bCs/>
          <w:sz w:val="30"/>
          <w:szCs w:val="30"/>
          <w:lang w:val="en-US" w:eastAsia="zh-CN"/>
        </w:rPr>
      </w:pPr>
      <w:r>
        <w:rPr>
          <w:rFonts w:hint="eastAsia" w:ascii="宋体" w:hAnsi="宋体" w:cs="宋体"/>
          <w:b/>
          <w:bCs/>
          <w:sz w:val="30"/>
          <w:szCs w:val="30"/>
        </w:rPr>
        <w:t xml:space="preserve">项目编号</w:t>
      </w:r>
      <w:r>
        <w:rPr>
          <w:rFonts w:hint="eastAsia" w:ascii="宋体" w:hAnsi="宋体" w:cs="宋体"/>
          <w:b/>
          <w:bCs/>
          <w:sz w:val="30"/>
          <w:szCs w:val="30"/>
          <w:lang w:eastAsia="zh-CN"/>
        </w:rPr>
        <w:t xml:space="preserve">：JSZC-320900-JZCG-G2026-0031</w:t>
      </w:r>
      <w:r/>
    </w:p>
    <w:p>
      <w:pPr>
        <w:pStyle w:val="1011"/>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78"/>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78"/>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78"/>
        <w:jc w:val="center"/>
        <w:spacing w:before="120" w:beforeAutospacing="0" w:after="120" w:afterAutospacing="0" w:line="400" w:lineRule="exact"/>
        <w:rPr>
          <w:rFonts w:hint="eastAsia" w:ascii="黑体" w:hAnsi="黑体" w:eastAsia="黑体" w:cs="黑体"/>
          <w:bCs/>
          <w:sz w:val="32"/>
          <w:szCs w:val="32"/>
          <w:lang w:eastAsia="zh-CN"/>
        </w:rPr>
        <w:outlineLvl w:val="0"/>
      </w:pPr>
      <w:r>
        <w:rPr>
          <w:rFonts w:hint="eastAsia" w:ascii="黑体" w:hAnsi="黑体" w:eastAsia="黑体" w:cs="黑体"/>
          <w:bCs/>
          <w:sz w:val="32"/>
          <w:szCs w:val="32"/>
          <w:lang w:eastAsia="zh-CN"/>
        </w:rPr>
        <w:t xml:space="preserve">盐城市鹿鸣路初级中学</w:t>
      </w:r>
      <w:r/>
    </w:p>
    <w:p>
      <w:pPr>
        <w:pStyle w:val="878"/>
        <w:jc w:val="center"/>
        <w:spacing w:before="120" w:beforeAutospacing="0" w:after="120" w:afterAutospacing="0" w:line="400" w:lineRule="exact"/>
        <w:rPr>
          <w:rFonts w:ascii="黑体" w:hAnsi="黑体" w:eastAsia="黑体" w:cs="黑体"/>
          <w:bCs/>
          <w:sz w:val="32"/>
          <w:szCs w:val="32"/>
        </w:rPr>
        <w:outlineLvl w:val="0"/>
      </w:pPr>
      <w:r/>
      <w:bookmarkStart w:id="1" w:name="OLE_LINK5"/>
      <w:r>
        <w:rPr>
          <w:rFonts w:hint="eastAsia" w:ascii="黑体" w:hAnsi="黑体" w:eastAsia="黑体" w:cs="黑体"/>
          <w:bCs/>
          <w:sz w:val="32"/>
          <w:szCs w:val="32"/>
        </w:rPr>
        <w:t xml:space="preserve">2026年</w:t>
      </w:r>
      <w:r>
        <w:rPr>
          <w:rFonts w:hint="eastAsia" w:ascii="黑体" w:hAnsi="黑体" w:eastAsia="黑体" w:cs="黑体"/>
          <w:bCs/>
          <w:sz w:val="32"/>
          <w:szCs w:val="32"/>
          <w:lang w:val="en-US" w:eastAsia="zh-CN"/>
        </w:rPr>
        <w:t xml:space="preserve">6</w:t>
      </w:r>
      <w:r>
        <w:rPr>
          <w:rFonts w:hint="eastAsia" w:ascii="黑体" w:hAnsi="黑体" w:eastAsia="黑体" w:cs="黑体"/>
          <w:bCs/>
          <w:sz w:val="32"/>
          <w:szCs w:val="32"/>
        </w:rPr>
        <w:t xml:space="preserve">月</w:t>
      </w:r>
      <w:bookmarkEnd w:id="1"/>
      <w:r/>
      <w:r/>
    </w:p>
    <w:p>
      <w:pPr>
        <w:jc w:val="center"/>
        <w:rPr>
          <w:rFonts w:ascii="宋体" w:hAnsi="宋体" w:cs="宋体"/>
          <w:sz w:val="28"/>
          <w:szCs w:val="28"/>
        </w:rPr>
      </w:pPr>
      <w:r>
        <w:rPr>
          <w:rFonts w:ascii="宋体" w:hAnsi="宋体" w:cs="宋体"/>
          <w:sz w:val="28"/>
          <w:szCs w:val="28"/>
        </w:rPr>
      </w:r>
      <w:r/>
    </w:p>
    <w:p>
      <w:pPr>
        <w:pStyle w:val="1097"/>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headerReference w:type="default" r:id="rId9"/>
          <w:headerReference w:type="even" r:id="rId10"/>
          <w:headerReference w:type="first" r:id="rId11"/>
          <w:footerReference w:type="even" r:id="rId13"/>
          <w:footerReference w:type="first" r:id="rId14"/>
          <w:footnotePr/>
          <w:endnotePr/>
          <w:type w:val="nextPage"/>
          <w:pgSz w:w="11906" w:h="16838" w:orient="portrait"/>
          <w:pgMar w:top="1440" w:right="1633" w:bottom="1440" w:left="1633"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第二章  投标人须知……………………………</w:t>
      </w:r>
      <w:r>
        <w:rPr>
          <w:rFonts w:hint="eastAsia" w:ascii="黑体" w:hAnsi="Showcard Gothic" w:eastAsia="黑体"/>
          <w:sz w:val="36"/>
          <w:lang w:val="en-US" w:eastAsia="zh-CN"/>
        </w:rPr>
        <w:t xml:space="preserve">7</w:t>
      </w:r>
      <w:r/>
    </w:p>
    <w:p>
      <w:pPr>
        <w:jc w:val="center"/>
        <w:spacing w:line="560" w:lineRule="exact"/>
        <w:rPr>
          <w:rFonts w:hint="eastAsia" w:ascii="黑体" w:hAnsi="Showcard Gothic" w:eastAsia="黑体"/>
          <w:sz w:val="36"/>
          <w:lang w:val="en-US" w:eastAsia="zh-CN"/>
        </w:rPr>
        <w:outlineLvl w:val="0"/>
      </w:pPr>
      <w:r>
        <w:rPr>
          <w:rFonts w:hint="eastAsia" w:ascii="黑体" w:hAnsi="Showcard Gothic" w:eastAsia="黑体"/>
          <w:sz w:val="36"/>
        </w:rPr>
        <w:t xml:space="preserve"> 第三章  合同文本………………………………2</w:t>
      </w:r>
      <w:r>
        <w:rPr>
          <w:rFonts w:hint="eastAsia" w:ascii="黑体" w:hAnsi="Showcard Gothic" w:eastAsia="黑体"/>
          <w:sz w:val="36"/>
          <w:lang w:val="en-US" w:eastAsia="zh-CN"/>
        </w:rPr>
        <w:t xml:space="preserve">7</w:t>
      </w:r>
      <w:r/>
    </w:p>
    <w:p>
      <w:pPr>
        <w:jc w:val="center"/>
        <w:spacing w:line="560" w:lineRule="exact"/>
        <w:rPr>
          <w:rFonts w:ascii="黑体" w:hAnsi="Showcard Gothic" w:eastAsia="黑体"/>
          <w:sz w:val="36"/>
          <w:lang w:val="en-US" w:eastAsia="zh-CN"/>
        </w:rPr>
        <w:outlineLvl w:val="0"/>
      </w:pPr>
      <w:r>
        <w:rPr>
          <w:rFonts w:hint="eastAsia" w:ascii="黑体" w:hAnsi="Showcard Gothic" w:eastAsia="黑体"/>
          <w:sz w:val="36"/>
        </w:rPr>
        <w:t xml:space="preserve"> 第四章  采购需求………………………………</w:t>
      </w:r>
      <w:r>
        <w:rPr>
          <w:rFonts w:hint="eastAsia" w:ascii="黑体" w:hAnsi="Showcard Gothic" w:eastAsia="黑体"/>
          <w:sz w:val="36"/>
          <w:lang w:val="en-US" w:eastAsia="zh-CN"/>
        </w:rPr>
        <w:t xml:space="preserve">43</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第五章  评标方法与评标标准…………………</w:t>
      </w:r>
      <w:r>
        <w:rPr>
          <w:rFonts w:hint="eastAsia" w:ascii="黑体" w:hAnsi="Showcard Gothic" w:eastAsia="黑体"/>
          <w:sz w:val="36"/>
          <w:lang w:val="en-US" w:eastAsia="zh-CN"/>
        </w:rPr>
        <w:t xml:space="preserve">64</w:t>
      </w:r>
      <w:r/>
    </w:p>
    <w:p>
      <w:pPr>
        <w:jc w:val="center"/>
        <w:spacing w:line="560" w:lineRule="exact"/>
        <w:rPr>
          <w:rFonts w:ascii="黑体" w:hAnsi="Showcard Gothic" w:eastAsia="黑体"/>
          <w:sz w:val="36"/>
          <w:lang w:val="en-US" w:eastAsia="zh-CN"/>
        </w:rPr>
        <w:outlineLvl w:val="0"/>
      </w:pPr>
      <w:r>
        <w:rPr>
          <w:rFonts w:hint="eastAsia" w:ascii="黑体" w:hAnsi="Showcard Gothic" w:eastAsia="黑体"/>
          <w:sz w:val="36"/>
        </w:rPr>
        <w:t xml:space="preserve"> 第六章  投标文件格式…………………………</w:t>
      </w:r>
      <w:r>
        <w:rPr>
          <w:rFonts w:hint="eastAsia" w:ascii="黑体" w:hAnsi="Showcard Gothic" w:eastAsia="黑体"/>
          <w:sz w:val="36"/>
          <w:lang w:val="en-US" w:eastAsia="zh-CN"/>
        </w:rPr>
        <w:t xml:space="preserve">69</w:t>
      </w:r>
      <w:r/>
    </w:p>
    <w:p>
      <w:pPr>
        <w:pStyle w:val="1112"/>
        <w:jc w:val="both"/>
        <w:spacing w:beforeAutospacing="0" w:afterAutospacing="0"/>
        <w:rPr>
          <w:szCs w:val="44"/>
        </w:rPr>
      </w:pPr>
      <w:r>
        <w:rPr>
          <w:szCs w:val="44"/>
        </w:rPr>
      </w:r>
      <w:r/>
    </w:p>
    <w:p>
      <w:pPr>
        <w:pStyle w:val="1112"/>
        <w:jc w:val="both"/>
        <w:spacing w:beforeAutospacing="0" w:afterAutospacing="0"/>
        <w:rPr>
          <w:szCs w:val="44"/>
        </w:rPr>
        <w:sectPr>
          <w:footerReference w:type="default" r:id="rId15"/>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1112"/>
        <w:jc w:val="center"/>
        <w:spacing w:beforeAutospacing="0" w:afterAutospacing="0"/>
        <w:rPr>
          <w:rFonts w:ascii="黑体" w:hAnsi="黑体" w:eastAsia="黑体" w:cs="黑体"/>
          <w:sz w:val="44"/>
          <w:szCs w:val="20"/>
        </w:rPr>
        <w:outlineLvl w:val="0"/>
      </w:pPr>
      <w:r/>
      <w:bookmarkStart w:id="2" w:name="_Toc1413"/>
      <w:r>
        <w:rPr>
          <w:rFonts w:hint="eastAsia" w:ascii="黑体" w:hAnsi="黑体" w:eastAsia="黑体" w:cs="黑体"/>
          <w:sz w:val="44"/>
          <w:szCs w:val="20"/>
        </w:rPr>
        <w:t xml:space="preserve">第一章 招标公告</w:t>
      </w:r>
      <w:bookmarkEnd w:id="2"/>
      <w:r/>
      <w:r/>
    </w:p>
    <w:p>
      <w:pPr>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rPr>
        <w:t xml:space="preserve">项目概况</w:t>
      </w:r>
      <w:r/>
    </w:p>
    <w:p>
      <w:pPr>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lang w:eastAsia="zh-CN"/>
        </w:rPr>
        <w:t xml:space="preserve">盐城市鹿鸣路初级中学西校区物业服务项目JSZC-320900-JZCG-G2026-0031</w:t>
      </w:r>
      <w:r>
        <w:rPr>
          <w:rFonts w:hint="eastAsia" w:ascii="宋体" w:hAnsi="宋体" w:cs="宋体"/>
          <w:sz w:val="24"/>
          <w:szCs w:val="20"/>
        </w:rPr>
        <w:t xml:space="preserve">的潜在投标人应在“苏采云”系统内免费下载（投标人必须在苏采云系统中获取采购文件，方能参与政府采购项目），并于2026年</w:t>
      </w:r>
      <w:r>
        <w:rPr>
          <w:rFonts w:hint="eastAsia" w:ascii="宋体" w:hAnsi="宋体" w:cs="宋体"/>
          <w:sz w:val="24"/>
          <w:szCs w:val="20"/>
          <w:lang w:val="en-US" w:eastAsia="zh-CN"/>
        </w:rPr>
        <w:t xml:space="preserve">7</w:t>
      </w:r>
      <w:r>
        <w:rPr>
          <w:rFonts w:hint="eastAsia" w:ascii="宋体" w:hAnsi="宋体" w:cs="宋体"/>
          <w:sz w:val="24"/>
          <w:szCs w:val="20"/>
        </w:rPr>
        <w:t xml:space="preserve">月16</w:t>
      </w:r>
      <w:r>
        <w:rPr>
          <w:rFonts w:hint="eastAsia" w:ascii="宋体" w:hAnsi="宋体" w:cs="宋体"/>
          <w:sz w:val="24"/>
          <w:szCs w:val="20"/>
        </w:rPr>
        <w:t xml:space="preserve">日</w:t>
      </w:r>
      <w:r>
        <w:rPr>
          <w:rFonts w:hint="eastAsia" w:ascii="宋体" w:hAnsi="宋体" w:cs="宋体"/>
          <w:sz w:val="24"/>
          <w:szCs w:val="20"/>
          <w:lang w:val="en-US" w:eastAsia="zh-CN"/>
        </w:rPr>
        <w:t xml:space="preserve">9</w:t>
      </w:r>
      <w:r>
        <w:rPr>
          <w:rFonts w:hint="eastAsia" w:ascii="宋体" w:hAnsi="宋体" w:cs="宋体"/>
          <w:sz w:val="24"/>
          <w:szCs w:val="20"/>
        </w:rPr>
        <w:t xml:space="preserve">点</w:t>
      </w:r>
      <w:r>
        <w:rPr>
          <w:rFonts w:hint="eastAsia" w:ascii="宋体" w:hAnsi="宋体" w:cs="宋体"/>
          <w:sz w:val="24"/>
          <w:szCs w:val="20"/>
          <w:lang w:val="en-US" w:eastAsia="zh-CN"/>
        </w:rPr>
        <w:t xml:space="preserve">30</w:t>
      </w:r>
      <w:r>
        <w:rPr>
          <w:rFonts w:hint="eastAsia" w:ascii="宋体" w:hAnsi="宋体" w:cs="宋体"/>
          <w:sz w:val="24"/>
          <w:szCs w:val="20"/>
        </w:rPr>
        <w:t xml:space="preserve">分（北京时间）前递交投标文件。</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一、项目基本情况</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1.项目编号</w:t>
      </w:r>
      <w:r>
        <w:rPr>
          <w:rFonts w:hint="eastAsia" w:ascii="宋体" w:hAnsi="宋体" w:cs="宋体"/>
          <w:sz w:val="24"/>
          <w:szCs w:val="20"/>
          <w:lang w:eastAsia="zh-CN"/>
        </w:rPr>
        <w:t xml:space="preserve">：JSZC-320900-JZCG-G2026-0031</w:t>
      </w:r>
      <w:r>
        <w:rPr>
          <w:rFonts w:hint="eastAsia" w:ascii="宋体" w:hAnsi="宋体" w:cs="宋体"/>
          <w:sz w:val="24"/>
          <w:szCs w:val="20"/>
        </w:rPr>
        <w:t xml:space="preserve"> </w:t>
      </w:r>
      <w:r/>
    </w:p>
    <w:p>
      <w:pPr>
        <w:ind w:firstLine="482"/>
        <w:jc w:val="left"/>
        <w:spacing w:line="556" w:lineRule="exact"/>
        <w:widowControl/>
        <w:rPr>
          <w:rFonts w:hint="eastAsia" w:ascii="宋体" w:hAnsi="宋体" w:cs="宋体"/>
          <w:sz w:val="24"/>
          <w:szCs w:val="20"/>
          <w:lang w:eastAsia="zh-CN"/>
        </w:rPr>
      </w:pPr>
      <w:r>
        <w:rPr>
          <w:rFonts w:hint="eastAsia" w:ascii="宋体" w:hAnsi="宋体" w:cs="宋体"/>
          <w:sz w:val="24"/>
          <w:szCs w:val="20"/>
        </w:rPr>
        <w:t xml:space="preserve">2.项目名称：</w:t>
      </w:r>
      <w:r>
        <w:rPr>
          <w:rFonts w:hint="eastAsia" w:ascii="宋体" w:hAnsi="宋体" w:cs="宋体"/>
          <w:sz w:val="24"/>
          <w:szCs w:val="20"/>
          <w:lang w:eastAsia="zh-CN"/>
        </w:rPr>
        <w:t xml:space="preserve">盐城市鹿鸣路初级中学西校区物业服务项目</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3.采购方式：公开招标</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4.预算金额：</w:t>
      </w:r>
      <w:bookmarkStart w:id="3" w:name="OLE_LINK11"/>
      <w:r>
        <w:rPr>
          <w:rFonts w:hint="eastAsia" w:ascii="宋体" w:hAnsi="宋体" w:cs="宋体"/>
          <w:sz w:val="24"/>
          <w:szCs w:val="20"/>
          <w:lang w:val="en-US" w:eastAsia="zh-CN"/>
        </w:rPr>
        <w:t xml:space="preserve">154</w:t>
      </w:r>
      <w:r>
        <w:rPr>
          <w:rFonts w:hint="eastAsia" w:ascii="宋体" w:hAnsi="宋体" w:cs="宋体"/>
          <w:sz w:val="24"/>
          <w:szCs w:val="20"/>
        </w:rPr>
        <w:t xml:space="preserve">万元</w:t>
      </w:r>
      <w:bookmarkEnd w:id="3"/>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5.最高限价：</w:t>
      </w:r>
      <w:r>
        <w:rPr>
          <w:rFonts w:hint="eastAsia" w:ascii="宋体" w:hAnsi="宋体" w:cs="宋体"/>
          <w:sz w:val="24"/>
          <w:szCs w:val="20"/>
          <w:lang w:val="en-US" w:eastAsia="zh-CN"/>
        </w:rPr>
        <w:t xml:space="preserve">154</w:t>
      </w:r>
      <w:r>
        <w:rPr>
          <w:rFonts w:hint="eastAsia" w:ascii="宋体" w:hAnsi="宋体" w:cs="宋体"/>
          <w:sz w:val="24"/>
          <w:szCs w:val="20"/>
        </w:rPr>
        <w:t xml:space="preserve">万元，限价为</w:t>
      </w:r>
      <w:r>
        <w:rPr>
          <w:rFonts w:hint="eastAsia" w:ascii="宋体" w:hAnsi="宋体" w:cs="宋体"/>
          <w:sz w:val="24"/>
          <w:szCs w:val="20"/>
          <w:lang w:val="en-US" w:eastAsia="zh-CN"/>
        </w:rPr>
        <w:t xml:space="preserve">两</w:t>
      </w:r>
      <w:r>
        <w:rPr>
          <w:rFonts w:hint="eastAsia" w:ascii="宋体" w:hAnsi="宋体" w:cs="宋体"/>
          <w:sz w:val="24"/>
          <w:szCs w:val="20"/>
        </w:rPr>
        <w:t xml:space="preserve">年物业费总价，投标人报价按照</w:t>
      </w:r>
      <w:r>
        <w:rPr>
          <w:rFonts w:hint="eastAsia" w:ascii="宋体" w:hAnsi="宋体" w:cs="宋体"/>
          <w:sz w:val="24"/>
          <w:szCs w:val="20"/>
          <w:lang w:val="en-US" w:eastAsia="zh-CN"/>
        </w:rPr>
        <w:t xml:space="preserve">两</w:t>
      </w:r>
      <w:r>
        <w:rPr>
          <w:rFonts w:hint="eastAsia" w:ascii="宋体" w:hAnsi="宋体" w:cs="宋体"/>
          <w:sz w:val="24"/>
          <w:szCs w:val="20"/>
        </w:rPr>
        <w:t xml:space="preserve">年物业费报价，投标人报价超过限价按无效标处理，不按照招标文件要求报价按无效标处理。</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6.采购需求：</w:t>
      </w:r>
      <w:r>
        <w:rPr>
          <w:rFonts w:hint="eastAsia" w:ascii="宋体" w:hAnsi="宋体" w:cs="宋体"/>
          <w:sz w:val="24"/>
          <w:szCs w:val="20"/>
          <w:lang w:eastAsia="zh-CN"/>
        </w:rPr>
        <w:t xml:space="preserve">盐城市鹿鸣路初级中学西校区物业服务项目</w:t>
      </w:r>
      <w:r>
        <w:rPr>
          <w:rFonts w:hint="eastAsia" w:ascii="宋体" w:hAnsi="宋体" w:cs="宋体"/>
          <w:sz w:val="24"/>
          <w:szCs w:val="20"/>
        </w:rPr>
        <w:t xml:space="preserve">，主要包含项目经理1人、保洁9人、水电工1人、花木工1人、保管员1人</w:t>
      </w:r>
      <w:r>
        <w:rPr>
          <w:rFonts w:hint="eastAsia" w:ascii="宋体" w:hAnsi="宋体" w:cs="宋体"/>
          <w:sz w:val="24"/>
          <w:szCs w:val="20"/>
          <w:lang w:val="en-US" w:eastAsia="zh-CN"/>
        </w:rPr>
        <w:t xml:space="preserve">总计13人</w:t>
      </w:r>
      <w:r>
        <w:rPr>
          <w:rFonts w:hint="eastAsia" w:ascii="宋体" w:hAnsi="宋体" w:cs="宋体"/>
          <w:sz w:val="24"/>
          <w:szCs w:val="20"/>
        </w:rPr>
        <w:t xml:space="preserve">，详见招标采购需求（详细内容见本招标文件第四章），招标人保留对服务内容进行适当调整的权利。</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7.合同履行期限：合同按年签订，合同期满后，经采购人考核（考核办法详见本招标文件第三章附件），履约能力强、服务质量优，经双方协商同意，可续签1年合同，续签最多不超过两次。如合同履行期间考核积分累计两次低于90分的，则不予续签合同。</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8.本项目（是/否）接受联合体投标：否。</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二、申请人的资格要求</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1.2 </w:t>
      </w:r>
      <w:r>
        <w:rPr>
          <w:rFonts w:hint="eastAsia" w:ascii="宋体" w:hAnsi="宋体" w:cs="宋体"/>
          <w:sz w:val="24"/>
          <w:szCs w:val="20"/>
          <w:lang w:val="en-US" w:eastAsia="zh-CN"/>
        </w:rPr>
        <w:t xml:space="preserve">上一</w:t>
      </w:r>
      <w:r>
        <w:rPr>
          <w:rFonts w:hint="eastAsia" w:ascii="宋体" w:hAnsi="宋体" w:cs="宋体"/>
          <w:sz w:val="24"/>
          <w:szCs w:val="20"/>
        </w:rPr>
        <w:t xml:space="preserve">年度的财务状况报告（成立不满一年无需提供）。</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1.6法律、行政法规规定的其他条件。</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2.落实政府采购政策需满足的资格要求：</w:t>
      </w:r>
      <w:r>
        <w:rPr>
          <w:rFonts w:hint="eastAsia" w:ascii="宋体" w:hAnsi="宋体" w:cs="宋体"/>
          <w:b/>
          <w:bCs/>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3.本项目的特定资格要求：无</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三、获取招标文件</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1.时间：自招标文件公告发布之日起5个工作日。</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2.地点：“苏采云”系统内免费下载（供应商必须在苏采云系统中获取采购文件，方能参与政府采购项目）。</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3.方式：本项目采用网上注册登记方式。</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4.售价：0元。</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四、提交投标文件截止时间、开标时间和地点</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1.时间：2026年</w:t>
      </w:r>
      <w:r>
        <w:rPr>
          <w:rFonts w:hint="eastAsia" w:ascii="宋体" w:hAnsi="宋体" w:cs="宋体"/>
          <w:sz w:val="24"/>
          <w:szCs w:val="20"/>
          <w:lang w:val="en-US" w:eastAsia="zh-CN"/>
        </w:rPr>
        <w:t xml:space="preserve">7</w:t>
      </w:r>
      <w:r>
        <w:rPr>
          <w:rFonts w:hint="eastAsia" w:ascii="宋体" w:hAnsi="宋体" w:cs="宋体"/>
          <w:sz w:val="24"/>
          <w:szCs w:val="20"/>
        </w:rPr>
        <w:t xml:space="preserve">月16</w:t>
      </w:r>
      <w:r>
        <w:rPr>
          <w:rFonts w:hint="eastAsia" w:ascii="宋体" w:hAnsi="宋体" w:cs="宋体"/>
          <w:sz w:val="24"/>
          <w:szCs w:val="20"/>
        </w:rPr>
        <w:t xml:space="preserve">日</w:t>
      </w:r>
      <w:r>
        <w:rPr>
          <w:rFonts w:hint="eastAsia" w:ascii="宋体" w:hAnsi="宋体" w:cs="宋体"/>
          <w:sz w:val="24"/>
          <w:szCs w:val="20"/>
          <w:lang w:val="en-US" w:eastAsia="zh-CN"/>
        </w:rPr>
        <w:t xml:space="preserve">9</w:t>
      </w:r>
      <w:r>
        <w:rPr>
          <w:rFonts w:hint="eastAsia" w:ascii="宋体" w:hAnsi="宋体" w:cs="宋体"/>
          <w:sz w:val="24"/>
          <w:szCs w:val="20"/>
        </w:rPr>
        <w:t xml:space="preserve">点30分（北京时间）</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2.地点：苏采云“不见面”开标大厅。</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五、公告期限</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自本公告发布之日起5个工作日。</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六、其他补充事宜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领取CA和办理电子签章（</w:t>
      </w:r>
      <w:r>
        <w:rPr>
          <w:rFonts w:hint="eastAsia" w:ascii="宋体" w:hAnsi="宋体" w:cs="宋体"/>
          <w:b/>
          <w:bCs/>
          <w:color w:val="ff0000"/>
          <w:sz w:val="24"/>
          <w:szCs w:val="20"/>
        </w:rPr>
        <w:t xml:space="preserve">盐城市府西路1号盐城市公共资源交易中心四楼大厅10号，11号窗口办理</w:t>
      </w:r>
      <w:r>
        <w:rPr>
          <w:rFonts w:hint="eastAsia" w:ascii="宋体" w:hAnsi="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 潜在供应商访问电子招标响应交易平台的网络地址和方法：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2.2 潜在投标人访问“苏采云”系统方法：江苏省政府采购网首页-“苏采云”链接。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2.3 采购文件（后缀名为“.kedt”）、供应商操作手册及政府采购客户端 工具可通过“苏采云”系统相应链接进行下载。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如潜在投标人未按上述要求操作，将自行承担所产生的风险。</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4.本次招标不收取投标保证金，不收取质量保证金。</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七、对本次招标提出询问，请按以下方式联系。</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1.采购人信息</w:t>
      </w:r>
      <w:r/>
    </w:p>
    <w:p>
      <w:pPr>
        <w:ind w:firstLine="482"/>
        <w:jc w:val="left"/>
        <w:spacing w:line="556" w:lineRule="exact"/>
        <w:widowControl/>
        <w:rPr>
          <w:rFonts w:hint="eastAsia" w:ascii="宋体" w:hAnsi="宋体" w:eastAsia="宋体" w:cs="宋体"/>
          <w:sz w:val="24"/>
          <w:szCs w:val="20"/>
          <w:lang w:eastAsia="zh-CN"/>
        </w:rPr>
      </w:pPr>
      <w:r>
        <w:rPr>
          <w:rFonts w:hint="eastAsia" w:ascii="宋体" w:hAnsi="宋体" w:cs="宋体"/>
          <w:sz w:val="24"/>
          <w:szCs w:val="20"/>
        </w:rPr>
        <w:t xml:space="preserve">名    称：</w:t>
      </w:r>
      <w:r>
        <w:rPr>
          <w:rFonts w:hint="eastAsia" w:ascii="宋体" w:hAnsi="宋体" w:cs="宋体"/>
          <w:sz w:val="24"/>
          <w:szCs w:val="20"/>
          <w:lang w:eastAsia="zh-CN"/>
        </w:rPr>
        <w:t xml:space="preserve">盐城市鹿鸣路初级中学</w:t>
      </w:r>
      <w:r/>
    </w:p>
    <w:p>
      <w:pPr>
        <w:ind w:firstLine="482"/>
        <w:jc w:val="left"/>
        <w:spacing w:line="560" w:lineRule="exact"/>
        <w:widowControl/>
        <w:rPr>
          <w:rFonts w:hint="eastAsia" w:ascii="宋体" w:hAnsi="宋体" w:eastAsia="宋体" w:cs="宋体"/>
          <w:sz w:val="24"/>
          <w:szCs w:val="20"/>
          <w:highlight w:val="none"/>
          <w:lang w:eastAsia="zh-CN"/>
        </w:rPr>
      </w:pPr>
      <w:r>
        <w:rPr>
          <w:rFonts w:hint="eastAsia" w:ascii="宋体" w:hAnsi="宋体" w:cs="宋体"/>
          <w:sz w:val="24"/>
          <w:szCs w:val="20"/>
          <w:highlight w:val="none"/>
        </w:rPr>
        <w:t xml:space="preserve">地    址：</w:t>
      </w:r>
      <w:r>
        <w:rPr>
          <w:rFonts w:hint="eastAsia" w:ascii="宋体" w:hAnsi="宋体" w:cs="宋体"/>
          <w:sz w:val="24"/>
          <w:highlight w:val="none"/>
          <w:lang w:eastAsia="zh-CN"/>
        </w:rPr>
        <w:t xml:space="preserve">盐城市鹿鸣西路33号</w:t>
      </w:r>
      <w:r/>
    </w:p>
    <w:p>
      <w:pPr>
        <w:ind w:firstLine="482"/>
        <w:jc w:val="left"/>
        <w:spacing w:line="560" w:lineRule="exact"/>
        <w:widowControl/>
        <w:rPr>
          <w:rFonts w:ascii="宋体" w:hAnsi="宋体" w:cs="宋体"/>
          <w:sz w:val="24"/>
          <w:szCs w:val="20"/>
          <w:highlight w:val="none"/>
        </w:rPr>
      </w:pPr>
      <w:r>
        <w:rPr>
          <w:rFonts w:hint="eastAsia" w:ascii="宋体" w:hAnsi="宋体" w:cs="宋体"/>
          <w:sz w:val="24"/>
          <w:szCs w:val="20"/>
          <w:highlight w:val="none"/>
        </w:rPr>
        <w:t xml:space="preserve">联 系 人：</w:t>
      </w:r>
      <w:r>
        <w:rPr>
          <w:rFonts w:hint="eastAsia" w:ascii="宋体" w:hAnsi="宋体" w:cs="宋体"/>
          <w:sz w:val="24"/>
          <w:szCs w:val="20"/>
          <w:highlight w:val="none"/>
          <w:lang w:val="en-US" w:eastAsia="zh-CN"/>
        </w:rPr>
        <w:t xml:space="preserve">茆</w:t>
      </w:r>
      <w:r>
        <w:rPr>
          <w:rFonts w:hint="eastAsia" w:ascii="宋体" w:hAnsi="宋体" w:cs="宋体"/>
          <w:sz w:val="24"/>
          <w:szCs w:val="20"/>
          <w:highlight w:val="none"/>
        </w:rPr>
        <w:t xml:space="preserve">先生</w:t>
      </w:r>
      <w:r/>
    </w:p>
    <w:p>
      <w:pPr>
        <w:ind w:firstLine="482"/>
        <w:jc w:val="left"/>
        <w:spacing w:line="560" w:lineRule="exact"/>
        <w:widowControl/>
        <w:rPr>
          <w:rFonts w:hint="eastAsia" w:ascii="宋体" w:hAnsi="宋体" w:eastAsia="宋体" w:cs="宋体"/>
          <w:sz w:val="24"/>
          <w:szCs w:val="20"/>
          <w:highlight w:val="none"/>
          <w:lang w:eastAsia="zh-CN"/>
        </w:rPr>
      </w:pPr>
      <w:r>
        <w:rPr>
          <w:rFonts w:hint="eastAsia" w:ascii="宋体" w:hAnsi="宋体" w:cs="宋体"/>
          <w:sz w:val="24"/>
          <w:szCs w:val="20"/>
          <w:highlight w:val="none"/>
        </w:rPr>
        <w:t xml:space="preserve">联系方式：</w:t>
      </w:r>
      <w:r>
        <w:rPr>
          <w:rFonts w:hint="eastAsia" w:ascii="宋体" w:hAnsi="宋体" w:cs="宋体"/>
          <w:sz w:val="24"/>
          <w:highlight w:val="none"/>
          <w:lang w:val="en-US" w:eastAsia="zh-CN"/>
        </w:rPr>
        <w:t xml:space="preserve">13914625311</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2.采购代理机构信息</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名    称：盐城市政府采购中心</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地    址：盐城市府西路1号市公共资源交易中心5楼</w:t>
      </w:r>
      <w:r/>
    </w:p>
    <w:p>
      <w:pPr>
        <w:ind w:firstLine="482"/>
        <w:jc w:val="left"/>
        <w:spacing w:line="556" w:lineRule="exact"/>
        <w:widowControl/>
        <w:rPr>
          <w:rFonts w:hint="eastAsia" w:ascii="宋体" w:hAnsi="宋体" w:eastAsia="宋体" w:cs="宋体"/>
          <w:sz w:val="24"/>
          <w:szCs w:val="20"/>
          <w:lang w:eastAsia="zh-CN"/>
        </w:rPr>
      </w:pPr>
      <w:r>
        <w:rPr>
          <w:rFonts w:hint="eastAsia" w:ascii="宋体" w:hAnsi="宋体" w:cs="宋体"/>
          <w:sz w:val="24"/>
          <w:szCs w:val="20"/>
        </w:rPr>
        <w:t xml:space="preserve">联 系 人：</w:t>
      </w:r>
      <w:r>
        <w:rPr>
          <w:rFonts w:hint="eastAsia" w:ascii="宋体" w:hAnsi="宋体" w:cs="宋体"/>
          <w:sz w:val="24"/>
          <w:szCs w:val="20"/>
          <w:lang w:val="en-US" w:eastAsia="zh-CN"/>
        </w:rPr>
        <w:t xml:space="preserve">顾女士   </w:t>
      </w:r>
      <w:r/>
    </w:p>
    <w:p>
      <w:pPr>
        <w:ind w:firstLine="482"/>
        <w:jc w:val="left"/>
        <w:spacing w:line="556" w:lineRule="exact"/>
        <w:widowControl/>
        <w:rPr>
          <w:rFonts w:hint="default" w:ascii="宋体" w:hAnsi="宋体" w:eastAsia="宋体" w:cs="宋体"/>
          <w:sz w:val="24"/>
          <w:szCs w:val="20"/>
          <w:lang w:val="en-US" w:eastAsia="zh-CN"/>
        </w:rPr>
      </w:pPr>
      <w:r>
        <w:rPr>
          <w:rFonts w:hint="eastAsia" w:ascii="宋体" w:hAnsi="宋体" w:cs="宋体"/>
          <w:sz w:val="24"/>
          <w:szCs w:val="20"/>
        </w:rPr>
        <w:t xml:space="preserve">联系方式：0515-8666</w:t>
      </w:r>
      <w:r>
        <w:rPr>
          <w:rFonts w:hint="eastAsia" w:ascii="宋体" w:hAnsi="宋体" w:cs="宋体"/>
          <w:sz w:val="24"/>
          <w:szCs w:val="20"/>
          <w:lang w:val="en-US" w:eastAsia="zh-CN"/>
        </w:rPr>
        <w:t xml:space="preserve">5092</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3.项目联系方式</w:t>
      </w:r>
      <w:r/>
    </w:p>
    <w:p>
      <w:pPr>
        <w:ind w:firstLine="482"/>
        <w:jc w:val="left"/>
        <w:spacing w:line="556" w:lineRule="exact"/>
        <w:widowControl/>
        <w:rPr>
          <w:rFonts w:hint="eastAsia" w:ascii="宋体" w:hAnsi="宋体" w:eastAsia="宋体" w:cs="宋体"/>
          <w:sz w:val="24"/>
          <w:szCs w:val="20"/>
          <w:lang w:val="en-US" w:eastAsia="zh-CN"/>
        </w:rPr>
      </w:pPr>
      <w:r>
        <w:rPr>
          <w:rFonts w:hint="eastAsia" w:ascii="宋体" w:hAnsi="宋体" w:cs="宋体"/>
          <w:sz w:val="24"/>
          <w:szCs w:val="20"/>
        </w:rPr>
        <w:t xml:space="preserve">项目联系人：</w:t>
      </w:r>
      <w:r>
        <w:rPr>
          <w:rFonts w:hint="eastAsia" w:ascii="宋体" w:hAnsi="宋体" w:cs="宋体"/>
          <w:sz w:val="24"/>
          <w:szCs w:val="20"/>
          <w:lang w:val="en-US" w:eastAsia="zh-CN"/>
        </w:rPr>
        <w:t xml:space="preserve">顾女士</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电      话：0515-8666</w:t>
      </w:r>
      <w:r>
        <w:rPr>
          <w:rFonts w:hint="eastAsia" w:ascii="宋体" w:hAnsi="宋体" w:cs="宋体"/>
          <w:sz w:val="24"/>
          <w:szCs w:val="20"/>
          <w:lang w:val="en-US" w:eastAsia="zh-CN"/>
        </w:rPr>
        <w:t xml:space="preserve">5092</w:t>
      </w:r>
      <w:r/>
    </w:p>
    <w:p>
      <w:pPr>
        <w:jc w:val="center"/>
        <w:rPr>
          <w:rFonts w:ascii="黑体" w:hAnsi="黑体" w:eastAsia="黑体" w:cs="黑体"/>
          <w:sz w:val="44"/>
          <w:szCs w:val="44"/>
        </w:rPr>
      </w:pPr>
      <w:r>
        <w:rPr>
          <w:rFonts w:hint="eastAsia" w:ascii="宋体" w:hAnsi="宋体" w:cs="宋体"/>
          <w:sz w:val="44"/>
          <w:szCs w:val="44"/>
        </w:rPr>
        <w:br w:type="page" w:clear="all"/>
      </w:r>
      <w:bookmarkStart w:id="4" w:name="_Toc23635"/>
      <w:r>
        <w:rPr>
          <w:rFonts w:hint="eastAsia" w:ascii="黑体" w:hAnsi="黑体" w:eastAsia="黑体" w:cs="黑体"/>
          <w:sz w:val="44"/>
          <w:szCs w:val="44"/>
        </w:rPr>
        <w:t xml:space="preserve">第二章 投标人须知</w:t>
      </w:r>
      <w:bookmarkEnd w:id="4"/>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firstLine="482"/>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cs="宋体"/>
          <w:b/>
          <w:sz w:val="24"/>
        </w:rPr>
        <w:t xml:space="preserve">适用法律和标准</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3.1本次招标及由此产生的合同受中华人民共和国有关的法律法规制约和保护。</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4.2本次招标采购中心和采购人不收取标书工本费与中标服务费。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请仔细检查招标文件是否齐全，如有缺漏请立即与采购中心联系解决。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8.1在投标截止时间前，采购中心可以对招标文件进行修改。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8.2采购中心有权按照法定的要求推迟投标截止日期和开标日期。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12.3投标分项报价表，不仅应包括所有人员的工资、法定节假日加班费、社保、公积金、福利费、</w:t>
      </w:r>
      <w:r>
        <w:rPr>
          <w:rFonts w:hint="eastAsia" w:ascii="宋体" w:hAnsi="宋体" w:cs="宋体"/>
          <w:sz w:val="24"/>
          <w:lang w:val="zh-CN"/>
        </w:rPr>
        <w:t xml:space="preserve">区域清洁费、办公费、法定税费及公众责任保险费</w:t>
      </w:r>
      <w:r>
        <w:rPr>
          <w:rFonts w:hint="eastAsia" w:ascii="宋体" w:hAnsi="宋体" w:cs="宋体"/>
          <w:sz w:val="24"/>
        </w:rPr>
        <w:t xml:space="preserve">，还应包括：安全防范、秩序维护、卫生保洁、报刊收发邮寄、会务服务、设施设备日常运行、管理、劳务、培训、</w:t>
      </w:r>
      <w:r>
        <w:rPr>
          <w:rFonts w:hint="eastAsia" w:ascii="宋体" w:hAnsi="宋体" w:cs="宋体"/>
          <w:sz w:val="24"/>
          <w:lang w:val="zh-CN"/>
        </w:rPr>
        <w:t xml:space="preserve">工具、宣传服务、</w:t>
      </w:r>
      <w:r>
        <w:rPr>
          <w:rFonts w:hint="eastAsia" w:ascii="宋体" w:hAnsi="宋体" w:cs="宋体"/>
          <w:sz w:val="24"/>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（1）用于保洁的日常易耗品、工具等物品由投标人购置并承担费用。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（2）所有人员的工作服装（分不同季节）由投标人购置并承担费用。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（4）服务人员须服从采购人管理，采购人安排的短期加班或活动不另行增加费用。</w:t>
      </w:r>
      <w:r/>
    </w:p>
    <w:p>
      <w:pPr>
        <w:ind w:firstLine="480"/>
        <w:spacing w:line="560" w:lineRule="exact"/>
        <w:rPr>
          <w:rFonts w:hint="eastAsia" w:ascii="宋体" w:hAnsi="宋体" w:cs="宋体"/>
          <w:b/>
          <w:bCs/>
          <w:sz w:val="24"/>
          <w:lang w:val="zh-CN"/>
        </w:rPr>
      </w:pPr>
      <w:r>
        <w:rPr>
          <w:rFonts w:hint="eastAsia" w:ascii="宋体" w:hAnsi="宋体" w:cs="宋体"/>
          <w:b/>
          <w:bCs/>
          <w:sz w:val="24"/>
          <w:lang w:val="zh-CN"/>
        </w:rPr>
        <w:t xml:space="preserve">12.4</w:t>
      </w:r>
      <w:bookmarkStart w:id="5" w:name="OLE_LINK28"/>
      <w:r/>
      <w:bookmarkStart w:id="6" w:name="OLE_LINK27"/>
      <w:r>
        <w:rPr>
          <w:rFonts w:hint="eastAsia" w:ascii="宋体" w:hAnsi="宋体" w:cs="宋体"/>
          <w:b/>
          <w:bCs/>
          <w:sz w:val="24"/>
          <w:lang w:val="zh-CN"/>
        </w:rPr>
        <w:t xml:space="preserve">人员工资测算时，所有人员工资不低于2430元/人每月</w:t>
      </w:r>
      <w:bookmarkEnd w:id="5"/>
      <w:r/>
      <w:bookmarkEnd w:id="6"/>
      <w:r>
        <w:rPr>
          <w:rFonts w:hint="eastAsia" w:ascii="宋体" w:hAnsi="宋体" w:cs="宋体"/>
          <w:b/>
          <w:bCs/>
          <w:sz w:val="24"/>
          <w:lang w:val="zh-CN"/>
        </w:rPr>
        <w:t xml:space="preserve">，所有人员必须足额缴纳社保费用，社保（企业部分）不得低于1292.47元/人/月，住房公积金不得低于122元/人/月，法定节假日加班天数按13天计算，加班人数不少于</w:t>
      </w:r>
      <w:r>
        <w:rPr>
          <w:rFonts w:hint="eastAsia" w:ascii="宋体" w:hAnsi="宋体" w:cs="宋体"/>
          <w:b/>
          <w:bCs/>
          <w:sz w:val="24"/>
          <w:lang w:val="en-US" w:eastAsia="zh-CN"/>
        </w:rPr>
        <w:t xml:space="preserve">13</w:t>
      </w:r>
      <w:r>
        <w:rPr>
          <w:rFonts w:hint="eastAsia" w:ascii="宋体" w:hAnsi="宋体" w:cs="宋体"/>
          <w:b/>
          <w:bCs/>
          <w:sz w:val="24"/>
          <w:lang w:val="zh-CN"/>
        </w:rPr>
        <w:t xml:space="preserve">人，国假加班费不得低于4357.25元/人/年</w:t>
      </w:r>
      <w:r>
        <w:rPr>
          <w:rFonts w:hint="eastAsia" w:ascii="宋体" w:hAnsi="宋体" w:cs="宋体"/>
          <w:b/>
          <w:bCs/>
          <w:sz w:val="24"/>
          <w:lang w:val="en-US" w:eastAsia="zh-CN"/>
        </w:rPr>
        <w:t xml:space="preserve">；高温费1200</w:t>
      </w:r>
      <w:r>
        <w:rPr>
          <w:rFonts w:hint="eastAsia" w:ascii="宋体" w:hAnsi="宋体" w:cs="宋体"/>
          <w:b/>
          <w:bCs/>
          <w:sz w:val="24"/>
          <w:lang w:val="zh-CN"/>
        </w:rPr>
        <w:t xml:space="preserve">元/人/年</w:t>
      </w:r>
      <w:r>
        <w:rPr>
          <w:rFonts w:hint="eastAsia" w:ascii="宋体" w:hAnsi="宋体" w:cs="宋体"/>
          <w:b/>
          <w:bCs/>
          <w:sz w:val="24"/>
          <w:lang w:val="en-US" w:eastAsia="zh-CN"/>
        </w:rPr>
        <w:t xml:space="preserve">,发放人数不少于13人，</w:t>
      </w:r>
      <w:r>
        <w:rPr>
          <w:rFonts w:hint="eastAsia" w:ascii="宋体" w:hAnsi="宋体" w:cs="宋体"/>
          <w:b/>
          <w:bCs/>
          <w:sz w:val="24"/>
          <w:lang w:val="zh-CN"/>
        </w:rPr>
        <w:t xml:space="preserve">税金费率统一按6.72%进行报价。</w:t>
      </w:r>
      <w:r/>
    </w:p>
    <w:p>
      <w:pPr>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w:t>
      </w:r>
      <w:r>
        <w:rPr>
          <w:rFonts w:ascii="宋体" w:hAnsi="宋体" w:cs="宋体"/>
          <w:sz w:val="24"/>
          <w:lang w:val="zh-CN"/>
        </w:rPr>
        <w:t xml:space="preserve">/3</w:t>
      </w:r>
      <w:r>
        <w:rPr>
          <w:rFonts w:hint="eastAsia" w:ascii="宋体" w:hAnsi="宋体" w:cs="宋体"/>
          <w:sz w:val="24"/>
          <w:lang w:val="zh-CN"/>
        </w:rPr>
        <w:t xml:space="preserve">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80"/>
        <w:jc w:val="left"/>
        <w:spacing w:line="560" w:lineRule="exact"/>
        <w:rPr>
          <w:rFonts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ff0000"/>
          <w:sz w:val="24"/>
          <w:szCs w:val="20"/>
          <w:u w:val="single"/>
        </w:rPr>
      </w:pPr>
      <w:r>
        <w:rPr>
          <w:rFonts w:hint="eastAsia" w:ascii="宋体" w:hAnsi="宋体" w:eastAsia="Arial" w:cs="宋体"/>
          <w:b/>
          <w:bCs/>
          <w:color w:val="ff0000"/>
          <w:sz w:val="24"/>
          <w:szCs w:val="20"/>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cs="宋体"/>
          <w:b/>
          <w:bCs/>
          <w:color w:val="ff0000"/>
          <w:sz w:val="24"/>
        </w:rPr>
      </w:pPr>
      <w:r>
        <w:rPr>
          <w:rFonts w:hint="eastAsia" w:ascii="宋体" w:hAnsi="宋体" w:eastAsia="Arial" w:cs="宋体"/>
          <w:b/>
          <w:bCs/>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w:t>
      </w:r>
      <w:r>
        <w:rPr>
          <w:rFonts w:hint="eastAsia" w:ascii="宋体" w:hAnsi="宋体" w:cs="宋体"/>
          <w:sz w:val="24"/>
          <w:lang w:val="en-US" w:eastAsia="zh-CN"/>
        </w:rPr>
        <w:t xml:space="preserve">412室</w:t>
      </w:r>
      <w:r>
        <w:rPr>
          <w:rFonts w:hint="eastAsia" w:ascii="宋体" w:hAnsi="宋体" w:cs="宋体"/>
          <w:sz w:val="24"/>
        </w:rPr>
        <w:t xml:space="preserve">，联系电话：0515-86665052。</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履约保证金金额不得超过合同金额的10%，采购人对第三方信用服务机构依据标准规范评定为</w:t>
      </w:r>
      <w:bookmarkStart w:id="7" w:name="OLE_LINK17"/>
      <w:r/>
      <w:bookmarkStart w:id="8" w:name="OLE_LINK20"/>
      <w:r>
        <w:rPr>
          <w:rFonts w:hint="eastAsia" w:ascii="宋体" w:hAnsi="宋体" w:cs="宋体"/>
          <w:color w:val="auto"/>
          <w:sz w:val="24"/>
        </w:rPr>
        <w:t xml:space="preserve">AA级</w:t>
      </w:r>
      <w:bookmarkEnd w:id="7"/>
      <w:r/>
      <w:bookmarkEnd w:id="8"/>
      <w:r>
        <w:rPr>
          <w:rFonts w:hint="eastAsia" w:ascii="宋体" w:hAnsi="宋体" w:cs="宋体"/>
          <w:color w:val="auto"/>
          <w:sz w:val="24"/>
        </w:rPr>
        <w:t xml:space="preserve">及以上的政府采购供应商（需在签订采购合同前提供信用管理部门备案的第三方信用报告，且信用报告通过“信用盐城网”可查实）</w:t>
      </w:r>
      <w:bookmarkStart w:id="9" w:name="OLE_LINK50"/>
      <w:r/>
      <w:bookmarkStart w:id="10" w:name="OLE_LINK51"/>
      <w:r>
        <w:rPr>
          <w:rFonts w:hint="eastAsia" w:ascii="宋体" w:hAnsi="宋体" w:cs="宋体"/>
          <w:color w:val="auto"/>
          <w:sz w:val="24"/>
        </w:rPr>
        <w:t xml:space="preserve">，</w:t>
      </w:r>
      <w:r>
        <w:rPr>
          <w:rFonts w:hint="eastAsia" w:ascii="宋体" w:hAnsi="宋体" w:cs="宋体"/>
          <w:b/>
          <w:bCs/>
          <w:color w:val="auto"/>
          <w:sz w:val="24"/>
        </w:rPr>
        <w:t xml:space="preserve">降低或免收履约保证金</w:t>
      </w:r>
      <w:bookmarkStart w:id="11" w:name="OLE_LINK61"/>
      <w:r/>
      <w:bookmarkStart w:id="12" w:name="OLE_LINK60"/>
      <w:r>
        <w:rPr>
          <w:rFonts w:hint="eastAsia" w:ascii="宋体" w:hAnsi="宋体" w:cs="宋体"/>
          <w:b/>
          <w:bCs/>
          <w:color w:val="auto"/>
          <w:sz w:val="24"/>
        </w:rPr>
        <w:t xml:space="preserve">（</w:t>
      </w:r>
      <w:r>
        <w:rPr>
          <w:rFonts w:hint="eastAsia" w:ascii="宋体" w:hAnsi="宋体" w:cs="宋体"/>
          <w:b/>
          <w:bCs/>
          <w:color w:val="auto"/>
          <w:sz w:val="24"/>
          <w:u w:val="single"/>
        </w:rPr>
        <w:t xml:space="preserve">AA</w:t>
      </w:r>
      <w:r>
        <w:rPr>
          <w:rFonts w:hint="eastAsia" w:ascii="宋体" w:hAnsi="宋体" w:cs="宋体"/>
          <w:b/>
          <w:bCs/>
          <w:color w:val="auto"/>
          <w:sz w:val="24"/>
        </w:rPr>
        <w:t xml:space="preserve">级降低</w:t>
      </w:r>
      <w:bookmarkStart w:id="13" w:name="OLE_LINK48"/>
      <w:r/>
      <w:bookmarkStart w:id="14" w:name="OLE_LINK49"/>
      <w:r/>
      <w:bookmarkStart w:id="15" w:name="OLE_LINK52"/>
      <w:r>
        <w:rPr>
          <w:rFonts w:hint="eastAsia" w:ascii="宋体" w:hAnsi="宋体" w:cs="宋体"/>
          <w:b/>
          <w:bCs/>
          <w:color w:val="auto"/>
          <w:sz w:val="24"/>
        </w:rPr>
        <w:t xml:space="preserve">履约保证金</w:t>
      </w:r>
      <w:bookmarkEnd w:id="13"/>
      <w:r/>
      <w:bookmarkEnd w:id="14"/>
      <w:r/>
      <w:bookmarkEnd w:id="15"/>
      <w:r>
        <w:rPr>
          <w:rFonts w:hint="eastAsia" w:ascii="宋体" w:hAnsi="宋体" w:cs="宋体"/>
          <w:b/>
          <w:bCs/>
          <w:color w:val="auto"/>
          <w:sz w:val="24"/>
        </w:rPr>
        <w:t xml:space="preserve">缴纳比例为</w:t>
      </w:r>
      <w:r>
        <w:rPr>
          <w:rFonts w:hint="eastAsia" w:ascii="宋体" w:hAnsi="宋体" w:cs="宋体"/>
          <w:b/>
          <w:bCs/>
          <w:color w:val="auto"/>
          <w:sz w:val="24"/>
          <w:u w:val="single"/>
        </w:rPr>
        <w:t xml:space="preserve">5%</w:t>
      </w:r>
      <w:r>
        <w:rPr>
          <w:rFonts w:hint="eastAsia" w:ascii="宋体" w:hAnsi="宋体" w:cs="宋体"/>
          <w:b/>
          <w:bCs/>
          <w:color w:val="auto"/>
          <w:sz w:val="24"/>
        </w:rPr>
        <w:t xml:space="preserve">，</w:t>
      </w:r>
      <w:bookmarkStart w:id="16" w:name="OLE_LINK21"/>
      <w:r/>
      <w:bookmarkStart w:id="17" w:name="OLE_LINK45"/>
      <w:r>
        <w:rPr>
          <w:rFonts w:hint="eastAsia" w:ascii="宋体" w:hAnsi="宋体" w:cs="宋体"/>
          <w:b/>
          <w:bCs/>
          <w:color w:val="auto"/>
          <w:sz w:val="24"/>
          <w:u w:val="single"/>
        </w:rPr>
        <w:t xml:space="preserve">A</w:t>
      </w:r>
      <w:bookmarkEnd w:id="16"/>
      <w:r/>
      <w:bookmarkEnd w:id="17"/>
      <w:r>
        <w:rPr>
          <w:rFonts w:hint="eastAsia" w:ascii="宋体" w:hAnsi="宋体" w:cs="宋体"/>
          <w:b/>
          <w:bCs/>
          <w:color w:val="auto"/>
          <w:sz w:val="24"/>
          <w:u w:val="single"/>
        </w:rPr>
        <w:t xml:space="preserve">AA</w:t>
      </w:r>
      <w:r>
        <w:rPr>
          <w:rFonts w:hint="eastAsia" w:ascii="宋体" w:hAnsi="宋体" w:cs="宋体"/>
          <w:b/>
          <w:bCs/>
          <w:color w:val="auto"/>
          <w:sz w:val="24"/>
        </w:rPr>
        <w:t xml:space="preserve">级免缴履约保证金）</w:t>
      </w:r>
      <w:bookmarkEnd w:id="9"/>
      <w:r/>
      <w:bookmarkEnd w:id="10"/>
      <w:r/>
      <w:bookmarkEnd w:id="11"/>
      <w:r/>
      <w:bookmarkEnd w:id="12"/>
      <w:r>
        <w:rPr>
          <w:rFonts w:hint="eastAsia" w:ascii="宋体" w:hAnsi="宋体" w:cs="宋体"/>
          <w:b/>
          <w:bCs/>
          <w:color w:val="auto"/>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jc w:val="left"/>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ind w:firstLine="480"/>
        <w:jc w:val="center"/>
        <w:spacing w:line="560" w:lineRule="exact"/>
        <w:widowControl/>
        <w:rPr>
          <w:rFonts w:hint="eastAsia" w:ascii="黑体" w:hAnsi="黑体" w:eastAsia="黑体" w:cs="黑体"/>
          <w:sz w:val="44"/>
          <w:szCs w:val="44"/>
        </w:rPr>
        <w:sectPr>
          <w:headerReference w:type="default" r:id="rId12"/>
          <w:footerReference w:type="default" r:id="rId16"/>
          <w:footerReference w:type="first" r:id="rId17"/>
          <w:footnotePr/>
          <w:endnotePr/>
          <w:type w:val="nextPage"/>
          <w:pgSz w:w="11906" w:h="16838" w:orient="portrait"/>
          <w:pgMar w:top="1440" w:right="1633" w:bottom="1440" w:left="1633" w:header="851" w:footer="907" w:gutter="0"/>
          <w:cols w:num="1" w:sep="0" w:space="1701" w:equalWidth="1"/>
          <w:docGrid w:linePitch="360"/>
          <w:titlePg/>
        </w:sectPr>
        <w:outlineLvl w:val="0"/>
      </w:pPr>
      <w:r>
        <w:rPr>
          <w:rFonts w:hint="eastAsia" w:ascii="黑体" w:hAnsi="黑体" w:eastAsia="黑体" w:cs="黑体"/>
          <w:sz w:val="44"/>
          <w:szCs w:val="44"/>
        </w:rPr>
      </w:r>
      <w:r/>
    </w:p>
    <w:p>
      <w:pPr>
        <w:ind w:firstLine="480"/>
        <w:jc w:val="center"/>
        <w:spacing w:line="560" w:lineRule="exact"/>
        <w:widowControl/>
        <w:outlineLvl w:val="0"/>
      </w:pPr>
      <w:r>
        <w:rPr>
          <w:rFonts w:hint="eastAsia" w:ascii="黑体" w:hAnsi="黑体" w:eastAsia="黑体" w:cs="黑体"/>
          <w:sz w:val="44"/>
          <w:szCs w:val="44"/>
        </w:rPr>
        <w:t xml:space="preserve">第三章 合同文本</w:t>
      </w:r>
      <w:r/>
    </w:p>
    <w:p>
      <w:pPr>
        <w:pStyle w:val="1061"/>
        <w:ind w:firstLine="480"/>
        <w:jc w:val="center"/>
        <w:spacing w:line="560" w:lineRule="exact"/>
      </w:pPr>
      <w:r>
        <w:rPr>
          <w:rFonts w:hint="eastAsia" w:ascii="宋体" w:hAnsi="宋体" w:cs="宋体"/>
          <w:sz w:val="24"/>
          <w:szCs w:val="24"/>
        </w:rPr>
        <w:t xml:space="preserve">以下为中标后签定本项目合同的通用条款，中标人不得提出实质性的修改。</w:t>
      </w:r>
      <w:r/>
    </w:p>
    <w:p>
      <w:pPr>
        <w:ind w:firstLine="480"/>
        <w:jc w:val="center"/>
        <w:spacing w:line="500" w:lineRule="exact"/>
        <w:widowControl/>
      </w:pPr>
      <w:r/>
      <w:bookmarkStart w:id="18" w:name="undefined"/>
      <w:r>
        <w:rPr>
          <w:rFonts w:hint="eastAsia" w:ascii="宋体" w:hAnsi="宋体" w:cs="宋体"/>
          <w:b/>
          <w:bCs/>
          <w:sz w:val="28"/>
          <w:szCs w:val="21"/>
          <w:lang w:eastAsia="zh-CN"/>
        </w:rPr>
        <w:t xml:space="preserve">盐城市鹿鸣路初级中学</w:t>
      </w:r>
      <w:r>
        <w:rPr>
          <w:rFonts w:hint="eastAsia" w:ascii="宋体" w:hAnsi="宋体" w:cs="宋体"/>
          <w:b/>
          <w:bCs/>
          <w:sz w:val="28"/>
          <w:szCs w:val="21"/>
        </w:rPr>
        <w:t xml:space="preserve">物业管理服务</w:t>
      </w:r>
      <w:r/>
    </w:p>
    <w:p>
      <w:pPr>
        <w:ind w:firstLine="480"/>
        <w:jc w:val="center"/>
        <w:spacing w:line="500" w:lineRule="exact"/>
        <w:widowControl/>
      </w:pPr>
      <w:r>
        <w:rPr>
          <w:rFonts w:hint="eastAsia" w:ascii="宋体" w:hAnsi="宋体" w:cs="宋体"/>
          <w:b/>
          <w:bCs/>
          <w:sz w:val="28"/>
          <w:szCs w:val="21"/>
        </w:rPr>
        <w:t xml:space="preserve">政府采购合同</w:t>
      </w:r>
      <w:r/>
    </w:p>
    <w:p>
      <w:pPr>
        <w:spacing w:line="500" w:lineRule="exact"/>
      </w:pPr>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盐城市鹿鸣路初级中学</w:t>
      </w:r>
      <w:r>
        <w:rPr>
          <w:rFonts w:hint="eastAsia" w:ascii="宋体" w:hAnsi="宋体" w:eastAsia="宋体" w:cs="宋体"/>
          <w:sz w:val="24"/>
          <w:szCs w:val="24"/>
          <w:u w:val="single"/>
        </w:rPr>
        <w:t xml:space="preserve">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甲、乙双方根据</w:t>
      </w:r>
      <w:r>
        <w:rPr>
          <w:rFonts w:hint="eastAsia" w:ascii="宋体" w:hAnsi="宋体" w:eastAsia="宋体" w:cs="宋体"/>
          <w:sz w:val="24"/>
          <w:szCs w:val="24"/>
          <w:lang w:eastAsia="zh-CN"/>
        </w:rPr>
        <w:t xml:space="preserve">盐城市鹿鸣路初级中学西校区物业服务项目</w:t>
      </w:r>
      <w:r>
        <w:rPr>
          <w:rFonts w:hint="eastAsia" w:ascii="宋体" w:hAnsi="宋体" w:eastAsia="宋体" w:cs="宋体"/>
          <w:sz w:val="24"/>
          <w:szCs w:val="24"/>
        </w:rPr>
        <w:t xml:space="preserve">公开招标的结果，签署本合同。合同金额：大写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元），委托管理期间如有政策性调整，乙方按相关政策文件执行，但中标价格不变。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根据《中华人民共和国政府采购法》、《中华人民共和国民法典》、《物业管理条例》、《江苏省物业管理条例》等有关法律、法规的规定，甲方通过公开招投标方式选聘乙方为</w:t>
      </w:r>
      <w:r>
        <w:rPr>
          <w:rFonts w:hint="eastAsia" w:ascii="宋体" w:hAnsi="宋体" w:eastAsia="宋体" w:cs="宋体"/>
          <w:sz w:val="24"/>
          <w:szCs w:val="24"/>
          <w:lang w:eastAsia="zh-CN"/>
        </w:rPr>
        <w:t xml:space="preserve">盐城市鹿鸣路初级中学</w:t>
      </w:r>
      <w:r>
        <w:rPr>
          <w:rFonts w:hint="eastAsia" w:ascii="宋体" w:hAnsi="宋体" w:eastAsia="宋体" w:cs="宋体"/>
          <w:sz w:val="24"/>
          <w:szCs w:val="24"/>
        </w:rPr>
        <w:t xml:space="preserve">（物业名称，以下简称“本物业”)的唯一物业管理服务单位。在自愿、平等、协商一致的基础上，就本物业实施物业区域的物业管理服务的相关事宜，订立本合同。</w:t>
      </w:r>
      <w:r/>
    </w:p>
    <w:p>
      <w:pPr>
        <w:ind w:firstLine="482"/>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第一条  物业基本情况</w:t>
      </w:r>
      <w:r/>
    </w:p>
    <w:p>
      <w:pPr>
        <w:ind w:firstLine="480"/>
        <w:spacing w:line="50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物业名称：盐城市鹿鸣路初级中学西校区物业服务项目   </w:t>
      </w:r>
      <w:r/>
    </w:p>
    <w:p>
      <w:pPr>
        <w:ind w:firstLine="480"/>
        <w:spacing w:line="50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建筑面积约：</w:t>
      </w:r>
      <w:bookmarkEnd w:id="18"/>
      <w:r>
        <w:rPr>
          <w:rFonts w:hint="eastAsia" w:ascii="宋体" w:hAnsi="宋体" w:eastAsia="宋体" w:cs="宋体"/>
          <w:sz w:val="24"/>
          <w:szCs w:val="24"/>
          <w:lang w:eastAsia="zh-CN"/>
        </w:rPr>
        <w:t xml:space="preserve">具体以甲方提供的测绘面积为准。</w:t>
      </w:r>
      <w:r>
        <w:rPr>
          <w:rFonts w:hint="eastAsia" w:ascii="宋体" w:hAnsi="宋体" w:eastAsia="宋体" w:cs="宋体"/>
          <w:sz w:val="24"/>
          <w:szCs w:val="24"/>
          <w:lang w:val="en-US" w:eastAsia="zh-CN"/>
        </w:rPr>
        <w:t xml:space="preserve"> </w:t>
      </w:r>
      <w:r/>
    </w:p>
    <w:p>
      <w:pPr>
        <w:ind w:firstLine="482"/>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第二条  委托管理期限</w:t>
      </w:r>
      <w:r/>
    </w:p>
    <w:p>
      <w:pPr>
        <w:ind w:firstLine="480"/>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1、委托管理期限为</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年，本合同服务期限为1年，自2026年  月  日至 2027年 月 日止。经采购人考核（考核办法详见附件），履约能力强、服务质量优，经双方协商同意，可续签1年合同，续签最多不超过两次。如合同履行期间考</w:t>
      </w:r>
      <w:r>
        <w:rPr>
          <w:rFonts w:hint="eastAsia" w:ascii="宋体" w:hAnsi="宋体" w:eastAsia="宋体" w:cs="宋体"/>
          <w:color w:val="auto"/>
          <w:sz w:val="24"/>
          <w:szCs w:val="24"/>
        </w:rPr>
        <w:t xml:space="preserve">核积分累计两次低于90分的，则不予续签合同。  </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第三条 委托物业管理范围</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本合同约定的物业管理区域为:盐城市鹿鸣路初级中学围墙内和大院门前三包区域。</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第四条  本合同委托管理事项包括以下内容：</w:t>
      </w:r>
      <w:r/>
    </w:p>
    <w:p>
      <w:pPr>
        <w:ind w:firstLine="480"/>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物业服务主要包含保洁服务、会务服务、绿化养护服务、设施设备维护管理等工作。</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总体要求:达市级及以上物业管理示范大厦标准；物业服务人员日常工作及作息时间服从</w:t>
      </w:r>
      <w:r>
        <w:rPr>
          <w:rFonts w:hint="eastAsia" w:ascii="宋体" w:hAnsi="宋体" w:eastAsia="宋体" w:cs="宋体"/>
          <w:b/>
          <w:color w:val="auto"/>
          <w:sz w:val="24"/>
          <w:szCs w:val="24"/>
          <w:lang w:val="en-US" w:eastAsia="zh-CN"/>
        </w:rPr>
        <w:t xml:space="preserve">学校</w:t>
      </w:r>
      <w:r>
        <w:rPr>
          <w:rFonts w:hint="eastAsia" w:ascii="宋体" w:hAnsi="宋体" w:eastAsia="宋体" w:cs="宋体"/>
          <w:b/>
          <w:color w:val="auto"/>
          <w:sz w:val="24"/>
          <w:szCs w:val="24"/>
        </w:rPr>
        <w:t xml:space="preserve">办公室统一管理。</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1.环境卫生管理:</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清洁卫生、保洁范围包括:公共场地、房屋建筑物共用部位的清洁卫生、垃圾的收集、清运。楼内所有公共区域（含地下车库）,会议室、接待室、走廊、楼梯；室外道路、广场、停车场、绿化带的卫生保洁；公共卫生间的每日打扫并保持干净整洁无异味；地下</w:t>
      </w:r>
      <w:r>
        <w:rPr>
          <w:rFonts w:hint="eastAsia" w:ascii="宋体" w:hAnsi="宋体" w:eastAsia="宋体" w:cs="宋体"/>
          <w:color w:val="auto"/>
          <w:sz w:val="24"/>
          <w:szCs w:val="24"/>
          <w:lang w:val="en-US" w:eastAsia="zh-CN"/>
        </w:rPr>
        <w:t xml:space="preserve">车库</w:t>
      </w:r>
      <w:r>
        <w:rPr>
          <w:rFonts w:hint="eastAsia" w:ascii="宋体" w:hAnsi="宋体" w:eastAsia="宋体" w:cs="宋体"/>
          <w:color w:val="auto"/>
          <w:sz w:val="24"/>
          <w:szCs w:val="24"/>
        </w:rPr>
        <w:t xml:space="preserve">、室内楼梯、扶手定期保洁；</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(2)清洁卫生实行责任制，有专职人员并明确各自的责任范围；</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(3)垃圾日产日清，定期进行卫生消毒灭杀；</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(4)楼内保持清洁，无乱贴、乱画、堆放杂物现象，楼梯扶手、电梯间等保持洁净，大厅、走廊、过道等公共部位无纸屑、烟头等废弃物；</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(5)大门外实行门前三包。</w:t>
      </w:r>
      <w:r/>
    </w:p>
    <w:p>
      <w:pPr>
        <w:ind w:firstLine="482"/>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.设施设备的维护管理:</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(1)负责办公区域内水、电、卫、空调、消防、电梯、通讯、通风等管线设施设备的日常维护管理(所需材料费用由甲方承担),确保设备正常运行(不含电梯的维保)；</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(2)定期检查各类设备的运行情况，发现问题及时报告甲方并协助甲方予以处置；</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(3)积极配合甲方做好相关设备设施安装维修工作；</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(4)定期对消防报警系统、防盗报警系统进行检查，确保正常使用。</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(5)确保人员稳定，如需变动应提前两天通知甲方。</w:t>
      </w:r>
      <w:r/>
    </w:p>
    <w:p>
      <w:pPr>
        <w:ind w:firstLine="482"/>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.会议服务及报刊杂志发放:</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(1)会议服务要求</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会议室、会客厅所有物品摆放整齐，所需物品(资料)准备齐全。</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(2)门口、电梯口等场所根据需要，设置告示牌。</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(3)茶水服务:</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①大中型会议，主席台每30分钟巡视倒茶1次，台下根据需要准备茶水、杯子。</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②小型会议，每30分钟巡视倒茶1次。</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③及时清理会场上的灰尘、溢出的茶水，保持会场整洁。</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(4)会务保密，会场服务人员不得随意翻阅会议资料，禁止闲杂人员进场，不得在任何场所透露会议的内容。</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(5)会后及时清理，检查是否有遗留物品、未熄灭的火种，关闭设备电源等。</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(6)及时发放报刊杂志，确保准确无误。</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、绿化养护：</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1）协调专业绿化养护人员进行作业。根据苗木生长特点，对大院内所有绿化进行养护，主要内容为：杂草清除、植物（乔、灌、花、草等）修剪、病虫害防治、浇灌、施肥及土壤改良、防护（防寒、旱、台、涝、高温等）等工作。</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lang w:val="zh-CN"/>
        </w:rPr>
        <w:t xml:space="preserve">草坪、苗木病虫害防治。工具中标人自备，药物由</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方申请，甲</w:t>
      </w:r>
      <w:r>
        <w:rPr>
          <w:rFonts w:hint="eastAsia" w:ascii="宋体" w:hAnsi="宋体" w:eastAsia="宋体" w:cs="宋体"/>
          <w:color w:val="auto"/>
          <w:sz w:val="24"/>
          <w:szCs w:val="24"/>
        </w:rPr>
        <w:t xml:space="preserve">方</w:t>
      </w:r>
      <w:r>
        <w:rPr>
          <w:rFonts w:hint="eastAsia" w:ascii="宋体" w:hAnsi="宋体" w:eastAsia="宋体" w:cs="宋体"/>
          <w:color w:val="auto"/>
          <w:sz w:val="24"/>
          <w:szCs w:val="24"/>
          <w:lang w:val="zh-CN"/>
        </w:rPr>
        <w:t xml:space="preserve">提供；必须提前防、治各类病害、虫害，由于</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方防治不及时而导致绿化收到伤害的、死亡的，</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方负责补齐。</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zh-CN"/>
        </w:rPr>
        <w:t xml:space="preserve">草坪、苗木施肥和土壤改良工作，需严格遵循甲方指定的时间和区域要求执行。每年冬季，结合化粪池清理工作，对苗木进行专项施肥。肥料由乙方提前申请，经甲方审核后提供，确保肥料质量符合相关标准。</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lang w:val="zh-CN"/>
        </w:rPr>
        <w:t xml:space="preserve">草坪、苗木修剪及杂草清除。从苗木生长和景观的角度进行修剪。乔、灌、花等苗木，及时全面清除杂草，工完场清。</w:t>
      </w:r>
      <w:r/>
    </w:p>
    <w:p>
      <w:pPr>
        <w:ind w:firstLine="52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④</w:t>
      </w:r>
      <w:r>
        <w:rPr>
          <w:rFonts w:hint="eastAsia" w:ascii="宋体" w:hAnsi="宋体" w:eastAsia="宋体" w:cs="宋体"/>
          <w:color w:val="auto"/>
          <w:sz w:val="24"/>
          <w:szCs w:val="24"/>
          <w:lang w:val="zh-CN"/>
        </w:rPr>
        <w:t xml:space="preserve">根据气候、天气情况，按甲方要求，做好防寒、旱、台、涝、高温等防护工作。相关的防护工具（水泵、水带、木头支架等）由</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方提供。</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）养护标准：每日对大院内绿化全部巡视一遍；确保花草树木生长正常，修剪及</w:t>
      </w:r>
      <w:r>
        <w:rPr>
          <w:rFonts w:hint="eastAsia" w:ascii="宋体" w:hAnsi="宋体" w:eastAsia="宋体" w:cs="宋体"/>
          <w:color w:val="auto"/>
          <w:sz w:val="24"/>
          <w:szCs w:val="24"/>
        </w:rPr>
        <w:t xml:space="preserve">时，叶面干净，具有光泽，无积尘，无枯枝败叶，无病虫害，无杂草，无垃圾，生长旺盛。</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第五条  付款方式、合同期限、合同价的调整</w:t>
      </w:r>
      <w:r/>
    </w:p>
    <w:p>
      <w:pPr>
        <w:pStyle w:val="878"/>
        <w:ind w:firstLine="480"/>
        <w:jc w:val="left"/>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auto"/>
          <w:sz w:val="24"/>
          <w:szCs w:val="24"/>
          <w:u w:val="none"/>
        </w:rPr>
        <w:t xml:space="preserve">预付款支付时间：合同签订后30日内，甲方收到发票10个工作日内支付预付款，预付款支付比例：合同金额的30%。</w:t>
      </w:r>
      <w:r>
        <w:rPr>
          <w:rFonts w:hint="eastAsia" w:ascii="宋体" w:hAnsi="宋体" w:eastAsia="宋体" w:cs="宋体"/>
          <w:color w:val="auto"/>
          <w:sz w:val="24"/>
          <w:szCs w:val="24"/>
          <w:u w:val="none"/>
          <w:lang w:val="zh-CN"/>
        </w:rPr>
        <w:t xml:space="preserve">（</w:t>
      </w:r>
      <w:r>
        <w:rPr>
          <w:rFonts w:hint="eastAsia" w:ascii="宋体" w:hAnsi="宋体" w:eastAsia="宋体" w:cs="宋体"/>
          <w:color w:val="auto"/>
          <w:sz w:val="24"/>
          <w:szCs w:val="24"/>
          <w:u w:val="none"/>
        </w:rPr>
        <w:t xml:space="preserve">签订合同时，乙方明确表示无需预付款的或主动要求降低预付款比例的，可作出相应调整</w:t>
      </w:r>
      <w:r>
        <w:rPr>
          <w:rFonts w:hint="eastAsia" w:ascii="宋体" w:hAnsi="宋体" w:eastAsia="宋体" w:cs="宋体"/>
          <w:color w:val="auto"/>
          <w:sz w:val="24"/>
          <w:szCs w:val="24"/>
          <w:u w:val="none"/>
          <w:lang w:val="zh-CN"/>
        </w:rPr>
        <w:t xml:space="preserve">）</w:t>
      </w:r>
      <w:r/>
    </w:p>
    <w:p>
      <w:pPr>
        <w:ind w:firstLine="480"/>
        <w:jc w:val="left"/>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尾款支付时间：试用期（3个月）期满，考核合格后，付试用期期间的管理费用。如果未能按合同、招标文件履约的，试用期结束后，履约保证金不予退还，并不支付试用期间的物业服务费用。试用期满后，物业管理服务费的支付采用每月考核，按考核结果支付当月的物业管理服务费（在每次支付时扣除十二分之一的预付款）。甲方收到乙方发票后10个工作日内完成支付。支付账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844"/>
        <w:ind w:left="0" w:right="0"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结算方式：本项目采用“固定总价”合同，合同实施过程中中标总价一律不予调整。</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2、合同期限：一年。</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3、在服务期间，甲方可根据实际管理的需要调整乙方物业服务人员的数量，同时按乙方投标文件报价以实际服务人员数量调整结算价。</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第六条  物业管理服务费用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本物业管理费用支付时，乙方应提供税务发票。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1、物业管理服务费不包括以下费用；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（1）水电费和能耗费用；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（2）甲方认为有必要的室内外新增垃圾桶的购置费用；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（3）本合同未列入委托管理范围和委托管理事项的其他特约服务费用；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2、委托管理物业中的房屋共用部分、共用设施、设备、公共场地的维护材料费用均由乙方出具书面申请，甲方负责购置或委托乙方代为购置。</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3、除本合同规定的应收费项目外，未经甲方同意，乙方不得以甲方所辖物业设施设备提供使用为由收取其他任何费用（应物业使用单位的要求，向物业使用人提供的特约有偿服务收费除外）。</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第七条 甲方的权利和义务</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w:t>
      </w:r>
      <w:bookmarkEnd w:id="0"/>
      <w:r>
        <w:rPr>
          <w:rFonts w:hint="eastAsia" w:ascii="宋体" w:hAnsi="宋体" w:eastAsia="宋体" w:cs="宋体"/>
          <w:sz w:val="24"/>
          <w:szCs w:val="24"/>
        </w:rPr>
        <w:t xml:space="preserve">监督乙方物业管理行为，就物业管理的有关问题向乙方提出要求；</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2、向乙方支付物业管理服务费；并承担本物业管理项目所需的耗材费用(包括:水、电、卫、空调、消防、电梯、通讯、通风等管线设施设备的日常维护管理等费用)；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3、检查乙方是否按协议规定进行服务和安全管理；</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4、指定乙方按照规定对进、出车辆进行管理，提供车辆停放场地；</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5、配合乙方做好管理的宣传工作；</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6、提供有关物业管理档案资料和硬件管理设施，如工具间、办公室等。</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第八条 乙方的权利和义务</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1、对甲方委托的管理区域进行卫生保洁、门卫值班、服务性管理:</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2、根据有关法规与政策，结合实际情况制定本区域的物业管理制度，并书面告</w:t>
      </w:r>
      <w:r>
        <w:rPr>
          <w:rFonts w:hint="eastAsia" w:ascii="宋体" w:hAnsi="宋体" w:eastAsia="宋体" w:cs="宋体"/>
          <w:sz w:val="24"/>
          <w:szCs w:val="24"/>
          <w:lang w:val="en-US" w:eastAsia="zh-CN"/>
        </w:rPr>
        <w:t xml:space="preserve">知</w:t>
      </w:r>
      <w:r>
        <w:rPr>
          <w:rFonts w:hint="eastAsia" w:ascii="宋体" w:hAnsi="宋体" w:eastAsia="宋体" w:cs="宋体"/>
          <w:sz w:val="24"/>
          <w:szCs w:val="24"/>
        </w:rPr>
        <w:t xml:space="preserve">甲方；</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3、乙方配备满足服务项目需要的相关人员，负责对所有服务人员进行培训和教育；</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w:t>
      </w:r>
      <w:r>
        <w:rPr>
          <w:rFonts w:hint="eastAsia" w:ascii="宋体" w:hAnsi="宋体" w:eastAsia="宋体" w:cs="宋体"/>
          <w:sz w:val="24"/>
          <w:szCs w:val="24"/>
        </w:rPr>
        <w:t xml:space="preserve">乙方所有派到甲方的物业服务人员名册应在本合同签订后三人内报甲方备案，不备案的视为没有派出物业管理人员。</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w:t>
      </w:r>
      <w:r>
        <w:rPr>
          <w:rFonts w:hint="eastAsia" w:ascii="宋体" w:hAnsi="宋体" w:eastAsia="宋体" w:cs="宋体"/>
          <w:sz w:val="24"/>
          <w:szCs w:val="24"/>
        </w:rPr>
        <w:t xml:space="preserve">乙方派出的所有人员与甲方无劳动关系或劳务关系，所有人员均与乙方建立劳动关系，乙方工作人员在物业服务期间及上下班途中发生的一</w:t>
      </w:r>
      <w:r>
        <w:rPr>
          <w:rFonts w:hint="eastAsia" w:ascii="宋体" w:hAnsi="宋体" w:eastAsia="宋体" w:cs="宋体"/>
          <w:sz w:val="24"/>
          <w:szCs w:val="24"/>
          <w:lang w:val="en-US" w:eastAsia="zh-CN"/>
        </w:rPr>
        <w:t xml:space="preserve">切</w:t>
      </w:r>
      <w:r>
        <w:rPr>
          <w:rFonts w:hint="eastAsia" w:ascii="宋体" w:hAnsi="宋体" w:eastAsia="宋体" w:cs="宋体"/>
          <w:sz w:val="24"/>
          <w:szCs w:val="24"/>
        </w:rPr>
        <w:t xml:space="preserve">意外事件，人员安全事故等均由乙方全权负责和处理，与甲方无关；</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Cs/>
          <w:sz w:val="24"/>
          <w:szCs w:val="24"/>
        </w:rPr>
        <w:t xml:space="preserve">、</w:t>
      </w:r>
      <w:r>
        <w:rPr>
          <w:rFonts w:hint="eastAsia" w:ascii="宋体" w:hAnsi="宋体" w:eastAsia="宋体" w:cs="宋体"/>
          <w:sz w:val="24"/>
          <w:szCs w:val="24"/>
        </w:rPr>
        <w:t xml:space="preserve">建立健全物业管理的有关资料；</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bCs/>
          <w:sz w:val="24"/>
          <w:szCs w:val="24"/>
        </w:rPr>
        <w:t xml:space="preserve">、</w:t>
      </w:r>
      <w:r>
        <w:rPr>
          <w:rFonts w:hint="eastAsia" w:ascii="宋体" w:hAnsi="宋体" w:eastAsia="宋体" w:cs="宋体"/>
          <w:sz w:val="24"/>
          <w:szCs w:val="24"/>
        </w:rPr>
        <w:t xml:space="preserve">完成甲乙双方商定的其它任务。</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第九条 物业管理用房</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1、甲方按照有关规定，向乙方提供固定的物业管理用房。</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2、物业管理用房属甲方所有，由乙方在本合同期限内无偿使用，但不得改变其用途，如需装修改造需要经过甲方同意。本合同终止时，乙方应当将物业管理用房、物业管理相关资料等及时如数地移交给甲方。</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第十条  物业管理服务质量</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乙方承揽甲方的物业管理，须按本合同约定的委托管理事项达到下列质量要求：</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1、房屋外观：完好、整洁；</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2、设备运行：正常、无事故和安全隐患；</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3、各类设施、设备的维修、养护；及时、状态良好；</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4、公共环境：清扫及时、保洁全面、无死角、垃圾日产日清；</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5、交通秩序：运行有序、保持畅通、处理违章及时到位、车辆无乱停乱放现象；</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6、消防：定期进行防火巡查、泵房检查、灭火器检查，技能熟练。</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7、急修不超过10分钟到场；小修不超过2小时处理到位；</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具体的物业服务质量要求详见《投标文件》。</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第十一条 违约责任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1、甲方不履行本合同约定的义务，乙方可要求甲方履行，由此造成的损失，甲方应承担相应的责任；</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2、甲方违反本合同的约定，未能按时如数支付物业服务费的，应按每月千分之五的标准向乙方支付违约金，并应于五日内补交费用；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3、乙方违反本合同约定，乙方如发生将本物业转包、转让、违规、违法现象或在履行合约中单方中途退出的，甲方将中止本合同，没收履约保证金，追偿违约金，并追究由此造成的一切损失；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4、双方约定，以下条件下所致的损害，可构成对乙方的免责事由：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（1）因不可抗力而导致的中断服务或物业价值的贬损；</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（2）因物业本身固有的瑕疵造成的损害；</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（3）因维修、养护共用部位、共用设施设备需要而暂时停水、停电或停止共用设施设备的使用的（除排危抢险情形以外，乙方应事先通知甲方）；</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（4）因政府有关部门原因而非乙方责任造成的供水、供电、供热、供冷、通讯、有线电视及其他共用设施设备的障碍和损失。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5、甲乙双方均应严格履行合同的约定，若任何一方导致合同不能正常履行或无故单方解除合同，则应承担成交总额的5%违约金和由此造成的后果，给对方造成的损失，应赔偿相应损失。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6、乙方经考核若达不到招标文件、投标文件和合同中所及的相关要求，甲方有权对乙方按照考核办法、细则进行处理，并进行相应的经济处罚，直至解除合同。</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第十二条 履约保证金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1、乙方交纳人民币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作为本合同的履约保证金（合同金额的10%）。甲方对AA评级及以上政府采购供应商（需提供信用管理部门备案的第三方信用报告），降低履约保证金缴纳，即人民币</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w:t>
      </w:r>
      <w:r>
        <w:rPr>
          <w:rFonts w:hint="eastAsia" w:ascii="宋体" w:hAnsi="宋体" w:eastAsia="宋体" w:cs="宋体"/>
          <w:b/>
          <w:bCs/>
          <w:sz w:val="24"/>
          <w:szCs w:val="24"/>
          <w:u w:val="single"/>
        </w:rPr>
        <w:t xml:space="preserve">AA</w:t>
      </w:r>
      <w:r>
        <w:rPr>
          <w:rFonts w:hint="eastAsia" w:ascii="宋体" w:hAnsi="宋体" w:eastAsia="宋体" w:cs="宋体"/>
          <w:b/>
          <w:bCs/>
          <w:sz w:val="24"/>
          <w:szCs w:val="24"/>
        </w:rPr>
        <w:t xml:space="preserve">级降低履约保证金缴纳比例为合同金额的</w:t>
      </w:r>
      <w:r>
        <w:rPr>
          <w:rFonts w:hint="eastAsia" w:ascii="宋体" w:hAnsi="宋体" w:eastAsia="宋体" w:cs="宋体"/>
          <w:b/>
          <w:bCs/>
          <w:sz w:val="24"/>
          <w:szCs w:val="24"/>
          <w:u w:val="single"/>
        </w:rPr>
        <w:t xml:space="preserve">5%</w:t>
      </w:r>
      <w:r>
        <w:rPr>
          <w:rFonts w:hint="eastAsia" w:ascii="宋体" w:hAnsi="宋体" w:eastAsia="宋体" w:cs="宋体"/>
          <w:b/>
          <w:bCs/>
          <w:sz w:val="24"/>
          <w:szCs w:val="24"/>
        </w:rPr>
        <w:t xml:space="preserve">，</w:t>
      </w:r>
      <w:r>
        <w:rPr>
          <w:rFonts w:hint="eastAsia" w:ascii="宋体" w:hAnsi="宋体" w:eastAsia="宋体" w:cs="宋体"/>
          <w:b/>
          <w:bCs/>
          <w:sz w:val="24"/>
          <w:szCs w:val="24"/>
          <w:u w:val="single"/>
        </w:rPr>
        <w:t xml:space="preserve">AAA</w:t>
      </w:r>
      <w:r>
        <w:rPr>
          <w:rFonts w:hint="eastAsia" w:ascii="宋体" w:hAnsi="宋体" w:eastAsia="宋体" w:cs="宋体"/>
          <w:b/>
          <w:bCs/>
          <w:sz w:val="24"/>
          <w:szCs w:val="24"/>
        </w:rPr>
        <w:t xml:space="preserve">级免缴履约保证金）</w:t>
      </w:r>
      <w:r>
        <w:rPr>
          <w:rFonts w:hint="eastAsia" w:ascii="宋体" w:hAnsi="宋体" w:cs="宋体"/>
          <w:sz w:val="24"/>
          <w:szCs w:val="24"/>
          <w:lang w:eastAsia="zh-CN"/>
        </w:rPr>
        <w:t xml:space="preserve">。</w:t>
      </w:r>
      <w:r>
        <w:rPr>
          <w:rFonts w:hint="eastAsia" w:ascii="宋体" w:hAnsi="宋体" w:eastAsia="宋体" w:cs="宋体"/>
          <w:sz w:val="24"/>
          <w:szCs w:val="24"/>
        </w:rPr>
        <w:t xml:space="preserve">合同履行结束后，甲方应及时退还交纳的履约保证金。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确需收取履约保证金的，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3、履约保证金的退还：</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3.1方式：无息退还至乙方缴纳履约保证金的账户。如为保函，在到期时自行失效。</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 时间：验收合格且甲方收到发票后30日内。</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3.3条件：按合同要求全部履约完成并经甲方验收合格，且甲方收到乙方出具的发票。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3.4不予退还情形：</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除不可抗力情况外，乙方出现下列情形之一的，其履约保证金，甲方将视情节决定不予退还或部分不予退还。</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（1）乙方无正当理由拒绝签订合同的，或者在签订合同时向甲方提出附加条件或者更改合同实质性内容要求的；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（2）乙方不履行与甲方订立的合同的；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（3）乙方所供货物或服务不符合招标文件规定要求的；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（4）乙方采取欺骗、弄虚作假方式投标的或与其它乙方串通投标的；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（5）乙方将合同内容转包、违法分包的；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（6）乙方故意捏造事实或伪造证明材料，进行虚假恶意投诉或反映的。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无息退还履约保证金余额。合同提前终止或期满退出的，规定时间内必须与甲方及后续物业管理企业的完成交接、衔接工作。</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rPr>
      </w:pPr>
      <w:r/>
      <w:bookmarkStart w:id="19" w:name="_Toc20321"/>
      <w:r>
        <w:rPr>
          <w:rFonts w:hint="eastAsia" w:ascii="宋体" w:hAnsi="宋体" w:eastAsia="宋体" w:cs="宋体"/>
          <w:b/>
          <w:bCs/>
          <w:color w:val="auto"/>
          <w:sz w:val="24"/>
          <w:szCs w:val="20"/>
          <w:highlight w:val="none"/>
          <w:lang w:val="en-US" w:eastAsia="zh-CN"/>
        </w:rPr>
        <w:t xml:space="preserve">第十</w:t>
      </w:r>
      <w:r>
        <w:rPr>
          <w:rFonts w:hint="eastAsia" w:ascii="宋体" w:hAnsi="宋体" w:cs="宋体"/>
          <w:b/>
          <w:bCs/>
          <w:color w:val="auto"/>
          <w:sz w:val="24"/>
          <w:szCs w:val="20"/>
          <w:highlight w:val="none"/>
          <w:lang w:val="en-US" w:eastAsia="zh-CN"/>
        </w:rPr>
        <w:t xml:space="preserve">三</w:t>
      </w:r>
      <w:r>
        <w:rPr>
          <w:rFonts w:hint="eastAsia" w:ascii="宋体" w:hAnsi="宋体" w:eastAsia="宋体" w:cs="宋体"/>
          <w:b/>
          <w:bCs/>
          <w:color w:val="auto"/>
          <w:sz w:val="24"/>
          <w:szCs w:val="20"/>
          <w:highlight w:val="none"/>
          <w:lang w:val="en-US" w:eastAsia="zh-CN"/>
        </w:rPr>
        <w:t xml:space="preserve">条 </w:t>
      </w:r>
      <w:r>
        <w:rPr>
          <w:rFonts w:hint="eastAsia" w:ascii="宋体" w:hAnsi="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en-US" w:eastAsia="zh-CN"/>
        </w:rPr>
        <w:t xml:space="preserve">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1、</w:t>
      </w:r>
      <w:r>
        <w:rPr>
          <w:rFonts w:hint="eastAsia" w:ascii="宋体" w:hAnsi="宋体" w:eastAsia="宋体" w:cs="宋体"/>
          <w:b w:val="0"/>
          <w:bCs w:val="0"/>
          <w:color w:val="auto"/>
          <w:sz w:val="24"/>
          <w:szCs w:val="20"/>
          <w:highlight w:val="none"/>
          <w:lang w:val="en-US" w:eastAsia="zh-CN"/>
        </w:rPr>
        <w:t xml:space="preserve">验收依据：以</w:t>
      </w:r>
      <w:r>
        <w:rPr>
          <w:rFonts w:hint="eastAsia" w:ascii="宋体" w:hAnsi="宋体" w:cs="宋体"/>
          <w:b w:val="0"/>
          <w:bCs w:val="0"/>
          <w:color w:val="auto"/>
          <w:sz w:val="24"/>
          <w:szCs w:val="20"/>
          <w:highlight w:val="none"/>
          <w:lang w:val="en-US" w:eastAsia="zh-CN"/>
        </w:rPr>
        <w:t xml:space="preserve">采购</w:t>
      </w:r>
      <w:r>
        <w:rPr>
          <w:rFonts w:hint="eastAsia" w:ascii="宋体" w:hAnsi="宋体" w:eastAsia="宋体" w:cs="宋体"/>
          <w:b w:val="0"/>
          <w:bCs w:val="0"/>
          <w:color w:val="auto"/>
          <w:sz w:val="24"/>
          <w:szCs w:val="20"/>
          <w:highlight w:val="none"/>
          <w:lang w:val="en-US" w:eastAsia="zh-CN"/>
        </w:rPr>
        <w:t xml:space="preserve">文件、投标文件、合同及补充协议、国家及行业相关标准、采购人制定的考核细则等为依据。</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2、</w:t>
      </w:r>
      <w:r>
        <w:rPr>
          <w:rFonts w:hint="eastAsia" w:ascii="宋体" w:hAnsi="宋体" w:eastAsia="宋体" w:cs="宋体"/>
          <w:b w:val="0"/>
          <w:bCs w:val="0"/>
          <w:color w:val="auto"/>
          <w:sz w:val="24"/>
          <w:szCs w:val="20"/>
          <w:highlight w:val="none"/>
          <w:lang w:val="en-US" w:eastAsia="zh-CN"/>
        </w:rPr>
        <w:t xml:space="preserve">日常考核：甲方按照合同附件《履约考核表》每月对乙方服务进行考核，考核结果作为支付物业服务费的依据，但不免除乙方在合同期满时的最终验收责任。</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3、</w:t>
      </w:r>
      <w:r>
        <w:rPr>
          <w:rFonts w:hint="eastAsia" w:ascii="宋体" w:hAnsi="宋体" w:eastAsia="宋体" w:cs="宋体"/>
          <w:b w:val="0"/>
          <w:bCs w:val="0"/>
          <w:color w:val="auto"/>
          <w:sz w:val="24"/>
          <w:szCs w:val="20"/>
          <w:highlight w:val="none"/>
          <w:lang w:val="en-US" w:eastAsia="zh-CN"/>
        </w:rPr>
        <w:t xml:space="preserve">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（1）合同期满或提前终止后15个工作日内，乙方应向甲方提交完整的服务档案资料（包括但不限于日常巡查记录、维修记录、培训记录、考核记录等），并书面申请最终验收。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（2）甲方在收到申请后10个工作日内组织验收，验收内容包括：服务完成情况、档案资料完整性、设施设备运行状态、履约情况等。</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（3）验收合格的，甲方出具《最终验收合格证明》，作为退还履约保证金和结清合同尾款的条件之一。</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（4）验收不合格的，乙方应在甲方要求的期限内整改完毕，整改后重新验收；逾期未整改或整改后仍不合格的，甲方有权按合同第十一条、第十二条追究违约责任。</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第十</w:t>
      </w:r>
      <w:r>
        <w:rPr>
          <w:rFonts w:hint="eastAsia" w:ascii="宋体" w:hAnsi="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en-US" w:eastAsia="zh-CN"/>
        </w:rPr>
        <w:t xml:space="preserve">条  其</w:t>
      </w:r>
      <w:r>
        <w:rPr>
          <w:rFonts w:hint="eastAsia" w:ascii="宋体" w:hAnsi="宋体" w:cs="宋体"/>
          <w:b/>
          <w:bCs/>
          <w:color w:val="auto"/>
          <w:sz w:val="24"/>
          <w:szCs w:val="20"/>
          <w:highlight w:val="none"/>
          <w:lang w:val="en-US" w:eastAsia="zh-CN"/>
        </w:rPr>
        <w:t xml:space="preserve">他</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1、本合同中的未尽事宜，双方可协商后进行补充，以书面形式签订补充协议，补充协议与本合同具同等效力。本合同之附件均为本合同不可分割的组成部分，与本合同具有同等的法律效力。</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2、甲方的《采购文件》和乙方的《投标文件》为本合同的附件，本合同附件均为合同的有效组成部分。</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3、本合同及其附件和补充协议中的未规定事宜，均按照中华人民共和国有关法律、法规和规章执行。</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4、本合同之附件如有与本合同相抵触之处，以本合同规定为准。</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5、合同期满本合同自然终止。双方如续订合同，应在本合同期满90日前向对方提出书面意见。</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6、本合同在履行中如遇争议，双方可以通过协商和解，如协商不成，双方均可向甲方所在地人民法院提起起诉。</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7、本合同正本连同附件，一式陆份，甲方叁份，乙方叁份，具同等法律效力。</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8、本合同自甲乙双方签订之日起生效。</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甲方：                                乙方：</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法定代表人或授权代表：                法定代表人或授权代表：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联系电话：                            联系电话：</w:t>
      </w:r>
      <w:r/>
    </w:p>
    <w:p>
      <w:pPr>
        <w:ind w:firstLine="480"/>
        <w:jc w:val="center"/>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en-US" w:eastAsia="zh-CN"/>
        </w:rPr>
        <w:t xml:space="preserve">日期：    年     月    日</w:t>
      </w:r>
      <w:r/>
    </w:p>
    <w:p>
      <w:pPr>
        <w:ind w:firstLine="0"/>
        <w:jc w:val="center"/>
        <w:rPr>
          <w:rFonts w:hint="eastAsia" w:ascii="黑体" w:hAnsi="黑体" w:eastAsia="黑体" w:cs="黑体"/>
          <w:b w:val="0"/>
          <w:bCs w:val="0"/>
          <w:sz w:val="36"/>
          <w:szCs w:val="36"/>
          <w:lang w:eastAsia="zh-CN"/>
        </w:rPr>
        <w:sectPr>
          <w:footnotePr/>
          <w:endnotePr/>
          <w:type w:val="nextPage"/>
          <w:pgSz w:w="11906" w:h="16838" w:orient="portrait"/>
          <w:pgMar w:top="1440" w:right="1633" w:bottom="1440" w:left="1633" w:header="851" w:footer="907" w:gutter="0"/>
          <w:cols w:num="1" w:sep="0" w:space="1701" w:equalWidth="1"/>
          <w:docGrid w:linePitch="360"/>
          <w:titlePg/>
        </w:sectPr>
      </w:pPr>
      <w:r>
        <w:rPr>
          <w:rFonts w:hint="eastAsia" w:ascii="黑体" w:hAnsi="黑体" w:eastAsia="黑体" w:cs="黑体"/>
          <w:b w:val="0"/>
          <w:bCs w:val="0"/>
          <w:sz w:val="36"/>
          <w:szCs w:val="36"/>
          <w:lang w:eastAsia="zh-CN"/>
        </w:rPr>
      </w:r>
      <w:r/>
    </w:p>
    <w:p>
      <w:pPr>
        <w:ind w:firstLine="0"/>
        <w:jc w:val="center"/>
        <w:rPr>
          <w:rFonts w:hint="eastAsia" w:ascii="黑体" w:hAnsi="黑体" w:eastAsia="黑体" w:cs="黑体"/>
          <w:b w:val="0"/>
          <w:bCs w:val="0"/>
          <w:sz w:val="36"/>
          <w:szCs w:val="36"/>
        </w:rPr>
      </w:pPr>
      <w:r>
        <w:rPr>
          <w:rFonts w:hint="eastAsia" w:ascii="黑体" w:hAnsi="黑体" w:eastAsia="黑体" w:cs="黑体"/>
          <w:b w:val="0"/>
          <w:bCs w:val="0"/>
          <w:sz w:val="36"/>
          <w:szCs w:val="36"/>
          <w:lang w:eastAsia="zh-CN"/>
        </w:rPr>
        <w:t xml:space="preserve">盐城市鹿鸣路初级中学</w:t>
      </w:r>
      <w:r>
        <w:rPr>
          <w:rFonts w:hint="eastAsia" w:ascii="黑体" w:hAnsi="黑体" w:eastAsia="黑体" w:cs="黑体"/>
          <w:b w:val="0"/>
          <w:bCs w:val="0"/>
          <w:sz w:val="36"/>
          <w:szCs w:val="36"/>
        </w:rPr>
        <w:t xml:space="preserve">物业服务考核细则</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为进一步加强学校物业工作管理，督促物业从业人员落实</w:t>
      </w:r>
      <w:r>
        <w:rPr>
          <w:rFonts w:hint="eastAsia" w:ascii="宋体" w:hAnsi="宋体" w:eastAsia="宋体" w:cs="宋体"/>
          <w:sz w:val="24"/>
          <w:szCs w:val="20"/>
          <w:lang w:val="en-US" w:eastAsia="zh-CN"/>
        </w:rPr>
        <w:t xml:space="preserve">相关</w:t>
      </w:r>
      <w:r>
        <w:rPr>
          <w:rFonts w:hint="eastAsia" w:ascii="宋体" w:hAnsi="宋体" w:eastAsia="宋体" w:cs="宋体"/>
          <w:sz w:val="24"/>
          <w:szCs w:val="20"/>
        </w:rPr>
        <w:t xml:space="preserve">规定，更好地为师生提供优质、规范的服务，确保在校师生安全和校园秩序正规，现依据相关规定制定本考核细则：</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一、考核目的</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通过考核，进一步提高物业服务保障质量，确保</w:t>
      </w:r>
      <w:r>
        <w:rPr>
          <w:rFonts w:hint="eastAsia" w:ascii="宋体" w:hAnsi="宋体" w:eastAsia="宋体" w:cs="宋体"/>
          <w:sz w:val="24"/>
          <w:szCs w:val="20"/>
          <w:lang w:val="en-US" w:eastAsia="zh-CN"/>
        </w:rPr>
        <w:t xml:space="preserve">学校</w:t>
      </w:r>
      <w:r>
        <w:rPr>
          <w:rFonts w:hint="eastAsia" w:ascii="宋体" w:hAnsi="宋体" w:eastAsia="宋体" w:cs="宋体"/>
          <w:sz w:val="24"/>
          <w:szCs w:val="20"/>
        </w:rPr>
        <w:t xml:space="preserve">安全有序运行。</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二、考核依据</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依据《</w:t>
      </w:r>
      <w:r>
        <w:rPr>
          <w:rFonts w:hint="eastAsia" w:ascii="宋体" w:hAnsi="宋体" w:eastAsia="宋体" w:cs="宋体"/>
          <w:sz w:val="24"/>
          <w:szCs w:val="20"/>
          <w:lang w:eastAsia="zh-CN"/>
        </w:rPr>
        <w:t xml:space="preserve">盐城市鹿鸣路初级中学</w:t>
      </w:r>
      <w:r>
        <w:rPr>
          <w:rFonts w:hint="eastAsia" w:ascii="宋体" w:hAnsi="宋体" w:eastAsia="宋体" w:cs="宋体"/>
          <w:sz w:val="24"/>
          <w:szCs w:val="20"/>
        </w:rPr>
        <w:t xml:space="preserve">物业管理服务合同》（含其附件及本考核细则）、甲方招标文件、乙方投标文件和乙方承诺以及国家有关物业管理规定。</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三、考核方法</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采用资料查核、现场验证、抽样检查、询问、满意度调查等方法对物业的服务质量进行量化管理。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四、具体内容</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（一）制度建设</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1.建立健全管理制度，制订突发性应急预案和处理办法，安全基础台帐、应急预案规范，如制度不完善和台帐、预案不规范，检查发现问题的一次扣1.5分。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2.建立健全各项岗位管理制度。如检查发现问题一次扣1.5分。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建立健全人员使用政审和报告制度。有员工招聘审查、培训办法，有岗位职责、人员分工任务表等内部管理考核台帐，资料健全；员工未发生任何损害公共利益、造成不良影响的事件。如未能做到，每项扣0.5分，共计2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（二）人员管理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1.新进员工要进行政审，政审合格后报甲方备案方可录入使用，否则发现一次扣2分。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2.新进员工必须身体健康（提供健康证明）且经培训合格后上岗，不能提供健康证明或未培训合格上岗的，发现一次扣2分。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3.经政审、培训合格上岗后的员工，无特殊情况，不得随意更换，如发现新进员工在岗未达到10天以上的，每次扣2分。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4.员工离岗或请假需提前一天上报，未及时报告和备案的，发现一次扣2分。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5.员工上岗培训必须有案可查、资料完备，同时每季度至少开展1次法律法规、岗位技能、职业素质、服务知识、应急处置、客户文化、绿色节能环保等教育培训，并进行适当形式的考核。培训、考核不到位，资料不完备的，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6.员工未按规定统一着装，未佩戴统一标识，服装上有污渍、有破损，不注重仪表仪容，男性不得留长发、蓄胡子，不注意文明用语等，发现一次扣1分。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7.员工在岗期间玩手机（与工作无关内容）、看报纸，脱岗、串岗、睡岗，发现一次扣1分。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8.员工不得与学校相关人员（教师、学生等）发生肢体或语言冲突，有问题及时上报管理部门处理，不得出现借工作名义发生侵犯学生权益等违法犯罪行为，如发生冲突或案件，发现一次扣5分，相关涉案人员交公安部门处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9.物管公司随意更换服务人员，或人员年龄及其他要求未达到甲方规定标准，发现一次扣1分，10日内未整改到位的，扣3分。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w:t>
      </w:r>
      <w:r>
        <w:rPr>
          <w:rFonts w:hint="eastAsia" w:ascii="宋体" w:hAnsi="宋体" w:eastAsia="宋体" w:cs="宋体"/>
          <w:b/>
          <w:bCs/>
          <w:sz w:val="24"/>
          <w:szCs w:val="20"/>
          <w:lang w:val="en-US" w:eastAsia="zh-CN"/>
        </w:rPr>
        <w:t xml:space="preserve">三</w:t>
      </w:r>
      <w:r>
        <w:rPr>
          <w:rFonts w:hint="eastAsia" w:ascii="宋体" w:hAnsi="宋体" w:eastAsia="宋体" w:cs="宋体"/>
          <w:b/>
          <w:bCs/>
          <w:sz w:val="24"/>
          <w:szCs w:val="20"/>
        </w:rPr>
        <w:t xml:space="preserve">）卫生保洁</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 保洁质量</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（1）楼宇各出入口地台无脏杂物、无污迹；楼内大厅整洁光亮、无浮尘、无水迹、无污迹。如未达标准，每项扣1分。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（2）各楼层走廊、过道、楼梯整洁、无浮尘、无水迹、无污迹。如未达标准，每项扣1分。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（3）各楼层公共区域内门窗、窗台干净、无灰尘、无污迹；垃圾桶放置合理，清倒及时、外表干净、无积垢、无异味。如未达标准，每项扣1分。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（4）楼内消防箱玻璃门，各种柱身、扶手、栏杆（含木质、金属、不锈钢）等无积尘、无污迹、无斑点。如未达标准，每项扣1分。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（5）各种室内装饰物、墙上装饰物和各类设施表面（如灯饰、监视器、火灾报警控制器、安全指标灯、开关盒、消防栓箱、各种告示牌、指示牌等）干净、无灰尘、无污迹。如未达标准，每项扣1分。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陈积物、无异味，外表干净无污水流出、无异味；地漏口畅通。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7）电梯门厅墙面、地面、门框等表面干净，无油迹、无灰尘、无杂物；电梯厢壁、地面、天花板、通风口、照明灯具、指示板等表面干净、无积尘、无污迹、无脏杂物；电梯厢壁按规定上保护剂。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8）室外场地、道路、绿化带清洁无脏物、无垃圾、无沙土；室外道路、雕塑、装饰物、灯箱、指示、公告（广告）牌，表面无积尘、无污迹。室内物品、装饰物、各类标识（牌）等表面无积尘，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（9）直饮机表面无脏污，地面无污水，网漏无脏物，开关、配电盒表面无积尘。如未达标准，每项扣1分。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（10）各种活动及会议后及时清理（清场），检查是否有遗留物品、未熄灭的火种等。所有场所在未使用时均保持整洁，卫生达标，能随时投入使用。如未能做到，每项扣1分。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 操作规程</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（1）保洁作业操作程序规范，使用方法正确，未因操作或使用不当造成设施损伤。如未能做到，扣2分。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（2）保洁作业安全措施到位，未发生任何安全事件。如未做到，扣2分。</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水电</w:t>
      </w:r>
      <w:r>
        <w:rPr>
          <w:rFonts w:hint="eastAsia" w:ascii="宋体" w:hAnsi="宋体" w:eastAsia="宋体" w:cs="宋体"/>
          <w:b/>
          <w:bCs/>
          <w:sz w:val="24"/>
          <w:szCs w:val="24"/>
        </w:rPr>
        <w:t xml:space="preserve">设备维护</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1.检查办公楼各</w:t>
      </w:r>
      <w:r>
        <w:rPr>
          <w:rFonts w:hint="eastAsia" w:ascii="宋体" w:hAnsi="宋体" w:eastAsia="宋体" w:cs="宋体"/>
          <w:sz w:val="24"/>
          <w:szCs w:val="24"/>
          <w:lang w:val="en-US" w:eastAsia="zh-CN"/>
        </w:rPr>
        <w:t xml:space="preserve">水电</w:t>
      </w:r>
      <w:r>
        <w:rPr>
          <w:rFonts w:hint="eastAsia" w:ascii="宋体" w:hAnsi="宋体" w:eastAsia="宋体" w:cs="宋体"/>
          <w:sz w:val="24"/>
          <w:szCs w:val="24"/>
        </w:rPr>
        <w:t xml:space="preserve">设备运转是否正常，如有情况应及时上报并维修整改。未及时上报，发现一次扣1分。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2.配合管理人员检查照明、空调等正常运作。未及时发现不正常运转情况的，一次扣1分。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3.经常检查室内外灯是否正常，并及时报告、更换，未及时及时报告、更换的，一次扣1分。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4.每天检查配电房等设备运行情况、建立健全管理台账。发现一次台帐不完整扣1分。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中午、晚上放学后巡查各班级教室、多功能教室、会议室等室内设备的运行情况，重点检查空调、多媒体屏幕、照明等设备。发现未关设备或需要维修的设备及时上报，没有及时关闭或维修而造成浪费的，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6.对突发性故障应以最快时间报告、修复，接到报修通知20分钟内不到现场的扣1分。</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校园绿植维护</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、日常养护（核心）</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浇水、施肥、松土、除草：按植物习性与季节执行，保持土壤透气、养分充足</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修剪整形：乔木、灌木、绿篱、草坪定期修剪，保持造型美观、通风透光</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病虫害防治：定期巡查，及时发现并科学防治，减少药害</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季节防护：夏季抗旱、冬季防寒防冻、极端天气应急保护</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环境清洁：清理枯枝、落叶、垃圾，保持绿化区整洁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、种植与补植</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按规划完成花卉、苗木、草皮的种植、移栽、补植，提升成活率</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因地制宜配植，做到四季有景、常绿常新</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、工具与物资管理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正确使用、保养、保管剪草机、绿篱机、喷药设备等工具</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安全存放与使用农药、肥料，做好台账与领用记录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、巡查与记录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每日巡查责任区，记录生长、病虫害、损耗情况，异常及时上报</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建立养护日志，便于复盘与优化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、其他</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劝阻、制止损坏花木行为，保护绿化成果</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配合完成上级交办的临时绿化任务</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学习园艺知识，提升养护技能</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）其他事项</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保管员</w:t>
      </w:r>
      <w:r>
        <w:rPr>
          <w:rFonts w:hint="eastAsia" w:ascii="宋体" w:hAnsi="宋体" w:eastAsia="宋体" w:cs="宋体"/>
          <w:sz w:val="24"/>
          <w:szCs w:val="24"/>
        </w:rPr>
        <w:t xml:space="preserve">员（10分）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（1）环境整理：保持馆室内的清洁，每天至少清理一次，如果有会议或者其他师生活动，结束后要及时清理。管室内，所有物品要按照要求摆放。</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（2）主动跟相关活动负责人对接，明确要求，并按要求做好各项准备工作，活动期间做好各项服务工作。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（3）学会馆室内所有的设备的基本操作，如一体机要学会开关设备、播放PPT等。</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（4）做好上级主管部门、其他相关部门的各种文件、通知和信函登记、备案、送递和转发工作。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（5）做好各校长办公室的内务整理、报刊发放等工作。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（6）负责做好</w:t>
      </w:r>
      <w:r>
        <w:rPr>
          <w:rFonts w:hint="eastAsia" w:ascii="宋体" w:hAnsi="宋体" w:eastAsia="宋体" w:cs="宋体"/>
          <w:sz w:val="24"/>
          <w:szCs w:val="24"/>
          <w:lang w:val="en-US" w:eastAsia="zh-CN"/>
        </w:rPr>
        <w:t xml:space="preserve">图书馆</w:t>
      </w:r>
      <w:r>
        <w:rPr>
          <w:rFonts w:hint="eastAsia" w:ascii="宋体" w:hAnsi="宋体" w:eastAsia="宋体" w:cs="宋体"/>
          <w:sz w:val="24"/>
          <w:szCs w:val="24"/>
        </w:rPr>
        <w:t xml:space="preserve">的管理、维护工作，并协助做好会议服务、活动的接待服务等工作。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2.档案、资料管理（5分）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3.建立健全物业管理制度（5分）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盐城市鹿鸣路初级中学</w:t>
      </w:r>
      <w:r>
        <w:rPr>
          <w:rFonts w:hint="eastAsia" w:ascii="宋体" w:hAnsi="宋体" w:eastAsia="宋体" w:cs="宋体"/>
          <w:sz w:val="24"/>
          <w:szCs w:val="24"/>
        </w:rPr>
        <w:t xml:space="preserve">的具体情况，受托单位应制定详细的内部管理制度、日常服务的运作管理制度等相关制度。</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（1）组织机构设置、人员配备、培训与管理、制度的建立</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（2）物业管理员工行为规范；</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（3）管理人员岗位职责；</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（4）保洁、</w:t>
      </w:r>
      <w:r>
        <w:rPr>
          <w:rFonts w:hint="eastAsia" w:ascii="宋体" w:hAnsi="宋体" w:eastAsia="宋体" w:cs="宋体"/>
          <w:sz w:val="24"/>
          <w:szCs w:val="24"/>
          <w:lang w:val="en-US" w:eastAsia="zh-CN"/>
        </w:rPr>
        <w:t xml:space="preserve">保管员员、水电工</w:t>
      </w:r>
      <w:r>
        <w:rPr>
          <w:rFonts w:hint="eastAsia" w:ascii="宋体" w:hAnsi="宋体" w:eastAsia="宋体" w:cs="宋体"/>
          <w:sz w:val="24"/>
          <w:szCs w:val="24"/>
        </w:rPr>
        <w:t xml:space="preserve">工作职责；</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（5）管理人员、操作人员考核细则（百分考核）；</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（6）考核奖惩制度；</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（7）综合服务制度；</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（8）保洁服务方案及保洁服务质量标准；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（9）自然灾害、以及停电、停水、火灾等突发事件的处理预案；</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（10）图纸、钥匙、各项设施设备、物料、器械接管方案。</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五、考核实施和满意度测评</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乙方对甲方的卫生保洁、设备</w:t>
      </w:r>
      <w:r>
        <w:rPr>
          <w:rFonts w:hint="eastAsia" w:ascii="宋体" w:hAnsi="宋体" w:eastAsia="宋体" w:cs="宋体"/>
          <w:sz w:val="24"/>
          <w:szCs w:val="24"/>
          <w:lang w:val="en-US" w:eastAsia="zh-CN"/>
        </w:rPr>
        <w:t xml:space="preserve">维护、水电检修</w:t>
      </w:r>
      <w:r>
        <w:rPr>
          <w:rFonts w:hint="eastAsia" w:ascii="宋体" w:hAnsi="宋体" w:eastAsia="宋体" w:cs="宋体"/>
          <w:sz w:val="24"/>
          <w:szCs w:val="24"/>
        </w:rPr>
        <w:t xml:space="preserve">服务等服务工作的考核及师生满意度测评由甲方管理部门负责。</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（一）考核实施★</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甲方根据《考核细则》对乙方进行综合量化考核，分为：日常考核、季度考核、专项考核。日常考核采用累积扣分制，并作为季度考核的参考，季度考核和专项考核采用综合打分制，季度考核每季度组织1次，专项考核每学期组织1次。</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★考核得分换算方法：总得分=（</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项得分之和）÷（</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项总分值）×100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考核结果运用：全年累计2次季度考核结果小于75分的或者1次专项考核结果小于75分，且发生重大工作失误产生恶劣影响的，甲方有权终止合同并没收履约保证金。</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物业服务费用以1个季度为周期进行支付，甲方根据《考核细则》对乙方进行综合考核，并按考核结果支付对应服务费用：</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 95分≤考评结果，实际付款金额=应付金额*100%；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 90分≤考评结果＜95分，实际付款金额=应付金额*95%；</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 85分≤考评结果＜90分，实际付款金额=应付金额*90%；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 80分≤考评结果＜85分，实际付款金额=应付金额*85%；</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 75分≤考评结果＜80分，实际付款金额=应付金额*80%；</w:t>
      </w:r>
      <w:r/>
    </w:p>
    <w:p>
      <w:pPr>
        <w:ind w:firstLine="480"/>
        <w:keepLines w:val="0"/>
        <w:keepNext w:val="0"/>
        <w:pageBreakBefore w:val="0"/>
        <w:spacing w:line="480" w:lineRule="exact"/>
        <w:widowControl/>
        <w:rPr>
          <w:rFonts w:hint="eastAsia" w:ascii="宋体" w:hAnsi="宋体" w:eastAsia="宋体" w:cs="宋体"/>
          <w:sz w:val="24"/>
          <w:szCs w:val="24"/>
          <w:highlight w:val="white"/>
        </w:rPr>
      </w:pPr>
      <w:r>
        <w:rPr>
          <w:rFonts w:hint="eastAsia" w:ascii="宋体" w:hAnsi="宋体" w:eastAsia="宋体" w:cs="宋体"/>
          <w:sz w:val="24"/>
          <w:szCs w:val="24"/>
        </w:rPr>
        <w:t xml:space="preserve">(6) 考评结果＜75分（视为未达到甲方最基本的服务要求，考核不合格），甲方将评估乙方是否按招标文件、合同约定履</w:t>
      </w:r>
      <w:r>
        <w:rPr>
          <w:rFonts w:hint="eastAsia" w:ascii="宋体" w:hAnsi="宋体" w:eastAsia="宋体" w:cs="宋体"/>
          <w:sz w:val="24"/>
          <w:szCs w:val="24"/>
          <w:highlight w:val="white"/>
        </w:rPr>
        <w:t xml:space="preserve">约，构成根本性违约的，甲方有权拒绝付款、终止合同并没收履约保证金。</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（二）满意度测评★</w:t>
      </w:r>
      <w:r/>
    </w:p>
    <w:p>
      <w:pPr>
        <w:ind w:firstLine="480"/>
        <w:keepLines w:val="0"/>
        <w:keepNext w:val="0"/>
        <w:pageBreakBefore w:val="0"/>
        <w:spacing w:line="480" w:lineRule="exact"/>
        <w:widowControl/>
        <w:rPr>
          <w:rFonts w:hint="eastAsia" w:ascii="宋体" w:hAnsi="宋体" w:eastAsia="宋体" w:cs="宋体"/>
          <w:sz w:val="24"/>
          <w:szCs w:val="24"/>
          <w:highlight w:val="white"/>
        </w:rPr>
      </w:pPr>
      <w:r>
        <w:rPr>
          <w:rFonts w:hint="eastAsia" w:ascii="宋体" w:hAnsi="宋体" w:eastAsia="宋体" w:cs="宋体"/>
          <w:sz w:val="24"/>
          <w:szCs w:val="24"/>
        </w:rPr>
        <w:t xml:space="preserve">甲方每季度组织开展1次师生满意度测评，每学期结束时甲方组织专项满意度测评，全年累计2次季度满意度测评满意度低于80%或者1次专项满意度测评满意度低于80%，且发生重大工作失误产生恶劣影响的</w:t>
      </w:r>
      <w:r>
        <w:rPr>
          <w:rFonts w:hint="eastAsia" w:ascii="宋体" w:hAnsi="宋体" w:eastAsia="宋体" w:cs="宋体"/>
          <w:sz w:val="24"/>
          <w:szCs w:val="24"/>
          <w:highlight w:val="white"/>
        </w:rPr>
        <w:t xml:space="preserve">，构成根本性违约的，甲方有权终止合同并没收履约保证金。</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满意度测评从保洁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保管员、花木维护人员、水电维护检修</w:t>
      </w:r>
      <w:r>
        <w:rPr>
          <w:rFonts w:hint="eastAsia" w:ascii="宋体" w:hAnsi="宋体" w:eastAsia="宋体" w:cs="宋体"/>
          <w:sz w:val="24"/>
          <w:szCs w:val="24"/>
        </w:rPr>
        <w:t xml:space="preserve">（规范程度、精神状态、工作效率、礼节礼貌等）等方面进行测评。（详见附件）</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中标单位须严格按照国家法律法规要求，为学校提供服务的从业人员足额缴纳工资、社会保险及住房公积金，缴纳社保、公积金人员信息须与实际在校服务人员信息完全一致。</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rPr>
        <w:t xml:space="preserve">物业公司</w:t>
      </w:r>
      <w:r>
        <w:rPr>
          <w:rFonts w:hint="eastAsia" w:ascii="宋体" w:hAnsi="宋体" w:eastAsia="宋体" w:cs="宋体"/>
          <w:b/>
          <w:bCs/>
          <w:sz w:val="24"/>
          <w:szCs w:val="24"/>
          <w:lang w:val="en-US" w:eastAsia="zh-CN"/>
        </w:rPr>
        <w:t xml:space="preserve">发放基本工资不低于本市人社部门要求的最低基本工资，且必</w:t>
      </w:r>
      <w:r>
        <w:rPr>
          <w:rFonts w:hint="eastAsia" w:ascii="宋体" w:hAnsi="宋体" w:eastAsia="宋体" w:cs="宋体"/>
          <w:b/>
          <w:bCs/>
          <w:sz w:val="24"/>
          <w:szCs w:val="24"/>
        </w:rPr>
        <w:t xml:space="preserve">须依法为其全体在岗员工足额缴纳养老保险、医疗保险、失业保险、工伤保险、生育保险等社会保险。甲方在考核时，乙方须提供当期员工社会保险缴纳凭证（包括但不限于社保缴费明细清单、银行缴费回单等证明材料）。如乙方未能提供上述社保缴纳证明材料，甲方将不予结账，且本次考核不予通过。</w:t>
      </w:r>
      <w:r/>
    </w:p>
    <w:p>
      <w:pPr>
        <w:ind w:firstLine="482"/>
        <w:keepLines w:val="0"/>
        <w:keepNext w:val="0"/>
        <w:pageBreakBefore w:val="0"/>
        <w:spacing w:line="480" w:lineRule="exact"/>
        <w:widowControl/>
        <w:rPr>
          <w:rFonts w:hint="eastAsia" w:ascii="宋体" w:hAnsi="宋体" w:eastAsia="宋体" w:cs="宋体"/>
        </w:rPr>
      </w:pPr>
      <w:r>
        <w:rPr>
          <w:rFonts w:hint="eastAsia" w:ascii="宋体" w:hAnsi="宋体" w:eastAsia="宋体" w:cs="宋体"/>
          <w:b/>
          <w:bCs/>
          <w:sz w:val="24"/>
          <w:szCs w:val="24"/>
        </w:rPr>
        <w:t xml:space="preserve">本考核办法由甲方管理部门负责解释、补充和修改。于当年度物业服务主合同生效之日起施行。</w:t>
      </w:r>
      <w:r/>
    </w:p>
    <w:p>
      <w:pPr>
        <w:ind w:firstLine="480"/>
        <w:spacing w:line="360" w:lineRule="auto"/>
        <w:tabs>
          <w:tab w:val="left" w:pos="632" w:leader="none"/>
          <w:tab w:val="left" w:pos="2828" w:leader="none"/>
        </w:tabs>
        <w:rPr>
          <w:rFonts w:ascii="宋体" w:hAnsi="宋体" w:cs="Courier New"/>
          <w:b/>
          <w:sz w:val="24"/>
        </w:rPr>
      </w:pPr>
      <w:r>
        <w:rPr>
          <w:rFonts w:ascii="宋体" w:hAnsi="宋体" w:cs="Courier New"/>
          <w:b/>
          <w:sz w:val="24"/>
        </w:rPr>
      </w:r>
      <w:r/>
    </w:p>
    <w:p>
      <w:pPr>
        <w:jc w:val="left"/>
        <w:widowControl/>
        <w:rPr>
          <w:rFonts w:cs="仿宋_GB2312"/>
          <w:b/>
          <w:bCs/>
          <w:szCs w:val="32"/>
        </w:rPr>
      </w:pPr>
      <w:r>
        <w:rPr>
          <w:rFonts w:hint="eastAsia" w:ascii="黑体" w:hAnsi="宋体" w:eastAsia="黑体" w:cs="黑体"/>
          <w:sz w:val="44"/>
          <w:szCs w:val="44"/>
        </w:rPr>
        <w:br w:type="page" w:clear="all"/>
      </w:r>
      <w:r/>
    </w:p>
    <w:p>
      <w:pPr>
        <w:pStyle w:val="894"/>
        <w:jc w:val="center"/>
        <w:spacing w:before="0" w:after="0" w:line="259" w:lineRule="auto"/>
        <w:widowControl/>
        <w:rPr>
          <w:rFonts w:ascii="黑体" w:hAnsi="宋体" w:eastAsia="黑体" w:cs="黑体"/>
          <w:b w:val="0"/>
          <w:bCs w:val="0"/>
        </w:rPr>
      </w:pPr>
      <w:r/>
      <w:bookmarkStart w:id="20" w:name="OLE_LINK42"/>
      <w:r/>
      <w:bookmarkStart w:id="21" w:name="OLE_LINK43"/>
      <w:r>
        <w:rPr>
          <w:rFonts w:hint="eastAsia" w:ascii="黑体" w:hAnsi="宋体" w:eastAsia="黑体" w:cs="黑体"/>
          <w:b w:val="0"/>
          <w:bCs w:val="0"/>
        </w:rPr>
        <w:t xml:space="preserve">第四章 采购需求</w:t>
      </w:r>
      <w:r/>
    </w:p>
    <w:p>
      <w:pPr>
        <w:ind w:firstLine="480"/>
        <w:spacing w:line="500" w:lineRule="exact"/>
        <w:widowControl/>
        <w:rPr>
          <w:rFonts w:ascii="宋体" w:hAnsi="宋体" w:cs="宋体"/>
          <w:b/>
          <w:bCs/>
          <w:sz w:val="24"/>
          <w:szCs w:val="21"/>
          <w:lang w:val="zh-CN"/>
        </w:rPr>
      </w:pPr>
      <w:r/>
      <w:bookmarkStart w:id="22" w:name="_Toc26554093"/>
      <w:r/>
      <w:bookmarkStart w:id="23" w:name="_Toc49090575"/>
      <w:r>
        <w:rPr>
          <w:rFonts w:hint="eastAsia" w:ascii="宋体" w:hAnsi="宋体" w:cs="宋体"/>
          <w:b/>
          <w:bCs/>
          <w:sz w:val="24"/>
          <w:szCs w:val="21"/>
          <w:lang w:val="zh-CN"/>
        </w:rPr>
        <w:t xml:space="preserve">项目属性:服务类项目。</w:t>
      </w:r>
      <w:bookmarkEnd w:id="22"/>
      <w:r/>
      <w:bookmarkEnd w:id="23"/>
      <w:r/>
      <w:r/>
    </w:p>
    <w:p>
      <w:pPr>
        <w:ind w:firstLine="482"/>
        <w:jc w:val="left"/>
        <w:spacing w:line="500" w:lineRule="exact"/>
        <w:widowControl/>
        <w:rPr>
          <w:rFonts w:ascii="宋体" w:hAnsi="宋体" w:cs="宋体"/>
          <w:b/>
          <w:bCs/>
          <w:sz w:val="24"/>
        </w:rPr>
      </w:pPr>
      <w:r>
        <w:rPr>
          <w:rFonts w:hint="eastAsia" w:ascii="宋体" w:hAnsi="宋体" w:cs="宋体"/>
          <w:b/>
          <w:bCs/>
          <w:sz w:val="24"/>
        </w:rPr>
        <w:t xml:space="preserve">一、项目基本概况</w:t>
      </w:r>
      <w:r/>
    </w:p>
    <w:tbl>
      <w:tblPr>
        <w:tblStyle w:val="78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4"/>
        <w:gridCol w:w="4160"/>
      </w:tblGrid>
      <w:tr>
        <w:trPr>
          <w:jc w:val="center"/>
          <w:trHeight w:val="567"/>
        </w:trPr>
        <w:tc>
          <w:tcPr>
            <w:tcW w:w="26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物业名称</w:t>
            </w:r>
            <w:r/>
          </w:p>
        </w:tc>
        <w:tc>
          <w:tcPr>
            <w:tcW w:w="234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物业地址</w:t>
            </w:r>
            <w:r/>
          </w:p>
        </w:tc>
      </w:tr>
      <w:tr>
        <w:trPr>
          <w:jc w:val="center"/>
          <w:trHeight w:val="567"/>
        </w:trPr>
        <w:tc>
          <w:tcPr>
            <w:tcW w:w="2651"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lang w:eastAsia="zh-CN"/>
              </w:rPr>
              <w:t xml:space="preserve">盐城市鹿鸣路初级中学</w:t>
            </w:r>
            <w:r/>
          </w:p>
        </w:tc>
        <w:tc>
          <w:tcPr>
            <w:tcW w:w="234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盐城市鹿鸣西路33号</w:t>
            </w:r>
            <w:r/>
          </w:p>
        </w:tc>
      </w:tr>
    </w:tbl>
    <w:p>
      <w:pPr>
        <w:pStyle w:val="840"/>
        <w:ind w:firstLine="482"/>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二、物业服务范围</w:t>
      </w:r>
      <w:r/>
    </w:p>
    <w:p>
      <w:pPr>
        <w:pStyle w:val="840"/>
        <w:ind w:firstLine="361"/>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（1）物业管理（建筑物）</w:t>
      </w:r>
      <w:r/>
    </w:p>
    <w:tbl>
      <w:tblPr>
        <w:tblStyle w:val="787"/>
        <w:tblW w:w="499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2304"/>
        <w:gridCol w:w="2360"/>
        <w:gridCol w:w="2659"/>
      </w:tblGrid>
      <w:tr>
        <w:trPr>
          <w:jc w:val="center"/>
          <w:trHeight w:val="403"/>
        </w:trPr>
        <w:tc>
          <w:tcPr>
            <w:gridSpan w:val="2"/>
            <w:tcW w:w="3832" w:type="dxa"/>
            <w:vAlign w:val="center"/>
            <w:textDirection w:val="lrTb"/>
            <w:noWrap w:val="false"/>
          </w:tcPr>
          <w:p>
            <w:pPr>
              <w:jc w:val="center"/>
              <w:spacing w:line="500" w:lineRule="exact"/>
              <w:rPr>
                <w:rFonts w:ascii="宋体" w:hAnsi="宋体" w:cs="宋体"/>
                <w:color w:val="auto"/>
                <w:sz w:val="24"/>
                <w:highlight w:val="none"/>
              </w:rPr>
            </w:pPr>
            <w:r/>
            <w:bookmarkStart w:id="24" w:name="OLE_LINK8"/>
            <w:r/>
            <w:bookmarkStart w:id="25" w:name="OLE_LINK9"/>
            <w:r>
              <w:rPr>
                <w:rFonts w:hint="eastAsia" w:ascii="宋体" w:hAnsi="宋体" w:cs="宋体"/>
                <w:b/>
                <w:color w:val="auto"/>
                <w:sz w:val="24"/>
                <w:highlight w:val="none"/>
              </w:rPr>
              <w:t xml:space="preserve">名称</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明细</w:t>
            </w:r>
            <w:r/>
          </w:p>
        </w:tc>
        <w:tc>
          <w:tcPr>
            <w:tcW w:w="2659"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服务内容及标准</w:t>
            </w:r>
            <w:r/>
          </w:p>
        </w:tc>
      </w:tr>
      <w:tr>
        <w:trPr>
          <w:jc w:val="center"/>
          <w:trHeight w:val="403"/>
        </w:trPr>
        <w:tc>
          <w:tcPr>
            <w:gridSpan w:val="2"/>
            <w:tcW w:w="3832" w:type="dxa"/>
            <w:vAlign w:val="center"/>
            <w:textDirection w:val="lrTb"/>
            <w:noWrap w:val="false"/>
          </w:tcPr>
          <w:p>
            <w:pPr>
              <w:jc w:val="cente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盐城市鹿鸣路初级中学</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c>
          <w:tcPr>
            <w:tcW w:w="2659"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517"/>
        </w:trPr>
        <w:tc>
          <w:tcPr>
            <w:tcW w:w="1528" w:type="dxa"/>
            <w:vAlign w:val="center"/>
            <w:vMerge w:val="restart"/>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总面积</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建筑面积（㎡）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约</w:t>
            </w:r>
            <w:r>
              <w:rPr>
                <w:rFonts w:hint="eastAsia" w:ascii="宋体" w:hAnsi="宋体" w:cs="宋体"/>
                <w:color w:val="auto"/>
                <w:sz w:val="24"/>
                <w:highlight w:val="none"/>
                <w:lang w:val="en-US" w:eastAsia="zh-CN"/>
              </w:rPr>
              <w:t xml:space="preserve"> 66000  </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2659" w:type="dxa"/>
            <w:vAlign w:val="center"/>
            <w:textDirection w:val="lrTb"/>
            <w:noWrap w:val="false"/>
          </w:tcPr>
          <w:p>
            <w:pPr>
              <w:spacing w:line="50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403"/>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需保洁面积（㎡）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约</w:t>
            </w:r>
            <w:bookmarkStart w:id="26" w:name="OLE_LINK1"/>
            <w:r>
              <w:rPr>
                <w:rFonts w:hint="eastAsia" w:ascii="宋体" w:hAnsi="宋体" w:cs="宋体"/>
                <w:color w:val="auto"/>
                <w:sz w:val="24"/>
                <w:highlight w:val="none"/>
                <w:lang w:val="en-US" w:eastAsia="zh-CN"/>
              </w:rPr>
              <w:t xml:space="preserve"> 66000</w:t>
            </w:r>
            <w:r>
              <w:rPr>
                <w:rFonts w:hint="eastAsia" w:ascii="宋体" w:hAnsi="宋体" w:cs="宋体"/>
                <w:color w:val="auto"/>
                <w:sz w:val="24"/>
                <w:highlight w:val="none"/>
              </w:rPr>
              <w:t xml:space="preserve"> m</w:t>
            </w:r>
            <w:r>
              <w:rPr>
                <w:rFonts w:hint="eastAsia" w:ascii="宋体" w:hAnsi="宋体" w:cs="宋体"/>
                <w:color w:val="auto"/>
                <w:sz w:val="24"/>
                <w:highlight w:val="none"/>
                <w:vertAlign w:val="superscript"/>
              </w:rPr>
              <w:t xml:space="preserve">2</w:t>
            </w:r>
            <w:bookmarkEnd w:id="26"/>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门窗</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门窗总数量（个）及总面积（㎡）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3000</w:t>
            </w:r>
            <w:r>
              <w:rPr>
                <w:rFonts w:hint="eastAsia" w:ascii="宋体" w:hAnsi="宋体" w:cs="宋体"/>
                <w:color w:val="auto"/>
                <w:sz w:val="24"/>
                <w:highlight w:val="none"/>
              </w:rPr>
              <w:t xml:space="preserve">个，约</w:t>
            </w:r>
            <w:r>
              <w:rPr>
                <w:rFonts w:hint="eastAsia" w:ascii="宋体" w:hAnsi="宋体" w:cs="宋体"/>
                <w:color w:val="auto"/>
                <w:sz w:val="24"/>
                <w:highlight w:val="none"/>
                <w:lang w:val="en-US" w:eastAsia="zh-CN"/>
              </w:rPr>
              <w:t xml:space="preserve"> 3600  </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见“3.2房屋维护服务”“3.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地面</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地面各材质及总面积（㎡）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地面约</w:t>
            </w:r>
            <w:r>
              <w:rPr>
                <w:rFonts w:hint="eastAsia" w:ascii="宋体" w:hAnsi="宋体" w:cs="宋体"/>
                <w:color w:val="auto"/>
                <w:sz w:val="24"/>
                <w:highlight w:val="none"/>
                <w:lang w:val="en-US" w:eastAsia="zh-CN"/>
              </w:rPr>
              <w:t xml:space="preserve"> 51000 </w:t>
            </w:r>
            <w:r>
              <w:rPr>
                <w:rFonts w:hint="eastAsia" w:ascii="宋体" w:hAnsi="宋体" w:cs="宋体"/>
                <w:color w:val="auto"/>
                <w:sz w:val="24"/>
                <w:highlight w:val="none"/>
              </w:rPr>
              <w:t xml:space="preserve">平方米。</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见“3.2房屋维护服务”“3.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顶面</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顶面各材质及总面积（㎡）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混凝土，约</w:t>
            </w:r>
            <w:r>
              <w:rPr>
                <w:rFonts w:hint="eastAsia" w:ascii="宋体" w:hAnsi="宋体" w:cs="宋体"/>
                <w:color w:val="auto"/>
                <w:sz w:val="24"/>
                <w:highlight w:val="none"/>
                <w:lang w:val="en-US" w:eastAsia="zh-CN"/>
              </w:rPr>
              <w:t xml:space="preserve">  9000 </w:t>
            </w:r>
            <w:r>
              <w:rPr>
                <w:rFonts w:hint="eastAsia" w:ascii="宋体" w:hAnsi="宋体" w:cs="宋体"/>
                <w:color w:val="auto"/>
                <w:sz w:val="24"/>
                <w:highlight w:val="none"/>
              </w:rPr>
              <w:t xml:space="preserve">平方米。</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见“3.2房屋维护服务”“3.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88"/>
        </w:trPr>
        <w:tc>
          <w:tcPr>
            <w:tcW w:w="1528" w:type="dxa"/>
            <w:vAlign w:val="center"/>
            <w:vMerge w:val="restart"/>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会议室</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室内设施说明</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会议桌</w:t>
            </w:r>
            <w:r>
              <w:rPr>
                <w:rFonts w:hint="eastAsia" w:ascii="宋体" w:hAnsi="宋体" w:cs="宋体"/>
                <w:color w:val="auto"/>
                <w:sz w:val="24"/>
                <w:highlight w:val="none"/>
                <w:lang w:val="en-US" w:eastAsia="zh-CN"/>
              </w:rPr>
              <w:t xml:space="preserve"> 60 </w:t>
            </w:r>
            <w:r>
              <w:rPr>
                <w:rFonts w:hint="eastAsia" w:ascii="宋体" w:hAnsi="宋体" w:cs="宋体"/>
                <w:color w:val="auto"/>
                <w:sz w:val="24"/>
                <w:highlight w:val="none"/>
              </w:rPr>
              <w:t xml:space="preserve">张，会议椅</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张</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见“3.2房屋维护服务”“3.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会议服务”</w:t>
            </w:r>
            <w:r/>
          </w:p>
        </w:tc>
      </w:tr>
      <w:tr>
        <w:trPr>
          <w:jc w:val="center"/>
          <w:trHeight w:val="588"/>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会议室数量（个）及总面积（㎡）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3</w:t>
            </w:r>
            <w:r>
              <w:rPr>
                <w:rFonts w:hint="eastAsia" w:ascii="宋体" w:hAnsi="宋体" w:cs="宋体"/>
                <w:color w:val="auto"/>
                <w:sz w:val="24"/>
                <w:highlight w:val="none"/>
              </w:rPr>
              <w:t xml:space="preserve">个，总面积额</w:t>
            </w:r>
            <w:r>
              <w:rPr>
                <w:rFonts w:hint="eastAsia" w:ascii="宋体" w:hAnsi="宋体" w:cs="宋体"/>
                <w:color w:val="auto"/>
                <w:sz w:val="24"/>
                <w:highlight w:val="none"/>
                <w:lang w:val="en-US" w:eastAsia="zh-CN"/>
              </w:rPr>
              <w:t xml:space="preserve">200</w:t>
            </w:r>
            <w:r>
              <w:rPr>
                <w:rFonts w:hint="eastAsia" w:ascii="宋体" w:hAnsi="宋体" w:cs="宋体"/>
                <w:color w:val="auto"/>
                <w:sz w:val="24"/>
                <w:highlight w:val="none"/>
              </w:rPr>
              <w:t xml:space="preserve">㎡</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保洁服务”见“3.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会议服务”</w:t>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卫生间</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卫生间数量（个）及总面积（㎡）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卫生间数量</w:t>
            </w:r>
            <w:r>
              <w:rPr>
                <w:rFonts w:hint="eastAsia" w:ascii="宋体" w:hAnsi="宋体" w:cs="宋体"/>
                <w:color w:val="auto"/>
                <w:sz w:val="24"/>
                <w:highlight w:val="none"/>
                <w:lang w:val="en-US" w:eastAsia="zh-CN"/>
              </w:rPr>
              <w:t xml:space="preserve"> 43</w:t>
            </w:r>
            <w:r>
              <w:rPr>
                <w:rFonts w:hint="eastAsia" w:ascii="宋体" w:hAnsi="宋体" w:cs="宋体"/>
                <w:color w:val="auto"/>
                <w:sz w:val="24"/>
                <w:highlight w:val="none"/>
              </w:rPr>
              <w:t xml:space="preserve">个，总面积约 </w:t>
            </w:r>
            <w:r>
              <w:rPr>
                <w:rFonts w:hint="eastAsia" w:ascii="宋体" w:hAnsi="宋体" w:cs="宋体"/>
                <w:color w:val="auto"/>
                <w:sz w:val="24"/>
                <w:highlight w:val="none"/>
                <w:lang w:val="en-US" w:eastAsia="zh-CN"/>
              </w:rPr>
              <w:t xml:space="preserve">3000 </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40"/>
        </w:trPr>
        <w:tc>
          <w:tcPr>
            <w:tcW w:w="1528"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垃圾存放点</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各垃圾存放点位置、面积（㎡）及数量（个）</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40平方米，30</w:t>
            </w:r>
            <w:r>
              <w:rPr>
                <w:rFonts w:hint="eastAsia" w:ascii="宋体" w:hAnsi="宋体" w:cs="宋体"/>
                <w:color w:val="auto"/>
                <w:sz w:val="24"/>
                <w:highlight w:val="none"/>
              </w:rPr>
              <w:t xml:space="preserve">个垃圾桶。</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445"/>
        </w:trPr>
        <w:tc>
          <w:tcPr>
            <w:tcW w:w="1528" w:type="dxa"/>
            <w:vAlign w:val="center"/>
            <w:vMerge w:val="restart"/>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车行/人行口</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车行口</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4</w:t>
            </w:r>
            <w:r>
              <w:rPr>
                <w:rFonts w:hint="eastAsia" w:ascii="宋体" w:hAnsi="宋体" w:cs="宋体"/>
                <w:color w:val="auto"/>
                <w:sz w:val="24"/>
                <w:highlight w:val="none"/>
              </w:rPr>
              <w:t xml:space="preserve">个。</w:t>
            </w:r>
            <w:r/>
          </w:p>
        </w:tc>
        <w:tc>
          <w:tcPr>
            <w:tcW w:w="2659" w:type="dxa"/>
            <w:vAlign w:val="center"/>
            <w:textDirection w:val="lrTb"/>
            <w:noWrap w:val="false"/>
          </w:tcPr>
          <w:p>
            <w:pPr>
              <w:spacing w:line="500" w:lineRule="exact"/>
              <w:rPr>
                <w:rFonts w:ascii="宋体" w:hAnsi="宋体" w:cs="宋体"/>
                <w:color w:val="auto"/>
                <w:sz w:val="24"/>
                <w:highlight w:val="none"/>
              </w:rPr>
            </w:pPr>
            <w:r/>
            <w:bookmarkStart w:id="27" w:name="OLE_LINK33"/>
            <w:r/>
            <w:bookmarkStart w:id="28" w:name="OLE_LINK32"/>
            <w:r>
              <w:rPr>
                <w:rFonts w:hint="eastAsia" w:ascii="宋体" w:hAnsi="宋体" w:cs="宋体"/>
                <w:color w:val="auto"/>
                <w:sz w:val="24"/>
                <w:highlight w:val="none"/>
              </w:rPr>
              <w:t xml:space="preserve">见“3.3保洁服务”</w:t>
            </w:r>
            <w:bookmarkEnd w:id="27"/>
            <w:r/>
            <w:bookmarkEnd w:id="28"/>
            <w:r/>
            <w:r/>
          </w:p>
        </w:tc>
      </w:tr>
      <w:tr>
        <w:trPr>
          <w:jc w:val="center"/>
          <w:trHeight w:val="403"/>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人行口</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9</w:t>
            </w:r>
            <w:r>
              <w:rPr>
                <w:rFonts w:hint="eastAsia" w:ascii="宋体" w:hAnsi="宋体" w:cs="宋体"/>
                <w:color w:val="auto"/>
                <w:sz w:val="24"/>
                <w:highlight w:val="none"/>
              </w:rPr>
              <w:t xml:space="preserve">个。 </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见“3.3保洁服务”</w:t>
            </w:r>
            <w:r/>
          </w:p>
        </w:tc>
      </w:tr>
      <w:tr>
        <w:trPr>
          <w:jc w:val="center"/>
          <w:trHeight w:val="403"/>
        </w:trPr>
        <w:tc>
          <w:tcPr>
            <w:tcW w:w="1528"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车位数</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地面车位数</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bookmarkStart w:id="29" w:name="OLE_LINK25"/>
            <w:r/>
            <w:bookmarkStart w:id="30" w:name="OLE_LINK26"/>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个。</w:t>
            </w:r>
            <w:bookmarkEnd w:id="29"/>
            <w:r/>
            <w:bookmarkEnd w:id="30"/>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见“3.3保洁服务”</w:t>
            </w:r>
            <w:r/>
          </w:p>
        </w:tc>
      </w:tr>
      <w:tr>
        <w:trPr>
          <w:jc w:val="center"/>
          <w:trHeight w:val="588"/>
        </w:trPr>
        <w:tc>
          <w:tcPr>
            <w:tcW w:w="1528" w:type="dxa"/>
            <w:vAlign w:val="center"/>
            <w:vMerge w:val="restart"/>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设施设备（可另行附表）</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电梯系统</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轿厢式电梯数量</w:t>
            </w:r>
            <w:r>
              <w:rPr>
                <w:rFonts w:hint="eastAsia" w:ascii="宋体" w:hAnsi="宋体" w:cs="宋体"/>
                <w:color w:val="auto"/>
                <w:sz w:val="24"/>
                <w:highlight w:val="none"/>
                <w:lang w:val="en-US" w:eastAsia="zh-CN"/>
              </w:rPr>
              <w:t xml:space="preserve">  8</w:t>
            </w:r>
            <w:r>
              <w:rPr>
                <w:rFonts w:hint="eastAsia" w:ascii="宋体" w:hAnsi="宋体" w:cs="宋体"/>
                <w:color w:val="auto"/>
                <w:sz w:val="24"/>
                <w:highlight w:val="none"/>
              </w:rPr>
              <w:t xml:space="preserve">个，额定载重1000KG,检验合格,由电梯维保机构维护保养。</w:t>
            </w:r>
            <w:r/>
          </w:p>
        </w:tc>
        <w:tc>
          <w:tcPr>
            <w:tcW w:w="2659" w:type="dxa"/>
            <w:vAlign w:val="center"/>
            <w:textDirection w:val="lrTb"/>
            <w:noWrap w:val="false"/>
          </w:tcPr>
          <w:p>
            <w:pPr>
              <w:spacing w:line="500" w:lineRule="exact"/>
              <w:rPr>
                <w:rFonts w:ascii="宋体" w:hAnsi="宋体" w:cs="宋体"/>
                <w:color w:val="auto"/>
                <w:sz w:val="24"/>
                <w:highlight w:val="none"/>
              </w:rPr>
            </w:pPr>
            <w:r/>
            <w:bookmarkStart w:id="31" w:name="OLE_LINK83"/>
            <w:r/>
            <w:bookmarkStart w:id="32" w:name="OLE_LINK84"/>
            <w:r>
              <w:rPr>
                <w:rFonts w:hint="eastAsia" w:ascii="宋体" w:hAnsi="宋体" w:cs="宋体"/>
                <w:color w:val="auto"/>
                <w:sz w:val="24"/>
                <w:highlight w:val="none"/>
              </w:rPr>
              <w:t xml:space="preserve">见 “3.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公用设施设备维护服务”</w:t>
            </w:r>
            <w:bookmarkEnd w:id="31"/>
            <w:r/>
            <w:bookmarkEnd w:id="32"/>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817"/>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空调系统</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450</w:t>
            </w:r>
            <w:r>
              <w:rPr>
                <w:rFonts w:hint="eastAsia" w:ascii="宋体" w:hAnsi="宋体" w:cs="宋体"/>
                <w:color w:val="auto"/>
                <w:sz w:val="24"/>
                <w:highlight w:val="none"/>
              </w:rPr>
              <w:t xml:space="preserve">台。</w:t>
            </w:r>
            <w:r/>
          </w:p>
        </w:tc>
        <w:tc>
          <w:tcPr>
            <w:tcW w:w="2659" w:type="dxa"/>
            <w:vAlign w:val="center"/>
            <w:textDirection w:val="lrTb"/>
            <w:noWrap w:val="false"/>
          </w:tcPr>
          <w:p>
            <w:pPr>
              <w:spacing w:line="500" w:lineRule="exact"/>
              <w:rPr>
                <w:rFonts w:ascii="宋体" w:hAnsi="宋体" w:cs="宋体"/>
                <w:color w:val="auto"/>
                <w:sz w:val="24"/>
                <w:highlight w:val="none"/>
              </w:rPr>
            </w:pPr>
            <w:r/>
            <w:bookmarkStart w:id="33" w:name="OLE_LINK38"/>
            <w:r/>
            <w:bookmarkStart w:id="34" w:name="OLE_LINK37"/>
            <w:r>
              <w:rPr>
                <w:rFonts w:hint="eastAsia" w:ascii="宋体" w:hAnsi="宋体" w:cs="宋体"/>
                <w:color w:val="auto"/>
                <w:sz w:val="24"/>
                <w:highlight w:val="none"/>
              </w:rPr>
              <w:t xml:space="preserve">见 “3.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bookmarkEnd w:id="33"/>
            <w:r/>
            <w:bookmarkEnd w:id="34"/>
            <w:r/>
            <w:r/>
          </w:p>
        </w:tc>
      </w:tr>
      <w:tr>
        <w:trPr>
          <w:jc w:val="center"/>
          <w:trHeight w:val="588"/>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给排水系统</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工作区内供水系统，雨污水排水系统以及地下应急排水泵</w:t>
            </w:r>
            <w:r>
              <w:rPr>
                <w:rFonts w:hint="eastAsia" w:ascii="宋体" w:hAnsi="宋体" w:cs="宋体"/>
                <w:color w:val="auto"/>
                <w:sz w:val="24"/>
                <w:highlight w:val="none"/>
                <w:lang w:val="en-US" w:eastAsia="zh-CN"/>
              </w:rPr>
              <w:t xml:space="preserve">36 </w:t>
            </w:r>
            <w:r>
              <w:rPr>
                <w:rFonts w:hint="eastAsia" w:ascii="宋体" w:hAnsi="宋体" w:cs="宋体"/>
                <w:color w:val="auto"/>
                <w:sz w:val="24"/>
                <w:highlight w:val="none"/>
              </w:rPr>
              <w:t xml:space="preserve">台</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公用设施设备维护服务”</w:t>
            </w:r>
            <w:r/>
          </w:p>
        </w:tc>
      </w:tr>
      <w:tr>
        <w:trPr>
          <w:jc w:val="center"/>
          <w:trHeight w:val="588"/>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照明系统</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室外路灯；室内LED节能灯。</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水电设施维护”</w:t>
            </w:r>
            <w:r/>
          </w:p>
        </w:tc>
      </w:tr>
      <w:tr>
        <w:trPr>
          <w:jc w:val="center"/>
          <w:trHeight w:val="605"/>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bookmarkStart w:id="35" w:name="OLE_LINK79"/>
            <w:r/>
            <w:bookmarkStart w:id="36" w:name="OLE_LINK80"/>
            <w:r>
              <w:rPr>
                <w:rFonts w:hint="eastAsia" w:ascii="宋体" w:hAnsi="宋体" w:cs="宋体"/>
                <w:color w:val="auto"/>
                <w:sz w:val="24"/>
                <w:highlight w:val="none"/>
              </w:rPr>
              <w:t xml:space="preserve">供配电系统</w:t>
            </w:r>
            <w:bookmarkEnd w:id="35"/>
            <w:r/>
            <w:bookmarkEnd w:id="36"/>
            <w:r/>
            <w:r/>
          </w:p>
        </w:tc>
        <w:tc>
          <w:tcPr>
            <w:tcW w:w="2360" w:type="dxa"/>
            <w:vAlign w:val="center"/>
            <w:textDirection w:val="lrTb"/>
            <w:noWrap w:val="false"/>
          </w:tcPr>
          <w:p>
            <w:pPr>
              <w:jc w:val="center"/>
              <w:spacing w:line="500" w:lineRule="exact"/>
              <w:rPr>
                <w:rFonts w:ascii="宋体" w:hAnsi="宋体" w:cs="宋体"/>
                <w:color w:val="auto"/>
                <w:sz w:val="24"/>
                <w:highlight w:val="none"/>
              </w:rPr>
            </w:pPr>
            <w:r/>
            <w:bookmarkStart w:id="37" w:name="OLE_LINK75"/>
            <w:r/>
            <w:bookmarkStart w:id="38" w:name="OLE_LINK76"/>
            <w:r>
              <w:rPr>
                <w:rFonts w:hint="eastAsia" w:ascii="宋体" w:hAnsi="宋体" w:cs="宋体"/>
                <w:color w:val="auto"/>
                <w:sz w:val="24"/>
                <w:highlight w:val="none"/>
              </w:rPr>
              <w:t xml:space="preserve">配有高低压配电房（双电源）。</w:t>
            </w:r>
            <w:bookmarkEnd w:id="37"/>
            <w:r/>
            <w:bookmarkEnd w:id="38"/>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 “3.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 “3.</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水电设施维护”</w:t>
            </w:r>
            <w:bookmarkEnd w:id="24"/>
            <w:r/>
            <w:bookmarkEnd w:id="25"/>
            <w:r/>
            <w:r/>
          </w:p>
        </w:tc>
      </w:tr>
    </w:tbl>
    <w:p>
      <w:pPr>
        <w:pStyle w:val="840"/>
        <w:spacing w:before="63" w:line="50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4"/>
          <w:szCs w:val="24"/>
          <w:highlight w:val="none"/>
        </w:rPr>
        <w:t xml:space="preserve">（2）物业管理（室外）</w:t>
      </w:r>
      <w:r/>
    </w:p>
    <w:tbl>
      <w:tblPr>
        <w:tblStyle w:val="787"/>
        <w:tblW w:w="5036" w:type="pct"/>
        <w:tblInd w:w="-108" w:type="dxa"/>
        <w:tblLayout w:type="autofit"/>
        <w:tblCellMar>
          <w:left w:w="108" w:type="dxa"/>
          <w:top w:w="0" w:type="dxa"/>
          <w:right w:w="108" w:type="dxa"/>
          <w:bottom w:w="0" w:type="dxa"/>
        </w:tblCellMar>
        <w:tblLook w:val="04A0" w:firstRow="1" w:lastRow="0" w:firstColumn="1" w:lastColumn="0" w:noHBand="0" w:noVBand="1"/>
      </w:tblPr>
      <w:tblGrid>
        <w:gridCol w:w="3002"/>
        <w:gridCol w:w="2890"/>
        <w:gridCol w:w="3028"/>
      </w:tblGrid>
      <w:tr>
        <w:trPr>
          <w:trHeight w:val="454"/>
        </w:trPr>
        <w:tc>
          <w:tcPr>
            <w:tcBorders>
              <w:top w:val="single" w:color="000000" w:sz="8" w:space="0"/>
              <w:left w:val="single" w:color="000000" w:sz="8" w:space="0"/>
              <w:bottom w:val="single" w:color="000000" w:sz="4" w:space="0"/>
              <w:right w:val="single" w:color="000000" w:sz="8" w:space="0"/>
            </w:tcBorders>
            <w:tcW w:w="3002"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名称</w:t>
            </w:r>
            <w:r/>
          </w:p>
        </w:tc>
        <w:tc>
          <w:tcPr>
            <w:tcBorders>
              <w:top w:val="single" w:color="000000" w:sz="8" w:space="0"/>
              <w:left w:val="none" w:color="000000" w:sz="4" w:space="0"/>
              <w:bottom w:val="single" w:color="000000" w:sz="4" w:space="0"/>
              <w:right w:val="single" w:color="000000" w:sz="8" w:space="0"/>
            </w:tcBorders>
            <w:tcW w:w="289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明细</w:t>
            </w:r>
            <w:r/>
          </w:p>
        </w:tc>
        <w:tc>
          <w:tcPr>
            <w:tcBorders>
              <w:top w:val="single" w:color="000000" w:sz="8" w:space="0"/>
              <w:left w:val="none" w:color="000000" w:sz="4" w:space="0"/>
              <w:bottom w:val="single" w:color="000000" w:sz="4" w:space="0"/>
              <w:right w:val="single" w:color="000000" w:sz="8" w:space="0"/>
            </w:tcBorders>
            <w:tcW w:w="30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服务内容及标准</w:t>
            </w:r>
            <w:r/>
          </w:p>
        </w:tc>
      </w:tr>
      <w:tr>
        <w:trPr>
          <w:trHeight w:val="454"/>
        </w:trPr>
        <w:tc>
          <w:tcPr>
            <w:tcBorders>
              <w:top w:val="single" w:color="000000" w:sz="4" w:space="0"/>
              <w:left w:val="single" w:color="000000" w:sz="4" w:space="0"/>
              <w:bottom w:val="single" w:color="000000" w:sz="4" w:space="0"/>
              <w:right w:val="single" w:color="000000" w:sz="4" w:space="0"/>
            </w:tcBorders>
            <w:tcW w:w="3002"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盐城市鹿鸣路初级中学</w:t>
            </w:r>
            <w:r>
              <w:rPr>
                <w:rFonts w:hint="eastAsia" w:ascii="宋体" w:hAnsi="宋体" w:cs="宋体"/>
                <w:color w:val="auto"/>
                <w:sz w:val="24"/>
                <w:highlight w:val="none"/>
              </w:rPr>
              <w:t xml:space="preserve">室外面积</w:t>
            </w:r>
            <w:r/>
          </w:p>
        </w:tc>
        <w:tc>
          <w:tcPr>
            <w:tcBorders>
              <w:top w:val="single" w:color="000000" w:sz="4" w:space="0"/>
              <w:left w:val="none" w:color="000000" w:sz="4" w:space="0"/>
              <w:bottom w:val="single" w:color="000000" w:sz="4" w:space="0"/>
              <w:right w:val="single" w:color="000000" w:sz="4" w:space="0"/>
            </w:tcBorders>
            <w:tcW w:w="289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约</w:t>
            </w:r>
            <w:r>
              <w:rPr>
                <w:rFonts w:hint="eastAsia" w:ascii="宋体" w:hAnsi="宋体" w:cs="宋体"/>
                <w:color w:val="auto"/>
                <w:sz w:val="24"/>
                <w:highlight w:val="none"/>
                <w:lang w:val="en-US" w:eastAsia="zh-CN"/>
              </w:rPr>
              <w:t xml:space="preserve">51000</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Borders>
              <w:top w:val="single" w:color="000000" w:sz="4" w:space="0"/>
              <w:left w:val="none" w:color="000000" w:sz="4" w:space="0"/>
              <w:bottom w:val="single" w:color="000000" w:sz="4" w:space="0"/>
              <w:right w:val="single" w:color="000000" w:sz="4" w:space="0"/>
            </w:tcBorders>
            <w:tcW w:w="3028" w:type="dxa"/>
            <w:vAlign w:val="center"/>
            <w:textDirection w:val="lrTb"/>
            <w:noWrap w:val="false"/>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rHeight w:val="798"/>
        </w:trPr>
        <w:tc>
          <w:tcPr>
            <w:tcBorders>
              <w:top w:val="single" w:color="000000" w:sz="4" w:space="0"/>
              <w:left w:val="single" w:color="000000" w:sz="4" w:space="0"/>
              <w:bottom w:val="single" w:color="000000" w:sz="4" w:space="0"/>
              <w:right w:val="single" w:color="000000" w:sz="4" w:space="0"/>
            </w:tcBorders>
            <w:tcW w:w="3002"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绿化</w:t>
            </w:r>
            <w:r/>
          </w:p>
        </w:tc>
        <w:tc>
          <w:tcPr>
            <w:tcBorders>
              <w:top w:val="single" w:color="000000" w:sz="4" w:space="0"/>
              <w:left w:val="none" w:color="000000" w:sz="4" w:space="0"/>
              <w:bottom w:val="single" w:color="000000" w:sz="4" w:space="0"/>
              <w:right w:val="single" w:color="000000" w:sz="4" w:space="0"/>
            </w:tcBorders>
            <w:tcW w:w="289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约</w:t>
            </w:r>
            <w:r>
              <w:rPr>
                <w:rFonts w:hint="eastAsia" w:ascii="宋体" w:hAnsi="宋体" w:cs="宋体"/>
                <w:color w:val="auto"/>
                <w:sz w:val="24"/>
                <w:highlight w:val="none"/>
                <w:lang w:val="en-US" w:eastAsia="zh-CN"/>
              </w:rPr>
              <w:t xml:space="preserve">3000 </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Borders>
              <w:top w:val="single" w:color="000000" w:sz="4" w:space="0"/>
              <w:left w:val="none" w:color="000000" w:sz="4" w:space="0"/>
              <w:bottom w:val="single" w:color="000000" w:sz="4" w:space="0"/>
              <w:right w:val="single" w:color="000000" w:sz="4" w:space="0"/>
            </w:tcBorders>
            <w:tcW w:w="30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bl>
    <w:p>
      <w:pPr>
        <w:jc w:val="left"/>
        <w:spacing w:line="500" w:lineRule="exact"/>
        <w:widowControl/>
        <w:rPr>
          <w:rFonts w:ascii="宋体" w:hAnsi="宋体" w:cs="宋体"/>
          <w:b/>
          <w:bCs/>
          <w:sz w:val="24"/>
        </w:rPr>
      </w:pPr>
      <w:r>
        <w:rPr>
          <w:rFonts w:hint="eastAsia" w:ascii="宋体" w:hAnsi="宋体" w:cs="宋体"/>
          <w:b/>
          <w:bCs/>
          <w:sz w:val="24"/>
        </w:rPr>
        <w:t xml:space="preserve">三、物业管理服务内容及标准</w:t>
      </w:r>
      <w:r/>
    </w:p>
    <w:p>
      <w:pPr>
        <w:ind w:firstLine="482"/>
        <w:spacing w:line="500" w:lineRule="exact"/>
        <w:widowControl/>
        <w:rPr>
          <w:rFonts w:ascii="宋体" w:hAnsi="宋体" w:cs="宋体"/>
          <w:color w:val="auto"/>
          <w:sz w:val="24"/>
        </w:rPr>
      </w:pPr>
      <w:r>
        <w:rPr>
          <w:rFonts w:hint="eastAsia" w:ascii="宋体" w:hAnsi="宋体" w:cs="宋体"/>
          <w:color w:val="auto"/>
          <w:sz w:val="24"/>
          <w:lang w:eastAsia="zh-CN"/>
        </w:rPr>
        <w:t xml:space="preserve">盐城市鹿鸣路初级中学</w:t>
      </w:r>
      <w:r>
        <w:rPr>
          <w:rFonts w:hint="eastAsia" w:ascii="宋体" w:hAnsi="宋体" w:cs="宋体"/>
          <w:color w:val="auto"/>
          <w:sz w:val="24"/>
        </w:rPr>
        <w:t xml:space="preserve">（以下简称“本项目”）物业服务，包括但不限于</w:t>
      </w:r>
      <w:r>
        <w:rPr>
          <w:rFonts w:hint="eastAsia" w:ascii="宋体" w:hAnsi="宋体" w:cs="宋体"/>
          <w:color w:val="auto"/>
          <w:sz w:val="24"/>
          <w:szCs w:val="20"/>
        </w:rPr>
        <w:t xml:space="preserve">保洁、会务服务、绿化养护服务、设施设备维护管理</w:t>
      </w:r>
      <w:r>
        <w:rPr>
          <w:rFonts w:hint="eastAsia" w:ascii="宋体" w:hAnsi="宋体" w:cs="宋体"/>
          <w:color w:val="auto"/>
          <w:sz w:val="24"/>
        </w:rPr>
        <w:t xml:space="preserve">等工作。</w:t>
      </w:r>
      <w:r/>
    </w:p>
    <w:p>
      <w:pPr>
        <w:ind w:firstLine="482"/>
        <w:spacing w:line="500" w:lineRule="exact"/>
        <w:widowControl/>
        <w:rPr>
          <w:rFonts w:ascii="宋体" w:hAnsi="宋体" w:cs="宋体"/>
          <w:color w:val="auto"/>
          <w:sz w:val="24"/>
        </w:rPr>
      </w:pPr>
      <w:r>
        <w:rPr>
          <w:rFonts w:hint="eastAsia" w:ascii="宋体" w:hAnsi="宋体" w:cs="宋体"/>
          <w:b/>
          <w:color w:val="auto"/>
          <w:sz w:val="24"/>
        </w:rPr>
        <w:t xml:space="preserve">总体要求：</w:t>
      </w:r>
      <w:r>
        <w:rPr>
          <w:rFonts w:hint="eastAsia" w:ascii="宋体" w:hAnsi="宋体" w:cs="宋体"/>
          <w:color w:val="auto"/>
          <w:sz w:val="24"/>
        </w:rPr>
        <w:t xml:space="preserve">中标通知书发出后15日内，完成进场服务的所有准备工作，具体进场服务时间以业主通知为准。</w:t>
      </w:r>
      <w:r/>
    </w:p>
    <w:p>
      <w:pPr>
        <w:ind w:firstLine="482"/>
        <w:spacing w:line="500" w:lineRule="exact"/>
        <w:rPr>
          <w:rFonts w:ascii="宋体" w:hAnsi="宋体" w:cs="宋体"/>
          <w:szCs w:val="21"/>
        </w:rPr>
      </w:pPr>
      <w:r>
        <w:rPr>
          <w:rFonts w:hint="eastAsia" w:ascii="宋体" w:hAnsi="宋体" w:cs="宋体"/>
          <w:b/>
          <w:sz w:val="24"/>
        </w:rPr>
        <w:t xml:space="preserve">3.1基本服务</w:t>
      </w:r>
      <w:r/>
    </w:p>
    <w:tbl>
      <w:tblPr>
        <w:tblStyle w:val="787"/>
        <w:tblW w:w="8672" w:type="dxa"/>
        <w:tblInd w:w="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6"/>
        <w:gridCol w:w="6409"/>
      </w:tblGrid>
      <w:tr>
        <w:trPr>
          <w:trHeight w:val="589"/>
        </w:trPr>
        <w:tc>
          <w:tcPr>
            <w:tcW w:w="777"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486"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409"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目标与责任</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（1）结合采购人要求及物业服务实际情况，制定年度管理目标，明确责任分工，并制定配套实施方案。</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（2）配合采购人进行各类重大活动现场保洁、秩序维护、消防监控及设施设备运行保障。</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2</w:t>
            </w:r>
            <w:r/>
          </w:p>
        </w:tc>
        <w:tc>
          <w:tcPr>
            <w:tcW w:w="1486" w:type="dxa"/>
            <w:vAlign w:val="center"/>
            <w:vMerge w:val="restart"/>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服务人员</w:t>
            </w:r>
            <w:r/>
          </w:p>
          <w:p>
            <w:pPr>
              <w:jc w:val="center"/>
              <w:spacing w:line="500" w:lineRule="exact"/>
              <w:rPr>
                <w:rFonts w:ascii="宋体" w:hAnsi="宋体"/>
                <w:sz w:val="24"/>
              </w:rPr>
            </w:pPr>
            <w:r>
              <w:rPr>
                <w:rFonts w:hint="eastAsia" w:ascii="宋体" w:hAnsi="宋体" w:cs="宋体"/>
                <w:sz w:val="24"/>
              </w:rPr>
              <w:t xml:space="preserve">要求</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（1）每季度至少开展1次岗位技能、职业素质、服务知识等教育培训，并进行适当形式的考核。</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（2）根据要求对服务人员进行从业资格审查，审查结果向采购人报备。</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（5）着装分类统一，佩戴标识。仪容整洁、姿态端正、举止文明。用语文明礼貌，态度温和耐心。</w:t>
            </w:r>
            <w:r/>
          </w:p>
        </w:tc>
      </w:tr>
      <w:tr>
        <w:trPr>
          <w:trHeight w:val="250"/>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3</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保密和思想政治教育</w:t>
            </w:r>
            <w:r/>
          </w:p>
        </w:tc>
        <w:tc>
          <w:tcPr>
            <w:tcW w:w="6409" w:type="dxa"/>
            <w:vAlign w:val="top"/>
            <w:textDirection w:val="lrTb"/>
            <w:noWrap w:val="false"/>
          </w:tcPr>
          <w:p>
            <w:pPr>
              <w:pStyle w:val="1238"/>
              <w:spacing w:line="500" w:lineRule="exact"/>
              <w:widowControl/>
              <w:rPr>
                <w:sz w:val="24"/>
                <w:szCs w:val="24"/>
              </w:rPr>
            </w:pPr>
            <w:r>
              <w:rPr>
                <w:rFonts w:cs="宋体"/>
                <w:spacing w:val="1"/>
                <w:sz w:val="24"/>
                <w:szCs w:val="24"/>
              </w:rPr>
              <w:t xml:space="preserve">（</w:t>
            </w:r>
            <w:r>
              <w:rPr>
                <w:rFonts w:cs="Calibri"/>
                <w:spacing w:val="1"/>
                <w:sz w:val="24"/>
                <w:szCs w:val="24"/>
              </w:rPr>
              <w:t xml:space="preserve">1</w:t>
            </w:r>
            <w:r>
              <w:rPr>
                <w:rFonts w:cs="宋体"/>
                <w:spacing w:val="1"/>
                <w:sz w:val="24"/>
                <w:szCs w:val="24"/>
              </w:rPr>
              <w:t xml:space="preserve">）建立保密管理制度。制度内容应当包括但不限于：</w:t>
            </w:r>
            <w:r>
              <w:rPr>
                <w:rFonts w:cs="Calibri"/>
                <w:spacing w:val="1"/>
                <w:sz w:val="24"/>
                <w:szCs w:val="24"/>
              </w:rPr>
              <w:t xml:space="preserve">①</w:t>
            </w:r>
            <w:r>
              <w:rPr>
                <w:rFonts w:cs="宋体"/>
                <w:spacing w:val="1"/>
                <w:sz w:val="24"/>
                <w:szCs w:val="24"/>
              </w:rPr>
              <w:t xml:space="preserve">明确重点要害岗</w:t>
            </w:r>
            <w:r>
              <w:rPr>
                <w:rFonts w:cs="宋体"/>
                <w:sz w:val="24"/>
                <w:szCs w:val="24"/>
              </w:rPr>
              <w:t xml:space="preserve">位保密职责。</w:t>
            </w:r>
            <w:r>
              <w:rPr>
                <w:rFonts w:cs="Calibri"/>
                <w:sz w:val="24"/>
                <w:szCs w:val="24"/>
              </w:rPr>
              <w:t xml:space="preserve">②</w:t>
            </w:r>
            <w:r>
              <w:rPr>
                <w:rFonts w:cs="宋体"/>
                <w:sz w:val="24"/>
                <w:szCs w:val="24"/>
              </w:rPr>
              <w:t xml:space="preserve">对涉密工作岗位的保密要求。</w:t>
            </w:r>
            <w:r/>
          </w:p>
        </w:tc>
      </w:tr>
      <w:tr>
        <w:trPr>
          <w:trHeight w:val="250"/>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（3）发现服务人员违法违规或重大过失，应及时报告采购人，并采取必要补救措施。</w:t>
            </w:r>
            <w:r/>
          </w:p>
        </w:tc>
      </w:tr>
      <w:tr>
        <w:trPr>
          <w:trHeight w:val="599"/>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（4）投标人应对提供物业服务过程中获取的采购人信息以及未经采购人书面事先同意，不得向任何其他方披露。投标人若有违反上述保密规定的，应承担相应法律责任。</w:t>
            </w:r>
            <w:r/>
          </w:p>
        </w:tc>
      </w:tr>
      <w:tr>
        <w:trPr>
          <w:trHeight w:val="86"/>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4</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档案管理</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pacing w:val="1"/>
                <w:sz w:val="24"/>
              </w:rPr>
              <w:t xml:space="preserve">（</w:t>
            </w:r>
            <w:r>
              <w:rPr>
                <w:rFonts w:hint="eastAsia" w:ascii="宋体" w:hAnsi="宋体" w:cs="Calibri"/>
                <w:spacing w:val="1"/>
                <w:sz w:val="24"/>
              </w:rPr>
              <w:t xml:space="preserve">1</w:t>
            </w:r>
            <w:r>
              <w:rPr>
                <w:rFonts w:hint="eastAsia" w:ascii="宋体" w:hAnsi="宋体" w:cs="宋体"/>
                <w:spacing w:val="1"/>
                <w:sz w:val="24"/>
              </w:rPr>
              <w:t xml:space="preserve">）建立物业信息，准确、及时地对文件资料和服务记录进行归档保存，并确保其物</w:t>
            </w:r>
            <w:r>
              <w:rPr>
                <w:rFonts w:hint="eastAsia" w:ascii="宋体" w:hAnsi="宋体" w:cs="宋体"/>
                <w:sz w:val="24"/>
              </w:rPr>
              <w:t xml:space="preserve">理安全。</w:t>
            </w:r>
            <w:r/>
          </w:p>
        </w:tc>
      </w:tr>
      <w:tr>
        <w:trPr>
          <w:trHeight w:val="86"/>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pacing w:val="1"/>
                <w:sz w:val="24"/>
              </w:rPr>
            </w:pPr>
            <w:r>
              <w:rPr>
                <w:rFonts w:hint="eastAsia" w:ascii="宋体" w:hAnsi="宋体" w:cs="宋体"/>
                <w:sz w:val="24"/>
              </w:rPr>
              <w:t xml:space="preserve">（2）</w:t>
            </w:r>
            <w:r>
              <w:rPr>
                <w:rFonts w:hint="eastAsia" w:ascii="宋体" w:hAnsi="宋体" w:cs="宋体"/>
                <w:spacing w:val="1"/>
                <w:sz w:val="24"/>
              </w:rPr>
              <w:t xml:space="preserve">档案、资料管理</w:t>
            </w:r>
            <w:r/>
          </w:p>
          <w:p>
            <w:pPr>
              <w:spacing w:line="500" w:lineRule="exact"/>
              <w:rPr>
                <w:rFonts w:ascii="宋体" w:hAnsi="宋体"/>
                <w:spacing w:val="1"/>
                <w:sz w:val="24"/>
              </w:rPr>
            </w:pPr>
            <w:r>
              <w:rPr>
                <w:rFonts w:hint="eastAsia" w:ascii="宋体" w:hAnsi="宋体" w:cs="宋体"/>
                <w:spacing w:val="1"/>
                <w:sz w:val="24"/>
              </w:rPr>
              <w:t xml:space="preserve">档案和记录齐全，包含</w:t>
            </w:r>
            <w:r>
              <w:rPr>
                <w:rFonts w:hint="eastAsia" w:ascii="宋体" w:hAnsi="宋体" w:cs="宋体"/>
                <w:sz w:val="24"/>
              </w:rPr>
              <w:t xml:space="preserve">业主投诉和意见档案、安全管理记录档案、清洁卫生管理档案、物业人事管理及人员培训档案等，以及具体的管理方案。包括但不限于：</w:t>
            </w:r>
            <w:r/>
          </w:p>
          <w:p>
            <w:pPr>
              <w:spacing w:line="500" w:lineRule="exact"/>
              <w:rPr>
                <w:rFonts w:ascii="宋体" w:hAnsi="宋体"/>
                <w:sz w:val="24"/>
              </w:rPr>
            </w:pPr>
            <w:r>
              <w:rPr>
                <w:rFonts w:hint="eastAsia" w:ascii="宋体" w:hAnsi="宋体" w:cs="Calibri"/>
                <w:spacing w:val="1"/>
                <w:sz w:val="24"/>
              </w:rPr>
              <w:t xml:space="preserve">①</w:t>
            </w:r>
            <w:r>
              <w:rPr>
                <w:rFonts w:hint="eastAsia" w:ascii="宋体" w:hAnsi="宋体" w:cs="宋体"/>
                <w:spacing w:val="1"/>
                <w:sz w:val="24"/>
              </w:rPr>
              <w:t xml:space="preserve">采购人建议与投诉等。教育培训和考</w:t>
            </w:r>
            <w:r>
              <w:rPr>
                <w:rFonts w:hint="eastAsia" w:ascii="宋体" w:hAnsi="宋体" w:cs="宋体"/>
                <w:sz w:val="24"/>
              </w:rPr>
              <w:t xml:space="preserve">核记录。保密、思想政治教育培训记录。</w:t>
            </w:r>
            <w:r/>
          </w:p>
          <w:p>
            <w:pPr>
              <w:spacing w:line="500" w:lineRule="exact"/>
              <w:rPr>
                <w:rFonts w:ascii="宋体" w:hAnsi="宋体"/>
                <w:sz w:val="24"/>
              </w:rPr>
            </w:pPr>
            <w:r>
              <w:rPr>
                <w:rFonts w:hint="eastAsia" w:ascii="宋体" w:hAnsi="宋体" w:cs="Calibri"/>
                <w:sz w:val="24"/>
              </w:rPr>
              <w:t xml:space="preserve">②</w:t>
            </w:r>
            <w:r>
              <w:rPr>
                <w:rFonts w:hint="eastAsia" w:ascii="宋体" w:hAnsi="宋体" w:cs="宋体"/>
                <w:sz w:val="24"/>
              </w:rPr>
              <w:t xml:space="preserve">保洁服务：工作日志、清洁检查表、用品清单、客户反馈表等。</w:t>
            </w:r>
            <w:r/>
          </w:p>
          <w:p>
            <w:pPr>
              <w:spacing w:line="500" w:lineRule="exact"/>
              <w:rPr>
                <w:rFonts w:ascii="宋体" w:hAnsi="宋体"/>
                <w:sz w:val="24"/>
              </w:rPr>
            </w:pPr>
            <w:r>
              <w:rPr>
                <w:rFonts w:hint="eastAsia" w:ascii="宋体" w:hAnsi="宋体" w:cs="宋体"/>
                <w:sz w:val="24"/>
                <w:lang w:val="en-US" w:eastAsia="zh-CN"/>
              </w:rPr>
              <w:t xml:space="preserve">③</w:t>
            </w:r>
            <w:r>
              <w:rPr>
                <w:rFonts w:hint="eastAsia" w:ascii="宋体" w:hAnsi="宋体" w:cs="宋体"/>
                <w:sz w:val="24"/>
              </w:rPr>
              <w:t xml:space="preserve">公用设施设备维护服务：设备设施运行记录、值班记录等。</w:t>
            </w:r>
            <w:r/>
          </w:p>
          <w:p>
            <w:pPr>
              <w:spacing w:line="500" w:lineRule="exact"/>
              <w:rPr>
                <w:rFonts w:ascii="宋体" w:hAnsi="宋体" w:cs="宋体"/>
                <w:sz w:val="24"/>
              </w:rPr>
            </w:pPr>
            <w:r>
              <w:rPr>
                <w:rFonts w:hint="eastAsia" w:ascii="宋体" w:hAnsi="宋体" w:cs="Calibri"/>
                <w:sz w:val="24"/>
                <w:lang w:val="en-US" w:eastAsia="zh-CN"/>
              </w:rPr>
              <w:t xml:space="preserve">④</w:t>
            </w:r>
            <w:r>
              <w:rPr>
                <w:rFonts w:hint="eastAsia" w:ascii="宋体" w:hAnsi="宋体" w:cs="宋体"/>
                <w:sz w:val="24"/>
              </w:rPr>
              <w:t xml:space="preserve">其他：信报信息登记、大件物品进出登记等。</w:t>
            </w:r>
            <w:r/>
          </w:p>
          <w:p>
            <w:pPr>
              <w:spacing w:line="500" w:lineRule="exact"/>
              <w:rPr>
                <w:rFonts w:ascii="宋体" w:hAnsi="宋体"/>
                <w:sz w:val="24"/>
              </w:rPr>
            </w:pPr>
            <w:r>
              <w:rPr>
                <w:rFonts w:hint="eastAsia" w:ascii="宋体" w:hAnsi="宋体" w:cs="宋体"/>
                <w:sz w:val="24"/>
              </w:rPr>
              <w:t xml:space="preserve">建立健全物业管理制度</w:t>
            </w:r>
            <w:r/>
          </w:p>
          <w:p>
            <w:pPr>
              <w:spacing w:line="500" w:lineRule="exact"/>
              <w:rPr>
                <w:rFonts w:ascii="宋体" w:hAnsi="宋体"/>
                <w:sz w:val="24"/>
              </w:rPr>
            </w:pPr>
            <w:r>
              <w:rPr>
                <w:rFonts w:hint="eastAsia" w:ascii="宋体" w:hAnsi="宋体" w:cs="宋体"/>
                <w:sz w:val="24"/>
              </w:rPr>
              <w:t xml:space="preserve">根据招标人具体情况，投标人应制定企业详细的内部管理制度、日常管理的运作管理制度等相关制度。制度至少应包括：</w:t>
            </w:r>
            <w:r/>
          </w:p>
          <w:p>
            <w:pPr>
              <w:spacing w:line="500" w:lineRule="exact"/>
              <w:rPr>
                <w:rFonts w:ascii="宋体" w:hAnsi="宋体"/>
                <w:sz w:val="24"/>
              </w:rPr>
            </w:pPr>
            <w:r>
              <w:rPr>
                <w:rFonts w:hint="eastAsia" w:ascii="宋体" w:hAnsi="宋体" w:cs="宋体"/>
                <w:sz w:val="24"/>
              </w:rPr>
              <w:t xml:space="preserve">①物业服务员工行为规范；</w:t>
            </w:r>
            <w:r/>
          </w:p>
          <w:p>
            <w:pPr>
              <w:spacing w:line="500" w:lineRule="exact"/>
              <w:rPr>
                <w:rFonts w:ascii="宋体" w:hAnsi="宋体" w:cs="宋体"/>
                <w:sz w:val="24"/>
              </w:rPr>
            </w:pPr>
            <w:r>
              <w:rPr>
                <w:rFonts w:hint="eastAsia" w:ascii="宋体" w:hAnsi="宋体" w:cs="宋体"/>
                <w:sz w:val="24"/>
              </w:rPr>
              <w:t xml:space="preserve">②服务人员岗位职责；</w:t>
            </w:r>
            <w:r/>
          </w:p>
          <w:p>
            <w:pPr>
              <w:spacing w:line="500" w:lineRule="exact"/>
              <w:rPr>
                <w:rFonts w:ascii="宋体" w:hAnsi="宋体" w:cs="宋体"/>
                <w:sz w:val="24"/>
              </w:rPr>
            </w:pPr>
            <w:r>
              <w:rPr>
                <w:rFonts w:hint="eastAsia" w:ascii="宋体" w:hAnsi="宋体" w:cs="宋体"/>
                <w:sz w:val="24"/>
              </w:rPr>
              <w:t xml:space="preserve">③办公室工作职责；</w:t>
            </w:r>
            <w:r/>
          </w:p>
          <w:p>
            <w:pPr>
              <w:spacing w:line="500" w:lineRule="exact"/>
              <w:rPr>
                <w:rFonts w:ascii="宋体" w:hAnsi="宋体"/>
                <w:sz w:val="24"/>
              </w:rPr>
            </w:pPr>
            <w:r>
              <w:rPr>
                <w:rFonts w:hint="eastAsia" w:ascii="宋体" w:hAnsi="宋体" w:cs="宋体"/>
                <w:sz w:val="24"/>
              </w:rPr>
              <w:t xml:space="preserve">④保洁工作职责；</w:t>
            </w:r>
            <w:r/>
          </w:p>
          <w:p>
            <w:pPr>
              <w:spacing w:line="500" w:lineRule="exact"/>
              <w:rPr>
                <w:rFonts w:ascii="宋体" w:hAnsi="宋体"/>
                <w:sz w:val="24"/>
              </w:rPr>
            </w:pPr>
            <w:r>
              <w:rPr>
                <w:rFonts w:hint="eastAsia" w:ascii="宋体" w:hAnsi="宋体" w:cs="宋体"/>
                <w:sz w:val="24"/>
                <w:lang w:val="en-US" w:eastAsia="zh-CN"/>
              </w:rPr>
              <w:t xml:space="preserve">⑤</w:t>
            </w:r>
            <w:r>
              <w:rPr>
                <w:rFonts w:hint="eastAsia" w:ascii="宋体" w:hAnsi="宋体" w:cs="宋体"/>
                <w:sz w:val="24"/>
              </w:rPr>
              <w:t xml:space="preserve">雇员花名册</w:t>
            </w:r>
            <w:r/>
          </w:p>
          <w:p>
            <w:pPr>
              <w:spacing w:line="500" w:lineRule="exact"/>
              <w:rPr>
                <w:rFonts w:ascii="宋体" w:hAnsi="宋体"/>
                <w:sz w:val="24"/>
              </w:rPr>
            </w:pPr>
            <w:r>
              <w:rPr>
                <w:rFonts w:hint="eastAsia" w:ascii="宋体" w:hAnsi="宋体" w:cs="宋体"/>
                <w:sz w:val="24"/>
                <w:lang w:val="en-US" w:eastAsia="zh-CN"/>
              </w:rPr>
              <w:t xml:space="preserve">⑥</w:t>
            </w:r>
            <w:r>
              <w:rPr>
                <w:rFonts w:hint="eastAsia" w:ascii="宋体" w:hAnsi="宋体" w:cs="宋体"/>
                <w:sz w:val="24"/>
              </w:rPr>
              <w:t xml:space="preserve">管理人员、操作人员考核细则（百分考核）；</w:t>
            </w:r>
            <w:r/>
          </w:p>
          <w:p>
            <w:pPr>
              <w:spacing w:line="500" w:lineRule="exact"/>
              <w:rPr>
                <w:rFonts w:ascii="宋体" w:hAnsi="宋体"/>
                <w:sz w:val="24"/>
              </w:rPr>
            </w:pPr>
            <w:r>
              <w:rPr>
                <w:rFonts w:hint="eastAsia" w:ascii="宋体" w:hAnsi="宋体" w:cs="宋体"/>
                <w:sz w:val="24"/>
                <w:lang w:val="en-US" w:eastAsia="zh-CN"/>
              </w:rPr>
              <w:t xml:space="preserve">⑦</w:t>
            </w:r>
            <w:r>
              <w:rPr>
                <w:rFonts w:hint="eastAsia" w:ascii="宋体" w:hAnsi="宋体" w:cs="宋体"/>
                <w:sz w:val="24"/>
              </w:rPr>
              <w:t xml:space="preserve">考核奖惩制度；</w:t>
            </w:r>
            <w:r/>
          </w:p>
          <w:p>
            <w:pPr>
              <w:spacing w:line="500" w:lineRule="exact"/>
              <w:rPr>
                <w:rFonts w:ascii="宋体" w:hAnsi="宋体"/>
                <w:sz w:val="24"/>
              </w:rPr>
            </w:pPr>
            <w:r>
              <w:rPr>
                <w:rFonts w:hint="eastAsia" w:ascii="宋体" w:hAnsi="宋体" w:cs="宋体"/>
                <w:sz w:val="24"/>
                <w:lang w:val="en-US" w:eastAsia="zh-CN"/>
              </w:rPr>
              <w:t xml:space="preserve">⑧</w:t>
            </w:r>
            <w:r>
              <w:rPr>
                <w:rFonts w:hint="eastAsia" w:ascii="宋体" w:hAnsi="宋体" w:cs="宋体"/>
                <w:sz w:val="24"/>
              </w:rPr>
              <w:t xml:space="preserve">综合服务制度；</w:t>
            </w:r>
            <w:r/>
          </w:p>
          <w:p>
            <w:pPr>
              <w:spacing w:line="500" w:lineRule="exact"/>
              <w:rPr>
                <w:rFonts w:ascii="宋体" w:hAnsi="宋体"/>
                <w:sz w:val="24"/>
              </w:rPr>
            </w:pPr>
            <w:r>
              <w:rPr>
                <w:rFonts w:hint="eastAsia" w:ascii="Cambria Math" w:hAnsi="Cambria Math" w:cs="Cambria Math"/>
                <w:sz w:val="24"/>
                <w:lang w:val="en-US" w:eastAsia="zh-CN"/>
              </w:rPr>
              <w:t xml:space="preserve">⑨</w:t>
            </w:r>
            <w:r>
              <w:rPr>
                <w:rFonts w:hint="eastAsia" w:ascii="宋体" w:hAnsi="宋体" w:cs="宋体"/>
                <w:sz w:val="24"/>
              </w:rPr>
              <w:t xml:space="preserve">其他制度。</w:t>
            </w:r>
            <w:r/>
          </w:p>
        </w:tc>
      </w:tr>
      <w:tr>
        <w:trPr>
          <w:trHeight w:val="86"/>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jc w:val="left"/>
              <w:spacing w:line="500" w:lineRule="exact"/>
              <w:widowControl/>
              <w:rPr>
                <w:rFonts w:ascii="宋体" w:hAnsi="宋体" w:cs="Calibri"/>
                <w:sz w:val="24"/>
              </w:rPr>
            </w:pPr>
            <w:r>
              <w:rPr>
                <w:rFonts w:hint="eastAsia" w:ascii="宋体" w:hAnsi="宋体" w:cs="宋体"/>
                <w:sz w:val="24"/>
              </w:rPr>
              <w:t xml:space="preserve">（</w:t>
            </w:r>
            <w:r>
              <w:rPr>
                <w:rFonts w:hint="eastAsia" w:ascii="宋体" w:hAnsi="宋体"/>
                <w:sz w:val="24"/>
              </w:rPr>
              <w:t xml:space="preserve">3</w:t>
            </w:r>
            <w:r>
              <w:rPr>
                <w:rFonts w:hint="eastAsia" w:ascii="宋体" w:hAnsi="宋体" w:cs="宋体"/>
                <w:sz w:val="24"/>
              </w:rPr>
              <w:t xml:space="preserve">）遵守采购人的信息、档案资料保密要求，未经许可，不得将建筑物平面图等资料转作其他用途或向其他单位、个人提供。</w:t>
            </w:r>
            <w:r/>
          </w:p>
        </w:tc>
      </w:tr>
      <w:tr>
        <w:trPr>
          <w:trHeight w:val="86"/>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w:t>
            </w:r>
            <w:r>
              <w:rPr>
                <w:rFonts w:hint="eastAsia" w:ascii="宋体" w:hAnsi="宋体"/>
                <w:sz w:val="24"/>
              </w:rPr>
              <w:t xml:space="preserve">4</w:t>
            </w:r>
            <w:r>
              <w:rPr>
                <w:rFonts w:hint="eastAsia" w:ascii="宋体" w:hAnsi="宋体" w:cs="宋体"/>
                <w:sz w:val="24"/>
              </w:rPr>
              <w:t xml:space="preserve">）履约结束后，相关资料交还采购人，采购人按政府采购相关规定存档。</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服务改进</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（1）明确责任人，定期对物业服务过程进行自查，结合反馈意见与评价结果采取改进措施，持续提升管理与服务水平。</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（2）对不合格服务进行控制，对不合格服务的原因进行识别和分析，及时采取纠正措施，消除不合格的原因，防止不合格再发生。</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（3）需整改问题及时整改完成。</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6</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重大活动后勤保障</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（1）制订流程。配合采购人制订重大活动后勤保障工作流程，需对任务进行详细了解，并根据工作安排制定详细的后勤保障计划。</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（3）收尾工作。对现场进行检查，做好清理工作。</w:t>
            </w:r>
            <w:r/>
          </w:p>
        </w:tc>
      </w:tr>
      <w:tr>
        <w:trPr>
          <w:trHeight w:val="454"/>
        </w:trPr>
        <w:tc>
          <w:tcPr>
            <w:tcW w:w="777"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7</w:t>
            </w:r>
            <w:r/>
          </w:p>
        </w:tc>
        <w:tc>
          <w:tcPr>
            <w:tcW w:w="1486"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应急保障</w:t>
            </w:r>
            <w:r>
              <w:rPr>
                <w:rFonts w:hint="eastAsia" w:ascii="宋体" w:hAnsi="宋体" w:cs="宋体"/>
                <w:sz w:val="24"/>
                <w:lang w:val="en-US" w:eastAsia="zh-CN"/>
              </w:rPr>
              <w:t xml:space="preserve"> </w:t>
            </w:r>
            <w:r>
              <w:rPr>
                <w:rFonts w:hint="eastAsia" w:ascii="宋体" w:hAnsi="宋体" w:cs="宋体"/>
                <w:sz w:val="24"/>
              </w:rPr>
              <w:t xml:space="preserve">预案</w:t>
            </w:r>
            <w:r/>
          </w:p>
        </w:tc>
        <w:tc>
          <w:tcPr>
            <w:tcW w:w="6409" w:type="dxa"/>
            <w:vAlign w:val="center"/>
            <w:textDirection w:val="lrTb"/>
            <w:noWrap w:val="false"/>
          </w:tcPr>
          <w:p>
            <w:pPr>
              <w:jc w:val="left"/>
              <w:spacing w:line="500" w:lineRule="exact"/>
              <w:rPr>
                <w:rFonts w:ascii="宋体" w:hAnsi="宋体"/>
                <w:sz w:val="24"/>
              </w:rPr>
            </w:pPr>
            <w:r>
              <w:rPr>
                <w:rFonts w:hint="eastAsia" w:ascii="宋体" w:hAnsi="宋体" w:cs="Calibri"/>
                <w:sz w:val="24"/>
              </w:rPr>
              <w:t xml:space="preserve">投标人应根据采购需求和本项目实际，制订相应的安全与应急处置服务方案：包含</w:t>
            </w:r>
            <w:r>
              <w:rPr>
                <w:rFonts w:hint="eastAsia" w:ascii="宋体" w:hAnsi="宋体" w:cs="宋体"/>
                <w:sz w:val="24"/>
              </w:rPr>
              <w:t xml:space="preserve">火情火警紧急处理应急预案、停水停电应急预案、恶劣天气应对应急预案、</w:t>
            </w:r>
            <w:r>
              <w:rPr>
                <w:rFonts w:hint="eastAsia" w:ascii="宋体" w:hAnsi="宋体" w:cs="Calibri"/>
                <w:sz w:val="24"/>
              </w:rPr>
              <w:t xml:space="preserve">举办大型活动应急预案等；要求方案细致完整、针对性强、措施有力，方案的贯彻应能满足本项目服务要求。</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8</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服务方案及工作制度</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（1）制定工作制度，主要包括：人员录用制度、档案管理制度、物业服务管理制度等相关管理制度等。</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（2）制定项目实施方案，主要包括：交接方案、人员培训方案、人员稳定性方案等。</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（3）制定物业服务方案，主要包括：保洁服务方案消防监控、水电维护服务方案等。</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9</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信报服务</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（1）对邮件、包裹和挂号信等进行正确分理、安全检查和防疫卫生检查。</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（2）及时投送或通知收件人领取。</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（3）大件物品出入向采购人报告，待采购人确认无误后放行。</w:t>
            </w:r>
            <w:r/>
          </w:p>
        </w:tc>
      </w:tr>
      <w:tr>
        <w:trPr>
          <w:trHeight w:val="454"/>
        </w:trPr>
        <w:tc>
          <w:tcPr>
            <w:tcW w:w="777"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10</w:t>
            </w:r>
            <w:r/>
          </w:p>
        </w:tc>
        <w:tc>
          <w:tcPr>
            <w:tcW w:w="1486"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紧急维修</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紧急维修应当15分钟内到达现场，不间断维修直至修复。</w:t>
            </w:r>
            <w:r/>
          </w:p>
        </w:tc>
      </w:tr>
    </w:tbl>
    <w:p>
      <w:pPr>
        <w:spacing w:line="500" w:lineRule="exact"/>
        <w:rPr>
          <w:rFonts w:ascii="宋体" w:hAnsi="宋体" w:cs="宋体"/>
          <w:b/>
          <w:sz w:val="24"/>
        </w:rPr>
      </w:pPr>
      <w:r>
        <w:rPr>
          <w:rFonts w:ascii="宋体" w:hAnsi="宋体" w:cs="宋体"/>
          <w:b/>
          <w:sz w:val="24"/>
        </w:rPr>
      </w:r>
      <w:r/>
    </w:p>
    <w:p>
      <w:pPr>
        <w:spacing w:line="500" w:lineRule="exact"/>
        <w:rPr>
          <w:rFonts w:ascii="宋体" w:hAnsi="宋体" w:cs="宋体"/>
          <w:b/>
          <w:sz w:val="24"/>
        </w:rPr>
      </w:pPr>
      <w:r>
        <w:rPr>
          <w:rFonts w:hint="eastAsia" w:ascii="宋体" w:hAnsi="宋体" w:cs="宋体"/>
          <w:b/>
          <w:sz w:val="24"/>
        </w:rPr>
        <w:t xml:space="preserve">3.2房屋维护服务</w:t>
      </w:r>
      <w:r/>
    </w:p>
    <w:tbl>
      <w:tblPr>
        <w:tblStyle w:val="787"/>
        <w:tblW w:w="8686" w:type="dxa"/>
        <w:tblInd w:w="7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422"/>
      </w:tblGrid>
      <w:tr>
        <w:trPr>
          <w:trHeight w:val="86"/>
        </w:trPr>
        <w:tc>
          <w:tcPr>
            <w:tcW w:w="83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43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42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86"/>
        </w:trPr>
        <w:tc>
          <w:tcPr>
            <w:tcW w:w="83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432" w:type="dxa"/>
            <w:vAlign w:val="center"/>
            <w:textDirection w:val="lrTb"/>
            <w:noWrap w:val="false"/>
          </w:tcPr>
          <w:p>
            <w:pPr>
              <w:jc w:val="left"/>
              <w:spacing w:line="500" w:lineRule="exact"/>
              <w:widowControl/>
              <w:rPr>
                <w:rFonts w:ascii="宋体" w:hAnsi="宋体"/>
                <w:sz w:val="24"/>
              </w:rPr>
            </w:pPr>
            <w:r>
              <w:rPr>
                <w:rFonts w:hint="eastAsia" w:ascii="宋体" w:hAnsi="宋体" w:cs="宋体"/>
                <w:sz w:val="24"/>
              </w:rPr>
              <w:t xml:space="preserve">主体结构、围护结构、部品部件</w:t>
            </w:r>
            <w:r/>
          </w:p>
          <w:p>
            <w:pPr>
              <w:jc w:val="center"/>
              <w:spacing w:line="500" w:lineRule="exact"/>
              <w:rPr>
                <w:rFonts w:ascii="宋体" w:hAnsi="宋体" w:cs="宋体"/>
                <w:sz w:val="24"/>
              </w:rPr>
            </w:pPr>
            <w:r>
              <w:rPr>
                <w:rFonts w:ascii="宋体" w:hAnsi="宋体" w:cs="宋体"/>
                <w:sz w:val="24"/>
              </w:rPr>
            </w:r>
            <w:r/>
          </w:p>
        </w:tc>
        <w:tc>
          <w:tcPr>
            <w:tcW w:w="6422" w:type="dxa"/>
            <w:vAlign w:val="center"/>
            <w:textDirection w:val="lrTb"/>
            <w:noWrap w:val="false"/>
          </w:tcPr>
          <w:p>
            <w:pPr>
              <w:numPr>
                <w:ilvl w:val="0"/>
                <w:numId w:val="1"/>
              </w:numPr>
              <w:spacing w:line="500" w:lineRule="exact"/>
              <w:rPr>
                <w:rFonts w:ascii="宋体" w:hAnsi="宋体" w:cs="宋体"/>
                <w:sz w:val="24"/>
              </w:rPr>
            </w:pPr>
            <w:r>
              <w:rPr>
                <w:rFonts w:hint="eastAsia" w:ascii="宋体" w:hAnsi="宋体" w:cs="宋体"/>
                <w:sz w:val="24"/>
              </w:rPr>
              <w:t xml:space="preserve">每季度至少开展1次房屋结构安全巡视，发现外观有变形、开裂等现象，及时向采购人报告，采取必要的避险和防护措施。</w:t>
            </w:r>
            <w:r/>
          </w:p>
          <w:p>
            <w:pPr>
              <w:numPr>
                <w:ilvl w:val="0"/>
                <w:numId w:val="1"/>
              </w:numPr>
              <w:spacing w:line="500" w:lineRule="exact"/>
              <w:rPr>
                <w:rFonts w:ascii="宋体" w:hAnsi="宋体" w:cs="宋体"/>
                <w:sz w:val="24"/>
              </w:rPr>
            </w:pPr>
            <w:r>
              <w:rPr>
                <w:rFonts w:hint="eastAsia" w:ascii="宋体" w:hAnsi="宋体" w:cs="宋体"/>
                <w:sz w:val="24"/>
              </w:rPr>
              <w:t xml:space="preserve">每季度至少开展</w:t>
            </w:r>
            <w:r>
              <w:rPr>
                <w:rFonts w:hint="eastAsia" w:ascii="宋体" w:hAnsi="宋体" w:cs="Calibri"/>
                <w:sz w:val="24"/>
              </w:rPr>
              <w:t xml:space="preserve">1</w:t>
            </w:r>
            <w:r>
              <w:rPr>
                <w:rFonts w:hint="eastAsia" w:ascii="宋体" w:hAnsi="宋体" w:cs="宋体"/>
                <w:sz w:val="24"/>
              </w:rPr>
              <w:t xml:space="preserve">次外墙贴饰面、幕墙玻璃、雨篷、散水、空调室外机支撑构件等检查，发现破损，及时向采购人报告，采取必要的避险和防护措施。</w:t>
            </w:r>
            <w:r/>
          </w:p>
          <w:p>
            <w:pPr>
              <w:numPr>
                <w:ilvl w:val="0"/>
                <w:numId w:val="1"/>
              </w:numPr>
              <w:jc w:val="left"/>
              <w:spacing w:line="500" w:lineRule="exact"/>
              <w:widowControl/>
              <w:rPr>
                <w:rFonts w:ascii="宋体" w:hAnsi="宋体"/>
                <w:sz w:val="24"/>
              </w:rPr>
            </w:pPr>
            <w:r>
              <w:rPr>
                <w:rFonts w:hint="eastAsia" w:ascii="宋体" w:hAnsi="宋体" w:cs="宋体"/>
                <w:sz w:val="24"/>
              </w:rPr>
              <w:t xml:space="preserve">每半月至少开展</w:t>
            </w:r>
            <w:r>
              <w:rPr>
                <w:rFonts w:hint="eastAsia" w:ascii="宋体" w:hAnsi="宋体"/>
                <w:sz w:val="24"/>
              </w:rPr>
              <w:t xml:space="preserve"> 1 </w:t>
            </w:r>
            <w:r>
              <w:rPr>
                <w:rFonts w:hint="eastAsia" w:ascii="宋体" w:hAnsi="宋体" w:cs="宋体"/>
                <w:sz w:val="24"/>
              </w:rPr>
              <w:t xml:space="preserve">次公用部位的门、窗、楼梯、通风道、室内地面、墙面、吊顶和室外屋面等巡查，发现破损，及时向采购人报告。</w:t>
            </w:r>
            <w:r>
              <w:rPr>
                <w:rFonts w:hint="eastAsia" w:ascii="宋体" w:hAnsi="宋体"/>
                <w:sz w:val="24"/>
              </w:rPr>
              <w:t xml:space="preserve"> </w:t>
            </w:r>
            <w:r>
              <w:rPr>
                <w:rFonts w:hint="eastAsia" w:ascii="宋体" w:hAnsi="宋体" w:cs="Calibri"/>
                <w:sz w:val="24"/>
              </w:rPr>
              <w:t xml:space="preserve">     </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4</w:t>
            </w:r>
            <w:r>
              <w:rPr>
                <w:rFonts w:hint="eastAsia" w:ascii="宋体" w:hAnsi="宋体" w:cs="宋体"/>
                <w:sz w:val="24"/>
              </w:rPr>
              <w:t xml:space="preserve">）每年强降雨天气前后、雨雪季节检查屋面防水和雨落管等，发现破损，及时向采购人报告。</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5</w:t>
            </w:r>
            <w:r>
              <w:rPr>
                <w:rFonts w:hint="eastAsia" w:ascii="宋体" w:hAnsi="宋体" w:cs="宋体"/>
                <w:sz w:val="24"/>
              </w:rPr>
              <w:t xml:space="preserve">）建筑外观完好，建筑装饰面无脱落、无破损、无污渍。 </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6</w:t>
            </w:r>
            <w:r>
              <w:rPr>
                <w:rFonts w:hint="eastAsia" w:ascii="宋体" w:hAnsi="宋体" w:cs="宋体"/>
                <w:sz w:val="24"/>
              </w:rPr>
              <w:t xml:space="preserve">）通道、楼梯、门窗等设施的完好和正常使用。 </w:t>
            </w:r>
            <w:r/>
          </w:p>
        </w:tc>
      </w:tr>
    </w:tbl>
    <w:p>
      <w:pPr>
        <w:ind w:firstLine="482"/>
        <w:spacing w:line="500" w:lineRule="exact"/>
        <w:rPr>
          <w:rFonts w:ascii="宋体" w:hAnsi="宋体"/>
          <w:sz w:val="24"/>
        </w:rPr>
      </w:pPr>
      <w:r/>
      <w:bookmarkStart w:id="39" w:name="OLE_LINK46"/>
      <w:r/>
      <w:bookmarkStart w:id="40" w:name="OLE_LINK47"/>
      <w:r>
        <w:rPr>
          <w:rFonts w:hint="eastAsia" w:ascii="宋体" w:hAnsi="宋体" w:cs="宋体"/>
          <w:b/>
          <w:sz w:val="24"/>
        </w:rPr>
        <w:t xml:space="preserve">3.</w:t>
      </w:r>
      <w:r>
        <w:rPr>
          <w:rFonts w:hint="eastAsia" w:ascii="宋体" w:hAnsi="宋体" w:cs="宋体"/>
          <w:b/>
          <w:sz w:val="24"/>
          <w:lang w:val="en-US" w:eastAsia="zh-CN"/>
        </w:rPr>
        <w:t xml:space="preserve">3</w:t>
      </w:r>
      <w:r>
        <w:rPr>
          <w:rFonts w:hint="eastAsia" w:ascii="宋体" w:hAnsi="宋体" w:cs="宋体"/>
          <w:b/>
          <w:sz w:val="24"/>
        </w:rPr>
        <w:t xml:space="preserve">保洁服务</w:t>
      </w:r>
      <w:r/>
    </w:p>
    <w:tbl>
      <w:tblPr>
        <w:tblStyle w:val="787"/>
        <w:tblW w:w="8672" w:type="dxa"/>
        <w:tblInd w:w="4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9"/>
        <w:gridCol w:w="1418"/>
        <w:gridCol w:w="6395"/>
      </w:tblGrid>
      <w:tr>
        <w:trPr>
          <w:trHeight w:val="454"/>
        </w:trPr>
        <w:tc>
          <w:tcPr>
            <w:tcW w:w="859"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418"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395"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454"/>
        </w:trPr>
        <w:tc>
          <w:tcPr>
            <w:tcW w:w="859"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418"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基本要求</w:t>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（1）建立保洁服务的工作制度及工作计划，并按照执行。</w:t>
            </w:r>
            <w:r/>
          </w:p>
        </w:tc>
      </w:tr>
      <w:tr>
        <w:trPr>
          <w:trHeight w:val="454"/>
        </w:trPr>
        <w:tc>
          <w:tcPr>
            <w:tcW w:w="859"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1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（2）做好保洁服务工作记录，记录填写规范、保存完好。</w:t>
            </w:r>
            <w:r/>
          </w:p>
        </w:tc>
      </w:tr>
      <w:tr>
        <w:trPr>
          <w:trHeight w:val="454"/>
        </w:trPr>
        <w:tc>
          <w:tcPr>
            <w:tcW w:w="859"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1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（3）作业时采取安全防护措施，防止对作业人员或他人造成伤害。相关耗材的环保、安全性等应当符合国家相关规定要求。</w:t>
            </w:r>
            <w:r/>
          </w:p>
        </w:tc>
      </w:tr>
      <w:tr>
        <w:trPr>
          <w:trHeight w:val="1355"/>
        </w:trPr>
        <w:tc>
          <w:tcPr>
            <w:tcW w:w="859"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1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（4）保洁服务范围</w:t>
            </w:r>
            <w:r/>
          </w:p>
          <w:p>
            <w:pPr>
              <w:spacing w:line="500" w:lineRule="exact"/>
              <w:rPr>
                <w:rFonts w:ascii="宋体" w:hAnsi="宋体" w:cs="宋体"/>
                <w:sz w:val="24"/>
              </w:rPr>
            </w:pPr>
            <w:r>
              <w:rPr>
                <w:rFonts w:hint="eastAsia" w:ascii="宋体" w:hAnsi="宋体" w:cs="宋体"/>
                <w:sz w:val="24"/>
              </w:rPr>
              <w:t xml:space="preserve">室内部分：</w:t>
            </w:r>
            <w:r>
              <w:rPr>
                <w:rFonts w:hint="eastAsia" w:ascii="宋体" w:hAnsi="宋体"/>
                <w:sz w:val="24"/>
              </w:rPr>
              <w:t xml:space="preserve">楼梯、通道及扶手、走廊、卫生间、会议室、电梯轿厢、门窗玻璃（不含高空）、消防设备等公共设施的卫生保洁及垃圾清运至垃圾房等</w:t>
            </w:r>
            <w:r>
              <w:rPr>
                <w:rFonts w:hint="eastAsia" w:ascii="宋体" w:hAnsi="宋体" w:cs="宋体"/>
                <w:sz w:val="24"/>
              </w:rPr>
              <w:t xml:space="preserve">。</w:t>
            </w:r>
            <w:r/>
          </w:p>
          <w:p>
            <w:pPr>
              <w:spacing w:line="500" w:lineRule="exact"/>
              <w:rPr>
                <w:rFonts w:ascii="宋体" w:hAnsi="宋体"/>
                <w:sz w:val="24"/>
              </w:rPr>
            </w:pPr>
            <w:r>
              <w:rPr>
                <w:rFonts w:hint="eastAsia" w:ascii="宋体" w:hAnsi="宋体" w:cs="宋体"/>
                <w:sz w:val="24"/>
              </w:rPr>
              <w:t xml:space="preserve">室外部分：</w:t>
            </w:r>
            <w:r>
              <w:rPr>
                <w:rFonts w:hint="eastAsia" w:ascii="宋体" w:hAnsi="宋体"/>
                <w:sz w:val="24"/>
              </w:rPr>
              <w:t xml:space="preserve">服务范围内的道路、绿化带、宣传廊等的卫生保洁及垃圾清运至垃圾房</w:t>
            </w:r>
            <w:r>
              <w:rPr>
                <w:rFonts w:hint="eastAsia" w:ascii="宋体" w:hAnsi="宋体" w:cs="宋体"/>
                <w:sz w:val="24"/>
              </w:rPr>
              <w:t xml:space="preserve">。 </w:t>
            </w:r>
            <w:r/>
          </w:p>
        </w:tc>
      </w:tr>
      <w:tr>
        <w:trPr>
          <w:trHeight w:val="90"/>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2</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室外区域</w:t>
            </w:r>
            <w:r/>
          </w:p>
          <w:p>
            <w:pPr>
              <w:jc w:val="center"/>
              <w:spacing w:line="500" w:lineRule="exact"/>
              <w:rPr>
                <w:rFonts w:ascii="宋体" w:hAnsi="宋体"/>
                <w:color w:val="auto"/>
                <w:sz w:val="24"/>
              </w:rPr>
            </w:pPr>
            <w:r>
              <w:rPr>
                <w:rFonts w:hint="eastAsia" w:ascii="宋体" w:hAnsi="宋体" w:cs="宋体"/>
                <w:color w:val="auto"/>
                <w:sz w:val="24"/>
              </w:rPr>
              <w:t xml:space="preserve"> </w:t>
            </w:r>
            <w:r/>
          </w:p>
        </w:tc>
        <w:tc>
          <w:tcPr>
            <w:tcW w:w="6395" w:type="dxa"/>
            <w:vAlign w:val="center"/>
            <w:textDirection w:val="lrTb"/>
            <w:noWrap w:val="false"/>
          </w:tcPr>
          <w:p>
            <w:pPr>
              <w:spacing w:line="500" w:lineRule="exact"/>
              <w:rPr>
                <w:rFonts w:hint="eastAsia" w:ascii="宋体" w:hAnsi="宋体"/>
                <w:color w:val="auto"/>
                <w:sz w:val="24"/>
              </w:rPr>
            </w:pPr>
            <w:r>
              <w:rPr>
                <w:rFonts w:hint="eastAsia" w:ascii="宋体" w:hAnsi="宋体"/>
                <w:color w:val="auto"/>
                <w:sz w:val="24"/>
              </w:rPr>
              <w:t xml:space="preserve">①主干道、人行道、广场、运动场及其它公共场地地面清洁打扫。</w:t>
            </w:r>
            <w:r/>
          </w:p>
          <w:p>
            <w:pPr>
              <w:spacing w:line="500" w:lineRule="exact"/>
              <w:rPr>
                <w:rFonts w:hint="eastAsia" w:ascii="宋体" w:hAnsi="宋体"/>
                <w:color w:val="auto"/>
                <w:sz w:val="24"/>
              </w:rPr>
            </w:pPr>
            <w:r>
              <w:rPr>
                <w:rFonts w:hint="eastAsia" w:ascii="宋体" w:hAnsi="宋体"/>
                <w:color w:val="auto"/>
                <w:sz w:val="24"/>
              </w:rPr>
              <w:t xml:space="preserve">②其它公共设施：垃圾桶，路牌，宣传报窗，公共区域座椅等清洁。</w:t>
            </w:r>
            <w:r/>
          </w:p>
          <w:p>
            <w:pPr>
              <w:spacing w:line="500" w:lineRule="exact"/>
              <w:rPr>
                <w:rFonts w:hint="eastAsia" w:ascii="宋体" w:hAnsi="宋体"/>
                <w:color w:val="auto"/>
                <w:sz w:val="24"/>
              </w:rPr>
            </w:pPr>
            <w:r>
              <w:rPr>
                <w:rFonts w:hint="eastAsia" w:ascii="宋体" w:hAnsi="宋体"/>
                <w:color w:val="auto"/>
                <w:sz w:val="24"/>
              </w:rPr>
              <w:t xml:space="preserve">③保洁人员应有意识将垃圾进行分类，不得在工作时间捡拾饮料瓶等垃圾。</w:t>
            </w:r>
            <w:r/>
          </w:p>
          <w:p>
            <w:pPr>
              <w:spacing w:line="500" w:lineRule="exact"/>
              <w:rPr>
                <w:rFonts w:hint="eastAsia" w:ascii="宋体" w:hAnsi="宋体"/>
                <w:color w:val="auto"/>
                <w:sz w:val="24"/>
              </w:rPr>
            </w:pPr>
            <w:r>
              <w:rPr>
                <w:rFonts w:hint="eastAsia" w:ascii="宋体" w:hAnsi="宋体"/>
                <w:color w:val="auto"/>
                <w:sz w:val="24"/>
              </w:rPr>
              <w:t xml:space="preserve">④学校长假、合同期间内综合考虑员工调休。中午应有必要人员在岗保洁。保洁人员在上午课前30分钟至下午放学后30分钟内均应足额在班在岗，确保环境整洁。确因双休、长假人员要减少、调休的必须由项目经理书面报招标人允许同意。周六、周日及假期期间不得降低服务标准和质量。</w:t>
            </w:r>
            <w:r/>
          </w:p>
          <w:p>
            <w:pPr>
              <w:spacing w:line="500" w:lineRule="exact"/>
              <w:rPr>
                <w:rFonts w:hint="eastAsia" w:ascii="宋体" w:hAnsi="宋体"/>
                <w:color w:val="auto"/>
                <w:sz w:val="24"/>
              </w:rPr>
            </w:pPr>
            <w:r>
              <w:rPr>
                <w:rFonts w:hint="eastAsia" w:ascii="宋体" w:hAnsi="宋体"/>
                <w:color w:val="auto"/>
                <w:sz w:val="24"/>
              </w:rPr>
              <w:t xml:space="preserve">⑤不得以任何方式、任何关系使用在校学生充当公司物业人员。</w:t>
            </w:r>
            <w:r/>
          </w:p>
          <w:p>
            <w:pPr>
              <w:spacing w:line="500" w:lineRule="exact"/>
              <w:rPr>
                <w:rFonts w:ascii="宋体" w:hAnsi="宋体"/>
                <w:color w:val="auto"/>
                <w:sz w:val="24"/>
              </w:rPr>
            </w:pPr>
            <w:r>
              <w:rPr>
                <w:rFonts w:hint="eastAsia" w:ascii="宋体" w:hAnsi="宋体"/>
                <w:color w:val="auto"/>
                <w:sz w:val="24"/>
              </w:rPr>
              <w:t xml:space="preserve">⑥因校方活动（含周末、假日）临时性杂项工作必须服从招标人调度、安排。</w:t>
            </w:r>
            <w:r/>
          </w:p>
        </w:tc>
      </w:tr>
      <w:tr>
        <w:trPr>
          <w:trHeight w:val="90"/>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3</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室内公共区域</w:t>
            </w:r>
            <w:r/>
          </w:p>
        </w:tc>
        <w:tc>
          <w:tcPr>
            <w:tcW w:w="6395" w:type="dxa"/>
            <w:vAlign w:val="center"/>
            <w:textDirection w:val="lrTb"/>
            <w:noWrap w:val="false"/>
          </w:tcPr>
          <w:p>
            <w:pPr>
              <w:spacing w:line="500" w:lineRule="exact"/>
              <w:rPr>
                <w:rFonts w:hint="eastAsia" w:ascii="宋体" w:hAnsi="宋体" w:cs="宋体"/>
                <w:color w:val="auto"/>
                <w:sz w:val="24"/>
              </w:rPr>
            </w:pPr>
            <w:r>
              <w:rPr>
                <w:rFonts w:hint="eastAsia" w:ascii="宋体" w:hAnsi="宋体" w:cs="宋体"/>
                <w:color w:val="auto"/>
                <w:sz w:val="24"/>
              </w:rPr>
              <w:t xml:space="preserve">①认真做好门前“三包”：楼前周边环境卫生整洁；车辆排放整齐有序；确保保洁到位。</w:t>
            </w:r>
            <w:r/>
          </w:p>
          <w:p>
            <w:pPr>
              <w:spacing w:line="500" w:lineRule="exact"/>
              <w:rPr>
                <w:rFonts w:hint="eastAsia" w:ascii="宋体" w:hAnsi="宋体" w:cs="宋体"/>
                <w:color w:val="auto"/>
                <w:sz w:val="24"/>
              </w:rPr>
            </w:pPr>
            <w:r>
              <w:rPr>
                <w:rFonts w:hint="eastAsia" w:ascii="宋体" w:hAnsi="宋体" w:cs="宋体"/>
                <w:color w:val="auto"/>
                <w:sz w:val="24"/>
              </w:rPr>
              <w:t xml:space="preserve">②地面：规定工作日内每天上、下午各扫、拖一次，确保无污渍、积水、痰迹、口香糖残迹以及其它垃圾。</w:t>
            </w:r>
            <w:r/>
          </w:p>
          <w:p>
            <w:pPr>
              <w:spacing w:line="500" w:lineRule="exact"/>
              <w:rPr>
                <w:rFonts w:hint="eastAsia" w:ascii="宋体" w:hAnsi="宋体" w:cs="宋体"/>
                <w:color w:val="auto"/>
                <w:sz w:val="24"/>
              </w:rPr>
            </w:pPr>
            <w:r>
              <w:rPr>
                <w:rFonts w:hint="eastAsia" w:ascii="宋体" w:hAnsi="宋体" w:cs="宋体"/>
                <w:color w:val="auto"/>
                <w:sz w:val="24"/>
              </w:rPr>
              <w:t xml:space="preserve">③墙壁：瓷砖、窗台、玻璃、宣传版画、消防箱面、消防指示牌、开放书架、体育器材、桌椅、绿植等每天擦一遍，保持表面无灰尘、污渍、污痕。</w:t>
            </w:r>
            <w:r/>
          </w:p>
          <w:p>
            <w:pPr>
              <w:spacing w:line="500" w:lineRule="exact"/>
              <w:rPr>
                <w:rFonts w:hint="eastAsia" w:ascii="宋体" w:hAnsi="宋体" w:cs="宋体"/>
                <w:color w:val="auto"/>
                <w:sz w:val="24"/>
              </w:rPr>
            </w:pPr>
            <w:r>
              <w:rPr>
                <w:rFonts w:hint="eastAsia" w:ascii="宋体" w:hAnsi="宋体" w:cs="宋体"/>
                <w:color w:val="auto"/>
                <w:sz w:val="24"/>
              </w:rPr>
              <w:t xml:space="preserve">④天花板：定期清除蜘蛛网和桥架上的浮灰。</w:t>
            </w:r>
            <w:r/>
          </w:p>
          <w:p>
            <w:pPr>
              <w:spacing w:line="500" w:lineRule="exact"/>
              <w:rPr>
                <w:rFonts w:hint="eastAsia" w:ascii="宋体" w:hAnsi="宋体" w:cs="宋体"/>
                <w:color w:val="auto"/>
                <w:sz w:val="24"/>
              </w:rPr>
            </w:pPr>
            <w:r>
              <w:rPr>
                <w:rFonts w:hint="eastAsia" w:ascii="宋体" w:hAnsi="宋体" w:cs="宋体"/>
                <w:color w:val="auto"/>
                <w:sz w:val="24"/>
              </w:rPr>
              <w:t xml:space="preserve">⑤垃圾桶：每天下班前必须将垃圾清理干净并保持垃圾桶外部清洁卫生。</w:t>
            </w:r>
            <w:r/>
          </w:p>
          <w:p>
            <w:pPr>
              <w:spacing w:line="500" w:lineRule="exact"/>
              <w:rPr>
                <w:rFonts w:hint="eastAsia" w:ascii="宋体" w:hAnsi="宋体" w:cs="宋体"/>
                <w:color w:val="auto"/>
                <w:sz w:val="24"/>
              </w:rPr>
            </w:pPr>
            <w:r>
              <w:rPr>
                <w:rFonts w:hint="eastAsia" w:ascii="宋体" w:hAnsi="宋体" w:cs="宋体"/>
                <w:color w:val="auto"/>
                <w:sz w:val="24"/>
              </w:rPr>
              <w:t xml:space="preserve">⑥楼道：地面、墙壁、天花板、垃圾桶打扫要求同上，楼梯扶手及玻璃必须每天擦洗干净，保持无污渍、污痕。</w:t>
            </w:r>
            <w:r/>
          </w:p>
          <w:p>
            <w:pPr>
              <w:spacing w:line="500" w:lineRule="exact"/>
              <w:rPr>
                <w:rFonts w:hint="eastAsia" w:ascii="宋体" w:hAnsi="宋体" w:cs="宋体"/>
                <w:color w:val="auto"/>
                <w:sz w:val="24"/>
              </w:rPr>
            </w:pPr>
            <w:r>
              <w:rPr>
                <w:rFonts w:hint="eastAsia" w:ascii="宋体" w:hAnsi="宋体" w:cs="宋体"/>
                <w:color w:val="auto"/>
                <w:sz w:val="24"/>
              </w:rPr>
              <w:t xml:space="preserve">⑦楼梯口：随时保持卫生整洁，不得堆放任何杂物、不得停放师生车辆，不得存放打扫工具。</w:t>
            </w:r>
            <w:r/>
          </w:p>
          <w:p>
            <w:pPr>
              <w:spacing w:line="500" w:lineRule="exact"/>
              <w:rPr>
                <w:rFonts w:ascii="宋体" w:hAnsi="宋体"/>
                <w:color w:val="auto"/>
                <w:sz w:val="24"/>
              </w:rPr>
            </w:pPr>
            <w:r>
              <w:rPr>
                <w:rFonts w:hint="eastAsia" w:ascii="宋体" w:hAnsi="宋体" w:cs="宋体"/>
                <w:color w:val="auto"/>
                <w:sz w:val="24"/>
                <w:lang w:val="en-US" w:eastAsia="zh-CN"/>
              </w:rPr>
              <w:t xml:space="preserve">⑧</w:t>
            </w:r>
            <w:r>
              <w:rPr>
                <w:rFonts w:hint="eastAsia" w:ascii="宋体" w:hAnsi="宋体" w:cs="宋体"/>
                <w:color w:val="auto"/>
                <w:sz w:val="24"/>
              </w:rPr>
              <w:t xml:space="preserve">绿化带重点巡查，及时清扫果皮废纸、杂物等垃圾。</w:t>
            </w:r>
            <w:r/>
          </w:p>
        </w:tc>
      </w:tr>
      <w:tr>
        <w:trPr>
          <w:trHeight w:val="22"/>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4</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厕所及清洗间 </w:t>
            </w:r>
            <w:r/>
          </w:p>
        </w:tc>
        <w:tc>
          <w:tcPr>
            <w:tcW w:w="6395" w:type="dxa"/>
            <w:vAlign w:val="center"/>
            <w:textDirection w:val="lrTb"/>
            <w:noWrap w:val="false"/>
          </w:tcPr>
          <w:p>
            <w:pPr>
              <w:spacing w:line="500" w:lineRule="exact"/>
              <w:rPr>
                <w:rFonts w:hint="eastAsia" w:ascii="宋体" w:hAnsi="宋体"/>
                <w:color w:val="auto"/>
                <w:sz w:val="24"/>
              </w:rPr>
            </w:pPr>
            <w:r>
              <w:rPr>
                <w:rFonts w:hint="eastAsia" w:ascii="宋体" w:hAnsi="宋体"/>
                <w:color w:val="auto"/>
                <w:sz w:val="24"/>
              </w:rPr>
              <w:t xml:space="preserve">①保持无异味，地面、墙壁、天花板卫生打扫要求同上。</w:t>
            </w:r>
            <w:r/>
          </w:p>
          <w:p>
            <w:pPr>
              <w:spacing w:line="500" w:lineRule="exact"/>
              <w:rPr>
                <w:rFonts w:hint="eastAsia" w:ascii="宋体" w:hAnsi="宋体"/>
                <w:color w:val="auto"/>
                <w:sz w:val="24"/>
              </w:rPr>
            </w:pPr>
            <w:r>
              <w:rPr>
                <w:rFonts w:hint="eastAsia" w:ascii="宋体" w:hAnsi="宋体"/>
                <w:color w:val="auto"/>
                <w:sz w:val="24"/>
              </w:rPr>
              <w:t xml:space="preserve">②便池内卫生洁净，无污渍污痕，定期消毒，纸篓每天清理干净，倒入室外指定的垃圾桶。</w:t>
            </w:r>
            <w:r/>
          </w:p>
          <w:p>
            <w:pPr>
              <w:spacing w:line="500" w:lineRule="exact"/>
              <w:rPr>
                <w:rFonts w:hint="eastAsia" w:ascii="宋体" w:hAnsi="宋体"/>
                <w:color w:val="auto"/>
                <w:sz w:val="24"/>
              </w:rPr>
            </w:pPr>
            <w:r>
              <w:rPr>
                <w:rFonts w:hint="eastAsia" w:ascii="宋体" w:hAnsi="宋体"/>
                <w:color w:val="auto"/>
                <w:sz w:val="24"/>
              </w:rPr>
              <w:t xml:space="preserve">③洗手台盆、台面卫生干净，无污渍污痕，不得在工作时间捡拾饮料瓶等垃圾。</w:t>
            </w:r>
            <w:r/>
          </w:p>
          <w:p>
            <w:pPr>
              <w:spacing w:line="500" w:lineRule="exact"/>
              <w:rPr>
                <w:rFonts w:ascii="宋体" w:hAnsi="宋体"/>
                <w:color w:val="auto"/>
                <w:sz w:val="24"/>
              </w:rPr>
            </w:pPr>
            <w:r>
              <w:rPr>
                <w:rFonts w:hint="eastAsia" w:ascii="宋体" w:hAnsi="宋体"/>
                <w:color w:val="auto"/>
                <w:sz w:val="24"/>
              </w:rPr>
              <w:t xml:space="preserve">④清洗池卫生干净，无污水存留，打扫工具清理后摆放整齐。</w:t>
            </w:r>
            <w:r/>
          </w:p>
        </w:tc>
      </w:tr>
      <w:tr>
        <w:trPr>
          <w:trHeight w:val="1972"/>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5</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垃圾处理</w:t>
            </w:r>
            <w:r/>
          </w:p>
          <w:p>
            <w:pPr>
              <w:jc w:val="center"/>
              <w:spacing w:line="500" w:lineRule="exact"/>
              <w:rPr>
                <w:rFonts w:ascii="宋体" w:hAnsi="宋体"/>
                <w:color w:val="auto"/>
                <w:sz w:val="24"/>
              </w:rPr>
            </w:pPr>
            <w:r>
              <w:rPr>
                <w:rFonts w:hint="eastAsia" w:ascii="宋体" w:hAnsi="宋体" w:cs="宋体"/>
                <w:color w:val="auto"/>
                <w:sz w:val="24"/>
              </w:rPr>
              <w:t xml:space="preserve"> </w:t>
            </w:r>
            <w:r/>
          </w:p>
        </w:tc>
        <w:tc>
          <w:tcPr>
            <w:tcW w:w="6395"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（1）垃圾箱、筒的垃圾存量不超过上缘，垃圾不在筒箱内过夜。工具摆放整齐，垃圾存量不超过三分之二且做到日产日清。</w:t>
            </w:r>
            <w:r/>
          </w:p>
          <w:p>
            <w:pPr>
              <w:spacing w:line="500" w:lineRule="exact"/>
              <w:rPr>
                <w:rFonts w:ascii="宋体" w:hAnsi="宋体" w:cs="宋体"/>
                <w:color w:val="auto"/>
                <w:sz w:val="24"/>
              </w:rPr>
            </w:pPr>
            <w:r>
              <w:rPr>
                <w:rFonts w:hint="eastAsia" w:ascii="宋体" w:hAnsi="宋体" w:cs="宋体"/>
                <w:color w:val="auto"/>
                <w:sz w:val="24"/>
              </w:rPr>
              <w:t xml:space="preserve">（2）定期清洗，每周消毒一次，无明显积水，无蚊蝇飞舞。垃圾清运工具应保持清洁无破损，清运过程中不得产生二次污染。</w:t>
            </w:r>
            <w:r/>
          </w:p>
          <w:p>
            <w:pPr>
              <w:spacing w:line="500" w:lineRule="exact"/>
              <w:rPr>
                <w:rFonts w:ascii="宋体" w:hAnsi="宋体"/>
                <w:color w:val="auto"/>
                <w:sz w:val="24"/>
              </w:rPr>
            </w:pPr>
            <w:r>
              <w:rPr>
                <w:rFonts w:hint="eastAsia" w:ascii="宋体" w:hAnsi="宋体" w:cs="宋体"/>
                <w:color w:val="auto"/>
                <w:sz w:val="24"/>
              </w:rPr>
              <w:t xml:space="preserve">（3）各类垃圾运到规定的地方，其中公共区、卫生间无堆积垃圾。化粪池、污水池及时清理，确保排放指标正常。</w:t>
            </w:r>
            <w:r/>
          </w:p>
        </w:tc>
      </w:tr>
      <w:tr>
        <w:trPr>
          <w:trHeight w:val="1972"/>
        </w:trPr>
        <w:tc>
          <w:tcPr>
            <w:tcW w:w="859"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6</w:t>
            </w:r>
            <w:r/>
          </w:p>
        </w:tc>
        <w:tc>
          <w:tcPr>
            <w:tcW w:w="1418"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绿化养护</w:t>
            </w:r>
            <w:r/>
          </w:p>
        </w:tc>
        <w:tc>
          <w:tcPr>
            <w:tcW w:w="6395" w:type="dxa"/>
            <w:vAlign w:val="center"/>
            <w:textDirection w:val="lrTb"/>
            <w:noWrap w:val="false"/>
          </w:tcPr>
          <w:p>
            <w:pPr>
              <w:spacing w:line="500" w:lineRule="exact"/>
              <w:widowControl/>
              <w:rPr>
                <w:rFonts w:hint="eastAsia"/>
                <w:color w:val="auto"/>
                <w:sz w:val="24"/>
                <w:lang w:val="zh-CN"/>
              </w:rPr>
            </w:pPr>
            <w:r>
              <w:rPr>
                <w:rFonts w:hint="eastAsia"/>
                <w:color w:val="auto"/>
                <w:sz w:val="24"/>
                <w:lang w:val="zh-CN"/>
              </w:rPr>
              <w:t xml:space="preserve">①草坪的修剪、施肥及病虫害防治。</w:t>
            </w:r>
            <w:r/>
          </w:p>
          <w:p>
            <w:pPr>
              <w:spacing w:line="500" w:lineRule="exact"/>
              <w:widowControl/>
              <w:rPr>
                <w:rFonts w:hint="eastAsia"/>
                <w:color w:val="auto"/>
                <w:sz w:val="24"/>
                <w:lang w:val="zh-CN"/>
              </w:rPr>
            </w:pPr>
            <w:r>
              <w:rPr>
                <w:rFonts w:hint="eastAsia"/>
                <w:color w:val="auto"/>
                <w:sz w:val="24"/>
                <w:lang w:val="zh-CN"/>
              </w:rPr>
              <w:t xml:space="preserve">②花灌木的修剪、治虫、施肥、浇水抗旱、雨后积水排除，生长旺盛，树木保存率100%。</w:t>
            </w:r>
            <w:r/>
          </w:p>
          <w:p>
            <w:pPr>
              <w:spacing w:line="500" w:lineRule="exact"/>
              <w:widowControl/>
              <w:rPr>
                <w:rFonts w:hint="eastAsia"/>
                <w:color w:val="auto"/>
                <w:sz w:val="24"/>
                <w:lang w:val="zh-CN"/>
              </w:rPr>
            </w:pPr>
            <w:r>
              <w:rPr>
                <w:rFonts w:hint="eastAsia"/>
                <w:color w:val="auto"/>
                <w:sz w:val="24"/>
                <w:lang w:val="zh-CN"/>
              </w:rPr>
              <w:t xml:space="preserve">③乔木类生长旺盛，树冠完整美观，无病虫害，树木保存率100%。</w:t>
            </w:r>
            <w:r/>
          </w:p>
          <w:p>
            <w:pPr>
              <w:spacing w:line="500" w:lineRule="exact"/>
              <w:widowControl/>
              <w:rPr>
                <w:rFonts w:hint="eastAsia"/>
                <w:color w:val="auto"/>
                <w:sz w:val="24"/>
                <w:lang w:val="zh-CN"/>
              </w:rPr>
            </w:pPr>
            <w:r>
              <w:rPr>
                <w:rFonts w:hint="eastAsia"/>
                <w:color w:val="auto"/>
                <w:sz w:val="24"/>
                <w:lang w:val="zh-CN"/>
              </w:rPr>
              <w:t xml:space="preserve">④花坛、花带及绿篱轮廓清晰，层次分明，整齐美观。</w:t>
            </w:r>
            <w:r/>
          </w:p>
          <w:p>
            <w:pPr>
              <w:spacing w:line="500" w:lineRule="exact"/>
              <w:widowControl/>
              <w:rPr>
                <w:rFonts w:hint="eastAsia"/>
                <w:color w:val="auto"/>
                <w:sz w:val="24"/>
                <w:lang w:val="zh-CN"/>
              </w:rPr>
            </w:pPr>
            <w:r>
              <w:rPr>
                <w:rFonts w:hint="eastAsia"/>
                <w:color w:val="auto"/>
                <w:sz w:val="24"/>
                <w:lang w:val="zh-CN"/>
              </w:rPr>
              <w:t xml:space="preserve">⑤木本地被植物生长旺盛，地被覆盖率达到95%以上。</w:t>
            </w:r>
            <w:r/>
          </w:p>
          <w:p>
            <w:pPr>
              <w:spacing w:line="500" w:lineRule="exact"/>
              <w:widowControl/>
              <w:rPr>
                <w:rFonts w:hint="eastAsia"/>
                <w:color w:val="auto"/>
                <w:sz w:val="24"/>
                <w:lang w:val="zh-CN"/>
              </w:rPr>
            </w:pPr>
            <w:r>
              <w:rPr>
                <w:rFonts w:hint="eastAsia"/>
                <w:color w:val="auto"/>
                <w:sz w:val="24"/>
                <w:lang w:val="zh-CN"/>
              </w:rPr>
              <w:t xml:space="preserve">⑥造型植物修剪及时得当，线条整齐圆滑流畅，符合设计和景观的要求。</w:t>
            </w:r>
            <w:r/>
          </w:p>
          <w:p>
            <w:pPr>
              <w:spacing w:line="500" w:lineRule="exact"/>
              <w:widowControl/>
              <w:rPr>
                <w:rFonts w:hint="eastAsia"/>
                <w:color w:val="auto"/>
                <w:sz w:val="24"/>
                <w:lang w:val="zh-CN"/>
              </w:rPr>
            </w:pPr>
            <w:r>
              <w:rPr>
                <w:rFonts w:hint="eastAsia"/>
                <w:color w:val="auto"/>
                <w:sz w:val="24"/>
                <w:lang w:val="zh-CN"/>
              </w:rPr>
              <w:t xml:space="preserve">⑦不得随意砍伐、移植植物，应履行相关手续，得到采购方的签字认可。</w:t>
            </w:r>
            <w:r/>
          </w:p>
          <w:p>
            <w:pPr>
              <w:spacing w:line="500" w:lineRule="exact"/>
              <w:widowControl/>
              <w:rPr>
                <w:rFonts w:hint="eastAsia"/>
                <w:color w:val="auto"/>
                <w:sz w:val="24"/>
                <w:lang w:val="zh-CN"/>
              </w:rPr>
            </w:pPr>
            <w:r>
              <w:rPr>
                <w:rFonts w:hint="eastAsia"/>
                <w:color w:val="auto"/>
                <w:sz w:val="24"/>
                <w:lang w:val="zh-CN"/>
              </w:rPr>
              <w:t xml:space="preserve">⑧保证绿地整洁，无杂物，无树枝、树叶、草屑等生产垃圾。</w:t>
            </w:r>
            <w:r/>
          </w:p>
          <w:p>
            <w:pPr>
              <w:spacing w:line="500" w:lineRule="exact"/>
              <w:widowControl/>
              <w:rPr>
                <w:rFonts w:hint="eastAsia"/>
                <w:color w:val="auto"/>
                <w:sz w:val="24"/>
                <w:lang w:val="zh-CN"/>
              </w:rPr>
            </w:pPr>
            <w:r>
              <w:rPr>
                <w:rFonts w:hint="eastAsia"/>
                <w:color w:val="auto"/>
                <w:sz w:val="24"/>
                <w:lang w:val="zh-CN"/>
              </w:rPr>
              <w:t xml:space="preserve">⑨做好严寒大雪、台风暴雨、高温干旱、雨季汛期等各项应急处理。</w:t>
            </w:r>
            <w:r/>
          </w:p>
          <w:p>
            <w:pPr>
              <w:spacing w:line="500" w:lineRule="exact"/>
              <w:widowControl/>
              <w:rPr>
                <w:rFonts w:hint="eastAsia"/>
                <w:color w:val="auto"/>
                <w:sz w:val="24"/>
                <w:lang w:val="zh-CN"/>
              </w:rPr>
            </w:pPr>
            <w:r>
              <w:rPr>
                <w:rFonts w:hint="eastAsia"/>
                <w:color w:val="auto"/>
                <w:sz w:val="24"/>
                <w:lang w:val="zh-CN"/>
              </w:rPr>
              <w:t xml:space="preserve">⑩在大型活动期间和国家重要节假日,及时做好各项养护工作，随时保证绿化整洁，美观。</w:t>
            </w:r>
            <w:r/>
          </w:p>
          <w:p>
            <w:pPr>
              <w:spacing w:line="500" w:lineRule="exact"/>
              <w:widowControl/>
              <w:rPr>
                <w:rFonts w:hint="eastAsia"/>
                <w:color w:val="auto"/>
                <w:sz w:val="24"/>
                <w:lang w:val="zh-CN"/>
              </w:rPr>
            </w:pPr>
            <w:r>
              <w:rPr>
                <w:rFonts w:hint="eastAsia"/>
                <w:color w:val="auto"/>
                <w:sz w:val="24"/>
                <w:lang w:val="zh-CN"/>
              </w:rPr>
              <w:t xml:space="preserve">⑪服从采购方管理，根据采购方的要求对绿化进行养护。</w:t>
            </w:r>
            <w:r/>
          </w:p>
          <w:p>
            <w:pPr>
              <w:spacing w:line="500" w:lineRule="exact"/>
              <w:widowControl/>
              <w:rPr>
                <w:rFonts w:hint="eastAsia"/>
                <w:color w:val="auto"/>
                <w:sz w:val="24"/>
                <w:lang w:val="zh-CN"/>
              </w:rPr>
            </w:pPr>
            <w:r>
              <w:rPr>
                <w:rFonts w:hint="eastAsia"/>
                <w:color w:val="auto"/>
                <w:sz w:val="24"/>
                <w:lang w:val="zh-CN"/>
              </w:rPr>
              <w:t xml:space="preserve">⑫每日对服务范围绿植进行巡视、看护并做好巡视记录。</w:t>
            </w:r>
            <w:r/>
          </w:p>
          <w:p>
            <w:pPr>
              <w:spacing w:line="500" w:lineRule="exact"/>
              <w:widowControl/>
              <w:rPr>
                <w:color w:val="auto"/>
                <w:sz w:val="24"/>
                <w:lang w:val="zh-CN"/>
              </w:rPr>
            </w:pPr>
            <w:r>
              <w:rPr>
                <w:rFonts w:hint="eastAsia"/>
                <w:color w:val="auto"/>
                <w:sz w:val="24"/>
                <w:lang w:val="zh-CN"/>
              </w:rPr>
              <w:t xml:space="preserve">⑬完成采购方交办的其他事项等。</w:t>
            </w:r>
            <w:r/>
          </w:p>
        </w:tc>
      </w:tr>
    </w:tbl>
    <w:p>
      <w:pPr>
        <w:ind w:firstLine="482"/>
        <w:spacing w:line="500" w:lineRule="exact"/>
        <w:rPr>
          <w:rFonts w:ascii="宋体" w:hAnsi="宋体" w:cs="宋体"/>
          <w:b/>
          <w:color w:val="auto"/>
          <w:sz w:val="24"/>
        </w:rPr>
      </w:pPr>
      <w:r>
        <w:rPr>
          <w:rFonts w:hint="eastAsia" w:ascii="宋体" w:hAnsi="宋体" w:cs="宋体"/>
          <w:b/>
          <w:color w:val="auto"/>
          <w:sz w:val="24"/>
        </w:rPr>
        <w:t xml:space="preserve">3.</w:t>
      </w:r>
      <w:r>
        <w:rPr>
          <w:rFonts w:hint="eastAsia" w:ascii="宋体" w:hAnsi="宋体" w:cs="宋体"/>
          <w:b/>
          <w:color w:val="auto"/>
          <w:sz w:val="24"/>
          <w:lang w:val="en-US" w:eastAsia="zh-CN"/>
        </w:rPr>
        <w:t xml:space="preserve">3</w:t>
      </w:r>
      <w:r>
        <w:rPr>
          <w:rFonts w:hint="eastAsia" w:ascii="宋体" w:hAnsi="宋体" w:cs="宋体"/>
          <w:b/>
          <w:color w:val="auto"/>
          <w:sz w:val="24"/>
        </w:rPr>
        <w:t xml:space="preserve">.1具体清洁要求</w:t>
      </w:r>
      <w:r/>
    </w:p>
    <w:tbl>
      <w:tblPr>
        <w:tblStyle w:val="787"/>
        <w:tblpPr w:horzAnchor="page" w:tblpX="1662" w:vertAnchor="text" w:tblpY="312" w:leftFromText="180" w:topFromText="0" w:rightFromText="180" w:bottomFromText="0"/>
        <w:tblW w:w="861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4"/>
        <w:gridCol w:w="5813"/>
      </w:tblGrid>
      <w:tr>
        <w:trPr>
          <w:trHeight w:val="454"/>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b/>
                <w:color w:val="auto"/>
                <w:sz w:val="24"/>
              </w:rPr>
              <w:t xml:space="preserve">序号</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b/>
                <w:color w:val="auto"/>
                <w:sz w:val="24"/>
              </w:rPr>
              <w:t xml:space="preserve">材质</w:t>
            </w:r>
            <w:r/>
          </w:p>
        </w:tc>
        <w:tc>
          <w:tcPr>
            <w:tcW w:w="5813" w:type="dxa"/>
            <w:vAlign w:val="center"/>
            <w:textDirection w:val="lrTb"/>
            <w:noWrap w:val="false"/>
          </w:tcPr>
          <w:p>
            <w:pPr>
              <w:jc w:val="center"/>
              <w:spacing w:line="500" w:lineRule="exact"/>
              <w:rPr>
                <w:rFonts w:ascii="宋体" w:hAnsi="宋体"/>
                <w:color w:val="auto"/>
                <w:sz w:val="24"/>
              </w:rPr>
            </w:pPr>
            <w:r>
              <w:rPr>
                <w:rFonts w:hint="eastAsia" w:ascii="宋体" w:hAnsi="宋体" w:cs="宋体"/>
                <w:b/>
                <w:color w:val="auto"/>
                <w:sz w:val="24"/>
              </w:rPr>
              <w:t xml:space="preserve">清洁要求</w:t>
            </w:r>
            <w:r/>
          </w:p>
        </w:tc>
      </w:tr>
      <w:tr>
        <w:trPr>
          <w:trHeight w:val="454"/>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1</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瓷砖地面</w:t>
            </w:r>
            <w:r/>
          </w:p>
        </w:tc>
        <w:tc>
          <w:tcPr>
            <w:tcW w:w="5813"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推尘，保持地面干净无杂物，使用洗洁精或肥皂水清理。</w:t>
            </w:r>
            <w:r/>
          </w:p>
        </w:tc>
      </w:tr>
      <w:tr>
        <w:trPr>
          <w:trHeight w:val="217"/>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2</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石材地面</w:t>
            </w:r>
            <w:r/>
          </w:p>
        </w:tc>
        <w:tc>
          <w:tcPr>
            <w:tcW w:w="5813"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使用中性清洁剂清洁，避免使用强酸或强碱清洁剂。</w:t>
            </w:r>
            <w:r/>
          </w:p>
        </w:tc>
      </w:tr>
      <w:tr>
        <w:trPr>
          <w:trHeight w:val="217"/>
        </w:trPr>
        <w:tc>
          <w:tcPr>
            <w:tcW w:w="959"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3</w:t>
            </w:r>
            <w:r/>
          </w:p>
        </w:tc>
        <w:tc>
          <w:tcPr>
            <w:tcW w:w="1844"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地胶板地面</w:t>
            </w:r>
            <w:r/>
          </w:p>
        </w:tc>
        <w:tc>
          <w:tcPr>
            <w:tcW w:w="5813" w:type="dxa"/>
            <w:vAlign w:val="center"/>
            <w:textDirection w:val="lrTb"/>
            <w:noWrap w:val="false"/>
          </w:tcPr>
          <w:p>
            <w:pPr>
              <w:jc w:val="left"/>
              <w:spacing w:line="500" w:lineRule="exact"/>
              <w:rPr>
                <w:rFonts w:ascii="宋体" w:hAnsi="宋体" w:cs="宋体"/>
                <w:color w:val="auto"/>
                <w:sz w:val="24"/>
              </w:rPr>
            </w:pPr>
            <w:r>
              <w:rPr>
                <w:rFonts w:hint="eastAsia" w:ascii="宋体" w:hAnsi="宋体" w:cs="宋体"/>
                <w:color w:val="auto"/>
                <w:sz w:val="24"/>
              </w:rPr>
              <w:t xml:space="preserve">使用中性清洁剂清洁，避免使用强酸或强碱清洁剂。</w:t>
            </w:r>
            <w:r/>
          </w:p>
        </w:tc>
      </w:tr>
      <w:tr>
        <w:trPr>
          <w:trHeight w:val="461"/>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4</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地毯地面</w:t>
            </w:r>
            <w:r/>
          </w:p>
        </w:tc>
        <w:tc>
          <w:tcPr>
            <w:tcW w:w="5813"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日常用吸尘机除尘，局部脏污用湿布配中性清洁液重点清洁。</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乳胶漆内墙</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有污渍时用半干布擦拭。</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6</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木饰面内墙</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有污渍时用中性清洁剂、半干布擦拭。</w:t>
            </w:r>
            <w:r/>
          </w:p>
        </w:tc>
      </w:tr>
    </w:tbl>
    <w:p>
      <w:pPr>
        <w:ind w:firstLine="480"/>
        <w:spacing w:line="500" w:lineRule="exact"/>
        <w:rPr>
          <w:rFonts w:ascii="宋体" w:hAnsi="宋体" w:cs="宋体"/>
          <w:sz w:val="24"/>
        </w:rPr>
      </w:pPr>
      <w:r>
        <w:rPr>
          <w:rFonts w:hint="eastAsia" w:ascii="宋体" w:hAnsi="宋体" w:cs="宋体"/>
          <w:sz w:val="24"/>
        </w:rPr>
        <w:t xml:space="preserve">注：根据物业用材情况选择清洁要求。</w:t>
      </w:r>
      <w:bookmarkEnd w:id="39"/>
      <w:r/>
      <w:bookmarkEnd w:id="40"/>
      <w:r/>
      <w:r/>
    </w:p>
    <w:p>
      <w:pPr>
        <w:ind w:firstLine="482"/>
        <w:spacing w:line="500" w:lineRule="exact"/>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4</w:t>
      </w:r>
      <w:r>
        <w:rPr>
          <w:rFonts w:hint="eastAsia" w:ascii="宋体" w:hAnsi="宋体" w:cs="宋体"/>
          <w:b/>
          <w:bCs/>
          <w:sz w:val="24"/>
        </w:rPr>
        <w:t xml:space="preserve"> 会务服务</w:t>
      </w:r>
      <w:r/>
    </w:p>
    <w:tbl>
      <w:tblPr>
        <w:tblStyle w:val="787"/>
        <w:tblW w:w="4933" w:type="pct"/>
        <w:tblInd w:w="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363"/>
        <w:gridCol w:w="6651"/>
      </w:tblGrid>
      <w:tr>
        <w:trPr>
          <w:trHeight w:val="502"/>
        </w:trPr>
        <w:tc>
          <w:tcPr>
            <w:tcW w:w="723" w:type="dxa"/>
            <w:vAlign w:val="center"/>
            <w:textDirection w:val="lrTb"/>
            <w:noWrap w:val="false"/>
          </w:tcPr>
          <w:p>
            <w:pPr>
              <w:jc w:val="center"/>
              <w:spacing w:line="500" w:lineRule="exact"/>
              <w:rPr>
                <w:rFonts w:ascii="宋体" w:hAnsi="宋体" w:cs="宋体"/>
                <w:sz w:val="24"/>
              </w:rPr>
            </w:pPr>
            <w:r/>
            <w:bookmarkStart w:id="41" w:name="OLE_LINK58"/>
            <w:r/>
            <w:bookmarkStart w:id="42" w:name="OLE_LINK57"/>
            <w:r>
              <w:rPr>
                <w:rFonts w:hint="eastAsia" w:ascii="宋体" w:hAnsi="宋体" w:cs="宋体"/>
                <w:b/>
                <w:sz w:val="24"/>
              </w:rPr>
              <w:t xml:space="preserve">序号</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服务内容</w:t>
            </w:r>
            <w:r/>
          </w:p>
        </w:tc>
        <w:tc>
          <w:tcPr>
            <w:tcW w:w="6653"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服务标准</w:t>
            </w:r>
            <w:r/>
          </w:p>
        </w:tc>
      </w:tr>
      <w:tr>
        <w:trPr>
          <w:trHeight w:val="454"/>
        </w:trPr>
        <w:tc>
          <w:tcPr>
            <w:tcW w:w="7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53"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根据会议需求、场地大小、用途，明确会议桌椅、物品、设备、文具等摆放规定，音、视频设施保障措施。做好引导牌并放置在指定位置，引导人员引导手势规范，语言标准。会议期间按要求加水。对会议现场进行检查，做好会场清扫工作。</w:t>
            </w:r>
            <w:r/>
          </w:p>
        </w:tc>
      </w:tr>
      <w:tr>
        <w:trPr>
          <w:trHeight w:val="454"/>
        </w:trPr>
        <w:tc>
          <w:tcPr>
            <w:tcW w:w="7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会议服务</w:t>
            </w:r>
            <w:r/>
          </w:p>
        </w:tc>
        <w:tc>
          <w:tcPr>
            <w:tcW w:w="6653"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（1）做好会前准备工作，检查会议所需物品，并按要求摆放整齐。舞台灯光、音响、空调等设备设施由专人负责运维保障。</w:t>
            </w:r>
            <w:r/>
          </w:p>
          <w:p>
            <w:pPr>
              <w:spacing w:line="500" w:lineRule="exact"/>
              <w:rPr>
                <w:rFonts w:ascii="宋体" w:hAnsi="宋体" w:cs="宋体"/>
                <w:sz w:val="24"/>
              </w:rPr>
            </w:pPr>
            <w:r>
              <w:rPr>
                <w:rFonts w:hint="eastAsia" w:ascii="宋体" w:hAnsi="宋体" w:cs="宋体"/>
                <w:sz w:val="24"/>
              </w:rPr>
              <w:t xml:space="preserve">（2）做好作会场及周围环境卫生工作。</w:t>
            </w:r>
            <w:r/>
          </w:p>
          <w:p>
            <w:pPr>
              <w:spacing w:line="500" w:lineRule="exact"/>
              <w:rPr>
                <w:rFonts w:ascii="宋体" w:hAnsi="宋体" w:cs="宋体"/>
                <w:sz w:val="24"/>
              </w:rPr>
            </w:pPr>
            <w:r>
              <w:rPr>
                <w:rFonts w:hint="eastAsia" w:ascii="宋体" w:hAnsi="宋体" w:cs="宋体"/>
                <w:sz w:val="24"/>
              </w:rPr>
              <w:t xml:space="preserve">（3）做好会议过程中的服务，</w:t>
            </w:r>
            <w:r>
              <w:rPr>
                <w:rFonts w:hint="eastAsia" w:ascii="宋体" w:hAnsi="宋体" w:cs="Courier New"/>
                <w:sz w:val="24"/>
              </w:rPr>
              <w:t xml:space="preserve">会场服务人员不得随意翻阅会议资料，禁止闲杂人员进场，不得在任何场所透露会议的内容。</w:t>
            </w:r>
            <w:r/>
          </w:p>
          <w:p>
            <w:pPr>
              <w:spacing w:line="500" w:lineRule="exact"/>
              <w:rPr>
                <w:rFonts w:ascii="宋体" w:hAnsi="宋体" w:cs="宋体"/>
                <w:sz w:val="24"/>
              </w:rPr>
            </w:pPr>
            <w:r>
              <w:rPr>
                <w:rFonts w:hint="eastAsia" w:ascii="宋体" w:hAnsi="宋体" w:cs="宋体"/>
                <w:sz w:val="24"/>
              </w:rPr>
              <w:t xml:space="preserve">（4）会议结束后，立即清理会场物品，打扫会场卫生，检查设备设施是否全部关闭，锁好会议室门。</w:t>
            </w:r>
            <w:r/>
          </w:p>
        </w:tc>
      </w:tr>
      <w:tr>
        <w:trPr>
          <w:trHeight w:val="454"/>
        </w:trPr>
        <w:tc>
          <w:tcPr>
            <w:tcW w:w="7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3</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信报收发</w:t>
            </w:r>
            <w:r/>
          </w:p>
        </w:tc>
        <w:tc>
          <w:tcPr>
            <w:tcW w:w="6653"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（1）对邮件、包裹和挂号信等进行正确分理、安全检查、卫生检查。</w:t>
            </w:r>
            <w:r/>
          </w:p>
          <w:p>
            <w:pPr>
              <w:spacing w:line="500" w:lineRule="exact"/>
              <w:rPr>
                <w:rFonts w:ascii="宋体" w:hAnsi="宋体" w:cs="宋体"/>
                <w:sz w:val="24"/>
              </w:rPr>
            </w:pPr>
            <w:r>
              <w:rPr>
                <w:rFonts w:hint="eastAsia" w:ascii="宋体" w:hAnsi="宋体" w:cs="宋体"/>
                <w:sz w:val="24"/>
              </w:rPr>
              <w:t xml:space="preserve">（2）及时将报刊、信件分发至各处室，不丢缺、不错发。</w:t>
            </w:r>
            <w:r/>
          </w:p>
          <w:p>
            <w:pPr>
              <w:spacing w:line="500" w:lineRule="exact"/>
              <w:rPr>
                <w:rFonts w:ascii="宋体" w:hAnsi="宋体" w:cs="宋体"/>
                <w:sz w:val="24"/>
              </w:rPr>
            </w:pPr>
            <w:r>
              <w:rPr>
                <w:rFonts w:hint="eastAsia" w:ascii="宋体" w:hAnsi="宋体" w:cs="宋体"/>
                <w:sz w:val="24"/>
              </w:rPr>
              <w:t xml:space="preserve">（3）做好邮件发送登记，及时投送或通知收件人领取。</w:t>
            </w:r>
            <w:r/>
          </w:p>
          <w:p>
            <w:pPr>
              <w:spacing w:line="500" w:lineRule="exact"/>
              <w:rPr>
                <w:rFonts w:ascii="宋体" w:hAnsi="宋体" w:cs="宋体"/>
                <w:sz w:val="24"/>
              </w:rPr>
            </w:pPr>
            <w:r>
              <w:rPr>
                <w:rFonts w:hint="eastAsia" w:ascii="宋体" w:hAnsi="宋体" w:cs="宋体"/>
                <w:sz w:val="24"/>
              </w:rPr>
              <w:t xml:space="preserve">（4）大件物品出入向采购人报告，待采购人确认无误后放行。</w:t>
            </w:r>
            <w:bookmarkEnd w:id="41"/>
            <w:r/>
            <w:bookmarkEnd w:id="42"/>
            <w:r/>
            <w:r/>
          </w:p>
        </w:tc>
      </w:tr>
    </w:tbl>
    <w:p>
      <w:pPr>
        <w:ind w:firstLine="482"/>
        <w:spacing w:line="500" w:lineRule="exact"/>
        <w:widowControl/>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5</w:t>
      </w:r>
      <w:r>
        <w:rPr>
          <w:rFonts w:hint="eastAsia" w:ascii="宋体" w:hAnsi="宋体" w:cs="宋体"/>
          <w:b/>
          <w:sz w:val="24"/>
        </w:rPr>
        <w:t xml:space="preserve">公用设施设备维护服务</w:t>
      </w:r>
      <w:r/>
    </w:p>
    <w:tbl>
      <w:tblPr>
        <w:tblStyle w:val="787"/>
        <w:tblW w:w="8741" w:type="dxa"/>
        <w:tblInd w:w="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5"/>
        <w:gridCol w:w="1362"/>
        <w:gridCol w:w="6614"/>
      </w:tblGrid>
      <w:tr>
        <w:trPr>
          <w:trHeight w:val="86"/>
        </w:trPr>
        <w:tc>
          <w:tcPr>
            <w:tcW w:w="765" w:type="dxa"/>
            <w:vAlign w:val="center"/>
            <w:textDirection w:val="lrTb"/>
            <w:noWrap w:val="false"/>
          </w:tcPr>
          <w:p>
            <w:pPr>
              <w:jc w:val="center"/>
              <w:spacing w:line="500" w:lineRule="exact"/>
              <w:rPr>
                <w:rFonts w:ascii="宋体" w:hAnsi="宋体"/>
                <w:sz w:val="24"/>
              </w:rPr>
            </w:pPr>
            <w:r/>
            <w:bookmarkStart w:id="43" w:name="OLE_LINK68"/>
            <w:r/>
            <w:bookmarkStart w:id="44" w:name="_Hlk226109023"/>
            <w:r/>
            <w:bookmarkStart w:id="45" w:name="OLE_LINK67"/>
            <w:r/>
            <w:bookmarkStart w:id="46" w:name="OLE_LINK70"/>
            <w:r/>
            <w:bookmarkStart w:id="47" w:name="_Hlk226109078"/>
            <w:r/>
            <w:bookmarkStart w:id="48" w:name="OLE_LINK69"/>
            <w:r>
              <w:rPr>
                <w:rFonts w:hint="eastAsia" w:ascii="宋体" w:hAnsi="宋体" w:cs="宋体"/>
                <w:b/>
                <w:sz w:val="24"/>
              </w:rPr>
              <w:t xml:space="preserve">序号</w:t>
            </w:r>
            <w:r/>
          </w:p>
        </w:tc>
        <w:tc>
          <w:tcPr>
            <w:tcW w:w="136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614"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bookmarkEnd w:id="43"/>
            <w:r/>
            <w:bookmarkEnd w:id="44"/>
            <w:r/>
            <w:bookmarkEnd w:id="45"/>
            <w:r/>
            <w:r/>
          </w:p>
        </w:tc>
      </w:tr>
      <w:tr>
        <w:trPr>
          <w:trHeight w:val="86"/>
        </w:trPr>
        <w:tc>
          <w:tcPr>
            <w:tcW w:w="76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36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14" w:type="dxa"/>
            <w:vAlign w:val="center"/>
            <w:textDirection w:val="lrTb"/>
            <w:noWrap w:val="false"/>
          </w:tcPr>
          <w:p>
            <w:pPr>
              <w:spacing w:line="500" w:lineRule="exact"/>
              <w:rPr>
                <w:rFonts w:ascii="宋体" w:hAnsi="宋体"/>
                <w:sz w:val="24"/>
              </w:rPr>
            </w:pPr>
            <w:r>
              <w:rPr>
                <w:rFonts w:hint="eastAsia" w:ascii="宋体" w:hAnsi="宋体" w:cs="宋体"/>
                <w:sz w:val="24"/>
              </w:rPr>
              <w:t xml:space="preserve">确保设备设施正常使用、运行，做到维护到位、响应及时、保障得力。</w:t>
            </w:r>
            <w:r/>
          </w:p>
          <w:p>
            <w:pPr>
              <w:spacing w:line="500" w:lineRule="exact"/>
              <w:rPr>
                <w:rFonts w:ascii="宋体" w:hAnsi="宋体"/>
                <w:sz w:val="24"/>
              </w:rPr>
            </w:pPr>
            <w:r>
              <w:rPr>
                <w:rFonts w:hint="eastAsia" w:ascii="宋体" w:hAnsi="宋体" w:cs="宋体"/>
                <w:sz w:val="24"/>
              </w:rPr>
              <w:t xml:space="preserve">①负责水、电、电梯、空调、电梯等设备设施的运行管理与巡查工作。</w:t>
            </w:r>
            <w:r/>
          </w:p>
          <w:p>
            <w:pPr>
              <w:spacing w:line="500" w:lineRule="exact"/>
              <w:rPr>
                <w:rFonts w:ascii="宋体" w:hAnsi="宋体"/>
                <w:sz w:val="24"/>
              </w:rPr>
            </w:pPr>
            <w:r>
              <w:rPr>
                <w:rFonts w:hint="eastAsia" w:ascii="宋体" w:hAnsi="宋体" w:cs="宋体"/>
                <w:sz w:val="24"/>
              </w:rPr>
              <w:t xml:space="preserve">②负责水、电等日常维修工作。</w:t>
            </w:r>
            <w:r/>
          </w:p>
          <w:p>
            <w:pPr>
              <w:spacing w:line="500" w:lineRule="exact"/>
              <w:rPr>
                <w:rFonts w:ascii="宋体" w:hAnsi="宋体"/>
                <w:sz w:val="24"/>
              </w:rPr>
            </w:pPr>
            <w:r>
              <w:rPr>
                <w:rFonts w:hint="eastAsia" w:ascii="宋体" w:hAnsi="宋体" w:cs="宋体"/>
                <w:sz w:val="24"/>
              </w:rPr>
              <w:t xml:space="preserve">③负责督促专业设备设施维保单位定期开展维保工作、及时修复隐患故障。</w:t>
            </w:r>
            <w:r/>
          </w:p>
          <w:p>
            <w:pPr>
              <w:spacing w:line="500" w:lineRule="exact"/>
              <w:rPr>
                <w:rFonts w:ascii="宋体" w:hAnsi="宋体" w:cs="宋体"/>
                <w:sz w:val="24"/>
              </w:rPr>
            </w:pPr>
            <w:r>
              <w:rPr>
                <w:rFonts w:hint="eastAsia" w:ascii="宋体" w:hAnsi="宋体" w:cs="宋体"/>
                <w:sz w:val="24"/>
              </w:rPr>
              <w:t xml:space="preserve">④负责督促大院内施工单位安全、文明施工，不得影响招标人工作秩序。</w:t>
            </w:r>
            <w:r/>
          </w:p>
          <w:p>
            <w:pPr>
              <w:jc w:val="left"/>
              <w:spacing w:after="153" w:line="500" w:lineRule="exact"/>
              <w:shd w:val="clear" w:color="auto" w:fill="ffffff"/>
              <w:widowControl/>
              <w:rPr>
                <w:rFonts w:ascii="微软雅黑" w:hAnsi="微软雅黑" w:eastAsia="微软雅黑" w:cs="宋体"/>
                <w:spacing w:val="6"/>
                <w:sz w:val="24"/>
              </w:rPr>
              <w:outlineLvl w:val="0"/>
            </w:pPr>
            <w:r>
              <w:rPr>
                <w:rFonts w:hint="eastAsia" w:ascii="宋体" w:hAnsi="宋体" w:cs="宋体"/>
                <w:sz w:val="24"/>
              </w:rPr>
              <w:t xml:space="preserve">⑤负责做好高低压配电房设备设施维护管理，保证性能良好、工作正常。</w:t>
            </w:r>
            <w:bookmarkEnd w:id="46"/>
            <w:r/>
            <w:bookmarkEnd w:id="47"/>
            <w:r/>
            <w:bookmarkEnd w:id="48"/>
            <w:r/>
            <w:r/>
          </w:p>
        </w:tc>
      </w:tr>
    </w:tbl>
    <w:p>
      <w:pPr>
        <w:ind w:firstLine="482"/>
        <w:spacing w:line="500" w:lineRule="exact"/>
        <w:widowControl/>
        <w:rPr>
          <w:rFonts w:hint="eastAsia"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6</w:t>
      </w:r>
      <w:r>
        <w:rPr>
          <w:rFonts w:hint="eastAsia" w:ascii="宋体" w:hAnsi="宋体" w:cs="宋体"/>
          <w:b/>
          <w:bCs/>
          <w:sz w:val="24"/>
        </w:rPr>
        <w:t xml:space="preserve">水电设施维护</w:t>
      </w:r>
      <w:r/>
    </w:p>
    <w:tbl>
      <w:tblPr>
        <w:tblStyle w:val="787"/>
        <w:tblW w:w="8673" w:type="dxa"/>
        <w:tblInd w:w="7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4"/>
        <w:gridCol w:w="1309"/>
        <w:gridCol w:w="6600"/>
      </w:tblGrid>
      <w:tr>
        <w:trPr>
          <w:trHeight w:val="616"/>
        </w:trPr>
        <w:tc>
          <w:tcPr>
            <w:tcW w:w="764"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序号</w:t>
            </w:r>
            <w:r/>
          </w:p>
        </w:tc>
        <w:tc>
          <w:tcPr>
            <w:tcW w:w="1309"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服务内容</w:t>
            </w:r>
            <w:r/>
          </w:p>
        </w:tc>
        <w:tc>
          <w:tcPr>
            <w:tcW w:w="6600" w:type="dxa"/>
            <w:vAlign w:val="center"/>
            <w:textDirection w:val="lrTb"/>
            <w:noWrap w:val="false"/>
          </w:tcPr>
          <w:p>
            <w:pPr>
              <w:ind w:firstLine="480"/>
              <w:jc w:val="center"/>
              <w:spacing w:line="500" w:lineRule="exact"/>
              <w:rPr>
                <w:rFonts w:ascii="宋体" w:hAnsi="宋体" w:cs="宋体"/>
                <w:b/>
                <w:bCs/>
                <w:sz w:val="24"/>
              </w:rPr>
            </w:pPr>
            <w:r>
              <w:rPr>
                <w:rFonts w:hint="eastAsia" w:ascii="宋体" w:hAnsi="宋体" w:cs="宋体"/>
                <w:b/>
                <w:bCs/>
                <w:sz w:val="24"/>
              </w:rPr>
              <w:t xml:space="preserve">服务标准</w:t>
            </w:r>
            <w:r/>
          </w:p>
        </w:tc>
      </w:tr>
      <w:tr>
        <w:trPr>
          <w:trHeight w:val="454"/>
        </w:trPr>
        <w:tc>
          <w:tcPr>
            <w:tcW w:w="76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30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00" w:type="dxa"/>
            <w:vAlign w:val="center"/>
            <w:textDirection w:val="lrTb"/>
            <w:noWrap w:val="false"/>
          </w:tcPr>
          <w:p>
            <w:pPr>
              <w:ind w:firstLine="480"/>
              <w:spacing w:line="500" w:lineRule="exact"/>
              <w:rPr>
                <w:rFonts w:ascii="宋体" w:hAnsi="宋体" w:cs="宋体"/>
                <w:sz w:val="24"/>
              </w:rPr>
            </w:pPr>
            <w:r>
              <w:rPr>
                <w:rFonts w:hint="eastAsia" w:ascii="宋体" w:hAnsi="宋体" w:cs="宋体"/>
                <w:sz w:val="24"/>
              </w:rPr>
              <w:t xml:space="preserve">1.水电安装维修工作由办公室统一安排，负责电器、照明及给排水设施的安装检查和维修工作，保证各种照明及其它用电设备完好，防止出现因电伤人伤物事故。</w:t>
            </w:r>
            <w:r/>
          </w:p>
          <w:p>
            <w:pPr>
              <w:ind w:firstLine="480"/>
              <w:spacing w:line="500" w:lineRule="exact"/>
              <w:rPr>
                <w:rFonts w:hint="eastAsia" w:ascii="宋体" w:hAnsi="宋体" w:cs="宋体"/>
                <w:sz w:val="24"/>
              </w:rPr>
            </w:pPr>
            <w:r>
              <w:rPr>
                <w:rFonts w:hint="eastAsia" w:ascii="宋体" w:hAnsi="宋体" w:cs="宋体"/>
                <w:sz w:val="24"/>
              </w:rPr>
              <w:t xml:space="preserve">2.负责各处自来水管、水龙头、厕所水箱、屋顶水池的维护与清洗和检修工作，力求做到不让一个水箱、一个水龙头漏水。</w:t>
            </w:r>
            <w:r/>
          </w:p>
          <w:p>
            <w:pPr>
              <w:ind w:firstLine="480"/>
              <w:spacing w:line="500" w:lineRule="exact"/>
              <w:rPr>
                <w:rFonts w:hint="eastAsia" w:ascii="宋体" w:hAnsi="宋体" w:cs="宋体"/>
                <w:sz w:val="24"/>
              </w:rPr>
            </w:pPr>
            <w:r>
              <w:rPr>
                <w:rFonts w:hint="eastAsia" w:ascii="宋体" w:hAnsi="宋体" w:cs="宋体"/>
                <w:sz w:val="24"/>
              </w:rPr>
              <w:t xml:space="preserve">3.高低压配电房等用水、用电设备一旦发生故障，应随叫随到及时处理，以免造成事故或浪费。</w:t>
            </w:r>
            <w:r/>
          </w:p>
          <w:p>
            <w:pPr>
              <w:ind w:firstLine="480"/>
              <w:spacing w:line="500" w:lineRule="exact"/>
              <w:rPr>
                <w:rFonts w:hint="eastAsia" w:ascii="宋体" w:hAnsi="宋体" w:cs="宋体"/>
                <w:sz w:val="24"/>
              </w:rPr>
            </w:pPr>
            <w:r>
              <w:rPr>
                <w:rFonts w:hint="eastAsia" w:ascii="宋体" w:hAnsi="宋体" w:cs="宋体"/>
                <w:sz w:val="24"/>
              </w:rPr>
              <w:t xml:space="preserve">4.每周至少检查一次办公室等场所的用水、用电设备，发现问题及时检修，确保用水正常、安全；消防设施、泵房出现问题并及时维修。</w:t>
            </w:r>
            <w:r/>
          </w:p>
          <w:p>
            <w:pPr>
              <w:ind w:firstLine="480"/>
              <w:spacing w:line="500" w:lineRule="exact"/>
              <w:rPr>
                <w:rFonts w:hint="eastAsia" w:ascii="宋体" w:hAnsi="宋体" w:cs="宋体"/>
                <w:sz w:val="24"/>
              </w:rPr>
            </w:pPr>
            <w:r>
              <w:rPr>
                <w:rFonts w:hint="eastAsia" w:ascii="宋体" w:hAnsi="宋体" w:cs="宋体"/>
                <w:sz w:val="24"/>
              </w:rPr>
              <w:t xml:space="preserve">5.协助有关领导及相关人员对基建、维修设备等方面的预算、审核、质量检查和验收工作。</w:t>
            </w:r>
            <w:r/>
          </w:p>
          <w:p>
            <w:pPr>
              <w:ind w:firstLine="480"/>
              <w:spacing w:line="500" w:lineRule="exact"/>
              <w:rPr>
                <w:rFonts w:ascii="宋体" w:hAnsi="宋体" w:cs="宋体"/>
                <w:sz w:val="24"/>
              </w:rPr>
            </w:pPr>
            <w:r>
              <w:rPr>
                <w:rFonts w:hint="eastAsia" w:ascii="宋体" w:hAnsi="宋体" w:cs="宋体"/>
                <w:sz w:val="24"/>
              </w:rPr>
              <w:t xml:space="preserve">6.遵守值班制度，完成领导交办的临时性任务。</w:t>
            </w:r>
            <w:r/>
          </w:p>
        </w:tc>
      </w:tr>
    </w:tbl>
    <w:p>
      <w:pPr>
        <w:ind w:firstLine="482"/>
        <w:spacing w:line="500" w:lineRule="exact"/>
        <w:rPr>
          <w:rFonts w:hint="eastAsia" w:ascii="宋体" w:hAnsi="宋体" w:cs="宋体"/>
          <w:b/>
          <w:sz w:val="24"/>
          <w:lang w:val="en-US" w:eastAsia="zh-CN"/>
        </w:rPr>
      </w:pPr>
      <w:r>
        <w:rPr>
          <w:rFonts w:hint="eastAsia" w:ascii="宋体" w:hAnsi="宋体" w:cs="宋体"/>
          <w:b/>
          <w:sz w:val="24"/>
          <w:lang w:val="en-US" w:eastAsia="zh-CN"/>
        </w:rPr>
        <w:t xml:space="preserve">3.7日常服务</w:t>
      </w:r>
      <w:r/>
    </w:p>
    <w:tbl>
      <w:tblPr>
        <w:tblStyle w:val="787"/>
        <w:tblW w:w="8645" w:type="dxa"/>
        <w:tblInd w:w="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77"/>
        <w:gridCol w:w="1254"/>
        <w:gridCol w:w="6614"/>
      </w:tblGrid>
      <w:tr>
        <w:trPr>
          <w:trHeight w:val="575"/>
        </w:trPr>
        <w:tc>
          <w:tcPr>
            <w:tcW w:w="777"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序号</w:t>
            </w:r>
            <w:r/>
          </w:p>
        </w:tc>
        <w:tc>
          <w:tcPr>
            <w:tcW w:w="1254"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服务内容</w:t>
            </w:r>
            <w:r/>
          </w:p>
        </w:tc>
        <w:tc>
          <w:tcPr>
            <w:tcW w:w="6614" w:type="dxa"/>
            <w:vAlign w:val="center"/>
            <w:textDirection w:val="lrTb"/>
            <w:noWrap w:val="false"/>
          </w:tcPr>
          <w:p>
            <w:pPr>
              <w:ind w:firstLine="480"/>
              <w:jc w:val="center"/>
              <w:spacing w:line="500" w:lineRule="exact"/>
              <w:rPr>
                <w:rFonts w:ascii="宋体" w:hAnsi="宋体" w:cs="宋体"/>
                <w:b/>
                <w:bCs/>
                <w:sz w:val="24"/>
              </w:rPr>
            </w:pPr>
            <w:r>
              <w:rPr>
                <w:rFonts w:hint="eastAsia" w:ascii="宋体" w:hAnsi="宋体" w:cs="宋体"/>
                <w:b/>
                <w:bCs/>
                <w:sz w:val="24"/>
              </w:rPr>
              <w:t xml:space="preserve">服务标准</w:t>
            </w:r>
            <w:r/>
          </w:p>
        </w:tc>
      </w:tr>
      <w:tr>
        <w:trPr>
          <w:trHeight w:val="454"/>
        </w:trPr>
        <w:tc>
          <w:tcPr>
            <w:tcW w:w="777"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25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14"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1.剧场中央空调及校园内所有空调的维修、清洗、消毒。直饮机卫生保洁（校园内所有空调清洗、消毒并记载，一年4次。药物、用具均由物业公司提供）</w:t>
            </w:r>
            <w:r/>
          </w:p>
          <w:p>
            <w:pPr>
              <w:ind w:firstLine="480"/>
              <w:spacing w:line="500" w:lineRule="exact"/>
              <w:rPr>
                <w:rFonts w:hint="eastAsia" w:ascii="宋体" w:hAnsi="宋体" w:cs="宋体"/>
                <w:sz w:val="24"/>
              </w:rPr>
            </w:pPr>
            <w:r>
              <w:rPr>
                <w:rFonts w:hint="eastAsia" w:ascii="宋体" w:hAnsi="宋体" w:cs="宋体"/>
                <w:sz w:val="24"/>
              </w:rPr>
              <w:t xml:space="preserve">2.除草并清理清运以及学校花木工修剪的枝、叶清理清运。</w:t>
            </w:r>
            <w:r/>
          </w:p>
          <w:p>
            <w:pPr>
              <w:ind w:firstLine="480"/>
              <w:spacing w:line="500" w:lineRule="exact"/>
              <w:rPr>
                <w:rFonts w:hint="eastAsia" w:ascii="宋体" w:hAnsi="宋体" w:cs="宋体"/>
                <w:sz w:val="24"/>
              </w:rPr>
            </w:pPr>
            <w:r>
              <w:rPr>
                <w:rFonts w:hint="eastAsia" w:ascii="宋体" w:hAnsi="宋体" w:cs="宋体"/>
                <w:sz w:val="24"/>
              </w:rPr>
              <w:t xml:space="preserve">3.剧场、报告厅、会议室、接待室、功能教室等公共用房的使用管理；（剧场、报告厅内学生桌椅、会议主席台搬、撤、摆放；办公桌椅调剂搬运、学桌椅调剂搬运。因活动需要，校内的所有设备以及其他物品的搬运工作。）</w:t>
            </w:r>
            <w:r/>
          </w:p>
          <w:p>
            <w:pPr>
              <w:ind w:firstLine="480"/>
              <w:spacing w:line="500" w:lineRule="exact"/>
              <w:rPr>
                <w:rFonts w:hint="eastAsia" w:ascii="宋体" w:hAnsi="宋体" w:cs="宋体"/>
                <w:sz w:val="24"/>
              </w:rPr>
            </w:pPr>
            <w:r>
              <w:rPr>
                <w:rFonts w:hint="eastAsia" w:ascii="宋体" w:hAnsi="宋体" w:cs="宋体"/>
                <w:sz w:val="24"/>
              </w:rPr>
              <w:t xml:space="preserve">4.重大活动、接待的服务。（气模贴字、气模升降、展板、地毯、合唱台摆放、搬、撤等）</w:t>
            </w:r>
            <w:r/>
          </w:p>
          <w:p>
            <w:pPr>
              <w:ind w:firstLine="480"/>
              <w:spacing w:line="500" w:lineRule="exact"/>
              <w:rPr>
                <w:rFonts w:hint="eastAsia" w:ascii="宋体" w:hAnsi="宋体" w:cs="宋体"/>
                <w:sz w:val="24"/>
              </w:rPr>
            </w:pPr>
            <w:r>
              <w:rPr>
                <w:rFonts w:hint="eastAsia" w:ascii="宋体" w:hAnsi="宋体" w:cs="宋体"/>
                <w:sz w:val="24"/>
              </w:rPr>
              <w:t xml:space="preserve">5.学校所有楼宇的天沟落水杂物清理，确保通畅。因杂物不清理造成堵塞而引起的损失均由物业公司承担。</w:t>
            </w:r>
            <w:r/>
          </w:p>
          <w:p>
            <w:pPr>
              <w:ind w:firstLine="480"/>
              <w:spacing w:line="500" w:lineRule="exact"/>
              <w:rPr>
                <w:rFonts w:ascii="宋体" w:hAnsi="宋体" w:cs="宋体"/>
                <w:sz w:val="24"/>
              </w:rPr>
            </w:pPr>
            <w:r>
              <w:rPr>
                <w:rFonts w:hint="eastAsia" w:ascii="宋体" w:hAnsi="宋体" w:cs="宋体"/>
                <w:sz w:val="24"/>
              </w:rPr>
              <w:t xml:space="preserve">6.学校领导交办的其它合理的服务项目。</w:t>
            </w:r>
            <w:r/>
          </w:p>
        </w:tc>
      </w:tr>
    </w:tbl>
    <w:p>
      <w:pPr>
        <w:pStyle w:val="809"/>
        <w:rPr>
          <w:rFonts w:hint="default"/>
          <w:lang w:val="en-US" w:eastAsia="zh-CN"/>
        </w:rPr>
      </w:pPr>
      <w:r>
        <w:rPr>
          <w:rFonts w:hint="default"/>
          <w:lang w:val="en-US" w:eastAsia="zh-CN"/>
        </w:rPr>
      </w:r>
      <w:r/>
    </w:p>
    <w:p>
      <w:pPr>
        <w:ind w:firstLine="482"/>
        <w:jc w:val="left"/>
        <w:spacing w:line="500" w:lineRule="exact"/>
        <w:widowControl/>
        <w:rPr>
          <w:rFonts w:ascii="宋体" w:hAnsi="宋体" w:cs="宋体"/>
          <w:b/>
          <w:bCs/>
          <w:color w:val="auto"/>
          <w:sz w:val="24"/>
        </w:rPr>
      </w:pPr>
      <w:r>
        <w:rPr>
          <w:rFonts w:hint="eastAsia" w:ascii="宋体" w:hAnsi="宋体" w:cs="宋体"/>
          <w:b/>
          <w:bCs/>
          <w:color w:val="auto"/>
          <w:sz w:val="24"/>
        </w:rPr>
        <w:t xml:space="preserve">四、物业管理服务人员配备及相关要求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总人数13人，其中项目负责人1人，项目经理1人、保洁9人、水电工1人、花木工1人、保管员1人。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1.项目负责人:45周岁及以下，大专及以上学历，二年以上物业管理经验，有办公楼物业管理经验，有较强的组织能力和沟通协调能力；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2.卫生保洁:女性，55周岁及以下，初中及以上文化，具有一年以上卫生保洁、绿化养护工作经验，有吃苦耐劳的精神，责任心强；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3.水电工：男性，55周岁及以下，初中及以上文化，具有一年以上水电工作经验。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4.花木工：男性，55周岁及以下，初中及以上文化，具有一年以上绿化养护工作经验。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5.保管员：女性，55周岁及以下，初中及以上文化，具有一年以上保管工作经验。</w:t>
      </w:r>
      <w:r/>
    </w:p>
    <w:tbl>
      <w:tblPr>
        <w:tblStyle w:val="8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6"/>
        <w:gridCol w:w="1366"/>
        <w:gridCol w:w="1007"/>
        <w:gridCol w:w="6214"/>
      </w:tblGrid>
      <w:tr>
        <w:trPr>
          <w:trHeight w:val="56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物业管理人员基本要</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r>
      <w:tr>
        <w:trPr>
          <w:trHeight w:val="11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年龄45周岁及以下，大专及以上学历，二年以上物业管理经验。</w:t>
            </w:r>
            <w:r/>
          </w:p>
        </w:tc>
      </w:tr>
      <w:tr>
        <w:trPr>
          <w:trHeight w:val="11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55周岁及以下，初中及以上文化，具有一年以上保洁工作经验。</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水电工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55周岁及以下，初中及以上文化，具有一年以上水电工作经验。</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花木工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55周岁及以下，初中及以上文化，具有一年以上绿化养护工作经验。</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保管员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14" w:type="dxa"/>
            <w:vAlign w:val="center"/>
            <w:textDirection w:val="lrTb"/>
            <w:noWrap w:val="false"/>
          </w:tcPr>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55周岁及以下，初中及以上文化，具有一年以上保管工作经验。</w:t>
            </w:r>
            <w:r/>
          </w:p>
        </w:tc>
      </w:tr>
    </w:tbl>
    <w:p>
      <w:pPr>
        <w:ind w:firstLine="480"/>
        <w:jc w:val="left"/>
        <w:spacing w:line="560" w:lineRule="exact"/>
        <w:rPr>
          <w:rFonts w:hint="eastAsia" w:ascii="宋体" w:hAnsi="宋体" w:cs="宋体"/>
          <w:b/>
          <w:bCs/>
          <w:sz w:val="24"/>
        </w:rPr>
      </w:pPr>
      <w:r>
        <w:rPr>
          <w:rFonts w:hint="eastAsia" w:ascii="宋体" w:hAnsi="宋体" w:cs="宋体"/>
          <w:b/>
          <w:bCs/>
          <w:sz w:val="24"/>
        </w:rPr>
        <w:t xml:space="preserve">注：各投标人的投标人员配置数量、岗位要求不得低于上表要求，否则作无效标处理。投标时无须提供以上人员相关证书及证明，中标人必须按岗位定员数量和素质要求配备人员，中标单位在签订合同前将上述证书交由甲方核验。</w:t>
      </w:r>
      <w:r/>
    </w:p>
    <w:p>
      <w:pPr>
        <w:ind w:firstLine="480"/>
        <w:jc w:val="left"/>
        <w:spacing w:line="560" w:lineRule="exact"/>
        <w:rPr>
          <w:rFonts w:hint="eastAsia" w:ascii="宋体" w:hAnsi="宋体" w:cs="宋体"/>
          <w:sz w:val="24"/>
        </w:rPr>
      </w:pPr>
      <w:r>
        <w:rPr>
          <w:rFonts w:hint="eastAsia" w:ascii="宋体" w:hAnsi="宋体" w:cs="宋体"/>
          <w:sz w:val="24"/>
        </w:rPr>
        <w:t xml:space="preserve">以上所有人员无重大疾病和传染病，诚实守信，责任心强持有健康体检证明。上岗前须将人员情况报招标人审核，审核通过后方可上岗。</w:t>
      </w:r>
      <w:r/>
    </w:p>
    <w:p>
      <w:pPr>
        <w:ind w:firstLine="480"/>
        <w:jc w:val="left"/>
        <w:spacing w:line="560" w:lineRule="exact"/>
        <w:rPr>
          <w:rFonts w:hint="eastAsia" w:ascii="宋体" w:hAnsi="宋体" w:cs="宋体"/>
          <w:sz w:val="24"/>
        </w:rPr>
      </w:pPr>
      <w:r>
        <w:rPr>
          <w:rFonts w:hint="eastAsia" w:ascii="宋体" w:hAnsi="宋体" w:cs="宋体"/>
          <w:sz w:val="24"/>
        </w:rPr>
        <w:t xml:space="preserve">物业服务人员应遵守国家法律法规和文物保护法及本单位的规章制度，违者依法必究，同时追究物管企业的责任。物业服务人员在工作中不负责任，玩忽职守，发生重大责任事故的，依法追究法律责任。发生一般责任事故的，视事故责任大小处以辞退当事人、罚款、终止物业管理合同等措施。</w:t>
      </w:r>
      <w:r/>
    </w:p>
    <w:p>
      <w:pPr>
        <w:ind w:firstLine="480"/>
        <w:jc w:val="left"/>
        <w:spacing w:line="560" w:lineRule="exact"/>
        <w:rPr>
          <w:rFonts w:hint="eastAsia" w:ascii="宋体" w:hAnsi="宋体" w:cs="宋体"/>
          <w:sz w:val="24"/>
        </w:rPr>
      </w:pPr>
      <w:r>
        <w:rPr>
          <w:rFonts w:hint="eastAsia" w:ascii="宋体" w:hAnsi="宋体" w:cs="宋体"/>
          <w:sz w:val="24"/>
        </w:rPr>
        <w:t xml:space="preserve">物管企业在本单位的项目组应服从本单位的管理和指导，若不服从，本单位有权责令物管企业在三个工作日内调换人员。</w:t>
      </w:r>
      <w:r/>
    </w:p>
    <w:p>
      <w:pPr>
        <w:ind w:firstLine="480"/>
        <w:jc w:val="left"/>
        <w:spacing w:line="560" w:lineRule="exact"/>
        <w:rPr>
          <w:rFonts w:hint="eastAsia" w:ascii="宋体" w:hAnsi="宋体" w:cs="宋体"/>
          <w:sz w:val="24"/>
        </w:rPr>
      </w:pPr>
      <w:r>
        <w:rPr>
          <w:rFonts w:hint="eastAsia" w:ascii="宋体" w:hAnsi="宋体" w:cs="宋体"/>
          <w:sz w:val="24"/>
        </w:rPr>
        <w:t xml:space="preserve">物业公司须与所有为本项目服务的物业服务人员签订正式的劳动合同并缴纳相关社会保险，加强对物业服务人员的安全教育、为之配备工作所须安全装备，确保物业服务人员的安全。</w:t>
      </w:r>
      <w:r/>
    </w:p>
    <w:p>
      <w:pPr>
        <w:ind w:firstLine="480"/>
        <w:jc w:val="left"/>
        <w:spacing w:line="560" w:lineRule="exact"/>
        <w:rPr>
          <w:rFonts w:hint="eastAsia" w:ascii="宋体" w:hAnsi="宋体" w:cs="宋体"/>
          <w:sz w:val="24"/>
        </w:rPr>
      </w:pPr>
      <w:r>
        <w:rPr>
          <w:rFonts w:hint="eastAsia" w:ascii="宋体" w:hAnsi="宋体" w:cs="宋体"/>
          <w:sz w:val="24"/>
        </w:rPr>
        <w:t xml:space="preserve">本单位与物业服务人员不发生任何劳动和雇佣关系，派驻人员由物管企业自行管理，物管企业和派驻人员应遵守安全操作规章制度，若发生人身伤害、工伤等事故，均由物管企业自行负责，与本单位无涉。如物业服务人员在上班期间（包括上下班途中）发生任何安全责任事故，均由物业公司负责。</w:t>
      </w:r>
      <w:r/>
    </w:p>
    <w:p>
      <w:pPr>
        <w:ind w:firstLine="480"/>
        <w:jc w:val="left"/>
        <w:spacing w:line="560" w:lineRule="exact"/>
        <w:rPr>
          <w:rFonts w:hint="eastAsia" w:ascii="宋体" w:hAnsi="宋体" w:cs="宋体"/>
          <w:sz w:val="24"/>
        </w:rPr>
      </w:pPr>
      <w:r/>
      <w:bookmarkStart w:id="51" w:name="OLE_LINK7"/>
      <w:r/>
      <w:bookmarkStart w:id="52" w:name="OLE_LINK6"/>
      <w:r>
        <w:rPr>
          <w:rFonts w:hint="eastAsia" w:ascii="宋体" w:hAnsi="宋体" w:cs="宋体"/>
          <w:sz w:val="24"/>
        </w:rPr>
        <w:t xml:space="preserve">由于物管企业方面的原因，给国家、业主或第三方造成的损失与伤害，所涉及的行政的、法律的、民事的责任由物业企业全部承担。</w:t>
      </w:r>
      <w:bookmarkEnd w:id="51"/>
      <w:r/>
      <w:bookmarkEnd w:id="52"/>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五、现场踏勘</w:t>
      </w:r>
      <w:r/>
    </w:p>
    <w:p>
      <w:pPr>
        <w:ind w:firstLine="480"/>
        <w:jc w:val="left"/>
        <w:spacing w:line="560" w:lineRule="exact"/>
        <w:rPr>
          <w:rFonts w:hint="eastAsia" w:ascii="宋体" w:hAnsi="宋体" w:cs="宋体"/>
          <w:sz w:val="24"/>
        </w:rPr>
      </w:pPr>
      <w:r>
        <w:rPr>
          <w:rFonts w:hint="eastAsia" w:ascii="宋体" w:hAnsi="宋体" w:cs="宋体"/>
          <w:sz w:val="24"/>
        </w:rPr>
        <w:t xml:space="preserve">各投标人应自行前往项目地点实地了解，并向招标人了解物业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六、采购人提供的条件</w:t>
      </w:r>
      <w:r/>
    </w:p>
    <w:p>
      <w:pPr>
        <w:ind w:firstLine="480"/>
        <w:jc w:val="left"/>
        <w:spacing w:line="560" w:lineRule="exact"/>
        <w:rPr>
          <w:rFonts w:hint="eastAsia" w:ascii="宋体" w:hAnsi="宋体" w:cs="宋体"/>
          <w:sz w:val="24"/>
        </w:rPr>
      </w:pPr>
      <w:r>
        <w:rPr>
          <w:rFonts w:hint="eastAsia" w:ascii="宋体" w:hAnsi="宋体" w:cs="宋体"/>
          <w:sz w:val="24"/>
        </w:rPr>
        <w:t xml:space="preserve">1、采购人应当向物业管理企业移交下列资料：</w:t>
      </w:r>
      <w:r/>
    </w:p>
    <w:p>
      <w:pPr>
        <w:ind w:firstLine="480"/>
        <w:jc w:val="left"/>
        <w:spacing w:line="560" w:lineRule="exact"/>
        <w:rPr>
          <w:rFonts w:hint="eastAsia" w:ascii="宋体" w:hAnsi="宋体" w:cs="宋体"/>
          <w:sz w:val="24"/>
        </w:rPr>
      </w:pPr>
      <w:r>
        <w:rPr>
          <w:rFonts w:hint="eastAsia" w:ascii="宋体" w:hAnsi="宋体" w:cs="宋体"/>
          <w:sz w:val="24"/>
        </w:rPr>
        <w:t xml:space="preserve">①设施设备的安装、使用和维护保养等技术资料；</w:t>
      </w:r>
      <w:r/>
    </w:p>
    <w:p>
      <w:pPr>
        <w:ind w:firstLine="480"/>
        <w:jc w:val="left"/>
        <w:spacing w:line="560" w:lineRule="exact"/>
        <w:rPr>
          <w:rFonts w:hint="eastAsia" w:ascii="宋体" w:hAnsi="宋体" w:cs="宋体"/>
          <w:sz w:val="24"/>
        </w:rPr>
      </w:pPr>
      <w:r>
        <w:rPr>
          <w:rFonts w:hint="eastAsia" w:ascii="宋体" w:hAnsi="宋体" w:cs="宋体"/>
          <w:sz w:val="24"/>
        </w:rPr>
        <w:t xml:space="preserve">②物业质量保修文件和物业使用说明文件；　　</w:t>
      </w:r>
      <w:r/>
    </w:p>
    <w:p>
      <w:pPr>
        <w:ind w:firstLine="480"/>
        <w:jc w:val="left"/>
        <w:spacing w:line="560" w:lineRule="exact"/>
        <w:rPr>
          <w:rFonts w:hint="eastAsia" w:ascii="宋体" w:hAnsi="宋体" w:cs="宋体"/>
          <w:sz w:val="24"/>
        </w:rPr>
      </w:pPr>
      <w:r>
        <w:rPr>
          <w:rFonts w:hint="eastAsia" w:ascii="宋体" w:hAnsi="宋体" w:cs="宋体"/>
          <w:sz w:val="24"/>
        </w:rPr>
        <w:t xml:space="preserve">③物业管理所必需的其他资料。</w:t>
      </w:r>
      <w:r/>
    </w:p>
    <w:p>
      <w:pPr>
        <w:ind w:firstLine="480"/>
        <w:jc w:val="left"/>
        <w:spacing w:line="560" w:lineRule="exact"/>
        <w:rPr>
          <w:rFonts w:hint="eastAsia" w:ascii="宋体" w:hAnsi="宋体" w:cs="宋体"/>
          <w:sz w:val="24"/>
        </w:rPr>
      </w:pPr>
      <w:r>
        <w:rPr>
          <w:rFonts w:hint="eastAsia" w:ascii="宋体" w:hAnsi="宋体" w:cs="宋体"/>
          <w:sz w:val="24"/>
        </w:rPr>
        <w:t xml:space="preserve">物业管理企业应当在物业服务合同终止时将上述资料移交给业主。</w:t>
      </w:r>
      <w:r/>
    </w:p>
    <w:p>
      <w:pPr>
        <w:ind w:firstLine="480"/>
        <w:jc w:val="left"/>
        <w:spacing w:line="560" w:lineRule="exact"/>
        <w:rPr>
          <w:rFonts w:hint="eastAsia" w:ascii="宋体" w:hAnsi="宋体" w:cs="宋体"/>
          <w:sz w:val="24"/>
        </w:rPr>
      </w:pPr>
      <w:r>
        <w:rPr>
          <w:rFonts w:hint="eastAsia" w:ascii="宋体" w:hAnsi="宋体" w:cs="宋体"/>
          <w:sz w:val="24"/>
        </w:rPr>
        <w:t xml:space="preserve">2、采购人按照规定在物业管理区域内配置必要的物业管理用房。</w:t>
      </w:r>
      <w:r/>
    </w:p>
    <w:p>
      <w:pPr>
        <w:ind w:firstLine="480"/>
        <w:jc w:val="left"/>
        <w:spacing w:line="560" w:lineRule="exact"/>
        <w:rPr>
          <w:rFonts w:hint="eastAsia" w:ascii="宋体" w:hAnsi="宋体" w:cs="宋体"/>
          <w:sz w:val="24"/>
        </w:rPr>
      </w:pPr>
      <w:r>
        <w:rPr>
          <w:rFonts w:hint="eastAsia" w:ascii="宋体" w:hAnsi="宋体" w:cs="宋体"/>
          <w:sz w:val="24"/>
        </w:rPr>
        <w:t xml:space="preserve">3、物业管理用房的所有权依法属于业主。未经业主同意，物业管理企业不得改变物业管理用房的用途。</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七、其他</w:t>
      </w:r>
      <w:r/>
    </w:p>
    <w:p>
      <w:pPr>
        <w:ind w:firstLine="480"/>
        <w:jc w:val="left"/>
        <w:spacing w:line="560" w:lineRule="exact"/>
        <w:rPr>
          <w:rFonts w:hint="eastAsia" w:ascii="宋体" w:hAnsi="宋体" w:cs="宋体"/>
          <w:sz w:val="24"/>
        </w:rPr>
      </w:pPr>
      <w:r>
        <w:rPr>
          <w:rFonts w:hint="eastAsia" w:ascii="宋体" w:hAnsi="宋体" w:cs="宋体"/>
          <w:sz w:val="24"/>
        </w:rPr>
        <w:t xml:space="preserve">1、物业服务合同终止时，物业管理企业应当将物业管理用房和所有物管资料、档案完整的移交给业主。</w:t>
      </w:r>
      <w:r/>
    </w:p>
    <w:p>
      <w:pPr>
        <w:ind w:firstLine="480"/>
        <w:jc w:val="left"/>
        <w:spacing w:line="560" w:lineRule="exact"/>
        <w:rPr>
          <w:rFonts w:hint="eastAsia" w:ascii="宋体" w:hAnsi="宋体" w:cs="宋体"/>
          <w:sz w:val="24"/>
        </w:rPr>
      </w:pPr>
      <w:r>
        <w:rPr>
          <w:rFonts w:hint="eastAsia" w:ascii="宋体" w:hAnsi="宋体" w:cs="宋体"/>
          <w:sz w:val="24"/>
        </w:rPr>
        <w:t xml:space="preserve">2、物业服务合同终止时，采购单位选聘了新的物业管理企业的，物业管理企业之间应当做好交接工作。</w:t>
      </w:r>
      <w:r/>
    </w:p>
    <w:p>
      <w:pPr>
        <w:ind w:firstLine="480"/>
        <w:jc w:val="left"/>
        <w:spacing w:line="560" w:lineRule="exact"/>
        <w:rPr>
          <w:rFonts w:hint="eastAsia" w:ascii="宋体" w:hAnsi="宋体" w:cs="宋体"/>
          <w:sz w:val="24"/>
        </w:rPr>
      </w:pPr>
      <w:r>
        <w:rPr>
          <w:rFonts w:hint="eastAsia" w:ascii="宋体" w:hAnsi="宋体" w:cs="宋体"/>
          <w:sz w:val="24"/>
        </w:rPr>
        <w:t xml:space="preserve">3、本招标文件中未尽事宜，按国家和地方最新《物业管理条例》执行，有冲突处，按高标准执行。</w:t>
      </w:r>
      <w:r/>
    </w:p>
    <w:p>
      <w:pPr>
        <w:ind w:firstLine="480"/>
        <w:jc w:val="left"/>
        <w:spacing w:line="560" w:lineRule="exact"/>
        <w:rPr>
          <w:rFonts w:hint="eastAsia" w:ascii="宋体" w:hAnsi="宋体" w:cs="宋体"/>
          <w:sz w:val="24"/>
        </w:rPr>
      </w:pPr>
      <w:r>
        <w:rPr>
          <w:rFonts w:hint="eastAsia" w:ascii="宋体" w:hAnsi="宋体" w:cs="宋体"/>
          <w:sz w:val="24"/>
        </w:rPr>
        <w:t xml:space="preserve">4、本招标文件的相关事宜由采购人负责最终解释。</w:t>
      </w:r>
      <w:r/>
    </w:p>
    <w:p>
      <w:pPr>
        <w:ind w:firstLine="480"/>
        <w:jc w:val="left"/>
        <w:spacing w:line="560" w:lineRule="exact"/>
        <w:rPr>
          <w:rFonts w:hint="eastAsia" w:ascii="宋体" w:hAnsi="宋体" w:cs="宋体"/>
          <w:sz w:val="24"/>
        </w:rPr>
      </w:pPr>
      <w:r>
        <w:rPr>
          <w:rFonts w:hint="eastAsia" w:ascii="宋体" w:hAnsi="宋体" w:cs="宋体"/>
          <w:sz w:val="24"/>
        </w:rPr>
        <w:t xml:space="preserve">5、补充承诺协议与所签合同具有同等法律效应。</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八、特别约定</w:t>
      </w:r>
      <w:r/>
    </w:p>
    <w:p>
      <w:pPr>
        <w:ind w:firstLine="480"/>
        <w:jc w:val="left"/>
        <w:spacing w:line="560" w:lineRule="exact"/>
        <w:rPr>
          <w:rFonts w:hint="eastAsia" w:ascii="宋体" w:hAnsi="宋体" w:cs="宋体"/>
          <w:sz w:val="24"/>
        </w:rPr>
      </w:pPr>
      <w:r>
        <w:rPr>
          <w:rFonts w:hint="eastAsia" w:ascii="宋体" w:hAnsi="宋体" w:cs="宋体"/>
          <w:sz w:val="24"/>
        </w:rPr>
        <w:t xml:space="preserve">1、所有物管工作不受节假日、昼夜、天气、季节的影响，无条件服从业主的作息时间和开放要求，包括但不限于重要节点、节假日延时开放等。</w:t>
      </w:r>
      <w:r/>
    </w:p>
    <w:p>
      <w:pPr>
        <w:ind w:firstLine="480"/>
        <w:jc w:val="left"/>
        <w:spacing w:line="560" w:lineRule="exact"/>
        <w:rPr>
          <w:rFonts w:hint="eastAsia" w:ascii="宋体" w:hAnsi="宋体" w:cs="宋体"/>
          <w:sz w:val="24"/>
        </w:rPr>
      </w:pPr>
      <w:r>
        <w:rPr>
          <w:rFonts w:hint="eastAsia" w:ascii="宋体" w:hAnsi="宋体" w:cs="宋体"/>
          <w:sz w:val="24"/>
        </w:rPr>
        <w:t xml:space="preserve">2、投标单位中标后，如遇最低基本工资及社保缴纳基数政策性调整，中标单位须按相关政策文件执行，但中标价格不变。</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九、项目管理服务方案</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投标人应根据采购需求和本项目实际，制订相应的服务方案至少包括以下内容：</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1.项目总体实施方案与策划，内容应至少包括：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1.1 管理理念与目标：阐述针对本项目的服务理念。设定清晰的管理目标，至少包含以下内容：</w:t>
      </w:r>
      <w:r/>
    </w:p>
    <w:p>
      <w:pPr>
        <w:ind w:firstLine="480"/>
        <w:jc w:val="left"/>
        <w:spacing w:line="560" w:lineRule="exact"/>
        <w:rPr>
          <w:rFonts w:hint="eastAsia" w:ascii="宋体" w:hAnsi="宋体" w:cs="宋体"/>
          <w:sz w:val="24"/>
        </w:rPr>
      </w:pPr>
      <w:r>
        <w:rPr>
          <w:rFonts w:hint="eastAsia" w:ascii="宋体" w:hAnsi="宋体" w:cs="宋体"/>
          <w:sz w:val="24"/>
        </w:rPr>
        <w:t xml:space="preserve">（1）安全目标：责任安全事故发生率为0；消防、安防设施完好率100%。</w:t>
      </w:r>
      <w:r/>
    </w:p>
    <w:p>
      <w:pPr>
        <w:ind w:firstLine="480"/>
        <w:jc w:val="left"/>
        <w:spacing w:line="560" w:lineRule="exact"/>
        <w:rPr>
          <w:rFonts w:hint="eastAsia" w:ascii="宋体" w:hAnsi="宋体" w:cs="宋体"/>
          <w:sz w:val="24"/>
        </w:rPr>
      </w:pPr>
      <w:r>
        <w:rPr>
          <w:rFonts w:hint="eastAsia" w:ascii="宋体" w:hAnsi="宋体" w:cs="宋体"/>
          <w:sz w:val="24"/>
        </w:rPr>
        <w:t xml:space="preserve">（2）环境目标：卫生保洁综合考核得分不低于95分（以采购人考核细则为准）；垃圾分类准确率不低于95%。</w:t>
      </w:r>
      <w:r/>
    </w:p>
    <w:p>
      <w:pPr>
        <w:ind w:firstLine="480"/>
        <w:jc w:val="left"/>
        <w:spacing w:line="560" w:lineRule="exact"/>
        <w:rPr>
          <w:rFonts w:hint="eastAsia" w:ascii="宋体" w:hAnsi="宋体" w:cs="宋体"/>
          <w:sz w:val="24"/>
        </w:rPr>
      </w:pPr>
      <w:r>
        <w:rPr>
          <w:rFonts w:hint="eastAsia" w:ascii="宋体" w:hAnsi="宋体" w:cs="宋体"/>
          <w:sz w:val="24"/>
        </w:rPr>
        <w:t xml:space="preserve">（3）设备目标：所管理的公用设施设备日常运行故障修复及时率100%；配合专业维保单位确保电梯、消防、配电等系统年检合格率100%。</w:t>
      </w:r>
      <w:r/>
    </w:p>
    <w:p>
      <w:pPr>
        <w:ind w:firstLine="480"/>
        <w:jc w:val="left"/>
        <w:spacing w:line="560" w:lineRule="exact"/>
        <w:rPr>
          <w:rFonts w:hint="eastAsia" w:ascii="宋体" w:hAnsi="宋体" w:cs="宋体"/>
          <w:sz w:val="24"/>
        </w:rPr>
      </w:pPr>
      <w:r>
        <w:rPr>
          <w:rFonts w:hint="eastAsia" w:ascii="宋体" w:hAnsi="宋体" w:cs="宋体"/>
          <w:sz w:val="24"/>
        </w:rPr>
        <w:t xml:space="preserve">（4）服务目标：重大活动后勤保障满意度不低于98%；有效投诉处理及时率100%。</w:t>
      </w:r>
      <w:r/>
    </w:p>
    <w:p>
      <w:pPr>
        <w:ind w:firstLine="480"/>
        <w:jc w:val="left"/>
        <w:spacing w:line="560" w:lineRule="exact"/>
        <w:rPr>
          <w:rFonts w:hint="eastAsia" w:ascii="宋体" w:hAnsi="宋体" w:cs="宋体"/>
          <w:sz w:val="24"/>
        </w:rPr>
      </w:pPr>
      <w:r>
        <w:rPr>
          <w:rFonts w:hint="eastAsia" w:ascii="宋体" w:hAnsi="宋体" w:cs="宋体"/>
          <w:sz w:val="24"/>
        </w:rPr>
        <w:t xml:space="preserve">1.2 服务定位与重点难点把控：</w:t>
      </w:r>
      <w:r/>
    </w:p>
    <w:p>
      <w:pPr>
        <w:ind w:firstLine="480"/>
        <w:jc w:val="left"/>
        <w:spacing w:line="560" w:lineRule="exact"/>
        <w:rPr>
          <w:rFonts w:hint="eastAsia" w:ascii="宋体" w:hAnsi="宋体" w:cs="宋体"/>
          <w:sz w:val="24"/>
        </w:rPr>
      </w:pPr>
      <w:r>
        <w:rPr>
          <w:rFonts w:hint="eastAsia" w:ascii="宋体" w:hAnsi="宋体" w:cs="宋体"/>
          <w:sz w:val="24"/>
        </w:rPr>
        <w:t xml:space="preserve">（1）服务定位：明确物业服务须提供专业化、标准化、人性化的全方位支持。</w:t>
      </w:r>
      <w:r/>
    </w:p>
    <w:p>
      <w:pPr>
        <w:ind w:firstLine="480"/>
        <w:jc w:val="left"/>
        <w:spacing w:line="560" w:lineRule="exact"/>
        <w:rPr>
          <w:rFonts w:hint="eastAsia" w:ascii="宋体" w:hAnsi="宋体" w:cs="宋体"/>
          <w:sz w:val="24"/>
        </w:rPr>
      </w:pPr>
      <w:r>
        <w:rPr>
          <w:rFonts w:hint="eastAsia" w:ascii="宋体" w:hAnsi="宋体" w:cs="宋体"/>
          <w:sz w:val="24"/>
        </w:rPr>
        <w:t xml:space="preserve">（2）重点把控分析及应对：针对本项目特点，识别并制定重点、难点管理服务的具体把控措施，至少包含：</w:t>
      </w:r>
      <w:r/>
    </w:p>
    <w:p>
      <w:pPr>
        <w:ind w:firstLine="480"/>
        <w:jc w:val="left"/>
        <w:spacing w:line="560" w:lineRule="exact"/>
        <w:rPr>
          <w:rFonts w:hint="eastAsia" w:ascii="宋体" w:hAnsi="宋体" w:cs="宋体"/>
          <w:sz w:val="24"/>
        </w:rPr>
      </w:pPr>
      <w:r>
        <w:rPr>
          <w:rFonts w:hint="eastAsia" w:ascii="宋体" w:hAnsi="宋体" w:cs="宋体"/>
          <w:sz w:val="24"/>
        </w:rPr>
        <w:t xml:space="preserve">1、区域保洁：针对本项目的作业范围，制定详细的作业路线、频次及效果标准。</w:t>
      </w:r>
      <w:r/>
    </w:p>
    <w:p>
      <w:pPr>
        <w:ind w:firstLine="480"/>
        <w:jc w:val="left"/>
        <w:spacing w:line="560" w:lineRule="exact"/>
        <w:rPr>
          <w:rFonts w:hint="eastAsia" w:ascii="宋体" w:hAnsi="宋体" w:cs="宋体"/>
          <w:sz w:val="24"/>
        </w:rPr>
      </w:pPr>
      <w:r>
        <w:rPr>
          <w:rFonts w:hint="eastAsia" w:ascii="宋体" w:hAnsi="宋体" w:cs="宋体"/>
          <w:sz w:val="24"/>
        </w:rPr>
        <w:t xml:space="preserve">2、老旧设施维护：针对老旧建筑，制定专项的日常巡查、检查计划，重点关注结构安全、屋面防水、水电线路等，发现问题即时报告并按采购人要求采取防护措施。</w:t>
      </w:r>
      <w:r/>
    </w:p>
    <w:p>
      <w:pPr>
        <w:ind w:firstLine="480"/>
        <w:jc w:val="left"/>
        <w:spacing w:line="560" w:lineRule="exact"/>
        <w:rPr>
          <w:rFonts w:hint="eastAsia" w:ascii="宋体" w:hAnsi="宋体" w:cs="宋体"/>
          <w:sz w:val="24"/>
        </w:rPr>
      </w:pPr>
      <w:r>
        <w:rPr>
          <w:rFonts w:hint="eastAsia" w:ascii="宋体" w:hAnsi="宋体" w:cs="宋体"/>
          <w:sz w:val="24"/>
        </w:rPr>
        <w:t xml:space="preserve">1.3档案管理：</w:t>
      </w:r>
      <w:r/>
    </w:p>
    <w:p>
      <w:pPr>
        <w:ind w:firstLine="480"/>
        <w:jc w:val="left"/>
        <w:spacing w:line="560" w:lineRule="exact"/>
        <w:rPr>
          <w:rFonts w:hint="eastAsia" w:ascii="宋体" w:hAnsi="宋体" w:cs="宋体"/>
          <w:sz w:val="24"/>
        </w:rPr>
      </w:pPr>
      <w:r>
        <w:rPr>
          <w:rFonts w:hint="eastAsia" w:ascii="宋体" w:hAnsi="宋体" w:cs="宋体"/>
          <w:sz w:val="24"/>
        </w:rPr>
        <w:t xml:space="preserve">制定物业档案与资料信息化管理制度。确保所有服务过程记录、设备运行记录、保养维修记录、培训演练记录、考核记录等档案资料齐全、填写规范、保存完好，归档率100%。配备专用档案室或档案柜，并实现重要档案电子化备份。合同期满后，所有档案资料在规定时间内完整、有序移交采购人。</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2.组织机构设置、人员配置及人员培训，内容应至少包括：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（1）项目组织架构图：提供清晰的驻场服务组织架构图，明确项目经理、保洁、工程、会务的职责，确保职责无遗漏、衔接无死角。</w:t>
      </w:r>
      <w:r/>
    </w:p>
    <w:p>
      <w:pPr>
        <w:ind w:firstLine="480"/>
        <w:jc w:val="left"/>
        <w:spacing w:line="560" w:lineRule="exact"/>
        <w:rPr>
          <w:rFonts w:hint="eastAsia" w:ascii="宋体" w:hAnsi="宋体" w:cs="宋体"/>
          <w:sz w:val="24"/>
        </w:rPr>
      </w:pPr>
      <w:r>
        <w:rPr>
          <w:rFonts w:hint="eastAsia" w:ascii="宋体" w:hAnsi="宋体" w:cs="宋体"/>
          <w:sz w:val="24"/>
        </w:rPr>
        <w:t xml:space="preserve">（2）人员配置与排班：严格按照采购需求，拟定配备员工人数。提供详细的《岗位人员配备清单》与《24小时排班表》，确保无服务空档。未经采购人书面同意不得更换任何人员。</w:t>
      </w:r>
      <w:r/>
    </w:p>
    <w:p>
      <w:pPr>
        <w:ind w:firstLine="480"/>
        <w:jc w:val="left"/>
        <w:spacing w:line="560" w:lineRule="exact"/>
        <w:rPr>
          <w:rFonts w:hint="eastAsia" w:ascii="宋体" w:hAnsi="宋体" w:cs="宋体"/>
          <w:sz w:val="24"/>
        </w:rPr>
      </w:pPr>
      <w:r>
        <w:rPr>
          <w:rFonts w:hint="eastAsia" w:ascii="宋体" w:hAnsi="宋体" w:cs="宋体"/>
          <w:sz w:val="24"/>
        </w:rPr>
        <w:t xml:space="preserve">（3）培训体系与考核：</w:t>
      </w:r>
      <w:r/>
    </w:p>
    <w:p>
      <w:pPr>
        <w:ind w:firstLine="480"/>
        <w:jc w:val="left"/>
        <w:spacing w:line="560" w:lineRule="exact"/>
        <w:rPr>
          <w:rFonts w:hint="eastAsia" w:ascii="宋体" w:hAnsi="宋体" w:cs="宋体"/>
          <w:sz w:val="24"/>
        </w:rPr>
      </w:pPr>
      <w:r>
        <w:rPr>
          <w:rFonts w:hint="eastAsia" w:ascii="宋体" w:hAnsi="宋体" w:cs="宋体"/>
          <w:sz w:val="24"/>
        </w:rPr>
        <w:t xml:space="preserve">①岗前培训：所有人员（含管理人员）100%经过岗前培训，培训时长≥24学时，内容涵盖保密制度、安全规程、服务礼仪、应急演练等，经采购人与中标人共同考核合格后方可上岗。</w:t>
      </w:r>
      <w:r/>
    </w:p>
    <w:p>
      <w:pPr>
        <w:ind w:firstLine="480"/>
        <w:jc w:val="left"/>
        <w:spacing w:line="560" w:lineRule="exact"/>
        <w:rPr>
          <w:rFonts w:hint="eastAsia" w:ascii="宋体" w:hAnsi="宋体" w:cs="宋体"/>
          <w:sz w:val="24"/>
        </w:rPr>
      </w:pPr>
      <w:r>
        <w:rPr>
          <w:rFonts w:hint="eastAsia" w:ascii="宋体" w:hAnsi="宋体" w:cs="宋体"/>
          <w:sz w:val="24"/>
        </w:rPr>
        <w:t xml:space="preserve">②在岗培训：每季度至少开展1次全员岗位技能与安全复训，每年至少组织2次大型消防演练、2次突发事件综合演练，留存完整的培训记录、签到表、考核成绩与演练影像资料。</w:t>
      </w:r>
      <w:r/>
    </w:p>
    <w:p>
      <w:pPr>
        <w:ind w:firstLine="480"/>
        <w:jc w:val="left"/>
        <w:spacing w:line="560" w:lineRule="exact"/>
        <w:rPr>
          <w:rFonts w:hint="eastAsia" w:ascii="宋体" w:hAnsi="宋体" w:cs="宋体"/>
          <w:sz w:val="24"/>
        </w:rPr>
      </w:pPr>
      <w:r>
        <w:rPr>
          <w:rFonts w:hint="eastAsia" w:ascii="宋体" w:hAnsi="宋体" w:cs="宋体"/>
          <w:sz w:val="24"/>
        </w:rPr>
        <w:t xml:space="preserve">③例会制度：项目经理至少每周召开1次全员班会；每日进行岗前10分钟晨会，布置当日重点，通报前日问题。</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3.制度的建立方案，内容应至少包括：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建立健全管理制度：承诺在进场后15日内，建立一套完整、规范且报采购人审核认可的物业服务管理制度体系。制度体系至少包含：综合管理制度、岗位职责与操作规程、安全保卫制度、保密管理制度、环境卫生管理制度、设施设备运行维护管理制度、会务服务标准、应急预案体系、考核与奖惩制度等。</w:t>
      </w:r>
      <w:r/>
    </w:p>
    <w:p>
      <w:pPr>
        <w:ind w:firstLine="480"/>
        <w:jc w:val="left"/>
        <w:spacing w:line="560" w:lineRule="exact"/>
        <w:rPr>
          <w:rFonts w:hint="eastAsia" w:ascii="宋体" w:hAnsi="宋体" w:cs="宋体"/>
          <w:sz w:val="24"/>
        </w:rPr>
      </w:pPr>
      <w:r>
        <w:rPr>
          <w:rFonts w:hint="eastAsia" w:ascii="宋体" w:hAnsi="宋体" w:cs="宋体"/>
          <w:sz w:val="24"/>
        </w:rPr>
        <w:t xml:space="preserve">（2）制度更新机制：建立制度定期评审与更新机制，每年至少组织1次制度全面评审，根据实际运行情况和采购人要求及时修订完善，确保制度的适用性和有效性。</w:t>
      </w:r>
      <w:r/>
    </w:p>
    <w:p>
      <w:pPr>
        <w:ind w:firstLine="480"/>
        <w:jc w:val="left"/>
        <w:spacing w:line="560" w:lineRule="exact"/>
        <w:rPr>
          <w:rFonts w:hint="eastAsia" w:ascii="宋体" w:hAnsi="宋体" w:cs="宋体"/>
          <w:sz w:val="24"/>
        </w:rPr>
      </w:pPr>
      <w:r>
        <w:rPr>
          <w:rFonts w:hint="eastAsia" w:ascii="宋体" w:hAnsi="宋体" w:cs="宋体"/>
          <w:sz w:val="24"/>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4.拟采取的管理服务模式，内容应至少包括：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（1）管理模式创新：提出科学合理、具有创新性的管理服务模式。明确“统一指挥、分区负责、网格管理、动态响应”的管理思路，实现全区域、全时段、全要素的精细化覆盖。</w:t>
      </w:r>
      <w:r/>
    </w:p>
    <w:p>
      <w:pPr>
        <w:ind w:firstLine="480"/>
        <w:jc w:val="left"/>
        <w:spacing w:line="560" w:lineRule="exact"/>
        <w:rPr>
          <w:rFonts w:hint="eastAsia" w:ascii="宋体" w:hAnsi="宋体" w:cs="宋体"/>
          <w:sz w:val="24"/>
        </w:rPr>
      </w:pPr>
      <w:r>
        <w:rPr>
          <w:rFonts w:hint="eastAsia" w:ascii="宋体" w:hAnsi="宋体" w:cs="宋体"/>
          <w:sz w:val="24"/>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jc w:val="left"/>
        <w:spacing w:line="560" w:lineRule="exact"/>
        <w:rPr>
          <w:rFonts w:hint="eastAsia" w:ascii="宋体" w:hAnsi="宋体" w:cs="宋体"/>
          <w:sz w:val="24"/>
        </w:rPr>
      </w:pPr>
      <w:r>
        <w:rPr>
          <w:rFonts w:hint="eastAsia" w:ascii="宋体" w:hAnsi="宋体" w:cs="宋体"/>
          <w:sz w:val="24"/>
        </w:rPr>
        <w:t xml:space="preserve">（3）关键岗位管理：对项目经理等关键岗位，建立专项管理措施，包括岗位胜任力评估、绩效考核与激励、后备人才培养等，确保关键岗位人员稳定、履职到位。</w:t>
      </w:r>
      <w:r/>
    </w:p>
    <w:p>
      <w:pPr>
        <w:ind w:firstLine="480"/>
        <w:jc w:val="left"/>
        <w:spacing w:line="560" w:lineRule="exact"/>
        <w:rPr>
          <w:rFonts w:hint="eastAsia" w:ascii="宋体" w:hAnsi="宋体" w:cs="宋体"/>
          <w:sz w:val="24"/>
        </w:rPr>
      </w:pPr>
      <w:r>
        <w:rPr>
          <w:rFonts w:hint="eastAsia" w:ascii="宋体" w:hAnsi="宋体" w:cs="宋体"/>
          <w:sz w:val="24"/>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5、会务及保洁服务管理，内容应至少包括：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（1）会务服务：</w:t>
      </w:r>
      <w:r/>
    </w:p>
    <w:p>
      <w:pPr>
        <w:ind w:firstLine="480"/>
        <w:jc w:val="left"/>
        <w:spacing w:line="560" w:lineRule="exact"/>
        <w:rPr>
          <w:rFonts w:hint="eastAsia" w:ascii="宋体" w:hAnsi="宋体" w:cs="宋体"/>
          <w:sz w:val="24"/>
        </w:rPr>
      </w:pPr>
      <w:r>
        <w:rPr>
          <w:rFonts w:hint="eastAsia" w:ascii="宋体" w:hAnsi="宋体" w:cs="宋体"/>
          <w:sz w:val="24"/>
        </w:rPr>
        <w:t xml:space="preserve">①会前准备：普通会议准备工作不超过30分钟，重要会议提前60分钟完成会场布置。会议桌、椅、文具、茶水等按标准摆放整齐；</w:t>
      </w:r>
      <w:r/>
    </w:p>
    <w:p>
      <w:pPr>
        <w:ind w:firstLine="480"/>
        <w:jc w:val="left"/>
        <w:spacing w:line="560" w:lineRule="exact"/>
        <w:rPr>
          <w:rFonts w:hint="eastAsia" w:ascii="宋体" w:hAnsi="宋体" w:cs="宋体"/>
          <w:sz w:val="24"/>
        </w:rPr>
      </w:pPr>
      <w:r>
        <w:rPr>
          <w:rFonts w:hint="eastAsia" w:ascii="宋体" w:hAnsi="宋体" w:cs="宋体"/>
          <w:sz w:val="24"/>
        </w:rPr>
        <w:t xml:space="preserve">②会中服务：会议期间每30分钟巡检1次，提供茶水服务不少于3次/小时；随时关注设备运行状态，保障音响、灯光、投影等正常使用；</w:t>
      </w:r>
      <w:r/>
    </w:p>
    <w:p>
      <w:pPr>
        <w:ind w:firstLine="480"/>
        <w:jc w:val="left"/>
        <w:spacing w:line="560" w:lineRule="exact"/>
        <w:rPr>
          <w:rFonts w:hint="eastAsia" w:ascii="宋体" w:hAnsi="宋体" w:cs="宋体"/>
          <w:sz w:val="24"/>
        </w:rPr>
      </w:pPr>
      <w:r>
        <w:rPr>
          <w:rFonts w:hint="eastAsia" w:ascii="宋体" w:hAnsi="宋体" w:cs="宋体"/>
          <w:sz w:val="24"/>
        </w:rPr>
        <w:t xml:space="preserve">③会后清理：会后30分钟内完成清理复位，检查是否有遗留物品、未熄灭火种，关闭设备电源，锁好门窗，清理完成率100%。</w:t>
      </w:r>
      <w:r/>
    </w:p>
    <w:p>
      <w:pPr>
        <w:ind w:firstLine="480"/>
        <w:jc w:val="left"/>
        <w:spacing w:line="560" w:lineRule="exact"/>
        <w:rPr>
          <w:rFonts w:hint="eastAsia" w:ascii="宋体" w:hAnsi="宋体" w:cs="宋体"/>
          <w:sz w:val="24"/>
        </w:rPr>
      </w:pPr>
      <w:r>
        <w:rPr>
          <w:rFonts w:hint="eastAsia" w:ascii="宋体" w:hAnsi="宋体" w:cs="宋体"/>
          <w:sz w:val="24"/>
        </w:rPr>
        <w:t xml:space="preserve">④用品管理：会务用品实行标准化配置、规范化消毒，确保卫生安全达标率100%。</w:t>
      </w:r>
      <w:r/>
    </w:p>
    <w:p>
      <w:pPr>
        <w:ind w:firstLine="480"/>
        <w:jc w:val="left"/>
        <w:spacing w:line="560" w:lineRule="exact"/>
        <w:rPr>
          <w:rFonts w:hint="eastAsia" w:ascii="宋体" w:hAnsi="宋体" w:cs="宋体"/>
          <w:sz w:val="24"/>
        </w:rPr>
      </w:pPr>
      <w:r>
        <w:rPr>
          <w:rFonts w:hint="eastAsia" w:ascii="宋体" w:hAnsi="宋体" w:cs="宋体"/>
          <w:sz w:val="24"/>
        </w:rPr>
        <w:t xml:space="preserve">（2）报刊收发及邮寄：</w:t>
      </w:r>
      <w:r/>
    </w:p>
    <w:p>
      <w:pPr>
        <w:ind w:firstLine="480"/>
        <w:jc w:val="left"/>
        <w:spacing w:line="560" w:lineRule="exact"/>
        <w:rPr>
          <w:rFonts w:hint="eastAsia" w:ascii="宋体" w:hAnsi="宋体" w:cs="宋体"/>
          <w:sz w:val="24"/>
        </w:rPr>
      </w:pPr>
      <w:r>
        <w:rPr>
          <w:rFonts w:hint="eastAsia" w:ascii="宋体" w:hAnsi="宋体" w:cs="宋体"/>
          <w:sz w:val="24"/>
        </w:rPr>
        <w:t xml:space="preserve">①对邮件、包裹、挂号信等进行正确分理、安全检查和防疫卫生检查，及时分发至各处室，不丢缺、不错发，准确率100%。</w:t>
      </w:r>
      <w:r/>
    </w:p>
    <w:p>
      <w:pPr>
        <w:ind w:firstLine="480"/>
        <w:jc w:val="left"/>
        <w:spacing w:line="560" w:lineRule="exact"/>
        <w:rPr>
          <w:rFonts w:hint="eastAsia" w:ascii="宋体" w:hAnsi="宋体" w:cs="宋体"/>
          <w:sz w:val="24"/>
        </w:rPr>
      </w:pPr>
      <w:r>
        <w:rPr>
          <w:rFonts w:hint="eastAsia" w:ascii="宋体" w:hAnsi="宋体" w:cs="宋体"/>
          <w:sz w:val="24"/>
        </w:rPr>
        <w:t xml:space="preserve">②做好邮件发送登记，及时通知收件人领取；大件物品出入需向采购人报告并确认后放行，登记率100%。</w:t>
      </w:r>
      <w:r/>
    </w:p>
    <w:p>
      <w:pPr>
        <w:ind w:firstLine="480"/>
        <w:jc w:val="left"/>
        <w:spacing w:line="560" w:lineRule="exact"/>
        <w:rPr>
          <w:rFonts w:hint="eastAsia" w:ascii="宋体" w:hAnsi="宋体" w:cs="宋体"/>
          <w:sz w:val="24"/>
        </w:rPr>
      </w:pPr>
      <w:r>
        <w:rPr>
          <w:rFonts w:hint="eastAsia" w:ascii="宋体" w:hAnsi="宋体" w:cs="宋体"/>
          <w:sz w:val="24"/>
        </w:rPr>
        <w:t xml:space="preserve">（3）保洁服务：</w:t>
      </w:r>
      <w:r/>
    </w:p>
    <w:p>
      <w:pPr>
        <w:ind w:firstLine="480"/>
        <w:jc w:val="left"/>
        <w:spacing w:line="560" w:lineRule="exact"/>
        <w:rPr>
          <w:rFonts w:hint="eastAsia" w:ascii="宋体" w:hAnsi="宋体" w:cs="宋体"/>
          <w:sz w:val="24"/>
        </w:rPr>
      </w:pPr>
      <w:r>
        <w:rPr>
          <w:rFonts w:hint="eastAsia" w:ascii="宋体" w:hAnsi="宋体" w:cs="宋体"/>
          <w:sz w:val="24"/>
        </w:rPr>
        <w:t xml:space="preserve">①日常保洁：走廊等公共区域每日循环保洁至少4次，卫生间每2小时清洁1次，高峰时段加密至每小时1次；办公区、会议室每日全面清洁1次；</w:t>
      </w:r>
      <w:r/>
    </w:p>
    <w:p>
      <w:pPr>
        <w:ind w:firstLine="480"/>
        <w:jc w:val="left"/>
        <w:spacing w:line="560" w:lineRule="exact"/>
        <w:rPr>
          <w:rFonts w:hint="eastAsia" w:ascii="宋体" w:hAnsi="宋体" w:cs="宋体"/>
          <w:sz w:val="24"/>
        </w:rPr>
      </w:pPr>
      <w:r>
        <w:rPr>
          <w:rFonts w:hint="eastAsia" w:ascii="宋体" w:hAnsi="宋体" w:cs="宋体"/>
          <w:sz w:val="24"/>
        </w:rPr>
        <w:t xml:space="preserve">②周期性保洁：每月至少开展1次室内外全面清洁，包括外墙、屋顶、雨棚、排水沟、窨井等，彻底清除卫生死角；</w:t>
      </w:r>
      <w:r/>
    </w:p>
    <w:p>
      <w:pPr>
        <w:ind w:firstLine="480"/>
        <w:jc w:val="left"/>
        <w:spacing w:line="560" w:lineRule="exact"/>
        <w:rPr>
          <w:rFonts w:hint="eastAsia" w:ascii="宋体" w:hAnsi="宋体" w:cs="宋体"/>
          <w:sz w:val="24"/>
        </w:rPr>
      </w:pPr>
      <w:r>
        <w:rPr>
          <w:rFonts w:hint="eastAsia" w:ascii="宋体" w:hAnsi="宋体" w:cs="宋体"/>
          <w:sz w:val="24"/>
        </w:rPr>
        <w:t xml:space="preserve">③垃圾清运：垃圾日产日清，分类准确率≥95%，收集点无异味、无满溢、无蚊蝇滋生。</w:t>
      </w:r>
      <w:r/>
    </w:p>
    <w:p>
      <w:pPr>
        <w:ind w:firstLine="480"/>
        <w:jc w:val="left"/>
        <w:spacing w:line="560" w:lineRule="exact"/>
        <w:rPr>
          <w:rFonts w:hint="eastAsia" w:ascii="宋体" w:hAnsi="宋体" w:cs="宋体"/>
          <w:sz w:val="24"/>
        </w:rPr>
      </w:pPr>
      <w:r>
        <w:rPr>
          <w:rFonts w:hint="eastAsia" w:ascii="宋体" w:hAnsi="宋体" w:cs="宋体"/>
          <w:sz w:val="24"/>
        </w:rPr>
        <w:t xml:space="preserve">④ 质量巡查：建立保洁质量巡查机制，每日由项目负责人带队巡查至少2次，对发现问题即时整改，巡查记录完整。</w:t>
      </w:r>
      <w:r/>
    </w:p>
    <w:p>
      <w:pPr>
        <w:ind w:firstLine="480"/>
        <w:jc w:val="left"/>
        <w:spacing w:line="560" w:lineRule="exact"/>
        <w:rPr>
          <w:rFonts w:hint="eastAsia"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.适合本项目的各种突发事件的处理预案，内容应至少包括：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（1）预案体系</w:t>
      </w:r>
      <w:r/>
    </w:p>
    <w:p>
      <w:pPr>
        <w:ind w:firstLine="480"/>
        <w:jc w:val="left"/>
        <w:spacing w:line="560" w:lineRule="exact"/>
        <w:rPr>
          <w:rFonts w:hint="eastAsia" w:ascii="宋体" w:hAnsi="宋体" w:cs="宋体"/>
          <w:sz w:val="24"/>
        </w:rPr>
      </w:pPr>
      <w:r>
        <w:rPr>
          <w:rFonts w:hint="eastAsia" w:ascii="宋体" w:hAnsi="宋体" w:cs="宋体"/>
          <w:sz w:val="24"/>
        </w:rPr>
        <w:t xml:space="preserve">制定覆盖全面的专项应急预案，至少包括：火灾事故应急预案、治安防暴应急预案、大客流拥挤踩踏应急预案、设施设备故障应急预案、自然灾害应对预案、公共卫生事件应急预案等内容。</w:t>
      </w:r>
      <w:r/>
    </w:p>
    <w:p>
      <w:pPr>
        <w:ind w:firstLine="480"/>
        <w:jc w:val="left"/>
        <w:spacing w:line="560" w:lineRule="exact"/>
        <w:rPr>
          <w:rFonts w:hint="eastAsia" w:ascii="宋体" w:hAnsi="宋体" w:cs="宋体"/>
          <w:sz w:val="24"/>
        </w:rPr>
      </w:pPr>
      <w:r>
        <w:rPr>
          <w:rFonts w:hint="eastAsia" w:ascii="宋体" w:hAnsi="宋体" w:cs="宋体"/>
          <w:sz w:val="24"/>
        </w:rPr>
        <w:t xml:space="preserve">（2）应急组织与响应</w:t>
      </w:r>
      <w:r/>
    </w:p>
    <w:p>
      <w:pPr>
        <w:ind w:firstLine="480"/>
        <w:jc w:val="left"/>
        <w:spacing w:line="560" w:lineRule="exact"/>
        <w:rPr>
          <w:rFonts w:hint="eastAsia" w:ascii="宋体" w:hAnsi="宋体" w:cs="宋体"/>
          <w:sz w:val="24"/>
        </w:rPr>
      </w:pPr>
      <w:r>
        <w:rPr>
          <w:rFonts w:hint="eastAsia" w:ascii="宋体" w:hAnsi="宋体" w:cs="宋体"/>
          <w:sz w:val="24"/>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p>
    <w:p>
      <w:pPr>
        <w:ind w:firstLine="480"/>
        <w:jc w:val="left"/>
        <w:spacing w:line="560" w:lineRule="exact"/>
        <w:rPr>
          <w:rFonts w:hint="eastAsia" w:ascii="宋体" w:hAnsi="宋体" w:cs="宋体"/>
          <w:sz w:val="24"/>
        </w:rPr>
      </w:pPr>
      <w:r>
        <w:rPr>
          <w:rFonts w:hint="eastAsia" w:ascii="宋体" w:hAnsi="宋体" w:cs="宋体"/>
          <w:sz w:val="24"/>
        </w:rPr>
        <w:t xml:space="preserve">（3）演练与改进</w:t>
      </w:r>
      <w:r/>
    </w:p>
    <w:p>
      <w:pPr>
        <w:ind w:firstLine="480"/>
        <w:jc w:val="left"/>
        <w:spacing w:line="560" w:lineRule="exact"/>
        <w:rPr>
          <w:rFonts w:hint="eastAsia" w:ascii="宋体" w:hAnsi="宋体" w:cs="宋体"/>
          <w:sz w:val="24"/>
        </w:rPr>
      </w:pPr>
      <w:r>
        <w:rPr>
          <w:rFonts w:hint="eastAsia" w:ascii="宋体" w:hAnsi="宋体" w:cs="宋体"/>
          <w:sz w:val="24"/>
        </w:rPr>
        <w:t xml:space="preserve">每季度至少组织1次专项应急演练，全年覆盖所有预案类型。演练后进行评估总结，持续完善预案内容与处置流程。</w:t>
      </w:r>
      <w:r/>
    </w:p>
    <w:p>
      <w:pPr>
        <w:ind w:firstLine="480"/>
        <w:jc w:val="left"/>
        <w:spacing w:line="560" w:lineRule="exact"/>
        <w:rPr>
          <w:rFonts w:hint="eastAsia" w:ascii="宋体" w:hAnsi="宋体" w:cs="宋体"/>
          <w:sz w:val="24"/>
        </w:rPr>
      </w:pPr>
      <w:r>
        <w:rPr>
          <w:rFonts w:hint="eastAsia" w:ascii="宋体" w:hAnsi="宋体" w:cs="宋体"/>
          <w:sz w:val="24"/>
        </w:rPr>
        <w:t xml:space="preserve">（4）应急物资管理</w:t>
      </w:r>
      <w:r/>
    </w:p>
    <w:p>
      <w:pPr>
        <w:ind w:firstLine="480"/>
        <w:jc w:val="left"/>
        <w:spacing w:line="560" w:lineRule="exact"/>
        <w:rPr>
          <w:rFonts w:hint="eastAsia" w:ascii="宋体" w:hAnsi="宋体" w:cs="宋体"/>
          <w:sz w:val="24"/>
        </w:rPr>
      </w:pPr>
      <w:r>
        <w:rPr>
          <w:rFonts w:hint="eastAsia" w:ascii="宋体" w:hAnsi="宋体" w:cs="宋体"/>
          <w:sz w:val="24"/>
        </w:rPr>
        <w:t xml:space="preserve">配备必要的应急器材与物资，建立清单或台账，并承诺每月检查维护，确保随时可用。</w:t>
      </w:r>
      <w:r/>
    </w:p>
    <w:p>
      <w:pPr>
        <w:ind w:firstLine="480"/>
        <w:jc w:val="left"/>
        <w:spacing w:line="560" w:lineRule="exact"/>
        <w:rPr>
          <w:rFonts w:hint="eastAsia" w:ascii="宋体" w:hAnsi="宋体" w:cs="宋体"/>
          <w:sz w:val="24"/>
        </w:rPr>
      </w:pPr>
      <w:r>
        <w:rPr>
          <w:rFonts w:hint="eastAsia" w:ascii="宋体" w:hAnsi="宋体" w:cs="宋体"/>
          <w:sz w:val="24"/>
        </w:rPr>
        <w:t xml:space="preserve">（5）应急响应时效</w:t>
      </w:r>
      <w:r/>
    </w:p>
    <w:p>
      <w:pPr>
        <w:ind w:firstLine="480"/>
        <w:jc w:val="left"/>
        <w:spacing w:line="560" w:lineRule="exact"/>
        <w:rPr>
          <w:rFonts w:hint="eastAsia" w:ascii="宋体" w:hAnsi="宋体" w:cs="宋体"/>
          <w:sz w:val="24"/>
        </w:rPr>
      </w:pPr>
      <w:r>
        <w:rPr>
          <w:rFonts w:hint="eastAsia" w:ascii="宋体" w:hAnsi="宋体" w:cs="宋体"/>
          <w:sz w:val="24"/>
        </w:rPr>
        <w:t xml:space="preserve">确保紧急维修15分钟内到达现场，不间断维修直至修复。对其它突发事件，按预案要求迅速启动应急响应。</w:t>
      </w:r>
      <w:r/>
    </w:p>
    <w:p>
      <w:pPr>
        <w:ind w:firstLine="480"/>
        <w:jc w:val="left"/>
        <w:spacing w:line="560" w:lineRule="exact"/>
        <w:rPr>
          <w:rFonts w:hint="eastAsia" w:ascii="宋体" w:hAnsi="宋体" w:cs="宋体"/>
          <w:b/>
          <w:bCs/>
          <w:sz w:val="24"/>
        </w:rPr>
      </w:pPr>
      <w:r>
        <w:rPr>
          <w:rFonts w:hint="eastAsia" w:ascii="宋体" w:hAnsi="宋体" w:cs="宋体"/>
          <w:b/>
          <w:bCs/>
          <w:sz w:val="24"/>
          <w:lang w:val="en-US" w:eastAsia="zh-CN"/>
        </w:rPr>
        <w:t xml:space="preserve">7</w:t>
      </w:r>
      <w:r>
        <w:rPr>
          <w:rFonts w:hint="eastAsia" w:ascii="宋体" w:hAnsi="宋体" w:cs="宋体"/>
          <w:b/>
          <w:bCs/>
          <w:sz w:val="24"/>
        </w:rPr>
        <w:t xml:space="preserve">、体系认证</w:t>
      </w:r>
      <w:r/>
    </w:p>
    <w:p>
      <w:pPr>
        <w:ind w:firstLine="480"/>
        <w:jc w:val="left"/>
        <w:spacing w:line="560" w:lineRule="exact"/>
        <w:rPr>
          <w:rFonts w:hint="eastAsia" w:ascii="宋体" w:hAnsi="宋体" w:cs="宋体"/>
          <w:sz w:val="24"/>
        </w:rPr>
      </w:pPr>
      <w:r>
        <w:rPr>
          <w:rFonts w:hint="eastAsia" w:ascii="宋体" w:hAnsi="宋体" w:cs="宋体"/>
          <w:sz w:val="24"/>
        </w:rPr>
        <w:t xml:space="preserve">投标人需具备各种良好的管理体系，规范日常管理与服务流程，确保物业服务质量稳定,积极保障员工健康，提升工作环境，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sz w:val="24"/>
        </w:rPr>
        <w:t xml:space="preserve">优先</w:t>
      </w:r>
      <w:r>
        <w:rPr>
          <w:rFonts w:hint="eastAsia" w:ascii="宋体" w:hAnsi="宋体" w:cs="宋体"/>
          <w:sz w:val="24"/>
        </w:rPr>
        <w:t xml:space="preserve">。</w:t>
      </w:r>
      <w:r/>
    </w:p>
    <w:p>
      <w:pPr>
        <w:numPr>
          <w:ilvl w:val="0"/>
          <w:numId w:val="2"/>
        </w:numPr>
        <w:ind w:firstLine="480"/>
        <w:jc w:val="left"/>
        <w:spacing w:line="560" w:lineRule="exact"/>
        <w:rPr>
          <w:rFonts w:hint="eastAsia" w:ascii="宋体" w:hAnsi="宋体" w:cs="宋体"/>
          <w:b/>
          <w:bCs/>
          <w:sz w:val="24"/>
        </w:rPr>
      </w:pPr>
      <w:r>
        <w:rPr>
          <w:rFonts w:hint="eastAsia" w:ascii="宋体" w:hAnsi="宋体" w:cs="宋体"/>
          <w:b/>
          <w:bCs/>
          <w:sz w:val="24"/>
        </w:rPr>
        <w:t xml:space="preserve">业绩</w:t>
      </w:r>
      <w:r/>
    </w:p>
    <w:p>
      <w:pPr>
        <w:numPr>
          <w:ilvl w:val="0"/>
          <w:numId w:val="0"/>
        </w:numPr>
        <w:ind w:firstLine="480"/>
        <w:jc w:val="left"/>
        <w:spacing w:line="560" w:lineRule="exact"/>
        <w:rPr>
          <w:rFonts w:ascii="宋体" w:hAnsi="宋体" w:cs="宋体"/>
          <w:b/>
          <w:sz w:val="24"/>
        </w:rPr>
      </w:pPr>
      <w:r>
        <w:rPr>
          <w:rFonts w:hint="eastAsia" w:ascii="宋体" w:hAnsi="宋体" w:cs="宋体"/>
          <w:bCs/>
          <w:sz w:val="24"/>
        </w:rPr>
        <w:t xml:space="preserve">投标人需要具备丰富的物业服务相关承接经验，确保本项目的顺利实施，投标人自2023年1月1日以来承接过类似党政机关、事业单位、企业单位物业管理服务项目(不含住宅</w:t>
      </w:r>
      <w:r>
        <w:rPr>
          <w:rFonts w:hint="eastAsia" w:ascii="宋体" w:hAnsi="宋体" w:cs="宋体"/>
          <w:bCs/>
          <w:sz w:val="24"/>
          <w:lang w:eastAsia="zh-CN"/>
        </w:rPr>
        <w:t xml:space="preserve">、</w:t>
      </w:r>
      <w:r>
        <w:rPr>
          <w:rFonts w:hint="eastAsia" w:ascii="宋体" w:hAnsi="宋体" w:cs="宋体"/>
          <w:bCs/>
          <w:sz w:val="24"/>
        </w:rPr>
        <w:t xml:space="preserve">工厂等)业绩的</w:t>
      </w:r>
      <w:r>
        <w:rPr>
          <w:rFonts w:hint="eastAsia" w:ascii="宋体" w:hAnsi="宋体" w:cs="宋体"/>
          <w:b/>
          <w:sz w:val="24"/>
        </w:rPr>
        <w:t xml:space="preserve">优先</w:t>
      </w:r>
      <w:r>
        <w:rPr>
          <w:rFonts w:hint="eastAsia" w:ascii="宋体" w:hAnsi="宋体" w:cs="宋体"/>
          <w:bCs/>
          <w:sz w:val="24"/>
        </w:rPr>
        <w:t xml:space="preserve">。</w:t>
      </w:r>
      <w:r/>
    </w:p>
    <w:p>
      <w:pPr>
        <w:ind w:firstLine="480"/>
        <w:jc w:val="left"/>
        <w:spacing w:line="560" w:lineRule="exact"/>
        <w:rPr>
          <w:rFonts w:hint="eastAsia" w:ascii="宋体" w:hAnsi="宋体" w:cs="宋体"/>
          <w:b/>
          <w:bCs/>
          <w:sz w:val="24"/>
        </w:rPr>
      </w:pPr>
      <w:r>
        <w:rPr>
          <w:rFonts w:hint="eastAsia" w:ascii="宋体" w:hAnsi="宋体" w:cs="宋体"/>
          <w:b/>
          <w:bCs/>
          <w:sz w:val="24"/>
          <w:lang w:val="en-US" w:eastAsia="zh-CN"/>
        </w:rPr>
        <w:t xml:space="preserve">9</w:t>
      </w:r>
      <w:r>
        <w:rPr>
          <w:rFonts w:hint="eastAsia" w:ascii="宋体" w:hAnsi="宋体" w:cs="宋体"/>
          <w:b/>
          <w:bCs/>
          <w:sz w:val="24"/>
        </w:rPr>
        <w:t xml:space="preserve">、综合实力</w:t>
      </w:r>
      <w:r/>
    </w:p>
    <w:p>
      <w:pPr>
        <w:ind w:firstLine="480"/>
        <w:jc w:val="left"/>
        <w:spacing w:line="560" w:lineRule="exact"/>
        <w:rPr>
          <w:rFonts w:hint="eastAsia" w:ascii="宋体" w:hAnsi="宋体" w:cs="宋体"/>
          <w:sz w:val="24"/>
        </w:rPr>
      </w:pPr>
      <w:r>
        <w:rPr>
          <w:rFonts w:hint="eastAsia" w:ascii="宋体" w:hAnsi="宋体" w:cs="宋体"/>
          <w:sz w:val="24"/>
        </w:rPr>
        <w:t xml:space="preserve">为更好地体现企业的综合实力，投标人在物业管理方面自2023年1月1日以来（以相关证书或文件上注明的日</w:t>
      </w:r>
      <w:bookmarkStart w:id="62" w:name="_GoBack"/>
      <w:r/>
      <w:bookmarkEnd w:id="62"/>
      <w:r>
        <w:rPr>
          <w:rFonts w:hint="eastAsia" w:ascii="宋体" w:hAnsi="宋体" w:cs="宋体"/>
          <w:sz w:val="24"/>
        </w:rPr>
        <w:t xml:space="preserve">期为准）获得过县、区及以上行政部门颁发的表彰或奖项的</w:t>
      </w:r>
      <w:r>
        <w:rPr>
          <w:rFonts w:hint="eastAsia" w:ascii="宋体" w:hAnsi="宋体" w:cs="宋体"/>
          <w:b/>
          <w:bCs/>
          <w:sz w:val="24"/>
        </w:rPr>
        <w:t xml:space="preserve">优先</w:t>
      </w:r>
      <w:r>
        <w:rPr>
          <w:rFonts w:hint="eastAsia" w:ascii="宋体" w:hAnsi="宋体" w:cs="宋体"/>
          <w:sz w:val="24"/>
        </w:rPr>
        <w:t xml:space="preserve">。</w:t>
      </w:r>
      <w:r/>
    </w:p>
    <w:p>
      <w:pPr>
        <w:ind w:firstLine="480"/>
        <w:jc w:val="left"/>
        <w:spacing w:line="560" w:lineRule="exact"/>
        <w:rPr>
          <w:rFonts w:ascii="宋体" w:hAnsi="宋体" w:cs="宋体"/>
          <w:b/>
          <w:bCs/>
          <w:sz w:val="24"/>
        </w:rPr>
      </w:pPr>
      <w:r>
        <w:rPr>
          <w:rFonts w:hint="eastAsia" w:ascii="宋体" w:hAnsi="宋体" w:cs="宋体"/>
          <w:b/>
          <w:bCs/>
          <w:sz w:val="24"/>
          <w:szCs w:val="20"/>
        </w:rPr>
        <w:t xml:space="preserve">十、采购标的对应的中小企业划分标准所属行业一览表</w:t>
      </w:r>
      <w:r/>
    </w:p>
    <w:tbl>
      <w:tblPr>
        <w:tblStyle w:val="787"/>
        <w:tblW w:w="4926" w:type="pct"/>
        <w:tblInd w:w="5" w:type="dxa"/>
        <w:tblLayout w:type="autofit"/>
        <w:tblCellMar>
          <w:left w:w="108" w:type="dxa"/>
          <w:top w:w="0" w:type="dxa"/>
          <w:right w:w="108" w:type="dxa"/>
          <w:bottom w:w="0" w:type="dxa"/>
        </w:tblCellMar>
        <w:tblLook w:val="04A0" w:firstRow="1" w:lastRow="0" w:firstColumn="1" w:lastColumn="0" w:noHBand="0" w:noVBand="1"/>
      </w:tblPr>
      <w:tblGrid>
        <w:gridCol w:w="788"/>
        <w:gridCol w:w="4214"/>
        <w:gridCol w:w="3723"/>
      </w:tblGrid>
      <w:tr>
        <w:trPr>
          <w:trHeight w:val="839"/>
        </w:trPr>
        <w:tc>
          <w:tcPr>
            <w:tcBorders>
              <w:top w:val="single" w:color="000000" w:sz="8" w:space="0"/>
              <w:left w:val="single" w:color="000000" w:sz="8" w:space="0"/>
              <w:bottom w:val="single" w:color="000000" w:sz="8" w:space="0"/>
              <w:right w:val="single" w:color="000000" w:sz="8" w:space="0"/>
            </w:tcBorders>
            <w:tcW w:w="788" w:type="dxa"/>
            <w:vAlign w:val="center"/>
            <w:textDirection w:val="lrTb"/>
            <w:noWrap w:val="false"/>
          </w:tcPr>
          <w:p>
            <w:pPr>
              <w:jc w:val="center"/>
              <w:spacing w:line="499" w:lineRule="atLeast"/>
              <w:rPr>
                <w:b/>
                <w:bCs/>
                <w:sz w:val="20"/>
              </w:rPr>
            </w:pPr>
            <w:r>
              <w:rPr>
                <w:rFonts w:hint="eastAsia"/>
                <w:b/>
                <w:bCs/>
                <w:sz w:val="24"/>
              </w:rPr>
              <w:t xml:space="preserve">序号</w:t>
            </w:r>
            <w:r/>
          </w:p>
        </w:tc>
        <w:tc>
          <w:tcPr>
            <w:tcBorders>
              <w:top w:val="single" w:color="000000" w:sz="8" w:space="0"/>
              <w:left w:val="none" w:color="000000" w:sz="4" w:space="0"/>
              <w:bottom w:val="single" w:color="000000" w:sz="8" w:space="0"/>
              <w:right w:val="single" w:color="000000" w:sz="8" w:space="0"/>
            </w:tcBorders>
            <w:tcW w:w="4214" w:type="dxa"/>
            <w:vAlign w:val="center"/>
            <w:textDirection w:val="lrTb"/>
            <w:noWrap w:val="false"/>
          </w:tcPr>
          <w:p>
            <w:pPr>
              <w:jc w:val="center"/>
              <w:spacing w:line="499" w:lineRule="atLeast"/>
              <w:rPr>
                <w:b/>
                <w:bCs/>
                <w:sz w:val="20"/>
              </w:rPr>
            </w:pPr>
            <w:r>
              <w:rPr>
                <w:rFonts w:hint="eastAsia"/>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3723" w:type="dxa"/>
            <w:vAlign w:val="center"/>
            <w:textDirection w:val="lrTb"/>
            <w:noWrap w:val="false"/>
          </w:tcPr>
          <w:p>
            <w:pPr>
              <w:jc w:val="center"/>
              <w:spacing w:line="499" w:lineRule="atLeast"/>
              <w:rPr>
                <w:b/>
                <w:bCs/>
                <w:sz w:val="20"/>
              </w:rPr>
            </w:pPr>
            <w:r>
              <w:rPr>
                <w:rFonts w:hint="eastAsia"/>
                <w:b/>
                <w:bCs/>
                <w:sz w:val="24"/>
              </w:rPr>
              <w:t xml:space="preserve">对应中小企业划分标准所属行业</w:t>
            </w:r>
            <w:r/>
          </w:p>
        </w:tc>
      </w:tr>
      <w:tr>
        <w:trPr>
          <w:trHeight w:val="1413"/>
        </w:trPr>
        <w:tc>
          <w:tcPr>
            <w:tcBorders>
              <w:top w:val="none" w:color="000000" w:sz="4" w:space="0"/>
              <w:left w:val="single" w:color="000000" w:sz="8" w:space="0"/>
              <w:bottom w:val="single" w:color="000000" w:sz="8" w:space="0"/>
              <w:right w:val="single" w:color="000000" w:sz="8" w:space="0"/>
            </w:tcBorders>
            <w:tcW w:w="788" w:type="dxa"/>
            <w:vAlign w:val="center"/>
            <w:textDirection w:val="lrTb"/>
            <w:noWrap w:val="false"/>
          </w:tcPr>
          <w:p>
            <w:pPr>
              <w:jc w:val="center"/>
              <w:spacing w:line="499" w:lineRule="atLeast"/>
              <w:rPr>
                <w:sz w:val="20"/>
              </w:rPr>
            </w:pPr>
            <w:r>
              <w:rPr>
                <w:sz w:val="24"/>
              </w:rPr>
              <w:t xml:space="preserve">1</w:t>
            </w:r>
            <w:r/>
          </w:p>
        </w:tc>
        <w:tc>
          <w:tcPr>
            <w:tcBorders>
              <w:top w:val="none" w:color="000000" w:sz="4" w:space="0"/>
              <w:left w:val="none" w:color="000000" w:sz="4" w:space="0"/>
              <w:bottom w:val="single" w:color="000000" w:sz="8" w:space="0"/>
              <w:right w:val="single" w:color="000000" w:sz="8" w:space="0"/>
            </w:tcBorders>
            <w:tcW w:w="4214" w:type="dxa"/>
            <w:vAlign w:val="center"/>
            <w:textDirection w:val="lrTb"/>
            <w:noWrap w:val="false"/>
          </w:tcPr>
          <w:p>
            <w:pPr>
              <w:jc w:val="center"/>
              <w:spacing w:line="499" w:lineRule="atLeast"/>
              <w:rPr>
                <w:rFonts w:hint="eastAsia" w:eastAsia="宋体"/>
                <w:sz w:val="20"/>
                <w:lang w:eastAsia="zh-CN"/>
              </w:rPr>
            </w:pPr>
            <w:r>
              <w:rPr>
                <w:rFonts w:hint="eastAsia"/>
                <w:sz w:val="24"/>
                <w:lang w:eastAsia="zh-CN"/>
              </w:rPr>
              <w:t xml:space="preserve">盐城市鹿鸣路初级中学西校区物业服务项目</w:t>
            </w:r>
            <w:r/>
          </w:p>
        </w:tc>
        <w:tc>
          <w:tcPr>
            <w:tcBorders>
              <w:top w:val="none" w:color="000000" w:sz="4" w:space="0"/>
              <w:left w:val="none" w:color="000000" w:sz="4" w:space="0"/>
              <w:bottom w:val="single" w:color="000000" w:sz="8" w:space="0"/>
              <w:right w:val="single" w:color="000000" w:sz="8" w:space="0"/>
            </w:tcBorders>
            <w:tcW w:w="3723" w:type="dxa"/>
            <w:vAlign w:val="center"/>
            <w:textDirection w:val="lrTb"/>
            <w:noWrap w:val="false"/>
          </w:tcPr>
          <w:p>
            <w:pPr>
              <w:jc w:val="center"/>
              <w:spacing w:line="499" w:lineRule="atLeast"/>
              <w:rPr>
                <w:sz w:val="20"/>
              </w:rPr>
            </w:pPr>
            <w:r>
              <w:rPr>
                <w:rFonts w:hint="eastAsia"/>
                <w:sz w:val="24"/>
              </w:rPr>
              <w:t xml:space="preserve">物业管理</w:t>
            </w:r>
            <w:r/>
          </w:p>
        </w:tc>
      </w:tr>
    </w:tbl>
    <w:p>
      <w:r/>
      <w:bookmarkEnd w:id="20"/>
      <w:r/>
      <w:bookmarkEnd w:id="21"/>
      <w:r/>
      <w:r/>
    </w:p>
    <w:p>
      <w:pPr>
        <w:rPr>
          <w:rFonts w:hint="eastAsia" w:ascii="黑体" w:hAnsi="黑体" w:eastAsia="黑体" w:cs="黑体"/>
          <w:sz w:val="44"/>
          <w:szCs w:val="44"/>
        </w:rPr>
      </w:pPr>
      <w:r>
        <w:rPr>
          <w:rFonts w:hint="eastAsia" w:ascii="黑体" w:hAnsi="黑体" w:eastAsia="黑体" w:cs="黑体"/>
          <w:sz w:val="44"/>
          <w:szCs w:val="44"/>
        </w:rPr>
        <w:br w:type="page" w:clear="all"/>
      </w:r>
      <w:r/>
    </w:p>
    <w:p>
      <w:pPr>
        <w:jc w:val="center"/>
        <w:rPr>
          <w:rFonts w:ascii="黑体" w:hAnsi="黑体" w:eastAsia="黑体" w:cs="黑体"/>
          <w:sz w:val="44"/>
          <w:szCs w:val="44"/>
        </w:rPr>
      </w:pPr>
      <w:r>
        <w:rPr>
          <w:rFonts w:hint="eastAsia" w:ascii="黑体" w:hAnsi="黑体" w:eastAsia="黑体" w:cs="黑体"/>
          <w:sz w:val="44"/>
          <w:szCs w:val="44"/>
        </w:rPr>
        <w:t xml:space="preserve">第五章  评标方法与评标标准</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一、定标原则</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本项目采用</w:t>
      </w:r>
      <w:r>
        <w:rPr>
          <w:rFonts w:hint="eastAsia" w:ascii="宋体" w:hAnsi="宋体" w:cs="宋体"/>
          <w:sz w:val="24"/>
          <w:szCs w:val="20"/>
          <w:u w:val="single"/>
          <w:lang w:val="zh-CN"/>
        </w:rPr>
        <w:t xml:space="preserve">综合评分</w:t>
      </w:r>
      <w:r>
        <w:rPr>
          <w:rFonts w:hint="eastAsia" w:ascii="宋体" w:hAnsi="宋体" w:cs="宋体"/>
          <w:sz w:val="24"/>
          <w:szCs w:val="20"/>
          <w:lang w:val="zh-CN"/>
        </w:rPr>
        <w:t xml:space="preserve">法。</w:t>
      </w:r>
      <w:r>
        <w:rPr>
          <w:rFonts w:hint="eastAsia" w:ascii="宋体" w:hAnsi="宋体" w:cs="宋体"/>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1、小微型企业价格扣除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（2）供应商需按照采购文件的要求提供相应的《中小企业声明函》。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2、残疾人福利单位价格扣除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（1）本项目对残疾人福利性单位视同小型、微型企业。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3、监狱和戒毒企业价格扣除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jc w:val="left"/>
        <w:spacing w:line="560" w:lineRule="exact"/>
        <w:widowControl/>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jc w:val="left"/>
        <w:spacing w:line="560" w:lineRule="exact"/>
        <w:widowControl/>
        <w:rPr>
          <w:rFonts w:ascii="宋体" w:hAnsi="宋体" w:eastAsia="Arial" w:cs="宋体"/>
          <w:sz w:val="24"/>
          <w:szCs w:val="20"/>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二、评标方法与评标标准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本项目评分总分值为100分。</w:t>
      </w:r>
      <w:r/>
    </w:p>
    <w:tbl>
      <w:tblPr>
        <w:tblStyle w:val="787"/>
        <w:tblW w:w="88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6551"/>
      </w:tblGrid>
      <w:tr>
        <w:trPr>
          <w:jc w:val="center"/>
          <w:trHeight w:val="454"/>
          <w:tblHeader/>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序号</w:t>
            </w:r>
            <w:r/>
          </w:p>
        </w:tc>
        <w:tc>
          <w:tcPr>
            <w:tcW w:w="964" w:type="dxa"/>
            <w:vAlign w:val="center"/>
            <w:textDirection w:val="lrTb"/>
            <w:noWrap w:val="false"/>
          </w:tcPr>
          <w:p>
            <w:pPr>
              <w:jc w:val="center"/>
              <w:spacing w:line="440" w:lineRule="exact"/>
              <w:rPr>
                <w:rFonts w:ascii="宋体" w:hAnsi="宋体"/>
                <w:b/>
                <w:sz w:val="24"/>
              </w:rPr>
            </w:pPr>
            <w:r>
              <w:rPr>
                <w:rFonts w:ascii="宋体" w:hAnsi="宋体"/>
                <w:b/>
                <w:sz w:val="24"/>
              </w:rPr>
              <w:t xml:space="preserve">评</w:t>
            </w:r>
            <w:r>
              <w:rPr>
                <w:rFonts w:hint="eastAsia" w:ascii="宋体" w:hAnsi="宋体"/>
                <w:b/>
                <w:sz w:val="24"/>
              </w:rPr>
              <w:t xml:space="preserve">审</w:t>
            </w:r>
            <w:r/>
          </w:p>
          <w:p>
            <w:pPr>
              <w:jc w:val="center"/>
              <w:spacing w:line="440" w:lineRule="exact"/>
              <w:rPr>
                <w:rFonts w:ascii="宋体" w:hAnsi="宋体"/>
                <w:b/>
                <w:sz w:val="24"/>
              </w:rPr>
            </w:pPr>
            <w:r>
              <w:rPr>
                <w:rFonts w:ascii="宋体" w:hAnsi="宋体"/>
                <w:b/>
                <w:sz w:val="24"/>
              </w:rPr>
              <w:t xml:space="preserve">因素</w:t>
            </w:r>
            <w:r/>
          </w:p>
        </w:tc>
        <w:tc>
          <w:tcPr>
            <w:tcW w:w="794"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满分</w:t>
            </w:r>
            <w:r>
              <w:rPr>
                <w:rFonts w:ascii="宋体" w:hAnsi="宋体"/>
                <w:b/>
                <w:sz w:val="24"/>
              </w:rPr>
              <w:t xml:space="preserve">分值</w:t>
            </w:r>
            <w:r/>
          </w:p>
        </w:tc>
        <w:tc>
          <w:tcPr>
            <w:tcW w:w="6551"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评分标准</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1</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投标</w:t>
            </w:r>
            <w:r/>
          </w:p>
          <w:p>
            <w:pPr>
              <w:jc w:val="center"/>
              <w:spacing w:line="440" w:lineRule="exact"/>
              <w:rPr>
                <w:rFonts w:ascii="宋体" w:hAnsi="宋体"/>
                <w:bCs/>
                <w:sz w:val="24"/>
              </w:rPr>
            </w:pPr>
            <w:r>
              <w:rPr>
                <w:rFonts w:hint="eastAsia" w:ascii="宋体" w:hAnsi="宋体"/>
                <w:bCs/>
                <w:sz w:val="24"/>
              </w:rPr>
              <w:t xml:space="preserve">报价</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53分</w:t>
            </w:r>
            <w:r/>
          </w:p>
        </w:tc>
        <w:tc>
          <w:tcPr>
            <w:tcW w:w="6551" w:type="dxa"/>
            <w:vAlign w:val="center"/>
            <w:textDirection w:val="lrTb"/>
            <w:noWrap w:val="false"/>
          </w:tcPr>
          <w:p>
            <w:pPr>
              <w:ind w:firstLine="480"/>
              <w:spacing w:line="440" w:lineRule="exact"/>
              <w:rPr>
                <w:rFonts w:ascii="宋体" w:hAnsi="宋体"/>
                <w:sz w:val="24"/>
              </w:rPr>
            </w:pPr>
            <w:r>
              <w:rPr>
                <w:rFonts w:hint="eastAsia" w:ascii="宋体" w:hAnsi="宋体"/>
                <w:sz w:val="24"/>
              </w:rPr>
              <w:t xml:space="preserve">投标报价分采用低价优先法计算，即满足招标文件要求且报价最低的投标人报价为评标基准价，</w:t>
            </w:r>
            <w:r>
              <w:rPr>
                <w:rFonts w:hint="eastAsia" w:ascii="宋体" w:hAnsi="宋体"/>
                <w:b/>
                <w:sz w:val="24"/>
              </w:rPr>
              <w:t xml:space="preserve">其报价分为满分53分</w:t>
            </w:r>
            <w:r>
              <w:rPr>
                <w:rFonts w:hint="eastAsia" w:ascii="宋体" w:hAnsi="宋体"/>
                <w:sz w:val="24"/>
              </w:rPr>
              <w:t xml:space="preserve">。</w:t>
            </w:r>
            <w:r/>
          </w:p>
          <w:p>
            <w:pPr>
              <w:ind w:firstLine="480"/>
              <w:spacing w:line="440" w:lineRule="exact"/>
              <w:rPr>
                <w:rFonts w:ascii="宋体" w:hAnsi="宋体"/>
                <w:bCs/>
                <w:sz w:val="24"/>
              </w:rPr>
            </w:pPr>
            <w:r>
              <w:rPr>
                <w:rFonts w:hint="eastAsia" w:ascii="宋体" w:hAnsi="宋体"/>
                <w:sz w:val="24"/>
              </w:rPr>
              <w:t xml:space="preserve">其他投标人的报价分统一按照以下公式计算：投标报价得分=(评标基准价/该投标人的投标报价)×53分（四舍五入后保留小数点后两位）。</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2</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服务</w:t>
            </w:r>
            <w:r/>
          </w:p>
          <w:p>
            <w:pPr>
              <w:jc w:val="center"/>
              <w:spacing w:line="440" w:lineRule="exact"/>
              <w:rPr>
                <w:rFonts w:ascii="宋体" w:hAnsi="宋体"/>
                <w:bCs/>
                <w:sz w:val="24"/>
              </w:rPr>
            </w:pPr>
            <w:r>
              <w:rPr>
                <w:rFonts w:hint="eastAsia" w:ascii="宋体" w:hAnsi="宋体"/>
                <w:bCs/>
                <w:sz w:val="24"/>
              </w:rPr>
              <w:t xml:space="preserve">方案</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6</w:t>
            </w:r>
            <w:r>
              <w:rPr>
                <w:rFonts w:hint="eastAsia" w:ascii="宋体" w:hAnsi="宋体"/>
                <w:bCs/>
                <w:sz w:val="24"/>
              </w:rPr>
              <w:t xml:space="preserve">分</w:t>
            </w:r>
            <w:r/>
          </w:p>
        </w:tc>
        <w:tc>
          <w:tcPr>
            <w:tcW w:w="6551" w:type="dxa"/>
            <w:vAlign w:val="center"/>
            <w:textDirection w:val="lrTb"/>
            <w:noWrap w:val="false"/>
          </w:tcPr>
          <w:p>
            <w:pPr>
              <w:ind w:firstLine="480"/>
              <w:spacing w:line="460" w:lineRule="exact"/>
              <w:rPr>
                <w:rFonts w:ascii="宋体" w:hAnsi="宋体" w:cs="宋体"/>
                <w:sz w:val="24"/>
                <w:szCs w:val="20"/>
              </w:rPr>
            </w:pPr>
            <w:r>
              <w:rPr>
                <w:rFonts w:hint="eastAsia" w:ascii="宋体" w:hAnsi="宋体" w:cs="宋体"/>
                <w:sz w:val="24"/>
                <w:szCs w:val="20"/>
              </w:rPr>
              <w:t xml:space="preserve">1、项目总体实施方案与策划（本项最高得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w:t>
            </w:r>
            <w:bookmarkStart w:id="53" w:name="OLE_LINK64"/>
            <w:r/>
            <w:bookmarkStart w:id="54" w:name="OLE_LINK81"/>
            <w:r>
              <w:rPr>
                <w:rFonts w:hint="eastAsia" w:ascii="宋体" w:hAnsi="宋体" w:cs="宋体"/>
                <w:sz w:val="24"/>
                <w:szCs w:val="20"/>
              </w:rPr>
              <w:t xml:space="preserve">第九项</w:t>
            </w:r>
            <w:bookmarkEnd w:id="53"/>
            <w:r/>
            <w:bookmarkEnd w:id="54"/>
            <w:r>
              <w:rPr>
                <w:rFonts w:hint="eastAsia" w:ascii="宋体" w:hAnsi="宋体" w:cs="宋体"/>
                <w:sz w:val="24"/>
                <w:szCs w:val="20"/>
              </w:rPr>
              <w:t xml:space="preserve">第一条中“项目总体实施方案与策划”要求，方案至少包含：①管理理念与目标；②服务定位与重点难点把控；③档案管理等内容；优于项目需求得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2、组织机构设置、人员配置及人员培训（本项最高得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投标人根据第四章第九项第二条中“组织机构设置、人员配置及人员培训”要求，方案至少包含：①项目组织架构图；②人员配置与排班；③培训体系与考核等内容；优于项目需求得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3、制度的建立方案（本项最高得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投标人根据第四章第九项第三条中“制度的建立方案”要求，方案至少包含：①建立健全管理制度；②制度更新机制；③制度宣贯与执行等内容；优于项目需求得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4、拟采取的管理服务模式（本项最高得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投标人根据第四章第九项第四条中“拟采取的管理服务模式”要求，方案至少包含：①管理模式创新；②区域职能划分；③关键岗位管理；④服务质量监控等内容；优于项目需求得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ascii="宋体" w:hAnsi="宋体" w:cs="宋体"/>
                <w:sz w:val="24"/>
                <w:szCs w:val="20"/>
              </w:rPr>
            </w:pPr>
            <w:r>
              <w:rPr>
                <w:rFonts w:hint="eastAsia" w:ascii="宋体" w:hAnsi="宋体" w:cs="宋体"/>
                <w:sz w:val="24"/>
                <w:szCs w:val="20"/>
                <w:lang w:val="en-US" w:eastAsia="zh-CN"/>
              </w:rPr>
              <w:t xml:space="preserve">5</w:t>
            </w:r>
            <w:r>
              <w:rPr>
                <w:rFonts w:hint="eastAsia" w:ascii="宋体" w:hAnsi="宋体" w:cs="宋体"/>
                <w:sz w:val="24"/>
                <w:szCs w:val="20"/>
              </w:rPr>
              <w:t xml:space="preserve">、会务及保洁服务管理（本项最高得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投标人根据第四章第九项第六条中“客服会务及保洁服务管理”要求，方案至少包含：①会务服务；②报刊收发及邮寄；③保洁服务等内容；优于项目需求得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ascii="宋体" w:hAnsi="宋体" w:cs="宋体"/>
                <w:sz w:val="24"/>
                <w:szCs w:val="20"/>
              </w:rPr>
            </w:pPr>
            <w:r>
              <w:rPr>
                <w:rFonts w:hint="eastAsia" w:ascii="宋体" w:hAnsi="宋体" w:cs="宋体"/>
                <w:sz w:val="24"/>
                <w:szCs w:val="20"/>
                <w:lang w:val="en-US" w:eastAsia="zh-CN"/>
              </w:rPr>
              <w:t xml:space="preserve">6</w:t>
            </w:r>
            <w:r>
              <w:rPr>
                <w:rFonts w:hint="eastAsia" w:ascii="宋体" w:hAnsi="宋体" w:cs="宋体"/>
                <w:sz w:val="24"/>
                <w:szCs w:val="20"/>
              </w:rPr>
              <w:t xml:space="preserve">、适合本项目的各种突发事件的处理预案（本项最高得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投标人根据第四章第九项第七条中“适合本项目的各种突发事件的处理预案”要求，方案至少包含：①预案体系；②应急组织与响应；③演练与改进；④应急物资管理；⑤应急响应时效等内容；优于项目需求得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3</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企业  认证</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3分</w:t>
            </w:r>
            <w:r/>
          </w:p>
        </w:tc>
        <w:tc>
          <w:tcPr>
            <w:tcW w:w="6551" w:type="dxa"/>
            <w:vAlign w:val="center"/>
            <w:textDirection w:val="lrTb"/>
            <w:noWrap w:val="false"/>
          </w:tcPr>
          <w:p>
            <w:pPr>
              <w:ind w:firstLine="480"/>
              <w:spacing w:line="460" w:lineRule="exact"/>
              <w:rPr>
                <w:rFonts w:ascii="宋体" w:hAnsi="宋体"/>
                <w:bCs/>
                <w:sz w:val="24"/>
              </w:rPr>
            </w:pPr>
            <w:r>
              <w:rPr>
                <w:rFonts w:hint="eastAsia" w:ascii="宋体" w:hAnsi="宋体"/>
                <w:bCs/>
                <w:sz w:val="24"/>
              </w:rPr>
              <w:t xml:space="preserve">投标人具有有效期内的质量管理体系认证证书、环境管理体系认证证书、职业健康安全管理体系认证证书的有一项得1分，最高得3分。</w:t>
            </w:r>
            <w:r/>
          </w:p>
          <w:p>
            <w:pPr>
              <w:ind w:firstLine="480"/>
              <w:spacing w:line="460" w:lineRule="exact"/>
              <w:rPr>
                <w:rFonts w:ascii="宋体" w:hAnsi="宋体"/>
                <w:sz w:val="24"/>
              </w:rPr>
            </w:pPr>
            <w:r>
              <w:rPr>
                <w:rFonts w:hint="eastAsia" w:ascii="宋体" w:hAnsi="宋体"/>
                <w:bCs/>
                <w:sz w:val="24"/>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113"/>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4</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企业  业绩</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lang w:val="en-US" w:eastAsia="zh-CN"/>
              </w:rPr>
              <w:t xml:space="preserve">8</w:t>
            </w:r>
            <w:r>
              <w:rPr>
                <w:rFonts w:hint="eastAsia" w:ascii="宋体" w:hAnsi="宋体"/>
                <w:bCs/>
                <w:sz w:val="24"/>
              </w:rPr>
              <w:t xml:space="preserve">分</w:t>
            </w:r>
            <w:r/>
          </w:p>
        </w:tc>
        <w:tc>
          <w:tcPr>
            <w:tcW w:w="6551" w:type="dxa"/>
            <w:vAlign w:val="center"/>
            <w:textDirection w:val="lrTb"/>
            <w:noWrap w:val="false"/>
          </w:tcPr>
          <w:p>
            <w:pPr>
              <w:ind w:firstLine="480"/>
              <w:spacing w:line="440" w:lineRule="exact"/>
              <w:rPr>
                <w:rFonts w:ascii="宋体" w:hAnsi="宋体"/>
                <w:bCs/>
                <w:sz w:val="24"/>
              </w:rPr>
            </w:pPr>
            <w:r>
              <w:rPr>
                <w:rFonts w:hint="eastAsia" w:ascii="宋体" w:hAnsi="宋体"/>
                <w:bCs/>
                <w:sz w:val="24"/>
              </w:rPr>
              <w:t xml:space="preserve">投标人自2023年1月1日以来(以合同签订时间为准)承接过类似物业服务项目业绩的，每提供1个类似业绩得</w:t>
            </w:r>
            <w:r>
              <w:rPr>
                <w:rFonts w:hint="eastAsia" w:ascii="宋体" w:hAnsi="宋体"/>
                <w:bCs/>
                <w:sz w:val="24"/>
                <w:lang w:val="en-US" w:eastAsia="zh-CN"/>
              </w:rPr>
              <w:t xml:space="preserve">4</w:t>
            </w:r>
            <w:r>
              <w:rPr>
                <w:rFonts w:hint="eastAsia" w:ascii="宋体" w:hAnsi="宋体"/>
                <w:bCs/>
                <w:sz w:val="24"/>
              </w:rPr>
              <w:t xml:space="preserve">分，本项最高得</w:t>
            </w:r>
            <w:r>
              <w:rPr>
                <w:rFonts w:hint="eastAsia" w:ascii="宋体" w:hAnsi="宋体"/>
                <w:bCs/>
                <w:sz w:val="24"/>
                <w:lang w:val="en-US" w:eastAsia="zh-CN"/>
              </w:rPr>
              <w:t xml:space="preserve">8</w:t>
            </w:r>
            <w:r>
              <w:rPr>
                <w:rFonts w:hint="eastAsia" w:ascii="宋体" w:hAnsi="宋体"/>
                <w:bCs/>
                <w:sz w:val="24"/>
              </w:rPr>
              <w:t xml:space="preserve">分。</w:t>
            </w:r>
            <w:r/>
          </w:p>
          <w:p>
            <w:pPr>
              <w:ind w:firstLine="480"/>
              <w:spacing w:line="440" w:lineRule="exact"/>
              <w:rPr>
                <w:rFonts w:ascii="宋体" w:hAnsi="宋体"/>
                <w:bCs/>
                <w:sz w:val="24"/>
              </w:rPr>
            </w:pPr>
            <w:r>
              <w:rPr>
                <w:rFonts w:hint="eastAsia" w:ascii="宋体" w:hAnsi="宋体"/>
                <w:bCs/>
                <w:sz w:val="24"/>
              </w:rPr>
              <w:t xml:space="preserve">注：类似业绩指:类似党政机关、事业单位、企业单位物业管理项目(不含住宅</w:t>
            </w:r>
            <w:r>
              <w:rPr>
                <w:rFonts w:hint="eastAsia" w:ascii="宋体" w:hAnsi="宋体"/>
                <w:bCs/>
                <w:sz w:val="24"/>
                <w:lang w:eastAsia="zh-CN"/>
              </w:rPr>
              <w:t xml:space="preserve">、</w:t>
            </w:r>
            <w:r>
              <w:rPr>
                <w:rFonts w:hint="eastAsia" w:ascii="宋体" w:hAnsi="宋体"/>
                <w:bCs/>
                <w:sz w:val="24"/>
              </w:rPr>
              <w:t xml:space="preserve">工厂等)。投标人须提供合同原件扫描件并加盖投标人公章，合同中必须包含服务内容、合同签订时间等信息，否则不计分。</w:t>
            </w:r>
            <w:r/>
          </w:p>
        </w:tc>
      </w:tr>
    </w:tbl>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 w:val="24"/>
          <w:szCs w:val="20"/>
          <w:u w:val="single"/>
        </w:rPr>
        <w:t xml:space="preserve">120</w:t>
      </w:r>
      <w:r>
        <w:rPr>
          <w:rFonts w:hint="eastAsia"/>
          <w:b/>
          <w:bCs/>
          <w:i/>
          <w:iCs/>
          <w:sz w:val="24"/>
          <w:szCs w:val="20"/>
          <w:u w:val="single"/>
          <w:lang w:val="zh-CN"/>
        </w:rPr>
        <w:t xml:space="preserve">页，违反上述规定方案分得0分。</w:t>
      </w:r>
      <w:r/>
    </w:p>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982"/>
        <w:spacing w:line="360" w:lineRule="auto"/>
        <w:rPr>
          <w:rFonts w:ascii="宋体" w:hAnsi="宋体" w:eastAsia="宋体" w:cs="宋体"/>
          <w:bCs/>
          <w:sz w:val="44"/>
        </w:rPr>
      </w:pPr>
      <w:r>
        <w:rPr>
          <w:rFonts w:ascii="宋体" w:hAnsi="宋体" w:eastAsia="宋体" w:cs="宋体"/>
          <w:bCs/>
          <w:sz w:val="44"/>
        </w:rPr>
      </w:r>
      <w:r/>
    </w:p>
    <w:p>
      <w:pPr>
        <w:pStyle w:val="982"/>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19"/>
      <w:r/>
      <w:r/>
    </w:p>
    <w:p>
      <w:pPr>
        <w:spacing w:line="360" w:lineRule="auto"/>
        <w:rPr>
          <w:rFonts w:ascii="宋体" w:hAnsi="宋体" w:cs="宋体"/>
          <w:b/>
          <w:sz w:val="72"/>
        </w:rPr>
      </w:pPr>
      <w:r/>
      <w:bookmarkStart w:id="57" w:name="_Toc23368"/>
      <w:r/>
      <w:bookmarkEnd w:id="57"/>
      <w:r/>
      <w:r/>
    </w:p>
    <w:p>
      <w:pPr>
        <w:jc w:val="center"/>
        <w:widowControl/>
        <w:rPr>
          <w:rFonts w:ascii="方正小标宋_GBK" w:hAnsi="宋体" w:eastAsia="方正小标宋_GBK"/>
          <w:sz w:val="84"/>
          <w:szCs w:val="84"/>
        </w:rPr>
      </w:pPr>
      <w:r>
        <w:rPr>
          <w:rFonts w:hint="eastAsia" w:ascii="方正小标宋_GBK" w:hAnsi="宋体" w:eastAsia="方正小标宋_GBK"/>
          <w:sz w:val="84"/>
          <w:szCs w:val="84"/>
        </w:rPr>
        <w:t xml:space="preserve">投 标 文 件</w:t>
      </w:r>
      <w:r/>
    </w:p>
    <w:p>
      <w:pPr>
        <w:pStyle w:val="1107"/>
        <w:ind w:firstLine="723"/>
        <w:jc w:val="both"/>
        <w:spacing w:beforeAutospacing="0" w:afterAutospacing="0" w:line="360" w:lineRule="auto"/>
        <w:rPr>
          <w:b/>
          <w:sz w:val="36"/>
          <w:szCs w:val="36"/>
        </w:rPr>
      </w:pPr>
      <w:r>
        <w:rPr>
          <w:b/>
          <w:sz w:val="36"/>
          <w:szCs w:val="36"/>
        </w:rPr>
      </w:r>
      <w:r/>
    </w:p>
    <w:p>
      <w:pPr>
        <w:pStyle w:val="1107"/>
        <w:ind w:firstLine="723"/>
        <w:jc w:val="both"/>
        <w:spacing w:beforeAutospacing="0" w:afterAutospacing="0" w:line="360" w:lineRule="auto"/>
        <w:rPr>
          <w:b/>
          <w:sz w:val="36"/>
          <w:szCs w:val="36"/>
        </w:rPr>
      </w:pPr>
      <w:r>
        <w:rPr>
          <w:b/>
          <w:sz w:val="36"/>
          <w:szCs w:val="36"/>
        </w:rPr>
      </w:r>
      <w:r/>
    </w:p>
    <w:p>
      <w:pPr>
        <w:pStyle w:val="1107"/>
        <w:ind w:firstLine="723"/>
        <w:jc w:val="both"/>
        <w:spacing w:beforeAutospacing="0" w:afterAutospacing="0" w:line="360" w:lineRule="auto"/>
        <w:rPr>
          <w:b/>
          <w:sz w:val="36"/>
          <w:szCs w:val="36"/>
        </w:rPr>
      </w:pPr>
      <w:r>
        <w:rPr>
          <w:b/>
          <w:sz w:val="36"/>
          <w:szCs w:val="36"/>
        </w:rPr>
      </w:r>
      <w:r/>
    </w:p>
    <w:p>
      <w:pPr>
        <w:pStyle w:val="1107"/>
        <w:ind w:firstLine="1446"/>
        <w:jc w:val="both"/>
        <w:spacing w:beforeAutospacing="0" w:afterAutospacing="0" w:line="500" w:lineRule="exact"/>
      </w:pPr>
      <w:r/>
      <w:bookmarkStart w:id="58" w:name="_Toc9337"/>
      <w:r>
        <w:rPr>
          <w:rFonts w:hint="eastAsia"/>
          <w:b/>
          <w:sz w:val="36"/>
          <w:szCs w:val="36"/>
        </w:rPr>
        <w:t xml:space="preserve">项 目 名 称：</w:t>
      </w:r>
      <w:r>
        <w:rPr>
          <w:rFonts w:hint="eastAsia"/>
          <w:b/>
          <w:sz w:val="36"/>
          <w:szCs w:val="36"/>
          <w:u w:val="single"/>
        </w:rPr>
        <w:t xml:space="preserve">                   </w:t>
      </w:r>
      <w:bookmarkEnd w:id="58"/>
      <w:r/>
      <w:r/>
    </w:p>
    <w:p>
      <w:pPr>
        <w:pStyle w:val="1107"/>
        <w:ind w:firstLine="1446"/>
        <w:jc w:val="both"/>
        <w:spacing w:beforeAutospacing="0" w:afterAutospacing="0" w:line="500" w:lineRule="exact"/>
        <w:rPr>
          <w:b/>
          <w:sz w:val="36"/>
          <w:szCs w:val="36"/>
          <w:u w:val="single"/>
        </w:rPr>
      </w:pPr>
      <w:r/>
      <w:bookmarkStart w:id="59" w:name="_Toc24100"/>
      <w:r>
        <w:rPr>
          <w:rFonts w:hint="eastAsia"/>
          <w:b/>
          <w:sz w:val="36"/>
          <w:szCs w:val="36"/>
        </w:rPr>
        <w:t xml:space="preserve">项 目 编 号：</w:t>
      </w:r>
      <w:r>
        <w:rPr>
          <w:rFonts w:hint="eastAsia"/>
          <w:b/>
          <w:sz w:val="36"/>
          <w:szCs w:val="36"/>
          <w:u w:val="single"/>
        </w:rPr>
        <w:t xml:space="preserve">        </w:t>
      </w:r>
      <w:bookmarkEnd w:id="59"/>
      <w:r>
        <w:rPr>
          <w:rFonts w:hint="eastAsia"/>
          <w:b/>
          <w:sz w:val="36"/>
          <w:szCs w:val="36"/>
          <w:u w:val="single"/>
        </w:rPr>
        <w:t xml:space="preserve">           </w:t>
      </w:r>
      <w:r/>
    </w:p>
    <w:p>
      <w:pPr>
        <w:pStyle w:val="1107"/>
        <w:ind w:firstLine="1446"/>
        <w:jc w:val="both"/>
        <w:spacing w:beforeAutospacing="0" w:afterAutospacing="0" w:line="500" w:lineRule="exact"/>
        <w:rPr>
          <w:b/>
          <w:sz w:val="36"/>
          <w:szCs w:val="36"/>
          <w:u w:val="single"/>
        </w:rPr>
      </w:pPr>
      <w:r/>
      <w:bookmarkStart w:id="60" w:name="_Toc7579"/>
      <w:r>
        <w:rPr>
          <w:rFonts w:hint="eastAsia"/>
          <w:b/>
          <w:sz w:val="36"/>
          <w:szCs w:val="36"/>
        </w:rPr>
        <w:t xml:space="preserve">投标人名称 ：</w:t>
      </w:r>
      <w:r>
        <w:rPr>
          <w:rFonts w:hint="eastAsia"/>
          <w:b/>
          <w:sz w:val="36"/>
          <w:szCs w:val="36"/>
          <w:u w:val="single"/>
        </w:rPr>
        <w:t xml:space="preserve">（加盖CA电子公章）</w:t>
      </w:r>
      <w:bookmarkEnd w:id="60"/>
      <w:r>
        <w:rPr>
          <w:rFonts w:hint="eastAsia"/>
          <w:b/>
          <w:sz w:val="36"/>
          <w:szCs w:val="36"/>
          <w:u w:val="single"/>
        </w:rPr>
        <w:t xml:space="preserve"> </w:t>
      </w:r>
      <w:r/>
    </w:p>
    <w:p>
      <w:pPr>
        <w:pStyle w:val="1107"/>
        <w:ind w:firstLine="1446"/>
        <w:jc w:val="both"/>
        <w:spacing w:beforeAutospacing="0" w:afterAutospacing="0" w:line="500" w:lineRule="exact"/>
      </w:pPr>
      <w:r/>
      <w:bookmarkStart w:id="61" w:name="_Toc21823"/>
      <w:r>
        <w:rPr>
          <w:rFonts w:hint="eastAsia"/>
          <w:b/>
          <w:sz w:val="36"/>
          <w:szCs w:val="36"/>
        </w:rPr>
        <w:t xml:space="preserve">日      期 ：</w:t>
      </w:r>
      <w:r>
        <w:rPr>
          <w:rFonts w:hint="eastAsia"/>
          <w:b/>
          <w:sz w:val="36"/>
          <w:szCs w:val="36"/>
          <w:u w:val="single"/>
        </w:rPr>
        <w:t xml:space="preserve">                    </w:t>
      </w:r>
      <w:bookmarkEnd w:id="61"/>
      <w:r/>
      <w:r/>
    </w:p>
    <w:p>
      <w:pPr>
        <w:rPr>
          <w:rFonts w:ascii="宋体" w:hAnsi="宋体" w:cs="宋体"/>
          <w:b/>
          <w:bCs/>
          <w:sz w:val="32"/>
          <w:szCs w:val="32"/>
        </w:rPr>
      </w:pPr>
      <w:r>
        <w:rPr>
          <w:rFonts w:hint="eastAsia" w:ascii="宋体" w:hAnsi="宋体" w:cs="宋体"/>
          <w:b/>
          <w:bCs/>
          <w:sz w:val="32"/>
          <w:szCs w:val="32"/>
        </w:rPr>
        <w:br w:type="page" w:clear="all"/>
      </w:r>
      <w:r/>
    </w:p>
    <w:p>
      <w:pPr>
        <w:pStyle w:val="1107"/>
        <w:jc w:val="center"/>
        <w:spacing w:beforeAutospacing="0" w:afterAutospacing="0" w:line="0" w:lineRule="atLeast"/>
      </w:pPr>
      <w:r>
        <w:rPr>
          <w:rFonts w:hint="eastAsia"/>
          <w:b/>
          <w:bCs/>
          <w:sz w:val="32"/>
          <w:szCs w:val="32"/>
        </w:rPr>
        <w:t xml:space="preserve">投标文件目录</w:t>
      </w:r>
      <w:r/>
    </w:p>
    <w:p>
      <w:pPr>
        <w:ind w:firstLine="561"/>
        <w:spacing w:line="560" w:lineRule="exact"/>
        <w:widowControl/>
        <w:rPr>
          <w:rFonts w:ascii="宋体" w:hAnsi="宋体" w:cs="宋体"/>
          <w:sz w:val="24"/>
        </w:rPr>
        <w:outlineLvl w:val="1"/>
      </w:pPr>
      <w:r>
        <w:rPr>
          <w:rFonts w:hint="eastAsia" w:ascii="宋体" w:hAnsi="宋体" w:cs="宋体"/>
          <w:sz w:val="24"/>
        </w:rPr>
        <w:t xml:space="preserve">一、法人或者其他组织的营业执照等证明文件，自然人的身份证明</w:t>
      </w:r>
      <w:r/>
    </w:p>
    <w:p>
      <w:pPr>
        <w:ind w:firstLine="561"/>
        <w:spacing w:line="560" w:lineRule="exact"/>
        <w:widowControl/>
        <w:rPr>
          <w:rFonts w:ascii="宋体" w:hAnsi="宋体" w:cs="宋体"/>
          <w:sz w:val="24"/>
        </w:rPr>
        <w:outlineLvl w:val="1"/>
      </w:pPr>
      <w:r>
        <w:rPr>
          <w:rFonts w:hint="eastAsia" w:ascii="宋体" w:hAnsi="宋体" w:cs="宋体"/>
          <w:sz w:val="24"/>
        </w:rPr>
        <w:t xml:space="preserve">二、</w:t>
      </w:r>
      <w:r>
        <w:rPr>
          <w:rFonts w:hint="eastAsia" w:ascii="宋体" w:hAnsi="宋体" w:cs="宋体"/>
          <w:sz w:val="24"/>
          <w:lang w:val="en-US" w:eastAsia="zh-CN"/>
        </w:rPr>
        <w:t xml:space="preserve">上一</w:t>
      </w:r>
      <w:r>
        <w:rPr>
          <w:rFonts w:hint="eastAsia" w:ascii="宋体" w:hAnsi="宋体" w:cs="宋体"/>
          <w:sz w:val="24"/>
        </w:rPr>
        <w:t xml:space="preserve">年度的财务状况报告（至少提供资产负债表、利润表、现金流量表，投标人成立不满一年无需提供）</w:t>
      </w:r>
      <w:r/>
    </w:p>
    <w:p>
      <w:pPr>
        <w:ind w:firstLine="561"/>
        <w:spacing w:line="560" w:lineRule="exact"/>
        <w:widowControl/>
        <w:rPr>
          <w:rFonts w:ascii="宋体" w:hAnsi="宋体" w:cs="宋体"/>
          <w:sz w:val="24"/>
        </w:rPr>
        <w:outlineLvl w:val="1"/>
      </w:pPr>
      <w:r>
        <w:rPr>
          <w:rFonts w:hint="eastAsia" w:ascii="宋体" w:hAnsi="宋体" w:cs="宋体"/>
          <w:sz w:val="24"/>
        </w:rPr>
        <w:t xml:space="preserve">三、具备履行合同所必需的设备和专业技术能力的书面声明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宋体" w:hAnsi="宋体" w:cs="宋体"/>
          <w:sz w:val="24"/>
        </w:rPr>
        <w:outlineLvl w:val="1"/>
      </w:pPr>
      <w:r>
        <w:rPr>
          <w:rFonts w:hint="eastAsia" w:ascii="宋体" w:hAnsi="宋体" w:cs="宋体"/>
          <w:sz w:val="24"/>
        </w:rPr>
        <w:t xml:space="preserve">五、参加政府采购活动前3年内在经营活动中没有重大违法记录的书面声明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七、特定资格要求的证明文件（如果本项目设置特定资格要求，则需要提供）</w:t>
      </w:r>
      <w:r/>
    </w:p>
    <w:p>
      <w:pPr>
        <w:ind w:firstLine="561"/>
        <w:spacing w:line="560" w:lineRule="exact"/>
        <w:widowControl/>
        <w:rPr>
          <w:rFonts w:ascii="宋体" w:hAnsi="宋体" w:cs="宋体"/>
          <w:sz w:val="24"/>
        </w:rPr>
        <w:outlineLvl w:val="1"/>
      </w:pPr>
      <w:r>
        <w:rPr>
          <w:rFonts w:hint="eastAsia" w:ascii="宋体" w:hAnsi="宋体" w:cs="宋体"/>
          <w:sz w:val="24"/>
        </w:rPr>
        <w:t xml:space="preserve">八、法人授权书</w:t>
      </w:r>
      <w:r/>
    </w:p>
    <w:p>
      <w:pPr>
        <w:ind w:firstLine="561"/>
        <w:spacing w:line="560" w:lineRule="exact"/>
        <w:widowControl/>
        <w:rPr>
          <w:rFonts w:ascii="宋体" w:hAnsi="宋体" w:cs="宋体"/>
          <w:sz w:val="24"/>
        </w:rPr>
        <w:outlineLvl w:val="1"/>
      </w:pPr>
      <w:r>
        <w:rPr>
          <w:rFonts w:hint="eastAsia" w:ascii="宋体" w:hAnsi="宋体" w:cs="宋体"/>
          <w:sz w:val="24"/>
        </w:rPr>
        <w:t xml:space="preserve">九、投标函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十、中小企业声明函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十一、残疾人福利性单位声明函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十二、投标分项报价表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十三、技术要求响应及偏离表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十四、商务要求响应及偏离表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十五、开标一览表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十六、服务方案等</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十七、盐城市政府采购事前信用承诺书</w:t>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宋体" w:hAnsi="宋体" w:cs="宋体"/>
          <w:b/>
          <w:bCs/>
          <w:sz w:val="32"/>
          <w:szCs w:val="32"/>
        </w:rPr>
      </w:pPr>
      <w:r>
        <w:rPr>
          <w:rFonts w:hint="eastAsia" w:ascii="宋体" w:hAnsi="宋体" w:cs="宋体"/>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w:t>
      </w:r>
      <w:r>
        <w:rPr>
          <w:rFonts w:hint="eastAsia" w:ascii="黑体" w:hAnsi="黑体" w:eastAsia="黑体" w:cs="黑体"/>
          <w:i/>
          <w:sz w:val="32"/>
          <w:szCs w:val="32"/>
          <w:u w:val="single"/>
          <w:lang w:val="en-US" w:eastAsia="zh-CN"/>
        </w:rPr>
        <w:t xml:space="preserve">上一</w:t>
      </w:r>
      <w:r>
        <w:rPr>
          <w:rFonts w:hint="eastAsia" w:ascii="黑体" w:hAnsi="黑体" w:eastAsia="黑体" w:cs="黑体"/>
          <w:i/>
          <w:sz w:val="32"/>
          <w:szCs w:val="32"/>
          <w:u w:val="single"/>
        </w:rPr>
        <w:t xml:space="preserve">年度的财务状况报告（成立不满一年无需提供）</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78"/>
        <w:ind w:firstLine="492"/>
        <w:jc w:val="center"/>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78"/>
        <w:ind w:firstLine="480"/>
        <w:jc w:val="both"/>
        <w:spacing w:afterAutospacing="0" w:line="5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878"/>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78"/>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78"/>
        <w:ind w:firstLine="492"/>
        <w:jc w:val="center"/>
        <w:widowControl/>
        <w:rPr>
          <w:rFonts w:ascii="方正小标宋_GBK" w:hAnsi="宋体" w:eastAsia="方正小标宋_GBK" w:cs="宋体"/>
          <w:iCs/>
        </w:rPr>
      </w:pPr>
      <w:r>
        <w:rPr>
          <w:rFonts w:ascii="方正小标宋_GBK" w:hAnsi="宋体" w:eastAsia="方正小标宋_GBK" w:cs="宋体"/>
          <w:iCs/>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78"/>
        <w:ind w:firstLine="480"/>
        <w:jc w:val="both"/>
        <w:spacing w:afterAutospacing="0" w:line="5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p>
    <w:p>
      <w:pPr>
        <w:pStyle w:val="878"/>
        <w:ind w:firstLine="492"/>
        <w:jc w:val="both"/>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78"/>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78"/>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78"/>
        <w:ind w:firstLine="492"/>
        <w:jc w:val="both"/>
        <w:spacing w:line="560" w:lineRule="exact"/>
        <w:widowControl/>
        <w:rPr>
          <w:rFonts w:ascii="宋体" w:hAnsi="宋体" w:cs="宋体"/>
        </w:rPr>
      </w:pPr>
      <w:r>
        <w:rPr>
          <w:rFonts w:hint="eastAsia" w:ascii="宋体" w:hAnsi="宋体" w:cs="宋体"/>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107"/>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78"/>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107"/>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7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7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7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firstLine="7680"/>
        <w:spacing w:line="520" w:lineRule="exact"/>
        <w:rPr>
          <w:rFonts w:ascii="宋体" w:hAnsi="宋体" w:cs="宋体"/>
          <w:sz w:val="24"/>
        </w:rPr>
      </w:pPr>
      <w:r>
        <w:rPr>
          <w:rFonts w:hint="eastAsia" w:ascii="宋体" w:hAnsi="宋体" w:cs="宋体"/>
          <w:sz w:val="24"/>
        </w:rPr>
        <w:t xml:space="preserve">日 期：</w:t>
      </w:r>
      <w:r/>
    </w:p>
    <w:p>
      <w:pPr>
        <w:jc w:val="left"/>
        <w:widowControl/>
        <w:rPr>
          <w:rFonts w:ascii="宋体" w:hAnsi="宋体"/>
          <w:sz w:val="32"/>
          <w:szCs w:val="32"/>
        </w:rPr>
      </w:pPr>
      <w:r>
        <w:rPr>
          <w:rFonts w:ascii="宋体" w:hAnsi="宋体"/>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78"/>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eastAsia="zh-CN"/>
        </w:rPr>
        <w:t xml:space="preserve">JSZC-320900-JZCG-G2026-0031</w:t>
      </w:r>
      <w:r>
        <w:rPr>
          <w:rFonts w:hint="eastAsia" w:ascii="宋体" w:hAnsi="宋体" w:cs="宋体"/>
        </w:rPr>
        <w:t xml:space="preserve">号</w:t>
      </w:r>
      <w:r>
        <w:rPr>
          <w:rFonts w:hint="eastAsia" w:ascii="宋体" w:hAnsi="宋体" w:cs="宋体"/>
          <w:u w:val="single"/>
          <w:lang w:eastAsia="zh-CN"/>
        </w:rPr>
        <w:t xml:space="preserve">盐城市鹿鸣路初级中学西校区物业服务项目</w:t>
      </w:r>
      <w:r>
        <w:rPr>
          <w:rFonts w:hint="eastAsia" w:ascii="宋体" w:hAnsi="宋体" w:cs="宋体"/>
        </w:rPr>
        <w:t xml:space="preserve">采购活动的合法代理人，以本单位名义全权处理一切与该项目采购有关的事务。</w:t>
      </w:r>
      <w:r/>
    </w:p>
    <w:p>
      <w:pPr>
        <w:pStyle w:val="1107"/>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107"/>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107"/>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107"/>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107"/>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107"/>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ascii="宋体" w:hAnsi="宋体" w:cs="宋体"/>
          <w:sz w:val="24"/>
        </w:rPr>
      </w:pPr>
      <w:r>
        <w:rPr>
          <w:rFonts w:hint="eastAsia" w:ascii="宋体" w:hAnsi="宋体" w:cs="宋体"/>
          <w:sz w:val="24"/>
        </w:rPr>
        <w:t xml:space="preserve">致：盐城市政府采购中心</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eastAsia="zh-CN"/>
        </w:rPr>
        <w:t xml:space="preserve">JSZC-320900-JZCG-G2026-0031</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line="360" w:lineRule="auto"/>
        <w:rPr>
          <w:rFonts w:ascii="宋体" w:hAnsi="宋体" w:cs="宋体"/>
          <w:sz w:val="24"/>
        </w:rPr>
      </w:pPr>
      <w:r>
        <w:rPr>
          <w:rFonts w:ascii="宋体" w:hAnsi="宋体" w:cs="宋体"/>
          <w:sz w:val="24"/>
        </w:rPr>
      </w:r>
      <w:r/>
    </w:p>
    <w:p>
      <w:pPr>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lang w:eastAsia="zh-CN"/>
        </w:rPr>
        <w:t xml:space="preserve">盐城市鹿鸣路初级中学</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JSZC-320900-JZCG-G2026-0031</w:t>
      </w:r>
      <w:r>
        <w:rPr>
          <w:rFonts w:ascii="宋体" w:hAnsi="宋体" w:cs="宋体"/>
          <w:sz w:val="24"/>
        </w:rPr>
        <w:t xml:space="preserve">，</w:t>
      </w:r>
      <w:r>
        <w:rPr>
          <w:rFonts w:hint="eastAsia" w:ascii="宋体" w:hAnsi="宋体" w:cs="宋体"/>
          <w:sz w:val="24"/>
          <w:u w:val="single"/>
          <w:lang w:eastAsia="zh-CN"/>
        </w:rPr>
        <w:t xml:space="preserve">盐城市鹿鸣路初级中学西校区物业服务项目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eastAsia="zh-CN"/>
        </w:rPr>
        <w:t xml:space="preserve">盐城市鹿鸣路初级中学</w:t>
      </w:r>
      <w:r>
        <w:rPr>
          <w:rFonts w:hint="eastAsia" w:ascii="宋体" w:hAnsi="宋体" w:cs="宋体"/>
          <w:sz w:val="24"/>
        </w:rPr>
        <w:t xml:space="preserve">单位的采购文件编号为</w:t>
      </w:r>
      <w:r>
        <w:rPr>
          <w:rFonts w:hint="eastAsia" w:ascii="宋体" w:hAnsi="宋体" w:cs="宋体"/>
          <w:sz w:val="24"/>
          <w:szCs w:val="32"/>
          <w:u w:val="single"/>
          <w:lang w:eastAsia="zh-CN"/>
        </w:rPr>
        <w:t xml:space="preserve">JSZC-320900-JZCG-G2026-0031</w:t>
      </w:r>
      <w:r>
        <w:rPr>
          <w:rFonts w:hint="eastAsia" w:ascii="宋体" w:hAnsi="宋体" w:cs="宋体"/>
          <w:sz w:val="24"/>
        </w:rPr>
        <w:t xml:space="preserve">的</w:t>
      </w:r>
      <w:r>
        <w:rPr>
          <w:rFonts w:hint="eastAsia" w:ascii="宋体" w:hAnsi="宋体" w:cs="宋体"/>
          <w:sz w:val="24"/>
          <w:szCs w:val="20"/>
          <w:u w:val="single"/>
          <w:lang w:eastAsia="zh-CN"/>
        </w:rPr>
        <w:t xml:space="preserve">盐城市鹿鸣路初级中学西校区物业服务项目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rPr>
        <w:t xml:space="preserve">十二、投标分项报价表</w:t>
      </w:r>
      <w:r/>
    </w:p>
    <w:tbl>
      <w:tblPr>
        <w:tblStyle w:val="787"/>
        <w:tblW w:w="8883" w:type="dxa"/>
        <w:jc w:val="center"/>
        <w:tblLayout w:type="autofit"/>
        <w:tblCellMar>
          <w:left w:w="108" w:type="dxa"/>
          <w:top w:w="0" w:type="dxa"/>
          <w:right w:w="108" w:type="dxa"/>
          <w:bottom w:w="0" w:type="dxa"/>
        </w:tblCellMar>
        <w:tblLook w:val="04A0" w:firstRow="1" w:lastRow="0" w:firstColumn="1" w:lastColumn="0" w:noHBand="0" w:noVBand="1"/>
      </w:tblPr>
      <w:tblGrid>
        <w:gridCol w:w="960"/>
        <w:gridCol w:w="1820"/>
        <w:gridCol w:w="960"/>
        <w:gridCol w:w="1000"/>
        <w:gridCol w:w="1780"/>
        <w:gridCol w:w="2363"/>
      </w:tblGrid>
      <w:tr>
        <w:trPr>
          <w:jc w:val="center"/>
          <w:trHeight w:val="948"/>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人数</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单价（元/人/年）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总价</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备注</w:t>
            </w:r>
            <w:r/>
          </w:p>
        </w:tc>
      </w:tr>
      <w:tr>
        <w:trPr>
          <w:jc w:val="center"/>
          <w:trHeight w:val="126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物业管理服务人员工资、社保、福利及国假加班等费用</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（以下  项合计）</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right"/>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636"/>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项目负责人          （项目经理）</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人员工资均按12个月测算，所有人员不低于2430元/人每月，否则将视为未实质性响应招标文件要求。</w:t>
            </w:r>
            <w:r/>
          </w:p>
        </w:tc>
      </w:tr>
      <w:tr>
        <w:trPr>
          <w:jc w:val="center"/>
          <w:trHeight w:val="5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保洁</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水电工</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67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花木工</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67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保管员</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876"/>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社会保险</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社保（企业部分）不得低于1292.47元/人/月，否则将视为未实质性响应招标文件要求。</w:t>
            </w:r>
            <w:r/>
          </w:p>
        </w:tc>
      </w:tr>
      <w:tr>
        <w:trPr>
          <w:jc w:val="center"/>
          <w:trHeight w:val="588"/>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公积金</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各投标人须按不低于122元/人/月填报，否则作无效标书处理。</w:t>
            </w:r>
            <w:r/>
          </w:p>
        </w:tc>
      </w:tr>
      <w:tr>
        <w:trPr>
          <w:jc w:val="center"/>
          <w:trHeight w:val="116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国假加班费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每年国假加班天数为13天，加班人数不少于</w:t>
            </w:r>
            <w:r>
              <w:rPr>
                <w:rFonts w:hint="eastAsia" w:ascii="宋体" w:hAnsi="宋体" w:cs="宋体"/>
                <w:sz w:val="24"/>
                <w:szCs w:val="24"/>
                <w:lang w:val="en-US" w:eastAsia="zh-CN"/>
              </w:rPr>
              <w:t xml:space="preserve">13</w:t>
            </w:r>
            <w:r>
              <w:rPr>
                <w:rFonts w:hint="eastAsia" w:ascii="宋体" w:hAnsi="宋体" w:cs="宋体"/>
                <w:sz w:val="24"/>
                <w:szCs w:val="24"/>
              </w:rPr>
              <w:t xml:space="preserve">人，须按不低于4357.25元/人/年填报，否则作无效标书处理。</w:t>
            </w:r>
            <w:r/>
          </w:p>
        </w:tc>
      </w:tr>
      <w:tr>
        <w:trPr>
          <w:jc w:val="center"/>
          <w:trHeight w:val="116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高温费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val="en-US" w:eastAsia="zh-CN"/>
              </w:rPr>
              <w:t xml:space="preserve">发放</w:t>
            </w:r>
            <w:r>
              <w:rPr>
                <w:rFonts w:hint="eastAsia" w:ascii="宋体" w:hAnsi="宋体" w:cs="宋体"/>
                <w:sz w:val="24"/>
                <w:szCs w:val="24"/>
              </w:rPr>
              <w:t xml:space="preserve">人数不少于</w:t>
            </w:r>
            <w:r>
              <w:rPr>
                <w:rFonts w:hint="eastAsia" w:ascii="宋体" w:hAnsi="宋体" w:cs="宋体"/>
                <w:sz w:val="24"/>
                <w:szCs w:val="24"/>
                <w:lang w:val="en-US" w:eastAsia="zh-CN"/>
              </w:rPr>
              <w:t xml:space="preserve">13</w:t>
            </w:r>
            <w:r>
              <w:rPr>
                <w:rFonts w:hint="eastAsia" w:ascii="宋体" w:hAnsi="宋体" w:cs="宋体"/>
                <w:sz w:val="24"/>
                <w:szCs w:val="24"/>
              </w:rPr>
              <w:t xml:space="preserve">人，须按不低于</w:t>
            </w:r>
            <w:r>
              <w:rPr>
                <w:rFonts w:hint="eastAsia" w:ascii="宋体" w:hAnsi="宋体" w:cs="宋体"/>
                <w:sz w:val="24"/>
                <w:szCs w:val="24"/>
                <w:lang w:val="en-US" w:eastAsia="zh-CN"/>
              </w:rPr>
              <w:t xml:space="preserve">1200</w:t>
            </w:r>
            <w:r>
              <w:rPr>
                <w:rFonts w:hint="eastAsia" w:ascii="宋体" w:hAnsi="宋体" w:cs="宋体"/>
                <w:sz w:val="24"/>
                <w:szCs w:val="24"/>
              </w:rPr>
              <w:t xml:space="preserve">元/人/年填报，否则作无效标书处理。</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福利费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2</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综合管理杂费</w:t>
            </w:r>
            <w:r/>
          </w:p>
        </w:tc>
        <w:tc>
          <w:tcPr>
            <w:gridSpan w:val="3"/>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（以下  项合计）</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办公品消耗费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体检费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636"/>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3</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清洁卫生费</w:t>
            </w:r>
            <w:r/>
          </w:p>
        </w:tc>
        <w:tc>
          <w:tcPr>
            <w:gridSpan w:val="3"/>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（以下  项合计）</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729"/>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资产费</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990"/>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清洁设备、工具、材料费</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636"/>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4</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不可预见费</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948"/>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5</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酬金（管理费）</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jc w:val="center"/>
          <w:trHeight w:val="492"/>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6</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税金</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1至5项合计的6.72%（各投标人填报的税率统一按照6.72%计算。）</w:t>
            </w:r>
            <w:r/>
          </w:p>
        </w:tc>
      </w:tr>
      <w:tr>
        <w:trPr>
          <w:jc w:val="center"/>
          <w:trHeight w:val="324"/>
        </w:trPr>
        <w:tc>
          <w:tcPr>
            <w:gridSpan w:val="4"/>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一年费用合计</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计算式：（</w:t>
            </w:r>
            <w:r>
              <w:rPr>
                <w:rFonts w:hint="eastAsia" w:ascii="宋体" w:hAnsi="宋体" w:cs="宋体"/>
                <w:b/>
                <w:bCs/>
                <w:sz w:val="24"/>
                <w:szCs w:val="24"/>
              </w:rPr>
              <w:t xml:space="preserve">1项+2项+…+6项</w:t>
            </w:r>
            <w:r>
              <w:rPr>
                <w:rFonts w:hint="eastAsia" w:ascii="宋体" w:hAnsi="宋体" w:cs="宋体"/>
                <w:sz w:val="24"/>
                <w:szCs w:val="24"/>
              </w:rPr>
              <w:t xml:space="preserve">）</w:t>
            </w:r>
            <w:r/>
          </w:p>
        </w:tc>
      </w:tr>
      <w:tr>
        <w:trPr>
          <w:jc w:val="center"/>
          <w:trHeight w:val="396"/>
        </w:trPr>
        <w:tc>
          <w:tcPr>
            <w:gridSpan w:val="4"/>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投标总报价 </w:t>
            </w:r>
            <w:r/>
          </w:p>
        </w:tc>
        <w:tc>
          <w:tcPr>
            <w:tcBorders>
              <w:top w:val="single" w:color="auto" w:sz="4" w:space="0"/>
              <w:left w:val="single" w:color="auto" w:sz="4" w:space="0"/>
              <w:bottom w:val="single" w:color="auto" w:sz="4" w:space="0"/>
              <w:right w:val="single" w:color="auto" w:sz="4" w:space="0"/>
            </w:tcBorders>
            <w:tcW w:w="1780" w:type="dxa"/>
            <w:vAlign w:val="center"/>
            <w:vMerge w:val="restart"/>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计算式：一年费用合计 *2</w:t>
            </w:r>
            <w:r/>
          </w:p>
        </w:tc>
      </w:tr>
      <w:tr>
        <w:trPr>
          <w:jc w:val="center"/>
          <w:trHeight w:val="324"/>
        </w:trPr>
        <w:tc>
          <w:tcPr>
            <w:gridSpan w:val="4"/>
            <w:tcBorders>
              <w:top w:val="single" w:color="auto" w:sz="4" w:space="0"/>
              <w:left w:val="single" w:color="000000" w:sz="8" w:space="0"/>
              <w:bottom w:val="single" w:color="000000" w:sz="8" w:space="0"/>
              <w:right w:val="single" w:color="000000" w:sz="8" w:space="0"/>
            </w:tcBorders>
            <w:tcW w:w="4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年费用）</w:t>
            </w:r>
            <w:r/>
          </w:p>
        </w:tc>
        <w:tc>
          <w:tcPr>
            <w:tcBorders>
              <w:top w:val="single" w:color="auto" w:sz="4" w:space="0"/>
              <w:left w:val="single" w:color="000000" w:sz="8" w:space="0"/>
              <w:bottom w:val="single" w:color="000000" w:sz="8" w:space="0"/>
              <w:right w:val="single" w:color="000000" w:sz="8" w:space="0"/>
            </w:tcBorders>
            <w:tcW w:w="1780"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000000" w:sz="8" w:space="0"/>
              <w:bottom w:val="single" w:color="000000" w:sz="8" w:space="0"/>
              <w:right w:val="single" w:color="auto" w:sz="4" w:space="0"/>
            </w:tcBorders>
            <w:tcW w:w="236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十三、技术要求响应及偏离表</w:t>
      </w:r>
      <w:r/>
    </w:p>
    <w:p>
      <w:pPr>
        <w:pStyle w:val="1107"/>
        <w:jc w:val="both"/>
        <w:spacing w:beforeAutospacing="0" w:afterAutospacing="0"/>
        <w:rPr>
          <w:bCs/>
          <w:i/>
          <w:sz w:val="13"/>
          <w:szCs w:val="13"/>
          <w:u w:val="single"/>
        </w:rPr>
      </w:pPr>
      <w:r>
        <w:rPr>
          <w:bCs/>
          <w:i/>
          <w:sz w:val="13"/>
          <w:szCs w:val="13"/>
          <w:u w:val="single"/>
        </w:rPr>
      </w:r>
      <w:r/>
    </w:p>
    <w:tbl>
      <w:tblPr>
        <w:tblStyle w:val="787"/>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107"/>
              <w:jc w:val="center"/>
              <w:spacing w:beforeAutospacing="0" w:afterAutospacing="0"/>
            </w:pPr>
            <w:r>
              <w:rPr>
                <w:rFonts w:hint="eastAsia"/>
              </w:rPr>
              <w:t xml:space="preserve">序号</w:t>
            </w:r>
            <w:r/>
          </w:p>
        </w:tc>
        <w:tc>
          <w:tcPr>
            <w:tcW w:w="2369" w:type="dxa"/>
            <w:vAlign w:val="center"/>
            <w:textDirection w:val="lrTb"/>
            <w:noWrap/>
          </w:tcPr>
          <w:p>
            <w:pPr>
              <w:pStyle w:val="1107"/>
              <w:jc w:val="center"/>
              <w:spacing w:beforeAutospacing="0" w:afterAutospacing="0"/>
            </w:pPr>
            <w:r>
              <w:rPr>
                <w:rFonts w:hint="eastAsia"/>
              </w:rPr>
              <w:t xml:space="preserve">招标文件要求</w:t>
            </w:r>
            <w:r/>
          </w:p>
        </w:tc>
        <w:tc>
          <w:tcPr>
            <w:tcW w:w="2240" w:type="dxa"/>
            <w:vAlign w:val="center"/>
            <w:textDirection w:val="lrTb"/>
            <w:noWrap/>
          </w:tcPr>
          <w:p>
            <w:pPr>
              <w:pStyle w:val="1107"/>
              <w:jc w:val="center"/>
              <w:spacing w:beforeAutospacing="0" w:afterAutospacing="0"/>
            </w:pPr>
            <w:r>
              <w:rPr>
                <w:rFonts w:hint="eastAsia"/>
              </w:rPr>
              <w:t xml:space="preserve">投标响应情况</w:t>
            </w:r>
            <w:r/>
          </w:p>
        </w:tc>
        <w:tc>
          <w:tcPr>
            <w:tcW w:w="1679" w:type="dxa"/>
            <w:vAlign w:val="center"/>
            <w:textDirection w:val="lrTb"/>
            <w:noWrap/>
          </w:tcPr>
          <w:p>
            <w:pPr>
              <w:pStyle w:val="1107"/>
              <w:jc w:val="center"/>
              <w:spacing w:beforeAutospacing="0" w:afterAutospacing="0"/>
            </w:pPr>
            <w:r>
              <w:rPr>
                <w:rFonts w:hint="eastAsia"/>
              </w:rPr>
              <w:t xml:space="preserve">超出、符合或偏离</w:t>
            </w:r>
            <w:r/>
          </w:p>
        </w:tc>
        <w:tc>
          <w:tcPr>
            <w:tcW w:w="1679" w:type="dxa"/>
            <w:vAlign w:val="center"/>
            <w:textDirection w:val="lrTb"/>
            <w:noWrap/>
          </w:tcPr>
          <w:p>
            <w:pPr>
              <w:pStyle w:val="1107"/>
              <w:jc w:val="center"/>
              <w:spacing w:beforeAutospacing="0" w:afterAutospacing="0"/>
            </w:pPr>
            <w:r>
              <w:rPr>
                <w:rFonts w:hint="eastAsia"/>
              </w:rPr>
              <w:t xml:space="preserve">证明</w:t>
            </w:r>
            <w:r/>
          </w:p>
          <w:p>
            <w:pPr>
              <w:pStyle w:val="1107"/>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480"/>
              <w:jc w:val="center"/>
              <w:spacing w:beforeAutospacing="0" w:afterAutospacing="0"/>
            </w:pPr>
            <w:r>
              <w:rPr>
                <w:rFonts w:hint="eastAsia"/>
              </w:rPr>
              <w:t xml:space="preserve">……</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bl>
    <w:p>
      <w:pPr>
        <w:pStyle w:val="1107"/>
        <w:ind w:firstLine="480"/>
        <w:jc w:val="both"/>
        <w:spacing w:beforeAutospacing="0" w:afterAutospacing="0"/>
      </w:pPr>
      <w:r>
        <w:rPr>
          <w:rFonts w:hint="eastAsia"/>
        </w:rPr>
        <w:t xml:space="preserve">注：行数不够，可自行添加。</w:t>
      </w:r>
      <w:r/>
    </w:p>
    <w:p>
      <w:pPr>
        <w:pStyle w:val="1107"/>
        <w:jc w:val="center"/>
        <w:spacing w:beforeAutospacing="0" w:afterAutospacing="0" w:line="0" w:lineRule="atLeast"/>
        <w:rPr>
          <w:iCs/>
        </w:rPr>
      </w:pPr>
      <w:r>
        <w:rPr>
          <w:rFonts w:hint="eastAsia"/>
        </w:rPr>
        <w:br w:type="page" w:clear="all"/>
      </w:r>
      <w:r>
        <w:rPr>
          <w:rFonts w:hint="eastAsia" w:ascii="黑体" w:hAnsi="黑体" w:eastAsia="黑体" w:cs="黑体"/>
          <w:i/>
          <w:sz w:val="32"/>
          <w:szCs w:val="32"/>
          <w:u w:val="single"/>
        </w:rPr>
        <w:t xml:space="preserve">十四、商务要求响应及偏离表</w:t>
      </w:r>
      <w:r/>
    </w:p>
    <w:p>
      <w:pPr>
        <w:pStyle w:val="1107"/>
        <w:jc w:val="both"/>
        <w:spacing w:beforeAutospacing="0" w:afterAutospacing="0"/>
        <w:rPr>
          <w:bCs/>
          <w:i/>
          <w:sz w:val="13"/>
          <w:szCs w:val="13"/>
          <w:u w:val="single"/>
        </w:rPr>
      </w:pPr>
      <w:r>
        <w:rPr>
          <w:bCs/>
          <w:i/>
          <w:sz w:val="13"/>
          <w:szCs w:val="13"/>
          <w:u w:val="single"/>
        </w:rPr>
      </w:r>
      <w:r/>
    </w:p>
    <w:tbl>
      <w:tblPr>
        <w:tblStyle w:val="787"/>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107"/>
              <w:jc w:val="center"/>
              <w:spacing w:beforeAutospacing="0" w:afterAutospacing="0"/>
            </w:pPr>
            <w:r>
              <w:rPr>
                <w:rFonts w:hint="eastAsia"/>
              </w:rPr>
              <w:t xml:space="preserve">序号</w:t>
            </w:r>
            <w:r/>
          </w:p>
        </w:tc>
        <w:tc>
          <w:tcPr>
            <w:tcW w:w="2011" w:type="dxa"/>
            <w:vAlign w:val="center"/>
            <w:textDirection w:val="lrTb"/>
            <w:noWrap/>
          </w:tcPr>
          <w:p>
            <w:pPr>
              <w:pStyle w:val="1107"/>
              <w:jc w:val="center"/>
              <w:spacing w:beforeAutospacing="0" w:afterAutospacing="0"/>
            </w:pPr>
            <w:r>
              <w:rPr>
                <w:rFonts w:hint="eastAsia"/>
              </w:rPr>
              <w:t xml:space="preserve">招标文件要求</w:t>
            </w:r>
            <w:r/>
          </w:p>
        </w:tc>
        <w:tc>
          <w:tcPr>
            <w:tcW w:w="2304" w:type="dxa"/>
            <w:vAlign w:val="center"/>
            <w:textDirection w:val="lrTb"/>
            <w:noWrap/>
          </w:tcPr>
          <w:p>
            <w:pPr>
              <w:pStyle w:val="1107"/>
              <w:jc w:val="center"/>
              <w:spacing w:beforeAutospacing="0" w:afterAutospacing="0"/>
            </w:pPr>
            <w:r>
              <w:rPr>
                <w:rFonts w:hint="eastAsia"/>
              </w:rPr>
              <w:t xml:space="preserve">投标响应情况</w:t>
            </w:r>
            <w:r/>
          </w:p>
        </w:tc>
        <w:tc>
          <w:tcPr>
            <w:tcW w:w="1872" w:type="dxa"/>
            <w:vAlign w:val="center"/>
            <w:textDirection w:val="lrTb"/>
            <w:noWrap/>
          </w:tcPr>
          <w:p>
            <w:pPr>
              <w:pStyle w:val="1107"/>
              <w:jc w:val="center"/>
              <w:spacing w:beforeAutospacing="0" w:afterAutospacing="0"/>
            </w:pPr>
            <w:r>
              <w:rPr>
                <w:rFonts w:hint="eastAsia"/>
              </w:rPr>
              <w:t xml:space="preserve">超出、符合或偏离</w:t>
            </w:r>
            <w:r/>
          </w:p>
        </w:tc>
        <w:tc>
          <w:tcPr>
            <w:tcW w:w="1813" w:type="dxa"/>
            <w:vAlign w:val="center"/>
            <w:textDirection w:val="lrTb"/>
            <w:noWrap/>
          </w:tcPr>
          <w:p>
            <w:pPr>
              <w:pStyle w:val="1107"/>
              <w:jc w:val="center"/>
              <w:spacing w:beforeAutospacing="0" w:afterAutospacing="0"/>
            </w:pPr>
            <w:r>
              <w:rPr>
                <w:rFonts w:hint="eastAsia"/>
              </w:rPr>
              <w:t xml:space="preserve">证明</w:t>
            </w:r>
            <w:r/>
          </w:p>
          <w:p>
            <w:pPr>
              <w:pStyle w:val="1107"/>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bl>
    <w:p>
      <w:pPr>
        <w:pStyle w:val="1107"/>
        <w:jc w:val="both"/>
        <w:spacing w:beforeAutospacing="0" w:afterAutospacing="0"/>
      </w:pPr>
      <w:r>
        <w:rPr>
          <w:rFonts w:hint="eastAsia"/>
        </w:rPr>
        <w:t xml:space="preserve">注：行数不够，可自行添加。</w:t>
      </w:r>
      <w:r/>
    </w:p>
    <w:p>
      <w:pPr>
        <w:pStyle w:val="1107"/>
        <w:ind w:firstLine="600"/>
        <w:jc w:val="both"/>
        <w:spacing w:beforeAutospacing="0" w:afterAutospacing="0"/>
      </w:pPr>
      <w:r/>
      <w:r/>
    </w:p>
    <w:p>
      <w:pPr>
        <w:pStyle w:val="1107"/>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十五、开标一览表</w:t>
      </w:r>
      <w:r/>
    </w:p>
    <w:p>
      <w:pPr>
        <w:pStyle w:val="1107"/>
        <w:ind w:firstLine="482"/>
        <w:jc w:val="both"/>
        <w:spacing w:beforeAutospacing="0" w:afterAutospacing="0" w:line="500" w:lineRule="exact"/>
      </w:pPr>
      <w:r>
        <w:rPr>
          <w:rFonts w:hint="eastAsia"/>
        </w:rPr>
        <w:t xml:space="preserve">投标人全称（加盖CA电子签章）：</w:t>
      </w:r>
      <w:r/>
    </w:p>
    <w:p>
      <w:pPr>
        <w:pStyle w:val="1107"/>
        <w:ind w:firstLine="482"/>
        <w:jc w:val="both"/>
        <w:spacing w:beforeAutospacing="0" w:afterAutospacing="0" w:line="500" w:lineRule="exact"/>
        <w:rPr>
          <w:rFonts w:hint="eastAsia" w:eastAsia="宋体"/>
          <w:lang w:eastAsia="zh-CN"/>
        </w:rPr>
      </w:pPr>
      <w:r>
        <w:rPr>
          <w:rFonts w:hint="eastAsia"/>
        </w:rPr>
        <w:t xml:space="preserve">项目名称：</w:t>
      </w:r>
      <w:r>
        <w:rPr>
          <w:rFonts w:hint="eastAsia"/>
          <w:lang w:eastAsia="zh-CN"/>
        </w:rPr>
        <w:t xml:space="preserve">盐城市鹿鸣路初级中学西校区物业服务项目</w:t>
      </w:r>
      <w:r/>
    </w:p>
    <w:p>
      <w:pPr>
        <w:pStyle w:val="1107"/>
        <w:ind w:firstLine="482"/>
        <w:jc w:val="both"/>
        <w:spacing w:beforeAutospacing="0" w:afterAutospacing="0" w:line="500" w:lineRule="exact"/>
      </w:pPr>
      <w:r>
        <w:rPr>
          <w:rFonts w:hint="eastAsia"/>
        </w:rPr>
        <w:t xml:space="preserve">项目编号</w:t>
      </w:r>
      <w:r>
        <w:rPr>
          <w:rFonts w:hint="eastAsia"/>
          <w:lang w:eastAsia="zh-CN"/>
        </w:rPr>
        <w:t xml:space="preserve">：JSZC-320900-JZCG-G2026-0031</w:t>
      </w:r>
      <w:r>
        <w:t xml:space="preserve"> </w:t>
      </w:r>
      <w:r/>
    </w:p>
    <w:p>
      <w:pPr>
        <w:pStyle w:val="1107"/>
        <w:ind w:firstLine="482"/>
        <w:jc w:val="both"/>
        <w:spacing w:beforeAutospacing="0" w:afterAutospacing="0" w:line="500" w:lineRule="exact"/>
      </w:pPr>
      <w:r>
        <w:rPr>
          <w:rFonts w:hint="eastAsia"/>
        </w:rPr>
        <w:t xml:space="preserve">分包号：/    </w:t>
      </w:r>
      <w:r/>
    </w:p>
    <w:tbl>
      <w:tblPr>
        <w:tblStyle w:val="787"/>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107"/>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107"/>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107"/>
              <w:spacing w:beforeAutospacing="0" w:afterAutospacing="0" w:line="400" w:lineRule="exact"/>
            </w:pPr>
            <w:r>
              <w:rPr>
                <w:rFonts w:hint="eastAsia"/>
                <w:szCs w:val="21"/>
              </w:rPr>
              <w:t xml:space="preserve">报价（大写）：   </w:t>
            </w:r>
            <w:r>
              <w:rPr>
                <w:rFonts w:hint="eastAsia"/>
              </w:rPr>
              <w:t xml:space="preserve">        金额大写     </w:t>
            </w:r>
            <w:r/>
          </w:p>
        </w:tc>
      </w:tr>
    </w:tbl>
    <w:p>
      <w:pPr>
        <w:pStyle w:val="1107"/>
        <w:ind w:firstLine="600"/>
        <w:jc w:val="both"/>
        <w:spacing w:beforeAutospacing="0" w:afterAutospacing="0" w:line="500" w:lineRule="exact"/>
      </w:pPr>
      <w:r>
        <w:t xml:space="preserve"> </w:t>
      </w:r>
      <w:r/>
    </w:p>
    <w:p>
      <w:pPr>
        <w:pStyle w:val="1107"/>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107"/>
        <w:ind w:firstLine="600"/>
        <w:jc w:val="both"/>
        <w:spacing w:beforeAutospacing="0" w:afterAutospacing="0" w:line="500" w:lineRule="exact"/>
      </w:pPr>
      <w:r>
        <w:rPr>
          <w:rFonts w:hint="eastAsia"/>
        </w:rPr>
        <w:t xml:space="preserve"> </w:t>
      </w:r>
      <w:r/>
    </w:p>
    <w:p>
      <w:pPr>
        <w:jc w:val="center"/>
        <w:rPr>
          <w:rFonts w:ascii="黑体" w:hAnsi="黑体" w:eastAsia="黑体" w:cs="黑体"/>
          <w:i/>
          <w:sz w:val="32"/>
          <w:szCs w:val="32"/>
          <w:u w:val="single"/>
        </w:rPr>
      </w:pPr>
      <w:r>
        <w:rPr>
          <w:rFonts w:hint="eastAsia" w:ascii="宋体" w:hAnsi="宋体" w:cs="宋体"/>
        </w:rPr>
        <w:br w:type="page" w:clear="all"/>
      </w:r>
      <w:r>
        <w:rPr>
          <w:rFonts w:hint="eastAsia" w:ascii="黑体" w:hAnsi="黑体" w:eastAsia="黑体" w:cs="黑体"/>
          <w:i/>
          <w:sz w:val="32"/>
          <w:szCs w:val="32"/>
          <w:u w:val="single"/>
        </w:rPr>
        <w:t xml:space="preserve">十六、服务方案等</w:t>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1107"/>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107"/>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107"/>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r/>
    </w:p>
    <w:p>
      <w:pPr>
        <w:pStyle w:val="878"/>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07"/>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78"/>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878"/>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878"/>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878"/>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78"/>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878"/>
        <w:jc w:val="both"/>
        <w:spacing w:beforeAutospacing="0" w:afterAutospacing="0" w:line="500" w:lineRule="exact"/>
        <w:rPr>
          <w:rFonts w:ascii="宋体" w:hAnsi="宋体" w:cs="宋体"/>
        </w:rPr>
      </w:pPr>
      <w:r>
        <w:rPr>
          <w:rFonts w:hint="eastAsia" w:ascii="宋体" w:hAnsi="宋体" w:cs="宋体"/>
        </w:rPr>
        <w:t xml:space="preserve">……</w:t>
      </w:r>
      <w:r/>
    </w:p>
    <w:p>
      <w:pPr>
        <w:pStyle w:val="878"/>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878"/>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78"/>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878"/>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r/>
      <w:r/>
    </w:p>
    <w:p>
      <w:r/>
      <w:r/>
    </w:p>
    <w:p>
      <w:r/>
      <w:r/>
    </w:p>
    <w:p>
      <w:r/>
      <w:r/>
    </w:p>
    <w:p>
      <w:r/>
      <w:r/>
    </w:p>
    <w:p>
      <w:r/>
      <w:r/>
    </w:p>
    <w:p>
      <w:r/>
      <w:r/>
    </w:p>
    <w:p>
      <w:r/>
      <w:r/>
    </w:p>
    <w:p>
      <w:r/>
      <w:r/>
    </w:p>
    <w:p>
      <w:r/>
      <w:r/>
    </w:p>
    <w:p>
      <w:r/>
      <w:r/>
    </w:p>
    <w:p>
      <w:r/>
      <w:r/>
    </w:p>
    <w:p>
      <w:r/>
      <w:r/>
    </w:p>
    <w:p>
      <w:r/>
      <w:r/>
    </w:p>
    <w:p>
      <w:r/>
      <w:r/>
    </w:p>
    <w:p>
      <w:r/>
      <w:r/>
    </w:p>
    <w:p>
      <w:r/>
      <w:r/>
    </w:p>
    <w:p>
      <w:r/>
      <w:r/>
    </w:p>
    <w:sectPr>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Cambria Math">
    <w:panose1 w:val="02040503050406030204"/>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framePr w:wrap="around" w:vAnchor="text" w:hAnchor="margin" w:xAlign="center" w:y="1"/>
    </w:pPr>
    <w:r>
      <w:fldChar w:fldCharType="begin"/>
    </w:r>
    <w:r>
      <w:rPr>
        <w:rStyle w:val="994"/>
      </w:rPr>
      <w:instrText xml:space="preserve">PAGE  </w:instrText>
    </w:r>
    <w:r>
      <w:fldChar w:fldCharType="separate"/>
    </w:r>
    <w:r>
      <w:rPr>
        <w:rStyle w:val="994"/>
      </w:rPr>
      <w:t xml:space="preserve">1</w:t>
    </w:r>
    <w:r>
      <w:fldChar w:fldCharType="end"/>
    </w:r>
    <w:r/>
  </w:p>
  <w:p>
    <w:pPr>
      <w:pStyle w:val="9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p>
    <w:pPr>
      <w:pStyle w:val="9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lang w:val="zh-CN"/>
      </w:rPr>
      <w:fldChar w:fldCharType="begin"/>
    </w:r>
    <w:r>
      <w:rPr>
        <w:lang w:val="zh-CN"/>
      </w:rPr>
      <w:instrText xml:space="preserve">PAGE   \* MERGEFORMAT</w:instrText>
    </w:r>
    <w:r>
      <w:rPr>
        <w:lang w:val="zh-CN"/>
      </w:rPr>
      <w:fldChar w:fldCharType="separate"/>
    </w:r>
    <w:r>
      <w:rPr>
        <w:lang w:val="zh-CN"/>
      </w:rPr>
      <w:t xml:space="preserve">1</w:t>
    </w:r>
    <w:r>
      <w:rPr>
        <w:lang w:val="zh-CN"/>
      </w:rPr>
      <w:fldChar w:fldCharType="end"/>
    </w:r>
    <w:r/>
  </w:p>
  <w:p>
    <w:pPr>
      <w:pStyle w:val="94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lang w:val="zh-CN"/>
      </w:rPr>
      <w:fldChar w:fldCharType="begin"/>
    </w:r>
    <w:r>
      <w:rPr>
        <w:lang w:val="zh-CN"/>
      </w:rPr>
      <w:instrText xml:space="preserve">PAGE   \* MERGEFORMAT</w:instrText>
    </w:r>
    <w:r>
      <w:rPr>
        <w:lang w:val="zh-CN"/>
      </w:rPr>
      <w:fldChar w:fldCharType="separate"/>
    </w:r>
    <w:r>
      <w:rPr>
        <w:lang w:val="zh-CN"/>
      </w:rPr>
      <w:t xml:space="preserve">98</w:t>
    </w:r>
    <w:r>
      <w:rPr>
        <w:lang w:val="zh-CN"/>
      </w:rPr>
      <w:fldChar w:fldCharType="end"/>
    </w:r>
    <w:r/>
  </w:p>
  <w:p>
    <w:pPr>
      <w:pStyle w:val="9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lang w:val="zh-CN"/>
      </w:rPr>
      <w:fldChar w:fldCharType="begin"/>
    </w:r>
    <w:r>
      <w:rPr>
        <w:lang w:val="zh-CN"/>
      </w:rPr>
      <w:instrText xml:space="preserve">PAGE   \* MERGEFORMAT</w:instrText>
    </w:r>
    <w:r>
      <w:rPr>
        <w:lang w:val="zh-CN"/>
      </w:rPr>
      <w:fldChar w:fldCharType="separate"/>
    </w:r>
    <w:r>
      <w:rPr>
        <w:lang w:val="zh-CN"/>
      </w:rPr>
      <w:t xml:space="preserve">2</w:t>
    </w:r>
    <w:r>
      <w:rPr>
        <w:lang w:val="zh-CN"/>
      </w:rP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JSZC-320900-JZCG-G2026-0031</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JSZC-320900-JZCG-G2026-0031</w:t>
    </w:r>
    <w:r>
      <w:rPr>
        <w:rFonts w:hint="eastAsia"/>
        <w:sz w:val="22"/>
        <w:szCs w:val="22"/>
      </w:rPr>
      <w:t xml:space="preserve">）</w:t>
    </w:r>
    <w:r>
      <w:rPr>
        <w:rFonts w:eastAsia="隶书"/>
        <w:spacing w:val="40"/>
        <w:sz w:val="22"/>
        <w:szCs w:val="22"/>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JSZC-320900-JZCG-G2026-0031</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2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name w:val="Heading 1"/>
    <w:basedOn w:val="776"/>
    <w:next w:val="776"/>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toc 5"/>
    <w:basedOn w:val="776"/>
    <w:next w:val="776"/>
    <w:uiPriority w:val="39"/>
    <w:unhideWhenUsed/>
    <w:qFormat/>
    <w:pPr>
      <w:ind w:left="1134" w:right="0" w:firstLine="0"/>
      <w:spacing w:after="57"/>
    </w:pPr>
  </w:style>
  <w:style w:type="paragraph" w:styleId="791">
    <w:name w:val="toc 3"/>
    <w:basedOn w:val="776"/>
    <w:next w:val="776"/>
    <w:uiPriority w:val="39"/>
    <w:unhideWhenUsed/>
    <w:qFormat/>
    <w:pPr>
      <w:ind w:left="567" w:right="0" w:firstLine="0"/>
      <w:spacing w:after="57"/>
    </w:pPr>
  </w:style>
  <w:style w:type="paragraph" w:styleId="792">
    <w:name w:val="toc 8"/>
    <w:basedOn w:val="776"/>
    <w:next w:val="776"/>
    <w:uiPriority w:val="39"/>
    <w:unhideWhenUsed/>
    <w:qFormat/>
    <w:pPr>
      <w:ind w:left="1984" w:right="0" w:firstLine="0"/>
      <w:spacing w:after="57"/>
    </w:pPr>
  </w:style>
  <w:style w:type="paragraph" w:styleId="793">
    <w:name w:val="endnote text"/>
    <w:basedOn w:val="776"/>
    <w:uiPriority w:val="99"/>
    <w:semiHidden/>
    <w:unhideWhenUsed/>
    <w:qFormat/>
    <w:pPr>
      <w:spacing w:after="0" w:line="240" w:lineRule="auto"/>
    </w:pPr>
    <w:rPr>
      <w:sz w:val="20"/>
    </w:rPr>
  </w:style>
  <w:style w:type="paragraph" w:styleId="794">
    <w:name w:val="Footer"/>
    <w:basedOn w:val="776"/>
    <w:uiPriority w:val="99"/>
    <w:unhideWhenUsed/>
    <w:qFormat/>
    <w:pPr>
      <w:spacing w:after="0" w:line="240" w:lineRule="auto"/>
      <w:tabs>
        <w:tab w:val="center" w:pos="7143" w:leader="none"/>
        <w:tab w:val="right" w:pos="14287" w:leader="none"/>
      </w:tabs>
    </w:pPr>
  </w:style>
  <w:style w:type="paragraph" w:styleId="795">
    <w:name w:val="Header"/>
    <w:basedOn w:val="776"/>
    <w:uiPriority w:val="99"/>
    <w:unhideWhenUsed/>
    <w:qFormat/>
    <w:pPr>
      <w:spacing w:after="0" w:line="240" w:lineRule="auto"/>
      <w:tabs>
        <w:tab w:val="center" w:pos="7143" w:leader="none"/>
        <w:tab w:val="right" w:pos="14287" w:leader="none"/>
      </w:tabs>
    </w:pPr>
  </w:style>
  <w:style w:type="paragraph" w:styleId="796">
    <w:name w:val="toc 1"/>
    <w:basedOn w:val="776"/>
    <w:next w:val="776"/>
    <w:uiPriority w:val="39"/>
    <w:unhideWhenUsed/>
    <w:qFormat/>
    <w:pPr>
      <w:ind w:left="0" w:right="0" w:firstLine="0"/>
      <w:spacing w:after="57"/>
    </w:pPr>
  </w:style>
  <w:style w:type="paragraph" w:styleId="797">
    <w:name w:val="toc 4"/>
    <w:basedOn w:val="776"/>
    <w:next w:val="776"/>
    <w:uiPriority w:val="39"/>
    <w:unhideWhenUsed/>
    <w:qFormat/>
    <w:pPr>
      <w:ind w:left="850" w:right="0" w:firstLine="0"/>
      <w:spacing w:after="57"/>
    </w:pPr>
  </w:style>
  <w:style w:type="paragraph" w:styleId="798">
    <w:name w:val="Subtitle"/>
    <w:basedOn w:val="776"/>
    <w:next w:val="776"/>
    <w:uiPriority w:val="11"/>
    <w:qFormat/>
    <w:pPr>
      <w:spacing w:before="200" w:after="200"/>
    </w:pPr>
    <w:rPr>
      <w:sz w:val="24"/>
      <w:szCs w:val="24"/>
    </w:rPr>
  </w:style>
  <w:style w:type="paragraph" w:styleId="799">
    <w:name w:val="footnote text"/>
    <w:basedOn w:val="776"/>
    <w:uiPriority w:val="99"/>
    <w:semiHidden/>
    <w:unhideWhenUsed/>
    <w:qFormat/>
    <w:pPr>
      <w:spacing w:after="40" w:line="240" w:lineRule="auto"/>
    </w:pPr>
    <w:rPr>
      <w:sz w:val="18"/>
    </w:rPr>
  </w:style>
  <w:style w:type="paragraph" w:styleId="800">
    <w:name w:val="toc 6"/>
    <w:basedOn w:val="776"/>
    <w:next w:val="776"/>
    <w:uiPriority w:val="39"/>
    <w:unhideWhenUsed/>
    <w:qFormat/>
    <w:pPr>
      <w:ind w:left="1417" w:right="0" w:firstLine="0"/>
      <w:spacing w:after="57"/>
    </w:pPr>
  </w:style>
  <w:style w:type="paragraph" w:styleId="801">
    <w:name w:val="table of figures"/>
    <w:basedOn w:val="776"/>
    <w:next w:val="776"/>
    <w:uiPriority w:val="99"/>
    <w:unhideWhenUsed/>
    <w:qFormat/>
    <w:pPr>
      <w:spacing w:after="0" w:afterAutospacing="0"/>
    </w:pPr>
  </w:style>
  <w:style w:type="paragraph" w:styleId="802">
    <w:name w:val="toc 2"/>
    <w:basedOn w:val="776"/>
    <w:next w:val="776"/>
    <w:uiPriority w:val="39"/>
    <w:unhideWhenUsed/>
    <w:qFormat/>
    <w:pPr>
      <w:ind w:left="283" w:right="0" w:firstLine="0"/>
      <w:spacing w:after="57"/>
    </w:pPr>
  </w:style>
  <w:style w:type="paragraph" w:styleId="803">
    <w:name w:val="toc 9"/>
    <w:basedOn w:val="776"/>
    <w:next w:val="776"/>
    <w:uiPriority w:val="39"/>
    <w:unhideWhenUsed/>
    <w:qFormat/>
    <w:pPr>
      <w:ind w:left="2268" w:right="0" w:firstLine="0"/>
      <w:spacing w:after="57"/>
    </w:pPr>
  </w:style>
  <w:style w:type="paragraph" w:styleId="804">
    <w:name w:val="Title"/>
    <w:basedOn w:val="776"/>
    <w:next w:val="776"/>
    <w:uiPriority w:val="10"/>
    <w:qFormat/>
    <w:pPr>
      <w:contextualSpacing/>
      <w:spacing w:before="300" w:after="200"/>
    </w:pPr>
    <w:rPr>
      <w:sz w:val="48"/>
      <w:szCs w:val="48"/>
    </w:rPr>
  </w:style>
  <w:style w:type="table" w:styleId="8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14:textFill>
        <w14:solidFill>
          <w14:schemeClr w14:val="hlink"/>
        </w14:solidFill>
      </w14:textFill>
    </w:rPr>
  </w:style>
  <w:style w:type="character" w:styleId="808">
    <w:name w:val="footnote reference"/>
    <w:uiPriority w:val="99"/>
    <w:unhideWhenUsed/>
    <w:qFormat/>
    <w:rPr>
      <w:vertAlign w:val="superscript"/>
    </w:rPr>
  </w:style>
  <w:style w:type="paragraph" w:styleId="809" w:customStyle="1">
    <w:name w:val="文本块1"/>
    <w:basedOn w:val="776"/>
    <w:uiPriority w:val="99"/>
    <w:qFormat/>
    <w:pPr>
      <w:ind w:left="1440" w:right="1440"/>
      <w:spacing w:after="120"/>
      <w:tabs>
        <w:tab w:val="left" w:pos="9000" w:leader="none"/>
      </w:tabs>
    </w:pPr>
  </w:style>
  <w:style w:type="paragraph" w:styleId="810">
    <w:name w:val="List Paragraph"/>
    <w:basedOn w:val="776"/>
    <w:uiPriority w:val="34"/>
    <w:qFormat/>
    <w:pPr>
      <w:contextualSpacing/>
      <w:ind w:left="720"/>
    </w:pPr>
  </w:style>
  <w:style w:type="paragraph" w:styleId="811">
    <w:name w:val="No Spacing"/>
    <w:uiPriority w:val="1"/>
    <w:qFormat/>
    <w:pPr>
      <w:spacing w:before="0" w:after="0" w:line="240" w:lineRule="auto"/>
    </w:pPr>
    <w:rPr>
      <w:rFonts w:hint="default" w:ascii="Times New Roman" w:hAnsi="Times New Roman" w:eastAsia="宋体" w:cs="Times New Roman"/>
    </w:rPr>
  </w:style>
  <w:style w:type="paragraph" w:styleId="812">
    <w:name w:val="Quote"/>
    <w:basedOn w:val="776"/>
    <w:next w:val="776"/>
    <w:uiPriority w:val="29"/>
    <w:qFormat/>
    <w:pPr>
      <w:ind w:left="720" w:right="720"/>
    </w:pPr>
    <w:rPr>
      <w:i/>
    </w:rPr>
  </w:style>
  <w:style w:type="paragraph" w:styleId="813">
    <w:name w:val="Intense Quote"/>
    <w:basedOn w:val="776"/>
    <w:next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Times New Roman" w:hAnsi="Times New Roman" w:eastAsia="宋体" w:cs="Times New Roman"/>
    </w:rPr>
  </w:style>
  <w:style w:type="character" w:styleId="834" w:customStyle="1">
    <w:name w:val="默认段落字体11"/>
    <w:link w:val="776"/>
    <w:uiPriority w:val="1"/>
    <w:unhideWhenUsed/>
    <w:qFormat/>
  </w:style>
  <w:style w:type="table" w:styleId="835" w:customStyle="1">
    <w:name w:val="普通表格11"/>
    <w:uiPriority w:val="99"/>
    <w:unhideWhenUsed/>
    <w:qFormat/>
    <w:tblPr/>
  </w:style>
  <w:style w:type="paragraph" w:styleId="836" w:customStyle="1">
    <w:name w:val="目录 71"/>
    <w:basedOn w:val="776"/>
    <w:next w:val="776"/>
    <w:uiPriority w:val="39"/>
    <w:qFormat/>
    <w:pPr>
      <w:ind w:left="1701"/>
      <w:spacing w:after="57"/>
    </w:pPr>
  </w:style>
  <w:style w:type="paragraph" w:styleId="837" w:customStyle="1">
    <w:name w:val="正文缩进121"/>
    <w:basedOn w:val="776"/>
    <w:uiPriority w:val="0"/>
    <w:qFormat/>
    <w:pPr>
      <w:ind w:firstLine="420"/>
      <w:jc w:val="left"/>
      <w:spacing w:line="360" w:lineRule="auto"/>
    </w:pPr>
    <w:rPr>
      <w:rFonts w:ascii="宋体" w:hAnsi="宋体" w:cs="宋体"/>
      <w:color w:val="000000"/>
      <w:sz w:val="24"/>
      <w:szCs w:val="21"/>
    </w:rPr>
  </w:style>
  <w:style w:type="paragraph" w:styleId="838" w:customStyle="1">
    <w:name w:val="批注文字11"/>
    <w:basedOn w:val="776"/>
    <w:link w:val="839"/>
    <w:uiPriority w:val="0"/>
    <w:qFormat/>
    <w:pPr>
      <w:jc w:val="left"/>
    </w:pPr>
  </w:style>
  <w:style w:type="character" w:styleId="839" w:customStyle="1">
    <w:name w:val="批注文字 Char1"/>
    <w:basedOn w:val="834"/>
    <w:link w:val="838"/>
    <w:uiPriority w:val="99"/>
    <w:qFormat/>
    <w:rPr>
      <w:sz w:val="21"/>
      <w:szCs w:val="24"/>
    </w:rPr>
  </w:style>
  <w:style w:type="paragraph" w:styleId="840" w:customStyle="1">
    <w:name w:val="正文文本11"/>
    <w:basedOn w:val="776"/>
    <w:link w:val="841"/>
    <w:uiPriority w:val="99"/>
    <w:qFormat/>
    <w:rPr>
      <w:rFonts w:ascii="楷体" w:hAnsi="Arial" w:eastAsia="楷体"/>
      <w:sz w:val="28"/>
      <w:szCs w:val="28"/>
    </w:rPr>
  </w:style>
  <w:style w:type="character" w:styleId="841" w:customStyle="1">
    <w:name w:val="正文文本 Char"/>
    <w:basedOn w:val="834"/>
    <w:link w:val="840"/>
    <w:uiPriority w:val="99"/>
    <w:qFormat/>
    <w:rPr>
      <w:rFonts w:ascii="楷体" w:hAnsi="Arial" w:eastAsia="楷体"/>
      <w:sz w:val="28"/>
      <w:szCs w:val="28"/>
    </w:rPr>
  </w:style>
  <w:style w:type="paragraph" w:styleId="842" w:customStyle="1">
    <w:name w:val="正文文本缩进13"/>
    <w:basedOn w:val="776"/>
    <w:link w:val="843"/>
    <w:uiPriority w:val="0"/>
    <w:qFormat/>
    <w:pPr>
      <w:ind w:firstLine="645"/>
    </w:pPr>
    <w:rPr>
      <w:rFonts w:ascii="楷体_GB2312" w:eastAsia="楷体_GB2312"/>
      <w:sz w:val="32"/>
      <w:szCs w:val="32"/>
    </w:rPr>
  </w:style>
  <w:style w:type="character" w:styleId="843" w:customStyle="1">
    <w:name w:val="正文文本缩进 Char"/>
    <w:basedOn w:val="834"/>
    <w:link w:val="842"/>
    <w:uiPriority w:val="0"/>
    <w:qFormat/>
    <w:rPr>
      <w:rFonts w:ascii="楷体_GB2312" w:eastAsia="楷体_GB2312"/>
      <w:sz w:val="32"/>
      <w:szCs w:val="32"/>
    </w:rPr>
  </w:style>
  <w:style w:type="paragraph" w:styleId="844" w:customStyle="1">
    <w:name w:val="文本块11"/>
    <w:basedOn w:val="776"/>
    <w:uiPriority w:val="99"/>
    <w:qFormat/>
    <w:pPr>
      <w:ind w:left="560" w:right="-512"/>
    </w:pPr>
    <w:rPr>
      <w:rFonts w:ascii="幼圆" w:eastAsia="幼圆" w:cs="Garamond"/>
      <w:sz w:val="24"/>
      <w:szCs w:val="21"/>
    </w:rPr>
  </w:style>
  <w:style w:type="paragraph" w:styleId="845" w:customStyle="1">
    <w:name w:val="目录 51"/>
    <w:basedOn w:val="776"/>
    <w:next w:val="776"/>
    <w:uiPriority w:val="39"/>
    <w:qFormat/>
    <w:pPr>
      <w:ind w:left="1134"/>
      <w:spacing w:after="57"/>
    </w:pPr>
  </w:style>
  <w:style w:type="paragraph" w:styleId="846" w:customStyle="1">
    <w:name w:val="目录 31"/>
    <w:basedOn w:val="776"/>
    <w:next w:val="776"/>
    <w:link w:val="847"/>
    <w:uiPriority w:val="39"/>
    <w:qFormat/>
    <w:pPr>
      <w:ind w:left="567"/>
      <w:spacing w:after="57"/>
    </w:pPr>
  </w:style>
  <w:style w:type="character" w:styleId="847" w:customStyle="1">
    <w:name w:val="目录 3 Char"/>
    <w:link w:val="846"/>
    <w:uiPriority w:val="39"/>
    <w:qFormat/>
    <w:rPr>
      <w:sz w:val="21"/>
      <w:szCs w:val="24"/>
    </w:rPr>
  </w:style>
  <w:style w:type="paragraph" w:styleId="848" w:customStyle="1">
    <w:name w:val="纯文本12"/>
    <w:basedOn w:val="776"/>
    <w:link w:val="849"/>
    <w:uiPriority w:val="0"/>
    <w:qFormat/>
    <w:rPr>
      <w:rFonts w:ascii="宋体" w:hAnsi="Courier New" w:eastAsia="楷体"/>
      <w:sz w:val="28"/>
      <w:szCs w:val="20"/>
    </w:rPr>
  </w:style>
  <w:style w:type="character" w:styleId="849" w:customStyle="1">
    <w:name w:val="纯文本 Char"/>
    <w:basedOn w:val="834"/>
    <w:link w:val="848"/>
    <w:uiPriority w:val="0"/>
    <w:qFormat/>
    <w:rPr>
      <w:rFonts w:ascii="宋体" w:hAnsi="Courier New" w:eastAsia="楷体"/>
      <w:sz w:val="28"/>
    </w:rPr>
  </w:style>
  <w:style w:type="paragraph" w:styleId="850" w:customStyle="1">
    <w:name w:val="目录 81"/>
    <w:basedOn w:val="776"/>
    <w:next w:val="776"/>
    <w:uiPriority w:val="39"/>
    <w:qFormat/>
    <w:pPr>
      <w:ind w:left="1984"/>
      <w:spacing w:after="57"/>
    </w:pPr>
  </w:style>
  <w:style w:type="paragraph" w:styleId="851" w:customStyle="1">
    <w:name w:val="尾注文本1"/>
    <w:basedOn w:val="776"/>
    <w:link w:val="852"/>
    <w:uiPriority w:val="99"/>
    <w:qFormat/>
    <w:rPr>
      <w:sz w:val="20"/>
      <w:szCs w:val="20"/>
    </w:rPr>
  </w:style>
  <w:style w:type="character" w:styleId="852" w:customStyle="1">
    <w:name w:val="尾注文本 Char"/>
    <w:link w:val="851"/>
    <w:uiPriority w:val="99"/>
    <w:qFormat/>
    <w:rPr>
      <w:sz w:val="20"/>
    </w:rPr>
  </w:style>
  <w:style w:type="paragraph" w:styleId="853" w:customStyle="1">
    <w:name w:val="批注框文本1"/>
    <w:basedOn w:val="776"/>
    <w:link w:val="854"/>
    <w:uiPriority w:val="99"/>
    <w:qFormat/>
    <w:rPr>
      <w:sz w:val="18"/>
      <w:szCs w:val="18"/>
    </w:rPr>
  </w:style>
  <w:style w:type="character" w:styleId="854" w:customStyle="1">
    <w:name w:val="批注框文本 Char"/>
    <w:basedOn w:val="834"/>
    <w:link w:val="853"/>
    <w:uiPriority w:val="99"/>
    <w:qFormat/>
    <w:rPr>
      <w:rFonts w:ascii="Times New Roman" w:hAnsi="Times New Roman"/>
      <w:sz w:val="18"/>
      <w:szCs w:val="18"/>
    </w:rPr>
  </w:style>
  <w:style w:type="paragraph" w:styleId="855" w:customStyle="1">
    <w:name w:val="页脚1112"/>
    <w:basedOn w:val="776"/>
    <w:link w:val="856"/>
    <w:uiPriority w:val="99"/>
    <w:unhideWhenUsed/>
    <w:qFormat/>
    <w:pPr>
      <w:jc w:val="left"/>
      <w:tabs>
        <w:tab w:val="center" w:pos="4153" w:leader="none"/>
        <w:tab w:val="right" w:pos="8306" w:leader="none"/>
      </w:tabs>
    </w:pPr>
    <w:rPr>
      <w:sz w:val="18"/>
      <w:szCs w:val="18"/>
    </w:rPr>
  </w:style>
  <w:style w:type="character" w:styleId="856" w:customStyle="1">
    <w:name w:val="页脚 Char1"/>
    <w:basedOn w:val="834"/>
    <w:link w:val="855"/>
    <w:uiPriority w:val="99"/>
    <w:semiHidden/>
    <w:qFormat/>
    <w:rPr>
      <w:sz w:val="18"/>
      <w:szCs w:val="18"/>
    </w:rPr>
  </w:style>
  <w:style w:type="paragraph" w:styleId="857" w:customStyle="1">
    <w:name w:val="寄信人地址12"/>
    <w:basedOn w:val="776"/>
    <w:uiPriority w:val="0"/>
    <w:qFormat/>
    <w:pPr>
      <w:ind w:firstLine="420"/>
      <w:jc w:val="left"/>
      <w:spacing w:line="360" w:lineRule="auto"/>
    </w:pPr>
    <w:rPr>
      <w:rFonts w:ascii="Arial" w:hAnsi="Arial" w:cs="宋体"/>
      <w:color w:val="000000"/>
      <w:sz w:val="22"/>
      <w:szCs w:val="21"/>
    </w:rPr>
  </w:style>
  <w:style w:type="paragraph" w:styleId="858" w:customStyle="1">
    <w:name w:val="页眉1113"/>
    <w:basedOn w:val="776"/>
    <w:link w:val="85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59" w:customStyle="1">
    <w:name w:val="页眉 Char1"/>
    <w:basedOn w:val="834"/>
    <w:link w:val="858"/>
    <w:uiPriority w:val="99"/>
    <w:semiHidden/>
    <w:qFormat/>
    <w:rPr>
      <w:sz w:val="18"/>
      <w:szCs w:val="18"/>
    </w:rPr>
  </w:style>
  <w:style w:type="paragraph" w:styleId="860" w:customStyle="1">
    <w:name w:val="目录 111"/>
    <w:basedOn w:val="776"/>
    <w:next w:val="776"/>
    <w:uiPriority w:val="39"/>
    <w:qFormat/>
    <w:pPr>
      <w:spacing w:after="57"/>
    </w:pPr>
  </w:style>
  <w:style w:type="paragraph" w:styleId="861" w:customStyle="1">
    <w:name w:val="目录 41"/>
    <w:basedOn w:val="776"/>
    <w:next w:val="776"/>
    <w:uiPriority w:val="39"/>
    <w:qFormat/>
    <w:pPr>
      <w:ind w:left="850"/>
      <w:spacing w:after="57"/>
    </w:pPr>
  </w:style>
  <w:style w:type="paragraph" w:styleId="862" w:customStyle="1">
    <w:name w:val="副标题1"/>
    <w:basedOn w:val="776"/>
    <w:next w:val="776"/>
    <w:link w:val="863"/>
    <w:uiPriority w:val="11"/>
    <w:qFormat/>
    <w:pPr>
      <w:spacing w:before="200" w:after="200"/>
    </w:pPr>
    <w:rPr>
      <w:sz w:val="24"/>
    </w:rPr>
  </w:style>
  <w:style w:type="character" w:styleId="863" w:customStyle="1">
    <w:name w:val="副标题 Char"/>
    <w:link w:val="862"/>
    <w:uiPriority w:val="11"/>
    <w:qFormat/>
    <w:rPr>
      <w:sz w:val="24"/>
      <w:szCs w:val="24"/>
    </w:rPr>
  </w:style>
  <w:style w:type="paragraph" w:styleId="864" w:customStyle="1">
    <w:name w:val="脚注文本1"/>
    <w:basedOn w:val="776"/>
    <w:link w:val="865"/>
    <w:uiPriority w:val="99"/>
    <w:qFormat/>
    <w:pPr>
      <w:spacing w:after="40"/>
    </w:pPr>
    <w:rPr>
      <w:sz w:val="18"/>
      <w:szCs w:val="20"/>
    </w:rPr>
  </w:style>
  <w:style w:type="character" w:styleId="865" w:customStyle="1">
    <w:name w:val="脚注文本 Char"/>
    <w:link w:val="864"/>
    <w:uiPriority w:val="99"/>
    <w:qFormat/>
    <w:rPr>
      <w:sz w:val="18"/>
    </w:rPr>
  </w:style>
  <w:style w:type="paragraph" w:styleId="866" w:customStyle="1">
    <w:name w:val="目录 61"/>
    <w:basedOn w:val="776"/>
    <w:next w:val="776"/>
    <w:uiPriority w:val="39"/>
    <w:qFormat/>
    <w:pPr>
      <w:ind w:left="1417"/>
      <w:spacing w:after="57"/>
    </w:pPr>
  </w:style>
  <w:style w:type="paragraph" w:styleId="867" w:customStyle="1">
    <w:name w:val="正文文本缩进 31"/>
    <w:basedOn w:val="776"/>
    <w:link w:val="868"/>
    <w:uiPriority w:val="0"/>
    <w:qFormat/>
    <w:pPr>
      <w:ind w:left="645" w:firstLine="645"/>
    </w:pPr>
    <w:rPr>
      <w:rFonts w:ascii="Arial" w:hAnsi="Arial" w:eastAsia="仿宋" w:cs="Arial"/>
      <w:color w:val="ffff00"/>
      <w:sz w:val="32"/>
      <w:szCs w:val="32"/>
    </w:rPr>
  </w:style>
  <w:style w:type="character" w:styleId="868" w:customStyle="1">
    <w:name w:val="正文文本缩进 3 Char"/>
    <w:basedOn w:val="834"/>
    <w:link w:val="867"/>
    <w:uiPriority w:val="0"/>
    <w:qFormat/>
    <w:rPr>
      <w:rFonts w:ascii="Arial" w:hAnsi="Arial" w:eastAsia="仿宋" w:cs="Arial"/>
      <w:color w:val="ffff00"/>
      <w:sz w:val="32"/>
      <w:szCs w:val="32"/>
    </w:rPr>
  </w:style>
  <w:style w:type="paragraph" w:styleId="869" w:customStyle="1">
    <w:name w:val="图表目录1"/>
    <w:basedOn w:val="776"/>
    <w:next w:val="776"/>
    <w:uiPriority w:val="99"/>
    <w:qFormat/>
  </w:style>
  <w:style w:type="paragraph" w:styleId="870" w:customStyle="1">
    <w:name w:val="目录 21"/>
    <w:basedOn w:val="776"/>
    <w:next w:val="776"/>
    <w:uiPriority w:val="39"/>
    <w:qFormat/>
    <w:pPr>
      <w:ind w:left="283"/>
      <w:spacing w:after="57"/>
    </w:pPr>
  </w:style>
  <w:style w:type="paragraph" w:styleId="871" w:customStyle="1">
    <w:name w:val="目录 91"/>
    <w:basedOn w:val="776"/>
    <w:next w:val="776"/>
    <w:uiPriority w:val="39"/>
    <w:qFormat/>
    <w:pPr>
      <w:ind w:left="2268"/>
      <w:spacing w:after="57"/>
    </w:pPr>
  </w:style>
  <w:style w:type="paragraph" w:styleId="872" w:customStyle="1">
    <w:name w:val="正文文本 211"/>
    <w:basedOn w:val="776"/>
    <w:link w:val="873"/>
    <w:uiPriority w:val="99"/>
    <w:unhideWhenUsed/>
    <w:qFormat/>
    <w:pPr>
      <w:ind w:firstLine="420"/>
      <w:jc w:val="left"/>
      <w:spacing w:after="120" w:line="480" w:lineRule="auto"/>
    </w:pPr>
    <w:rPr>
      <w:rFonts w:ascii="宋体" w:hAnsi="宋体" w:cs="宋体"/>
      <w:color w:val="000000"/>
      <w:sz w:val="22"/>
      <w:szCs w:val="21"/>
    </w:rPr>
  </w:style>
  <w:style w:type="character" w:styleId="873" w:customStyle="1">
    <w:name w:val="正文文本 2 Char"/>
    <w:basedOn w:val="834"/>
    <w:link w:val="872"/>
    <w:uiPriority w:val="99"/>
    <w:semiHidden/>
    <w:qFormat/>
    <w:rPr>
      <w:rFonts w:ascii="宋体" w:hAnsi="宋体" w:cs="宋体"/>
      <w:color w:val="000000"/>
      <w:sz w:val="22"/>
      <w:szCs w:val="21"/>
    </w:rPr>
  </w:style>
  <w:style w:type="paragraph" w:styleId="874" w:customStyle="1">
    <w:name w:val="信息标题1"/>
    <w:basedOn w:val="776"/>
    <w:link w:val="875"/>
    <w:uiPriority w:val="0"/>
    <w:qFormat/>
    <w:pPr>
      <w:ind w:left="1080" w:hanging="1080"/>
      <w:jc w:val="left"/>
      <w:spacing w:line="360" w:lineRule="auto"/>
      <w:shd w:val="pct20" w:color="auto" w:fill="auto"/>
      <w:pBdr>
        <w:top w:val="single" w:color="000000" w:sz="6" w:space="1"/>
        <w:left w:val="single" w:color="000000" w:sz="6" w:space="1"/>
        <w:bottom w:val="single" w:color="000000" w:sz="6" w:space="1"/>
        <w:right w:val="single" w:color="000000" w:sz="6" w:space="1"/>
      </w:pBdr>
    </w:pPr>
    <w:rPr>
      <w:rFonts w:ascii="Cambria" w:hAnsi="Cambria" w:cs="宋体"/>
      <w:color w:val="000000"/>
      <w:sz w:val="24"/>
      <w:szCs w:val="21"/>
    </w:rPr>
  </w:style>
  <w:style w:type="character" w:styleId="875" w:customStyle="1">
    <w:name w:val="信息标题 Char"/>
    <w:basedOn w:val="834"/>
    <w:link w:val="874"/>
    <w:uiPriority w:val="0"/>
    <w:qFormat/>
    <w:rPr>
      <w:rFonts w:ascii="Cambria" w:hAnsi="Cambria" w:cs="宋体"/>
      <w:color w:val="000000"/>
      <w:sz w:val="24"/>
      <w:szCs w:val="21"/>
      <w:shd w:val="pct20" w:color="auto" w:fill="auto"/>
    </w:rPr>
  </w:style>
  <w:style w:type="paragraph" w:styleId="876" w:customStyle="1">
    <w:name w:val="HTML 预设格式1"/>
    <w:basedOn w:val="776"/>
    <w:link w:val="877"/>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77" w:customStyle="1">
    <w:name w:val="HTML 预设格式 Char"/>
    <w:basedOn w:val="834"/>
    <w:link w:val="876"/>
    <w:uiPriority w:val="0"/>
    <w:qFormat/>
    <w:rPr>
      <w:rFonts w:ascii="宋体" w:hAnsi="宋体"/>
      <w:sz w:val="24"/>
      <w:szCs w:val="24"/>
    </w:rPr>
  </w:style>
  <w:style w:type="paragraph" w:styleId="878" w:customStyle="1">
    <w:name w:val="普通(网站)1111"/>
    <w:basedOn w:val="776"/>
    <w:uiPriority w:val="0"/>
    <w:qFormat/>
    <w:pPr>
      <w:jc w:val="left"/>
      <w:spacing w:beforeAutospacing="1" w:afterAutospacing="1"/>
    </w:pPr>
    <w:rPr>
      <w:sz w:val="24"/>
    </w:rPr>
  </w:style>
  <w:style w:type="paragraph" w:styleId="879" w:customStyle="1">
    <w:name w:val="标题1"/>
    <w:basedOn w:val="776"/>
    <w:next w:val="776"/>
    <w:link w:val="880"/>
    <w:uiPriority w:val="10"/>
    <w:qFormat/>
    <w:pPr>
      <w:contextualSpacing/>
      <w:spacing w:before="300" w:after="200"/>
    </w:pPr>
    <w:rPr>
      <w:sz w:val="48"/>
      <w:szCs w:val="48"/>
    </w:rPr>
  </w:style>
  <w:style w:type="character" w:styleId="880" w:customStyle="1">
    <w:name w:val="标题 Char"/>
    <w:link w:val="879"/>
    <w:uiPriority w:val="10"/>
    <w:qFormat/>
    <w:rPr>
      <w:sz w:val="48"/>
      <w:szCs w:val="48"/>
    </w:rPr>
  </w:style>
  <w:style w:type="paragraph" w:styleId="881" w:customStyle="1">
    <w:name w:val="批注主题1"/>
    <w:basedOn w:val="838"/>
    <w:next w:val="838"/>
    <w:link w:val="882"/>
    <w:uiPriority w:val="0"/>
    <w:qFormat/>
    <w:pPr>
      <w:spacing w:line="300" w:lineRule="auto"/>
    </w:pPr>
    <w:rPr>
      <w:rFonts w:ascii="Calibri" w:hAnsi="Calibri" w:cs="Calibri"/>
      <w:b/>
      <w:bCs/>
      <w:sz w:val="20"/>
      <w:szCs w:val="21"/>
    </w:rPr>
  </w:style>
  <w:style w:type="character" w:styleId="882" w:customStyle="1">
    <w:name w:val="批注主题 Char"/>
    <w:basedOn w:val="839"/>
    <w:link w:val="881"/>
    <w:uiPriority w:val="0"/>
    <w:qFormat/>
    <w:rPr>
      <w:rFonts w:ascii="Calibri" w:hAnsi="Calibri" w:cs="Calibri"/>
      <w:b/>
      <w:bCs/>
      <w:sz w:val="21"/>
      <w:szCs w:val="21"/>
    </w:rPr>
  </w:style>
  <w:style w:type="paragraph" w:styleId="883" w:customStyle="1">
    <w:name w:val="正文首行缩进11"/>
    <w:basedOn w:val="840"/>
    <w:link w:val="884"/>
    <w:uiPriority w:val="99"/>
    <w:qFormat/>
    <w:pPr>
      <w:ind w:firstLine="420"/>
    </w:pPr>
  </w:style>
  <w:style w:type="character" w:styleId="884" w:customStyle="1">
    <w:name w:val="正文首行缩进 Char"/>
    <w:basedOn w:val="841"/>
    <w:link w:val="883"/>
    <w:uiPriority w:val="99"/>
    <w:qFormat/>
    <w:rPr>
      <w:rFonts w:ascii="楷体" w:hAnsi="Arial" w:eastAsia="楷体"/>
      <w:sz w:val="21"/>
      <w:szCs w:val="24"/>
    </w:rPr>
  </w:style>
  <w:style w:type="paragraph" w:styleId="885" w:customStyle="1">
    <w:name w:val="正文首行缩进 2121"/>
    <w:basedOn w:val="842"/>
    <w:link w:val="886"/>
    <w:uiPriority w:val="0"/>
    <w:qFormat/>
    <w:pPr>
      <w:ind w:firstLine="420"/>
      <w:spacing w:line="360" w:lineRule="auto"/>
    </w:pPr>
    <w:rPr>
      <w:rFonts w:ascii="宋体" w:hAnsi="宋体" w:eastAsia="宋体"/>
      <w:sz w:val="21"/>
      <w:szCs w:val="20"/>
    </w:rPr>
  </w:style>
  <w:style w:type="character" w:styleId="886" w:customStyle="1">
    <w:name w:val="正文首行缩进 2 Char"/>
    <w:basedOn w:val="843"/>
    <w:link w:val="885"/>
    <w:uiPriority w:val="0"/>
    <w:qFormat/>
    <w:rPr>
      <w:rFonts w:ascii="宋体" w:hAnsi="宋体" w:eastAsia="楷体_GB2312"/>
      <w:sz w:val="21"/>
      <w:szCs w:val="32"/>
    </w:rPr>
  </w:style>
  <w:style w:type="table" w:styleId="887" w:customStyle="1">
    <w:name w:val="网格型1"/>
    <w:uiPriority w:val="59"/>
    <w:qFormat/>
    <w:rPr>
      <w:lang w:val="en-US" w:eastAsia="zh-CN" w:bidi="ar-SA"/>
    </w:rPr>
    <w:tblPr/>
  </w:style>
  <w:style w:type="character" w:styleId="888" w:customStyle="1">
    <w:name w:val="要点1"/>
    <w:basedOn w:val="834"/>
    <w:link w:val="776"/>
    <w:uiPriority w:val="22"/>
    <w:qFormat/>
    <w:rPr>
      <w:b/>
    </w:rPr>
  </w:style>
  <w:style w:type="character" w:styleId="889" w:customStyle="1">
    <w:name w:val="尾注引用1"/>
    <w:link w:val="776"/>
    <w:uiPriority w:val="99"/>
    <w:qFormat/>
    <w:rPr>
      <w:vertAlign w:val="superscript"/>
    </w:rPr>
  </w:style>
  <w:style w:type="character" w:styleId="890" w:customStyle="1">
    <w:name w:val="已访问的超链接1"/>
    <w:basedOn w:val="834"/>
    <w:link w:val="776"/>
    <w:uiPriority w:val="99"/>
    <w:unhideWhenUsed/>
    <w:qFormat/>
    <w:rPr>
      <w:color w:val="800080"/>
      <w:u w:val="single"/>
    </w:rPr>
  </w:style>
  <w:style w:type="character" w:styleId="891" w:customStyle="1">
    <w:name w:val="超链接1"/>
    <w:link w:val="776"/>
    <w:uiPriority w:val="99"/>
    <w:qFormat/>
    <w:rPr>
      <w:color w:val="0000ff"/>
      <w:u w:val="single"/>
    </w:rPr>
  </w:style>
  <w:style w:type="character" w:styleId="892" w:customStyle="1">
    <w:name w:val="批注引用1"/>
    <w:basedOn w:val="834"/>
    <w:link w:val="776"/>
    <w:uiPriority w:val="99"/>
    <w:qFormat/>
    <w:rPr>
      <w:sz w:val="21"/>
      <w:szCs w:val="21"/>
    </w:rPr>
  </w:style>
  <w:style w:type="character" w:styleId="893" w:customStyle="1">
    <w:name w:val="脚注引用1"/>
    <w:link w:val="776"/>
    <w:uiPriority w:val="99"/>
    <w:qFormat/>
    <w:rPr>
      <w:vertAlign w:val="superscript"/>
    </w:rPr>
  </w:style>
  <w:style w:type="paragraph" w:styleId="894" w:customStyle="1">
    <w:name w:val="标题 11"/>
    <w:basedOn w:val="776"/>
    <w:next w:val="776"/>
    <w:link w:val="895"/>
    <w:uiPriority w:val="9"/>
    <w:qFormat/>
    <w:pPr>
      <w:keepLines/>
      <w:keepNext/>
      <w:spacing w:before="340" w:after="330" w:line="578" w:lineRule="auto"/>
      <w:outlineLvl w:val="0"/>
    </w:pPr>
    <w:rPr>
      <w:rFonts w:ascii="Calibri" w:hAnsi="Calibri" w:eastAsia="宋体" w:cs="Times New Roman"/>
      <w:b/>
      <w:bCs/>
      <w:sz w:val="44"/>
      <w:szCs w:val="44"/>
    </w:rPr>
  </w:style>
  <w:style w:type="character" w:styleId="895" w:customStyle="1">
    <w:name w:val="标题 1 字符1"/>
    <w:basedOn w:val="834"/>
    <w:link w:val="894"/>
    <w:uiPriority w:val="9"/>
    <w:qFormat/>
    <w:rPr>
      <w:b/>
      <w:bCs/>
      <w:sz w:val="44"/>
      <w:szCs w:val="44"/>
    </w:rPr>
  </w:style>
  <w:style w:type="paragraph" w:styleId="896" w:customStyle="1">
    <w:name w:val="标题 21"/>
    <w:basedOn w:val="776"/>
    <w:next w:val="776"/>
    <w:link w:val="897"/>
    <w:uiPriority w:val="9"/>
    <w:unhideWhenUsed/>
    <w:qFormat/>
    <w:pPr>
      <w:keepLines/>
      <w:keepNext/>
      <w:spacing w:before="360" w:after="200"/>
      <w:outlineLvl w:val="1"/>
    </w:pPr>
    <w:rPr>
      <w:rFonts w:ascii="Arial" w:hAnsi="Arial" w:eastAsia="Arial" w:cs="Arial"/>
      <w:sz w:val="34"/>
    </w:rPr>
  </w:style>
  <w:style w:type="character" w:styleId="897" w:customStyle="1">
    <w:name w:val="标题 2 字符1"/>
    <w:basedOn w:val="834"/>
    <w:link w:val="896"/>
    <w:uiPriority w:val="9"/>
    <w:qFormat/>
    <w:rPr>
      <w:rFonts w:ascii="Arial" w:hAnsi="Arial" w:eastAsia="Arial" w:cs="Arial"/>
      <w:sz w:val="34"/>
    </w:rPr>
  </w:style>
  <w:style w:type="paragraph" w:styleId="898" w:customStyle="1">
    <w:name w:val="标题 31"/>
    <w:basedOn w:val="776"/>
    <w:next w:val="776"/>
    <w:link w:val="899"/>
    <w:uiPriority w:val="9"/>
    <w:unhideWhenUsed/>
    <w:qFormat/>
    <w:pPr>
      <w:keepLines/>
      <w:keepNext/>
      <w:spacing w:before="320" w:after="200"/>
      <w:outlineLvl w:val="2"/>
    </w:pPr>
    <w:rPr>
      <w:rFonts w:ascii="Arial" w:hAnsi="Arial" w:eastAsia="Arial" w:cs="Arial"/>
      <w:sz w:val="30"/>
      <w:szCs w:val="30"/>
    </w:rPr>
  </w:style>
  <w:style w:type="character" w:styleId="899" w:customStyle="1">
    <w:name w:val="标题 3 字符1"/>
    <w:basedOn w:val="834"/>
    <w:link w:val="898"/>
    <w:uiPriority w:val="9"/>
    <w:qFormat/>
    <w:rPr>
      <w:rFonts w:ascii="Arial" w:hAnsi="Arial" w:eastAsia="Arial" w:cs="Arial"/>
      <w:sz w:val="30"/>
      <w:szCs w:val="30"/>
    </w:rPr>
  </w:style>
  <w:style w:type="paragraph" w:styleId="900" w:customStyle="1">
    <w:name w:val="标题 41"/>
    <w:basedOn w:val="776"/>
    <w:next w:val="776"/>
    <w:link w:val="901"/>
    <w:uiPriority w:val="9"/>
    <w:unhideWhenUsed/>
    <w:qFormat/>
    <w:pPr>
      <w:keepLines/>
      <w:keepNext/>
      <w:spacing w:before="320" w:after="200"/>
      <w:outlineLvl w:val="3"/>
    </w:pPr>
    <w:rPr>
      <w:rFonts w:ascii="Arial" w:hAnsi="Arial" w:eastAsia="Arial" w:cs="Arial"/>
      <w:b/>
      <w:bCs/>
      <w:sz w:val="26"/>
      <w:szCs w:val="26"/>
    </w:rPr>
  </w:style>
  <w:style w:type="character" w:styleId="901" w:customStyle="1">
    <w:name w:val="标题 4 字符1"/>
    <w:basedOn w:val="834"/>
    <w:link w:val="900"/>
    <w:uiPriority w:val="9"/>
    <w:qFormat/>
    <w:rPr>
      <w:rFonts w:ascii="Arial" w:hAnsi="Arial" w:eastAsia="Arial" w:cs="Arial"/>
      <w:b/>
      <w:bCs/>
      <w:sz w:val="26"/>
      <w:szCs w:val="26"/>
    </w:rPr>
  </w:style>
  <w:style w:type="paragraph" w:styleId="902" w:customStyle="1">
    <w:name w:val="标题 51"/>
    <w:basedOn w:val="776"/>
    <w:next w:val="776"/>
    <w:link w:val="903"/>
    <w:uiPriority w:val="9"/>
    <w:unhideWhenUsed/>
    <w:qFormat/>
    <w:pPr>
      <w:keepLines/>
      <w:keepNext/>
      <w:spacing w:before="320" w:after="200"/>
      <w:outlineLvl w:val="4"/>
    </w:pPr>
    <w:rPr>
      <w:rFonts w:ascii="Arial" w:hAnsi="Arial" w:eastAsia="Arial" w:cs="Arial"/>
      <w:b/>
      <w:bCs/>
      <w:sz w:val="24"/>
    </w:rPr>
  </w:style>
  <w:style w:type="character" w:styleId="903" w:customStyle="1">
    <w:name w:val="标题 5 字符1"/>
    <w:basedOn w:val="834"/>
    <w:link w:val="902"/>
    <w:uiPriority w:val="9"/>
    <w:qFormat/>
    <w:rPr>
      <w:rFonts w:ascii="Arial" w:hAnsi="Arial" w:eastAsia="Arial" w:cs="Arial"/>
      <w:b/>
      <w:bCs/>
      <w:sz w:val="24"/>
      <w:szCs w:val="24"/>
    </w:rPr>
  </w:style>
  <w:style w:type="paragraph" w:styleId="904" w:customStyle="1">
    <w:name w:val="标题 61"/>
    <w:basedOn w:val="776"/>
    <w:next w:val="776"/>
    <w:link w:val="905"/>
    <w:uiPriority w:val="9"/>
    <w:unhideWhenUsed/>
    <w:qFormat/>
    <w:pPr>
      <w:keepLines/>
      <w:keepNext/>
      <w:spacing w:before="320" w:after="200"/>
      <w:outlineLvl w:val="5"/>
    </w:pPr>
    <w:rPr>
      <w:rFonts w:ascii="Arial" w:hAnsi="Arial" w:eastAsia="Arial" w:cs="Arial"/>
      <w:b/>
      <w:bCs/>
      <w:sz w:val="22"/>
      <w:szCs w:val="22"/>
    </w:rPr>
  </w:style>
  <w:style w:type="character" w:styleId="905" w:customStyle="1">
    <w:name w:val="标题 6 字符1"/>
    <w:basedOn w:val="834"/>
    <w:link w:val="904"/>
    <w:uiPriority w:val="9"/>
    <w:qFormat/>
    <w:rPr>
      <w:rFonts w:ascii="Arial" w:hAnsi="Arial" w:eastAsia="Arial" w:cs="Arial"/>
      <w:b/>
      <w:bCs/>
      <w:sz w:val="22"/>
      <w:szCs w:val="22"/>
    </w:rPr>
  </w:style>
  <w:style w:type="paragraph" w:styleId="906" w:customStyle="1">
    <w:name w:val="标题 71"/>
    <w:basedOn w:val="776"/>
    <w:next w:val="776"/>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customStyle="1">
    <w:name w:val="标题 7 字符1"/>
    <w:basedOn w:val="834"/>
    <w:link w:val="906"/>
    <w:uiPriority w:val="9"/>
    <w:qFormat/>
    <w:rPr>
      <w:rFonts w:ascii="Arial" w:hAnsi="Arial" w:eastAsia="Arial" w:cs="Arial"/>
      <w:b/>
      <w:bCs/>
      <w:i/>
      <w:iCs/>
      <w:sz w:val="22"/>
      <w:szCs w:val="22"/>
    </w:rPr>
  </w:style>
  <w:style w:type="paragraph" w:styleId="908" w:customStyle="1">
    <w:name w:val="标题 81"/>
    <w:basedOn w:val="776"/>
    <w:next w:val="776"/>
    <w:link w:val="909"/>
    <w:uiPriority w:val="9"/>
    <w:unhideWhenUsed/>
    <w:qFormat/>
    <w:pPr>
      <w:keepLines/>
      <w:keepNext/>
      <w:spacing w:before="320" w:after="200"/>
      <w:outlineLvl w:val="7"/>
    </w:pPr>
    <w:rPr>
      <w:rFonts w:ascii="Arial" w:hAnsi="Arial" w:eastAsia="Arial" w:cs="Arial"/>
      <w:i/>
      <w:iCs/>
      <w:sz w:val="22"/>
      <w:szCs w:val="22"/>
    </w:rPr>
  </w:style>
  <w:style w:type="character" w:styleId="909" w:customStyle="1">
    <w:name w:val="标题 8 字符1"/>
    <w:basedOn w:val="834"/>
    <w:link w:val="908"/>
    <w:uiPriority w:val="9"/>
    <w:qFormat/>
    <w:rPr>
      <w:rFonts w:ascii="Arial" w:hAnsi="Arial" w:eastAsia="Arial" w:cs="Arial"/>
      <w:i/>
      <w:iCs/>
      <w:sz w:val="22"/>
      <w:szCs w:val="22"/>
    </w:rPr>
  </w:style>
  <w:style w:type="paragraph" w:styleId="910" w:customStyle="1">
    <w:name w:val="标题 91"/>
    <w:basedOn w:val="776"/>
    <w:next w:val="776"/>
    <w:link w:val="911"/>
    <w:uiPriority w:val="9"/>
    <w:unhideWhenUsed/>
    <w:qFormat/>
    <w:pPr>
      <w:keepLines/>
      <w:keepNext/>
      <w:spacing w:before="320" w:after="200"/>
      <w:outlineLvl w:val="8"/>
    </w:pPr>
    <w:rPr>
      <w:rFonts w:ascii="Arial" w:hAnsi="Arial" w:eastAsia="Arial" w:cs="Arial"/>
      <w:i/>
      <w:iCs/>
      <w:szCs w:val="21"/>
    </w:rPr>
  </w:style>
  <w:style w:type="character" w:styleId="911" w:customStyle="1">
    <w:name w:val="标题 9 字符1"/>
    <w:basedOn w:val="834"/>
    <w:link w:val="910"/>
    <w:uiPriority w:val="9"/>
    <w:qFormat/>
    <w:rPr>
      <w:rFonts w:ascii="Arial" w:hAnsi="Arial" w:eastAsia="Arial" w:cs="Arial"/>
      <w:i/>
      <w:iCs/>
      <w:sz w:val="21"/>
      <w:szCs w:val="21"/>
    </w:rPr>
  </w:style>
  <w:style w:type="paragraph" w:styleId="912" w:customStyle="1">
    <w:name w:val="题注1"/>
    <w:basedOn w:val="776"/>
    <w:next w:val="776"/>
    <w:uiPriority w:val="35"/>
    <w:unhideWhenUsed/>
    <w:qFormat/>
    <w:pPr>
      <w:spacing w:line="276" w:lineRule="auto"/>
    </w:pPr>
    <w:rPr>
      <w:b/>
      <w:bCs/>
      <w:color w:val="4f81bd"/>
      <w:sz w:val="18"/>
      <w:szCs w:val="18"/>
    </w:rPr>
  </w:style>
  <w:style w:type="paragraph" w:styleId="913" w:customStyle="1">
    <w:name w:val="页脚1"/>
    <w:basedOn w:val="776"/>
    <w:link w:val="914"/>
    <w:uiPriority w:val="99"/>
    <w:unhideWhenUsed/>
    <w:qFormat/>
    <w:pPr>
      <w:jc w:val="left"/>
      <w:tabs>
        <w:tab w:val="center" w:pos="4153" w:leader="none"/>
        <w:tab w:val="right" w:pos="8306" w:leader="none"/>
      </w:tabs>
    </w:pPr>
    <w:rPr>
      <w:sz w:val="18"/>
      <w:szCs w:val="18"/>
    </w:rPr>
  </w:style>
  <w:style w:type="character" w:styleId="914" w:customStyle="1">
    <w:name w:val="页脚 字符1"/>
    <w:basedOn w:val="834"/>
    <w:link w:val="913"/>
    <w:uiPriority w:val="0"/>
    <w:qFormat/>
    <w:rPr>
      <w:sz w:val="18"/>
      <w:szCs w:val="18"/>
    </w:rPr>
  </w:style>
  <w:style w:type="paragraph" w:styleId="915" w:customStyle="1">
    <w:name w:val="页眉1"/>
    <w:basedOn w:val="776"/>
    <w:link w:val="91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字符1"/>
    <w:basedOn w:val="834"/>
    <w:link w:val="915"/>
    <w:uiPriority w:val="0"/>
    <w:qFormat/>
    <w:rPr>
      <w:sz w:val="18"/>
      <w:szCs w:val="18"/>
    </w:rPr>
  </w:style>
  <w:style w:type="table" w:styleId="917" w:customStyle="1">
    <w:name w:val="无格式表格 11"/>
    <w:basedOn w:val="835"/>
    <w:uiPriority w:val="59"/>
    <w:qFormat/>
    <w:tblPr/>
  </w:style>
  <w:style w:type="table" w:styleId="918" w:customStyle="1">
    <w:name w:val="无格式表格 21"/>
    <w:basedOn w:val="835"/>
    <w:uiPriority w:val="59"/>
    <w:qFormat/>
    <w:tblPr/>
  </w:style>
  <w:style w:type="table" w:styleId="919" w:customStyle="1">
    <w:name w:val="无格式表格 31"/>
    <w:basedOn w:val="835"/>
    <w:uiPriority w:val="99"/>
    <w:qFormat/>
    <w:tblPr/>
  </w:style>
  <w:style w:type="table" w:styleId="920" w:customStyle="1">
    <w:name w:val="无格式表格 41"/>
    <w:basedOn w:val="835"/>
    <w:uiPriority w:val="99"/>
    <w:qFormat/>
    <w:tblPr/>
  </w:style>
  <w:style w:type="table" w:styleId="921" w:customStyle="1">
    <w:name w:val="无格式表格 51"/>
    <w:basedOn w:val="835"/>
    <w:uiPriority w:val="99"/>
    <w:qFormat/>
    <w:tblPr/>
  </w:style>
  <w:style w:type="table" w:styleId="922" w:customStyle="1">
    <w:name w:val="网格表 1 浅色1"/>
    <w:basedOn w:val="835"/>
    <w:uiPriority w:val="99"/>
    <w:qFormat/>
    <w:tblPr/>
  </w:style>
  <w:style w:type="table" w:styleId="923" w:customStyle="1">
    <w:name w:val="网格表 21"/>
    <w:basedOn w:val="835"/>
    <w:uiPriority w:val="99"/>
    <w:qFormat/>
    <w:tblPr/>
  </w:style>
  <w:style w:type="table" w:styleId="924" w:customStyle="1">
    <w:name w:val="网格表 31"/>
    <w:basedOn w:val="835"/>
    <w:uiPriority w:val="99"/>
    <w:qFormat/>
    <w:tblPr/>
  </w:style>
  <w:style w:type="table" w:styleId="925" w:customStyle="1">
    <w:name w:val="网格表 41"/>
    <w:basedOn w:val="835"/>
    <w:uiPriority w:val="59"/>
    <w:qFormat/>
    <w:tblPr/>
  </w:style>
  <w:style w:type="table" w:styleId="926" w:customStyle="1">
    <w:name w:val="网格表 5 深色1"/>
    <w:basedOn w:val="835"/>
    <w:uiPriority w:val="99"/>
    <w:qFormat/>
    <w:tblPr/>
  </w:style>
  <w:style w:type="table" w:styleId="927" w:customStyle="1">
    <w:name w:val="网格表 6 彩色1"/>
    <w:basedOn w:val="835"/>
    <w:uiPriority w:val="99"/>
    <w:qFormat/>
    <w:tblPr/>
  </w:style>
  <w:style w:type="table" w:styleId="928" w:customStyle="1">
    <w:name w:val="网格表 7 彩色1"/>
    <w:basedOn w:val="835"/>
    <w:uiPriority w:val="99"/>
    <w:qFormat/>
    <w:tblPr/>
  </w:style>
  <w:style w:type="table" w:styleId="929" w:customStyle="1">
    <w:name w:val="清单表 1 浅色1"/>
    <w:basedOn w:val="835"/>
    <w:uiPriority w:val="99"/>
    <w:qFormat/>
    <w:tblPr/>
  </w:style>
  <w:style w:type="table" w:styleId="930" w:customStyle="1">
    <w:name w:val="清单表 21"/>
    <w:basedOn w:val="835"/>
    <w:uiPriority w:val="99"/>
    <w:qFormat/>
    <w:tblPr/>
  </w:style>
  <w:style w:type="table" w:styleId="931" w:customStyle="1">
    <w:name w:val="清单表 31"/>
    <w:basedOn w:val="835"/>
    <w:uiPriority w:val="99"/>
    <w:qFormat/>
    <w:tblPr/>
  </w:style>
  <w:style w:type="table" w:styleId="932" w:customStyle="1">
    <w:name w:val="清单表 41"/>
    <w:basedOn w:val="835"/>
    <w:uiPriority w:val="99"/>
    <w:qFormat/>
    <w:tblPr/>
  </w:style>
  <w:style w:type="table" w:styleId="933" w:customStyle="1">
    <w:name w:val="清单表 5 深色1"/>
    <w:basedOn w:val="835"/>
    <w:uiPriority w:val="99"/>
    <w:qFormat/>
    <w:tblPr/>
  </w:style>
  <w:style w:type="table" w:styleId="934" w:customStyle="1">
    <w:name w:val="清单表 6 彩色1"/>
    <w:basedOn w:val="835"/>
    <w:uiPriority w:val="99"/>
    <w:qFormat/>
    <w:tblPr/>
  </w:style>
  <w:style w:type="table" w:styleId="935" w:customStyle="1">
    <w:name w:val="清单表 7 彩色1"/>
    <w:basedOn w:val="835"/>
    <w:uiPriority w:val="99"/>
    <w:qFormat/>
    <w:tbl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TOC 标题1123"/>
    <w:uiPriority w:val="39"/>
    <w:unhideWhenUsed/>
    <w:qFormat/>
    <w:rPr>
      <w:rFonts w:hint="default" w:ascii="Times New Roman" w:hAnsi="Times New Roman" w:eastAsia="宋体" w:cs="Times New Roman"/>
      <w:lang w:val="en-US" w:eastAsia="zh-CN" w:bidi="ar-SA"/>
    </w:rPr>
  </w:style>
  <w:style w:type="paragraph" w:styleId="938" w:customStyle="1">
    <w:name w:val="标题 11111"/>
    <w:basedOn w:val="776"/>
    <w:next w:val="776"/>
    <w:link w:val="939"/>
    <w:uiPriority w:val="9"/>
    <w:qFormat/>
    <w:pPr>
      <w:keepLines/>
      <w:keepNext/>
      <w:spacing w:before="340" w:after="330" w:line="578" w:lineRule="auto"/>
      <w:outlineLvl w:val="0"/>
    </w:pPr>
    <w:rPr>
      <w:b/>
      <w:bCs/>
      <w:sz w:val="44"/>
      <w:szCs w:val="44"/>
    </w:rPr>
  </w:style>
  <w:style w:type="character" w:styleId="939" w:customStyle="1">
    <w:name w:val="标题 1 Char"/>
    <w:basedOn w:val="834"/>
    <w:link w:val="938"/>
    <w:uiPriority w:val="9"/>
    <w:qFormat/>
    <w:rPr>
      <w:rFonts w:ascii="Times New Roman" w:hAnsi="Times New Roman"/>
      <w:b/>
      <w:bCs/>
      <w:sz w:val="44"/>
      <w:szCs w:val="44"/>
    </w:rPr>
  </w:style>
  <w:style w:type="paragraph" w:styleId="940" w:customStyle="1">
    <w:name w:val="标题 21111"/>
    <w:basedOn w:val="776"/>
    <w:next w:val="776"/>
    <w:link w:val="941"/>
    <w:uiPriority w:val="9"/>
    <w:unhideWhenUsed/>
    <w:qFormat/>
    <w:pPr>
      <w:ind w:firstLine="200"/>
      <w:keepLines/>
      <w:keepNext/>
      <w:spacing w:line="300" w:lineRule="auto"/>
      <w:outlineLvl w:val="1"/>
    </w:pPr>
    <w:rPr>
      <w:rFonts w:ascii="Calibri" w:hAnsi="Calibri"/>
      <w:b/>
      <w:bCs/>
      <w:szCs w:val="32"/>
    </w:rPr>
  </w:style>
  <w:style w:type="character" w:styleId="941" w:customStyle="1">
    <w:name w:val="Heading 2 Char"/>
    <w:basedOn w:val="834"/>
    <w:link w:val="940"/>
    <w:uiPriority w:val="9"/>
    <w:qFormat/>
    <w:rPr>
      <w:rFonts w:ascii="Calibri" w:hAnsi="Calibri"/>
      <w:b/>
      <w:bCs/>
      <w:sz w:val="21"/>
      <w:szCs w:val="32"/>
    </w:rPr>
  </w:style>
  <w:style w:type="paragraph" w:styleId="942" w:customStyle="1">
    <w:name w:val="标题 31111"/>
    <w:basedOn w:val="776"/>
    <w:next w:val="776"/>
    <w:link w:val="943"/>
    <w:uiPriority w:val="9"/>
    <w:unhideWhenUsed/>
    <w:qFormat/>
    <w:pPr>
      <w:ind w:firstLine="200"/>
      <w:spacing w:line="300" w:lineRule="auto"/>
      <w:widowControl/>
      <w:outlineLvl w:val="2"/>
    </w:pPr>
    <w:rPr>
      <w:rFonts w:ascii="Calibri" w:hAnsi="Calibri"/>
      <w:b/>
      <w:szCs w:val="20"/>
    </w:rPr>
  </w:style>
  <w:style w:type="character" w:styleId="943" w:customStyle="1">
    <w:name w:val="Heading 3 Char"/>
    <w:basedOn w:val="834"/>
    <w:link w:val="942"/>
    <w:uiPriority w:val="9"/>
    <w:qFormat/>
    <w:rPr>
      <w:rFonts w:ascii="Calibri" w:hAnsi="Calibri"/>
      <w:b/>
      <w:sz w:val="21"/>
    </w:rPr>
  </w:style>
  <w:style w:type="paragraph" w:styleId="944" w:customStyle="1">
    <w:name w:val="页脚1111"/>
    <w:basedOn w:val="776"/>
    <w:link w:val="945"/>
    <w:uiPriority w:val="99"/>
    <w:qFormat/>
    <w:pPr>
      <w:jc w:val="left"/>
      <w:tabs>
        <w:tab w:val="center" w:pos="4153" w:leader="none"/>
        <w:tab w:val="right" w:pos="8306" w:leader="none"/>
      </w:tabs>
    </w:pPr>
    <w:rPr>
      <w:sz w:val="18"/>
      <w:szCs w:val="18"/>
    </w:rPr>
  </w:style>
  <w:style w:type="character" w:styleId="945" w:customStyle="1">
    <w:name w:val="页脚 Char"/>
    <w:basedOn w:val="834"/>
    <w:link w:val="944"/>
    <w:uiPriority w:val="99"/>
    <w:qFormat/>
    <w:rPr>
      <w:rFonts w:ascii="Times New Roman" w:hAnsi="Times New Roman"/>
      <w:sz w:val="18"/>
      <w:szCs w:val="18"/>
    </w:rPr>
  </w:style>
  <w:style w:type="paragraph" w:styleId="946" w:customStyle="1">
    <w:name w:val="页眉1112"/>
    <w:basedOn w:val="776"/>
    <w:link w:val="947"/>
    <w:uiPriority w:val="99"/>
    <w:qFormat/>
    <w:pPr>
      <w:jc w:val="center"/>
      <w:tabs>
        <w:tab w:val="center" w:pos="4153" w:leader="none"/>
        <w:tab w:val="right" w:pos="8306" w:leader="none"/>
      </w:tabs>
      <w:pBdr>
        <w:bottom w:val="single" w:color="000000" w:sz="6" w:space="1"/>
      </w:pBdr>
    </w:pPr>
    <w:rPr>
      <w:sz w:val="18"/>
      <w:szCs w:val="18"/>
    </w:rPr>
  </w:style>
  <w:style w:type="character" w:styleId="947" w:customStyle="1">
    <w:name w:val="页眉 Char"/>
    <w:basedOn w:val="834"/>
    <w:link w:val="946"/>
    <w:uiPriority w:val="99"/>
    <w:qFormat/>
    <w:rPr>
      <w:rFonts w:ascii="Times New Roman" w:hAnsi="Times New Roman"/>
      <w:sz w:val="18"/>
      <w:szCs w:val="18"/>
    </w:rPr>
  </w:style>
  <w:style w:type="character" w:styleId="948" w:customStyle="1">
    <w:name w:val="Heading 1 Char"/>
    <w:basedOn w:val="834"/>
    <w:link w:val="776"/>
    <w:uiPriority w:val="9"/>
    <w:qFormat/>
    <w:rPr>
      <w:rFonts w:ascii="Arial" w:hAnsi="Arial" w:eastAsia="Arial" w:cs="Arial"/>
      <w:sz w:val="40"/>
      <w:szCs w:val="40"/>
    </w:rPr>
  </w:style>
  <w:style w:type="character" w:styleId="949" w:customStyle="1">
    <w:name w:val="Title Char"/>
    <w:basedOn w:val="834"/>
    <w:link w:val="776"/>
    <w:uiPriority w:val="10"/>
    <w:qFormat/>
    <w:rPr>
      <w:sz w:val="48"/>
      <w:szCs w:val="48"/>
    </w:rPr>
  </w:style>
  <w:style w:type="character" w:styleId="950" w:customStyle="1">
    <w:name w:val="Quote Char"/>
    <w:link w:val="776"/>
    <w:uiPriority w:val="29"/>
    <w:qFormat/>
    <w:rPr>
      <w:i/>
    </w:rPr>
  </w:style>
  <w:style w:type="character" w:styleId="951" w:customStyle="1">
    <w:name w:val="Intense Quote Char"/>
    <w:link w:val="776"/>
    <w:uiPriority w:val="30"/>
    <w:qFormat/>
    <w:rPr>
      <w:i/>
    </w:rPr>
  </w:style>
  <w:style w:type="character" w:styleId="952" w:customStyle="1">
    <w:name w:val="Header Char"/>
    <w:basedOn w:val="834"/>
    <w:link w:val="776"/>
    <w:uiPriority w:val="99"/>
    <w:qFormat/>
  </w:style>
  <w:style w:type="character" w:styleId="953" w:customStyle="1">
    <w:name w:val="Footer Char"/>
    <w:basedOn w:val="834"/>
    <w:link w:val="776"/>
    <w:uiPriority w:val="99"/>
    <w:qFormat/>
  </w:style>
  <w:style w:type="paragraph" w:styleId="954" w:customStyle="1">
    <w:name w:val="TOC 标题1122"/>
    <w:uiPriority w:val="39"/>
    <w:unhideWhenUsed/>
    <w:qFormat/>
    <w:rPr>
      <w:rFonts w:hint="default" w:ascii="Times New Roman" w:hAnsi="Times New Roman" w:eastAsia="宋体" w:cs="Times New Roman"/>
      <w:lang w:val="en-US" w:eastAsia="zh-CN" w:bidi="ar-SA"/>
    </w:rPr>
  </w:style>
  <w:style w:type="paragraph" w:styleId="955" w:customStyle="1">
    <w:name w:val="表格正文"/>
    <w:basedOn w:val="776"/>
    <w:next w:val="776"/>
    <w:uiPriority w:val="0"/>
    <w:qFormat/>
    <w:pPr>
      <w:jc w:val="left"/>
      <w:spacing w:line="440" w:lineRule="exact"/>
    </w:pPr>
    <w:rPr>
      <w:szCs w:val="21"/>
    </w:rPr>
  </w:style>
  <w:style w:type="table" w:styleId="956" w:customStyle="1">
    <w:name w:val="Grid Table 1 Light - Accent 5"/>
    <w:uiPriority w:val="99"/>
    <w:qFormat/>
    <w:rPr>
      <w:lang w:val="en-US" w:eastAsia="zh-CN" w:bidi="ar-SA"/>
    </w:rPr>
    <w:tblPr/>
  </w:style>
  <w:style w:type="table" w:styleId="957" w:customStyle="1">
    <w:name w:val="List Table 5 Dark - Accent 4"/>
    <w:uiPriority w:val="99"/>
    <w:qFormat/>
    <w:rPr>
      <w:lang w:val="en-US" w:eastAsia="zh-CN" w:bidi="ar-SA"/>
    </w:rPr>
    <w:tblPr/>
  </w:style>
  <w:style w:type="paragraph" w:styleId="958" w:customStyle="1">
    <w:name w:val="标题 7112"/>
    <w:basedOn w:val="776"/>
    <w:next w:val="776"/>
    <w:link w:val="959"/>
    <w:uiPriority w:val="9"/>
    <w:qFormat/>
    <w:pPr>
      <w:keepLines/>
      <w:keepNext/>
      <w:spacing w:before="320" w:after="200"/>
      <w:outlineLvl w:val="6"/>
    </w:pPr>
    <w:rPr>
      <w:rFonts w:ascii="Arial" w:hAnsi="Arial" w:eastAsia="Arial"/>
      <w:b/>
      <w:bCs/>
      <w:i/>
      <w:iCs/>
      <w:sz w:val="22"/>
      <w:szCs w:val="22"/>
    </w:rPr>
  </w:style>
  <w:style w:type="character" w:styleId="959" w:customStyle="1">
    <w:name w:val="Heading 7 Char_243c9c46-6bad-48b0-9f85-4983fd8b207a"/>
    <w:link w:val="958"/>
    <w:uiPriority w:val="9"/>
    <w:qFormat/>
    <w:rPr>
      <w:rFonts w:ascii="Arial" w:hAnsi="Arial" w:eastAsia="Arial" w:cs="Arial"/>
      <w:b/>
      <w:bCs/>
      <w:i/>
      <w:iCs/>
      <w:sz w:val="22"/>
      <w:szCs w:val="22"/>
    </w:rPr>
  </w:style>
  <w:style w:type="paragraph" w:styleId="960" w:customStyle="1">
    <w:name w:val="正文文本缩进12"/>
    <w:basedOn w:val="776"/>
    <w:next w:val="961"/>
    <w:uiPriority w:val="0"/>
    <w:qFormat/>
    <w:pPr>
      <w:ind w:firstLine="645"/>
    </w:pPr>
    <w:rPr>
      <w:rFonts w:ascii="楷体" w:eastAsia="楷体"/>
      <w:sz w:val="32"/>
      <w:szCs w:val="32"/>
    </w:rPr>
  </w:style>
  <w:style w:type="paragraph" w:styleId="961" w:customStyle="1">
    <w:name w:val="寄信人地址11"/>
    <w:basedOn w:val="776"/>
    <w:uiPriority w:val="0"/>
    <w:qFormat/>
    <w:pPr>
      <w:ind w:firstLine="420"/>
      <w:jc w:val="left"/>
      <w:spacing w:line="360" w:lineRule="auto"/>
    </w:pPr>
    <w:rPr>
      <w:rFonts w:ascii="Arial" w:hAnsi="Arial" w:cs="宋体"/>
      <w:color w:val="000000"/>
      <w:sz w:val="22"/>
      <w:szCs w:val="21"/>
    </w:rPr>
  </w:style>
  <w:style w:type="paragraph" w:styleId="962" w:customStyle="1">
    <w:name w:val="pa-4"/>
    <w:basedOn w:val="776"/>
    <w:uiPriority w:val="0"/>
    <w:qFormat/>
    <w:pPr>
      <w:jc w:val="left"/>
      <w:spacing w:before="150" w:after="150"/>
      <w:widowControl/>
    </w:pPr>
    <w:rPr>
      <w:rFonts w:ascii="宋体" w:hAnsi="宋体" w:cs="宋体"/>
      <w:color w:val="000000"/>
      <w:sz w:val="24"/>
    </w:rPr>
  </w:style>
  <w:style w:type="table" w:styleId="963" w:customStyle="1">
    <w:name w:val="List Table 7 Colorful - Accent 6"/>
    <w:uiPriority w:val="99"/>
    <w:qFormat/>
    <w:rPr>
      <w:lang w:val="en-US" w:eastAsia="zh-CN" w:bidi="ar-SA"/>
    </w:rPr>
    <w:tblPr/>
  </w:style>
  <w:style w:type="table" w:styleId="964" w:customStyle="1">
    <w:name w:val="Grid Table 7 Colorful - Accent 4"/>
    <w:uiPriority w:val="99"/>
    <w:qFormat/>
    <w:rPr>
      <w:lang w:val="en-US" w:eastAsia="zh-CN" w:bidi="ar-SA"/>
    </w:rPr>
    <w:tblPr/>
  </w:style>
  <w:style w:type="paragraph" w:styleId="965" w:customStyle="1">
    <w:name w:val="无间隔"/>
    <w:uiPriority w:val="1"/>
    <w:qFormat/>
    <w:rPr>
      <w:rFonts w:hint="default" w:ascii="Calibri" w:hAnsi="Calibri" w:eastAsia="宋体" w:cs="Times New Roman"/>
      <w:sz w:val="21"/>
      <w:szCs w:val="22"/>
      <w:lang w:val="en-US" w:eastAsia="zh-CN" w:bidi="ar-SA"/>
    </w:rPr>
  </w:style>
  <w:style w:type="table" w:styleId="966" w:customStyle="1">
    <w:name w:val="Grid Table 7 Colorful - Accent 2"/>
    <w:uiPriority w:val="99"/>
    <w:qFormat/>
    <w:rPr>
      <w:lang w:val="en-US" w:eastAsia="zh-CN" w:bidi="ar-SA"/>
    </w:rPr>
    <w:tblPr/>
  </w:style>
  <w:style w:type="paragraph" w:styleId="967" w:customStyle="1">
    <w:name w:val="标题 411"/>
    <w:basedOn w:val="776"/>
    <w:next w:val="968"/>
    <w:uiPriority w:val="0"/>
    <w:qFormat/>
    <w:pPr>
      <w:keepLines/>
      <w:keepNext/>
      <w:spacing w:before="280" w:after="290" w:line="376" w:lineRule="auto"/>
      <w:outlineLvl w:val="3"/>
    </w:pPr>
    <w:rPr>
      <w:rFonts w:ascii="Arial" w:hAnsi="Arial" w:eastAsia="黑体"/>
      <w:b/>
      <w:bCs/>
      <w:sz w:val="28"/>
      <w:szCs w:val="28"/>
    </w:rPr>
  </w:style>
  <w:style w:type="paragraph" w:styleId="968" w:customStyle="1">
    <w:name w:val="正文缩进11"/>
    <w:basedOn w:val="776"/>
    <w:uiPriority w:val="0"/>
    <w:qFormat/>
    <w:pPr>
      <w:ind w:firstLine="420"/>
    </w:pPr>
    <w:rPr>
      <w:szCs w:val="20"/>
    </w:rPr>
  </w:style>
  <w:style w:type="table" w:styleId="969" w:customStyle="1">
    <w:name w:val="List Table 3 - Accent 2"/>
    <w:uiPriority w:val="99"/>
    <w:qFormat/>
    <w:rPr>
      <w:lang w:val="en-US" w:eastAsia="zh-CN" w:bidi="ar-SA"/>
    </w:rPr>
    <w:tblPr/>
  </w:style>
  <w:style w:type="table" w:styleId="970" w:customStyle="1">
    <w:name w:val="List Table 1 Light - Accent 4"/>
    <w:uiPriority w:val="99"/>
    <w:qFormat/>
    <w:rPr>
      <w:lang w:val="en-US" w:eastAsia="zh-CN" w:bidi="ar-SA"/>
    </w:rPr>
    <w:tblPr/>
  </w:style>
  <w:style w:type="table" w:styleId="971" w:customStyle="1">
    <w:name w:val="List Table 2 - Accent 3"/>
    <w:uiPriority w:val="99"/>
    <w:qFormat/>
    <w:rPr>
      <w:lang w:val="en-US" w:eastAsia="zh-CN" w:bidi="ar-SA"/>
    </w:rPr>
    <w:tblPr/>
  </w:style>
  <w:style w:type="character" w:styleId="972" w:customStyle="1">
    <w:name w:val="Subtitle Char"/>
    <w:basedOn w:val="834"/>
    <w:link w:val="776"/>
    <w:uiPriority w:val="11"/>
    <w:qFormat/>
    <w:rPr>
      <w:sz w:val="24"/>
      <w:szCs w:val="24"/>
    </w:rPr>
  </w:style>
  <w:style w:type="paragraph" w:styleId="973" w:customStyle="1">
    <w:name w:val="页脚11"/>
    <w:basedOn w:val="776"/>
    <w:uiPriority w:val="0"/>
    <w:qFormat/>
    <w:pPr>
      <w:jc w:val="left"/>
      <w:tabs>
        <w:tab w:val="center" w:pos="4153" w:leader="none"/>
        <w:tab w:val="right" w:pos="8306" w:leader="none"/>
      </w:tabs>
    </w:pPr>
    <w:rPr>
      <w:sz w:val="18"/>
      <w:szCs w:val="20"/>
    </w:rPr>
  </w:style>
  <w:style w:type="table" w:styleId="974" w:customStyle="1">
    <w:name w:val="Grid Table 2 - Accent 3"/>
    <w:uiPriority w:val="99"/>
    <w:qFormat/>
    <w:rPr>
      <w:lang w:val="en-US" w:eastAsia="zh-CN" w:bidi="ar-SA"/>
    </w:rPr>
    <w:tblPr/>
  </w:style>
  <w:style w:type="table" w:styleId="975" w:customStyle="1">
    <w:name w:val="Grid Table 6 Colorful - Accent 2"/>
    <w:uiPriority w:val="99"/>
    <w:qFormat/>
    <w:rPr>
      <w:lang w:val="en-US" w:eastAsia="zh-CN" w:bidi="ar-SA"/>
    </w:rPr>
    <w:tblPr/>
  </w:style>
  <w:style w:type="table" w:styleId="976" w:customStyle="1">
    <w:name w:val="Bordered - Accent 5"/>
    <w:uiPriority w:val="99"/>
    <w:qFormat/>
    <w:rPr>
      <w:lang w:val="en-US" w:eastAsia="zh-CN" w:bidi="ar-SA"/>
    </w:rPr>
    <w:tblPr/>
  </w:style>
  <w:style w:type="paragraph" w:styleId="977" w:customStyle="1">
    <w:name w:val="4"/>
    <w:basedOn w:val="776"/>
    <w:next w:val="867"/>
    <w:uiPriority w:val="99"/>
    <w:qFormat/>
    <w:pPr>
      <w:ind w:firstLine="480"/>
      <w:spacing w:line="360" w:lineRule="auto"/>
    </w:pPr>
    <w:rPr>
      <w:rFonts w:eastAsia="微软雅黑"/>
      <w:b/>
      <w:color w:val="ff0000"/>
      <w:sz w:val="24"/>
    </w:rPr>
  </w:style>
  <w:style w:type="table" w:styleId="978" w:customStyle="1">
    <w:name w:val="List Table 3 - Accent 3"/>
    <w:uiPriority w:val="99"/>
    <w:qFormat/>
    <w:rPr>
      <w:lang w:val="en-US" w:eastAsia="zh-CN" w:bidi="ar-SA"/>
    </w:rPr>
    <w:tblPr/>
  </w:style>
  <w:style w:type="paragraph" w:styleId="979" w:customStyle="1">
    <w:name w:val="标题 111"/>
    <w:basedOn w:val="776"/>
    <w:next w:val="776"/>
    <w:uiPriority w:val="0"/>
    <w:qFormat/>
    <w:pPr>
      <w:keepNext/>
      <w:outlineLvl w:val="0"/>
    </w:pPr>
    <w:rPr>
      <w:rFonts w:ascii="楷体" w:eastAsia="楷体"/>
      <w:sz w:val="28"/>
      <w:szCs w:val="20"/>
    </w:rPr>
  </w:style>
  <w:style w:type="table" w:styleId="980" w:customStyle="1">
    <w:name w:val="Grid Table 3 - Accent 5"/>
    <w:uiPriority w:val="99"/>
    <w:qFormat/>
    <w:rPr>
      <w:lang w:val="en-US" w:eastAsia="zh-CN" w:bidi="ar-SA"/>
    </w:rPr>
    <w:tblPr/>
  </w:style>
  <w:style w:type="table" w:styleId="981" w:customStyle="1">
    <w:name w:val="List Table 6 Colorful - Accent 4"/>
    <w:uiPriority w:val="99"/>
    <w:qFormat/>
    <w:rPr>
      <w:lang w:val="en-US" w:eastAsia="zh-CN" w:bidi="ar-SA"/>
    </w:rPr>
    <w:tblPr/>
  </w:style>
  <w:style w:type="paragraph" w:styleId="982" w:customStyle="1">
    <w:name w:val="标题 1121"/>
    <w:basedOn w:val="776"/>
    <w:next w:val="776"/>
    <w:uiPriority w:val="0"/>
    <w:qFormat/>
    <w:pPr>
      <w:jc w:val="center"/>
      <w:keepNext/>
      <w:outlineLvl w:val="0"/>
    </w:pPr>
    <w:rPr>
      <w:rFonts w:ascii="楷体" w:eastAsia="楷体"/>
      <w:sz w:val="28"/>
      <w:szCs w:val="28"/>
    </w:rPr>
  </w:style>
  <w:style w:type="character" w:styleId="983" w:customStyle="1">
    <w:name w:val="Heading 8 Char_bb4c8d23-d699-441a-bd29-a0db28661282"/>
    <w:link w:val="984"/>
    <w:uiPriority w:val="9"/>
    <w:qFormat/>
    <w:rPr>
      <w:rFonts w:ascii="Arial" w:hAnsi="Arial" w:eastAsia="Arial" w:cs="Arial"/>
      <w:i/>
      <w:iCs/>
      <w:sz w:val="22"/>
      <w:szCs w:val="22"/>
    </w:rPr>
  </w:style>
  <w:style w:type="paragraph" w:styleId="984" w:customStyle="1">
    <w:name w:val="标题 8112"/>
    <w:basedOn w:val="776"/>
    <w:next w:val="776"/>
    <w:link w:val="983"/>
    <w:uiPriority w:val="9"/>
    <w:qFormat/>
    <w:pPr>
      <w:keepLines/>
      <w:keepNext/>
      <w:spacing w:before="320" w:after="200"/>
      <w:outlineLvl w:val="7"/>
    </w:pPr>
    <w:rPr>
      <w:rFonts w:ascii="Arial" w:hAnsi="Arial" w:eastAsia="Arial"/>
      <w:i/>
      <w:iCs/>
      <w:sz w:val="22"/>
      <w:szCs w:val="22"/>
    </w:rPr>
  </w:style>
  <w:style w:type="table" w:styleId="985" w:customStyle="1">
    <w:name w:val="List Table 2 - Accent 5"/>
    <w:uiPriority w:val="99"/>
    <w:qFormat/>
    <w:rPr>
      <w:lang w:val="en-US" w:eastAsia="zh-CN" w:bidi="ar-SA"/>
    </w:rPr>
    <w:tblPr/>
  </w:style>
  <w:style w:type="table" w:styleId="986" w:customStyle="1">
    <w:name w:val="Grid Table 2 - Accent 5"/>
    <w:uiPriority w:val="99"/>
    <w:qFormat/>
    <w:rPr>
      <w:lang w:val="en-US" w:eastAsia="zh-CN" w:bidi="ar-SA"/>
    </w:rPr>
    <w:tblPr/>
  </w:style>
  <w:style w:type="table" w:styleId="987" w:customStyle="1">
    <w:name w:val="Grid Table 6 Colorful - Accent 1"/>
    <w:uiPriority w:val="99"/>
    <w:qFormat/>
    <w:rPr>
      <w:lang w:val="en-US" w:eastAsia="zh-CN" w:bidi="ar-SA"/>
    </w:rPr>
    <w:tblPr/>
  </w:style>
  <w:style w:type="table" w:styleId="988" w:customStyle="1">
    <w:name w:val="Bordered - Accent 3"/>
    <w:uiPriority w:val="99"/>
    <w:qFormat/>
    <w:rPr>
      <w:lang w:val="en-US" w:eastAsia="zh-CN" w:bidi="ar-SA"/>
    </w:rPr>
    <w:tblPr/>
  </w:style>
  <w:style w:type="paragraph" w:styleId="989" w:customStyle="1">
    <w:name w:val="Body text|2"/>
    <w:basedOn w:val="776"/>
    <w:uiPriority w:val="0"/>
    <w:qFormat/>
    <w:pPr>
      <w:spacing w:after="580"/>
    </w:pPr>
    <w:rPr>
      <w:rFonts w:ascii="宋体" w:hAnsi="宋体" w:cs="宋体"/>
      <w:sz w:val="28"/>
      <w:szCs w:val="28"/>
      <w:lang w:val="zh-TW" w:eastAsia="zh-TW" w:bidi="zh-TW"/>
    </w:rPr>
  </w:style>
  <w:style w:type="table" w:styleId="990" w:customStyle="1">
    <w:name w:val="Bordered &amp; Lined - Accent 3"/>
    <w:uiPriority w:val="99"/>
    <w:qFormat/>
    <w:rPr>
      <w:color w:val="404040"/>
      <w:lang w:val="en-US" w:eastAsia="zh-CN" w:bidi="ar-SA"/>
    </w:rPr>
    <w:tblPr/>
  </w:style>
  <w:style w:type="paragraph" w:styleId="991" w:customStyle="1">
    <w:name w:val="正文首行缩进 211"/>
    <w:basedOn w:val="992"/>
    <w:uiPriority w:val="0"/>
    <w:qFormat/>
    <w:pPr>
      <w:ind w:firstLine="420"/>
    </w:pPr>
  </w:style>
  <w:style w:type="paragraph" w:styleId="992" w:customStyle="1">
    <w:name w:val="正文文本缩进11"/>
    <w:basedOn w:val="776"/>
    <w:next w:val="993"/>
    <w:uiPriority w:val="0"/>
    <w:qFormat/>
    <w:pPr>
      <w:ind w:left="420"/>
      <w:spacing w:after="120"/>
    </w:pPr>
  </w:style>
  <w:style w:type="paragraph" w:styleId="993" w:customStyle="1">
    <w:name w:val="寄信人地址1"/>
    <w:basedOn w:val="776"/>
    <w:uiPriority w:val="0"/>
    <w:qFormat/>
    <w:rPr>
      <w:rFonts w:ascii="Arial" w:hAnsi="Arial"/>
    </w:rPr>
  </w:style>
  <w:style w:type="character" w:styleId="994" w:customStyle="1">
    <w:name w:val="页码11"/>
    <w:link w:val="776"/>
    <w:uiPriority w:val="0"/>
    <w:qFormat/>
  </w:style>
  <w:style w:type="table" w:styleId="995" w:customStyle="1">
    <w:name w:val="Grid Table 4 - Accent 6"/>
    <w:uiPriority w:val="59"/>
    <w:qFormat/>
    <w:rPr>
      <w:lang w:val="en-US" w:eastAsia="zh-CN" w:bidi="ar-SA"/>
    </w:rPr>
    <w:tblPr/>
  </w:style>
  <w:style w:type="table" w:styleId="996" w:customStyle="1">
    <w:name w:val="List Table 1 Light - Accent 5"/>
    <w:uiPriority w:val="99"/>
    <w:qFormat/>
    <w:rPr>
      <w:lang w:val="en-US" w:eastAsia="zh-CN" w:bidi="ar-SA"/>
    </w:rPr>
    <w:tblPr/>
  </w:style>
  <w:style w:type="character" w:styleId="997" w:customStyle="1">
    <w:name w:val="NormalCharacter1"/>
    <w:link w:val="776"/>
    <w:uiPriority w:val="99"/>
    <w:qFormat/>
    <w:rPr>
      <w:rFonts w:ascii="Calibri" w:hAnsi="Calibri" w:eastAsia="宋体"/>
    </w:rPr>
  </w:style>
  <w:style w:type="character" w:styleId="998" w:customStyle="1">
    <w:name w:val="标题 2 Char"/>
    <w:link w:val="999"/>
    <w:uiPriority w:val="0"/>
    <w:qFormat/>
    <w:rPr>
      <w:rFonts w:ascii="Arial" w:hAnsi="Arial" w:eastAsia="宋体"/>
      <w:b/>
      <w:sz w:val="44"/>
      <w:szCs w:val="20"/>
    </w:rPr>
  </w:style>
  <w:style w:type="paragraph" w:styleId="999" w:customStyle="1">
    <w:name w:val="标题 211"/>
    <w:basedOn w:val="776"/>
    <w:next w:val="776"/>
    <w:link w:val="998"/>
    <w:uiPriority w:val="0"/>
    <w:qFormat/>
    <w:pPr>
      <w:jc w:val="center"/>
      <w:keepLines/>
      <w:keepNext/>
      <w:spacing w:before="260" w:after="260" w:line="416" w:lineRule="auto"/>
      <w:outlineLvl w:val="1"/>
    </w:pPr>
    <w:rPr>
      <w:rFonts w:ascii="Arial" w:hAnsi="Arial"/>
      <w:b/>
      <w:sz w:val="44"/>
      <w:szCs w:val="20"/>
    </w:rPr>
  </w:style>
  <w:style w:type="paragraph" w:styleId="1000" w:customStyle="1">
    <w:name w:val="正文缩进1"/>
    <w:basedOn w:val="776"/>
    <w:uiPriority w:val="0"/>
    <w:qFormat/>
    <w:pPr>
      <w:ind w:firstLine="420"/>
    </w:pPr>
  </w:style>
  <w:style w:type="paragraph" w:styleId="1001" w:customStyle="1">
    <w:name w:val="WPSOffice手动目录 1"/>
    <w:uiPriority w:val="0"/>
    <w:qFormat/>
    <w:rPr>
      <w:rFonts w:hint="default" w:ascii="Times New Roman" w:hAnsi="Times New Roman" w:eastAsia="宋体" w:cs="Times New Roman"/>
      <w:lang w:val="en-US" w:eastAsia="zh-CN" w:bidi="ar-SA"/>
    </w:rPr>
  </w:style>
  <w:style w:type="table" w:styleId="1002" w:customStyle="1">
    <w:name w:val="List Table 4 - Accent 4"/>
    <w:uiPriority w:val="99"/>
    <w:qFormat/>
    <w:rPr>
      <w:lang w:val="en-US" w:eastAsia="zh-CN" w:bidi="ar-SA"/>
    </w:rPr>
    <w:tblPr/>
  </w:style>
  <w:style w:type="paragraph" w:styleId="1003" w:customStyle="1">
    <w:name w:val="标题 4122"/>
    <w:basedOn w:val="776"/>
    <w:next w:val="776"/>
    <w:link w:val="1004"/>
    <w:uiPriority w:val="9"/>
    <w:qFormat/>
    <w:pPr>
      <w:keepLines/>
      <w:keepNext/>
      <w:spacing w:before="320" w:after="200"/>
      <w:outlineLvl w:val="3"/>
    </w:pPr>
    <w:rPr>
      <w:rFonts w:ascii="Arial" w:hAnsi="Arial" w:eastAsia="Arial"/>
      <w:b/>
      <w:bCs/>
      <w:sz w:val="26"/>
      <w:szCs w:val="26"/>
    </w:rPr>
  </w:style>
  <w:style w:type="character" w:styleId="1004" w:customStyle="1">
    <w:name w:val="Heading 4 Char_c31a3291-bfa4-4d7b-9792-7b59c18d4e2b"/>
    <w:link w:val="1003"/>
    <w:uiPriority w:val="9"/>
    <w:qFormat/>
    <w:rPr>
      <w:rFonts w:ascii="Arial" w:hAnsi="Arial" w:eastAsia="Arial" w:cs="Arial"/>
      <w:b/>
      <w:bCs/>
      <w:sz w:val="26"/>
      <w:szCs w:val="26"/>
    </w:rPr>
  </w:style>
  <w:style w:type="table" w:styleId="1005" w:customStyle="1">
    <w:name w:val="Grid Table 5 Dark - Accent 6"/>
    <w:uiPriority w:val="99"/>
    <w:qFormat/>
    <w:rPr>
      <w:lang w:val="en-US" w:eastAsia="zh-CN" w:bidi="ar-SA"/>
    </w:rPr>
    <w:tblPr/>
  </w:style>
  <w:style w:type="paragraph" w:styleId="1006" w:customStyle="1">
    <w:name w:val="Heading 11"/>
    <w:basedOn w:val="776"/>
    <w:next w:val="776"/>
    <w:link w:val="1007"/>
    <w:uiPriority w:val="9"/>
    <w:qFormat/>
    <w:pPr>
      <w:keepLines/>
      <w:keepNext/>
      <w:spacing w:before="480" w:after="200"/>
      <w:outlineLvl w:val="0"/>
    </w:pPr>
    <w:rPr>
      <w:rFonts w:ascii="Arial" w:hAnsi="Arial" w:eastAsia="Arial"/>
      <w:sz w:val="40"/>
      <w:szCs w:val="40"/>
    </w:rPr>
  </w:style>
  <w:style w:type="character" w:styleId="1007" w:customStyle="1">
    <w:name w:val="Heading 1 Char_d4af410d-dfd8-408c-bcbd-0b5a38582c10"/>
    <w:link w:val="1006"/>
    <w:uiPriority w:val="9"/>
    <w:qFormat/>
    <w:rPr>
      <w:rFonts w:ascii="Arial" w:hAnsi="Arial" w:eastAsia="Arial" w:cs="Arial"/>
      <w:sz w:val="40"/>
      <w:szCs w:val="40"/>
    </w:rPr>
  </w:style>
  <w:style w:type="table" w:styleId="1008" w:customStyle="1">
    <w:name w:val="Grid Table 4 - Accent 4"/>
    <w:uiPriority w:val="59"/>
    <w:qFormat/>
    <w:rPr>
      <w:lang w:val="en-US" w:eastAsia="zh-CN" w:bidi="ar-SA"/>
    </w:rPr>
    <w:tblPr/>
  </w:style>
  <w:style w:type="paragraph" w:styleId="1009" w:customStyle="1">
    <w:name w:val="纯文本11"/>
    <w:basedOn w:val="776"/>
    <w:uiPriority w:val="99"/>
    <w:qFormat/>
    <w:rPr>
      <w:rFonts w:ascii="宋体" w:hAnsi="Courier New"/>
      <w:szCs w:val="20"/>
    </w:rPr>
  </w:style>
  <w:style w:type="table" w:styleId="1010" w:customStyle="1">
    <w:name w:val="Lined - Accent 4"/>
    <w:uiPriority w:val="99"/>
    <w:qFormat/>
    <w:rPr>
      <w:color w:val="404040"/>
      <w:lang w:val="en-US" w:eastAsia="zh-CN" w:bidi="ar-SA"/>
    </w:rPr>
    <w:tblPr/>
  </w:style>
  <w:style w:type="paragraph" w:styleId="1011" w:customStyle="1">
    <w:name w:val="普通正文"/>
    <w:basedOn w:val="776"/>
    <w:link w:val="1012"/>
    <w:uiPriority w:val="0"/>
    <w:qFormat/>
    <w:pPr>
      <w:ind w:firstLine="480"/>
      <w:jc w:val="left"/>
      <w:spacing w:before="120" w:after="120" w:line="360" w:lineRule="auto"/>
    </w:pPr>
    <w:rPr>
      <w:rFonts w:ascii="Arial" w:hAnsi="Arial"/>
      <w:sz w:val="24"/>
    </w:rPr>
  </w:style>
  <w:style w:type="character" w:styleId="1012" w:customStyle="1">
    <w:name w:val="普通正文 Char"/>
    <w:link w:val="1011"/>
    <w:uiPriority w:val="0"/>
    <w:qFormat/>
    <w:rPr>
      <w:rFonts w:ascii="Arial" w:hAnsi="Arial"/>
      <w:sz w:val="24"/>
      <w:szCs w:val="24"/>
    </w:rPr>
  </w:style>
  <w:style w:type="character" w:styleId="1013" w:customStyle="1">
    <w:name w:val="Heading 3 Char_b44b1981-d08e-43d8-9445-f3a845f9238f"/>
    <w:link w:val="1014"/>
    <w:uiPriority w:val="9"/>
    <w:qFormat/>
    <w:rPr>
      <w:rFonts w:ascii="Arial" w:hAnsi="Arial" w:eastAsia="Arial" w:cs="Arial"/>
      <w:sz w:val="30"/>
      <w:szCs w:val="30"/>
    </w:rPr>
  </w:style>
  <w:style w:type="paragraph" w:styleId="1014" w:customStyle="1">
    <w:name w:val="Heading 31"/>
    <w:basedOn w:val="776"/>
    <w:next w:val="776"/>
    <w:link w:val="1013"/>
    <w:uiPriority w:val="9"/>
    <w:qFormat/>
    <w:pPr>
      <w:keepLines/>
      <w:keepNext/>
      <w:spacing w:before="320" w:after="200"/>
      <w:outlineLvl w:val="2"/>
    </w:pPr>
    <w:rPr>
      <w:rFonts w:ascii="Arial" w:hAnsi="Arial" w:eastAsia="Arial"/>
      <w:sz w:val="30"/>
      <w:szCs w:val="30"/>
    </w:rPr>
  </w:style>
  <w:style w:type="table" w:styleId="1015" w:customStyle="1">
    <w:name w:val="List Table 7 Colorful - Accent 5"/>
    <w:uiPriority w:val="99"/>
    <w:qFormat/>
    <w:rPr>
      <w:lang w:val="en-US" w:eastAsia="zh-CN" w:bidi="ar-SA"/>
    </w:rPr>
    <w:tblPr/>
  </w:style>
  <w:style w:type="character" w:styleId="1016" w:customStyle="1">
    <w:name w:val="font21"/>
    <w:basedOn w:val="834"/>
    <w:link w:val="776"/>
    <w:uiPriority w:val="0"/>
    <w:qFormat/>
    <w:rPr>
      <w:rFonts w:ascii="Times New Roman" w:hAnsi="Times New Roman" w:cs="Times New Roman"/>
      <w:color w:val="000000"/>
      <w:sz w:val="24"/>
      <w:szCs w:val="24"/>
      <w:u w:val="none"/>
    </w:rPr>
  </w:style>
  <w:style w:type="table" w:styleId="1017" w:customStyle="1">
    <w:name w:val="List Table 2 - Accent 6"/>
    <w:uiPriority w:val="99"/>
    <w:qFormat/>
    <w:rPr>
      <w:lang w:val="en-US" w:eastAsia="zh-CN" w:bidi="ar-SA"/>
    </w:rPr>
    <w:tblPr/>
  </w:style>
  <w:style w:type="paragraph" w:styleId="1018" w:customStyle="1">
    <w:name w:val="TOC 标题1121"/>
    <w:uiPriority w:val="39"/>
    <w:qFormat/>
    <w:rPr>
      <w:rFonts w:hint="default" w:ascii="Times New Roman" w:hAnsi="Times New Roman" w:eastAsia="宋体" w:cs="Times New Roman"/>
      <w:sz w:val="21"/>
      <w:szCs w:val="22"/>
      <w:lang w:val="en-US" w:eastAsia="zh-CN" w:bidi="ar-SA"/>
    </w:rPr>
  </w:style>
  <w:style w:type="table" w:styleId="1019" w:customStyle="1">
    <w:name w:val="List Table 4 - Accent 2"/>
    <w:uiPriority w:val="99"/>
    <w:qFormat/>
    <w:rPr>
      <w:lang w:val="en-US" w:eastAsia="zh-CN" w:bidi="ar-SA"/>
    </w:rPr>
    <w:tblPr/>
  </w:style>
  <w:style w:type="table" w:styleId="1020" w:customStyle="1">
    <w:name w:val="List Table 7 Colorful - Accent 4"/>
    <w:uiPriority w:val="99"/>
    <w:qFormat/>
    <w:rPr>
      <w:lang w:val="en-US" w:eastAsia="zh-CN" w:bidi="ar-SA"/>
    </w:rPr>
    <w:tblPr/>
  </w:style>
  <w:style w:type="table" w:styleId="1021" w:customStyle="1">
    <w:name w:val="List Table 6 Colorful - Accent 5"/>
    <w:uiPriority w:val="99"/>
    <w:qFormat/>
    <w:rPr>
      <w:lang w:val="en-US" w:eastAsia="zh-CN" w:bidi="ar-SA"/>
    </w:rPr>
    <w:tblPr/>
  </w:style>
  <w:style w:type="paragraph" w:styleId="1022" w:customStyle="1">
    <w:name w:val="Header1"/>
    <w:basedOn w:val="776"/>
    <w:link w:val="1023"/>
    <w:uiPriority w:val="99"/>
    <w:qFormat/>
    <w:pPr>
      <w:tabs>
        <w:tab w:val="center" w:pos="7143" w:leader="none"/>
        <w:tab w:val="right" w:pos="14287" w:leader="none"/>
      </w:tabs>
    </w:pPr>
  </w:style>
  <w:style w:type="character" w:styleId="1023" w:customStyle="1">
    <w:name w:val="Header Char_be4f24b2-7f17-4af0-8f33-0590e26a917c"/>
    <w:link w:val="1022"/>
    <w:uiPriority w:val="99"/>
    <w:qFormat/>
  </w:style>
  <w:style w:type="table" w:styleId="1024" w:customStyle="1">
    <w:name w:val="Grid Table 6 Colorful - Accent 4"/>
    <w:uiPriority w:val="99"/>
    <w:qFormat/>
    <w:rPr>
      <w:lang w:val="en-US" w:eastAsia="zh-CN" w:bidi="ar-SA"/>
    </w:rPr>
    <w:tblPr/>
  </w:style>
  <w:style w:type="table" w:styleId="1025" w:customStyle="1">
    <w:name w:val="Grid Table 7 Colorful - Accent 6"/>
    <w:uiPriority w:val="99"/>
    <w:qFormat/>
    <w:rPr>
      <w:lang w:val="en-US" w:eastAsia="zh-CN" w:bidi="ar-SA"/>
    </w:rPr>
    <w:tblPr/>
  </w:style>
  <w:style w:type="table" w:styleId="1026" w:customStyle="1">
    <w:name w:val="Grid Table 1 Light - Accent 2"/>
    <w:uiPriority w:val="99"/>
    <w:qFormat/>
    <w:rPr>
      <w:lang w:val="en-US" w:eastAsia="zh-CN" w:bidi="ar-SA"/>
    </w:rPr>
    <w:tblPr/>
  </w:style>
  <w:style w:type="table" w:styleId="1027" w:customStyle="1">
    <w:name w:val="List Table 4 - Accent 1"/>
    <w:uiPriority w:val="99"/>
    <w:qFormat/>
    <w:rPr>
      <w:lang w:val="en-US" w:eastAsia="zh-CN" w:bidi="ar-SA"/>
    </w:rPr>
    <w:tblPr/>
  </w:style>
  <w:style w:type="character" w:styleId="1028" w:customStyle="1">
    <w:name w:val="Title Char_b4b369a3-c0dc-4a1c-864f-542fcbabd844"/>
    <w:basedOn w:val="834"/>
    <w:link w:val="776"/>
    <w:uiPriority w:val="10"/>
    <w:qFormat/>
    <w:rPr>
      <w:sz w:val="48"/>
      <w:szCs w:val="48"/>
    </w:rPr>
  </w:style>
  <w:style w:type="table" w:styleId="1029" w:customStyle="1">
    <w:name w:val="Grid Table 3 - Accent 1"/>
    <w:uiPriority w:val="99"/>
    <w:qFormat/>
    <w:rPr>
      <w:lang w:val="en-US" w:eastAsia="zh-CN" w:bidi="ar-SA"/>
    </w:rPr>
    <w:tblPr/>
  </w:style>
  <w:style w:type="table" w:styleId="1030" w:customStyle="1">
    <w:name w:val="Grid Table 5 Dark - Accent 3"/>
    <w:uiPriority w:val="99"/>
    <w:qFormat/>
    <w:rPr>
      <w:lang w:val="en-US" w:eastAsia="zh-CN" w:bidi="ar-SA"/>
    </w:rPr>
    <w:tblPr/>
  </w:style>
  <w:style w:type="table" w:styleId="1031" w:customStyle="1">
    <w:name w:val="Grid Table 2 - Accent 2"/>
    <w:uiPriority w:val="99"/>
    <w:qFormat/>
    <w:rPr>
      <w:lang w:val="en-US" w:eastAsia="zh-CN" w:bidi="ar-SA"/>
    </w:rPr>
    <w:tblPr/>
  </w:style>
  <w:style w:type="table" w:styleId="1032" w:customStyle="1">
    <w:name w:val="List Table 6 Colorful - Accent 3"/>
    <w:uiPriority w:val="99"/>
    <w:qFormat/>
    <w:rPr>
      <w:lang w:val="en-US" w:eastAsia="zh-CN" w:bidi="ar-SA"/>
    </w:rPr>
    <w:tblPr/>
  </w:style>
  <w:style w:type="character" w:styleId="1033" w:customStyle="1">
    <w:name w:val="Footer Char_9810c813-560c-4d63-9ee2-25cd38a8754c"/>
    <w:link w:val="776"/>
    <w:uiPriority w:val="99"/>
    <w:qFormat/>
  </w:style>
  <w:style w:type="paragraph" w:styleId="1034" w:customStyle="1">
    <w:name w:val="标题 311"/>
    <w:basedOn w:val="776"/>
    <w:next w:val="776"/>
    <w:uiPriority w:val="0"/>
    <w:qFormat/>
    <w:pPr>
      <w:keepLines/>
      <w:keepNext/>
      <w:spacing w:before="260" w:after="260" w:line="416" w:lineRule="auto"/>
      <w:outlineLvl w:val="2"/>
    </w:pPr>
    <w:rPr>
      <w:b/>
      <w:sz w:val="32"/>
      <w:szCs w:val="20"/>
    </w:rPr>
  </w:style>
  <w:style w:type="table" w:styleId="1035" w:customStyle="1">
    <w:name w:val="List Table 3 - Accent 1"/>
    <w:uiPriority w:val="99"/>
    <w:qFormat/>
    <w:rPr>
      <w:lang w:val="en-US" w:eastAsia="zh-CN" w:bidi="ar-SA"/>
    </w:rPr>
    <w:tblPr/>
  </w:style>
  <w:style w:type="table" w:styleId="1036" w:customStyle="1">
    <w:name w:val="Grid Table 3 - Accent 4"/>
    <w:uiPriority w:val="99"/>
    <w:qFormat/>
    <w:rPr>
      <w:lang w:val="en-US" w:eastAsia="zh-CN" w:bidi="ar-SA"/>
    </w:rPr>
    <w:tblPr/>
  </w:style>
  <w:style w:type="paragraph" w:styleId="1037" w:customStyle="1">
    <w:name w:val="正文文本缩进1"/>
    <w:basedOn w:val="776"/>
    <w:uiPriority w:val="0"/>
    <w:qFormat/>
    <w:pPr>
      <w:ind w:firstLine="645"/>
    </w:pPr>
    <w:rPr>
      <w:rFonts w:ascii="楷体" w:eastAsia="楷体"/>
      <w:sz w:val="32"/>
      <w:szCs w:val="32"/>
    </w:rPr>
  </w:style>
  <w:style w:type="paragraph" w:styleId="1038" w:customStyle="1">
    <w:name w:val="样式 小四 段前: 5 磅 段后: 5 磅 首行缩进:  2 字符"/>
    <w:basedOn w:val="776"/>
    <w:uiPriority w:val="0"/>
    <w:qFormat/>
    <w:pPr>
      <w:spacing w:line="360" w:lineRule="auto"/>
    </w:pPr>
    <w:rPr>
      <w:rFonts w:ascii="宋体" w:hAnsi="宋体"/>
    </w:rPr>
  </w:style>
  <w:style w:type="table" w:styleId="1039" w:customStyle="1">
    <w:name w:val="Grid Table 5 Dark - Accent 5"/>
    <w:uiPriority w:val="99"/>
    <w:qFormat/>
    <w:rPr>
      <w:lang w:val="en-US" w:eastAsia="zh-CN" w:bidi="ar-SA"/>
    </w:rPr>
    <w:tblPr/>
  </w:style>
  <w:style w:type="table" w:styleId="1040" w:customStyle="1">
    <w:name w:val="List Table 7 Colorful - Accent 1"/>
    <w:uiPriority w:val="99"/>
    <w:qFormat/>
    <w:rPr>
      <w:lang w:val="en-US" w:eastAsia="zh-CN" w:bidi="ar-SA"/>
    </w:rPr>
    <w:tblPr/>
  </w:style>
  <w:style w:type="table" w:styleId="1041" w:customStyle="1">
    <w:name w:val="Grid Table 4 - Accent 3"/>
    <w:uiPriority w:val="59"/>
    <w:qFormat/>
    <w:rPr>
      <w:lang w:val="en-US" w:eastAsia="zh-CN" w:bidi="ar-SA"/>
    </w:rPr>
    <w:tblPr/>
  </w:style>
  <w:style w:type="table" w:styleId="1042" w:customStyle="1">
    <w:name w:val="Table Normal"/>
    <w:uiPriority w:val="0"/>
    <w:qFormat/>
    <w:rPr>
      <w:lang w:val="en-US" w:eastAsia="zh-CN" w:bidi="ar-SA"/>
    </w:rPr>
    <w:tblPr/>
  </w:style>
  <w:style w:type="table" w:styleId="1043" w:customStyle="1">
    <w:name w:val="List Table 3 - Accent 6"/>
    <w:uiPriority w:val="99"/>
    <w:qFormat/>
    <w:rPr>
      <w:lang w:val="en-US" w:eastAsia="zh-CN" w:bidi="ar-SA"/>
    </w:rPr>
    <w:tblPr/>
  </w:style>
  <w:style w:type="table" w:styleId="1044" w:customStyle="1">
    <w:name w:val="Grid Table 5 Dark - Accent 2"/>
    <w:uiPriority w:val="99"/>
    <w:qFormat/>
    <w:rPr>
      <w:lang w:val="en-US" w:eastAsia="zh-CN" w:bidi="ar-SA"/>
    </w:rPr>
    <w:tblPr/>
  </w:style>
  <w:style w:type="paragraph" w:styleId="1045" w:customStyle="1">
    <w:name w:val="明显引用"/>
    <w:basedOn w:val="776"/>
    <w:next w:val="776"/>
    <w:link w:val="10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6" w:customStyle="1">
    <w:name w:val="明显引用 Char"/>
    <w:link w:val="1045"/>
    <w:uiPriority w:val="30"/>
    <w:qFormat/>
    <w:rPr>
      <w:i/>
    </w:rPr>
  </w:style>
  <w:style w:type="table" w:styleId="1047" w:customStyle="1">
    <w:name w:val="List Table 2 - Accent 1"/>
    <w:uiPriority w:val="99"/>
    <w:qFormat/>
    <w:rPr>
      <w:lang w:val="en-US" w:eastAsia="zh-CN" w:bidi="ar-SA"/>
    </w:rPr>
    <w:tblPr/>
  </w:style>
  <w:style w:type="paragraph" w:styleId="1048" w:customStyle="1">
    <w:name w:val="标题 2121"/>
    <w:basedOn w:val="776"/>
    <w:next w:val="1000"/>
    <w:uiPriority w:val="0"/>
    <w:qFormat/>
    <w:pPr>
      <w:jc w:val="center"/>
      <w:keepLines/>
      <w:keepNext/>
      <w:spacing w:before="260" w:after="260" w:line="416" w:lineRule="auto"/>
      <w:outlineLvl w:val="1"/>
    </w:pPr>
    <w:rPr>
      <w:rFonts w:ascii="Arial" w:hAnsi="Arial" w:cs="Arial"/>
      <w:b/>
      <w:bCs/>
      <w:sz w:val="44"/>
      <w:szCs w:val="44"/>
    </w:rPr>
  </w:style>
  <w:style w:type="table" w:styleId="1049" w:customStyle="1">
    <w:name w:val="List Table 1 Light - Accent 2"/>
    <w:uiPriority w:val="99"/>
    <w:qFormat/>
    <w:rPr>
      <w:lang w:val="en-US" w:eastAsia="zh-CN" w:bidi="ar-SA"/>
    </w:rPr>
    <w:tblPr/>
  </w:style>
  <w:style w:type="character" w:styleId="1050" w:customStyle="1">
    <w:name w:val="Heading 6 Char_2290764d-6979-4590-8bd3-c121b1f1845e"/>
    <w:link w:val="1051"/>
    <w:uiPriority w:val="9"/>
    <w:qFormat/>
    <w:rPr>
      <w:rFonts w:ascii="Arial" w:hAnsi="Arial" w:eastAsia="Arial" w:cs="Arial"/>
      <w:b/>
      <w:bCs/>
      <w:sz w:val="22"/>
      <w:szCs w:val="22"/>
    </w:rPr>
  </w:style>
  <w:style w:type="paragraph" w:styleId="1051" w:customStyle="1">
    <w:name w:val="标题 6112"/>
    <w:basedOn w:val="776"/>
    <w:next w:val="776"/>
    <w:link w:val="1050"/>
    <w:uiPriority w:val="9"/>
    <w:qFormat/>
    <w:pPr>
      <w:keepLines/>
      <w:keepNext/>
      <w:spacing w:before="320" w:after="200"/>
      <w:outlineLvl w:val="5"/>
    </w:pPr>
    <w:rPr>
      <w:rFonts w:ascii="Arial" w:hAnsi="Arial" w:eastAsia="Arial"/>
      <w:b/>
      <w:bCs/>
      <w:sz w:val="22"/>
      <w:szCs w:val="22"/>
    </w:rPr>
  </w:style>
  <w:style w:type="paragraph" w:styleId="1052" w:customStyle="1">
    <w:name w:val="flName"/>
    <w:basedOn w:val="776"/>
    <w:uiPriority w:val="0"/>
    <w:qFormat/>
    <w:pPr>
      <w:jc w:val="center"/>
      <w:spacing w:before="320" w:after="160" w:line="360" w:lineRule="atLeast"/>
    </w:pPr>
    <w:rPr>
      <w:rFonts w:ascii="Arial" w:eastAsia="黑体"/>
      <w:sz w:val="32"/>
      <w:szCs w:val="20"/>
    </w:rPr>
  </w:style>
  <w:style w:type="table" w:styleId="1053" w:customStyle="1">
    <w:name w:val="Grid Table 4 - Accent 1"/>
    <w:uiPriority w:val="59"/>
    <w:qFormat/>
    <w:rPr>
      <w:lang w:val="en-US" w:eastAsia="zh-CN" w:bidi="ar-SA"/>
    </w:rPr>
    <w:tblPr/>
  </w:style>
  <w:style w:type="table" w:styleId="1054" w:customStyle="1">
    <w:name w:val="Bordered &amp; Lined - Accent 2"/>
    <w:uiPriority w:val="99"/>
    <w:qFormat/>
    <w:rPr>
      <w:color w:val="404040"/>
      <w:lang w:val="en-US" w:eastAsia="zh-CN" w:bidi="ar-SA"/>
    </w:rPr>
    <w:tblPr/>
  </w:style>
  <w:style w:type="character" w:styleId="1055" w:customStyle="1">
    <w:name w:val="NormalCharacter11"/>
    <w:link w:val="776"/>
    <w:uiPriority w:val="99"/>
    <w:qFormat/>
    <w:rPr>
      <w:rFonts w:ascii="Calibri" w:hAnsi="Calibri" w:eastAsia="宋体"/>
    </w:rPr>
  </w:style>
  <w:style w:type="paragraph" w:styleId="1056" w:customStyle="1">
    <w:name w:val="pa-5"/>
    <w:basedOn w:val="776"/>
    <w:uiPriority w:val="0"/>
    <w:qFormat/>
    <w:pPr>
      <w:jc w:val="left"/>
      <w:spacing w:before="150" w:after="150"/>
      <w:widowControl/>
    </w:pPr>
    <w:rPr>
      <w:rFonts w:ascii="宋体" w:hAnsi="宋体" w:cs="宋体"/>
      <w:color w:val="000000"/>
      <w:sz w:val="24"/>
    </w:rPr>
  </w:style>
  <w:style w:type="character" w:styleId="1057" w:customStyle="1">
    <w:name w:val="Heading 2 Char_5c8af6f5-e48a-4634-bbf8-b2e5c568ca8f"/>
    <w:link w:val="1058"/>
    <w:uiPriority w:val="9"/>
    <w:qFormat/>
    <w:rPr>
      <w:rFonts w:ascii="Arial" w:hAnsi="Arial" w:eastAsia="Arial" w:cs="Arial"/>
      <w:sz w:val="34"/>
    </w:rPr>
  </w:style>
  <w:style w:type="paragraph" w:styleId="1058" w:customStyle="1">
    <w:name w:val="Heading 21"/>
    <w:basedOn w:val="776"/>
    <w:next w:val="776"/>
    <w:link w:val="1057"/>
    <w:uiPriority w:val="9"/>
    <w:qFormat/>
    <w:pPr>
      <w:keepLines/>
      <w:keepNext/>
      <w:spacing w:before="360" w:after="200"/>
      <w:outlineLvl w:val="1"/>
    </w:pPr>
    <w:rPr>
      <w:rFonts w:ascii="Arial" w:hAnsi="Arial" w:eastAsia="Arial"/>
      <w:sz w:val="34"/>
      <w:szCs w:val="20"/>
    </w:rPr>
  </w:style>
  <w:style w:type="table" w:styleId="1059" w:customStyle="1">
    <w:name w:val="Lined - Accent 1"/>
    <w:uiPriority w:val="99"/>
    <w:qFormat/>
    <w:rPr>
      <w:color w:val="404040"/>
      <w:lang w:val="en-US" w:eastAsia="zh-CN" w:bidi="ar-SA"/>
    </w:rPr>
    <w:tblPr/>
  </w:style>
  <w:style w:type="character" w:styleId="1060" w:customStyle="1">
    <w:name w:val="Footnote Text Char"/>
    <w:link w:val="776"/>
    <w:uiPriority w:val="99"/>
    <w:qFormat/>
    <w:rPr>
      <w:sz w:val="18"/>
    </w:rPr>
  </w:style>
  <w:style w:type="paragraph" w:styleId="1061" w:customStyle="1">
    <w:name w:val="批注文字1"/>
    <w:basedOn w:val="776"/>
    <w:uiPriority w:val="0"/>
    <w:qFormat/>
    <w:pPr>
      <w:jc w:val="left"/>
    </w:pPr>
    <w:rPr>
      <w:rFonts w:ascii="Calibri" w:hAnsi="Calibri"/>
      <w:szCs w:val="22"/>
    </w:rPr>
  </w:style>
  <w:style w:type="table" w:styleId="1062" w:customStyle="1">
    <w:name w:val="Bordered - Accent 2"/>
    <w:uiPriority w:val="99"/>
    <w:qFormat/>
    <w:rPr>
      <w:lang w:val="en-US" w:eastAsia="zh-CN" w:bidi="ar-SA"/>
    </w:rPr>
    <w:tblPr/>
  </w:style>
  <w:style w:type="character" w:styleId="1063" w:customStyle="1">
    <w:name w:val="font31"/>
    <w:basedOn w:val="834"/>
    <w:link w:val="776"/>
    <w:uiPriority w:val="0"/>
    <w:qFormat/>
    <w:rPr>
      <w:rFonts w:hint="eastAsia" w:ascii="宋体" w:hAnsi="宋体" w:eastAsia="宋体" w:cs="宋体"/>
      <w:color w:val="000000"/>
      <w:sz w:val="19"/>
      <w:szCs w:val="19"/>
      <w:u w:val="none"/>
    </w:rPr>
  </w:style>
  <w:style w:type="table" w:styleId="1064" w:customStyle="1">
    <w:name w:val="Grid Table 7 Colorful - Accent 5"/>
    <w:uiPriority w:val="99"/>
    <w:qFormat/>
    <w:rPr>
      <w:lang w:val="en-US" w:eastAsia="zh-CN" w:bidi="ar-SA"/>
    </w:rPr>
    <w:tblPr/>
  </w:style>
  <w:style w:type="paragraph" w:styleId="1065" w:customStyle="1">
    <w:name w:val="标题 5112"/>
    <w:basedOn w:val="776"/>
    <w:next w:val="776"/>
    <w:link w:val="1066"/>
    <w:uiPriority w:val="9"/>
    <w:qFormat/>
    <w:pPr>
      <w:keepLines/>
      <w:keepNext/>
      <w:spacing w:before="320" w:after="200"/>
      <w:outlineLvl w:val="4"/>
    </w:pPr>
    <w:rPr>
      <w:rFonts w:ascii="Arial" w:hAnsi="Arial" w:eastAsia="Arial"/>
      <w:b/>
      <w:bCs/>
      <w:sz w:val="24"/>
    </w:rPr>
  </w:style>
  <w:style w:type="character" w:styleId="1066" w:customStyle="1">
    <w:name w:val="Heading 5 Char_23cf5061-de88-43b9-8d64-289936838cdf"/>
    <w:link w:val="1065"/>
    <w:uiPriority w:val="9"/>
    <w:qFormat/>
    <w:rPr>
      <w:rFonts w:ascii="Arial" w:hAnsi="Arial" w:eastAsia="Arial" w:cs="Arial"/>
      <w:b/>
      <w:bCs/>
      <w:sz w:val="24"/>
      <w:szCs w:val="24"/>
    </w:rPr>
  </w:style>
  <w:style w:type="paragraph" w:styleId="1067" w:customStyle="1">
    <w:name w:val="页脚121"/>
    <w:basedOn w:val="776"/>
    <w:uiPriority w:val="0"/>
    <w:qFormat/>
    <w:pPr>
      <w:jc w:val="left"/>
      <w:tabs>
        <w:tab w:val="center" w:pos="4153" w:leader="none"/>
        <w:tab w:val="right" w:pos="8306" w:leader="none"/>
      </w:tabs>
    </w:pPr>
    <w:rPr>
      <w:sz w:val="18"/>
      <w:szCs w:val="18"/>
    </w:rPr>
  </w:style>
  <w:style w:type="table" w:styleId="1068" w:customStyle="1">
    <w:name w:val="Grid Table 1 Light - Accent 3"/>
    <w:uiPriority w:val="99"/>
    <w:qFormat/>
    <w:rPr>
      <w:lang w:val="en-US" w:eastAsia="zh-CN" w:bidi="ar-SA"/>
    </w:rPr>
    <w:tblPr/>
  </w:style>
  <w:style w:type="character" w:styleId="1069" w:customStyle="1">
    <w:name w:val="Intense Quote Char_cd88471f-87b8-480c-ab55-e1b012420c09"/>
    <w:link w:val="776"/>
    <w:uiPriority w:val="30"/>
    <w:qFormat/>
    <w:rPr>
      <w:i/>
    </w:rPr>
  </w:style>
  <w:style w:type="table" w:styleId="1070" w:customStyle="1">
    <w:name w:val="List Table 5 Dark - Accent 2"/>
    <w:uiPriority w:val="99"/>
    <w:qFormat/>
    <w:rPr>
      <w:lang w:val="en-US" w:eastAsia="zh-CN" w:bidi="ar-SA"/>
    </w:rPr>
    <w:tblPr/>
  </w:style>
  <w:style w:type="paragraph" w:styleId="107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72" w:customStyle="1">
    <w:name w:val="目录 11"/>
    <w:basedOn w:val="776"/>
    <w:next w:val="776"/>
    <w:uiPriority w:val="0"/>
    <w:qFormat/>
    <w:pPr>
      <w:jc w:val="left"/>
      <w:spacing w:before="120" w:after="120" w:line="300" w:lineRule="exact"/>
      <w:tabs>
        <w:tab w:val="right" w:pos="9440" w:leader="dot"/>
      </w:tabs>
    </w:pPr>
    <w:rPr>
      <w:rFonts w:ascii="黑体" w:eastAsia="黑体"/>
      <w:b/>
      <w:caps/>
      <w:sz w:val="18"/>
      <w:szCs w:val="28"/>
    </w:rPr>
  </w:style>
  <w:style w:type="table" w:styleId="1073" w:customStyle="1">
    <w:name w:val="List Table 6 Colorful - Accent 6"/>
    <w:uiPriority w:val="99"/>
    <w:qFormat/>
    <w:rPr>
      <w:lang w:val="en-US" w:eastAsia="zh-CN" w:bidi="ar-SA"/>
    </w:rPr>
    <w:tblPr/>
  </w:style>
  <w:style w:type="table" w:styleId="1074" w:customStyle="1">
    <w:name w:val="Table Grid Light"/>
    <w:uiPriority w:val="59"/>
    <w:qFormat/>
    <w:rPr>
      <w:lang w:val="en-US" w:eastAsia="zh-CN" w:bidi="ar-SA"/>
    </w:rPr>
    <w:tblPr/>
  </w:style>
  <w:style w:type="table" w:styleId="1075" w:customStyle="1">
    <w:name w:val="Grid Table 7 Colorful - Accent 1"/>
    <w:uiPriority w:val="99"/>
    <w:qFormat/>
    <w:rPr>
      <w:lang w:val="en-US" w:eastAsia="zh-CN" w:bidi="ar-SA"/>
    </w:rPr>
    <w:tblPr/>
  </w:style>
  <w:style w:type="table" w:styleId="1076" w:customStyle="1">
    <w:name w:val="List Table 1 Light - Accent 3"/>
    <w:uiPriority w:val="99"/>
    <w:qFormat/>
    <w:rPr>
      <w:lang w:val="en-US" w:eastAsia="zh-CN" w:bidi="ar-SA"/>
    </w:rPr>
    <w:tblPr/>
  </w:style>
  <w:style w:type="table" w:styleId="1077" w:customStyle="1">
    <w:name w:val="List Table 4 - Accent 5"/>
    <w:uiPriority w:val="99"/>
    <w:qFormat/>
    <w:rPr>
      <w:lang w:val="en-US" w:eastAsia="zh-CN" w:bidi="ar-SA"/>
    </w:rPr>
    <w:tblPr/>
  </w:style>
  <w:style w:type="paragraph" w:styleId="1078" w:customStyle="1">
    <w:name w:val="标题 9112"/>
    <w:basedOn w:val="776"/>
    <w:next w:val="776"/>
    <w:link w:val="1079"/>
    <w:uiPriority w:val="9"/>
    <w:qFormat/>
    <w:pPr>
      <w:keepLines/>
      <w:keepNext/>
      <w:spacing w:before="320" w:after="200"/>
      <w:outlineLvl w:val="8"/>
    </w:pPr>
    <w:rPr>
      <w:rFonts w:ascii="Arial" w:hAnsi="Arial" w:eastAsia="Arial"/>
      <w:i/>
      <w:iCs/>
      <w:szCs w:val="21"/>
    </w:rPr>
  </w:style>
  <w:style w:type="character" w:styleId="1079" w:customStyle="1">
    <w:name w:val="Heading 9 Char_dff5989d-488f-4bce-8721-1e40fadef25a"/>
    <w:link w:val="1078"/>
    <w:uiPriority w:val="9"/>
    <w:qFormat/>
    <w:rPr>
      <w:rFonts w:ascii="Arial" w:hAnsi="Arial" w:eastAsia="Arial" w:cs="Arial"/>
      <w:i/>
      <w:iCs/>
      <w:sz w:val="21"/>
      <w:szCs w:val="21"/>
    </w:rPr>
  </w:style>
  <w:style w:type="table" w:styleId="1080" w:customStyle="1">
    <w:name w:val="Grid Table 2 - Accent 6"/>
    <w:uiPriority w:val="99"/>
    <w:qFormat/>
    <w:rPr>
      <w:lang w:val="en-US" w:eastAsia="zh-CN" w:bidi="ar-SA"/>
    </w:rPr>
    <w:tblPr/>
  </w:style>
  <w:style w:type="table" w:styleId="1081" w:customStyle="1">
    <w:name w:val="Lined - Accent 3"/>
    <w:uiPriority w:val="99"/>
    <w:qFormat/>
    <w:rPr>
      <w:color w:val="404040"/>
      <w:lang w:val="en-US" w:eastAsia="zh-CN" w:bidi="ar-SA"/>
    </w:rPr>
    <w:tblPr/>
  </w:style>
  <w:style w:type="table" w:styleId="1082" w:customStyle="1">
    <w:name w:val="List Table 6 Colorful - Accent 2"/>
    <w:uiPriority w:val="99"/>
    <w:qFormat/>
    <w:rPr>
      <w:lang w:val="en-US" w:eastAsia="zh-CN" w:bidi="ar-SA"/>
    </w:rPr>
    <w:tblPr/>
  </w:style>
  <w:style w:type="paragraph" w:styleId="1083" w:customStyle="1">
    <w:name w:val="Body text|1"/>
    <w:basedOn w:val="776"/>
    <w:uiPriority w:val="0"/>
    <w:qFormat/>
    <w:pPr>
      <w:ind w:firstLine="320"/>
      <w:spacing w:line="466" w:lineRule="auto"/>
    </w:pPr>
    <w:rPr>
      <w:rFonts w:ascii="宋体" w:hAnsi="宋体" w:cs="宋体"/>
      <w:sz w:val="20"/>
      <w:szCs w:val="20"/>
      <w:lang w:val="zh-TW" w:eastAsia="zh-TW" w:bidi="zh-TW"/>
    </w:rPr>
  </w:style>
  <w:style w:type="table" w:styleId="1084" w:customStyle="1">
    <w:name w:val="Grid Table 7 Colorful - Accent 3"/>
    <w:uiPriority w:val="99"/>
    <w:qFormat/>
    <w:rPr>
      <w:lang w:val="en-US" w:eastAsia="zh-CN" w:bidi="ar-SA"/>
    </w:rPr>
    <w:tblPr/>
  </w:style>
  <w:style w:type="table" w:styleId="1085" w:customStyle="1">
    <w:name w:val="List Table 1 Light - Accent 6"/>
    <w:uiPriority w:val="99"/>
    <w:qFormat/>
    <w:rPr>
      <w:lang w:val="en-US" w:eastAsia="zh-CN" w:bidi="ar-SA"/>
    </w:rPr>
    <w:tblPr/>
  </w:style>
  <w:style w:type="paragraph" w:styleId="1086" w:customStyle="1">
    <w:name w:val="列出段落1"/>
    <w:basedOn w:val="776"/>
    <w:uiPriority w:val="34"/>
    <w:qFormat/>
    <w:pPr>
      <w:contextualSpacing/>
      <w:ind w:left="720"/>
      <w:jc w:val="left"/>
      <w:widowControl/>
    </w:pPr>
    <w:rPr>
      <w:rFonts w:ascii="Calibri" w:hAnsi="Calibri"/>
      <w:sz w:val="24"/>
      <w:lang w:eastAsia="en-US" w:bidi="en-US"/>
    </w:rPr>
  </w:style>
  <w:style w:type="paragraph" w:styleId="1087" w:customStyle="1">
    <w:name w:val="正文缩进12"/>
    <w:basedOn w:val="776"/>
    <w:uiPriority w:val="0"/>
    <w:qFormat/>
    <w:pPr>
      <w:ind w:firstLine="420"/>
      <w:jc w:val="left"/>
      <w:spacing w:line="360" w:lineRule="auto"/>
    </w:pPr>
    <w:rPr>
      <w:rFonts w:ascii="宋体" w:hAnsi="宋体" w:cs="宋体"/>
      <w:color w:val="000000"/>
      <w:sz w:val="24"/>
      <w:szCs w:val="21"/>
    </w:rPr>
  </w:style>
  <w:style w:type="table" w:styleId="1088" w:customStyle="1">
    <w:name w:val="Grid Table 2 - Accent 4"/>
    <w:uiPriority w:val="99"/>
    <w:qFormat/>
    <w:rPr>
      <w:lang w:val="en-US" w:eastAsia="zh-CN" w:bidi="ar-SA"/>
    </w:rPr>
    <w:tblPr/>
  </w:style>
  <w:style w:type="character" w:styleId="1089" w:customStyle="1">
    <w:name w:val="默认段落字体1"/>
    <w:link w:val="776"/>
    <w:uiPriority w:val="0"/>
    <w:qFormat/>
  </w:style>
  <w:style w:type="table" w:styleId="1090" w:customStyle="1">
    <w:name w:val="Grid Table 3 - Accent 6"/>
    <w:uiPriority w:val="99"/>
    <w:qFormat/>
    <w:rPr>
      <w:lang w:val="en-US" w:eastAsia="zh-CN" w:bidi="ar-SA"/>
    </w:rPr>
    <w:tblPr/>
  </w:style>
  <w:style w:type="table" w:styleId="1091" w:customStyle="1">
    <w:name w:val="Bordered - Accent 1"/>
    <w:uiPriority w:val="99"/>
    <w:qFormat/>
    <w:rPr>
      <w:lang w:val="en-US" w:eastAsia="zh-CN" w:bidi="ar-SA"/>
    </w:rPr>
    <w:tblPr/>
  </w:style>
  <w:style w:type="character" w:styleId="1092" w:customStyle="1">
    <w:name w:val="font11"/>
    <w:basedOn w:val="834"/>
    <w:link w:val="776"/>
    <w:uiPriority w:val="0"/>
    <w:qFormat/>
    <w:rPr>
      <w:rFonts w:hint="eastAsia" w:ascii="宋体" w:hAnsi="宋体" w:eastAsia="宋体" w:cs="宋体"/>
      <w:b/>
      <w:bCs/>
      <w:color w:val="000000"/>
      <w:sz w:val="21"/>
      <w:szCs w:val="21"/>
      <w:u w:val="none"/>
    </w:rPr>
  </w:style>
  <w:style w:type="table" w:styleId="1093" w:customStyle="1">
    <w:name w:val="Grid Table 6 Colorful - Accent 3"/>
    <w:uiPriority w:val="99"/>
    <w:qFormat/>
    <w:rPr>
      <w:lang w:val="en-US" w:eastAsia="zh-CN" w:bidi="ar-SA"/>
    </w:rPr>
    <w:tblPr/>
  </w:style>
  <w:style w:type="table" w:styleId="1094" w:customStyle="1">
    <w:name w:val="List Table 2 - Accent 4"/>
    <w:uiPriority w:val="99"/>
    <w:qFormat/>
    <w:rPr>
      <w:lang w:val="en-US" w:eastAsia="zh-CN" w:bidi="ar-SA"/>
    </w:rPr>
    <w:tblPr/>
  </w:style>
  <w:style w:type="table" w:styleId="1095" w:customStyle="1">
    <w:name w:val="Grid Table 2 - Accent 1"/>
    <w:uiPriority w:val="99"/>
    <w:qFormat/>
    <w:rPr>
      <w:lang w:val="en-US" w:eastAsia="zh-CN" w:bidi="ar-SA"/>
    </w:rPr>
    <w:tblPr/>
  </w:style>
  <w:style w:type="table" w:styleId="1096" w:customStyle="1">
    <w:name w:val="List Table 5 Dark - Accent 1"/>
    <w:uiPriority w:val="99"/>
    <w:qFormat/>
    <w:rPr>
      <w:lang w:val="en-US" w:eastAsia="zh-CN" w:bidi="ar-SA"/>
    </w:rPr>
    <w:tblPr/>
  </w:style>
  <w:style w:type="paragraph" w:styleId="1097" w:customStyle="1">
    <w:name w:val="日期1"/>
    <w:basedOn w:val="776"/>
    <w:next w:val="776"/>
    <w:uiPriority w:val="0"/>
    <w:qFormat/>
    <w:rPr>
      <w:sz w:val="24"/>
      <w:szCs w:val="20"/>
    </w:rPr>
  </w:style>
  <w:style w:type="paragraph" w:styleId="1098" w:customStyle="1">
    <w:name w:val="pa-6"/>
    <w:basedOn w:val="776"/>
    <w:uiPriority w:val="0"/>
    <w:qFormat/>
    <w:pPr>
      <w:jc w:val="left"/>
      <w:spacing w:before="150" w:after="150"/>
      <w:widowControl/>
    </w:pPr>
    <w:rPr>
      <w:rFonts w:ascii="宋体" w:hAnsi="宋体" w:cs="宋体"/>
      <w:color w:val="000000"/>
      <w:sz w:val="24"/>
    </w:rPr>
  </w:style>
  <w:style w:type="table" w:styleId="1099" w:customStyle="1">
    <w:name w:val="Grid Table 3 - Accent 3"/>
    <w:uiPriority w:val="99"/>
    <w:qFormat/>
    <w:rPr>
      <w:lang w:val="en-US" w:eastAsia="zh-CN" w:bidi="ar-SA"/>
    </w:rPr>
    <w:tblPr/>
  </w:style>
  <w:style w:type="paragraph" w:styleId="1100" w:customStyle="1">
    <w:name w:val="列出段落"/>
    <w:basedOn w:val="776"/>
    <w:uiPriority w:val="0"/>
    <w:qFormat/>
    <w:pPr>
      <w:contextualSpacing/>
      <w:ind w:left="720"/>
    </w:pPr>
  </w:style>
  <w:style w:type="table" w:styleId="1101" w:customStyle="1">
    <w:name w:val="List Table 3 - Accent 4"/>
    <w:uiPriority w:val="99"/>
    <w:qFormat/>
    <w:rPr>
      <w:lang w:val="en-US" w:eastAsia="zh-CN" w:bidi="ar-SA"/>
    </w:rPr>
    <w:tblPr/>
  </w:style>
  <w:style w:type="table" w:styleId="1102" w:customStyle="1">
    <w:name w:val="Bordered &amp; Lined - Accent 5"/>
    <w:uiPriority w:val="99"/>
    <w:qFormat/>
    <w:rPr>
      <w:color w:val="404040"/>
      <w:lang w:val="en-US" w:eastAsia="zh-CN" w:bidi="ar-SA"/>
    </w:rPr>
    <w:tblPr/>
  </w:style>
  <w:style w:type="table" w:styleId="1103" w:customStyle="1">
    <w:name w:val="Bordered - Accent 6"/>
    <w:uiPriority w:val="99"/>
    <w:qFormat/>
    <w:rPr>
      <w:lang w:val="en-US" w:eastAsia="zh-CN" w:bidi="ar-SA"/>
    </w:rPr>
    <w:tblPr/>
  </w:style>
  <w:style w:type="table" w:styleId="1104" w:customStyle="1">
    <w:name w:val="Lined - Accent 6"/>
    <w:uiPriority w:val="99"/>
    <w:qFormat/>
    <w:rPr>
      <w:color w:val="404040"/>
      <w:lang w:val="en-US" w:eastAsia="zh-CN" w:bidi="ar-SA"/>
    </w:rPr>
    <w:tblPr/>
  </w:style>
  <w:style w:type="paragraph" w:styleId="1105" w:customStyle="1">
    <w:name w:val="纯文本1"/>
    <w:basedOn w:val="776"/>
    <w:uiPriority w:val="0"/>
    <w:qFormat/>
    <w:rPr>
      <w:rFonts w:ascii="宋体" w:hAnsi="Courier New" w:eastAsia="楷体"/>
      <w:sz w:val="26"/>
    </w:rPr>
  </w:style>
  <w:style w:type="paragraph" w:styleId="1106" w:customStyle="1">
    <w:name w:val="Table Paragraph"/>
    <w:basedOn w:val="776"/>
    <w:uiPriority w:val="1"/>
    <w:qFormat/>
    <w:pPr>
      <w:ind w:left="348"/>
    </w:pPr>
    <w:rPr>
      <w:rFonts w:ascii="宋体" w:hAnsi="宋体" w:cs="宋体"/>
      <w:lang w:val="zh-CN" w:bidi="zh-CN"/>
    </w:rPr>
  </w:style>
  <w:style w:type="paragraph" w:styleId="1107" w:customStyle="1">
    <w:name w:val="普通(网站)1"/>
    <w:basedOn w:val="776"/>
    <w:uiPriority w:val="99"/>
    <w:qFormat/>
    <w:pPr>
      <w:jc w:val="left"/>
      <w:spacing w:before="100" w:beforeAutospacing="1" w:after="100" w:afterAutospacing="1"/>
      <w:widowControl/>
    </w:pPr>
    <w:rPr>
      <w:rFonts w:ascii="宋体" w:hAnsi="宋体" w:cs="宋体"/>
      <w:sz w:val="24"/>
    </w:rPr>
  </w:style>
  <w:style w:type="paragraph" w:styleId="1108" w:customStyle="1">
    <w:name w:val="页眉111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1109" w:customStyle="1">
    <w:name w:val="Lined - Accent"/>
    <w:uiPriority w:val="99"/>
    <w:qFormat/>
    <w:rPr>
      <w:color w:val="404040"/>
      <w:lang w:val="en-US" w:eastAsia="zh-CN" w:bidi="ar-SA"/>
    </w:rPr>
    <w:tblPr/>
  </w:style>
  <w:style w:type="table" w:styleId="1110" w:customStyle="1">
    <w:name w:val="Grid Table 5 Dark- Accent 1"/>
    <w:uiPriority w:val="99"/>
    <w:qFormat/>
    <w:rPr>
      <w:lang w:val="en-US" w:eastAsia="zh-CN" w:bidi="ar-SA"/>
    </w:rPr>
    <w:tblPr/>
  </w:style>
  <w:style w:type="table" w:styleId="1111" w:customStyle="1">
    <w:name w:val="Bordered &amp; Lined - Accent 1"/>
    <w:uiPriority w:val="99"/>
    <w:qFormat/>
    <w:rPr>
      <w:color w:val="404040"/>
      <w:lang w:val="en-US" w:eastAsia="zh-CN" w:bidi="ar-SA"/>
    </w:rPr>
    <w:tblPr/>
  </w:style>
  <w:style w:type="paragraph" w:styleId="1112" w:customStyle="1">
    <w:name w:val="普通(网站)11"/>
    <w:basedOn w:val="776"/>
    <w:uiPriority w:val="0"/>
    <w:qFormat/>
    <w:pPr>
      <w:jc w:val="left"/>
      <w:spacing w:before="100" w:beforeAutospacing="1" w:after="100" w:afterAutospacing="1"/>
      <w:widowControl/>
    </w:pPr>
    <w:rPr>
      <w:rFonts w:ascii="宋体" w:hAnsi="宋体" w:cs="宋体"/>
      <w:sz w:val="24"/>
    </w:rPr>
  </w:style>
  <w:style w:type="paragraph" w:styleId="1113" w:customStyle="1">
    <w:name w:val="pa-3"/>
    <w:basedOn w:val="776"/>
    <w:uiPriority w:val="0"/>
    <w:qFormat/>
    <w:pPr>
      <w:jc w:val="left"/>
      <w:spacing w:before="150" w:after="150"/>
      <w:widowControl/>
    </w:pPr>
    <w:rPr>
      <w:rFonts w:ascii="宋体" w:hAnsi="宋体" w:cs="宋体"/>
      <w:color w:val="000000"/>
      <w:sz w:val="24"/>
    </w:rPr>
  </w:style>
  <w:style w:type="table" w:styleId="1114" w:customStyle="1">
    <w:name w:val="Lined - Accent 2"/>
    <w:uiPriority w:val="99"/>
    <w:qFormat/>
    <w:rPr>
      <w:color w:val="404040"/>
      <w:lang w:val="en-US" w:eastAsia="zh-CN" w:bidi="ar-SA"/>
    </w:rPr>
    <w:tblPr/>
  </w:style>
  <w:style w:type="paragraph" w:styleId="1115" w:customStyle="1">
    <w:name w:val="TOC 标题111"/>
    <w:uiPriority w:val="39"/>
    <w:qFormat/>
    <w:rPr>
      <w:rFonts w:hint="default" w:ascii="Times New Roman" w:hAnsi="Times New Roman" w:eastAsia="宋体" w:cs="Times New Roman"/>
      <w:sz w:val="21"/>
      <w:szCs w:val="22"/>
      <w:lang w:val="en-US" w:eastAsia="zh-CN" w:bidi="ar-SA"/>
    </w:rPr>
  </w:style>
  <w:style w:type="table" w:styleId="1116" w:customStyle="1">
    <w:name w:val="List Table 5 Dark - Accent 6"/>
    <w:uiPriority w:val="99"/>
    <w:qFormat/>
    <w:rPr>
      <w:lang w:val="en-US" w:eastAsia="zh-CN" w:bidi="ar-SA"/>
    </w:rPr>
    <w:tblPr/>
  </w:style>
  <w:style w:type="table" w:styleId="1117" w:customStyle="1">
    <w:name w:val="List Table 4 - Accent 6"/>
    <w:uiPriority w:val="99"/>
    <w:qFormat/>
    <w:rPr>
      <w:lang w:val="en-US" w:eastAsia="zh-CN" w:bidi="ar-SA"/>
    </w:rPr>
    <w:tblPr/>
  </w:style>
  <w:style w:type="paragraph" w:styleId="1118" w:customStyle="1">
    <w:name w:val="正文文本1"/>
    <w:basedOn w:val="776"/>
    <w:next w:val="1119"/>
    <w:uiPriority w:val="0"/>
    <w:qFormat/>
    <w:rPr>
      <w:rFonts w:ascii="楷体" w:hAnsi="Arial" w:eastAsia="楷体"/>
      <w:sz w:val="28"/>
      <w:szCs w:val="20"/>
    </w:rPr>
  </w:style>
  <w:style w:type="paragraph" w:styleId="1119" w:customStyle="1">
    <w:name w:val="正文文本 21"/>
    <w:basedOn w:val="776"/>
    <w:uiPriority w:val="0"/>
    <w:qFormat/>
    <w:pPr>
      <w:jc w:val="center"/>
    </w:pPr>
    <w:rPr>
      <w:rFonts w:ascii="仿宋" w:eastAsia="仿宋"/>
      <w:sz w:val="44"/>
    </w:rPr>
  </w:style>
  <w:style w:type="table" w:styleId="1120" w:customStyle="1">
    <w:name w:val="Bordered &amp; Lined - Accent 4"/>
    <w:uiPriority w:val="99"/>
    <w:qFormat/>
    <w:rPr>
      <w:color w:val="404040"/>
      <w:lang w:val="en-US" w:eastAsia="zh-CN" w:bidi="ar-SA"/>
    </w:rPr>
    <w:tblPr/>
  </w:style>
  <w:style w:type="paragraph" w:styleId="1121" w:customStyle="1">
    <w:name w:val="段"/>
    <w:next w:val="776"/>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122" w:customStyle="1">
    <w:name w:val="引用 Char"/>
    <w:link w:val="1123"/>
    <w:uiPriority w:val="29"/>
    <w:qFormat/>
    <w:rPr>
      <w:i/>
    </w:rPr>
  </w:style>
  <w:style w:type="paragraph" w:styleId="1123" w:customStyle="1">
    <w:name w:val="引用"/>
    <w:basedOn w:val="776"/>
    <w:next w:val="776"/>
    <w:link w:val="1122"/>
    <w:uiPriority w:val="29"/>
    <w:qFormat/>
    <w:pPr>
      <w:ind w:left="720" w:right="720"/>
    </w:pPr>
    <w:rPr>
      <w:i/>
      <w:sz w:val="20"/>
      <w:szCs w:val="20"/>
    </w:rPr>
  </w:style>
  <w:style w:type="table" w:styleId="1124" w:customStyle="1">
    <w:name w:val="List Table 7 Colorful - Accent 2"/>
    <w:uiPriority w:val="99"/>
    <w:qFormat/>
    <w:rPr>
      <w:lang w:val="en-US" w:eastAsia="zh-CN" w:bidi="ar-SA"/>
    </w:rPr>
    <w:tblPr/>
  </w:style>
  <w:style w:type="table" w:styleId="1125" w:customStyle="1">
    <w:name w:val="Grid Table 6 Colorful - Accent 5"/>
    <w:uiPriority w:val="99"/>
    <w:qFormat/>
    <w:rPr>
      <w:lang w:val="en-US" w:eastAsia="zh-CN" w:bidi="ar-SA"/>
    </w:rPr>
    <w:tblPr/>
  </w:style>
  <w:style w:type="paragraph" w:styleId="1126" w:customStyle="1">
    <w:name w:val="正文首行缩进 21"/>
    <w:basedOn w:val="1037"/>
    <w:uiPriority w:val="0"/>
    <w:qFormat/>
    <w:pPr>
      <w:ind w:firstLine="420"/>
      <w:spacing w:line="360" w:lineRule="auto"/>
    </w:pPr>
    <w:rPr>
      <w:rFonts w:ascii="宋体" w:hAnsi="宋体" w:eastAsia="宋体"/>
      <w:sz w:val="21"/>
      <w:szCs w:val="20"/>
    </w:rPr>
  </w:style>
  <w:style w:type="table" w:styleId="1127" w:customStyle="1">
    <w:name w:val="Grid Table 1 Light - Accent 1"/>
    <w:uiPriority w:val="99"/>
    <w:qFormat/>
    <w:rPr>
      <w:lang w:val="en-US" w:eastAsia="zh-CN" w:bidi="ar-SA"/>
    </w:rPr>
    <w:tblPr/>
  </w:style>
  <w:style w:type="table" w:styleId="1128" w:customStyle="1">
    <w:name w:val="Grid Table 1 Light - Accent 6"/>
    <w:uiPriority w:val="99"/>
    <w:qFormat/>
    <w:rPr>
      <w:lang w:val="en-US" w:eastAsia="zh-CN" w:bidi="ar-SA"/>
    </w:rPr>
    <w:tblPr/>
  </w:style>
  <w:style w:type="character" w:styleId="1129" w:customStyle="1">
    <w:name w:val="Endnote Text Char"/>
    <w:link w:val="776"/>
    <w:uiPriority w:val="99"/>
    <w:qFormat/>
    <w:rPr>
      <w:sz w:val="20"/>
    </w:rPr>
  </w:style>
  <w:style w:type="table" w:styleId="1130" w:customStyle="1">
    <w:name w:val="List Table 6 Colorful - Accent 1"/>
    <w:uiPriority w:val="99"/>
    <w:qFormat/>
    <w:rPr>
      <w:lang w:val="en-US" w:eastAsia="zh-CN" w:bidi="ar-SA"/>
    </w:rPr>
    <w:tblPr/>
  </w:style>
  <w:style w:type="table" w:styleId="1131" w:customStyle="1">
    <w:name w:val="Grid Table 6 Colorful - Accent 6"/>
    <w:uiPriority w:val="99"/>
    <w:qFormat/>
    <w:rPr>
      <w:lang w:val="en-US" w:eastAsia="zh-CN" w:bidi="ar-SA"/>
    </w:rPr>
    <w:tblPr/>
  </w:style>
  <w:style w:type="table" w:styleId="1132" w:customStyle="1">
    <w:name w:val="List Table 3 - Accent 5"/>
    <w:uiPriority w:val="99"/>
    <w:qFormat/>
    <w:rPr>
      <w:lang w:val="en-US" w:eastAsia="zh-CN" w:bidi="ar-SA"/>
    </w:rPr>
    <w:tblPr/>
  </w:style>
  <w:style w:type="paragraph" w:styleId="1133" w:customStyle="1">
    <w:name w:val="TOC 标题11"/>
    <w:uiPriority w:val="39"/>
    <w:qFormat/>
    <w:rPr>
      <w:rFonts w:hint="default" w:ascii="Calibri" w:hAnsi="Calibri" w:eastAsia="宋体" w:cs="Times New Roman"/>
      <w:sz w:val="21"/>
      <w:szCs w:val="22"/>
      <w:lang w:val="en-US" w:eastAsia="zh-CN" w:bidi="ar-SA"/>
    </w:rPr>
  </w:style>
  <w:style w:type="table" w:styleId="1134" w:customStyle="1">
    <w:name w:val="List Table 1 Light - Accent 1"/>
    <w:uiPriority w:val="99"/>
    <w:qFormat/>
    <w:rPr>
      <w:lang w:val="en-US" w:eastAsia="zh-CN" w:bidi="ar-SA"/>
    </w:rPr>
    <w:tblPr/>
  </w:style>
  <w:style w:type="paragraph" w:styleId="1135" w:customStyle="1">
    <w:name w:val="标题 4121"/>
    <w:basedOn w:val="776"/>
    <w:next w:val="776"/>
    <w:link w:val="1136"/>
    <w:uiPriority w:val="0"/>
    <w:qFormat/>
    <w:pPr>
      <w:keepLines/>
      <w:keepNext/>
      <w:spacing w:before="280" w:after="290" w:line="376" w:lineRule="auto"/>
      <w:outlineLvl w:val="3"/>
    </w:pPr>
    <w:rPr>
      <w:rFonts w:ascii="Arial" w:hAnsi="Arial" w:eastAsia="黑体" w:cs="Arial"/>
      <w:b/>
      <w:bCs/>
      <w:sz w:val="28"/>
      <w:szCs w:val="28"/>
    </w:rPr>
  </w:style>
  <w:style w:type="character" w:styleId="1136" w:customStyle="1">
    <w:name w:val="标题 4 Char"/>
    <w:basedOn w:val="834"/>
    <w:link w:val="1135"/>
    <w:uiPriority w:val="9"/>
    <w:qFormat/>
    <w:rPr>
      <w:rFonts w:ascii="Arial" w:hAnsi="Arial" w:eastAsia="黑体" w:cs="Arial"/>
      <w:b/>
      <w:bCs/>
      <w:sz w:val="28"/>
      <w:szCs w:val="28"/>
    </w:rPr>
  </w:style>
  <w:style w:type="paragraph" w:styleId="1137" w:customStyle="1">
    <w:name w:val="题注112"/>
    <w:basedOn w:val="776"/>
    <w:next w:val="776"/>
    <w:uiPriority w:val="35"/>
    <w:qFormat/>
    <w:pPr>
      <w:spacing w:line="276" w:lineRule="auto"/>
    </w:pPr>
    <w:rPr>
      <w:b/>
      <w:bCs/>
      <w:color w:val="4f81bd"/>
      <w:sz w:val="18"/>
      <w:szCs w:val="18"/>
    </w:rPr>
  </w:style>
  <w:style w:type="table" w:styleId="1138" w:customStyle="1">
    <w:name w:val="Grid Table 1 Light - Accent 4"/>
    <w:uiPriority w:val="99"/>
    <w:qFormat/>
    <w:rPr>
      <w:lang w:val="en-US" w:eastAsia="zh-CN" w:bidi="ar-SA"/>
    </w:rPr>
    <w:tblPr/>
  </w:style>
  <w:style w:type="table" w:styleId="1139" w:customStyle="1">
    <w:name w:val="Bordered - Accent 4"/>
    <w:uiPriority w:val="99"/>
    <w:qFormat/>
    <w:rPr>
      <w:lang w:val="en-US" w:eastAsia="zh-CN" w:bidi="ar-SA"/>
    </w:rPr>
    <w:tblPr/>
  </w:style>
  <w:style w:type="table" w:styleId="1140" w:customStyle="1">
    <w:name w:val="Grid Table 5 Dark- Accent 4"/>
    <w:uiPriority w:val="99"/>
    <w:qFormat/>
    <w:rPr>
      <w:lang w:val="en-US" w:eastAsia="zh-CN" w:bidi="ar-SA"/>
    </w:rPr>
    <w:tblPr/>
  </w:style>
  <w:style w:type="table" w:styleId="1141" w:customStyle="1">
    <w:name w:val="List Table 5 Dark - Accent 3"/>
    <w:uiPriority w:val="99"/>
    <w:qFormat/>
    <w:rPr>
      <w:lang w:val="en-US" w:eastAsia="zh-CN" w:bidi="ar-SA"/>
    </w:rPr>
    <w:tblPr/>
  </w:style>
  <w:style w:type="table" w:styleId="1142" w:customStyle="1">
    <w:name w:val="Grid Table 3 - Accent 2"/>
    <w:uiPriority w:val="99"/>
    <w:qFormat/>
    <w:rPr>
      <w:lang w:val="en-US" w:eastAsia="zh-CN" w:bidi="ar-SA"/>
    </w:rPr>
    <w:tblPr/>
  </w:style>
  <w:style w:type="paragraph" w:styleId="1143" w:customStyle="1">
    <w:name w:val="Body text|4"/>
    <w:basedOn w:val="776"/>
    <w:uiPriority w:val="0"/>
    <w:qFormat/>
    <w:pPr>
      <w:ind w:hanging="1540"/>
    </w:pPr>
    <w:rPr>
      <w:sz w:val="20"/>
      <w:szCs w:val="20"/>
      <w:lang w:val="zh-CN"/>
    </w:rPr>
  </w:style>
  <w:style w:type="table" w:styleId="1144" w:customStyle="1">
    <w:name w:val="Grid Table 4 - Accent 2"/>
    <w:uiPriority w:val="59"/>
    <w:qFormat/>
    <w:rPr>
      <w:lang w:val="en-US" w:eastAsia="zh-CN" w:bidi="ar-SA"/>
    </w:rPr>
    <w:tblPr/>
  </w:style>
  <w:style w:type="character" w:styleId="1145" w:customStyle="1">
    <w:name w:val="页码1"/>
    <w:link w:val="776"/>
    <w:uiPriority w:val="0"/>
    <w:qFormat/>
  </w:style>
  <w:style w:type="table" w:styleId="1146" w:customStyle="1">
    <w:name w:val="Bordered &amp; Lined - Accent 6"/>
    <w:uiPriority w:val="99"/>
    <w:qFormat/>
    <w:rPr>
      <w:color w:val="404040"/>
      <w:lang w:val="en-US" w:eastAsia="zh-CN" w:bidi="ar-SA"/>
    </w:rPr>
    <w:tblPr/>
  </w:style>
  <w:style w:type="paragraph" w:styleId="114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48" w:customStyle="1">
    <w:name w:val="Bordered"/>
    <w:uiPriority w:val="99"/>
    <w:qFormat/>
    <w:rPr>
      <w:lang w:val="en-US" w:eastAsia="zh-CN" w:bidi="ar-SA"/>
    </w:rPr>
    <w:tblPr/>
  </w:style>
  <w:style w:type="table" w:styleId="1149" w:customStyle="1">
    <w:name w:val="Grid Table 4 - Accent 5"/>
    <w:uiPriority w:val="59"/>
    <w:qFormat/>
    <w:rPr>
      <w:lang w:val="en-US" w:eastAsia="zh-CN" w:bidi="ar-SA"/>
    </w:rPr>
    <w:tblPr/>
  </w:style>
  <w:style w:type="paragraph" w:styleId="1150" w:customStyle="1">
    <w:name w:val="标题 3121"/>
    <w:basedOn w:val="776"/>
    <w:next w:val="776"/>
    <w:link w:val="1151"/>
    <w:uiPriority w:val="0"/>
    <w:qFormat/>
    <w:pPr>
      <w:keepLines/>
      <w:keepNext/>
      <w:spacing w:before="260" w:after="260" w:line="416" w:lineRule="auto"/>
      <w:outlineLvl w:val="2"/>
    </w:pPr>
    <w:rPr>
      <w:b/>
      <w:bCs/>
      <w:sz w:val="32"/>
      <w:szCs w:val="32"/>
    </w:rPr>
  </w:style>
  <w:style w:type="character" w:styleId="1151" w:customStyle="1">
    <w:name w:val="标题 3 Char"/>
    <w:basedOn w:val="834"/>
    <w:link w:val="1150"/>
    <w:uiPriority w:val="9"/>
    <w:qFormat/>
    <w:rPr>
      <w:b/>
      <w:bCs/>
      <w:sz w:val="32"/>
      <w:szCs w:val="32"/>
    </w:rPr>
  </w:style>
  <w:style w:type="paragraph" w:styleId="1152" w:customStyle="1">
    <w:name w:val="纯文本2"/>
    <w:basedOn w:val="776"/>
    <w:uiPriority w:val="0"/>
    <w:qFormat/>
    <w:rPr>
      <w:rFonts w:ascii="宋体" w:hAnsi="Courier New" w:eastAsia="楷体"/>
      <w:sz w:val="28"/>
      <w:szCs w:val="20"/>
    </w:rPr>
  </w:style>
  <w:style w:type="table" w:styleId="1153" w:customStyle="1">
    <w:name w:val="List Table 4 - Accent 3"/>
    <w:uiPriority w:val="99"/>
    <w:qFormat/>
    <w:rPr>
      <w:lang w:val="en-US" w:eastAsia="zh-CN" w:bidi="ar-SA"/>
    </w:rPr>
    <w:tblPr/>
  </w:style>
  <w:style w:type="table" w:styleId="1154" w:customStyle="1">
    <w:name w:val="List Table 2 - Accent 2"/>
    <w:uiPriority w:val="99"/>
    <w:qFormat/>
    <w:rPr>
      <w:lang w:val="en-US" w:eastAsia="zh-CN" w:bidi="ar-SA"/>
    </w:rPr>
    <w:tblPr/>
  </w:style>
  <w:style w:type="paragraph" w:styleId="1155" w:customStyle="1">
    <w:name w:val="Char"/>
    <w:basedOn w:val="776"/>
    <w:uiPriority w:val="0"/>
    <w:qFormat/>
    <w:pPr>
      <w:tabs>
        <w:tab w:val="left" w:pos="360" w:leader="none"/>
      </w:tabs>
    </w:pPr>
    <w:rPr>
      <w:sz w:val="24"/>
    </w:rPr>
  </w:style>
  <w:style w:type="paragraph" w:styleId="1156" w:customStyle="1">
    <w:name w:val="页眉1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1157" w:customStyle="1">
    <w:name w:val="Lined - Accent 5"/>
    <w:uiPriority w:val="99"/>
    <w:qFormat/>
    <w:rPr>
      <w:color w:val="404040"/>
      <w:lang w:val="en-US" w:eastAsia="zh-CN" w:bidi="ar-SA"/>
    </w:rPr>
    <w:tblPr/>
  </w:style>
  <w:style w:type="paragraph" w:styleId="1158" w:customStyle="1">
    <w:name w:val="正文首行缩进1"/>
    <w:basedOn w:val="776"/>
    <w:next w:val="991"/>
    <w:uiPriority w:val="99"/>
    <w:qFormat/>
    <w:pPr>
      <w:ind w:firstLine="200"/>
      <w:spacing w:line="360" w:lineRule="auto"/>
    </w:pPr>
    <w:rPr>
      <w:rFonts w:ascii="仿宋" w:eastAsia="仿宋"/>
      <w:sz w:val="30"/>
      <w:szCs w:val="30"/>
    </w:rPr>
  </w:style>
  <w:style w:type="paragraph" w:styleId="1159" w:customStyle="1">
    <w:name w:val="TOC 标题2"/>
    <w:basedOn w:val="938"/>
    <w:next w:val="776"/>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60" w:customStyle="1">
    <w:name w:val="Footer1"/>
    <w:basedOn w:val="776"/>
    <w:link w:val="1161"/>
    <w:uiPriority w:val="99"/>
    <w:qFormat/>
    <w:pPr>
      <w:tabs>
        <w:tab w:val="center" w:pos="7143" w:leader="none"/>
        <w:tab w:val="right" w:pos="14287" w:leader="none"/>
      </w:tabs>
    </w:pPr>
  </w:style>
  <w:style w:type="character" w:styleId="1161" w:customStyle="1">
    <w:name w:val="Caption Char"/>
    <w:link w:val="1160"/>
    <w:uiPriority w:val="99"/>
    <w:qFormat/>
  </w:style>
  <w:style w:type="table" w:styleId="1162" w:customStyle="1">
    <w:name w:val="List Table 5 Dark - Accent 5"/>
    <w:uiPriority w:val="99"/>
    <w:qFormat/>
    <w:rPr>
      <w:lang w:val="en-US" w:eastAsia="zh-CN" w:bidi="ar-SA"/>
    </w:rPr>
    <w:tblPr/>
  </w:style>
  <w:style w:type="paragraph" w:styleId="1163" w:customStyle="1">
    <w:name w:val="正文首行缩进 212"/>
    <w:basedOn w:val="960"/>
    <w:next w:val="1087"/>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64" w:customStyle="1">
    <w:name w:val="Bordered &amp; Lined - Accent"/>
    <w:uiPriority w:val="99"/>
    <w:qFormat/>
    <w:rPr>
      <w:color w:val="404040"/>
      <w:lang w:val="en-US" w:eastAsia="zh-CN" w:bidi="ar-SA"/>
    </w:rPr>
    <w:tblPr/>
  </w:style>
  <w:style w:type="table" w:styleId="1165" w:customStyle="1">
    <w:name w:val="List Table 7 Colorful - Accent 3"/>
    <w:uiPriority w:val="99"/>
    <w:qFormat/>
    <w:rPr>
      <w:lang w:val="en-US" w:eastAsia="zh-CN" w:bidi="ar-SA"/>
    </w:rPr>
    <w:tblPr/>
  </w:style>
  <w:style w:type="character" w:styleId="1166" w:customStyle="1">
    <w:name w:val="Quote Char_e5e4ffb8-e2c5-436f-adcb-072f9351b8ac"/>
    <w:link w:val="776"/>
    <w:uiPriority w:val="29"/>
    <w:qFormat/>
    <w:rPr>
      <w:i/>
    </w:rPr>
  </w:style>
  <w:style w:type="table" w:styleId="1167" w:customStyle="1">
    <w:name w:val="普通表格1"/>
    <w:uiPriority w:val="0"/>
    <w:qFormat/>
    <w:rPr>
      <w:lang w:val="en-US" w:eastAsia="zh-CN" w:bidi="ar-SA"/>
    </w:rPr>
    <w:tblPr/>
  </w:style>
  <w:style w:type="paragraph" w:styleId="1168" w:customStyle="1">
    <w:name w:val="Char Char Char Char Char Char Char Char"/>
    <w:basedOn w:val="776"/>
    <w:uiPriority w:val="0"/>
    <w:qFormat/>
    <w:pPr>
      <w:ind w:firstLine="420"/>
      <w:jc w:val="left"/>
      <w:spacing w:after="160" w:line="240" w:lineRule="exact"/>
      <w:widowControl/>
    </w:pPr>
    <w:rPr>
      <w:rFonts w:ascii="Verdana" w:hAnsi="Verdana"/>
      <w:color w:val="000000"/>
      <w:sz w:val="20"/>
      <w:szCs w:val="20"/>
      <w:lang w:eastAsia="en-US"/>
    </w:rPr>
  </w:style>
  <w:style w:type="paragraph" w:styleId="1169" w:customStyle="1">
    <w:name w:val="TOC 标题3"/>
    <w:uiPriority w:val="39"/>
    <w:unhideWhenUsed/>
    <w:qFormat/>
    <w:rPr>
      <w:rFonts w:hint="default" w:ascii="Times New Roman" w:hAnsi="Times New Roman" w:eastAsia="宋体" w:cs="Times New Roman"/>
      <w:lang w:val="en-US" w:eastAsia="zh-CN" w:bidi="ar-SA"/>
    </w:rPr>
  </w:style>
  <w:style w:type="character" w:styleId="1170" w:customStyle="1">
    <w:name w:val="批注文字 Char"/>
    <w:basedOn w:val="834"/>
    <w:link w:val="776"/>
    <w:uiPriority w:val="0"/>
    <w:qFormat/>
    <w:rPr>
      <w:rFonts w:ascii="Calibri" w:hAnsi="Calibri" w:cs="Calibri"/>
      <w:szCs w:val="21"/>
    </w:rPr>
  </w:style>
  <w:style w:type="paragraph" w:styleId="1171" w:customStyle="1">
    <w:name w:val="标题 5111"/>
    <w:basedOn w:val="776"/>
    <w:next w:val="776"/>
    <w:link w:val="1172"/>
    <w:uiPriority w:val="9"/>
    <w:unhideWhenUsed/>
    <w:qFormat/>
    <w:pPr>
      <w:keepLines/>
      <w:keepNext/>
      <w:spacing w:before="320" w:after="200"/>
      <w:outlineLvl w:val="4"/>
    </w:pPr>
    <w:rPr>
      <w:rFonts w:ascii="Arial" w:hAnsi="Arial" w:eastAsia="Arial" w:cs="Arial"/>
      <w:b/>
      <w:bCs/>
      <w:sz w:val="24"/>
    </w:rPr>
  </w:style>
  <w:style w:type="character" w:styleId="1172" w:customStyle="1">
    <w:name w:val="标题 5 Char"/>
    <w:basedOn w:val="834"/>
    <w:link w:val="1171"/>
    <w:uiPriority w:val="9"/>
    <w:qFormat/>
    <w:rPr>
      <w:rFonts w:ascii="Arial" w:hAnsi="Arial" w:eastAsia="Arial" w:cs="Arial"/>
      <w:b/>
      <w:bCs/>
      <w:sz w:val="24"/>
      <w:szCs w:val="24"/>
    </w:rPr>
  </w:style>
  <w:style w:type="paragraph" w:styleId="1173" w:customStyle="1">
    <w:name w:val="标题 6111"/>
    <w:basedOn w:val="776"/>
    <w:next w:val="776"/>
    <w:link w:val="1174"/>
    <w:uiPriority w:val="9"/>
    <w:unhideWhenUsed/>
    <w:qFormat/>
    <w:pPr>
      <w:keepLines/>
      <w:keepNext/>
      <w:spacing w:before="320" w:after="200"/>
      <w:outlineLvl w:val="5"/>
    </w:pPr>
    <w:rPr>
      <w:rFonts w:ascii="Arial" w:hAnsi="Arial" w:eastAsia="Arial" w:cs="Arial"/>
      <w:b/>
      <w:bCs/>
      <w:sz w:val="22"/>
      <w:szCs w:val="22"/>
    </w:rPr>
  </w:style>
  <w:style w:type="character" w:styleId="1174" w:customStyle="1">
    <w:name w:val="标题 6 Char"/>
    <w:basedOn w:val="834"/>
    <w:link w:val="1173"/>
    <w:uiPriority w:val="9"/>
    <w:qFormat/>
    <w:rPr>
      <w:rFonts w:ascii="Arial" w:hAnsi="Arial" w:eastAsia="Arial" w:cs="Arial"/>
      <w:b/>
      <w:bCs/>
      <w:sz w:val="22"/>
      <w:szCs w:val="22"/>
    </w:rPr>
  </w:style>
  <w:style w:type="paragraph" w:styleId="1175" w:customStyle="1">
    <w:name w:val="标题 7111"/>
    <w:basedOn w:val="776"/>
    <w:next w:val="776"/>
    <w:link w:val="1176"/>
    <w:uiPriority w:val="9"/>
    <w:unhideWhenUsed/>
    <w:qFormat/>
    <w:pPr>
      <w:keepLines/>
      <w:keepNext/>
      <w:spacing w:before="320" w:after="200"/>
      <w:outlineLvl w:val="6"/>
    </w:pPr>
    <w:rPr>
      <w:rFonts w:ascii="Arial" w:hAnsi="Arial" w:eastAsia="Arial" w:cs="Arial"/>
      <w:b/>
      <w:bCs/>
      <w:i/>
      <w:iCs/>
      <w:sz w:val="22"/>
      <w:szCs w:val="22"/>
    </w:rPr>
  </w:style>
  <w:style w:type="character" w:styleId="1176" w:customStyle="1">
    <w:name w:val="标题 7 Char"/>
    <w:basedOn w:val="834"/>
    <w:link w:val="1175"/>
    <w:uiPriority w:val="9"/>
    <w:qFormat/>
    <w:rPr>
      <w:rFonts w:ascii="Arial" w:hAnsi="Arial" w:eastAsia="Arial" w:cs="Arial"/>
      <w:b/>
      <w:bCs/>
      <w:i/>
      <w:iCs/>
      <w:sz w:val="22"/>
      <w:szCs w:val="22"/>
    </w:rPr>
  </w:style>
  <w:style w:type="paragraph" w:styleId="1177" w:customStyle="1">
    <w:name w:val="标题 8111"/>
    <w:basedOn w:val="776"/>
    <w:next w:val="776"/>
    <w:link w:val="1178"/>
    <w:uiPriority w:val="9"/>
    <w:unhideWhenUsed/>
    <w:qFormat/>
    <w:pPr>
      <w:keepLines/>
      <w:keepNext/>
      <w:spacing w:before="320" w:after="200"/>
      <w:outlineLvl w:val="7"/>
    </w:pPr>
    <w:rPr>
      <w:rFonts w:ascii="Arial" w:hAnsi="Arial" w:eastAsia="Arial" w:cs="Arial"/>
      <w:i/>
      <w:iCs/>
      <w:sz w:val="22"/>
      <w:szCs w:val="22"/>
    </w:rPr>
  </w:style>
  <w:style w:type="character" w:styleId="1178" w:customStyle="1">
    <w:name w:val="标题 8 Char"/>
    <w:basedOn w:val="834"/>
    <w:link w:val="1177"/>
    <w:uiPriority w:val="9"/>
    <w:qFormat/>
    <w:rPr>
      <w:rFonts w:ascii="Arial" w:hAnsi="Arial" w:eastAsia="Arial" w:cs="Arial"/>
      <w:i/>
      <w:iCs/>
      <w:sz w:val="22"/>
      <w:szCs w:val="22"/>
    </w:rPr>
  </w:style>
  <w:style w:type="paragraph" w:styleId="1179" w:customStyle="1">
    <w:name w:val="标题 9111"/>
    <w:basedOn w:val="776"/>
    <w:next w:val="776"/>
    <w:link w:val="1180"/>
    <w:uiPriority w:val="9"/>
    <w:unhideWhenUsed/>
    <w:qFormat/>
    <w:pPr>
      <w:keepLines/>
      <w:keepNext/>
      <w:spacing w:before="320" w:after="200"/>
      <w:outlineLvl w:val="8"/>
    </w:pPr>
    <w:rPr>
      <w:rFonts w:ascii="Arial" w:hAnsi="Arial" w:eastAsia="Arial" w:cs="Arial"/>
      <w:i/>
      <w:iCs/>
      <w:szCs w:val="21"/>
    </w:rPr>
  </w:style>
  <w:style w:type="character" w:styleId="1180" w:customStyle="1">
    <w:name w:val="标题 9 Char"/>
    <w:basedOn w:val="834"/>
    <w:link w:val="1179"/>
    <w:uiPriority w:val="9"/>
    <w:qFormat/>
    <w:rPr>
      <w:rFonts w:ascii="Arial" w:hAnsi="Arial" w:eastAsia="Arial" w:cs="Arial"/>
      <w:i/>
      <w:iCs/>
      <w:sz w:val="21"/>
      <w:szCs w:val="21"/>
    </w:rPr>
  </w:style>
  <w:style w:type="paragraph" w:styleId="1181" w:customStyle="1">
    <w:name w:val="题注111"/>
    <w:basedOn w:val="776"/>
    <w:next w:val="776"/>
    <w:uiPriority w:val="35"/>
    <w:unhideWhenUsed/>
    <w:qFormat/>
    <w:pPr>
      <w:spacing w:line="276" w:lineRule="auto"/>
    </w:pPr>
    <w:rPr>
      <w:rFonts w:ascii="Calibri" w:hAnsi="Calibri" w:eastAsia="宋体" w:cs="Times New Roman"/>
      <w:b/>
      <w:bCs/>
      <w:color w:val="4f81bd"/>
      <w:sz w:val="18"/>
      <w:szCs w:val="18"/>
    </w:rPr>
  </w:style>
  <w:style w:type="paragraph" w:styleId="1182" w:customStyle="1">
    <w:name w:val="TOC 标题112"/>
    <w:uiPriority w:val="39"/>
    <w:unhideWhenUsed/>
    <w:qFormat/>
    <w:rPr>
      <w:rFonts w:hint="default" w:ascii="Calibri" w:hAnsi="Calibri" w:eastAsia="宋体" w:cs="Times New Roman"/>
      <w:lang w:val="en-US" w:eastAsia="zh-CN" w:bidi="ar-SA"/>
    </w:rPr>
  </w:style>
  <w:style w:type="paragraph" w:styleId="1183" w:customStyle="1">
    <w:name w:val="标题 1111"/>
    <w:basedOn w:val="776"/>
    <w:next w:val="776"/>
    <w:link w:val="1184"/>
    <w:uiPriority w:val="9"/>
    <w:qFormat/>
    <w:pPr>
      <w:ind w:firstLine="420"/>
      <w:jc w:val="left"/>
      <w:keepLines/>
      <w:keepNext/>
      <w:spacing w:before="480" w:after="200" w:line="360" w:lineRule="auto"/>
      <w:outlineLvl w:val="0"/>
    </w:pPr>
    <w:rPr>
      <w:rFonts w:ascii="Arial" w:hAnsi="Arial" w:eastAsia="Arial"/>
      <w:color w:val="000000"/>
      <w:sz w:val="40"/>
      <w:szCs w:val="40"/>
    </w:rPr>
  </w:style>
  <w:style w:type="character" w:styleId="1184" w:customStyle="1">
    <w:name w:val="标题 1 字符"/>
    <w:link w:val="1183"/>
    <w:uiPriority w:val="9"/>
    <w:qFormat/>
    <w:rPr>
      <w:rFonts w:ascii="Arial" w:hAnsi="Arial" w:eastAsia="Arial" w:cs="Arial"/>
      <w:color w:val="000000"/>
      <w:sz w:val="40"/>
      <w:szCs w:val="40"/>
    </w:rPr>
  </w:style>
  <w:style w:type="paragraph" w:styleId="1185" w:customStyle="1">
    <w:name w:val="标题 2111"/>
    <w:basedOn w:val="776"/>
    <w:next w:val="776"/>
    <w:link w:val="1186"/>
    <w:uiPriority w:val="9"/>
    <w:unhideWhenUsed/>
    <w:qFormat/>
    <w:pPr>
      <w:ind w:firstLine="420"/>
      <w:jc w:val="left"/>
      <w:keepLines/>
      <w:keepNext/>
      <w:spacing w:before="360" w:after="200" w:line="360" w:lineRule="auto"/>
      <w:outlineLvl w:val="1"/>
    </w:pPr>
    <w:rPr>
      <w:rFonts w:ascii="Arial" w:hAnsi="Arial" w:eastAsia="Arial"/>
      <w:color w:val="000000"/>
      <w:sz w:val="34"/>
      <w:szCs w:val="21"/>
    </w:rPr>
  </w:style>
  <w:style w:type="character" w:styleId="1186" w:customStyle="1">
    <w:name w:val="标题 2 字符"/>
    <w:link w:val="1185"/>
    <w:uiPriority w:val="9"/>
    <w:qFormat/>
    <w:rPr>
      <w:rFonts w:ascii="Arial" w:hAnsi="Arial" w:eastAsia="Arial" w:cs="Arial"/>
      <w:color w:val="000000"/>
      <w:sz w:val="34"/>
      <w:szCs w:val="21"/>
    </w:rPr>
  </w:style>
  <w:style w:type="paragraph" w:styleId="1187" w:customStyle="1">
    <w:name w:val="标题 3111"/>
    <w:basedOn w:val="776"/>
    <w:next w:val="776"/>
    <w:link w:val="1188"/>
    <w:uiPriority w:val="9"/>
    <w:unhideWhenUsed/>
    <w:qFormat/>
    <w:pPr>
      <w:ind w:firstLine="420"/>
      <w:jc w:val="left"/>
      <w:keepLines/>
      <w:keepNext/>
      <w:spacing w:before="320" w:after="200" w:line="360" w:lineRule="auto"/>
      <w:outlineLvl w:val="2"/>
    </w:pPr>
    <w:rPr>
      <w:rFonts w:ascii="Arial" w:hAnsi="Arial" w:eastAsia="Arial"/>
      <w:color w:val="000000"/>
      <w:sz w:val="30"/>
      <w:szCs w:val="30"/>
    </w:rPr>
  </w:style>
  <w:style w:type="character" w:styleId="1188" w:customStyle="1">
    <w:name w:val="标题 3 字符"/>
    <w:link w:val="1187"/>
    <w:uiPriority w:val="9"/>
    <w:qFormat/>
    <w:rPr>
      <w:rFonts w:ascii="Arial" w:hAnsi="Arial" w:eastAsia="Arial" w:cs="Arial"/>
      <w:color w:val="000000"/>
      <w:sz w:val="30"/>
      <w:szCs w:val="30"/>
    </w:rPr>
  </w:style>
  <w:style w:type="paragraph" w:styleId="1189" w:customStyle="1">
    <w:name w:val="标题 4111"/>
    <w:basedOn w:val="776"/>
    <w:next w:val="776"/>
    <w:link w:val="1190"/>
    <w:uiPriority w:val="9"/>
    <w:unhideWhenUsed/>
    <w:qFormat/>
    <w:pPr>
      <w:ind w:firstLine="420"/>
      <w:jc w:val="left"/>
      <w:keepLines/>
      <w:keepNext/>
      <w:spacing w:before="320" w:after="200" w:line="360" w:lineRule="auto"/>
      <w:outlineLvl w:val="3"/>
    </w:pPr>
    <w:rPr>
      <w:rFonts w:ascii="Arial" w:hAnsi="Arial" w:eastAsia="Arial"/>
      <w:b/>
      <w:bCs/>
      <w:color w:val="000000"/>
      <w:sz w:val="26"/>
      <w:szCs w:val="26"/>
    </w:rPr>
  </w:style>
  <w:style w:type="character" w:styleId="1190" w:customStyle="1">
    <w:name w:val="标题 4 字符"/>
    <w:link w:val="1189"/>
    <w:uiPriority w:val="9"/>
    <w:qFormat/>
    <w:rPr>
      <w:rFonts w:ascii="Arial" w:hAnsi="Arial" w:eastAsia="Arial" w:cs="Arial"/>
      <w:b/>
      <w:bCs/>
      <w:color w:val="000000"/>
      <w:sz w:val="26"/>
      <w:szCs w:val="26"/>
    </w:rPr>
  </w:style>
  <w:style w:type="paragraph" w:styleId="1191" w:customStyle="1">
    <w:name w:val="标题 511"/>
    <w:basedOn w:val="776"/>
    <w:next w:val="776"/>
    <w:link w:val="1192"/>
    <w:uiPriority w:val="9"/>
    <w:unhideWhenUsed/>
    <w:qFormat/>
    <w:pPr>
      <w:ind w:firstLine="420"/>
      <w:jc w:val="left"/>
      <w:keepLines/>
      <w:keepNext/>
      <w:spacing w:before="320" w:after="200" w:line="360" w:lineRule="auto"/>
      <w:outlineLvl w:val="4"/>
    </w:pPr>
    <w:rPr>
      <w:rFonts w:ascii="Arial" w:hAnsi="Arial" w:eastAsia="Arial"/>
      <w:b/>
      <w:bCs/>
      <w:color w:val="000000"/>
      <w:sz w:val="24"/>
      <w:szCs w:val="21"/>
    </w:rPr>
  </w:style>
  <w:style w:type="character" w:styleId="1192" w:customStyle="1">
    <w:name w:val="标题 5 字符"/>
    <w:link w:val="1191"/>
    <w:uiPriority w:val="9"/>
    <w:qFormat/>
    <w:rPr>
      <w:rFonts w:ascii="Arial" w:hAnsi="Arial" w:eastAsia="Arial" w:cs="Arial"/>
      <w:b/>
      <w:bCs/>
      <w:color w:val="000000"/>
      <w:sz w:val="24"/>
      <w:szCs w:val="21"/>
    </w:rPr>
  </w:style>
  <w:style w:type="paragraph" w:styleId="1193" w:customStyle="1">
    <w:name w:val="标题 611"/>
    <w:basedOn w:val="776"/>
    <w:next w:val="776"/>
    <w:link w:val="1194"/>
    <w:uiPriority w:val="9"/>
    <w:unhideWhenUsed/>
    <w:qFormat/>
    <w:pPr>
      <w:ind w:firstLine="420"/>
      <w:jc w:val="left"/>
      <w:keepLines/>
      <w:keepNext/>
      <w:spacing w:before="320" w:after="200" w:line="360" w:lineRule="auto"/>
      <w:outlineLvl w:val="5"/>
    </w:pPr>
    <w:rPr>
      <w:rFonts w:ascii="Arial" w:hAnsi="Arial" w:eastAsia="Arial"/>
      <w:b/>
      <w:bCs/>
      <w:color w:val="000000"/>
      <w:sz w:val="22"/>
      <w:szCs w:val="22"/>
    </w:rPr>
  </w:style>
  <w:style w:type="character" w:styleId="1194" w:customStyle="1">
    <w:name w:val="标题 6 字符"/>
    <w:link w:val="1193"/>
    <w:uiPriority w:val="9"/>
    <w:qFormat/>
    <w:rPr>
      <w:rFonts w:ascii="Arial" w:hAnsi="Arial" w:eastAsia="Arial" w:cs="Arial"/>
      <w:b/>
      <w:bCs/>
      <w:color w:val="000000"/>
      <w:sz w:val="22"/>
      <w:szCs w:val="22"/>
    </w:rPr>
  </w:style>
  <w:style w:type="paragraph" w:styleId="1195" w:customStyle="1">
    <w:name w:val="标题 711"/>
    <w:basedOn w:val="776"/>
    <w:next w:val="776"/>
    <w:link w:val="1196"/>
    <w:uiPriority w:val="9"/>
    <w:unhideWhenUsed/>
    <w:qFormat/>
    <w:pPr>
      <w:ind w:firstLine="420"/>
      <w:jc w:val="left"/>
      <w:keepLines/>
      <w:keepNext/>
      <w:spacing w:before="320" w:after="200" w:line="360" w:lineRule="auto"/>
      <w:outlineLvl w:val="6"/>
    </w:pPr>
    <w:rPr>
      <w:rFonts w:ascii="Arial" w:hAnsi="Arial" w:eastAsia="Arial"/>
      <w:b/>
      <w:bCs/>
      <w:i/>
      <w:iCs/>
      <w:color w:val="000000"/>
      <w:sz w:val="22"/>
      <w:szCs w:val="22"/>
    </w:rPr>
  </w:style>
  <w:style w:type="character" w:styleId="1196" w:customStyle="1">
    <w:name w:val="标题 7 字符"/>
    <w:link w:val="1195"/>
    <w:uiPriority w:val="9"/>
    <w:qFormat/>
    <w:rPr>
      <w:rFonts w:ascii="Arial" w:hAnsi="Arial" w:eastAsia="Arial" w:cs="Arial"/>
      <w:b/>
      <w:bCs/>
      <w:i/>
      <w:iCs/>
      <w:color w:val="000000"/>
      <w:sz w:val="22"/>
      <w:szCs w:val="22"/>
    </w:rPr>
  </w:style>
  <w:style w:type="paragraph" w:styleId="1197" w:customStyle="1">
    <w:name w:val="标题 811"/>
    <w:basedOn w:val="776"/>
    <w:next w:val="776"/>
    <w:link w:val="1198"/>
    <w:uiPriority w:val="9"/>
    <w:unhideWhenUsed/>
    <w:qFormat/>
    <w:pPr>
      <w:ind w:firstLine="420"/>
      <w:jc w:val="left"/>
      <w:keepLines/>
      <w:keepNext/>
      <w:spacing w:before="320" w:after="200" w:line="360" w:lineRule="auto"/>
      <w:outlineLvl w:val="7"/>
    </w:pPr>
    <w:rPr>
      <w:rFonts w:ascii="Arial" w:hAnsi="Arial" w:eastAsia="Arial"/>
      <w:i/>
      <w:iCs/>
      <w:color w:val="000000"/>
      <w:sz w:val="22"/>
      <w:szCs w:val="22"/>
    </w:rPr>
  </w:style>
  <w:style w:type="character" w:styleId="1198" w:customStyle="1">
    <w:name w:val="标题 8 字符"/>
    <w:link w:val="1197"/>
    <w:uiPriority w:val="9"/>
    <w:qFormat/>
    <w:rPr>
      <w:rFonts w:ascii="Arial" w:hAnsi="Arial" w:eastAsia="Arial" w:cs="Arial"/>
      <w:i/>
      <w:iCs/>
      <w:color w:val="000000"/>
      <w:sz w:val="22"/>
      <w:szCs w:val="22"/>
    </w:rPr>
  </w:style>
  <w:style w:type="paragraph" w:styleId="1199" w:customStyle="1">
    <w:name w:val="标题 911"/>
    <w:basedOn w:val="776"/>
    <w:next w:val="776"/>
    <w:link w:val="1200"/>
    <w:uiPriority w:val="9"/>
    <w:unhideWhenUsed/>
    <w:qFormat/>
    <w:pPr>
      <w:ind w:firstLine="420"/>
      <w:jc w:val="left"/>
      <w:keepLines/>
      <w:keepNext/>
      <w:spacing w:before="320" w:after="200" w:line="360" w:lineRule="auto"/>
      <w:outlineLvl w:val="8"/>
    </w:pPr>
    <w:rPr>
      <w:rFonts w:ascii="Arial" w:hAnsi="Arial" w:eastAsia="Arial"/>
      <w:i/>
      <w:iCs/>
      <w:color w:val="000000"/>
      <w:sz w:val="22"/>
      <w:szCs w:val="21"/>
    </w:rPr>
  </w:style>
  <w:style w:type="character" w:styleId="1200" w:customStyle="1">
    <w:name w:val="标题 9 字符"/>
    <w:link w:val="1199"/>
    <w:uiPriority w:val="9"/>
    <w:qFormat/>
    <w:rPr>
      <w:rFonts w:ascii="Arial" w:hAnsi="Arial" w:eastAsia="Arial" w:cs="Arial"/>
      <w:i/>
      <w:iCs/>
      <w:color w:val="000000"/>
      <w:sz w:val="22"/>
      <w:szCs w:val="21"/>
    </w:rPr>
  </w:style>
  <w:style w:type="paragraph" w:styleId="1201" w:customStyle="1">
    <w:name w:val="题注11"/>
    <w:basedOn w:val="776"/>
    <w:next w:val="776"/>
    <w:uiPriority w:val="35"/>
    <w:unhideWhenUsed/>
    <w:qFormat/>
    <w:pPr>
      <w:ind w:firstLine="420"/>
      <w:jc w:val="left"/>
      <w:spacing w:line="276" w:lineRule="auto"/>
    </w:pPr>
    <w:rPr>
      <w:rFonts w:ascii="宋体" w:hAnsi="宋体" w:cs="宋体"/>
      <w:b/>
      <w:bCs/>
      <w:color w:val="4f81bd"/>
      <w:sz w:val="18"/>
      <w:szCs w:val="18"/>
    </w:rPr>
  </w:style>
  <w:style w:type="paragraph" w:styleId="1202" w:customStyle="1">
    <w:name w:val="页脚111"/>
    <w:basedOn w:val="776"/>
    <w:link w:val="1203"/>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203" w:customStyle="1">
    <w:name w:val="页脚 字符"/>
    <w:link w:val="1202"/>
    <w:uiPriority w:val="99"/>
    <w:qFormat/>
    <w:rPr>
      <w:rFonts w:ascii="宋体" w:hAnsi="宋体" w:cs="宋体"/>
      <w:color w:val="000000"/>
      <w:sz w:val="22"/>
      <w:szCs w:val="21"/>
    </w:rPr>
  </w:style>
  <w:style w:type="paragraph" w:styleId="1204" w:customStyle="1">
    <w:name w:val="页眉111"/>
    <w:basedOn w:val="776"/>
    <w:link w:val="1205"/>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205" w:customStyle="1">
    <w:name w:val="页眉 字符"/>
    <w:link w:val="1204"/>
    <w:uiPriority w:val="99"/>
    <w:qFormat/>
    <w:rPr>
      <w:rFonts w:ascii="宋体" w:hAnsi="宋体" w:cs="宋体"/>
      <w:color w:val="000000"/>
      <w:sz w:val="22"/>
      <w:szCs w:val="21"/>
    </w:rPr>
  </w:style>
  <w:style w:type="paragraph" w:styleId="1206"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207" w:customStyle="1">
    <w:name w:val="标题 112"/>
    <w:basedOn w:val="776"/>
    <w:next w:val="776"/>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208" w:customStyle="1">
    <w:name w:val="标题 212"/>
    <w:basedOn w:val="776"/>
    <w:next w:val="1000"/>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209" w:customStyle="1">
    <w:name w:val="标题 412"/>
    <w:basedOn w:val="776"/>
    <w:next w:val="776"/>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210" w:customStyle="1">
    <w:name w:val="标题 312"/>
    <w:basedOn w:val="776"/>
    <w:next w:val="776"/>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211" w:customStyle="1">
    <w:name w:val="页眉12"/>
    <w:basedOn w:val="776"/>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212" w:customStyle="1">
    <w:name w:val="页脚12"/>
    <w:basedOn w:val="776"/>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213" w:customStyle="1">
    <w:name w:val="15"/>
    <w:basedOn w:val="834"/>
    <w:link w:val="776"/>
    <w:uiPriority w:val="0"/>
    <w:qFormat/>
  </w:style>
  <w:style w:type="paragraph" w:styleId="1214" w:customStyle="1">
    <w:name w:val="首行缩进"/>
    <w:basedOn w:val="776"/>
    <w:uiPriority w:val="0"/>
    <w:qFormat/>
    <w:pPr>
      <w:ind w:firstLine="480"/>
      <w:spacing w:line="360" w:lineRule="auto"/>
    </w:pPr>
    <w:rPr>
      <w:rFonts w:ascii="宋体" w:hAnsi="宋体" w:cs="宋体"/>
      <w:sz w:val="24"/>
      <w:szCs w:val="21"/>
    </w:rPr>
  </w:style>
  <w:style w:type="character" w:styleId="1215" w:customStyle="1">
    <w:name w:val="批注框文本 Char1"/>
    <w:basedOn w:val="834"/>
    <w:link w:val="776"/>
    <w:uiPriority w:val="99"/>
    <w:semiHidden/>
    <w:qFormat/>
    <w:rPr>
      <w:sz w:val="18"/>
      <w:szCs w:val="18"/>
    </w:rPr>
  </w:style>
  <w:style w:type="character" w:styleId="1216" w:customStyle="1">
    <w:name w:val="HTML 预设格式 Char1"/>
    <w:basedOn w:val="834"/>
    <w:link w:val="776"/>
    <w:uiPriority w:val="99"/>
    <w:semiHidden/>
    <w:qFormat/>
    <w:rPr>
      <w:rFonts w:ascii="Courier New" w:hAnsi="Courier New" w:cs="Courier New"/>
    </w:rPr>
  </w:style>
  <w:style w:type="character" w:styleId="1217" w:customStyle="1">
    <w:name w:val="批注主题 Char1"/>
    <w:basedOn w:val="839"/>
    <w:link w:val="776"/>
    <w:uiPriority w:val="99"/>
    <w:semiHidden/>
    <w:qFormat/>
    <w:rPr>
      <w:b/>
      <w:bCs/>
      <w:sz w:val="21"/>
      <w:szCs w:val="24"/>
    </w:rPr>
  </w:style>
  <w:style w:type="character" w:styleId="1218" w:customStyle="1">
    <w:name w:val="页眉 Char2"/>
    <w:basedOn w:val="834"/>
    <w:link w:val="776"/>
    <w:uiPriority w:val="0"/>
    <w:semiHidden/>
    <w:qFormat/>
    <w:rPr>
      <w:rFonts w:ascii="Calibri" w:hAnsi="Calibri" w:eastAsia="宋体" w:cs="Times New Roman"/>
      <w:sz w:val="18"/>
      <w:szCs w:val="18"/>
    </w:rPr>
  </w:style>
  <w:style w:type="character" w:styleId="1219" w:customStyle="1">
    <w:name w:val="页脚 Char2"/>
    <w:basedOn w:val="834"/>
    <w:link w:val="776"/>
    <w:uiPriority w:val="99"/>
    <w:qFormat/>
    <w:rPr>
      <w:rFonts w:ascii="Calibri" w:hAnsi="Calibri" w:eastAsia="宋体" w:cs="Times New Roman"/>
      <w:sz w:val="18"/>
      <w:szCs w:val="18"/>
    </w:rPr>
  </w:style>
  <w:style w:type="paragraph" w:styleId="1220"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21" w:customStyle="1">
    <w:name w:val="TOC 标题113"/>
    <w:uiPriority w:val="39"/>
    <w:unhideWhenUsed/>
    <w:qFormat/>
    <w:rPr>
      <w:rFonts w:hint="default" w:ascii="Times New Roman" w:hAnsi="Times New Roman" w:eastAsia="宋体" w:cs="Times New Roman"/>
      <w:lang w:val="en-US" w:eastAsia="zh-CN" w:bidi="ar-SA"/>
    </w:rPr>
  </w:style>
  <w:style w:type="character" w:styleId="1222" w:customStyle="1">
    <w:name w:val="Heading 4 Char"/>
    <w:basedOn w:val="834"/>
    <w:link w:val="776"/>
    <w:uiPriority w:val="9"/>
    <w:qFormat/>
    <w:rPr>
      <w:rFonts w:ascii="Arial" w:hAnsi="Arial" w:eastAsia="Arial" w:cs="Arial"/>
      <w:b/>
      <w:bCs/>
      <w:color w:val="000000"/>
      <w:sz w:val="26"/>
      <w:szCs w:val="26"/>
    </w:rPr>
  </w:style>
  <w:style w:type="character" w:styleId="1223" w:customStyle="1">
    <w:name w:val="Heading 5 Char"/>
    <w:basedOn w:val="834"/>
    <w:link w:val="776"/>
    <w:uiPriority w:val="9"/>
    <w:qFormat/>
    <w:rPr>
      <w:rFonts w:ascii="Arial" w:hAnsi="Arial" w:eastAsia="Arial" w:cs="Arial"/>
      <w:b/>
      <w:bCs/>
      <w:color w:val="000000"/>
      <w:sz w:val="24"/>
      <w:szCs w:val="24"/>
    </w:rPr>
  </w:style>
  <w:style w:type="character" w:styleId="1224" w:customStyle="1">
    <w:name w:val="Heading 6 Char"/>
    <w:basedOn w:val="834"/>
    <w:link w:val="776"/>
    <w:uiPriority w:val="9"/>
    <w:qFormat/>
    <w:rPr>
      <w:rFonts w:ascii="Arial" w:hAnsi="Arial" w:eastAsia="Arial" w:cs="Arial"/>
      <w:b/>
      <w:bCs/>
      <w:color w:val="000000"/>
      <w:sz w:val="22"/>
      <w:szCs w:val="22"/>
    </w:rPr>
  </w:style>
  <w:style w:type="character" w:styleId="1225" w:customStyle="1">
    <w:name w:val="Heading 7 Char"/>
    <w:basedOn w:val="834"/>
    <w:link w:val="776"/>
    <w:uiPriority w:val="9"/>
    <w:qFormat/>
    <w:rPr>
      <w:rFonts w:ascii="Arial" w:hAnsi="Arial" w:eastAsia="Arial" w:cs="Arial"/>
      <w:b/>
      <w:bCs/>
      <w:i/>
      <w:iCs/>
      <w:color w:val="000000"/>
      <w:sz w:val="22"/>
      <w:szCs w:val="22"/>
    </w:rPr>
  </w:style>
  <w:style w:type="character" w:styleId="1226" w:customStyle="1">
    <w:name w:val="Heading 8 Char"/>
    <w:basedOn w:val="834"/>
    <w:link w:val="776"/>
    <w:uiPriority w:val="9"/>
    <w:qFormat/>
    <w:rPr>
      <w:rFonts w:ascii="Arial" w:hAnsi="Arial" w:eastAsia="Arial" w:cs="Arial"/>
      <w:i/>
      <w:iCs/>
      <w:color w:val="000000"/>
      <w:sz w:val="22"/>
      <w:szCs w:val="22"/>
    </w:rPr>
  </w:style>
  <w:style w:type="character" w:styleId="1227" w:customStyle="1">
    <w:name w:val="Heading 9 Char"/>
    <w:basedOn w:val="834"/>
    <w:link w:val="776"/>
    <w:uiPriority w:val="9"/>
    <w:qFormat/>
    <w:rPr>
      <w:rFonts w:ascii="Arial" w:hAnsi="Arial" w:eastAsia="Arial" w:cs="Arial"/>
      <w:i/>
      <w:iCs/>
      <w:color w:val="000000"/>
      <w:sz w:val="21"/>
      <w:szCs w:val="21"/>
    </w:rPr>
  </w:style>
  <w:style w:type="character" w:styleId="1228" w:customStyle="1">
    <w:name w:val="标题 2 Char1"/>
    <w:link w:val="776"/>
    <w:uiPriority w:val="9"/>
    <w:qFormat/>
    <w:rPr>
      <w:rFonts w:ascii="Arial" w:hAnsi="Arial" w:eastAsia="Arial" w:cs="Arial"/>
      <w:color w:val="000000"/>
      <w:sz w:val="34"/>
      <w:szCs w:val="21"/>
    </w:rPr>
  </w:style>
  <w:style w:type="paragraph" w:styleId="1229" w:customStyle="1">
    <w:name w:val="引用1"/>
    <w:basedOn w:val="776"/>
    <w:next w:val="776"/>
    <w:uiPriority w:val="29"/>
    <w:qFormat/>
    <w:pPr>
      <w:ind w:left="720" w:right="720" w:firstLine="420"/>
      <w:jc w:val="left"/>
      <w:spacing w:line="360" w:lineRule="auto"/>
    </w:pPr>
    <w:rPr>
      <w:rFonts w:ascii="宋体" w:hAnsi="宋体" w:cs="宋体"/>
      <w:i/>
      <w:color w:val="000000"/>
      <w:sz w:val="22"/>
      <w:szCs w:val="21"/>
    </w:rPr>
  </w:style>
  <w:style w:type="paragraph" w:styleId="1230" w:customStyle="1">
    <w:name w:val="明显引用1"/>
    <w:basedOn w:val="776"/>
    <w:next w:val="776"/>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31"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232" w:customStyle="1">
    <w:name w:val="列出段落11"/>
    <w:basedOn w:val="776"/>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33" w:customStyle="1">
    <w:name w:val="p0"/>
    <w:basedOn w:val="776"/>
    <w:uiPriority w:val="0"/>
    <w:qFormat/>
    <w:pPr>
      <w:widowControl/>
    </w:pPr>
    <w:rPr>
      <w:szCs w:val="21"/>
    </w:rPr>
  </w:style>
  <w:style w:type="paragraph" w:styleId="1234" w:customStyle="1">
    <w:name w:val="普通(网站)111"/>
    <w:basedOn w:val="776"/>
    <w:uiPriority w:val="0"/>
    <w:qFormat/>
    <w:pPr>
      <w:ind w:firstLine="420"/>
      <w:jc w:val="left"/>
      <w:spacing w:beforeAutospacing="1" w:afterAutospacing="1" w:line="360" w:lineRule="auto"/>
    </w:pPr>
    <w:rPr>
      <w:rFonts w:ascii="宋体" w:hAnsi="宋体" w:cs="宋体"/>
      <w:color w:val="000000"/>
      <w:sz w:val="24"/>
      <w:szCs w:val="21"/>
    </w:rPr>
  </w:style>
  <w:style w:type="paragraph" w:styleId="1235" w:customStyle="1">
    <w:name w:val="Body Text(ch)"/>
    <w:basedOn w:val="776"/>
    <w:next w:val="840"/>
    <w:uiPriority w:val="0"/>
    <w:qFormat/>
    <w:pPr>
      <w:ind w:firstLine="420"/>
      <w:jc w:val="left"/>
      <w:spacing w:after="120" w:line="360" w:lineRule="auto"/>
    </w:pPr>
    <w:rPr>
      <w:rFonts w:ascii="宋体" w:hAnsi="Arial" w:cs="宋体"/>
      <w:bCs/>
      <w:iCs/>
      <w:color w:val="000000"/>
      <w:sz w:val="22"/>
      <w:szCs w:val="21"/>
    </w:rPr>
  </w:style>
  <w:style w:type="paragraph" w:styleId="1236" w:customStyle="1">
    <w:name w:val="正文_17"/>
    <w:next w:val="1237"/>
    <w:uiPriority w:val="0"/>
    <w:qFormat/>
    <w:pPr>
      <w:jc w:val="both"/>
      <w:widowControl w:val="off"/>
    </w:pPr>
    <w:rPr>
      <w:rFonts w:hint="default" w:ascii="Calibri" w:hAnsi="Calibri" w:eastAsia="宋体" w:cs="Times New Roman"/>
      <w:sz w:val="21"/>
      <w:szCs w:val="22"/>
      <w:lang w:val="en-US" w:eastAsia="zh-CN" w:bidi="ar-SA"/>
    </w:rPr>
  </w:style>
  <w:style w:type="paragraph" w:styleId="1237" w:customStyle="1">
    <w:name w:val="标题 2_1"/>
    <w:basedOn w:val="1236"/>
    <w:next w:val="1236"/>
    <w:uiPriority w:val="0"/>
    <w:qFormat/>
    <w:pPr>
      <w:keepLines/>
      <w:keepNext/>
      <w:spacing w:before="260" w:after="260" w:line="413" w:lineRule="auto"/>
      <w:outlineLvl w:val="1"/>
    </w:pPr>
    <w:rPr>
      <w:rFonts w:ascii="Arial" w:hAnsi="Arial" w:eastAsia="黑体"/>
      <w:b/>
      <w:sz w:val="32"/>
      <w:szCs w:val="20"/>
    </w:rPr>
  </w:style>
  <w:style w:type="paragraph" w:styleId="1238" w:customStyle="1">
    <w:name w:val="Table Text"/>
    <w:basedOn w:val="776"/>
    <w:uiPriority w:val="0"/>
    <w:qFormat/>
    <w:rPr>
      <w:rFonts w:hint="eastAsia" w:ascii="宋体" w:hAnsi="宋体"/>
      <w:szCs w:val="21"/>
    </w:rPr>
  </w:style>
  <w:style w:type="character" w:styleId="1239" w:customStyle="1">
    <w:name w:val="selectable-text"/>
    <w:basedOn w:val="834"/>
    <w:link w:val="776"/>
    <w:uiPriority w:val="0"/>
    <w:qFormat/>
  </w:style>
  <w:style w:type="numbering" w:styleId="1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盐城市亭湖区爱清</dc:creator>
  <cp:lastModifiedBy>顾伟伟</cp:lastModifiedBy>
  <cp:revision>11</cp:revision>
  <dcterms:created xsi:type="dcterms:W3CDTF">2026-04-09T08:09:00Z</dcterms:created>
  <dcterms:modified xsi:type="dcterms:W3CDTF">2026-06-30T06:46:11Z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eyJoZGlkIjoiODZkZDhiMGRhNjI0MjMyZGNiZjBmZTUwZmY4Yjk1MjEiLCJ1c2VySWQiOiIxNjcxNDc2OTEwIn0=</vt:lpwstr>
  </property>
  <property fmtid="{D5CDD505-2E9C-101B-9397-08002B2CF9AE}" pid="3" name="KSOProductBuildVer">
    <vt:lpwstr>2052-12.1.0.19770</vt:lpwstr>
  </property>
  <property fmtid="{D5CDD505-2E9C-101B-9397-08002B2CF9AE}" pid="4" name="ICV">
    <vt:lpwstr>7DF287DC68B74DAA834924DB10F85692_13</vt:lpwstr>
  </property>
</Properties>
</file>