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rPr>
          <w:rFonts w:ascii="宋体" w:hAnsi="宋体" w:eastAsia="宋体"/>
          <w:highlight w:val="none"/>
        </w:rPr>
      </w:pPr>
      <w:r>
        <w:rPr>
          <w:rFonts w:ascii="宋体" w:hAnsi="宋体" w:eastAsia="宋体"/>
          <w:highlight w:val="none"/>
        </w:rPr>
      </w:r>
      <w:r/>
    </w:p>
    <w:p>
      <w:pPr>
        <w:jc w:val="center"/>
        <w:widowControl/>
        <w:rPr>
          <w:rFonts w:eastAsia="宋体"/>
          <w:b/>
          <w:bCs/>
          <w:sz w:val="116"/>
          <w:szCs w:val="24"/>
          <w:highlight w:val="none"/>
        </w:rPr>
      </w:pPr>
      <w:r>
        <w:rPr>
          <w:rFonts w:hint="eastAsia" w:eastAsia="宋体"/>
          <w:b/>
          <w:bCs/>
          <w:sz w:val="116"/>
          <w:szCs w:val="24"/>
          <w:highlight w:val="none"/>
          <w:lang w:val="en-US" w:eastAsia="zh-CN"/>
        </w:rPr>
        <w:t xml:space="preserve">江苏省</w:t>
      </w:r>
      <w:r>
        <w:rPr>
          <w:rFonts w:hint="eastAsia" w:eastAsia="宋体"/>
          <w:b/>
          <w:bCs/>
          <w:sz w:val="116"/>
          <w:szCs w:val="24"/>
          <w:highlight w:val="none"/>
        </w:rPr>
        <w:t xml:space="preserve">政府采购</w:t>
      </w:r>
      <w:r/>
    </w:p>
    <w:p>
      <w:pPr>
        <w:jc w:val="center"/>
        <w:rPr>
          <w:b/>
          <w:bCs/>
          <w:sz w:val="48"/>
          <w:szCs w:val="96"/>
          <w:highlight w:val="none"/>
        </w:rPr>
      </w:pPr>
      <w:r>
        <w:rPr>
          <w:b/>
          <w:bCs/>
          <w:sz w:val="48"/>
          <w:szCs w:val="96"/>
          <w:highlight w:val="none"/>
        </w:rPr>
      </w:r>
      <w:r/>
    </w:p>
    <w:p>
      <w:pPr>
        <w:jc w:val="center"/>
        <w:widowControl/>
        <w:rPr>
          <w:b/>
          <w:bCs/>
          <w:sz w:val="116"/>
          <w:highlight w:val="none"/>
        </w:rPr>
      </w:pPr>
      <w:r>
        <w:rPr>
          <w:rFonts w:hint="eastAsia" w:eastAsia="宋体"/>
          <w:b/>
          <w:bCs/>
          <w:sz w:val="116"/>
          <w:szCs w:val="24"/>
          <w:highlight w:val="none"/>
        </w:rPr>
        <w:t xml:space="preserve">招标文件</w:t>
      </w:r>
      <w:r/>
    </w:p>
    <w:p>
      <w:pPr>
        <w:jc w:val="center"/>
        <w:rPr>
          <w:rFonts w:ascii="宋体" w:hAnsi="宋体" w:eastAsia="宋体"/>
          <w:sz w:val="32"/>
          <w:szCs w:val="32"/>
          <w:highlight w:val="none"/>
        </w:rPr>
      </w:pPr>
      <w:r>
        <w:rPr>
          <w:rFonts w:ascii="宋体" w:hAnsi="宋体" w:eastAsia="宋体"/>
          <w:sz w:val="32"/>
          <w:szCs w:val="32"/>
          <w:highlight w:val="none"/>
        </w:rPr>
      </w:r>
      <w:r/>
    </w:p>
    <w:p>
      <w:pPr>
        <w:jc w:val="center"/>
        <w:rPr>
          <w:rFonts w:ascii="宋体" w:hAnsi="宋体" w:eastAsia="宋体"/>
          <w:sz w:val="32"/>
          <w:szCs w:val="32"/>
          <w:highlight w:val="none"/>
        </w:rPr>
      </w:pPr>
      <w:r>
        <w:rPr>
          <w:rFonts w:ascii="宋体" w:hAnsi="宋体" w:eastAsia="宋体"/>
          <w:sz w:val="32"/>
          <w:szCs w:val="32"/>
          <w:highlight w:val="none"/>
        </w:rPr>
      </w:r>
      <w:r/>
    </w:p>
    <w:p>
      <w:pPr>
        <w:jc w:val="center"/>
        <w:rPr>
          <w:rFonts w:ascii="宋体" w:hAnsi="宋体" w:eastAsia="宋体"/>
          <w:sz w:val="32"/>
          <w:szCs w:val="32"/>
          <w:highlight w:val="none"/>
        </w:rPr>
      </w:pPr>
      <w:r>
        <w:rPr>
          <w:rFonts w:ascii="宋体" w:hAnsi="宋体" w:eastAsia="宋体"/>
          <w:sz w:val="32"/>
          <w:szCs w:val="32"/>
          <w:highlight w:val="none"/>
        </w:rPr>
      </w:r>
      <w:r/>
    </w:p>
    <w:p>
      <w:pPr>
        <w:ind w:firstLine="1285"/>
        <w:spacing w:line="360" w:lineRule="auto"/>
        <w:rPr>
          <w:rFonts w:hAnsi="宋体" w:eastAsia="宋体"/>
          <w:b/>
          <w:color w:val="auto"/>
          <w:sz w:val="32"/>
          <w:szCs w:val="32"/>
          <w:highlight w:val="none"/>
        </w:rPr>
      </w:pPr>
      <w:r>
        <w:rPr>
          <w:rFonts w:hAnsi="宋体" w:eastAsia="宋体"/>
          <w:b/>
          <w:color w:val="auto"/>
          <w:sz w:val="32"/>
          <w:szCs w:val="32"/>
          <w:highlight w:val="none"/>
        </w:rPr>
        <w:t xml:space="preserve">采购编号：</w:t>
      </w:r>
      <w:r>
        <w:rPr>
          <w:rFonts w:hint="eastAsia" w:hAnsi="宋体" w:eastAsia="宋体"/>
          <w:b/>
          <w:color w:val="auto"/>
          <w:sz w:val="32"/>
          <w:szCs w:val="32"/>
          <w:highlight w:val="none"/>
          <w:lang w:eastAsia="zh-CN"/>
        </w:rPr>
        <w:t xml:space="preserve">JSZC-320000-ZCZX-G2026-0057</w:t>
      </w:r>
      <w:r>
        <w:rPr>
          <w:rFonts w:hAnsi="宋体" w:eastAsia="宋体"/>
          <w:b/>
          <w:color w:val="auto"/>
          <w:sz w:val="32"/>
          <w:szCs w:val="32"/>
          <w:highlight w:val="none"/>
        </w:rPr>
        <w:t xml:space="preserve">号</w:t>
      </w:r>
      <w:r/>
    </w:p>
    <w:p>
      <w:pPr>
        <w:ind w:firstLine="1285"/>
        <w:spacing w:line="360" w:lineRule="auto"/>
        <w:tabs>
          <w:tab w:val="left" w:pos="3600" w:leader="none"/>
        </w:tabs>
        <w:rPr>
          <w:rFonts w:hint="eastAsia" w:hAnsi="宋体" w:eastAsia="宋体"/>
          <w:b/>
          <w:color w:val="auto"/>
          <w:sz w:val="32"/>
          <w:szCs w:val="32"/>
          <w:highlight w:val="none"/>
          <w:lang w:eastAsia="zh-CN"/>
        </w:rPr>
      </w:pPr>
      <w:r>
        <w:rPr>
          <w:rFonts w:hint="eastAsia" w:hAnsi="宋体" w:eastAsia="宋体"/>
          <w:b/>
          <w:color w:val="auto"/>
          <w:sz w:val="32"/>
          <w:szCs w:val="32"/>
          <w:highlight w:val="none"/>
        </w:rPr>
        <w:t xml:space="preserve">采购项目：</w:t>
      </w:r>
      <w:r>
        <w:rPr>
          <w:rFonts w:hint="eastAsia" w:hAnsi="宋体" w:eastAsia="宋体"/>
          <w:b/>
          <w:color w:val="auto"/>
          <w:sz w:val="32"/>
          <w:szCs w:val="32"/>
          <w:highlight w:val="none"/>
          <w:lang w:eastAsia="zh-CN"/>
        </w:rPr>
        <w:t xml:space="preserve">瓦里安高端直线加速器维保服务</w:t>
      </w:r>
      <w:r/>
    </w:p>
    <w:p>
      <w:pPr>
        <w:ind w:left="2886" w:hanging="1606"/>
        <w:spacing w:line="360" w:lineRule="auto"/>
        <w:rPr>
          <w:rFonts w:hint="eastAsia" w:hAnsi="宋体" w:eastAsia="宋体"/>
          <w:b/>
          <w:sz w:val="32"/>
          <w:szCs w:val="32"/>
          <w:highlight w:val="none"/>
          <w:lang w:eastAsia="zh-CN"/>
        </w:rPr>
      </w:pPr>
      <w:r>
        <w:rPr>
          <w:rFonts w:hint="eastAsia" w:hAnsi="宋体" w:eastAsia="宋体"/>
          <w:b/>
          <w:sz w:val="32"/>
          <w:szCs w:val="32"/>
          <w:highlight w:val="none"/>
        </w:rPr>
        <w:t xml:space="preserve">采购单位：</w:t>
      </w:r>
      <w:r>
        <w:rPr>
          <w:rFonts w:hint="eastAsia" w:hAnsi="宋体" w:eastAsia="宋体"/>
          <w:b/>
          <w:sz w:val="32"/>
          <w:szCs w:val="32"/>
          <w:highlight w:val="none"/>
          <w:lang w:eastAsia="zh-CN"/>
        </w:rPr>
        <w:t xml:space="preserve">苏州大学附属第一医院</w:t>
      </w:r>
      <w:r/>
    </w:p>
    <w:p>
      <w:pPr>
        <w:ind w:firstLine="1285"/>
        <w:spacing w:line="360" w:lineRule="auto"/>
        <w:rPr>
          <w:rFonts w:ascii="宋体" w:hAnsi="宋体" w:eastAsia="宋体"/>
          <w:sz w:val="32"/>
          <w:szCs w:val="32"/>
          <w:highlight w:val="none"/>
        </w:rPr>
      </w:pPr>
      <w:r>
        <w:rPr>
          <w:rFonts w:hint="eastAsia" w:hAnsi="宋体" w:eastAsia="宋体"/>
          <w:b/>
          <w:sz w:val="32"/>
          <w:szCs w:val="32"/>
          <w:highlight w:val="none"/>
        </w:rPr>
        <w:t xml:space="preserve">采购类别：服务类</w:t>
      </w:r>
      <w:r/>
    </w:p>
    <w:p>
      <w:pPr>
        <w:jc w:val="center"/>
        <w:spacing w:line="360" w:lineRule="auto"/>
        <w:rPr>
          <w:rFonts w:ascii="宋体" w:hAnsi="宋体" w:eastAsia="宋体"/>
          <w:sz w:val="32"/>
          <w:szCs w:val="32"/>
          <w:highlight w:val="none"/>
        </w:rPr>
      </w:pPr>
      <w:r>
        <w:rPr>
          <w:rFonts w:ascii="宋体" w:hAnsi="宋体" w:eastAsia="宋体"/>
          <w:sz w:val="32"/>
          <w:szCs w:val="32"/>
          <w:highlight w:val="none"/>
        </w:rPr>
      </w:r>
      <w:r/>
    </w:p>
    <w:p>
      <w:pPr>
        <w:jc w:val="center"/>
        <w:spacing w:line="360" w:lineRule="auto"/>
        <w:rPr>
          <w:rFonts w:ascii="宋体" w:hAnsi="宋体" w:eastAsia="宋体"/>
          <w:sz w:val="32"/>
          <w:szCs w:val="32"/>
          <w:highlight w:val="none"/>
        </w:rPr>
      </w:pPr>
      <w:r>
        <w:rPr>
          <w:rFonts w:ascii="宋体" w:hAnsi="宋体" w:eastAsia="宋体"/>
          <w:sz w:val="32"/>
          <w:szCs w:val="32"/>
          <w:highlight w:val="none"/>
        </w:rPr>
      </w:r>
      <w:r/>
    </w:p>
    <w:p>
      <w:pPr>
        <w:jc w:val="center"/>
        <w:spacing w:line="360" w:lineRule="auto"/>
        <w:rPr>
          <w:rFonts w:ascii="宋体" w:hAnsi="宋体" w:eastAsia="宋体"/>
          <w:sz w:val="32"/>
          <w:szCs w:val="32"/>
          <w:highlight w:val="none"/>
        </w:rPr>
      </w:pPr>
      <w:r>
        <w:rPr>
          <w:rFonts w:ascii="宋体" w:hAnsi="宋体" w:eastAsia="宋体"/>
          <w:sz w:val="32"/>
          <w:szCs w:val="32"/>
          <w:highlight w:val="none"/>
        </w:rPr>
      </w:r>
      <w:r/>
    </w:p>
    <w:p>
      <w:pPr>
        <w:jc w:val="center"/>
        <w:spacing w:line="360" w:lineRule="auto"/>
        <w:rPr>
          <w:rFonts w:ascii="宋体" w:hAnsi="宋体" w:eastAsia="宋体"/>
          <w:sz w:val="32"/>
          <w:szCs w:val="32"/>
          <w:highlight w:val="none"/>
        </w:rPr>
      </w:pPr>
      <w:r>
        <w:rPr>
          <w:rFonts w:ascii="宋体" w:hAnsi="宋体" w:eastAsia="宋体"/>
          <w:sz w:val="32"/>
          <w:szCs w:val="32"/>
          <w:highlight w:val="none"/>
        </w:rPr>
      </w:r>
      <w:r/>
    </w:p>
    <w:p>
      <w:pPr>
        <w:jc w:val="center"/>
        <w:rPr>
          <w:rFonts w:ascii="宋体" w:hAnsi="宋体" w:eastAsia="宋体"/>
          <w:b/>
          <w:sz w:val="32"/>
          <w:highlight w:val="none"/>
        </w:rPr>
      </w:pPr>
      <w:r>
        <w:rPr>
          <w:rFonts w:hint="eastAsia" w:ascii="宋体" w:hAnsi="宋体" w:eastAsia="宋体"/>
          <w:b/>
          <w:sz w:val="32"/>
          <w:highlight w:val="none"/>
        </w:rPr>
        <w:t xml:space="preserve">中诚智信工程咨询集团股份有限公司</w:t>
      </w:r>
      <w:r/>
    </w:p>
    <w:p>
      <w:pPr>
        <w:jc w:val="center"/>
        <w:spacing w:line="360" w:lineRule="auto"/>
        <w:rPr>
          <w:rFonts w:hint="eastAsia" w:ascii="宋体" w:hAnsi="宋体" w:eastAsia="宋体"/>
          <w:b/>
          <w:sz w:val="32"/>
          <w:highlight w:val="none"/>
        </w:rPr>
        <w:sectPr>
          <w:headerReference w:type="default" r:id="rId9"/>
          <w:footnotePr/>
          <w:endnotePr/>
          <w:type w:val="nextPage"/>
          <w:pgSz w:w="11906" w:h="16838" w:orient="portrait"/>
          <w:pgMar w:top="1440" w:right="1800" w:bottom="1440" w:left="1800" w:header="851" w:footer="992" w:gutter="0"/>
          <w:cols w:num="1" w:sep="0" w:space="425" w:equalWidth="1"/>
          <w:docGrid w:linePitch="360"/>
        </w:sectPr>
        <w:outlineLvl w:val="0"/>
      </w:pPr>
      <w:r>
        <w:rPr>
          <w:rFonts w:hint="eastAsia" w:ascii="宋体" w:hAnsi="宋体" w:eastAsia="宋体"/>
          <w:b/>
          <w:sz w:val="32"/>
          <w:highlight w:val="none"/>
          <w:lang w:eastAsia="zh-CN"/>
        </w:rPr>
        <w:t xml:space="preserve">二〇二六</w:t>
      </w:r>
      <w:r>
        <w:rPr>
          <w:rFonts w:hint="eastAsia" w:ascii="宋体" w:hAnsi="宋体" w:eastAsia="宋体"/>
          <w:b/>
          <w:sz w:val="32"/>
          <w:highlight w:val="none"/>
        </w:rPr>
        <w:t xml:space="preserve">年</w:t>
      </w:r>
      <w:r>
        <w:rPr>
          <w:rFonts w:hint="eastAsia" w:ascii="宋体" w:hAnsi="宋体" w:eastAsia="宋体"/>
          <w:b/>
          <w:sz w:val="32"/>
          <w:highlight w:val="none"/>
          <w:lang w:val="en-US" w:eastAsia="zh-CN"/>
        </w:rPr>
        <w:t xml:space="preserve">七</w:t>
      </w:r>
      <w:r>
        <w:rPr>
          <w:rFonts w:hint="eastAsia" w:ascii="宋体" w:hAnsi="宋体" w:eastAsia="宋体"/>
          <w:b/>
          <w:sz w:val="32"/>
          <w:highlight w:val="none"/>
        </w:rPr>
        <w:t xml:space="preserve">月</w:t>
      </w:r>
      <w:bookmarkStart w:id="0" w:name="_Toc9726"/>
      <w:r/>
      <w:r/>
    </w:p>
    <w:p>
      <w:pPr>
        <w:jc w:val="center"/>
        <w:spacing w:line="360" w:lineRule="auto"/>
        <w:rPr>
          <w:rFonts w:ascii="黑体" w:hAnsi="宋体" w:eastAsia="黑体"/>
          <w:b/>
          <w:sz w:val="32"/>
          <w:highlight w:val="none"/>
        </w:rPr>
        <w:outlineLvl w:val="0"/>
      </w:pPr>
      <w:r>
        <w:rPr>
          <w:rFonts w:hint="eastAsia" w:ascii="黑体" w:hAnsi="宋体" w:eastAsia="黑体"/>
          <w:b/>
          <w:sz w:val="32"/>
          <w:highlight w:val="none"/>
        </w:rPr>
        <w:t xml:space="preserve">前 附 表</w:t>
      </w:r>
      <w:bookmarkEnd w:id="0"/>
      <w:r/>
      <w:r/>
    </w:p>
    <w:tbl>
      <w:tblPr>
        <w:tblStyle w:val="865"/>
        <w:tblW w:w="8326" w:type="dxa"/>
        <w:jc w:val="center"/>
        <w:tblBorders>
          <w:top w:val="single" w:color="auto" w:sz="6" w:space="0"/>
          <w:left w:val="single" w:color="auto" w:sz="6" w:space="0"/>
          <w:bottom w:val="single" w:color="auto" w:sz="6" w:space="0"/>
          <w:right w:val="single" w:color="auto" w:sz="6"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640"/>
        <w:gridCol w:w="1559"/>
        <w:gridCol w:w="6127"/>
      </w:tblGrid>
      <w:tr>
        <w:trPr>
          <w:jc w:val="center"/>
          <w:trHeight w:val="90"/>
        </w:trPr>
        <w:tc>
          <w:tcPr>
            <w:tcBorders>
              <w:top w:val="single" w:color="auto" w:sz="6" w:space="0"/>
              <w:left w:val="single" w:color="auto" w:sz="6" w:space="0"/>
              <w:bottom w:val="single" w:color="auto" w:sz="6" w:space="0"/>
              <w:right w:val="single" w:color="auto" w:sz="6" w:space="0"/>
            </w:tcBorders>
            <w:tcW w:w="640" w:type="dxa"/>
            <w:vAlign w:val="center"/>
            <w:textDirection w:val="lrTb"/>
            <w:noWrap w:val="false"/>
          </w:tcPr>
          <w:p>
            <w:pPr>
              <w:jc w:val="center"/>
              <w:spacing w:line="400" w:lineRule="exact"/>
              <w:rPr>
                <w:rFonts w:ascii="宋体" w:hAnsi="宋体" w:eastAsia="宋体"/>
                <w:b/>
                <w:bCs/>
                <w:sz w:val="21"/>
                <w:szCs w:val="21"/>
                <w:highlight w:val="none"/>
              </w:rPr>
            </w:pPr>
            <w:r>
              <w:rPr>
                <w:rFonts w:ascii="宋体" w:hAnsi="宋体" w:eastAsia="宋体"/>
                <w:b/>
                <w:bCs/>
                <w:sz w:val="21"/>
                <w:szCs w:val="21"/>
                <w:highlight w:val="none"/>
                <w:lang w:val="zh-CN"/>
              </w:rPr>
              <w:t xml:space="preserve">项号</w:t>
            </w:r>
            <w:r/>
          </w:p>
        </w:tc>
        <w:tc>
          <w:tcPr>
            <w:tcBorders>
              <w:top w:val="single" w:color="auto" w:sz="6" w:space="0"/>
              <w:left w:val="single" w:color="auto" w:sz="6" w:space="0"/>
              <w:bottom w:val="single" w:color="auto" w:sz="6" w:space="0"/>
              <w:right w:val="single" w:color="auto" w:sz="6" w:space="0"/>
            </w:tcBorders>
            <w:tcW w:w="1559" w:type="dxa"/>
            <w:vAlign w:val="center"/>
            <w:textDirection w:val="lrTb"/>
            <w:noWrap w:val="false"/>
          </w:tcPr>
          <w:p>
            <w:pPr>
              <w:jc w:val="center"/>
              <w:spacing w:line="400" w:lineRule="exact"/>
              <w:rPr>
                <w:rFonts w:ascii="宋体" w:hAnsi="宋体" w:eastAsia="宋体"/>
                <w:b/>
                <w:bCs/>
                <w:sz w:val="21"/>
                <w:szCs w:val="21"/>
                <w:highlight w:val="none"/>
                <w:lang w:val="zh-CN"/>
              </w:rPr>
            </w:pPr>
            <w:r>
              <w:rPr>
                <w:rFonts w:ascii="宋体" w:hAnsi="宋体" w:eastAsia="宋体"/>
                <w:b/>
                <w:bCs/>
                <w:sz w:val="21"/>
                <w:szCs w:val="21"/>
                <w:highlight w:val="none"/>
                <w:lang w:val="zh-CN"/>
              </w:rPr>
              <w:t xml:space="preserve">名称</w:t>
            </w:r>
            <w:r/>
          </w:p>
        </w:tc>
        <w:tc>
          <w:tcPr>
            <w:tcBorders>
              <w:top w:val="single" w:color="auto" w:sz="6" w:space="0"/>
              <w:left w:val="single" w:color="auto" w:sz="6" w:space="0"/>
              <w:bottom w:val="single" w:color="auto" w:sz="6" w:space="0"/>
              <w:right w:val="single" w:color="auto" w:sz="6" w:space="0"/>
            </w:tcBorders>
            <w:tcW w:w="6127" w:type="dxa"/>
            <w:vAlign w:val="center"/>
            <w:textDirection w:val="lrTb"/>
            <w:noWrap w:val="false"/>
          </w:tcPr>
          <w:p>
            <w:pPr>
              <w:jc w:val="center"/>
              <w:spacing w:line="400" w:lineRule="exact"/>
              <w:rPr>
                <w:rFonts w:ascii="宋体" w:hAnsi="宋体" w:eastAsia="宋体"/>
                <w:b/>
                <w:bCs/>
                <w:sz w:val="21"/>
                <w:szCs w:val="21"/>
                <w:highlight w:val="none"/>
              </w:rPr>
            </w:pPr>
            <w:r>
              <w:rPr>
                <w:rFonts w:ascii="宋体" w:hAnsi="宋体" w:eastAsia="宋体"/>
                <w:b/>
                <w:bCs/>
                <w:sz w:val="21"/>
                <w:szCs w:val="21"/>
                <w:highlight w:val="none"/>
                <w:lang w:val="zh-CN"/>
              </w:rPr>
              <w:t xml:space="preserve">内      容</w:t>
            </w:r>
            <w:r/>
          </w:p>
        </w:tc>
      </w:tr>
      <w:tr>
        <w:trPr>
          <w:jc w:val="center"/>
          <w:trHeight w:val="271"/>
        </w:trPr>
        <w:tc>
          <w:tcPr>
            <w:tcBorders>
              <w:top w:val="single" w:color="auto" w:sz="6" w:space="0"/>
              <w:left w:val="single" w:color="auto" w:sz="6" w:space="0"/>
              <w:bottom w:val="single" w:color="auto" w:sz="6" w:space="0"/>
              <w:right w:val="single" w:color="auto" w:sz="6" w:space="0"/>
            </w:tcBorders>
            <w:tcW w:w="640" w:type="dxa"/>
            <w:vAlign w:val="center"/>
            <w:textDirection w:val="lrTb"/>
            <w:noWrap w:val="false"/>
          </w:tcPr>
          <w:p>
            <w:pPr>
              <w:jc w:val="center"/>
              <w:spacing w:line="360" w:lineRule="auto"/>
              <w:tabs>
                <w:tab w:val="left" w:pos="3600" w:leader="none"/>
              </w:tabs>
              <w:rPr>
                <w:rFonts w:hint="eastAsia" w:ascii="宋体" w:hAnsi="宋体" w:eastAsia="宋体" w:cs="Times New Roman"/>
                <w:sz w:val="21"/>
                <w:highlight w:val="none"/>
                <w:lang w:val="zh-CN" w:eastAsia="zh-CN"/>
              </w:rPr>
            </w:pPr>
            <w:r>
              <w:rPr>
                <w:rFonts w:hint="eastAsia" w:ascii="宋体" w:hAnsi="宋体" w:eastAsia="宋体" w:cs="Times New Roman"/>
                <w:sz w:val="21"/>
                <w:highlight w:val="none"/>
                <w:lang w:val="zh-CN" w:eastAsia="zh-CN"/>
              </w:rPr>
              <w:t xml:space="preserve">1</w:t>
            </w:r>
            <w:r/>
          </w:p>
        </w:tc>
        <w:tc>
          <w:tcPr>
            <w:tcBorders>
              <w:top w:val="single" w:color="auto" w:sz="6" w:space="0"/>
              <w:left w:val="single" w:color="auto" w:sz="6" w:space="0"/>
              <w:bottom w:val="single" w:color="auto" w:sz="6" w:space="0"/>
              <w:right w:val="single" w:color="auto" w:sz="6" w:space="0"/>
            </w:tcBorders>
            <w:tcW w:w="1559" w:type="dxa"/>
            <w:vAlign w:val="center"/>
            <w:textDirection w:val="lrTb"/>
            <w:noWrap w:val="false"/>
          </w:tcPr>
          <w:p>
            <w:pPr>
              <w:jc w:val="center"/>
              <w:spacing w:line="360" w:lineRule="auto"/>
              <w:tabs>
                <w:tab w:val="left" w:pos="3600" w:leader="none"/>
              </w:tabs>
              <w:rPr>
                <w:rFonts w:hint="eastAsia" w:ascii="宋体" w:hAnsi="宋体" w:eastAsia="宋体" w:cs="Times New Roman"/>
                <w:sz w:val="21"/>
                <w:highlight w:val="none"/>
                <w:lang w:val="zh-CN" w:eastAsia="zh-CN"/>
              </w:rPr>
            </w:pPr>
            <w:r>
              <w:rPr>
                <w:rFonts w:hint="eastAsia" w:ascii="宋体" w:hAnsi="宋体" w:eastAsia="宋体" w:cs="Times New Roman"/>
                <w:sz w:val="21"/>
                <w:highlight w:val="none"/>
                <w:lang w:val="zh-CN" w:eastAsia="zh-CN"/>
              </w:rPr>
              <w:t xml:space="preserve">采购编号</w:t>
            </w:r>
            <w:r/>
          </w:p>
        </w:tc>
        <w:tc>
          <w:tcPr>
            <w:tcBorders>
              <w:top w:val="single" w:color="auto" w:sz="6" w:space="0"/>
              <w:left w:val="single" w:color="auto" w:sz="6" w:space="0"/>
              <w:bottom w:val="single" w:color="auto" w:sz="6" w:space="0"/>
              <w:right w:val="single" w:color="auto" w:sz="6" w:space="0"/>
            </w:tcBorders>
            <w:tcW w:w="6127" w:type="dxa"/>
            <w:vAlign w:val="center"/>
            <w:textDirection w:val="lrTb"/>
            <w:noWrap w:val="false"/>
          </w:tcPr>
          <w:p>
            <w:pPr>
              <w:spacing w:line="360" w:lineRule="auto"/>
              <w:tabs>
                <w:tab w:val="left" w:pos="3600" w:leader="none"/>
              </w:tabs>
              <w:rPr>
                <w:rFonts w:hint="eastAsia" w:ascii="宋体" w:hAnsi="宋体" w:eastAsia="宋体" w:cs="Times New Roman"/>
                <w:sz w:val="21"/>
                <w:highlight w:val="none"/>
                <w:lang w:val="en-US" w:eastAsia="zh-CN"/>
              </w:rPr>
            </w:pPr>
            <w:r>
              <w:rPr>
                <w:rFonts w:hint="eastAsia" w:ascii="宋体" w:hAnsi="宋体" w:eastAsia="宋体" w:cs="Times New Roman"/>
                <w:sz w:val="21"/>
                <w:highlight w:val="none"/>
                <w:lang w:val="zh-CN" w:eastAsia="zh-CN"/>
              </w:rPr>
              <w:t xml:space="preserve">JSZC-320000-ZCZX-G2026-0057号</w:t>
            </w:r>
            <w:r/>
          </w:p>
        </w:tc>
      </w:tr>
      <w:tr>
        <w:trPr>
          <w:jc w:val="center"/>
          <w:trHeight w:val="244"/>
        </w:trPr>
        <w:tc>
          <w:tcPr>
            <w:tcBorders>
              <w:top w:val="single" w:color="auto" w:sz="6" w:space="0"/>
              <w:left w:val="single" w:color="auto" w:sz="6" w:space="0"/>
              <w:bottom w:val="single" w:color="auto" w:sz="6" w:space="0"/>
              <w:right w:val="single" w:color="auto" w:sz="6" w:space="0"/>
            </w:tcBorders>
            <w:tcW w:w="640" w:type="dxa"/>
            <w:vAlign w:val="center"/>
            <w:textDirection w:val="lrTb"/>
            <w:noWrap w:val="false"/>
          </w:tcPr>
          <w:p>
            <w:pPr>
              <w:jc w:val="center"/>
              <w:spacing w:line="360" w:lineRule="auto"/>
              <w:tabs>
                <w:tab w:val="left" w:pos="3600" w:leader="none"/>
              </w:tabs>
              <w:rPr>
                <w:rFonts w:hint="eastAsia" w:ascii="宋体" w:hAnsi="宋体" w:eastAsia="宋体" w:cs="Times New Roman"/>
                <w:sz w:val="21"/>
                <w:highlight w:val="none"/>
                <w:lang w:val="zh-CN" w:eastAsia="zh-CN"/>
              </w:rPr>
            </w:pPr>
            <w:r>
              <w:rPr>
                <w:rFonts w:hint="eastAsia" w:ascii="宋体" w:hAnsi="宋体" w:eastAsia="宋体" w:cs="Times New Roman"/>
                <w:sz w:val="21"/>
                <w:highlight w:val="none"/>
                <w:lang w:val="zh-CN" w:eastAsia="zh-CN"/>
              </w:rPr>
              <w:t xml:space="preserve">2</w:t>
            </w:r>
            <w:r/>
          </w:p>
        </w:tc>
        <w:tc>
          <w:tcPr>
            <w:tcBorders>
              <w:top w:val="single" w:color="auto" w:sz="6" w:space="0"/>
              <w:left w:val="single" w:color="auto" w:sz="6" w:space="0"/>
              <w:bottom w:val="single" w:color="auto" w:sz="6" w:space="0"/>
              <w:right w:val="single" w:color="auto" w:sz="6" w:space="0"/>
            </w:tcBorders>
            <w:tcW w:w="1559" w:type="dxa"/>
            <w:vAlign w:val="center"/>
            <w:textDirection w:val="lrTb"/>
            <w:noWrap w:val="false"/>
          </w:tcPr>
          <w:p>
            <w:pPr>
              <w:jc w:val="center"/>
              <w:spacing w:line="360" w:lineRule="auto"/>
              <w:tabs>
                <w:tab w:val="left" w:pos="3600" w:leader="none"/>
              </w:tabs>
              <w:rPr>
                <w:rFonts w:hint="eastAsia" w:ascii="宋体" w:hAnsi="宋体" w:eastAsia="宋体" w:cs="Times New Roman"/>
                <w:sz w:val="21"/>
                <w:highlight w:val="none"/>
                <w:lang w:val="zh-CN" w:eastAsia="zh-CN"/>
              </w:rPr>
            </w:pPr>
            <w:r>
              <w:rPr>
                <w:rFonts w:hint="eastAsia" w:ascii="宋体" w:hAnsi="宋体" w:eastAsia="宋体" w:cs="Times New Roman"/>
                <w:sz w:val="21"/>
                <w:highlight w:val="none"/>
                <w:lang w:val="zh-CN" w:eastAsia="zh-CN"/>
              </w:rPr>
              <w:t xml:space="preserve">采购内容</w:t>
            </w:r>
            <w:r/>
          </w:p>
        </w:tc>
        <w:tc>
          <w:tcPr>
            <w:tcBorders>
              <w:top w:val="single" w:color="auto" w:sz="6" w:space="0"/>
              <w:left w:val="single" w:color="auto" w:sz="6" w:space="0"/>
              <w:bottom w:val="single" w:color="auto" w:sz="6" w:space="0"/>
              <w:right w:val="single" w:color="auto" w:sz="6" w:space="0"/>
            </w:tcBorders>
            <w:tcW w:w="6127" w:type="dxa"/>
            <w:vAlign w:val="center"/>
            <w:textDirection w:val="lrTb"/>
            <w:noWrap w:val="false"/>
          </w:tcPr>
          <w:p>
            <w:pPr>
              <w:spacing w:line="360" w:lineRule="auto"/>
              <w:tabs>
                <w:tab w:val="left" w:pos="3600" w:leader="none"/>
              </w:tabs>
              <w:rPr>
                <w:rFonts w:hint="eastAsia" w:ascii="宋体" w:hAnsi="宋体" w:eastAsia="宋体" w:cs="Times New Roman"/>
                <w:sz w:val="21"/>
                <w:highlight w:val="none"/>
                <w:lang w:val="zh-CN" w:eastAsia="zh-CN"/>
              </w:rPr>
            </w:pPr>
            <w:r>
              <w:rPr>
                <w:rFonts w:hint="eastAsia" w:ascii="宋体" w:hAnsi="宋体" w:eastAsia="宋体" w:cs="Times New Roman"/>
                <w:sz w:val="21"/>
                <w:highlight w:val="none"/>
                <w:lang w:val="zh-CN" w:eastAsia="zh-CN"/>
              </w:rPr>
              <w:t xml:space="preserve">瓦里安高端直线加速器维保服务</w:t>
            </w:r>
            <w:r/>
          </w:p>
        </w:tc>
      </w:tr>
      <w:tr>
        <w:trPr>
          <w:jc w:val="center"/>
          <w:trHeight w:val="323"/>
        </w:trPr>
        <w:tc>
          <w:tcPr>
            <w:tcBorders>
              <w:top w:val="single" w:color="auto" w:sz="6" w:space="0"/>
              <w:left w:val="single" w:color="auto" w:sz="6" w:space="0"/>
              <w:bottom w:val="single" w:color="auto" w:sz="6" w:space="0"/>
              <w:right w:val="single" w:color="auto" w:sz="6" w:space="0"/>
            </w:tcBorders>
            <w:tcW w:w="640" w:type="dxa"/>
            <w:vAlign w:val="center"/>
            <w:textDirection w:val="lrTb"/>
            <w:noWrap w:val="false"/>
          </w:tcPr>
          <w:p>
            <w:pPr>
              <w:jc w:val="center"/>
              <w:spacing w:line="360" w:lineRule="auto"/>
              <w:tabs>
                <w:tab w:val="left" w:pos="3600" w:leader="none"/>
              </w:tabs>
              <w:rPr>
                <w:rFonts w:hint="eastAsia" w:ascii="宋体" w:hAnsi="宋体" w:eastAsia="宋体" w:cs="Times New Roman"/>
                <w:sz w:val="21"/>
                <w:highlight w:val="none"/>
                <w:lang w:val="zh-CN" w:eastAsia="zh-CN"/>
              </w:rPr>
            </w:pPr>
            <w:r>
              <w:rPr>
                <w:rFonts w:hint="eastAsia" w:ascii="宋体" w:hAnsi="宋体" w:eastAsia="宋体" w:cs="Times New Roman"/>
                <w:sz w:val="21"/>
                <w:highlight w:val="none"/>
                <w:lang w:val="zh-CN" w:eastAsia="zh-CN"/>
              </w:rPr>
              <w:t xml:space="preserve">3</w:t>
            </w:r>
            <w:r/>
          </w:p>
        </w:tc>
        <w:tc>
          <w:tcPr>
            <w:tcBorders>
              <w:top w:val="single" w:color="auto" w:sz="6" w:space="0"/>
              <w:left w:val="single" w:color="auto" w:sz="6" w:space="0"/>
              <w:bottom w:val="single" w:color="auto" w:sz="6" w:space="0"/>
              <w:right w:val="single" w:color="auto" w:sz="6" w:space="0"/>
            </w:tcBorders>
            <w:tcW w:w="1559" w:type="dxa"/>
            <w:vAlign w:val="center"/>
            <w:textDirection w:val="lrTb"/>
            <w:noWrap w:val="false"/>
          </w:tcPr>
          <w:p>
            <w:pPr>
              <w:jc w:val="center"/>
              <w:spacing w:line="360" w:lineRule="auto"/>
              <w:tabs>
                <w:tab w:val="left" w:pos="3600" w:leader="none"/>
              </w:tabs>
              <w:rPr>
                <w:rFonts w:hint="eastAsia" w:ascii="宋体" w:hAnsi="宋体" w:eastAsia="宋体" w:cs="Times New Roman"/>
                <w:sz w:val="21"/>
                <w:highlight w:val="none"/>
                <w:lang w:val="zh-CN" w:eastAsia="zh-CN"/>
              </w:rPr>
            </w:pPr>
            <w:r>
              <w:rPr>
                <w:rFonts w:hint="eastAsia" w:ascii="宋体" w:hAnsi="宋体" w:eastAsia="宋体" w:cs="Times New Roman"/>
                <w:sz w:val="21"/>
                <w:highlight w:val="none"/>
                <w:lang w:val="zh-CN" w:eastAsia="zh-CN"/>
              </w:rPr>
              <w:t xml:space="preserve">投标有效期</w:t>
            </w:r>
            <w:r/>
          </w:p>
        </w:tc>
        <w:tc>
          <w:tcPr>
            <w:tcBorders>
              <w:top w:val="single" w:color="auto" w:sz="6" w:space="0"/>
              <w:left w:val="single" w:color="auto" w:sz="6" w:space="0"/>
              <w:bottom w:val="single" w:color="auto" w:sz="6" w:space="0"/>
              <w:right w:val="single" w:color="auto" w:sz="6" w:space="0"/>
            </w:tcBorders>
            <w:tcW w:w="6127" w:type="dxa"/>
            <w:vAlign w:val="center"/>
            <w:textDirection w:val="lrTb"/>
            <w:noWrap w:val="false"/>
          </w:tcPr>
          <w:p>
            <w:pPr>
              <w:spacing w:line="360" w:lineRule="auto"/>
              <w:tabs>
                <w:tab w:val="left" w:pos="3600" w:leader="none"/>
              </w:tabs>
              <w:rPr>
                <w:rFonts w:hint="eastAsia" w:ascii="宋体" w:hAnsi="宋体" w:eastAsia="宋体" w:cs="Times New Roman"/>
                <w:sz w:val="21"/>
                <w:highlight w:val="none"/>
                <w:lang w:val="en-US" w:eastAsia="zh-CN"/>
              </w:rPr>
            </w:pPr>
            <w:r>
              <w:rPr>
                <w:rFonts w:hint="eastAsia" w:ascii="宋体" w:hAnsi="宋体" w:eastAsia="宋体" w:cs="Times New Roman"/>
                <w:sz w:val="21"/>
                <w:highlight w:val="none"/>
                <w:lang w:val="en-US" w:eastAsia="zh-CN"/>
              </w:rPr>
              <w:t xml:space="preserve">九</w:t>
            </w:r>
            <w:r>
              <w:rPr>
                <w:rFonts w:hint="eastAsia" w:ascii="宋体" w:hAnsi="宋体" w:eastAsia="宋体" w:cs="Times New Roman"/>
                <w:sz w:val="21"/>
                <w:highlight w:val="none"/>
                <w:lang w:val="zh-CN" w:eastAsia="zh-CN"/>
              </w:rPr>
              <w:t xml:space="preserve">十天（日历日）</w:t>
            </w:r>
            <w:r/>
          </w:p>
        </w:tc>
      </w:tr>
      <w:tr>
        <w:trPr>
          <w:jc w:val="center"/>
          <w:trHeight w:val="378"/>
        </w:trPr>
        <w:tc>
          <w:tcPr>
            <w:tcBorders>
              <w:top w:val="single" w:color="auto" w:sz="6" w:space="0"/>
              <w:left w:val="single" w:color="auto" w:sz="6" w:space="0"/>
              <w:bottom w:val="single" w:color="auto" w:sz="6" w:space="0"/>
              <w:right w:val="single" w:color="auto" w:sz="6" w:space="0"/>
            </w:tcBorders>
            <w:tcW w:w="640" w:type="dxa"/>
            <w:vAlign w:val="center"/>
            <w:textDirection w:val="lrTb"/>
            <w:noWrap w:val="false"/>
          </w:tcPr>
          <w:p>
            <w:pPr>
              <w:jc w:val="center"/>
              <w:spacing w:line="360" w:lineRule="auto"/>
              <w:tabs>
                <w:tab w:val="left" w:pos="3600" w:leader="none"/>
              </w:tabs>
              <w:rPr>
                <w:rFonts w:hint="eastAsia" w:ascii="宋体" w:hAnsi="宋体" w:eastAsia="宋体" w:cs="Times New Roman"/>
                <w:sz w:val="21"/>
                <w:highlight w:val="none"/>
                <w:lang w:val="zh-CN" w:eastAsia="zh-CN"/>
              </w:rPr>
            </w:pPr>
            <w:r>
              <w:rPr>
                <w:rFonts w:hint="eastAsia" w:ascii="宋体" w:hAnsi="宋体" w:eastAsia="宋体" w:cs="Times New Roman"/>
                <w:sz w:val="21"/>
                <w:highlight w:val="none"/>
                <w:lang w:val="zh-CN" w:eastAsia="zh-CN"/>
              </w:rPr>
              <w:t xml:space="preserve">4</w:t>
            </w:r>
            <w:r/>
          </w:p>
        </w:tc>
        <w:tc>
          <w:tcPr>
            <w:tcBorders>
              <w:top w:val="single" w:color="auto" w:sz="6" w:space="0"/>
              <w:left w:val="single" w:color="auto" w:sz="6" w:space="0"/>
              <w:bottom w:val="single" w:color="auto" w:sz="6" w:space="0"/>
              <w:right w:val="single" w:color="auto" w:sz="6" w:space="0"/>
            </w:tcBorders>
            <w:tcW w:w="1559" w:type="dxa"/>
            <w:vAlign w:val="center"/>
            <w:textDirection w:val="lrTb"/>
            <w:noWrap w:val="false"/>
          </w:tcPr>
          <w:p>
            <w:pPr>
              <w:jc w:val="center"/>
              <w:spacing w:line="360" w:lineRule="auto"/>
              <w:tabs>
                <w:tab w:val="left" w:pos="3600" w:leader="none"/>
              </w:tabs>
              <w:rPr>
                <w:rFonts w:hint="eastAsia" w:ascii="宋体" w:hAnsi="宋体" w:eastAsia="宋体" w:cs="Times New Roman"/>
                <w:sz w:val="21"/>
                <w:highlight w:val="none"/>
                <w:lang w:val="zh-CN" w:eastAsia="zh-CN"/>
              </w:rPr>
            </w:pPr>
            <w:r>
              <w:rPr>
                <w:rFonts w:hint="eastAsia" w:ascii="宋体" w:hAnsi="宋体" w:eastAsia="宋体" w:cs="Times New Roman"/>
                <w:sz w:val="21"/>
                <w:highlight w:val="none"/>
                <w:lang w:val="zh-CN" w:eastAsia="zh-CN"/>
              </w:rPr>
              <w:t xml:space="preserve">投标保证金</w:t>
            </w:r>
            <w:r/>
          </w:p>
        </w:tc>
        <w:tc>
          <w:tcPr>
            <w:tcBorders>
              <w:top w:val="single" w:color="auto" w:sz="6" w:space="0"/>
              <w:left w:val="single" w:color="auto" w:sz="6" w:space="0"/>
              <w:bottom w:val="single" w:color="auto" w:sz="6" w:space="0"/>
              <w:right w:val="single" w:color="auto" w:sz="6" w:space="0"/>
            </w:tcBorders>
            <w:tcW w:w="6127" w:type="dxa"/>
            <w:vAlign w:val="center"/>
            <w:textDirection w:val="lrTb"/>
            <w:noWrap w:val="false"/>
          </w:tcPr>
          <w:p>
            <w:pPr>
              <w:spacing w:line="360" w:lineRule="auto"/>
              <w:tabs>
                <w:tab w:val="left" w:pos="3600" w:leader="none"/>
              </w:tabs>
              <w:rPr>
                <w:rFonts w:hint="eastAsia" w:ascii="宋体" w:hAnsi="宋体" w:eastAsia="宋体" w:cs="Times New Roman"/>
                <w:sz w:val="21"/>
                <w:highlight w:val="none"/>
                <w:lang w:val="zh-CN" w:eastAsia="zh-CN"/>
              </w:rPr>
            </w:pPr>
            <w:r>
              <w:rPr>
                <w:rFonts w:hint="eastAsia" w:ascii="宋体" w:hAnsi="宋体" w:eastAsia="宋体" w:cs="Times New Roman"/>
                <w:b/>
                <w:bCs/>
                <w:sz w:val="21"/>
                <w:highlight w:val="none"/>
                <w:lang w:val="zh-CN" w:eastAsia="zh-CN"/>
              </w:rPr>
              <w:t xml:space="preserve">金额：无，本项目无需投标保证金，相关条款不适用。</w:t>
            </w:r>
            <w:r/>
          </w:p>
        </w:tc>
      </w:tr>
      <w:tr>
        <w:trPr>
          <w:jc w:val="center"/>
          <w:trHeight w:val="1434"/>
        </w:trPr>
        <w:tc>
          <w:tcPr>
            <w:tcBorders>
              <w:top w:val="single" w:color="auto" w:sz="6" w:space="0"/>
              <w:left w:val="single" w:color="auto" w:sz="6" w:space="0"/>
              <w:bottom w:val="single" w:color="auto" w:sz="6" w:space="0"/>
              <w:right w:val="single" w:color="auto" w:sz="6" w:space="0"/>
            </w:tcBorders>
            <w:tcW w:w="640" w:type="dxa"/>
            <w:vAlign w:val="center"/>
            <w:textDirection w:val="lrTb"/>
            <w:noWrap w:val="false"/>
          </w:tcPr>
          <w:p>
            <w:pPr>
              <w:jc w:val="center"/>
              <w:spacing w:line="360" w:lineRule="auto"/>
              <w:tabs>
                <w:tab w:val="left" w:pos="3600" w:leader="none"/>
              </w:tabs>
              <w:rPr>
                <w:rFonts w:hint="eastAsia" w:ascii="宋体" w:hAnsi="宋体" w:eastAsia="宋体" w:cs="Times New Roman"/>
                <w:sz w:val="21"/>
                <w:highlight w:val="none"/>
                <w:lang w:val="zh-CN" w:eastAsia="zh-CN"/>
              </w:rPr>
            </w:pPr>
            <w:r>
              <w:rPr>
                <w:rFonts w:hint="eastAsia" w:ascii="宋体" w:hAnsi="宋体" w:eastAsia="宋体" w:cs="Times New Roman"/>
                <w:sz w:val="21"/>
                <w:highlight w:val="none"/>
                <w:lang w:val="zh-CN" w:eastAsia="zh-CN"/>
              </w:rPr>
              <w:t xml:space="preserve">5</w:t>
            </w:r>
            <w:r/>
          </w:p>
        </w:tc>
        <w:tc>
          <w:tcPr>
            <w:tcBorders>
              <w:top w:val="single" w:color="auto" w:sz="6" w:space="0"/>
              <w:left w:val="single" w:color="auto" w:sz="6" w:space="0"/>
              <w:bottom w:val="single" w:color="auto" w:sz="6" w:space="0"/>
              <w:right w:val="single" w:color="auto" w:sz="6" w:space="0"/>
            </w:tcBorders>
            <w:tcW w:w="1559" w:type="dxa"/>
            <w:vAlign w:val="center"/>
            <w:textDirection w:val="lrTb"/>
            <w:noWrap w:val="false"/>
          </w:tcPr>
          <w:p>
            <w:pPr>
              <w:jc w:val="center"/>
              <w:spacing w:line="360" w:lineRule="auto"/>
              <w:tabs>
                <w:tab w:val="left" w:pos="3600" w:leader="none"/>
              </w:tabs>
              <w:rPr>
                <w:rFonts w:hint="eastAsia" w:ascii="宋体" w:hAnsi="宋体" w:eastAsia="宋体" w:cs="Times New Roman"/>
                <w:sz w:val="21"/>
                <w:highlight w:val="none"/>
                <w:lang w:val="zh-CN" w:eastAsia="zh-CN"/>
              </w:rPr>
            </w:pPr>
            <w:r>
              <w:rPr>
                <w:rFonts w:hint="eastAsia" w:ascii="宋体" w:hAnsi="宋体" w:eastAsia="宋体" w:cs="Times New Roman"/>
                <w:sz w:val="21"/>
                <w:highlight w:val="none"/>
                <w:lang w:val="zh-CN" w:eastAsia="zh-CN"/>
              </w:rPr>
              <w:t xml:space="preserve">询问和质疑</w:t>
            </w:r>
            <w:r/>
          </w:p>
        </w:tc>
        <w:tc>
          <w:tcPr>
            <w:tcBorders>
              <w:top w:val="single" w:color="auto" w:sz="6" w:space="0"/>
              <w:left w:val="single" w:color="auto" w:sz="6" w:space="0"/>
              <w:bottom w:val="single" w:color="auto" w:sz="6" w:space="0"/>
              <w:right w:val="single" w:color="auto" w:sz="6" w:space="0"/>
            </w:tcBorders>
            <w:tcW w:w="6127" w:type="dxa"/>
            <w:vAlign w:val="bottom"/>
            <w:textDirection w:val="lrTb"/>
            <w:noWrap w:val="false"/>
          </w:tcPr>
          <w:p>
            <w:pPr>
              <w:spacing w:line="360" w:lineRule="auto"/>
              <w:tabs>
                <w:tab w:val="left" w:pos="3600" w:leader="none"/>
              </w:tabs>
              <w:rPr>
                <w:rFonts w:hint="eastAsia" w:ascii="宋体" w:hAnsi="宋体" w:eastAsia="宋体" w:cs="Times New Roman"/>
                <w:sz w:val="21"/>
                <w:highlight w:val="none"/>
                <w:lang w:val="zh-CN" w:eastAsia="zh-CN"/>
              </w:rPr>
            </w:pPr>
            <w:r>
              <w:rPr>
                <w:rFonts w:hint="eastAsia" w:ascii="宋体" w:hAnsi="宋体" w:eastAsia="宋体" w:cs="Times New Roman"/>
                <w:sz w:val="21"/>
                <w:highlight w:val="none"/>
                <w:lang w:val="en-US" w:eastAsia="zh-CN"/>
              </w:rPr>
              <w:t xml:space="preserve">（1）</w:t>
            </w:r>
            <w:r>
              <w:rPr>
                <w:rFonts w:hint="eastAsia" w:ascii="宋体" w:hAnsi="宋体" w:eastAsia="宋体" w:cs="Times New Roman"/>
                <w:sz w:val="21"/>
                <w:highlight w:val="none"/>
                <w:lang w:val="zh-CN" w:eastAsia="zh-CN"/>
              </w:rPr>
              <w:t xml:space="preserve">招标文件的询问：投标人在收到招标文件后，若有问题需要询问，应于</w:t>
            </w:r>
            <w:r>
              <w:rPr>
                <w:rFonts w:hint="eastAsia" w:ascii="宋体" w:hAnsi="宋体" w:eastAsia="宋体" w:cs="Times New Roman"/>
                <w:sz w:val="21"/>
                <w:highlight w:val="none"/>
                <w:lang w:val="en-US" w:eastAsia="zh-CN"/>
              </w:rPr>
              <w:t xml:space="preserve">获取</w:t>
            </w:r>
            <w:r>
              <w:rPr>
                <w:rFonts w:hint="eastAsia" w:ascii="宋体" w:hAnsi="宋体" w:eastAsia="宋体" w:cs="Times New Roman"/>
                <w:sz w:val="21"/>
                <w:highlight w:val="none"/>
                <w:lang w:val="zh-CN" w:eastAsia="zh-CN"/>
              </w:rPr>
              <w:t xml:space="preserve">招标文件后，可通过公告中的联系方式及时提出，采购人或采购代理机构将予以解答。</w:t>
            </w:r>
            <w:r/>
          </w:p>
          <w:p>
            <w:pPr>
              <w:spacing w:line="360" w:lineRule="auto"/>
              <w:tabs>
                <w:tab w:val="left" w:pos="3600" w:leader="none"/>
              </w:tabs>
              <w:rPr>
                <w:rFonts w:hint="eastAsia" w:ascii="宋体" w:hAnsi="宋体" w:eastAsia="宋体" w:cs="Times New Roman"/>
                <w:sz w:val="21"/>
                <w:highlight w:val="none"/>
                <w:lang w:val="zh-CN" w:eastAsia="zh-CN"/>
              </w:rPr>
            </w:pPr>
            <w:r>
              <w:rPr>
                <w:rFonts w:hint="eastAsia" w:ascii="宋体" w:hAnsi="宋体" w:eastAsia="宋体" w:cs="Times New Roman"/>
                <w:sz w:val="21"/>
                <w:highlight w:val="none"/>
                <w:lang w:val="zh-CN" w:eastAsia="zh-CN"/>
              </w:rPr>
              <w:t xml:space="preserve">（2）供应商认为招标文件、采购过程和中标结果使自己的权益受到损害的，可以在知道或者应知其权益受到损害之日起七个工作日内，以法定形式等法定送达方式向代理机构提出质疑，并办理签收手续。针对同一采购程序环节的质疑应当一次性提出。供应商质疑应符合政府采购质疑和投诉办法（中华人民共和国财政部令第94号）。</w:t>
            </w:r>
            <w:r/>
          </w:p>
          <w:p>
            <w:pPr>
              <w:spacing w:line="360" w:lineRule="auto"/>
              <w:tabs>
                <w:tab w:val="left" w:pos="3600" w:leader="none"/>
              </w:tabs>
              <w:rPr>
                <w:rFonts w:hint="eastAsia" w:ascii="宋体" w:hAnsi="宋体" w:eastAsia="宋体" w:cs="Times New Roman"/>
                <w:sz w:val="21"/>
                <w:highlight w:val="none"/>
                <w:lang w:val="zh-CN" w:eastAsia="zh-CN"/>
              </w:rPr>
            </w:pPr>
            <w:r>
              <w:rPr>
                <w:rFonts w:hint="eastAsia" w:ascii="宋体" w:hAnsi="宋体" w:eastAsia="宋体" w:cs="Times New Roman"/>
                <w:sz w:val="21"/>
                <w:highlight w:val="none"/>
                <w:lang w:val="zh-CN" w:eastAsia="zh-CN"/>
              </w:rPr>
              <w:t xml:space="preserve">联系部门：中诚智信工程咨询集团股份有限公司代理部</w:t>
            </w:r>
            <w:r/>
          </w:p>
          <w:p>
            <w:pPr>
              <w:spacing w:line="360" w:lineRule="auto"/>
              <w:tabs>
                <w:tab w:val="left" w:pos="3600" w:leader="none"/>
              </w:tabs>
              <w:rPr>
                <w:rFonts w:hint="eastAsia" w:ascii="宋体" w:hAnsi="宋体" w:eastAsia="宋体" w:cs="Times New Roman"/>
                <w:sz w:val="21"/>
                <w:highlight w:val="none"/>
                <w:lang w:val="en-US" w:eastAsia="zh-CN"/>
              </w:rPr>
            </w:pPr>
            <w:r>
              <w:rPr>
                <w:rFonts w:hint="eastAsia" w:ascii="宋体" w:hAnsi="宋体" w:eastAsia="宋体" w:cs="Times New Roman"/>
                <w:sz w:val="21"/>
                <w:highlight w:val="none"/>
                <w:lang w:val="zh-CN" w:eastAsia="zh-CN"/>
              </w:rPr>
              <w:t xml:space="preserve">通讯地址：苏州市高新区潇湘</w:t>
            </w:r>
            <w:r>
              <w:rPr>
                <w:rFonts w:hint="eastAsia" w:ascii="宋体" w:hAnsi="宋体" w:eastAsia="宋体" w:cs="Times New Roman"/>
                <w:sz w:val="21"/>
                <w:highlight w:val="none"/>
                <w:lang w:val="en-US" w:eastAsia="zh-CN"/>
              </w:rPr>
              <w:t xml:space="preserve">路99号诚来智研发大楼5楼招标代理部</w:t>
            </w:r>
            <w:r/>
          </w:p>
          <w:p>
            <w:pPr>
              <w:spacing w:line="360" w:lineRule="auto"/>
              <w:tabs>
                <w:tab w:val="left" w:pos="3600" w:leader="none"/>
              </w:tabs>
              <w:rPr>
                <w:rFonts w:hint="eastAsia" w:ascii="宋体" w:hAnsi="宋体" w:eastAsia="宋体" w:cs="Times New Roman"/>
                <w:sz w:val="21"/>
                <w:highlight w:val="none"/>
                <w:lang w:val="en-US" w:eastAsia="zh-CN"/>
              </w:rPr>
            </w:pPr>
            <w:r>
              <w:rPr>
                <w:rFonts w:hint="eastAsia" w:ascii="宋体" w:hAnsi="宋体" w:eastAsia="宋体" w:cs="Times New Roman"/>
                <w:sz w:val="21"/>
                <w:highlight w:val="none"/>
                <w:lang w:val="en-US" w:eastAsia="zh-CN"/>
              </w:rPr>
              <w:t xml:space="preserve">联系人：朱鸣蝶、吴伟；联系方式：0512-68320471、0512-68303271</w:t>
            </w:r>
            <w:r/>
          </w:p>
        </w:tc>
      </w:tr>
      <w:tr>
        <w:trPr>
          <w:jc w:val="center"/>
          <w:trHeight w:val="599"/>
        </w:trPr>
        <w:tc>
          <w:tcPr>
            <w:tcBorders>
              <w:top w:val="single" w:color="auto" w:sz="6" w:space="0"/>
              <w:left w:val="single" w:color="auto" w:sz="6" w:space="0"/>
              <w:bottom w:val="single" w:color="auto" w:sz="6" w:space="0"/>
              <w:right w:val="single" w:color="auto" w:sz="6" w:space="0"/>
            </w:tcBorders>
            <w:tcW w:w="640" w:type="dxa"/>
            <w:vAlign w:val="center"/>
            <w:textDirection w:val="lrTb"/>
            <w:noWrap w:val="false"/>
          </w:tcPr>
          <w:p>
            <w:pPr>
              <w:jc w:val="center"/>
              <w:spacing w:line="360" w:lineRule="auto"/>
              <w:tabs>
                <w:tab w:val="left" w:pos="3600" w:leader="none"/>
              </w:tabs>
              <w:rPr>
                <w:rFonts w:hint="eastAsia" w:ascii="宋体" w:hAnsi="宋体" w:eastAsia="宋体" w:cs="Times New Roman"/>
                <w:sz w:val="21"/>
                <w:highlight w:val="none"/>
                <w:lang w:val="zh-CN" w:eastAsia="zh-CN"/>
              </w:rPr>
            </w:pPr>
            <w:r>
              <w:rPr>
                <w:rFonts w:hint="eastAsia" w:ascii="宋体" w:hAnsi="宋体" w:eastAsia="宋体" w:cs="Times New Roman"/>
                <w:sz w:val="21"/>
                <w:highlight w:val="none"/>
                <w:lang w:val="zh-CN" w:eastAsia="zh-CN"/>
              </w:rPr>
              <w:t xml:space="preserve">6</w:t>
            </w:r>
            <w:r/>
          </w:p>
        </w:tc>
        <w:tc>
          <w:tcPr>
            <w:tcBorders>
              <w:top w:val="single" w:color="auto" w:sz="6" w:space="0"/>
              <w:left w:val="single" w:color="auto" w:sz="6" w:space="0"/>
              <w:bottom w:val="single" w:color="auto" w:sz="6" w:space="0"/>
              <w:right w:val="single" w:color="auto" w:sz="6" w:space="0"/>
            </w:tcBorders>
            <w:tcW w:w="1559" w:type="dxa"/>
            <w:vAlign w:val="center"/>
            <w:textDirection w:val="lrTb"/>
            <w:noWrap w:val="false"/>
          </w:tcPr>
          <w:p>
            <w:pPr>
              <w:jc w:val="center"/>
              <w:spacing w:line="360" w:lineRule="auto"/>
              <w:tabs>
                <w:tab w:val="left" w:pos="3600" w:leader="none"/>
              </w:tabs>
              <w:rPr>
                <w:rFonts w:hint="eastAsia" w:ascii="宋体" w:hAnsi="宋体" w:eastAsia="宋体" w:cs="Times New Roman"/>
                <w:sz w:val="21"/>
                <w:highlight w:val="none"/>
                <w:lang w:val="zh-CN" w:eastAsia="zh-CN"/>
              </w:rPr>
            </w:pPr>
            <w:r>
              <w:rPr>
                <w:rFonts w:hint="eastAsia" w:ascii="宋体" w:hAnsi="宋体" w:eastAsia="宋体" w:cs="Times New Roman"/>
                <w:sz w:val="21"/>
                <w:highlight w:val="none"/>
                <w:lang w:val="zh-CN" w:eastAsia="zh-CN"/>
              </w:rPr>
              <w:t xml:space="preserve">采购人</w:t>
            </w:r>
            <w:r/>
          </w:p>
        </w:tc>
        <w:tc>
          <w:tcPr>
            <w:tcBorders>
              <w:top w:val="single" w:color="auto" w:sz="6" w:space="0"/>
              <w:left w:val="single" w:color="auto" w:sz="6" w:space="0"/>
              <w:bottom w:val="single" w:color="auto" w:sz="6" w:space="0"/>
              <w:right w:val="single" w:color="auto" w:sz="6" w:space="0"/>
            </w:tcBorders>
            <w:tcW w:w="6127" w:type="dxa"/>
            <w:vAlign w:val="center"/>
            <w:textDirection w:val="lrTb"/>
            <w:noWrap w:val="false"/>
          </w:tcPr>
          <w:p>
            <w:pPr>
              <w:spacing w:line="360" w:lineRule="auto"/>
              <w:tabs>
                <w:tab w:val="left" w:pos="3600" w:leader="none"/>
              </w:tabs>
              <w:rPr>
                <w:rFonts w:hint="eastAsia" w:ascii="宋体" w:hAnsi="宋体" w:eastAsia="宋体" w:cs="Times New Roman"/>
                <w:sz w:val="21"/>
                <w:highlight w:val="none"/>
                <w:lang w:val="zh-CN" w:eastAsia="zh-CN"/>
              </w:rPr>
            </w:pPr>
            <w:r>
              <w:rPr>
                <w:rFonts w:hint="eastAsia" w:ascii="宋体" w:hAnsi="宋体" w:eastAsia="宋体" w:cs="Times New Roman"/>
                <w:sz w:val="21"/>
                <w:highlight w:val="none"/>
                <w:lang w:val="zh-CN" w:eastAsia="zh-CN"/>
              </w:rPr>
              <w:t xml:space="preserve">苏州大学附属第一医院</w:t>
            </w:r>
            <w:r/>
          </w:p>
          <w:p>
            <w:pPr>
              <w:spacing w:line="360" w:lineRule="auto"/>
              <w:tabs>
                <w:tab w:val="left" w:pos="3600" w:leader="none"/>
              </w:tabs>
              <w:rPr>
                <w:rFonts w:hint="eastAsia" w:ascii="宋体" w:hAnsi="宋体" w:eastAsia="宋体" w:cs="Times New Roman"/>
                <w:sz w:val="21"/>
                <w:highlight w:val="none"/>
                <w:lang w:val="zh-CN" w:eastAsia="zh-CN"/>
              </w:rPr>
            </w:pPr>
            <w:r>
              <w:rPr>
                <w:rFonts w:hint="eastAsia" w:ascii="宋体" w:hAnsi="宋体" w:eastAsia="宋体" w:cs="Times New Roman"/>
                <w:sz w:val="21"/>
                <w:highlight w:val="none"/>
                <w:lang w:val="zh-CN" w:eastAsia="zh-CN"/>
              </w:rPr>
              <w:t xml:space="preserve">联系人：</w:t>
            </w:r>
            <w:r>
              <w:rPr>
                <w:rFonts w:hint="eastAsia" w:ascii="宋体" w:hAnsi="宋体" w:eastAsia="宋体" w:cs="Times New Roman"/>
                <w:sz w:val="21"/>
                <w:highlight w:val="none"/>
                <w:lang w:val="en-US" w:eastAsia="zh-CN"/>
              </w:rPr>
              <w:t xml:space="preserve">戴剑峰</w:t>
            </w:r>
            <w:r>
              <w:rPr>
                <w:rFonts w:hint="eastAsia" w:ascii="宋体" w:hAnsi="宋体" w:eastAsia="宋体" w:cs="Times New Roman"/>
                <w:sz w:val="21"/>
                <w:highlight w:val="none"/>
                <w:lang w:val="zh-CN" w:eastAsia="zh-CN"/>
              </w:rPr>
              <w:t xml:space="preserve">      联系电话：0512-67973424</w:t>
            </w:r>
            <w:r/>
          </w:p>
        </w:tc>
      </w:tr>
      <w:tr>
        <w:trPr>
          <w:jc w:val="center"/>
          <w:trHeight w:val="272"/>
        </w:trPr>
        <w:tc>
          <w:tcPr>
            <w:tcBorders>
              <w:top w:val="single" w:color="auto" w:sz="6" w:space="0"/>
              <w:left w:val="single" w:color="auto" w:sz="6" w:space="0"/>
              <w:bottom w:val="single" w:color="auto" w:sz="6" w:space="0"/>
              <w:right w:val="single" w:color="auto" w:sz="6" w:space="0"/>
            </w:tcBorders>
            <w:tcW w:w="640" w:type="dxa"/>
            <w:vAlign w:val="center"/>
            <w:textDirection w:val="lrTb"/>
            <w:noWrap w:val="false"/>
          </w:tcPr>
          <w:p>
            <w:pPr>
              <w:jc w:val="center"/>
              <w:spacing w:line="360" w:lineRule="auto"/>
              <w:tabs>
                <w:tab w:val="left" w:pos="3600" w:leader="none"/>
              </w:tabs>
              <w:rPr>
                <w:rFonts w:hint="eastAsia" w:ascii="宋体" w:hAnsi="宋体" w:eastAsia="宋体" w:cs="Times New Roman"/>
                <w:sz w:val="21"/>
                <w:highlight w:val="none"/>
                <w:lang w:val="zh-CN" w:eastAsia="zh-CN"/>
              </w:rPr>
            </w:pPr>
            <w:r>
              <w:rPr>
                <w:rFonts w:hint="eastAsia" w:ascii="宋体" w:hAnsi="宋体" w:eastAsia="宋体" w:cs="Times New Roman"/>
                <w:sz w:val="21"/>
                <w:highlight w:val="none"/>
                <w:lang w:val="zh-CN" w:eastAsia="zh-CN"/>
              </w:rPr>
              <w:t xml:space="preserve">7</w:t>
            </w:r>
            <w:r/>
          </w:p>
        </w:tc>
        <w:tc>
          <w:tcPr>
            <w:tcBorders>
              <w:top w:val="single" w:color="auto" w:sz="6" w:space="0"/>
              <w:left w:val="single" w:color="auto" w:sz="6" w:space="0"/>
              <w:bottom w:val="single" w:color="auto" w:sz="6" w:space="0"/>
              <w:right w:val="single" w:color="auto" w:sz="6" w:space="0"/>
            </w:tcBorders>
            <w:tcW w:w="1559" w:type="dxa"/>
            <w:vAlign w:val="center"/>
            <w:textDirection w:val="lrTb"/>
            <w:noWrap w:val="false"/>
          </w:tcPr>
          <w:p>
            <w:pPr>
              <w:jc w:val="center"/>
              <w:spacing w:line="360" w:lineRule="auto"/>
              <w:tabs>
                <w:tab w:val="left" w:pos="3600" w:leader="none"/>
              </w:tabs>
              <w:rPr>
                <w:rFonts w:hint="eastAsia" w:ascii="宋体" w:hAnsi="宋体" w:eastAsia="宋体" w:cs="Times New Roman"/>
                <w:sz w:val="21"/>
                <w:highlight w:val="none"/>
                <w:lang w:val="zh-CN" w:eastAsia="zh-CN"/>
              </w:rPr>
            </w:pPr>
            <w:r>
              <w:rPr>
                <w:rFonts w:hint="eastAsia" w:ascii="宋体" w:hAnsi="宋体" w:eastAsia="宋体" w:cs="Times New Roman"/>
                <w:sz w:val="21"/>
                <w:highlight w:val="none"/>
                <w:lang w:val="zh-CN" w:eastAsia="zh-CN"/>
              </w:rPr>
              <w:t xml:space="preserve">投标文件份数</w:t>
            </w:r>
            <w:r/>
          </w:p>
        </w:tc>
        <w:tc>
          <w:tcPr>
            <w:tcBorders>
              <w:top w:val="single" w:color="auto" w:sz="6" w:space="0"/>
              <w:left w:val="single" w:color="auto" w:sz="6" w:space="0"/>
              <w:bottom w:val="single" w:color="auto" w:sz="6" w:space="0"/>
              <w:right w:val="single" w:color="auto" w:sz="6" w:space="0"/>
            </w:tcBorders>
            <w:tcW w:w="6127" w:type="dxa"/>
            <w:vAlign w:val="center"/>
            <w:textDirection w:val="lrTb"/>
            <w:noWrap w:val="false"/>
          </w:tcPr>
          <w:p>
            <w:pPr>
              <w:spacing w:line="360" w:lineRule="auto"/>
              <w:tabs>
                <w:tab w:val="left" w:pos="3600" w:leader="none"/>
              </w:tabs>
              <w:rPr>
                <w:rFonts w:hint="eastAsia" w:ascii="宋体" w:hAnsi="宋体" w:eastAsia="宋体" w:cs="Times New Roman"/>
                <w:sz w:val="21"/>
                <w:highlight w:val="none"/>
                <w:lang w:val="en-US" w:eastAsia="zh-CN"/>
              </w:rPr>
            </w:pPr>
            <w:r>
              <w:rPr>
                <w:rFonts w:hint="eastAsia" w:ascii="宋体" w:hAnsi="宋体" w:eastAsia="宋体" w:cs="Times New Roman"/>
                <w:sz w:val="21"/>
                <w:highlight w:val="none"/>
                <w:lang w:val="en-US" w:eastAsia="zh-CN"/>
              </w:rPr>
              <w:t xml:space="preserve">本项目采用电子投标文件，投标人按照招标文件要求制作上传电子投标文件，投标人无需提供纸质投标文件。本项目确定中标</w:t>
            </w:r>
            <w:r>
              <w:rPr>
                <w:rFonts w:hint="eastAsia" w:ascii="宋体" w:hAnsi="宋体" w:eastAsia="宋体" w:cs="Times New Roman"/>
                <w:sz w:val="21"/>
                <w:highlight w:val="none"/>
                <w:lang w:val="zh-CN" w:eastAsia="zh-CN"/>
              </w:rPr>
              <w:t xml:space="preserve">人</w:t>
            </w:r>
            <w:r>
              <w:rPr>
                <w:rFonts w:hint="eastAsia" w:ascii="宋体" w:hAnsi="宋体" w:eastAsia="宋体" w:cs="Times New Roman"/>
                <w:sz w:val="21"/>
                <w:highlight w:val="none"/>
                <w:lang w:val="en-US" w:eastAsia="zh-CN"/>
              </w:rPr>
              <w:t xml:space="preserve">后，中标</w:t>
            </w:r>
            <w:r>
              <w:rPr>
                <w:rFonts w:hint="eastAsia" w:ascii="宋体" w:hAnsi="宋体" w:eastAsia="宋体" w:cs="Times New Roman"/>
                <w:sz w:val="21"/>
                <w:highlight w:val="none"/>
                <w:lang w:val="zh-CN" w:eastAsia="zh-CN"/>
              </w:rPr>
              <w:t xml:space="preserve">人</w:t>
            </w:r>
            <w:r>
              <w:rPr>
                <w:rFonts w:hint="eastAsia" w:ascii="宋体" w:hAnsi="宋体" w:eastAsia="宋体" w:cs="Times New Roman"/>
                <w:sz w:val="21"/>
                <w:highlight w:val="none"/>
                <w:lang w:val="en-US" w:eastAsia="zh-CN"/>
              </w:rPr>
              <w:t xml:space="preserve">需向采购代理机构另提交叁份盖好公章的投标文件，内容与电子投标文件一致。全套文件应无修改和行间插字，如有修改，须在修改处加供应商法定代表人或其委托代理人印鉴。</w:t>
            </w:r>
            <w:r/>
          </w:p>
        </w:tc>
      </w:tr>
      <w:tr>
        <w:trPr>
          <w:jc w:val="center"/>
          <w:trHeight w:val="90"/>
        </w:trPr>
        <w:tc>
          <w:tcPr>
            <w:tcBorders>
              <w:top w:val="single" w:color="auto" w:sz="6" w:space="0"/>
              <w:left w:val="single" w:color="auto" w:sz="6" w:space="0"/>
              <w:right w:val="single" w:color="auto" w:sz="6" w:space="0"/>
            </w:tcBorders>
            <w:tcW w:w="640" w:type="dxa"/>
            <w:vAlign w:val="center"/>
            <w:textDirection w:val="lrTb"/>
            <w:noWrap w:val="false"/>
          </w:tcPr>
          <w:p>
            <w:pPr>
              <w:jc w:val="center"/>
              <w:spacing w:line="360" w:lineRule="auto"/>
              <w:tabs>
                <w:tab w:val="left" w:pos="3600" w:leader="none"/>
              </w:tabs>
              <w:rPr>
                <w:rFonts w:hint="eastAsia" w:ascii="宋体" w:hAnsi="宋体" w:eastAsia="宋体" w:cs="Times New Roman"/>
                <w:sz w:val="21"/>
                <w:highlight w:val="none"/>
                <w:lang w:val="zh-CN" w:eastAsia="zh-CN"/>
              </w:rPr>
            </w:pPr>
            <w:r>
              <w:rPr>
                <w:rFonts w:hint="eastAsia" w:ascii="宋体" w:hAnsi="宋体" w:eastAsia="宋体" w:cs="Times New Roman"/>
                <w:sz w:val="21"/>
                <w:highlight w:val="none"/>
                <w:lang w:val="zh-CN" w:eastAsia="zh-CN"/>
              </w:rPr>
              <w:t xml:space="preserve">8</w:t>
            </w:r>
            <w:r/>
          </w:p>
        </w:tc>
        <w:tc>
          <w:tcPr>
            <w:tcBorders>
              <w:top w:val="single" w:color="auto" w:sz="6" w:space="0"/>
              <w:left w:val="single" w:color="auto" w:sz="6" w:space="0"/>
              <w:right w:val="single" w:color="auto" w:sz="6" w:space="0"/>
            </w:tcBorders>
            <w:tcW w:w="1559" w:type="dxa"/>
            <w:vAlign w:val="center"/>
            <w:textDirection w:val="lrTb"/>
            <w:noWrap w:val="false"/>
          </w:tcPr>
          <w:p>
            <w:pPr>
              <w:jc w:val="center"/>
              <w:spacing w:line="360" w:lineRule="auto"/>
              <w:tabs>
                <w:tab w:val="left" w:pos="3600" w:leader="none"/>
              </w:tabs>
              <w:rPr>
                <w:rFonts w:hint="eastAsia" w:ascii="宋体" w:hAnsi="宋体" w:eastAsia="宋体" w:cs="Times New Roman"/>
                <w:sz w:val="21"/>
                <w:highlight w:val="none"/>
                <w:lang w:val="zh-CN" w:eastAsia="zh-CN"/>
              </w:rPr>
            </w:pPr>
            <w:r>
              <w:rPr>
                <w:rFonts w:hint="eastAsia" w:ascii="宋体" w:hAnsi="宋体" w:eastAsia="宋体" w:cs="Times New Roman"/>
                <w:sz w:val="21"/>
                <w:highlight w:val="none"/>
                <w:lang w:val="zh-CN" w:eastAsia="zh-CN"/>
              </w:rPr>
              <w:t xml:space="preserve">投标文件网上提交截止时间</w:t>
            </w:r>
            <w:r/>
          </w:p>
        </w:tc>
        <w:tc>
          <w:tcPr>
            <w:tcBorders>
              <w:top w:val="single" w:color="auto" w:sz="6" w:space="0"/>
              <w:left w:val="single" w:color="auto" w:sz="6" w:space="0"/>
              <w:right w:val="single" w:color="auto" w:sz="6" w:space="0"/>
            </w:tcBorders>
            <w:tcW w:w="6127" w:type="dxa"/>
            <w:vAlign w:val="center"/>
            <w:textDirection w:val="lrTb"/>
            <w:noWrap w:val="false"/>
          </w:tcPr>
          <w:p>
            <w:pPr>
              <w:spacing w:line="360" w:lineRule="auto"/>
              <w:tabs>
                <w:tab w:val="left" w:pos="3600" w:leader="none"/>
              </w:tabs>
              <w:rPr>
                <w:rFonts w:hint="eastAsia" w:ascii="宋体" w:hAnsi="宋体" w:eastAsia="宋体" w:cs="Times New Roman"/>
                <w:sz w:val="21"/>
                <w:highlight w:val="none"/>
                <w:lang w:val="en-US" w:eastAsia="zh-CN"/>
              </w:rPr>
            </w:pPr>
            <w:r>
              <w:rPr>
                <w:rFonts w:hint="eastAsia" w:ascii="宋体" w:hAnsi="宋体" w:eastAsia="宋体" w:cs="Times New Roman"/>
                <w:sz w:val="21"/>
                <w:highlight w:val="none"/>
                <w:lang w:val="en-US" w:eastAsia="zh-CN"/>
              </w:rPr>
              <w:t xml:space="preserve">2026年08月14日15:30时整（北京时间）</w:t>
            </w:r>
            <w:r/>
          </w:p>
          <w:p>
            <w:pPr>
              <w:spacing w:line="360" w:lineRule="auto"/>
              <w:tabs>
                <w:tab w:val="left" w:pos="3600" w:leader="none"/>
              </w:tabs>
              <w:rPr>
                <w:rFonts w:hint="eastAsia" w:ascii="宋体" w:hAnsi="宋体" w:eastAsia="宋体" w:cs="Times New Roman"/>
                <w:sz w:val="21"/>
                <w:highlight w:val="none"/>
                <w:lang w:val="zh-CN" w:eastAsia="zh-CN"/>
              </w:rPr>
            </w:pPr>
            <w:r>
              <w:rPr>
                <w:rFonts w:hint="eastAsia" w:ascii="宋体" w:hAnsi="宋体" w:eastAsia="宋体" w:cs="Times New Roman"/>
                <w:sz w:val="21"/>
                <w:highlight w:val="none"/>
                <w:lang w:val="en-US" w:eastAsia="zh-CN"/>
              </w:rPr>
              <w:t xml:space="preserve">投标文件必须在截止时间前完成提交（上传），逾期提交（上传）的投标文件恕不接受。</w:t>
            </w:r>
            <w:r/>
          </w:p>
        </w:tc>
      </w:tr>
      <w:tr>
        <w:trPr>
          <w:jc w:val="center"/>
          <w:trHeight w:val="90"/>
        </w:trPr>
        <w:tc>
          <w:tcPr>
            <w:tcBorders>
              <w:top w:val="single" w:color="auto" w:sz="6" w:space="0"/>
              <w:left w:val="single" w:color="auto" w:sz="6" w:space="0"/>
              <w:right w:val="single" w:color="auto" w:sz="6" w:space="0"/>
            </w:tcBorders>
            <w:tcW w:w="640" w:type="dxa"/>
            <w:vAlign w:val="center"/>
            <w:textDirection w:val="lrTb"/>
            <w:noWrap w:val="false"/>
          </w:tcPr>
          <w:p>
            <w:pPr>
              <w:jc w:val="center"/>
              <w:spacing w:line="360" w:lineRule="auto"/>
              <w:tabs>
                <w:tab w:val="left" w:pos="3600" w:leader="none"/>
              </w:tabs>
              <w:rPr>
                <w:rFonts w:hint="eastAsia" w:ascii="宋体" w:hAnsi="宋体" w:eastAsia="宋体" w:cs="Times New Roman"/>
                <w:sz w:val="21"/>
                <w:highlight w:val="none"/>
                <w:lang w:val="zh-CN" w:eastAsia="zh-CN"/>
              </w:rPr>
            </w:pPr>
            <w:r>
              <w:rPr>
                <w:rFonts w:hint="eastAsia" w:ascii="宋体" w:hAnsi="宋体" w:eastAsia="宋体" w:cs="Times New Roman"/>
                <w:sz w:val="21"/>
                <w:highlight w:val="none"/>
                <w:lang w:val="en-US" w:eastAsia="zh-CN"/>
              </w:rPr>
              <w:t xml:space="preserve">9</w:t>
            </w:r>
            <w:r/>
          </w:p>
        </w:tc>
        <w:tc>
          <w:tcPr>
            <w:tcBorders>
              <w:top w:val="single" w:color="auto" w:sz="6" w:space="0"/>
              <w:left w:val="single" w:color="auto" w:sz="6" w:space="0"/>
              <w:right w:val="single" w:color="auto" w:sz="6" w:space="0"/>
            </w:tcBorders>
            <w:tcW w:w="1559" w:type="dxa"/>
            <w:vAlign w:val="center"/>
            <w:textDirection w:val="lrTb"/>
            <w:noWrap w:val="false"/>
          </w:tcPr>
          <w:p>
            <w:pPr>
              <w:jc w:val="center"/>
              <w:spacing w:line="360" w:lineRule="auto"/>
              <w:tabs>
                <w:tab w:val="left" w:pos="3600" w:leader="none"/>
              </w:tabs>
              <w:rPr>
                <w:rFonts w:hint="eastAsia" w:ascii="宋体" w:hAnsi="宋体" w:eastAsia="宋体" w:cs="Times New Roman"/>
                <w:sz w:val="21"/>
                <w:highlight w:val="none"/>
                <w:lang w:val="en-US" w:eastAsia="zh-CN"/>
              </w:rPr>
            </w:pPr>
            <w:r>
              <w:rPr>
                <w:rFonts w:hint="eastAsia" w:ascii="宋体" w:hAnsi="宋体" w:eastAsia="宋体" w:cs="Times New Roman"/>
                <w:sz w:val="21"/>
                <w:highlight w:val="none"/>
                <w:lang w:val="zh-CN" w:eastAsia="zh-CN"/>
              </w:rPr>
              <w:t xml:space="preserve">开</w:t>
            </w:r>
            <w:r>
              <w:rPr>
                <w:rFonts w:hint="eastAsia" w:ascii="宋体" w:hAnsi="宋体" w:eastAsia="宋体" w:cs="Times New Roman"/>
                <w:sz w:val="21"/>
                <w:highlight w:val="none"/>
                <w:lang w:val="en-US" w:eastAsia="zh-CN"/>
              </w:rPr>
              <w:t xml:space="preserve">标时间</w:t>
            </w:r>
            <w:r/>
          </w:p>
          <w:p>
            <w:pPr>
              <w:jc w:val="center"/>
              <w:spacing w:line="360" w:lineRule="auto"/>
              <w:tabs>
                <w:tab w:val="left" w:pos="3600" w:leader="none"/>
              </w:tabs>
              <w:rPr>
                <w:rFonts w:hint="eastAsia" w:ascii="宋体" w:hAnsi="宋体" w:eastAsia="宋体" w:cs="Times New Roman"/>
                <w:sz w:val="21"/>
                <w:highlight w:val="none"/>
                <w:lang w:val="zh-CN" w:eastAsia="zh-CN"/>
              </w:rPr>
            </w:pPr>
            <w:r>
              <w:rPr>
                <w:rFonts w:hint="eastAsia" w:ascii="宋体" w:hAnsi="宋体" w:eastAsia="宋体" w:cs="Times New Roman"/>
                <w:sz w:val="21"/>
                <w:highlight w:val="none"/>
                <w:lang w:val="en-US" w:eastAsia="zh-CN"/>
              </w:rPr>
              <w:t xml:space="preserve">开标地点</w:t>
            </w:r>
            <w:r/>
          </w:p>
        </w:tc>
        <w:tc>
          <w:tcPr>
            <w:tcBorders>
              <w:top w:val="single" w:color="auto" w:sz="6" w:space="0"/>
              <w:left w:val="single" w:color="auto" w:sz="6" w:space="0"/>
              <w:right w:val="single" w:color="auto" w:sz="6" w:space="0"/>
            </w:tcBorders>
            <w:tcW w:w="6127" w:type="dxa"/>
            <w:vAlign w:val="center"/>
            <w:textDirection w:val="lrTb"/>
            <w:noWrap w:val="false"/>
          </w:tcPr>
          <w:p>
            <w:pPr>
              <w:spacing w:line="360" w:lineRule="auto"/>
              <w:tabs>
                <w:tab w:val="left" w:pos="3600" w:leader="none"/>
              </w:tabs>
              <w:rPr>
                <w:rFonts w:hint="eastAsia" w:ascii="宋体" w:hAnsi="宋体" w:eastAsia="宋体" w:cs="Times New Roman"/>
                <w:sz w:val="21"/>
                <w:highlight w:val="none"/>
                <w:lang w:val="en-US" w:eastAsia="zh-CN"/>
              </w:rPr>
            </w:pPr>
            <w:r>
              <w:rPr>
                <w:rFonts w:hint="eastAsia" w:ascii="宋体" w:hAnsi="宋体" w:eastAsia="宋体" w:cs="Times New Roman"/>
                <w:sz w:val="21"/>
                <w:highlight w:val="none"/>
                <w:lang w:val="en-US" w:eastAsia="zh-CN"/>
              </w:rPr>
              <w:t xml:space="preserve">时间：2026年08月14日15:30时整（北京时间）</w:t>
            </w:r>
            <w:r/>
          </w:p>
          <w:p>
            <w:pPr>
              <w:spacing w:line="360" w:lineRule="auto"/>
              <w:tabs>
                <w:tab w:val="left" w:pos="3600" w:leader="none"/>
              </w:tabs>
              <w:rPr>
                <w:rFonts w:hint="eastAsia" w:ascii="宋体" w:hAnsi="宋体" w:eastAsia="宋体" w:cs="Times New Roman"/>
                <w:sz w:val="21"/>
                <w:highlight w:val="none"/>
                <w:lang w:val="en-US" w:eastAsia="zh-CN"/>
              </w:rPr>
            </w:pPr>
            <w:r>
              <w:rPr>
                <w:rFonts w:hint="eastAsia" w:ascii="宋体" w:hAnsi="宋体" w:eastAsia="宋体" w:cs="Times New Roman"/>
                <w:sz w:val="21"/>
                <w:highlight w:val="none"/>
                <w:lang w:val="en-US" w:eastAsia="zh-CN"/>
              </w:rPr>
              <w:t xml:space="preserve">地点：“苏采云”系统（网址：http://jszfcg.jsczt.cn/）</w:t>
            </w:r>
            <w:r/>
          </w:p>
          <w:p>
            <w:pPr>
              <w:spacing w:line="360" w:lineRule="auto"/>
              <w:tabs>
                <w:tab w:val="left" w:pos="3600" w:leader="none"/>
              </w:tabs>
              <w:rPr>
                <w:rFonts w:hint="eastAsia" w:ascii="宋体" w:hAnsi="宋体" w:eastAsia="宋体" w:cs="Times New Roman"/>
                <w:sz w:val="21"/>
                <w:highlight w:val="none"/>
                <w:lang w:val="zh-CN" w:eastAsia="zh-CN"/>
              </w:rPr>
            </w:pPr>
            <w:r>
              <w:rPr>
                <w:rFonts w:hint="eastAsia" w:ascii="宋体" w:hAnsi="宋体" w:eastAsia="宋体" w:cs="Times New Roman"/>
                <w:sz w:val="21"/>
                <w:highlight w:val="none"/>
                <w:lang w:val="en-US" w:eastAsia="zh-CN"/>
              </w:rPr>
              <w:t xml:space="preserve">注：本项目为不见面开标项目，开标阶段供应商在【供应商解密】环节必须使用CA证书解密电子投标文件，如在系统规定的解密时间（投标文件提交截止时间后30分钟）内未能完成解密的视为放弃投标，所产生的后果由供应商自行承担。</w:t>
            </w:r>
            <w:r/>
          </w:p>
        </w:tc>
      </w:tr>
      <w:tr>
        <w:trPr>
          <w:jc w:val="center"/>
          <w:trHeight w:val="90"/>
        </w:trPr>
        <w:tc>
          <w:tcPr>
            <w:tcBorders>
              <w:top w:val="single" w:color="auto" w:sz="6" w:space="0"/>
              <w:left w:val="single" w:color="auto" w:sz="6" w:space="0"/>
              <w:right w:val="single" w:color="auto" w:sz="6" w:space="0"/>
            </w:tcBorders>
            <w:tcW w:w="640" w:type="dxa"/>
            <w:vAlign w:val="center"/>
            <w:textDirection w:val="lrTb"/>
            <w:noWrap w:val="false"/>
          </w:tcPr>
          <w:p>
            <w:pPr>
              <w:jc w:val="center"/>
              <w:spacing w:line="360" w:lineRule="auto"/>
              <w:tabs>
                <w:tab w:val="left" w:pos="3600" w:leader="none"/>
              </w:tabs>
              <w:rPr>
                <w:rFonts w:hint="eastAsia" w:ascii="宋体" w:hAnsi="宋体" w:eastAsia="宋体" w:cs="Times New Roman"/>
                <w:sz w:val="21"/>
                <w:highlight w:val="none"/>
                <w:lang w:val="zh-CN" w:eastAsia="zh-CN"/>
              </w:rPr>
            </w:pPr>
            <w:r>
              <w:rPr>
                <w:rFonts w:hint="eastAsia" w:ascii="宋体" w:hAnsi="宋体" w:eastAsia="宋体" w:cs="Times New Roman"/>
                <w:sz w:val="21"/>
                <w:highlight w:val="none"/>
                <w:lang w:val="en-US" w:eastAsia="zh-CN"/>
              </w:rPr>
              <w:t xml:space="preserve">10</w:t>
            </w:r>
            <w:r/>
          </w:p>
        </w:tc>
        <w:tc>
          <w:tcPr>
            <w:tcBorders>
              <w:top w:val="single" w:color="auto" w:sz="6" w:space="0"/>
              <w:left w:val="single" w:color="auto" w:sz="6" w:space="0"/>
              <w:right w:val="single" w:color="auto" w:sz="6" w:space="0"/>
            </w:tcBorders>
            <w:tcW w:w="1559" w:type="dxa"/>
            <w:vAlign w:val="center"/>
            <w:textDirection w:val="lrTb"/>
            <w:noWrap w:val="false"/>
          </w:tcPr>
          <w:p>
            <w:pPr>
              <w:jc w:val="center"/>
              <w:spacing w:line="360" w:lineRule="auto"/>
              <w:tabs>
                <w:tab w:val="left" w:pos="3600" w:leader="none"/>
              </w:tabs>
              <w:rPr>
                <w:rFonts w:hint="eastAsia" w:ascii="宋体" w:hAnsi="宋体" w:eastAsia="宋体" w:cs="Times New Roman"/>
                <w:sz w:val="21"/>
                <w:highlight w:val="none"/>
                <w:lang w:val="en-US" w:eastAsia="zh-CN"/>
              </w:rPr>
            </w:pPr>
            <w:r>
              <w:rPr>
                <w:rFonts w:hint="eastAsia" w:ascii="宋体" w:hAnsi="宋体" w:eastAsia="宋体" w:cs="Times New Roman"/>
                <w:sz w:val="21"/>
                <w:highlight w:val="none"/>
                <w:lang w:val="en-US" w:eastAsia="zh-CN"/>
              </w:rPr>
              <w:t xml:space="preserve">评标时间</w:t>
            </w:r>
            <w:r/>
          </w:p>
          <w:p>
            <w:pPr>
              <w:jc w:val="center"/>
              <w:spacing w:line="360" w:lineRule="auto"/>
              <w:tabs>
                <w:tab w:val="left" w:pos="3600" w:leader="none"/>
              </w:tabs>
              <w:rPr>
                <w:rFonts w:hint="eastAsia" w:ascii="宋体" w:hAnsi="宋体" w:eastAsia="宋体" w:cs="Times New Roman"/>
                <w:sz w:val="21"/>
                <w:highlight w:val="none"/>
                <w:lang w:val="zh-CN" w:eastAsia="zh-CN"/>
              </w:rPr>
            </w:pPr>
            <w:r>
              <w:rPr>
                <w:rFonts w:hint="eastAsia" w:ascii="宋体" w:hAnsi="宋体" w:eastAsia="宋体" w:cs="Times New Roman"/>
                <w:sz w:val="21"/>
                <w:highlight w:val="none"/>
                <w:lang w:val="en-US" w:eastAsia="zh-CN"/>
              </w:rPr>
              <w:t xml:space="preserve">评标地点</w:t>
            </w:r>
            <w:r/>
          </w:p>
        </w:tc>
        <w:tc>
          <w:tcPr>
            <w:tcBorders>
              <w:top w:val="single" w:color="auto" w:sz="6" w:space="0"/>
              <w:left w:val="single" w:color="auto" w:sz="6" w:space="0"/>
              <w:right w:val="single" w:color="auto" w:sz="6" w:space="0"/>
            </w:tcBorders>
            <w:tcW w:w="6127" w:type="dxa"/>
            <w:vAlign w:val="center"/>
            <w:textDirection w:val="lrTb"/>
            <w:noWrap w:val="false"/>
          </w:tcPr>
          <w:p>
            <w:pPr>
              <w:spacing w:line="360" w:lineRule="auto"/>
              <w:tabs>
                <w:tab w:val="left" w:pos="3600" w:leader="none"/>
              </w:tabs>
              <w:rPr>
                <w:rFonts w:hint="eastAsia" w:ascii="宋体" w:hAnsi="宋体" w:eastAsia="宋体" w:cs="Times New Roman"/>
                <w:sz w:val="21"/>
                <w:highlight w:val="none"/>
                <w:lang w:val="en-US" w:eastAsia="zh-CN"/>
              </w:rPr>
            </w:pPr>
            <w:r>
              <w:rPr>
                <w:rFonts w:hint="eastAsia" w:ascii="宋体" w:hAnsi="宋体" w:eastAsia="宋体" w:cs="Times New Roman"/>
                <w:sz w:val="21"/>
                <w:highlight w:val="none"/>
                <w:lang w:val="en-US" w:eastAsia="zh-CN"/>
              </w:rPr>
              <w:t xml:space="preserve">时间：2026年08月14日15：30时整（北京时间）</w:t>
            </w:r>
            <w:r/>
          </w:p>
          <w:p>
            <w:pPr>
              <w:spacing w:line="360" w:lineRule="auto"/>
              <w:tabs>
                <w:tab w:val="left" w:pos="3600" w:leader="none"/>
              </w:tabs>
              <w:rPr>
                <w:rFonts w:hint="eastAsia" w:ascii="宋体" w:hAnsi="宋体" w:eastAsia="宋体" w:cs="Times New Roman"/>
                <w:sz w:val="21"/>
                <w:highlight w:val="none"/>
                <w:lang w:val="zh-CN" w:eastAsia="zh-CN"/>
              </w:rPr>
            </w:pPr>
            <w:r>
              <w:rPr>
                <w:rFonts w:hint="eastAsia" w:ascii="宋体" w:hAnsi="宋体" w:eastAsia="宋体" w:cs="Times New Roman"/>
                <w:sz w:val="21"/>
                <w:highlight w:val="none"/>
                <w:lang w:val="en-US" w:eastAsia="zh-CN"/>
              </w:rPr>
              <w:t xml:space="preserve">地点：“苏采云”系统（网址：http://jszfcg.jsczt.cn/）</w:t>
            </w:r>
            <w:r/>
          </w:p>
        </w:tc>
      </w:tr>
      <w:tr>
        <w:trPr>
          <w:jc w:val="center"/>
          <w:trHeight w:val="5196"/>
        </w:trPr>
        <w:tc>
          <w:tcPr>
            <w:tcBorders>
              <w:top w:val="single" w:color="auto" w:sz="6" w:space="0"/>
              <w:left w:val="single" w:color="auto" w:sz="6" w:space="0"/>
              <w:bottom w:val="single" w:color="auto" w:sz="6" w:space="0"/>
              <w:right w:val="single" w:color="auto" w:sz="6" w:space="0"/>
            </w:tcBorders>
            <w:tcW w:w="640" w:type="dxa"/>
            <w:vAlign w:val="center"/>
            <w:textDirection w:val="lrTb"/>
            <w:noWrap w:val="false"/>
          </w:tcPr>
          <w:p>
            <w:pPr>
              <w:jc w:val="center"/>
              <w:spacing w:line="360" w:lineRule="auto"/>
              <w:tabs>
                <w:tab w:val="left" w:pos="3600" w:leader="none"/>
              </w:tabs>
              <w:rPr>
                <w:rFonts w:hint="default" w:ascii="宋体" w:hAnsi="宋体" w:eastAsia="宋体" w:cs="Times New Roman"/>
                <w:sz w:val="21"/>
                <w:highlight w:val="none"/>
                <w:lang w:val="en-US" w:eastAsia="zh-CN"/>
              </w:rPr>
            </w:pPr>
            <w:r>
              <w:rPr>
                <w:rFonts w:hint="eastAsia" w:ascii="宋体" w:hAnsi="宋体" w:eastAsia="宋体" w:cs="Times New Roman"/>
                <w:sz w:val="21"/>
                <w:highlight w:val="none"/>
                <w:lang w:val="en-US" w:eastAsia="zh-CN"/>
              </w:rPr>
              <w:t xml:space="preserve">11</w:t>
            </w:r>
            <w:r/>
          </w:p>
        </w:tc>
        <w:tc>
          <w:tcPr>
            <w:tcBorders>
              <w:top w:val="single" w:color="auto" w:sz="6" w:space="0"/>
              <w:left w:val="single" w:color="auto" w:sz="6" w:space="0"/>
              <w:bottom w:val="single" w:color="auto" w:sz="6" w:space="0"/>
              <w:right w:val="single" w:color="auto" w:sz="6" w:space="0"/>
            </w:tcBorders>
            <w:tcW w:w="1559" w:type="dxa"/>
            <w:vAlign w:val="center"/>
            <w:textDirection w:val="lrTb"/>
            <w:noWrap w:val="false"/>
          </w:tcPr>
          <w:p>
            <w:pPr>
              <w:jc w:val="center"/>
              <w:spacing w:line="360" w:lineRule="auto"/>
              <w:tabs>
                <w:tab w:val="left" w:pos="3600" w:leader="none"/>
              </w:tabs>
              <w:rPr>
                <w:rFonts w:hint="eastAsia" w:ascii="宋体" w:hAnsi="宋体" w:eastAsia="宋体" w:cs="Times New Roman"/>
                <w:sz w:val="21"/>
                <w:highlight w:val="none"/>
                <w:lang w:val="zh-CN" w:eastAsia="zh-CN"/>
              </w:rPr>
            </w:pPr>
            <w:r>
              <w:rPr>
                <w:rFonts w:hint="eastAsia" w:ascii="宋体" w:hAnsi="宋体" w:eastAsia="宋体" w:cs="Times New Roman"/>
                <w:sz w:val="21"/>
                <w:highlight w:val="none"/>
                <w:lang w:val="zh-CN" w:eastAsia="zh-CN"/>
              </w:rPr>
              <w:t xml:space="preserve">代理费用</w:t>
            </w:r>
            <w:r/>
          </w:p>
        </w:tc>
        <w:tc>
          <w:tcPr>
            <w:tcBorders>
              <w:top w:val="single" w:color="auto" w:sz="6" w:space="0"/>
              <w:left w:val="single" w:color="auto" w:sz="6" w:space="0"/>
              <w:bottom w:val="single" w:color="auto" w:sz="6" w:space="0"/>
              <w:right w:val="single" w:color="auto" w:sz="6" w:space="0"/>
            </w:tcBorders>
            <w:tcW w:w="6127" w:type="dxa"/>
            <w:vAlign w:val="center"/>
            <w:textDirection w:val="lrTb"/>
            <w:noWrap w:val="false"/>
          </w:tcPr>
          <w:p>
            <w:pPr>
              <w:spacing w:line="360" w:lineRule="auto"/>
              <w:tabs>
                <w:tab w:val="left" w:pos="3600" w:leader="none"/>
              </w:tabs>
              <w:rPr>
                <w:rFonts w:hint="eastAsia" w:ascii="宋体" w:hAnsi="宋体" w:eastAsia="宋体" w:cs="Times New Roman"/>
                <w:sz w:val="21"/>
                <w:highlight w:val="none"/>
                <w:lang w:val="zh-CN" w:eastAsia="zh-CN"/>
              </w:rPr>
            </w:pPr>
            <w:r>
              <w:rPr>
                <w:rFonts w:hint="eastAsia" w:ascii="宋体" w:hAnsi="宋体" w:eastAsia="宋体" w:cs="Times New Roman"/>
                <w:sz w:val="21"/>
                <w:highlight w:val="none"/>
                <w:lang w:val="en-US" w:eastAsia="zh-CN"/>
              </w:rPr>
              <w:t xml:space="preserve">本项目代理费用采购人已计入预算金额中，</w:t>
            </w:r>
            <w:r>
              <w:rPr>
                <w:rFonts w:hint="eastAsia" w:ascii="宋体" w:hAnsi="宋体" w:eastAsia="宋体" w:cs="Times New Roman"/>
                <w:sz w:val="21"/>
                <w:highlight w:val="none"/>
                <w:lang w:val="zh-CN" w:eastAsia="zh-CN"/>
              </w:rPr>
              <w:t xml:space="preserve">领取</w:t>
            </w:r>
            <w:r>
              <w:rPr>
                <w:rFonts w:hint="eastAsia" w:ascii="宋体" w:hAnsi="宋体" w:eastAsia="宋体" w:cs="Times New Roman"/>
                <w:sz w:val="21"/>
                <w:highlight w:val="none"/>
                <w:lang w:val="en-US" w:eastAsia="zh-CN"/>
              </w:rPr>
              <w:t xml:space="preserve">采购合同</w:t>
            </w:r>
            <w:r>
              <w:rPr>
                <w:rFonts w:hint="eastAsia" w:ascii="宋体" w:hAnsi="宋体" w:eastAsia="宋体" w:cs="Times New Roman"/>
                <w:sz w:val="21"/>
                <w:highlight w:val="none"/>
                <w:lang w:val="zh-CN" w:eastAsia="zh-CN"/>
              </w:rPr>
              <w:t xml:space="preserve">时中标人向采购代理机构支付</w:t>
            </w:r>
            <w:r>
              <w:rPr>
                <w:rFonts w:hint="eastAsia" w:ascii="宋体" w:hAnsi="宋体" w:eastAsia="宋体" w:cs="Times New Roman"/>
                <w:sz w:val="21"/>
                <w:highlight w:val="none"/>
                <w:lang w:val="en-US" w:eastAsia="zh-CN"/>
              </w:rPr>
              <w:t xml:space="preserve">代理费用</w:t>
            </w:r>
            <w:r>
              <w:rPr>
                <w:rFonts w:hint="eastAsia" w:ascii="宋体" w:hAnsi="宋体" w:eastAsia="宋体" w:cs="Times New Roman"/>
                <w:sz w:val="21"/>
                <w:highlight w:val="none"/>
                <w:lang w:val="zh-CN" w:eastAsia="zh-CN"/>
              </w:rPr>
              <w:t xml:space="preserve">，代理费用含在投标报价中：</w:t>
            </w:r>
            <w:r/>
          </w:p>
          <w:p>
            <w:pPr>
              <w:spacing w:line="360" w:lineRule="auto"/>
              <w:tabs>
                <w:tab w:val="left" w:pos="3600" w:leader="none"/>
              </w:tabs>
              <w:rPr>
                <w:rFonts w:hint="eastAsia" w:ascii="宋体" w:hAnsi="宋体" w:eastAsia="宋体" w:cs="Times New Roman"/>
                <w:sz w:val="21"/>
                <w:highlight w:val="none"/>
                <w:lang w:val="en-US" w:eastAsia="zh-CN"/>
              </w:rPr>
            </w:pPr>
            <w:r>
              <w:rPr>
                <w:rFonts w:hint="eastAsia" w:ascii="宋体" w:hAnsi="宋体" w:eastAsia="宋体" w:cs="Times New Roman"/>
                <w:sz w:val="21"/>
                <w:highlight w:val="none"/>
                <w:lang w:val="en-US" w:eastAsia="zh-CN"/>
              </w:rPr>
              <w:t xml:space="preserve">根据苏州市级政府采购代理服务收费公告信息表第一批（苏财购告【2016】31号）及代理合同约定，本项目代理费用收取方式及标准如下：</w:t>
            </w:r>
            <w:r/>
          </w:p>
          <w:p>
            <w:pPr>
              <w:spacing w:line="360" w:lineRule="auto"/>
              <w:tabs>
                <w:tab w:val="left" w:pos="3600" w:leader="none"/>
              </w:tabs>
              <w:rPr>
                <w:rFonts w:hint="eastAsia" w:ascii="宋体" w:hAnsi="宋体" w:eastAsia="宋体" w:cs="Times New Roman"/>
                <w:sz w:val="21"/>
                <w:highlight w:val="none"/>
                <w:lang w:val="zh-CN" w:eastAsia="zh-CN"/>
              </w:rPr>
            </w:pPr>
            <w:r>
              <w:rPr>
                <w:rFonts w:hint="eastAsia" w:ascii="宋体" w:hAnsi="宋体" w:eastAsia="宋体" w:cs="Times New Roman"/>
                <w:sz w:val="21"/>
                <w:highlight w:val="none"/>
                <w:lang w:val="zh-CN" w:eastAsia="zh-CN"/>
              </w:rPr>
              <w:t xml:space="preserve">以如下比例按差额定率累进法进行</w:t>
            </w:r>
            <w:r>
              <w:rPr>
                <w:rFonts w:hint="eastAsia" w:ascii="宋体" w:hAnsi="宋体" w:eastAsia="宋体" w:cs="Times New Roman"/>
                <w:sz w:val="21"/>
                <w:highlight w:val="none"/>
                <w:lang w:val="en-US" w:eastAsia="zh-CN"/>
              </w:rPr>
              <w:t xml:space="preserve">七折</w:t>
            </w:r>
            <w:r>
              <w:rPr>
                <w:rFonts w:hint="eastAsia" w:ascii="宋体" w:hAnsi="宋体" w:eastAsia="宋体" w:cs="Times New Roman"/>
                <w:sz w:val="21"/>
                <w:highlight w:val="none"/>
                <w:lang w:val="zh-CN" w:eastAsia="zh-CN"/>
              </w:rPr>
              <w:t xml:space="preserve">计算：</w:t>
            </w:r>
            <w:r/>
          </w:p>
          <w:p>
            <w:pPr>
              <w:spacing w:line="360" w:lineRule="auto"/>
              <w:tabs>
                <w:tab w:val="left" w:pos="3600" w:leader="none"/>
              </w:tabs>
              <w:rPr>
                <w:rFonts w:hint="eastAsia" w:ascii="宋体" w:hAnsi="宋体" w:eastAsia="宋体" w:cs="Times New Roman"/>
                <w:sz w:val="21"/>
                <w:highlight w:val="none"/>
                <w:lang w:val="zh-CN" w:eastAsia="zh-CN"/>
              </w:rPr>
            </w:pPr>
            <w:r>
              <w:rPr>
                <w:rFonts w:hint="eastAsia" w:ascii="宋体" w:hAnsi="宋体" w:eastAsia="宋体" w:cs="Times New Roman"/>
                <w:sz w:val="21"/>
                <w:highlight w:val="none"/>
                <w:lang w:val="zh-CN" w:eastAsia="zh-CN"/>
              </w:rPr>
              <w:t xml:space="preserve">预算金额100万元以下部分按该部分预算金额的1.5%计算；</w:t>
            </w:r>
            <w:r/>
          </w:p>
          <w:p>
            <w:pPr>
              <w:spacing w:line="360" w:lineRule="auto"/>
              <w:tabs>
                <w:tab w:val="left" w:pos="3600" w:leader="none"/>
              </w:tabs>
              <w:rPr>
                <w:rFonts w:hint="eastAsia" w:ascii="宋体" w:hAnsi="宋体" w:eastAsia="宋体" w:cs="Times New Roman"/>
                <w:sz w:val="21"/>
                <w:highlight w:val="none"/>
                <w:lang w:val="zh-CN" w:eastAsia="zh-CN"/>
              </w:rPr>
            </w:pPr>
            <w:r>
              <w:rPr>
                <w:rFonts w:hint="eastAsia" w:ascii="宋体" w:hAnsi="宋体" w:eastAsia="宋体" w:cs="Times New Roman"/>
                <w:sz w:val="21"/>
                <w:highlight w:val="none"/>
                <w:lang w:val="zh-CN" w:eastAsia="zh-CN"/>
              </w:rPr>
              <w:t xml:space="preserve">预算金额100（含）～500万元部分按该部分预算金额的1.1%计算；</w:t>
            </w:r>
            <w:r/>
          </w:p>
          <w:p>
            <w:pPr>
              <w:spacing w:line="360" w:lineRule="auto"/>
              <w:tabs>
                <w:tab w:val="left" w:pos="3600" w:leader="none"/>
              </w:tabs>
              <w:rPr>
                <w:rFonts w:hint="eastAsia" w:ascii="宋体" w:hAnsi="宋体" w:eastAsia="宋体" w:cs="Times New Roman"/>
                <w:sz w:val="21"/>
                <w:highlight w:val="none"/>
                <w:lang w:val="zh-CN" w:eastAsia="zh-CN"/>
              </w:rPr>
            </w:pPr>
            <w:r>
              <w:rPr>
                <w:rFonts w:hint="eastAsia" w:ascii="宋体" w:hAnsi="宋体" w:eastAsia="宋体" w:cs="Times New Roman"/>
                <w:sz w:val="21"/>
                <w:highlight w:val="none"/>
                <w:lang w:val="zh-CN" w:eastAsia="zh-CN"/>
              </w:rPr>
              <w:t xml:space="preserve">预算金额500（含）～1000万元部分按该部分预算金额的0.8%计算；</w:t>
            </w:r>
            <w:r/>
          </w:p>
          <w:p>
            <w:pPr>
              <w:spacing w:line="360" w:lineRule="auto"/>
              <w:tabs>
                <w:tab w:val="left" w:pos="3600" w:leader="none"/>
              </w:tabs>
              <w:rPr>
                <w:rFonts w:hint="eastAsia" w:ascii="宋体" w:hAnsi="宋体" w:eastAsia="宋体" w:cs="Times New Roman"/>
                <w:sz w:val="21"/>
                <w:highlight w:val="none"/>
                <w:lang w:val="zh-CN" w:eastAsia="zh-CN"/>
              </w:rPr>
            </w:pPr>
            <w:r>
              <w:rPr>
                <w:rFonts w:hint="eastAsia" w:ascii="宋体" w:hAnsi="宋体" w:eastAsia="宋体" w:cs="Times New Roman"/>
                <w:sz w:val="21"/>
                <w:highlight w:val="none"/>
                <w:lang w:val="zh-CN" w:eastAsia="zh-CN"/>
              </w:rPr>
              <w:t xml:space="preserve">预算金额1000（含）～5000万元部分按该部分预算金额的0.5%计算；</w:t>
            </w:r>
            <w:r/>
          </w:p>
          <w:p>
            <w:pPr>
              <w:spacing w:line="360" w:lineRule="auto"/>
              <w:tabs>
                <w:tab w:val="left" w:pos="3600" w:leader="none"/>
              </w:tabs>
              <w:rPr>
                <w:rFonts w:hint="eastAsia" w:ascii="宋体" w:hAnsi="宋体" w:eastAsia="宋体" w:cs="Times New Roman"/>
                <w:sz w:val="21"/>
                <w:highlight w:val="none"/>
                <w:lang w:val="zh-CN" w:eastAsia="zh-CN"/>
              </w:rPr>
            </w:pPr>
            <w:r>
              <w:rPr>
                <w:rFonts w:hint="eastAsia" w:ascii="宋体" w:hAnsi="宋体" w:eastAsia="宋体" w:cs="Times New Roman"/>
                <w:sz w:val="21"/>
                <w:highlight w:val="none"/>
                <w:lang w:val="zh-CN" w:eastAsia="zh-CN"/>
              </w:rPr>
              <w:t xml:space="preserve">预算金额5000万元以上部分按该部分预算金额的0.25%计算；</w:t>
            </w:r>
            <w:r/>
          </w:p>
          <w:p>
            <w:pPr>
              <w:spacing w:line="360" w:lineRule="auto"/>
              <w:tabs>
                <w:tab w:val="left" w:pos="3600" w:leader="none"/>
              </w:tabs>
              <w:rPr>
                <w:rFonts w:hint="eastAsia" w:ascii="宋体" w:hAnsi="宋体" w:eastAsia="宋体" w:cs="Times New Roman"/>
                <w:sz w:val="21"/>
                <w:highlight w:val="none"/>
                <w:lang w:val="zh-CN" w:eastAsia="zh-CN"/>
              </w:rPr>
            </w:pPr>
            <w:r>
              <w:rPr>
                <w:rFonts w:hint="eastAsia" w:ascii="宋体" w:hAnsi="宋体" w:eastAsia="宋体" w:cs="Times New Roman"/>
                <w:sz w:val="21"/>
                <w:highlight w:val="none"/>
                <w:lang w:val="zh-CN" w:eastAsia="zh-CN"/>
              </w:rPr>
              <w:t xml:space="preserve">如按上述方法计算的金额低于人民币3000元整的，则代理费用按人民币3000元整计取。</w:t>
            </w:r>
            <w:r/>
          </w:p>
          <w:p>
            <w:pPr>
              <w:spacing w:line="360" w:lineRule="auto"/>
              <w:tabs>
                <w:tab w:val="left" w:pos="3600" w:leader="none"/>
              </w:tabs>
              <w:rPr>
                <w:rFonts w:hint="eastAsia" w:ascii="宋体" w:hAnsi="宋体" w:eastAsia="宋体" w:cs="Times New Roman"/>
                <w:sz w:val="21"/>
                <w:highlight w:val="none"/>
                <w:lang w:val="zh-CN" w:eastAsia="zh-CN"/>
              </w:rPr>
            </w:pPr>
            <w:r>
              <w:rPr>
                <w:rFonts w:hint="eastAsia" w:ascii="宋体" w:hAnsi="宋体" w:eastAsia="宋体" w:cs="Times New Roman"/>
                <w:sz w:val="21"/>
                <w:highlight w:val="none"/>
                <w:lang w:val="zh-CN" w:eastAsia="zh-CN"/>
              </w:rPr>
              <w:t xml:space="preserve">代理费用</w:t>
            </w:r>
            <w:r>
              <w:rPr>
                <w:rFonts w:hint="eastAsia" w:ascii="宋体" w:hAnsi="宋体" w:eastAsia="宋体" w:cs="Times New Roman"/>
                <w:sz w:val="21"/>
                <w:highlight w:val="none"/>
                <w:lang w:val="en-US" w:eastAsia="zh-CN"/>
              </w:rPr>
              <w:t xml:space="preserve">以转账等方式交纳，</w:t>
            </w:r>
            <w:r>
              <w:rPr>
                <w:rFonts w:hint="eastAsia" w:ascii="宋体" w:hAnsi="宋体" w:eastAsia="宋体" w:cs="Times New Roman"/>
                <w:sz w:val="21"/>
                <w:highlight w:val="none"/>
                <w:lang w:val="zh-CN" w:eastAsia="zh-CN"/>
              </w:rPr>
              <w:t xml:space="preserve">交纳账户：</w:t>
            </w:r>
            <w:r/>
          </w:p>
          <w:p>
            <w:pPr>
              <w:spacing w:line="360" w:lineRule="auto"/>
              <w:tabs>
                <w:tab w:val="left" w:pos="3600" w:leader="none"/>
              </w:tabs>
              <w:rPr>
                <w:rFonts w:hint="eastAsia" w:ascii="宋体" w:hAnsi="宋体" w:eastAsia="宋体" w:cs="Times New Roman"/>
                <w:sz w:val="21"/>
                <w:highlight w:val="none"/>
                <w:lang w:val="zh-CN" w:eastAsia="zh-CN"/>
              </w:rPr>
            </w:pPr>
            <w:r>
              <w:rPr>
                <w:rFonts w:hint="eastAsia" w:ascii="宋体" w:hAnsi="宋体" w:eastAsia="宋体" w:cs="Times New Roman"/>
                <w:sz w:val="21"/>
                <w:highlight w:val="none"/>
                <w:lang w:val="en-US" w:eastAsia="zh-CN"/>
              </w:rPr>
              <w:t xml:space="preserve">账</w:t>
            </w:r>
            <w:r>
              <w:rPr>
                <w:rFonts w:hint="eastAsia" w:ascii="宋体" w:hAnsi="宋体" w:eastAsia="宋体" w:cs="Times New Roman"/>
                <w:sz w:val="21"/>
                <w:highlight w:val="none"/>
                <w:lang w:val="zh-CN" w:eastAsia="zh-CN"/>
              </w:rPr>
              <w:t xml:space="preserve">户名：中诚智信工程咨询集团股份有限公司姑苏区分公司</w:t>
            </w:r>
            <w:r/>
          </w:p>
          <w:p>
            <w:pPr>
              <w:spacing w:line="360" w:lineRule="auto"/>
              <w:tabs>
                <w:tab w:val="left" w:pos="3600" w:leader="none"/>
              </w:tabs>
              <w:rPr>
                <w:rFonts w:hint="eastAsia" w:ascii="宋体" w:hAnsi="宋体" w:eastAsia="宋体" w:cs="Times New Roman"/>
                <w:sz w:val="21"/>
                <w:highlight w:val="none"/>
                <w:lang w:val="zh-CN" w:eastAsia="zh-CN"/>
              </w:rPr>
            </w:pPr>
            <w:r>
              <w:rPr>
                <w:rFonts w:hint="eastAsia" w:ascii="宋体" w:hAnsi="宋体" w:eastAsia="宋体" w:cs="Times New Roman"/>
                <w:sz w:val="21"/>
                <w:highlight w:val="none"/>
                <w:lang w:val="en-US" w:eastAsia="zh-CN"/>
              </w:rPr>
              <w:t xml:space="preserve">账</w:t>
            </w:r>
            <w:r>
              <w:rPr>
                <w:rFonts w:hint="eastAsia" w:ascii="宋体" w:hAnsi="宋体" w:eastAsia="宋体" w:cs="Times New Roman"/>
                <w:sz w:val="21"/>
                <w:highlight w:val="none"/>
                <w:lang w:val="zh-CN" w:eastAsia="zh-CN"/>
              </w:rPr>
              <w:t xml:space="preserve">号：1102181009100067340</w:t>
            </w:r>
            <w:r/>
          </w:p>
          <w:p>
            <w:pPr>
              <w:spacing w:line="360" w:lineRule="auto"/>
              <w:tabs>
                <w:tab w:val="left" w:pos="3600" w:leader="none"/>
              </w:tabs>
              <w:rPr>
                <w:rFonts w:hint="eastAsia" w:ascii="宋体" w:hAnsi="宋体" w:eastAsia="宋体" w:cs="Times New Roman"/>
                <w:sz w:val="21"/>
                <w:highlight w:val="none"/>
                <w:lang w:val="zh-CN" w:eastAsia="zh-CN"/>
              </w:rPr>
            </w:pPr>
            <w:r>
              <w:rPr>
                <w:rFonts w:hint="eastAsia" w:ascii="宋体" w:hAnsi="宋体" w:eastAsia="宋体" w:cs="Times New Roman"/>
                <w:sz w:val="21"/>
                <w:highlight w:val="none"/>
                <w:lang w:val="zh-CN" w:eastAsia="zh-CN"/>
              </w:rPr>
              <w:t xml:space="preserve">开户行：中国工商银行股份有限公司苏州科技城支行</w:t>
            </w:r>
            <w:r/>
          </w:p>
        </w:tc>
      </w:tr>
      <w:tr>
        <w:trPr>
          <w:jc w:val="center"/>
          <w:trHeight w:val="262"/>
        </w:trPr>
        <w:tc>
          <w:tcPr>
            <w:tcBorders>
              <w:top w:val="single" w:color="auto" w:sz="6" w:space="0"/>
              <w:left w:val="single" w:color="auto" w:sz="6" w:space="0"/>
              <w:bottom w:val="single" w:color="auto" w:sz="6" w:space="0"/>
              <w:right w:val="single" w:color="auto" w:sz="6" w:space="0"/>
            </w:tcBorders>
            <w:tcW w:w="640" w:type="dxa"/>
            <w:vAlign w:val="center"/>
            <w:textDirection w:val="lrTb"/>
            <w:noWrap w:val="false"/>
          </w:tcPr>
          <w:p>
            <w:pPr>
              <w:jc w:val="center"/>
              <w:spacing w:line="360" w:lineRule="auto"/>
              <w:tabs>
                <w:tab w:val="left" w:pos="3600" w:leader="none"/>
              </w:tabs>
              <w:rPr>
                <w:rFonts w:hint="default" w:ascii="宋体" w:hAnsi="宋体" w:eastAsia="宋体" w:cs="Times New Roman"/>
                <w:sz w:val="21"/>
                <w:highlight w:val="none"/>
                <w:lang w:val="en-US" w:eastAsia="zh-CN"/>
              </w:rPr>
            </w:pPr>
            <w:r>
              <w:rPr>
                <w:rFonts w:hint="eastAsia" w:ascii="宋体" w:hAnsi="宋体" w:eastAsia="宋体" w:cs="Times New Roman"/>
                <w:sz w:val="21"/>
                <w:highlight w:val="none"/>
                <w:lang w:val="en-US" w:eastAsia="zh-CN"/>
              </w:rPr>
              <w:t xml:space="preserve">12</w:t>
            </w:r>
            <w:r/>
          </w:p>
        </w:tc>
        <w:tc>
          <w:tcPr>
            <w:tcBorders>
              <w:top w:val="single" w:color="auto" w:sz="6" w:space="0"/>
              <w:left w:val="single" w:color="auto" w:sz="6" w:space="0"/>
              <w:bottom w:val="single" w:color="auto" w:sz="6" w:space="0"/>
              <w:right w:val="single" w:color="auto" w:sz="6" w:space="0"/>
            </w:tcBorders>
            <w:tcW w:w="1559" w:type="dxa"/>
            <w:vAlign w:val="center"/>
            <w:textDirection w:val="lrTb"/>
            <w:noWrap w:val="false"/>
          </w:tcPr>
          <w:p>
            <w:pPr>
              <w:jc w:val="center"/>
              <w:spacing w:line="360" w:lineRule="auto"/>
              <w:tabs>
                <w:tab w:val="left" w:pos="3600" w:leader="none"/>
              </w:tabs>
              <w:rPr>
                <w:rFonts w:hint="eastAsia" w:ascii="宋体" w:hAnsi="宋体" w:eastAsia="宋体" w:cs="Times New Roman"/>
                <w:sz w:val="21"/>
                <w:highlight w:val="none"/>
                <w:lang w:val="zh-CN" w:eastAsia="zh-CN"/>
              </w:rPr>
            </w:pPr>
            <w:r>
              <w:rPr>
                <w:rFonts w:hint="eastAsia" w:ascii="宋体" w:hAnsi="宋体" w:eastAsia="宋体" w:cs="Times New Roman"/>
                <w:sz w:val="21"/>
                <w:highlight w:val="none"/>
                <w:lang w:val="zh-CN" w:eastAsia="zh-CN"/>
              </w:rPr>
              <w:t xml:space="preserve">评标方法</w:t>
            </w:r>
            <w:r/>
          </w:p>
        </w:tc>
        <w:tc>
          <w:tcPr>
            <w:tcBorders>
              <w:top w:val="single" w:color="auto" w:sz="6" w:space="0"/>
              <w:left w:val="single" w:color="auto" w:sz="6" w:space="0"/>
              <w:bottom w:val="single" w:color="auto" w:sz="6" w:space="0"/>
              <w:right w:val="single" w:color="auto" w:sz="6" w:space="0"/>
            </w:tcBorders>
            <w:tcW w:w="6127" w:type="dxa"/>
            <w:vAlign w:val="center"/>
            <w:textDirection w:val="lrTb"/>
            <w:noWrap w:val="false"/>
          </w:tcPr>
          <w:p>
            <w:pPr>
              <w:spacing w:line="360" w:lineRule="auto"/>
              <w:tabs>
                <w:tab w:val="left" w:pos="3600" w:leader="none"/>
              </w:tabs>
              <w:rPr>
                <w:rFonts w:hint="eastAsia" w:ascii="宋体" w:hAnsi="宋体" w:eastAsia="宋体" w:cs="Times New Roman"/>
                <w:sz w:val="21"/>
                <w:highlight w:val="none"/>
                <w:lang w:val="zh-CN" w:eastAsia="zh-CN"/>
              </w:rPr>
            </w:pPr>
            <w:r>
              <w:rPr>
                <w:rFonts w:hint="eastAsia" w:ascii="宋体" w:hAnsi="宋体" w:eastAsia="宋体" w:cs="Times New Roman"/>
                <w:sz w:val="21"/>
                <w:highlight w:val="none"/>
                <w:lang w:val="zh-CN" w:eastAsia="zh-CN"/>
              </w:rPr>
              <w:t xml:space="preserve">见招标文件</w:t>
            </w:r>
            <w:r/>
          </w:p>
        </w:tc>
      </w:tr>
      <w:tr>
        <w:trPr>
          <w:jc w:val="center"/>
          <w:trHeight w:val="262"/>
        </w:trPr>
        <w:tc>
          <w:tcPr>
            <w:tcBorders>
              <w:top w:val="single" w:color="auto" w:sz="6" w:space="0"/>
              <w:left w:val="single" w:color="auto" w:sz="6" w:space="0"/>
              <w:bottom w:val="single" w:color="auto" w:sz="6" w:space="0"/>
              <w:right w:val="single" w:color="auto" w:sz="6" w:space="0"/>
            </w:tcBorders>
            <w:tcW w:w="640" w:type="dxa"/>
            <w:vAlign w:val="center"/>
            <w:textDirection w:val="lrTb"/>
            <w:noWrap w:val="false"/>
          </w:tcPr>
          <w:p>
            <w:pPr>
              <w:jc w:val="center"/>
              <w:spacing w:line="400" w:lineRule="exact"/>
              <w:rPr>
                <w:rFonts w:hint="default" w:ascii="宋体" w:hAnsi="宋体" w:eastAsia="宋体" w:cs="Times New Roman"/>
                <w:sz w:val="21"/>
                <w:highlight w:val="none"/>
                <w:lang w:val="en-US" w:eastAsia="zh-CN"/>
              </w:rPr>
            </w:pPr>
            <w:r>
              <w:rPr>
                <w:rFonts w:hint="eastAsia" w:ascii="宋体" w:hAnsi="宋体" w:eastAsia="宋体" w:cs="Times New Roman"/>
                <w:sz w:val="21"/>
                <w:szCs w:val="21"/>
                <w:highlight w:val="none"/>
                <w:lang w:val="en-US" w:eastAsia="zh-CN"/>
              </w:rPr>
              <w:t xml:space="preserve">13</w:t>
            </w:r>
            <w:r/>
          </w:p>
        </w:tc>
        <w:tc>
          <w:tcPr>
            <w:tcBorders>
              <w:top w:val="single" w:color="auto" w:sz="6" w:space="0"/>
              <w:left w:val="single" w:color="auto" w:sz="6" w:space="0"/>
              <w:bottom w:val="single" w:color="auto" w:sz="6" w:space="0"/>
              <w:right w:val="single" w:color="auto" w:sz="6" w:space="0"/>
            </w:tcBorders>
            <w:tcW w:w="1559" w:type="dxa"/>
            <w:vAlign w:val="center"/>
            <w:textDirection w:val="lrTb"/>
            <w:noWrap w:val="false"/>
          </w:tcPr>
          <w:p>
            <w:pPr>
              <w:jc w:val="center"/>
              <w:spacing w:line="400" w:lineRule="exact"/>
              <w:rPr>
                <w:rFonts w:hint="eastAsia" w:ascii="宋体" w:hAnsi="宋体" w:eastAsia="宋体" w:cs="Times New Roman"/>
                <w:sz w:val="21"/>
                <w:highlight w:val="none"/>
                <w:lang w:val="zh-CN" w:eastAsia="zh-CN"/>
              </w:rPr>
            </w:pPr>
            <w:r>
              <w:rPr>
                <w:rFonts w:hint="eastAsia" w:ascii="宋体" w:hAnsi="宋体" w:eastAsia="宋体" w:cs="Times New Roman"/>
                <w:sz w:val="21"/>
                <w:szCs w:val="21"/>
                <w:highlight w:val="none"/>
                <w:lang w:val="zh-CN" w:eastAsia="zh-CN"/>
              </w:rPr>
              <w:t xml:space="preserve">中标通知书</w:t>
            </w:r>
            <w:r/>
          </w:p>
        </w:tc>
        <w:tc>
          <w:tcPr>
            <w:tcBorders>
              <w:top w:val="single" w:color="auto" w:sz="6" w:space="0"/>
              <w:left w:val="single" w:color="auto" w:sz="6" w:space="0"/>
              <w:bottom w:val="single" w:color="auto" w:sz="6" w:space="0"/>
              <w:right w:val="single" w:color="auto" w:sz="6" w:space="0"/>
            </w:tcBorders>
            <w:tcW w:w="6127" w:type="dxa"/>
            <w:vAlign w:val="center"/>
            <w:textDirection w:val="lrTb"/>
            <w:noWrap w:val="false"/>
          </w:tcPr>
          <w:p>
            <w:pPr>
              <w:spacing w:line="360" w:lineRule="auto"/>
              <w:tabs>
                <w:tab w:val="left" w:pos="3600" w:leader="none"/>
              </w:tabs>
              <w:rPr>
                <w:rFonts w:hint="eastAsia" w:ascii="宋体" w:hAnsi="宋体" w:eastAsia="宋体" w:cs="Times New Roman"/>
                <w:sz w:val="21"/>
                <w:highlight w:val="none"/>
                <w:lang w:val="zh-CN" w:eastAsia="zh-CN"/>
              </w:rPr>
            </w:pPr>
            <w:r>
              <w:rPr>
                <w:rFonts w:hint="eastAsia" w:ascii="宋体" w:hAnsi="宋体" w:eastAsia="宋体" w:cs="Times New Roman"/>
                <w:sz w:val="21"/>
                <w:highlight w:val="none"/>
                <w:lang w:val="zh-CN" w:eastAsia="zh-CN"/>
              </w:rPr>
              <w:t xml:space="preserve">确定中标人后，采购代理机构在法定时间内向中标人发出中标通知书。中标通知书将成为合同的组成部分。</w:t>
            </w:r>
            <w:r/>
          </w:p>
          <w:p>
            <w:pPr>
              <w:spacing w:line="360" w:lineRule="auto"/>
              <w:tabs>
                <w:tab w:val="left" w:pos="3600" w:leader="none"/>
              </w:tabs>
              <w:rPr>
                <w:rFonts w:hint="eastAsia" w:ascii="宋体" w:hAnsi="宋体" w:eastAsia="宋体" w:cs="Times New Roman"/>
                <w:sz w:val="21"/>
                <w:highlight w:val="none"/>
                <w:lang w:val="zh-CN" w:eastAsia="zh-CN"/>
              </w:rPr>
            </w:pPr>
            <w:r>
              <w:rPr>
                <w:rFonts w:hint="eastAsia" w:ascii="宋体" w:hAnsi="宋体" w:eastAsia="宋体" w:cs="Times New Roman"/>
                <w:sz w:val="21"/>
                <w:highlight w:val="none"/>
                <w:lang w:val="zh-CN" w:eastAsia="zh-CN"/>
              </w:rPr>
              <w:t xml:space="preserve">请中标人在中标结果公告届满之日起30日内，使用CA证书登录“苏采云”系统及时下载中标通知书。</w:t>
            </w:r>
            <w:r/>
          </w:p>
        </w:tc>
      </w:tr>
      <w:tr>
        <w:trPr>
          <w:jc w:val="center"/>
          <w:trHeight w:val="262"/>
        </w:trPr>
        <w:tc>
          <w:tcPr>
            <w:tcBorders>
              <w:top w:val="single" w:color="auto" w:sz="6" w:space="0"/>
              <w:left w:val="single" w:color="auto" w:sz="6" w:space="0"/>
              <w:bottom w:val="single" w:color="auto" w:sz="6" w:space="0"/>
              <w:right w:val="single" w:color="auto" w:sz="6" w:space="0"/>
            </w:tcBorders>
            <w:tcW w:w="640" w:type="dxa"/>
            <w:vAlign w:val="center"/>
            <w:textDirection w:val="lrTb"/>
            <w:noWrap w:val="false"/>
          </w:tcPr>
          <w:p>
            <w:pPr>
              <w:jc w:val="center"/>
              <w:spacing w:line="360" w:lineRule="auto"/>
              <w:tabs>
                <w:tab w:val="left" w:pos="3600" w:leader="none"/>
              </w:tabs>
              <w:rPr>
                <w:rFonts w:hint="default" w:ascii="宋体" w:hAnsi="宋体" w:eastAsia="宋体" w:cs="Times New Roman"/>
                <w:sz w:val="21"/>
                <w:highlight w:val="none"/>
                <w:lang w:val="en-US" w:eastAsia="zh-CN"/>
              </w:rPr>
            </w:pPr>
            <w:r>
              <w:rPr>
                <w:rFonts w:hint="eastAsia" w:ascii="宋体" w:hAnsi="宋体" w:eastAsia="宋体" w:cs="Times New Roman"/>
                <w:sz w:val="21"/>
                <w:highlight w:val="none"/>
                <w:lang w:val="en-US" w:eastAsia="zh-CN"/>
              </w:rPr>
              <w:t xml:space="preserve">14</w:t>
            </w:r>
            <w:r/>
          </w:p>
        </w:tc>
        <w:tc>
          <w:tcPr>
            <w:tcBorders>
              <w:top w:val="single" w:color="auto" w:sz="6" w:space="0"/>
              <w:left w:val="single" w:color="auto" w:sz="6" w:space="0"/>
              <w:bottom w:val="single" w:color="auto" w:sz="6" w:space="0"/>
              <w:right w:val="single" w:color="auto" w:sz="6" w:space="0"/>
            </w:tcBorders>
            <w:tcW w:w="1559" w:type="dxa"/>
            <w:vAlign w:val="center"/>
            <w:textDirection w:val="lrTb"/>
            <w:noWrap w:val="false"/>
          </w:tcPr>
          <w:p>
            <w:pPr>
              <w:jc w:val="center"/>
              <w:spacing w:line="360" w:lineRule="auto"/>
              <w:tabs>
                <w:tab w:val="left" w:pos="3600" w:leader="none"/>
              </w:tabs>
              <w:rPr>
                <w:rFonts w:hint="eastAsia" w:ascii="宋体" w:hAnsi="宋体" w:eastAsia="宋体" w:cs="Times New Roman"/>
                <w:sz w:val="21"/>
                <w:highlight w:val="none"/>
                <w:lang w:val="zh-CN" w:eastAsia="zh-CN"/>
              </w:rPr>
            </w:pPr>
            <w:r>
              <w:rPr>
                <w:rFonts w:hint="eastAsia" w:ascii="宋体" w:hAnsi="宋体" w:eastAsia="宋体" w:cs="Times New Roman"/>
                <w:sz w:val="21"/>
                <w:highlight w:val="none"/>
                <w:lang w:val="zh-CN" w:eastAsia="zh-CN"/>
              </w:rPr>
              <w:t xml:space="preserve">导致废标因素</w:t>
            </w:r>
            <w:r/>
          </w:p>
        </w:tc>
        <w:tc>
          <w:tcPr>
            <w:tcBorders>
              <w:top w:val="single" w:color="auto" w:sz="6" w:space="0"/>
              <w:left w:val="single" w:color="auto" w:sz="6" w:space="0"/>
              <w:bottom w:val="single" w:color="auto" w:sz="6" w:space="0"/>
              <w:right w:val="single" w:color="auto" w:sz="6" w:space="0"/>
            </w:tcBorders>
            <w:tcW w:w="6127" w:type="dxa"/>
            <w:vAlign w:val="center"/>
            <w:textDirection w:val="lrTb"/>
            <w:noWrap w:val="false"/>
          </w:tcPr>
          <w:p>
            <w:pPr>
              <w:spacing w:line="360" w:lineRule="auto"/>
              <w:tabs>
                <w:tab w:val="left" w:pos="3600" w:leader="none"/>
              </w:tabs>
              <w:rPr>
                <w:rFonts w:hint="eastAsia" w:ascii="宋体" w:hAnsi="宋体" w:eastAsia="宋体" w:cs="Times New Roman"/>
                <w:sz w:val="21"/>
                <w:highlight w:val="none"/>
                <w:lang w:val="zh-CN" w:eastAsia="zh-CN"/>
              </w:rPr>
            </w:pPr>
            <w:r>
              <w:rPr>
                <w:rFonts w:hint="eastAsia" w:ascii="宋体" w:hAnsi="宋体" w:eastAsia="宋体" w:cs="Times New Roman"/>
                <w:sz w:val="21"/>
                <w:highlight w:val="none"/>
                <w:lang w:val="zh-CN" w:eastAsia="zh-CN"/>
              </w:rPr>
              <w:t xml:space="preserve">出现下列情形之一的，为废标： </w:t>
            </w:r>
            <w:r/>
          </w:p>
          <w:p>
            <w:pPr>
              <w:spacing w:line="360" w:lineRule="auto"/>
              <w:tabs>
                <w:tab w:val="left" w:pos="3600" w:leader="none"/>
              </w:tabs>
              <w:rPr>
                <w:rFonts w:hint="eastAsia" w:ascii="宋体" w:hAnsi="宋体" w:eastAsia="宋体" w:cs="Times New Roman"/>
                <w:sz w:val="21"/>
                <w:highlight w:val="none"/>
                <w:lang w:val="zh-CN" w:eastAsia="zh-CN"/>
              </w:rPr>
            </w:pPr>
            <w:r>
              <w:rPr>
                <w:rFonts w:hint="eastAsia" w:ascii="宋体" w:hAnsi="宋体" w:eastAsia="宋体" w:cs="Times New Roman"/>
                <w:sz w:val="21"/>
                <w:highlight w:val="none"/>
                <w:lang w:val="zh-CN" w:eastAsia="zh-CN"/>
              </w:rPr>
              <w:t xml:space="preserve">（一）符合专业条件的投标人或者对招标文件作实质响应的投标人不足三家的；</w:t>
            </w:r>
            <w:r/>
          </w:p>
          <w:p>
            <w:pPr>
              <w:spacing w:line="360" w:lineRule="auto"/>
              <w:tabs>
                <w:tab w:val="left" w:pos="3600" w:leader="none"/>
              </w:tabs>
              <w:rPr>
                <w:rFonts w:hint="eastAsia" w:ascii="宋体" w:hAnsi="宋体" w:eastAsia="宋体" w:cs="Times New Roman"/>
                <w:sz w:val="21"/>
                <w:highlight w:val="none"/>
                <w:lang w:val="zh-CN" w:eastAsia="zh-CN"/>
              </w:rPr>
            </w:pPr>
            <w:r>
              <w:rPr>
                <w:rFonts w:hint="eastAsia" w:ascii="宋体" w:hAnsi="宋体" w:eastAsia="宋体" w:cs="Times New Roman"/>
                <w:sz w:val="21"/>
                <w:highlight w:val="none"/>
                <w:lang w:val="zh-CN" w:eastAsia="zh-CN"/>
              </w:rPr>
              <w:t xml:space="preserve">（二）出现影响采购公正的违法、违规行为的；</w:t>
            </w:r>
            <w:r/>
          </w:p>
          <w:p>
            <w:pPr>
              <w:spacing w:line="360" w:lineRule="auto"/>
              <w:tabs>
                <w:tab w:val="left" w:pos="3600" w:leader="none"/>
              </w:tabs>
              <w:rPr>
                <w:rFonts w:hint="eastAsia" w:ascii="宋体" w:hAnsi="宋体" w:eastAsia="宋体" w:cs="Times New Roman"/>
                <w:sz w:val="21"/>
                <w:highlight w:val="none"/>
                <w:lang w:val="zh-CN" w:eastAsia="zh-CN"/>
              </w:rPr>
            </w:pPr>
            <w:r>
              <w:rPr>
                <w:rFonts w:hint="eastAsia" w:ascii="宋体" w:hAnsi="宋体" w:eastAsia="宋体" w:cs="Times New Roman"/>
                <w:sz w:val="21"/>
                <w:highlight w:val="none"/>
                <w:lang w:val="zh-CN" w:eastAsia="zh-CN"/>
              </w:rPr>
              <w:t xml:space="preserve">（三）投标人的报价均超过了</w:t>
            </w:r>
            <w:r>
              <w:rPr>
                <w:rFonts w:hint="eastAsia" w:ascii="宋体" w:hAnsi="宋体" w:eastAsia="宋体" w:cs="Times New Roman"/>
                <w:sz w:val="21"/>
                <w:highlight w:val="none"/>
                <w:lang w:val="en-US" w:eastAsia="zh-CN"/>
              </w:rPr>
              <w:t xml:space="preserve">最高限价的</w:t>
            </w:r>
            <w:r>
              <w:rPr>
                <w:rFonts w:hint="eastAsia" w:ascii="宋体" w:hAnsi="宋体" w:eastAsia="宋体" w:cs="Times New Roman"/>
                <w:sz w:val="21"/>
                <w:highlight w:val="none"/>
                <w:lang w:val="zh-CN" w:eastAsia="zh-CN"/>
              </w:rPr>
              <w:t xml:space="preserve">，采购人不能支付的；</w:t>
            </w:r>
            <w:r/>
          </w:p>
          <w:p>
            <w:pPr>
              <w:spacing w:line="360" w:lineRule="auto"/>
              <w:tabs>
                <w:tab w:val="left" w:pos="3600" w:leader="none"/>
              </w:tabs>
              <w:rPr>
                <w:rFonts w:hint="eastAsia" w:ascii="宋体" w:hAnsi="宋体" w:eastAsia="宋体" w:cs="Times New Roman"/>
                <w:sz w:val="21"/>
                <w:highlight w:val="none"/>
                <w:lang w:val="zh-CN" w:eastAsia="zh-CN"/>
              </w:rPr>
            </w:pPr>
            <w:r>
              <w:rPr>
                <w:rFonts w:hint="eastAsia" w:ascii="宋体" w:hAnsi="宋体" w:eastAsia="宋体" w:cs="Times New Roman"/>
                <w:sz w:val="21"/>
                <w:highlight w:val="none"/>
                <w:lang w:val="zh-CN" w:eastAsia="zh-CN"/>
              </w:rPr>
              <w:t xml:space="preserve">（四）因重大变故，采购任务取消的。</w:t>
            </w:r>
            <w:r/>
          </w:p>
        </w:tc>
      </w:tr>
      <w:tr>
        <w:trPr>
          <w:jc w:val="center"/>
          <w:trHeight w:val="785"/>
        </w:trPr>
        <w:tc>
          <w:tcPr>
            <w:tcBorders>
              <w:top w:val="single" w:color="auto" w:sz="6" w:space="0"/>
              <w:left w:val="single" w:color="auto" w:sz="6" w:space="0"/>
              <w:bottom w:val="single" w:color="auto" w:sz="6" w:space="0"/>
              <w:right w:val="single" w:color="auto" w:sz="6" w:space="0"/>
            </w:tcBorders>
            <w:tcW w:w="640" w:type="dxa"/>
            <w:vAlign w:val="center"/>
            <w:textDirection w:val="lrTb"/>
            <w:noWrap w:val="false"/>
          </w:tcPr>
          <w:p>
            <w:pPr>
              <w:jc w:val="center"/>
              <w:spacing w:line="360" w:lineRule="auto"/>
              <w:tabs>
                <w:tab w:val="left" w:pos="3600" w:leader="none"/>
              </w:tabs>
              <w:rPr>
                <w:rFonts w:hint="default" w:ascii="宋体" w:hAnsi="宋体" w:eastAsia="宋体" w:cs="Times New Roman"/>
                <w:sz w:val="21"/>
                <w:highlight w:val="none"/>
                <w:lang w:val="en-US" w:eastAsia="zh-CN"/>
              </w:rPr>
            </w:pPr>
            <w:r>
              <w:rPr>
                <w:rFonts w:hint="eastAsia" w:ascii="宋体" w:hAnsi="宋体" w:eastAsia="宋体" w:cs="Times New Roman"/>
                <w:sz w:val="21"/>
                <w:highlight w:val="none"/>
                <w:lang w:val="en-US" w:eastAsia="zh-CN"/>
              </w:rPr>
              <w:t xml:space="preserve">15</w:t>
            </w:r>
            <w:r/>
          </w:p>
        </w:tc>
        <w:tc>
          <w:tcPr>
            <w:tcBorders>
              <w:top w:val="single" w:color="auto" w:sz="6" w:space="0"/>
              <w:left w:val="single" w:color="auto" w:sz="6" w:space="0"/>
              <w:bottom w:val="single" w:color="auto" w:sz="6" w:space="0"/>
              <w:right w:val="single" w:color="auto" w:sz="6" w:space="0"/>
            </w:tcBorders>
            <w:tcW w:w="1559" w:type="dxa"/>
            <w:vAlign w:val="center"/>
            <w:textDirection w:val="lrTb"/>
            <w:noWrap w:val="false"/>
          </w:tcPr>
          <w:p>
            <w:pPr>
              <w:jc w:val="center"/>
              <w:spacing w:line="360" w:lineRule="auto"/>
              <w:tabs>
                <w:tab w:val="left" w:pos="3600" w:leader="none"/>
              </w:tabs>
              <w:rPr>
                <w:rFonts w:hint="eastAsia" w:ascii="宋体" w:hAnsi="宋体" w:eastAsia="宋体" w:cs="Times New Roman"/>
                <w:sz w:val="21"/>
                <w:highlight w:val="none"/>
                <w:lang w:val="zh-CN" w:eastAsia="zh-CN"/>
              </w:rPr>
            </w:pPr>
            <w:r>
              <w:rPr>
                <w:rFonts w:hint="eastAsia" w:ascii="宋体" w:hAnsi="宋体" w:eastAsia="宋体" w:cs="Times New Roman"/>
                <w:sz w:val="21"/>
                <w:highlight w:val="none"/>
                <w:lang w:val="zh-CN" w:eastAsia="zh-CN"/>
              </w:rPr>
              <w:t xml:space="preserve">导致无效标</w:t>
            </w:r>
            <w:r/>
          </w:p>
          <w:p>
            <w:pPr>
              <w:jc w:val="center"/>
              <w:spacing w:line="360" w:lineRule="auto"/>
              <w:tabs>
                <w:tab w:val="left" w:pos="3600" w:leader="none"/>
              </w:tabs>
              <w:rPr>
                <w:rFonts w:hint="eastAsia" w:ascii="宋体" w:hAnsi="宋体" w:eastAsia="宋体" w:cs="Times New Roman"/>
                <w:sz w:val="21"/>
                <w:highlight w:val="none"/>
                <w:lang w:val="zh-CN" w:eastAsia="zh-CN"/>
              </w:rPr>
            </w:pPr>
            <w:r>
              <w:rPr>
                <w:rFonts w:hint="eastAsia" w:ascii="宋体" w:hAnsi="宋体" w:eastAsia="宋体" w:cs="Times New Roman"/>
                <w:sz w:val="21"/>
                <w:highlight w:val="none"/>
                <w:lang w:val="zh-CN" w:eastAsia="zh-CN"/>
              </w:rPr>
              <w:t xml:space="preserve">因素</w:t>
            </w:r>
            <w:r/>
          </w:p>
        </w:tc>
        <w:tc>
          <w:tcPr>
            <w:tcBorders>
              <w:top w:val="single" w:color="auto" w:sz="6" w:space="0"/>
              <w:left w:val="single" w:color="auto" w:sz="6" w:space="0"/>
              <w:bottom w:val="single" w:color="auto" w:sz="6" w:space="0"/>
              <w:right w:val="single" w:color="auto" w:sz="6" w:space="0"/>
            </w:tcBorders>
            <w:tcW w:w="6127" w:type="dxa"/>
            <w:vAlign w:val="center"/>
            <w:textDirection w:val="lrTb"/>
            <w:noWrap w:val="false"/>
          </w:tcPr>
          <w:p>
            <w:pPr>
              <w:spacing w:line="360" w:lineRule="auto"/>
              <w:tabs>
                <w:tab w:val="left" w:pos="3600" w:leader="none"/>
              </w:tabs>
              <w:rPr>
                <w:rFonts w:hint="eastAsia" w:ascii="宋体" w:hAnsi="宋体" w:eastAsia="宋体" w:cs="Times New Roman"/>
                <w:sz w:val="21"/>
                <w:highlight w:val="none"/>
                <w:lang w:val="zh-CN" w:eastAsia="zh-CN"/>
              </w:rPr>
            </w:pPr>
            <w:r>
              <w:rPr>
                <w:rFonts w:hint="eastAsia" w:ascii="宋体" w:hAnsi="宋体" w:eastAsia="宋体" w:cs="Times New Roman"/>
                <w:sz w:val="21"/>
                <w:highlight w:val="none"/>
                <w:lang w:val="zh-CN" w:eastAsia="zh-CN"/>
              </w:rPr>
              <w:t xml:space="preserve">投标文件属下列情况之一的，在资格性、符合性检查时按照无效投标处理：</w:t>
            </w:r>
            <w:r/>
          </w:p>
          <w:p>
            <w:pPr>
              <w:spacing w:line="360" w:lineRule="auto"/>
              <w:tabs>
                <w:tab w:val="left" w:pos="3600" w:leader="none"/>
              </w:tabs>
              <w:rPr>
                <w:rFonts w:hint="eastAsia" w:ascii="宋体" w:hAnsi="宋体" w:eastAsia="宋体" w:cs="Times New Roman"/>
                <w:sz w:val="21"/>
                <w:highlight w:val="none"/>
                <w:lang w:val="en-US" w:eastAsia="zh-CN"/>
              </w:rPr>
            </w:pPr>
            <w:r>
              <w:rPr>
                <w:rFonts w:hint="eastAsia" w:ascii="宋体" w:hAnsi="宋体" w:eastAsia="宋体" w:cs="Times New Roman"/>
                <w:sz w:val="21"/>
                <w:highlight w:val="none"/>
                <w:lang w:val="en-US" w:eastAsia="zh-CN"/>
              </w:rPr>
              <w:t xml:space="preserve">（一）未在规定时间内获取招标文件的；</w:t>
            </w:r>
            <w:r/>
          </w:p>
          <w:p>
            <w:pPr>
              <w:spacing w:line="360" w:lineRule="auto"/>
              <w:tabs>
                <w:tab w:val="left" w:pos="3600" w:leader="none"/>
              </w:tabs>
              <w:rPr>
                <w:rFonts w:hint="eastAsia" w:ascii="宋体" w:hAnsi="宋体" w:eastAsia="宋体" w:cs="Times New Roman"/>
                <w:sz w:val="21"/>
                <w:highlight w:val="none"/>
                <w:lang w:val="en-US" w:eastAsia="zh-CN"/>
              </w:rPr>
            </w:pPr>
            <w:r>
              <w:rPr>
                <w:rFonts w:hint="eastAsia" w:ascii="宋体" w:hAnsi="宋体" w:eastAsia="宋体" w:cs="Times New Roman"/>
                <w:sz w:val="21"/>
                <w:highlight w:val="none"/>
                <w:lang w:val="en-US" w:eastAsia="zh-CN"/>
              </w:rPr>
              <w:t xml:space="preserve">（二）未按照招标文件规定要求签署、盖章的；</w:t>
            </w:r>
            <w:r/>
          </w:p>
          <w:p>
            <w:pPr>
              <w:spacing w:line="360" w:lineRule="auto"/>
              <w:tabs>
                <w:tab w:val="left" w:pos="3600" w:leader="none"/>
              </w:tabs>
              <w:rPr>
                <w:rFonts w:hint="eastAsia" w:ascii="宋体" w:hAnsi="宋体" w:eastAsia="宋体" w:cs="Times New Roman"/>
                <w:sz w:val="21"/>
                <w:highlight w:val="none"/>
                <w:lang w:val="en-US" w:eastAsia="zh-CN"/>
              </w:rPr>
            </w:pPr>
            <w:r>
              <w:rPr>
                <w:rFonts w:hint="eastAsia" w:ascii="宋体" w:hAnsi="宋体" w:eastAsia="宋体" w:cs="Times New Roman"/>
                <w:sz w:val="21"/>
                <w:highlight w:val="none"/>
                <w:lang w:val="en-US" w:eastAsia="zh-CN"/>
              </w:rPr>
              <w:t xml:space="preserve">（三）不具备招标文件中规定资格要求的；</w:t>
            </w:r>
            <w:r/>
          </w:p>
          <w:p>
            <w:pPr>
              <w:spacing w:line="360" w:lineRule="auto"/>
              <w:tabs>
                <w:tab w:val="left" w:pos="3600" w:leader="none"/>
              </w:tabs>
              <w:rPr>
                <w:rFonts w:hint="eastAsia" w:ascii="宋体" w:hAnsi="宋体" w:eastAsia="宋体" w:cs="Times New Roman"/>
                <w:sz w:val="21"/>
                <w:highlight w:val="none"/>
                <w:lang w:val="en-US" w:eastAsia="zh-CN"/>
              </w:rPr>
            </w:pPr>
            <w:r>
              <w:rPr>
                <w:rFonts w:hint="eastAsia" w:ascii="宋体" w:hAnsi="宋体" w:eastAsia="宋体" w:cs="Times New Roman"/>
                <w:sz w:val="21"/>
                <w:highlight w:val="none"/>
                <w:lang w:val="en-US" w:eastAsia="zh-CN"/>
              </w:rPr>
              <w:t xml:space="preserve">（四）投标报价超过招标文件中规定的最高限价的；</w:t>
            </w:r>
            <w:r/>
          </w:p>
          <w:p>
            <w:pPr>
              <w:spacing w:line="360" w:lineRule="auto"/>
              <w:tabs>
                <w:tab w:val="left" w:pos="3600" w:leader="none"/>
              </w:tabs>
              <w:rPr>
                <w:rFonts w:hint="eastAsia" w:ascii="宋体" w:hAnsi="宋体" w:eastAsia="宋体" w:cs="Times New Roman"/>
                <w:sz w:val="21"/>
                <w:highlight w:val="none"/>
                <w:lang w:val="en-US" w:eastAsia="zh-CN"/>
              </w:rPr>
            </w:pPr>
            <w:r>
              <w:rPr>
                <w:rFonts w:hint="eastAsia" w:ascii="宋体" w:hAnsi="宋体" w:eastAsia="宋体" w:cs="Times New Roman"/>
                <w:sz w:val="21"/>
                <w:highlight w:val="none"/>
                <w:lang w:val="en-US" w:eastAsia="zh-CN"/>
              </w:rPr>
              <w:t xml:space="preserve">（五）不符合法律、法规和招标文件中规定的其他实质性要求的；</w:t>
            </w:r>
            <w:r/>
          </w:p>
          <w:p>
            <w:pPr>
              <w:spacing w:line="360" w:lineRule="auto"/>
              <w:tabs>
                <w:tab w:val="left" w:pos="3600" w:leader="none"/>
              </w:tabs>
              <w:rPr>
                <w:rFonts w:hint="eastAsia" w:ascii="宋体" w:hAnsi="宋体" w:eastAsia="宋体" w:cs="Times New Roman"/>
                <w:sz w:val="21"/>
                <w:highlight w:val="none"/>
                <w:lang w:val="en-US" w:eastAsia="zh-CN"/>
              </w:rPr>
            </w:pPr>
            <w:r>
              <w:rPr>
                <w:rFonts w:hint="eastAsia" w:ascii="宋体" w:hAnsi="宋体" w:eastAsia="宋体" w:cs="Times New Roman"/>
                <w:sz w:val="21"/>
                <w:highlight w:val="none"/>
                <w:lang w:val="en-US" w:eastAsia="zh-CN"/>
              </w:rPr>
              <w:t xml:space="preserve">（六）其它在招标文件中已明确为无效标的；</w:t>
            </w:r>
            <w:r/>
          </w:p>
          <w:p>
            <w:pPr>
              <w:spacing w:line="360" w:lineRule="auto"/>
              <w:tabs>
                <w:tab w:val="left" w:pos="3600" w:leader="none"/>
              </w:tabs>
              <w:rPr>
                <w:rFonts w:hint="eastAsia" w:ascii="宋体" w:hAnsi="宋体" w:eastAsia="宋体" w:cs="Times New Roman"/>
                <w:sz w:val="21"/>
                <w:highlight w:val="none"/>
                <w:lang w:val="zh-CN" w:eastAsia="zh-CN"/>
              </w:rPr>
            </w:pPr>
            <w:r>
              <w:rPr>
                <w:rFonts w:hint="eastAsia" w:ascii="宋体" w:hAnsi="宋体" w:eastAsia="宋体" w:cs="Times New Roman"/>
                <w:sz w:val="21"/>
                <w:highlight w:val="none"/>
                <w:lang w:val="zh-CN" w:eastAsia="zh-CN"/>
              </w:rPr>
              <w:t xml:space="preserve">（</w:t>
            </w:r>
            <w:r>
              <w:rPr>
                <w:rFonts w:hint="eastAsia" w:ascii="宋体" w:hAnsi="宋体" w:eastAsia="宋体" w:cs="Times New Roman"/>
                <w:sz w:val="21"/>
                <w:highlight w:val="none"/>
                <w:lang w:val="en-US" w:eastAsia="zh-CN"/>
              </w:rPr>
              <w:t xml:space="preserve">七</w:t>
            </w:r>
            <w:r>
              <w:rPr>
                <w:rFonts w:hint="eastAsia" w:ascii="宋体" w:hAnsi="宋体" w:eastAsia="宋体" w:cs="Times New Roman"/>
                <w:sz w:val="21"/>
                <w:highlight w:val="none"/>
                <w:lang w:val="zh-CN" w:eastAsia="zh-CN"/>
              </w:rPr>
              <w:t xml:space="preserve">）付款约定如与招标文件要求有偏离的；</w:t>
            </w:r>
            <w:r/>
          </w:p>
          <w:p>
            <w:pPr>
              <w:spacing w:line="360" w:lineRule="auto"/>
              <w:tabs>
                <w:tab w:val="left" w:pos="3600" w:leader="none"/>
              </w:tabs>
              <w:rPr>
                <w:rFonts w:hint="eastAsia" w:ascii="宋体" w:hAnsi="宋体" w:eastAsia="宋体" w:cs="Times New Roman"/>
                <w:sz w:val="21"/>
                <w:highlight w:val="none"/>
                <w:lang w:val="en-US" w:eastAsia="zh-CN"/>
              </w:rPr>
            </w:pPr>
            <w:r>
              <w:rPr>
                <w:rFonts w:hint="eastAsia" w:ascii="宋体" w:hAnsi="宋体" w:eastAsia="宋体" w:cs="Times New Roman"/>
                <w:sz w:val="21"/>
                <w:highlight w:val="none"/>
                <w:lang w:val="en-US" w:eastAsia="zh-CN"/>
              </w:rPr>
              <w:t xml:space="preserve">（八）合同履行期限</w:t>
            </w:r>
            <w:r>
              <w:rPr>
                <w:rFonts w:hint="eastAsia" w:ascii="宋体" w:hAnsi="宋体" w:eastAsia="宋体" w:cs="Times New Roman"/>
                <w:sz w:val="21"/>
                <w:highlight w:val="none"/>
                <w:lang w:val="zh-CN" w:eastAsia="zh-CN"/>
              </w:rPr>
              <w:t xml:space="preserve">如与招标文件要求有</w:t>
            </w:r>
            <w:r>
              <w:rPr>
                <w:rFonts w:hint="eastAsia" w:ascii="宋体" w:hAnsi="宋体" w:eastAsia="宋体" w:cs="Times New Roman"/>
                <w:sz w:val="21"/>
                <w:highlight w:val="none"/>
                <w:lang w:val="en-US" w:eastAsia="zh-CN"/>
              </w:rPr>
              <w:t xml:space="preserve">负</w:t>
            </w:r>
            <w:r>
              <w:rPr>
                <w:rFonts w:hint="eastAsia" w:ascii="宋体" w:hAnsi="宋体" w:eastAsia="宋体" w:cs="Times New Roman"/>
                <w:sz w:val="21"/>
                <w:highlight w:val="none"/>
                <w:lang w:val="zh-CN" w:eastAsia="zh-CN"/>
              </w:rPr>
              <w:t xml:space="preserve">偏离的（</w:t>
            </w:r>
            <w:r>
              <w:rPr>
                <w:rFonts w:hint="eastAsia" w:ascii="宋体" w:hAnsi="宋体" w:eastAsia="宋体" w:cs="Times New Roman"/>
                <w:sz w:val="21"/>
                <w:highlight w:val="none"/>
                <w:lang w:val="en-US" w:eastAsia="zh-CN"/>
              </w:rPr>
              <w:t xml:space="preserve">比招标文件约定的合同履行期限短的视为负偏离）；</w:t>
            </w:r>
            <w:r/>
          </w:p>
          <w:p>
            <w:pPr>
              <w:spacing w:line="360" w:lineRule="auto"/>
              <w:tabs>
                <w:tab w:val="left" w:pos="3600" w:leader="none"/>
              </w:tabs>
              <w:rPr>
                <w:rFonts w:hint="default" w:ascii="宋体" w:hAnsi="宋体" w:eastAsia="宋体" w:cs="Times New Roman"/>
                <w:sz w:val="21"/>
                <w:highlight w:val="none"/>
                <w:lang w:val="en-US" w:eastAsia="zh-CN"/>
              </w:rPr>
            </w:pPr>
            <w:r>
              <w:rPr>
                <w:rFonts w:hint="eastAsia" w:ascii="宋体" w:hAnsi="宋体" w:eastAsia="宋体" w:cs="Times New Roman"/>
                <w:sz w:val="21"/>
                <w:highlight w:val="none"/>
                <w:lang w:val="en-US" w:eastAsia="zh-CN"/>
              </w:rPr>
              <w:t xml:space="preserve">（九）机器码检查中，出现不同投标人投标文件机器码一致情形的；</w:t>
            </w:r>
            <w:r/>
          </w:p>
          <w:p>
            <w:pPr>
              <w:spacing w:line="360" w:lineRule="auto"/>
              <w:tabs>
                <w:tab w:val="left" w:pos="3600" w:leader="none"/>
              </w:tabs>
              <w:rPr>
                <w:rFonts w:hint="eastAsia" w:ascii="宋体" w:hAnsi="宋体" w:eastAsia="宋体" w:cs="Times New Roman"/>
                <w:sz w:val="21"/>
                <w:highlight w:val="none"/>
                <w:lang w:val="en-US" w:eastAsia="zh-CN"/>
              </w:rPr>
            </w:pPr>
            <w:r>
              <w:rPr>
                <w:rFonts w:hint="eastAsia" w:ascii="宋体" w:hAnsi="宋体" w:eastAsia="宋体" w:cs="Times New Roman"/>
                <w:sz w:val="21"/>
                <w:highlight w:val="none"/>
                <w:lang w:val="en-US" w:eastAsia="zh-CN"/>
              </w:rPr>
              <w:t xml:space="preserve">（十）未在规定时间内对电子投标文件进行解密或解密失败的。</w:t>
            </w:r>
            <w:r/>
          </w:p>
          <w:p>
            <w:pPr>
              <w:spacing w:line="360" w:lineRule="auto"/>
              <w:tabs>
                <w:tab w:val="left" w:pos="3600" w:leader="none"/>
              </w:tabs>
              <w:rPr>
                <w:rFonts w:hint="eastAsia" w:ascii="宋体" w:hAnsi="宋体" w:eastAsia="宋体" w:cs="Times New Roman"/>
                <w:sz w:val="21"/>
                <w:highlight w:val="none"/>
                <w:lang w:val="en-US" w:eastAsia="zh-CN"/>
              </w:rPr>
            </w:pPr>
            <w:r>
              <w:rPr>
                <w:rFonts w:hint="eastAsia" w:ascii="宋体" w:hAnsi="宋体" w:eastAsia="宋体" w:cs="Times New Roman"/>
                <w:sz w:val="21"/>
                <w:highlight w:val="none"/>
                <w:lang w:val="en-US" w:eastAsia="zh-CN"/>
              </w:rPr>
              <w:t xml:space="preserve">（十一）投标文件含有采购人不能接受的附加条件的；</w:t>
            </w:r>
            <w:r/>
          </w:p>
          <w:p>
            <w:pPr>
              <w:spacing w:line="360" w:lineRule="auto"/>
              <w:tabs>
                <w:tab w:val="left" w:pos="3600" w:leader="none"/>
              </w:tabs>
              <w:rPr>
                <w:rFonts w:hint="eastAsia" w:ascii="宋体" w:hAnsi="宋体" w:eastAsia="宋体" w:cs="Times New Roman"/>
                <w:sz w:val="21"/>
                <w:highlight w:val="none"/>
                <w:lang w:val="zh-CN" w:eastAsia="zh-CN"/>
              </w:rPr>
            </w:pPr>
            <w:r>
              <w:rPr>
                <w:rFonts w:hint="eastAsia" w:ascii="宋体" w:hAnsi="宋体" w:eastAsia="宋体" w:cs="Times New Roman"/>
                <w:sz w:val="21"/>
                <w:highlight w:val="none"/>
                <w:lang w:val="en-US" w:eastAsia="zh-CN"/>
              </w:rPr>
              <w:t xml:space="preserve">（十二）法律、法规和招标文件规定的其他无效情形。</w:t>
            </w:r>
            <w:r/>
          </w:p>
        </w:tc>
      </w:tr>
    </w:tbl>
    <w:p>
      <w:pPr>
        <w:jc w:val="center"/>
        <w:rPr>
          <w:highlight w:val="none"/>
        </w:rPr>
      </w:pPr>
      <w:r>
        <w:rPr>
          <w:highlight w:val="none"/>
        </w:rPr>
      </w:r>
      <w:r/>
    </w:p>
    <w:p>
      <w:pPr>
        <w:pStyle w:val="877"/>
        <w:ind w:left="560" w:firstLine="560"/>
        <w:rPr>
          <w:highlight w:val="none"/>
        </w:rPr>
      </w:pPr>
      <w:r>
        <w:rPr>
          <w:highlight w:val="none"/>
        </w:rPr>
        <w:br w:type="page" w:clear="all"/>
      </w:r>
      <w:r/>
    </w:p>
    <w:sdt>
      <w:sdtPr>
        <w15:appearance w15:val="boundingBox"/>
        <w:id w:val="147466677"/>
        <w:docPartObj>
          <w:docPartGallery w:val="Table of Contents"/>
          <w:docPartUnique w:val="true"/>
        </w:docPartObj>
        <w:rPr>
          <w:rFonts w:ascii="宋体" w:hAnsi="宋体" w:eastAsia="宋体"/>
          <w:b/>
          <w:sz w:val="21"/>
          <w:highlight w:val="none"/>
        </w:rPr>
      </w:sdtPr>
      <w:sdtContent>
        <w:p>
          <w:pPr>
            <w:jc w:val="center"/>
            <w:keepLines w:val="0"/>
            <w:keepNext w:val="0"/>
            <w:pageBreakBefore w:val="0"/>
            <w:spacing w:line="360" w:lineRule="auto"/>
            <w:widowControl w:val="off"/>
            <w:rPr>
              <w:rFonts w:ascii="黑体" w:hAnsi="黑体" w:eastAsia="黑体" w:cs="黑体"/>
              <w:sz w:val="30"/>
              <w:szCs w:val="30"/>
              <w:highlight w:val="none"/>
            </w:rPr>
          </w:pPr>
          <w:r>
            <w:rPr>
              <w:rFonts w:hint="eastAsia" w:ascii="黑体" w:hAnsi="黑体" w:eastAsia="黑体" w:cs="黑体"/>
              <w:sz w:val="44"/>
              <w:szCs w:val="44"/>
              <w:highlight w:val="none"/>
            </w:rPr>
            <w:t xml:space="preserve">目录</w:t>
          </w:r>
          <w:r/>
        </w:p>
        <w:p>
          <w:pPr>
            <w:pStyle w:val="873"/>
            <w:tabs>
              <w:tab w:val="right" w:pos="8306" w:leader="dot"/>
            </w:tabs>
            <w:rPr>
              <w:highlight w:val="none"/>
            </w:rPr>
          </w:pPr>
          <w:r>
            <w:rPr>
              <w:rFonts w:hint="eastAsia" w:ascii="黑体" w:hAnsi="黑体" w:eastAsia="黑体" w:cs="黑体"/>
              <w:sz w:val="30"/>
              <w:szCs w:val="30"/>
              <w:highlight w:val="none"/>
            </w:rPr>
            <w:fldChar w:fldCharType="begin"/>
          </w:r>
          <w:r>
            <w:rPr>
              <w:rFonts w:hint="eastAsia" w:ascii="黑体" w:hAnsi="黑体" w:eastAsia="黑体" w:cs="黑体"/>
              <w:sz w:val="30"/>
              <w:szCs w:val="30"/>
              <w:highlight w:val="none"/>
            </w:rPr>
            <w:instrText xml:space="preserve">TOC \o "1-1" \h \u </w:instrText>
          </w:r>
          <w:r>
            <w:rPr>
              <w:rFonts w:hint="eastAsia" w:ascii="黑体" w:hAnsi="黑体" w:eastAsia="黑体" w:cs="黑体"/>
              <w:sz w:val="30"/>
              <w:szCs w:val="30"/>
              <w:highlight w:val="none"/>
            </w:rPr>
            <w:fldChar w:fldCharType="separate"/>
          </w:r>
          <w:r>
            <w:rPr>
              <w:rFonts w:hint="eastAsia" w:ascii="黑体" w:hAnsi="黑体" w:eastAsia="黑体" w:cs="黑体"/>
              <w:szCs w:val="30"/>
              <w:highlight w:val="none"/>
            </w:rPr>
            <w:fldChar w:fldCharType="begin"/>
          </w:r>
          <w:r>
            <w:rPr>
              <w:rFonts w:hint="eastAsia" w:ascii="黑体" w:hAnsi="黑体" w:eastAsia="黑体" w:cs="黑体"/>
              <w:szCs w:val="30"/>
              <w:highlight w:val="none"/>
            </w:rPr>
            <w:instrText xml:space="preserve"> HYPERLINK \l _Toc9726 </w:instrText>
          </w:r>
          <w:r>
            <w:rPr>
              <w:rFonts w:hint="eastAsia" w:ascii="黑体" w:hAnsi="黑体" w:eastAsia="黑体" w:cs="黑体"/>
              <w:szCs w:val="30"/>
              <w:highlight w:val="none"/>
            </w:rPr>
            <w:fldChar w:fldCharType="separate"/>
          </w:r>
          <w:r>
            <w:rPr>
              <w:rFonts w:hint="eastAsia" w:ascii="黑体" w:hAnsi="宋体" w:eastAsia="黑体"/>
              <w:highlight w:val="none"/>
            </w:rPr>
            <w:t xml:space="preserve">前 附 表</w:t>
          </w:r>
          <w:r>
            <w:rPr>
              <w:highlight w:val="none"/>
            </w:rPr>
            <w:tab/>
          </w:r>
          <w:r>
            <w:rPr>
              <w:highlight w:val="none"/>
            </w:rPr>
            <w:fldChar w:fldCharType="begin"/>
          </w:r>
          <w:r>
            <w:rPr>
              <w:highlight w:val="none"/>
            </w:rPr>
            <w:instrText xml:space="preserve"> PAGEREF _Toc9726 \h </w:instrText>
          </w:r>
          <w:r>
            <w:rPr>
              <w:highlight w:val="none"/>
            </w:rPr>
            <w:fldChar w:fldCharType="separate"/>
          </w:r>
          <w:r>
            <w:rPr>
              <w:highlight w:val="none"/>
            </w:rPr>
            <w:t xml:space="preserve">2</w:t>
          </w:r>
          <w:r>
            <w:rPr>
              <w:highlight w:val="none"/>
            </w:rPr>
            <w:fldChar w:fldCharType="end"/>
          </w:r>
          <w:r>
            <w:rPr>
              <w:rFonts w:hint="eastAsia" w:ascii="黑体" w:hAnsi="黑体" w:eastAsia="黑体" w:cs="黑体"/>
              <w:szCs w:val="30"/>
              <w:highlight w:val="none"/>
            </w:rPr>
            <w:fldChar w:fldCharType="end"/>
          </w:r>
          <w:r/>
        </w:p>
        <w:p>
          <w:pPr>
            <w:pStyle w:val="873"/>
            <w:tabs>
              <w:tab w:val="right" w:pos="8306" w:leader="dot"/>
            </w:tabs>
            <w:rPr>
              <w:highlight w:val="none"/>
            </w:rPr>
          </w:pPr>
          <w:r>
            <w:rPr>
              <w:rFonts w:hint="eastAsia" w:ascii="黑体" w:hAnsi="黑体" w:eastAsia="黑体" w:cs="黑体"/>
              <w:szCs w:val="30"/>
              <w:highlight w:val="none"/>
            </w:rPr>
            <w:fldChar w:fldCharType="begin"/>
          </w:r>
          <w:r>
            <w:rPr>
              <w:rFonts w:hint="eastAsia" w:ascii="黑体" w:hAnsi="黑体" w:eastAsia="黑体" w:cs="黑体"/>
              <w:szCs w:val="30"/>
              <w:highlight w:val="none"/>
            </w:rPr>
            <w:instrText xml:space="preserve"> HYPERLINK \l _Toc18200 </w:instrText>
          </w:r>
          <w:r>
            <w:rPr>
              <w:rFonts w:hint="eastAsia" w:ascii="黑体" w:hAnsi="黑体" w:eastAsia="黑体" w:cs="黑体"/>
              <w:szCs w:val="30"/>
              <w:highlight w:val="none"/>
            </w:rPr>
            <w:fldChar w:fldCharType="separate"/>
          </w:r>
          <w:r>
            <w:rPr>
              <w:rFonts w:hint="eastAsia" w:ascii="黑体" w:hAnsi="宋体" w:eastAsia="黑体"/>
              <w:highlight w:val="none"/>
            </w:rPr>
            <w:t xml:space="preserve">第一章  招标公告</w:t>
          </w:r>
          <w:r>
            <w:rPr>
              <w:highlight w:val="none"/>
            </w:rPr>
            <w:tab/>
          </w:r>
          <w:r>
            <w:rPr>
              <w:highlight w:val="none"/>
            </w:rPr>
            <w:fldChar w:fldCharType="begin"/>
          </w:r>
          <w:r>
            <w:rPr>
              <w:highlight w:val="none"/>
            </w:rPr>
            <w:instrText xml:space="preserve"> PAGEREF _Toc18200 \h </w:instrText>
          </w:r>
          <w:r>
            <w:rPr>
              <w:highlight w:val="none"/>
            </w:rPr>
            <w:fldChar w:fldCharType="separate"/>
          </w:r>
          <w:r>
            <w:rPr>
              <w:highlight w:val="none"/>
            </w:rPr>
            <w:t xml:space="preserve">6</w:t>
          </w:r>
          <w:r>
            <w:rPr>
              <w:highlight w:val="none"/>
            </w:rPr>
            <w:fldChar w:fldCharType="end"/>
          </w:r>
          <w:r>
            <w:rPr>
              <w:rFonts w:hint="eastAsia" w:ascii="黑体" w:hAnsi="黑体" w:eastAsia="黑体" w:cs="黑体"/>
              <w:szCs w:val="30"/>
              <w:highlight w:val="none"/>
            </w:rPr>
            <w:fldChar w:fldCharType="end"/>
          </w:r>
          <w:r/>
        </w:p>
        <w:p>
          <w:pPr>
            <w:pStyle w:val="873"/>
            <w:tabs>
              <w:tab w:val="right" w:pos="8306" w:leader="dot"/>
            </w:tabs>
            <w:rPr>
              <w:highlight w:val="none"/>
            </w:rPr>
          </w:pPr>
          <w:r>
            <w:rPr>
              <w:rFonts w:hint="eastAsia" w:ascii="黑体" w:hAnsi="黑体" w:eastAsia="黑体" w:cs="黑体"/>
              <w:szCs w:val="30"/>
              <w:highlight w:val="none"/>
            </w:rPr>
            <w:fldChar w:fldCharType="begin"/>
          </w:r>
          <w:r>
            <w:rPr>
              <w:rFonts w:hint="eastAsia" w:ascii="黑体" w:hAnsi="黑体" w:eastAsia="黑体" w:cs="黑体"/>
              <w:szCs w:val="30"/>
              <w:highlight w:val="none"/>
            </w:rPr>
            <w:instrText xml:space="preserve"> HYPERLINK \l _Toc14133 </w:instrText>
          </w:r>
          <w:r>
            <w:rPr>
              <w:rFonts w:hint="eastAsia" w:ascii="黑体" w:hAnsi="黑体" w:eastAsia="黑体" w:cs="黑体"/>
              <w:szCs w:val="30"/>
              <w:highlight w:val="none"/>
            </w:rPr>
            <w:fldChar w:fldCharType="separate"/>
          </w:r>
          <w:r>
            <w:rPr>
              <w:rFonts w:hint="eastAsia" w:ascii="黑体" w:hAnsi="宋体" w:eastAsia="黑体"/>
              <w:highlight w:val="none"/>
            </w:rPr>
            <w:t xml:space="preserve">第二章  投标邀请函</w:t>
          </w:r>
          <w:r>
            <w:rPr>
              <w:highlight w:val="none"/>
            </w:rPr>
            <w:tab/>
          </w:r>
          <w:r>
            <w:rPr>
              <w:highlight w:val="none"/>
            </w:rPr>
            <w:fldChar w:fldCharType="begin"/>
          </w:r>
          <w:r>
            <w:rPr>
              <w:highlight w:val="none"/>
            </w:rPr>
            <w:instrText xml:space="preserve"> PAGEREF _Toc14133 \h </w:instrText>
          </w:r>
          <w:r>
            <w:rPr>
              <w:highlight w:val="none"/>
            </w:rPr>
            <w:fldChar w:fldCharType="separate"/>
          </w:r>
          <w:r>
            <w:rPr>
              <w:highlight w:val="none"/>
            </w:rPr>
            <w:t xml:space="preserve">10</w:t>
          </w:r>
          <w:r>
            <w:rPr>
              <w:highlight w:val="none"/>
            </w:rPr>
            <w:fldChar w:fldCharType="end"/>
          </w:r>
          <w:r>
            <w:rPr>
              <w:rFonts w:hint="eastAsia" w:ascii="黑体" w:hAnsi="黑体" w:eastAsia="黑体" w:cs="黑体"/>
              <w:szCs w:val="30"/>
              <w:highlight w:val="none"/>
            </w:rPr>
            <w:fldChar w:fldCharType="end"/>
          </w:r>
          <w:r/>
        </w:p>
        <w:p>
          <w:pPr>
            <w:pStyle w:val="873"/>
            <w:tabs>
              <w:tab w:val="right" w:pos="8306" w:leader="dot"/>
            </w:tabs>
            <w:rPr>
              <w:highlight w:val="none"/>
            </w:rPr>
          </w:pPr>
          <w:r>
            <w:rPr>
              <w:rFonts w:hint="eastAsia" w:ascii="黑体" w:hAnsi="黑体" w:eastAsia="黑体" w:cs="黑体"/>
              <w:szCs w:val="30"/>
              <w:highlight w:val="none"/>
            </w:rPr>
            <w:fldChar w:fldCharType="begin"/>
          </w:r>
          <w:r>
            <w:rPr>
              <w:rFonts w:hint="eastAsia" w:ascii="黑体" w:hAnsi="黑体" w:eastAsia="黑体" w:cs="黑体"/>
              <w:szCs w:val="30"/>
              <w:highlight w:val="none"/>
            </w:rPr>
            <w:instrText xml:space="preserve"> HYPERLINK \l _Toc13327 </w:instrText>
          </w:r>
          <w:r>
            <w:rPr>
              <w:rFonts w:hint="eastAsia" w:ascii="黑体" w:hAnsi="黑体" w:eastAsia="黑体" w:cs="黑体"/>
              <w:szCs w:val="30"/>
              <w:highlight w:val="none"/>
            </w:rPr>
            <w:fldChar w:fldCharType="separate"/>
          </w:r>
          <w:r>
            <w:rPr>
              <w:rFonts w:hint="eastAsia" w:ascii="黑体" w:hAnsi="宋体" w:eastAsia="黑体"/>
              <w:highlight w:val="none"/>
            </w:rPr>
            <w:t xml:space="preserve">第三章  投标人须知</w:t>
          </w:r>
          <w:r>
            <w:rPr>
              <w:highlight w:val="none"/>
            </w:rPr>
            <w:tab/>
          </w:r>
          <w:r>
            <w:rPr>
              <w:highlight w:val="none"/>
            </w:rPr>
            <w:fldChar w:fldCharType="begin"/>
          </w:r>
          <w:r>
            <w:rPr>
              <w:highlight w:val="none"/>
            </w:rPr>
            <w:instrText xml:space="preserve"> PAGEREF _Toc13327 \h </w:instrText>
          </w:r>
          <w:r>
            <w:rPr>
              <w:highlight w:val="none"/>
            </w:rPr>
            <w:fldChar w:fldCharType="separate"/>
          </w:r>
          <w:r>
            <w:rPr>
              <w:highlight w:val="none"/>
            </w:rPr>
            <w:t xml:space="preserve">11</w:t>
          </w:r>
          <w:r>
            <w:rPr>
              <w:highlight w:val="none"/>
            </w:rPr>
            <w:fldChar w:fldCharType="end"/>
          </w:r>
          <w:r>
            <w:rPr>
              <w:rFonts w:hint="eastAsia" w:ascii="黑体" w:hAnsi="黑体" w:eastAsia="黑体" w:cs="黑体"/>
              <w:szCs w:val="30"/>
              <w:highlight w:val="none"/>
            </w:rPr>
            <w:fldChar w:fldCharType="end"/>
          </w:r>
          <w:r/>
        </w:p>
        <w:p>
          <w:pPr>
            <w:pStyle w:val="873"/>
            <w:tabs>
              <w:tab w:val="right" w:pos="8306" w:leader="dot"/>
            </w:tabs>
            <w:rPr>
              <w:highlight w:val="none"/>
            </w:rPr>
          </w:pPr>
          <w:r>
            <w:rPr>
              <w:rFonts w:hint="eastAsia" w:ascii="黑体" w:hAnsi="黑体" w:eastAsia="黑体" w:cs="黑体"/>
              <w:szCs w:val="30"/>
              <w:highlight w:val="none"/>
            </w:rPr>
            <w:fldChar w:fldCharType="begin"/>
          </w:r>
          <w:r>
            <w:rPr>
              <w:rFonts w:hint="eastAsia" w:ascii="黑体" w:hAnsi="黑体" w:eastAsia="黑体" w:cs="黑体"/>
              <w:szCs w:val="30"/>
              <w:highlight w:val="none"/>
            </w:rPr>
            <w:instrText xml:space="preserve"> HYPERLINK \l _Toc16293 </w:instrText>
          </w:r>
          <w:r>
            <w:rPr>
              <w:rFonts w:hint="eastAsia" w:ascii="黑体" w:hAnsi="黑体" w:eastAsia="黑体" w:cs="黑体"/>
              <w:szCs w:val="30"/>
              <w:highlight w:val="none"/>
            </w:rPr>
            <w:fldChar w:fldCharType="separate"/>
          </w:r>
          <w:r>
            <w:rPr>
              <w:rFonts w:hint="eastAsia" w:ascii="黑体" w:hAnsi="宋体" w:eastAsia="黑体"/>
              <w:highlight w:val="none"/>
            </w:rPr>
            <w:t xml:space="preserve">第四章  投标文件格式</w:t>
          </w:r>
          <w:r>
            <w:rPr>
              <w:highlight w:val="none"/>
            </w:rPr>
            <w:tab/>
          </w:r>
          <w:r>
            <w:rPr>
              <w:highlight w:val="none"/>
            </w:rPr>
            <w:fldChar w:fldCharType="begin"/>
          </w:r>
          <w:r>
            <w:rPr>
              <w:highlight w:val="none"/>
            </w:rPr>
            <w:instrText xml:space="preserve"> PAGEREF _Toc16293 \h </w:instrText>
          </w:r>
          <w:r>
            <w:rPr>
              <w:highlight w:val="none"/>
            </w:rPr>
            <w:fldChar w:fldCharType="separate"/>
          </w:r>
          <w:r>
            <w:rPr>
              <w:highlight w:val="none"/>
            </w:rPr>
            <w:t xml:space="preserve">28</w:t>
          </w:r>
          <w:r>
            <w:rPr>
              <w:highlight w:val="none"/>
            </w:rPr>
            <w:fldChar w:fldCharType="end"/>
          </w:r>
          <w:r>
            <w:rPr>
              <w:rFonts w:hint="eastAsia" w:ascii="黑体" w:hAnsi="黑体" w:eastAsia="黑体" w:cs="黑体"/>
              <w:szCs w:val="30"/>
              <w:highlight w:val="none"/>
            </w:rPr>
            <w:fldChar w:fldCharType="end"/>
          </w:r>
          <w:r/>
        </w:p>
        <w:p>
          <w:pPr>
            <w:pStyle w:val="873"/>
            <w:tabs>
              <w:tab w:val="right" w:pos="8306" w:leader="dot"/>
            </w:tabs>
            <w:rPr>
              <w:highlight w:val="none"/>
            </w:rPr>
          </w:pPr>
          <w:r>
            <w:rPr>
              <w:rFonts w:hint="eastAsia" w:ascii="黑体" w:hAnsi="黑体" w:eastAsia="黑体" w:cs="黑体"/>
              <w:szCs w:val="30"/>
              <w:highlight w:val="none"/>
            </w:rPr>
            <w:fldChar w:fldCharType="begin"/>
          </w:r>
          <w:r>
            <w:rPr>
              <w:rFonts w:hint="eastAsia" w:ascii="黑体" w:hAnsi="黑体" w:eastAsia="黑体" w:cs="黑体"/>
              <w:szCs w:val="30"/>
              <w:highlight w:val="none"/>
            </w:rPr>
            <w:instrText xml:space="preserve"> HYPERLINK \l _Toc6502 </w:instrText>
          </w:r>
          <w:r>
            <w:rPr>
              <w:rFonts w:hint="eastAsia" w:ascii="黑体" w:hAnsi="黑体" w:eastAsia="黑体" w:cs="黑体"/>
              <w:szCs w:val="30"/>
              <w:highlight w:val="none"/>
            </w:rPr>
            <w:fldChar w:fldCharType="separate"/>
          </w:r>
          <w:r>
            <w:rPr>
              <w:rFonts w:hint="eastAsia" w:ascii="黑体" w:hAnsi="宋体" w:eastAsia="黑体"/>
              <w:highlight w:val="none"/>
            </w:rPr>
            <w:t xml:space="preserve">第五章  招标书</w:t>
          </w:r>
          <w:r>
            <w:rPr>
              <w:highlight w:val="none"/>
            </w:rPr>
            <w:tab/>
          </w:r>
          <w:r>
            <w:rPr>
              <w:highlight w:val="none"/>
            </w:rPr>
            <w:fldChar w:fldCharType="begin"/>
          </w:r>
          <w:r>
            <w:rPr>
              <w:highlight w:val="none"/>
            </w:rPr>
            <w:instrText xml:space="preserve"> PAGEREF _Toc6502 \h </w:instrText>
          </w:r>
          <w:r>
            <w:rPr>
              <w:highlight w:val="none"/>
            </w:rPr>
            <w:fldChar w:fldCharType="separate"/>
          </w:r>
          <w:r>
            <w:rPr>
              <w:highlight w:val="none"/>
            </w:rPr>
            <w:t xml:space="preserve">46</w:t>
          </w:r>
          <w:r>
            <w:rPr>
              <w:highlight w:val="none"/>
            </w:rPr>
            <w:fldChar w:fldCharType="end"/>
          </w:r>
          <w:r>
            <w:rPr>
              <w:rFonts w:hint="eastAsia" w:ascii="黑体" w:hAnsi="黑体" w:eastAsia="黑体" w:cs="黑体"/>
              <w:szCs w:val="30"/>
              <w:highlight w:val="none"/>
            </w:rPr>
            <w:fldChar w:fldCharType="end"/>
          </w:r>
          <w:r/>
        </w:p>
        <w:p>
          <w:pPr>
            <w:pStyle w:val="873"/>
            <w:tabs>
              <w:tab w:val="right" w:pos="8306" w:leader="dot"/>
            </w:tabs>
            <w:rPr>
              <w:highlight w:val="none"/>
            </w:rPr>
          </w:pPr>
          <w:r>
            <w:rPr>
              <w:rFonts w:hint="eastAsia" w:ascii="黑体" w:hAnsi="黑体" w:eastAsia="黑体" w:cs="黑体"/>
              <w:szCs w:val="30"/>
              <w:highlight w:val="none"/>
            </w:rPr>
            <w:fldChar w:fldCharType="begin"/>
          </w:r>
          <w:r>
            <w:rPr>
              <w:rFonts w:hint="eastAsia" w:ascii="黑体" w:hAnsi="黑体" w:eastAsia="黑体" w:cs="黑体"/>
              <w:szCs w:val="30"/>
              <w:highlight w:val="none"/>
            </w:rPr>
            <w:instrText xml:space="preserve"> HYPERLINK \l _Toc19911 </w:instrText>
          </w:r>
          <w:r>
            <w:rPr>
              <w:rFonts w:hint="eastAsia" w:ascii="黑体" w:hAnsi="黑体" w:eastAsia="黑体" w:cs="黑体"/>
              <w:szCs w:val="30"/>
              <w:highlight w:val="none"/>
            </w:rPr>
            <w:fldChar w:fldCharType="separate"/>
          </w:r>
          <w:r>
            <w:rPr>
              <w:rFonts w:hint="eastAsia" w:ascii="黑体" w:hAnsi="宋体" w:eastAsia="黑体"/>
              <w:highlight w:val="none"/>
            </w:rPr>
            <w:t xml:space="preserve">第六章  拟签订的合同文本</w:t>
          </w:r>
          <w:r>
            <w:rPr>
              <w:highlight w:val="none"/>
            </w:rPr>
            <w:tab/>
          </w:r>
          <w:r>
            <w:rPr>
              <w:highlight w:val="none"/>
            </w:rPr>
            <w:fldChar w:fldCharType="begin"/>
          </w:r>
          <w:r>
            <w:rPr>
              <w:highlight w:val="none"/>
            </w:rPr>
            <w:instrText xml:space="preserve"> PAGEREF _Toc19911 \h </w:instrText>
          </w:r>
          <w:r>
            <w:rPr>
              <w:highlight w:val="none"/>
            </w:rPr>
            <w:fldChar w:fldCharType="separate"/>
          </w:r>
          <w:r>
            <w:rPr>
              <w:highlight w:val="none"/>
            </w:rPr>
            <w:t xml:space="preserve">48</w:t>
          </w:r>
          <w:r>
            <w:rPr>
              <w:highlight w:val="none"/>
            </w:rPr>
            <w:fldChar w:fldCharType="end"/>
          </w:r>
          <w:r>
            <w:rPr>
              <w:rFonts w:hint="eastAsia" w:ascii="黑体" w:hAnsi="黑体" w:eastAsia="黑体" w:cs="黑体"/>
              <w:szCs w:val="30"/>
              <w:highlight w:val="none"/>
            </w:rPr>
            <w:fldChar w:fldCharType="end"/>
          </w:r>
          <w:r/>
        </w:p>
        <w:p>
          <w:pPr>
            <w:pStyle w:val="873"/>
            <w:tabs>
              <w:tab w:val="right" w:pos="8306" w:leader="dot"/>
            </w:tabs>
            <w:rPr>
              <w:highlight w:val="none"/>
            </w:rPr>
          </w:pPr>
          <w:r>
            <w:rPr>
              <w:rFonts w:hint="eastAsia" w:ascii="黑体" w:hAnsi="黑体" w:eastAsia="黑体" w:cs="黑体"/>
              <w:szCs w:val="30"/>
              <w:highlight w:val="none"/>
            </w:rPr>
            <w:fldChar w:fldCharType="begin"/>
          </w:r>
          <w:r>
            <w:rPr>
              <w:rFonts w:hint="eastAsia" w:ascii="黑体" w:hAnsi="黑体" w:eastAsia="黑体" w:cs="黑体"/>
              <w:szCs w:val="30"/>
              <w:highlight w:val="none"/>
            </w:rPr>
            <w:instrText xml:space="preserve"> HYPERLINK \l _Toc1577 </w:instrText>
          </w:r>
          <w:r>
            <w:rPr>
              <w:rFonts w:hint="eastAsia" w:ascii="黑体" w:hAnsi="黑体" w:eastAsia="黑体" w:cs="黑体"/>
              <w:szCs w:val="30"/>
              <w:highlight w:val="none"/>
            </w:rPr>
            <w:fldChar w:fldCharType="separate"/>
          </w:r>
          <w:r>
            <w:rPr>
              <w:rFonts w:hint="eastAsia" w:ascii="黑体" w:hAnsi="宋体" w:eastAsia="黑体"/>
              <w:highlight w:val="none"/>
            </w:rPr>
            <w:t xml:space="preserve">第七章  评标办法、评分标准</w:t>
          </w:r>
          <w:r>
            <w:rPr>
              <w:highlight w:val="none"/>
            </w:rPr>
            <w:tab/>
          </w:r>
          <w:r>
            <w:rPr>
              <w:highlight w:val="none"/>
            </w:rPr>
            <w:fldChar w:fldCharType="begin"/>
          </w:r>
          <w:r>
            <w:rPr>
              <w:highlight w:val="none"/>
            </w:rPr>
            <w:instrText xml:space="preserve"> PAGEREF _Toc1577 \h </w:instrText>
          </w:r>
          <w:r>
            <w:rPr>
              <w:highlight w:val="none"/>
            </w:rPr>
            <w:fldChar w:fldCharType="separate"/>
          </w:r>
          <w:r>
            <w:rPr>
              <w:highlight w:val="none"/>
            </w:rPr>
            <w:t xml:space="preserve">53</w:t>
          </w:r>
          <w:r>
            <w:rPr>
              <w:highlight w:val="none"/>
            </w:rPr>
            <w:fldChar w:fldCharType="end"/>
          </w:r>
          <w:r>
            <w:rPr>
              <w:rFonts w:hint="eastAsia" w:ascii="黑体" w:hAnsi="黑体" w:eastAsia="黑体" w:cs="黑体"/>
              <w:szCs w:val="30"/>
              <w:highlight w:val="none"/>
            </w:rPr>
            <w:fldChar w:fldCharType="end"/>
          </w:r>
          <w:r/>
        </w:p>
        <w:p>
          <w:pPr>
            <w:pStyle w:val="873"/>
            <w:keepLines w:val="0"/>
            <w:keepNext w:val="0"/>
            <w:pageBreakBefore w:val="0"/>
            <w:spacing w:line="360" w:lineRule="auto"/>
            <w:widowControl w:val="off"/>
            <w:tabs>
              <w:tab w:val="right" w:pos="8296" w:leader="dot"/>
            </w:tabs>
            <w:rPr>
              <w:b/>
              <w:highlight w:val="none"/>
            </w:rPr>
          </w:pPr>
          <w:r>
            <w:rPr>
              <w:rFonts w:hint="eastAsia" w:ascii="黑体" w:hAnsi="黑体" w:eastAsia="黑体" w:cs="黑体"/>
              <w:szCs w:val="30"/>
              <w:highlight w:val="none"/>
            </w:rPr>
            <w:fldChar w:fldCharType="end"/>
          </w:r>
          <w:r/>
        </w:p>
      </w:sdtContent>
    </w:sdt>
    <w:p>
      <w:pPr>
        <w:jc w:val="left"/>
        <w:widowControl/>
        <w:rPr>
          <w:highlight w:val="none"/>
        </w:rPr>
      </w:pPr>
      <w:r>
        <w:rPr>
          <w:highlight w:val="none"/>
        </w:rPr>
        <w:br w:type="page" w:clear="all"/>
      </w:r>
      <w:bookmarkStart w:id="64" w:name="_GoBack"/>
      <w:r/>
      <w:bookmarkEnd w:id="64"/>
      <w:r/>
      <w:r/>
    </w:p>
    <w:p>
      <w:pPr>
        <w:jc w:val="center"/>
        <w:spacing w:line="360" w:lineRule="auto"/>
        <w:rPr>
          <w:rFonts w:ascii="黑体" w:hAnsi="宋体" w:eastAsia="黑体"/>
          <w:b/>
          <w:sz w:val="32"/>
          <w:highlight w:val="none"/>
        </w:rPr>
        <w:outlineLvl w:val="0"/>
      </w:pPr>
      <w:r/>
      <w:bookmarkStart w:id="1" w:name="_Toc18200"/>
      <w:r>
        <w:rPr>
          <w:rFonts w:hint="eastAsia" w:ascii="黑体" w:hAnsi="宋体" w:eastAsia="黑体"/>
          <w:b/>
          <w:sz w:val="32"/>
          <w:highlight w:val="none"/>
        </w:rPr>
        <w:t xml:space="preserve">第一章  招标公告</w:t>
      </w:r>
      <w:bookmarkEnd w:id="1"/>
      <w:r/>
      <w:r/>
    </w:p>
    <w:p>
      <w:pPr>
        <w:jc w:val="center"/>
        <w:rPr>
          <w:rFonts w:ascii="黑体" w:hAnsi="黑体" w:eastAsia="黑体" w:cs="黑体"/>
          <w:b/>
          <w:bCs/>
          <w:sz w:val="32"/>
          <w:szCs w:val="32"/>
          <w:highlight w:val="none"/>
        </w:rPr>
      </w:pPr>
      <w:r>
        <w:rPr>
          <w:rFonts w:hint="eastAsia" w:ascii="黑体" w:hAnsi="黑体" w:eastAsia="黑体" w:cs="黑体"/>
          <w:b/>
          <w:bCs/>
          <w:sz w:val="32"/>
          <w:szCs w:val="32"/>
          <w:highlight w:val="none"/>
          <w:lang w:eastAsia="zh-CN"/>
        </w:rPr>
        <w:t xml:space="preserve">苏州大学附属第一医院</w:t>
      </w:r>
      <w:r>
        <w:rPr>
          <w:rFonts w:hint="eastAsia" w:ascii="黑体" w:hAnsi="黑体" w:eastAsia="黑体" w:cs="黑体"/>
          <w:b/>
          <w:bCs/>
          <w:sz w:val="32"/>
          <w:szCs w:val="32"/>
          <w:highlight w:val="none"/>
        </w:rPr>
        <w:t xml:space="preserve">关于</w:t>
      </w:r>
      <w:r>
        <w:rPr>
          <w:rFonts w:hint="eastAsia" w:ascii="黑体" w:hAnsi="黑体" w:eastAsia="黑体" w:cs="黑体"/>
          <w:b/>
          <w:bCs/>
          <w:sz w:val="32"/>
          <w:szCs w:val="32"/>
          <w:highlight w:val="none"/>
          <w:lang w:eastAsia="zh-CN"/>
        </w:rPr>
        <w:t xml:space="preserve">瓦里安高端直线加速器维保服务</w:t>
      </w:r>
      <w:r>
        <w:rPr>
          <w:rFonts w:hint="eastAsia" w:ascii="黑体" w:hAnsi="黑体" w:eastAsia="黑体" w:cs="黑体"/>
          <w:b/>
          <w:bCs/>
          <w:sz w:val="32"/>
          <w:szCs w:val="32"/>
          <w:highlight w:val="none"/>
        </w:rPr>
        <w:t xml:space="preserve">的招标公告</w:t>
      </w:r>
      <w:r/>
    </w:p>
    <w:tbl>
      <w:tblPr>
        <w:tblStyle w:val="865"/>
        <w:tblW w:w="905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053"/>
      </w:tblGrid>
      <w:tr>
        <w:trPr>
          <w:jc w:val="center"/>
        </w:trPr>
        <w:tc>
          <w:tcPr>
            <w:tcW w:w="9053" w:type="dxa"/>
            <w:vAlign w:val="top"/>
            <w:textDirection w:val="lrTb"/>
            <w:noWrap w:val="false"/>
          </w:tcPr>
          <w:p>
            <w:pPr>
              <w:keepLines w:val="0"/>
              <w:keepNext w:val="0"/>
              <w:pageBreakBefore w:val="0"/>
              <w:spacing w:line="360"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项目概况</w:t>
            </w:r>
            <w:r/>
          </w:p>
          <w:p>
            <w:pPr>
              <w:ind w:firstLine="420"/>
              <w:spacing w:line="360" w:lineRule="auto"/>
              <w:rPr>
                <w:rFonts w:hint="eastAsia" w:ascii="宋体" w:hAnsi="宋体" w:eastAsia="宋体"/>
                <w:sz w:val="21"/>
                <w:szCs w:val="21"/>
                <w:highlight w:val="none"/>
              </w:rPr>
            </w:pPr>
            <w:r>
              <w:rPr>
                <w:rFonts w:hint="eastAsia" w:ascii="宋体" w:hAnsi="宋体" w:eastAsia="宋体" w:cs="宋体"/>
                <w:sz w:val="21"/>
                <w:szCs w:val="21"/>
                <w:highlight w:val="none"/>
                <w:u w:val="none"/>
                <w:lang w:val="zh-CN"/>
              </w:rPr>
              <w:t xml:space="preserve">瓦里安高端直线加速器维保服务</w:t>
            </w:r>
            <w:r>
              <w:rPr>
                <w:rFonts w:hint="eastAsia" w:ascii="宋体" w:hAnsi="宋体" w:eastAsia="宋体" w:cs="宋体"/>
                <w:sz w:val="21"/>
                <w:szCs w:val="21"/>
                <w:highlight w:val="none"/>
                <w:u w:val="none"/>
                <w:lang w:val="en-US" w:eastAsia="zh-CN"/>
              </w:rPr>
              <w:t xml:space="preserve"> </w:t>
            </w:r>
            <w:r>
              <w:rPr>
                <w:rFonts w:hint="eastAsia" w:ascii="宋体" w:hAnsi="宋体" w:eastAsia="宋体" w:cs="宋体"/>
                <w:sz w:val="21"/>
                <w:szCs w:val="21"/>
                <w:highlight w:val="none"/>
                <w:lang w:eastAsia="zh-CN"/>
              </w:rPr>
              <w:t xml:space="preserve">JSZC-320000-ZCZX-G2026-0057</w:t>
            </w:r>
            <w:r>
              <w:rPr>
                <w:rFonts w:hint="eastAsia" w:ascii="宋体" w:hAnsi="宋体" w:eastAsia="宋体" w:cs="宋体"/>
                <w:sz w:val="21"/>
                <w:szCs w:val="21"/>
                <w:highlight w:val="none"/>
                <w:lang w:val="en-US" w:eastAsia="zh-CN"/>
              </w:rPr>
              <w:t xml:space="preserve"> 招标</w:t>
            </w:r>
            <w:r>
              <w:rPr>
                <w:rFonts w:hint="eastAsia" w:ascii="宋体" w:hAnsi="宋体" w:eastAsia="宋体" w:cs="宋体"/>
                <w:sz w:val="21"/>
                <w:szCs w:val="21"/>
                <w:highlight w:val="none"/>
                <w:lang w:val="en-US" w:eastAsia="zh-CN" w:bidi="ar-SA"/>
              </w:rPr>
              <w:t xml:space="preserve">项目的潜在投标人应在 </w:t>
            </w:r>
            <w:r>
              <w:rPr>
                <w:rFonts w:hint="eastAsia" w:ascii="宋体" w:hAnsi="宋体" w:eastAsia="宋体" w:cs="宋体"/>
                <w:color w:val="auto"/>
                <w:sz w:val="21"/>
                <w:szCs w:val="21"/>
                <w:highlight w:val="none"/>
                <w:lang w:val="en-US" w:eastAsia="zh-CN"/>
              </w:rPr>
              <w:t xml:space="preserve">“苏采云”系统</w:t>
            </w:r>
            <w:r>
              <w:rPr>
                <w:rFonts w:hint="eastAsia" w:ascii="宋体" w:hAnsi="宋体" w:eastAsia="宋体" w:cs="宋体"/>
                <w:sz w:val="21"/>
                <w:szCs w:val="21"/>
                <w:highlight w:val="none"/>
                <w:lang w:val="en-US" w:eastAsia="zh-CN" w:bidi="ar-SA"/>
              </w:rPr>
              <w:t xml:space="preserve"> 获取招标文件，并于2026-08-14 15:30（北京时间）前提交投标文件。</w:t>
            </w:r>
            <w:r/>
          </w:p>
        </w:tc>
      </w:tr>
    </w:tbl>
    <w:p>
      <w:pPr>
        <w:jc w:val="left"/>
        <w:spacing w:line="360" w:lineRule="auto"/>
        <w:widowControl w:val="off"/>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 xml:space="preserve">一、项目基本情况</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项目编号：</w:t>
      </w:r>
      <w:r>
        <w:rPr>
          <w:rFonts w:hint="eastAsia" w:ascii="宋体" w:hAnsi="宋体" w:eastAsia="宋体" w:cs="宋体"/>
          <w:color w:val="auto"/>
          <w:sz w:val="21"/>
          <w:szCs w:val="21"/>
          <w:highlight w:val="none"/>
          <w:lang w:eastAsia="zh-CN"/>
        </w:rPr>
        <w:t xml:space="preserve">JSZC-320000-ZCZX-G2026-0057</w:t>
      </w:r>
      <w:r/>
    </w:p>
    <w:p>
      <w:pPr>
        <w:ind w:firstLine="420"/>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项目名称：</w:t>
      </w:r>
      <w:r>
        <w:rPr>
          <w:rFonts w:hint="eastAsia" w:ascii="宋体" w:hAnsi="宋体" w:eastAsia="宋体" w:cs="宋体"/>
          <w:sz w:val="21"/>
          <w:szCs w:val="21"/>
          <w:highlight w:val="none"/>
          <w:lang w:val="zh-CN"/>
        </w:rPr>
        <w:t xml:space="preserve">瓦里安高端直线加速器维保服务</w:t>
      </w:r>
      <w:r/>
    </w:p>
    <w:p>
      <w:pPr>
        <w:ind w:firstLine="420"/>
        <w:keepLines w:val="0"/>
        <w:keepNext w:val="0"/>
        <w:pageBreakBefore w:val="0"/>
        <w:spacing w:line="360" w:lineRule="auto"/>
        <w:widowControl w:val="off"/>
        <w:rPr>
          <w:rFonts w:hint="eastAsia" w:ascii="宋体" w:hAnsi="宋体" w:eastAsia="宋体" w:cs="宋体"/>
          <w:sz w:val="21"/>
          <w:szCs w:val="21"/>
          <w:highlight w:val="none"/>
          <w:lang w:val="zh-CN"/>
        </w:rPr>
      </w:pPr>
      <w:r>
        <w:rPr>
          <w:rFonts w:hint="eastAsia" w:ascii="宋体" w:hAnsi="宋体" w:eastAsia="宋体" w:cs="宋体"/>
          <w:sz w:val="21"/>
          <w:szCs w:val="21"/>
          <w:highlight w:val="none"/>
          <w:lang w:val="zh-CN"/>
        </w:rPr>
        <w:t xml:space="preserve">预算金额：</w:t>
      </w:r>
      <w:r>
        <w:rPr>
          <w:rFonts w:hint="eastAsia" w:ascii="宋体" w:hAnsi="宋体" w:eastAsia="宋体" w:cs="宋体"/>
          <w:sz w:val="21"/>
          <w:szCs w:val="21"/>
          <w:highlight w:val="none"/>
          <w:lang w:val="en-US" w:eastAsia="zh-CN"/>
        </w:rPr>
        <w:t xml:space="preserve">180.000000</w:t>
      </w:r>
      <w:r>
        <w:rPr>
          <w:rFonts w:hint="eastAsia" w:ascii="宋体" w:hAnsi="宋体" w:eastAsia="宋体" w:cs="宋体"/>
          <w:sz w:val="21"/>
          <w:szCs w:val="21"/>
          <w:highlight w:val="none"/>
          <w:lang w:val="zh-CN"/>
        </w:rPr>
        <w:t xml:space="preserve">万元 </w:t>
      </w:r>
      <w:r/>
    </w:p>
    <w:p>
      <w:pPr>
        <w:ind w:firstLine="420"/>
        <w:keepLines w:val="0"/>
        <w:keepNext w:val="0"/>
        <w:pageBreakBefore w:val="0"/>
        <w:spacing w:line="360" w:lineRule="auto"/>
        <w:widowControl w:val="off"/>
        <w:rPr>
          <w:rFonts w:hint="eastAsia" w:ascii="宋体" w:hAnsi="宋体" w:eastAsia="宋体" w:cs="宋体"/>
          <w:sz w:val="21"/>
          <w:szCs w:val="21"/>
          <w:highlight w:val="none"/>
          <w:lang w:val="zh-CN"/>
        </w:rPr>
      </w:pPr>
      <w:r>
        <w:rPr>
          <w:rFonts w:hint="eastAsia" w:ascii="宋体" w:hAnsi="宋体" w:eastAsia="宋体" w:cs="宋体"/>
          <w:sz w:val="21"/>
          <w:szCs w:val="21"/>
          <w:highlight w:val="none"/>
          <w:lang w:val="zh-CN"/>
        </w:rPr>
        <w:t xml:space="preserve">最高限价（如有）：</w:t>
      </w:r>
      <w:r>
        <w:rPr>
          <w:rFonts w:hint="eastAsia" w:ascii="宋体" w:hAnsi="宋体" w:eastAsia="宋体" w:cs="宋体"/>
          <w:sz w:val="21"/>
          <w:szCs w:val="21"/>
          <w:highlight w:val="none"/>
          <w:lang w:val="en-US" w:eastAsia="zh-CN"/>
        </w:rPr>
        <w:t xml:space="preserve">180.000000</w:t>
      </w:r>
      <w:r>
        <w:rPr>
          <w:rFonts w:hint="eastAsia" w:ascii="宋体" w:hAnsi="宋体" w:eastAsia="宋体" w:cs="宋体"/>
          <w:sz w:val="21"/>
          <w:szCs w:val="21"/>
          <w:highlight w:val="none"/>
          <w:lang w:val="zh-CN"/>
        </w:rPr>
        <w:t xml:space="preserve">万元 </w:t>
      </w:r>
      <w:r/>
    </w:p>
    <w:p>
      <w:pPr>
        <w:ind w:firstLine="420"/>
        <w:keepLines w:val="0"/>
        <w:keepNext w:val="0"/>
        <w:pageBreakBefore w:val="0"/>
        <w:spacing w:line="360" w:lineRule="auto"/>
        <w:widowControl w:val="off"/>
        <w:rPr>
          <w:rFonts w:hint="eastAsia" w:ascii="宋体" w:hAnsi="宋体" w:eastAsia="宋体" w:cs="宋体"/>
          <w:sz w:val="21"/>
          <w:szCs w:val="21"/>
          <w:highlight w:val="none"/>
          <w:lang w:val="zh-CN"/>
        </w:rPr>
      </w:pPr>
      <w:r>
        <w:rPr>
          <w:rFonts w:hint="eastAsia" w:ascii="宋体" w:hAnsi="宋体" w:eastAsia="宋体" w:cs="宋体"/>
          <w:sz w:val="21"/>
          <w:szCs w:val="21"/>
          <w:highlight w:val="none"/>
          <w:lang w:val="en-US" w:eastAsia="zh-CN"/>
        </w:rPr>
        <w:t xml:space="preserve">本项目共计采购三年服务，每年预算金额为180万元，三年预算金额共计540万元。</w:t>
      </w:r>
      <w:r>
        <w:rPr>
          <w:rFonts w:hint="eastAsia" w:ascii="宋体" w:hAnsi="宋体" w:eastAsia="宋体" w:cs="宋体"/>
          <w:sz w:val="21"/>
          <w:szCs w:val="21"/>
          <w:highlight w:val="none"/>
          <w:lang w:val="zh-CN"/>
        </w:rPr>
        <w:t xml:space="preserve">合同一年一签，第一年服务期满后根据</w:t>
      </w:r>
      <w:r>
        <w:rPr>
          <w:rFonts w:hint="eastAsia" w:ascii="宋体" w:hAnsi="宋体" w:eastAsia="宋体" w:cs="宋体"/>
          <w:sz w:val="21"/>
          <w:szCs w:val="21"/>
          <w:highlight w:val="none"/>
          <w:lang w:val="en-US" w:eastAsia="zh-CN"/>
        </w:rPr>
        <w:t xml:space="preserve">中标单位</w:t>
      </w:r>
      <w:r>
        <w:rPr>
          <w:rFonts w:hint="eastAsia" w:ascii="宋体" w:hAnsi="宋体" w:eastAsia="宋体" w:cs="宋体"/>
          <w:sz w:val="21"/>
          <w:szCs w:val="21"/>
          <w:highlight w:val="none"/>
          <w:lang w:val="zh-CN"/>
        </w:rPr>
        <w:t xml:space="preserve">履约情况</w:t>
      </w:r>
      <w:r>
        <w:rPr>
          <w:rFonts w:hint="eastAsia" w:ascii="宋体" w:hAnsi="宋体" w:eastAsia="宋体" w:cs="宋体"/>
          <w:sz w:val="21"/>
          <w:szCs w:val="21"/>
          <w:highlight w:val="none"/>
          <w:lang w:val="en-US" w:eastAsia="zh-CN"/>
        </w:rPr>
        <w:t xml:space="preserve">及采购人资金情况</w:t>
      </w:r>
      <w:r>
        <w:rPr>
          <w:rFonts w:hint="eastAsia" w:ascii="宋体" w:hAnsi="宋体" w:eastAsia="宋体" w:cs="宋体"/>
          <w:sz w:val="21"/>
          <w:szCs w:val="21"/>
          <w:highlight w:val="none"/>
          <w:lang w:val="zh-CN"/>
        </w:rPr>
        <w:t xml:space="preserve">续签或终止合同。</w:t>
      </w:r>
      <w:r/>
    </w:p>
    <w:p>
      <w:pPr>
        <w:ind w:firstLine="420"/>
        <w:keepLines w:val="0"/>
        <w:keepNext w:val="0"/>
        <w:pageBreakBefore w:val="0"/>
        <w:spacing w:line="360" w:lineRule="auto"/>
        <w:widowControl w:val="off"/>
        <w:rPr>
          <w:rFonts w:hint="eastAsia" w:ascii="宋体" w:hAnsi="宋体" w:eastAsia="宋体" w:cs="宋体"/>
          <w:sz w:val="21"/>
          <w:szCs w:val="21"/>
          <w:highlight w:val="none"/>
          <w:lang w:val="zh-CN"/>
        </w:rPr>
      </w:pPr>
      <w:r>
        <w:rPr>
          <w:rFonts w:hint="eastAsia" w:ascii="宋体" w:hAnsi="宋体" w:eastAsia="宋体" w:cs="宋体"/>
          <w:sz w:val="21"/>
          <w:szCs w:val="21"/>
          <w:highlight w:val="none"/>
          <w:lang w:val="zh-CN"/>
        </w:rPr>
        <w:t xml:space="preserve">采购需求：</w:t>
      </w:r>
      <w:bookmarkStart w:id="2" w:name="_Toc28359090"/>
      <w:r/>
      <w:bookmarkStart w:id="3" w:name="_Toc28359013"/>
      <w:r/>
      <w:bookmarkStart w:id="4" w:name="_Toc35393799"/>
      <w:r/>
      <w:bookmarkStart w:id="5" w:name="_Toc35393630"/>
      <w:r/>
      <w:r/>
    </w:p>
    <w:p>
      <w:pPr>
        <w:ind w:firstLine="420"/>
        <w:keepLines w:val="0"/>
        <w:keepNext w:val="0"/>
        <w:pageBreakBefore w:val="0"/>
        <w:spacing w:line="360" w:lineRule="auto"/>
        <w:widowControl w:val="off"/>
        <w:rPr>
          <w:rFonts w:hint="default"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为采购人的一台</w:t>
      </w:r>
      <w:r>
        <w:rPr>
          <w:rFonts w:hint="eastAsia" w:ascii="宋体" w:hAnsi="宋体" w:eastAsia="宋体" w:cs="宋体"/>
          <w:sz w:val="21"/>
          <w:szCs w:val="21"/>
          <w:highlight w:val="none"/>
          <w:lang w:val="zh-CN"/>
        </w:rPr>
        <w:t xml:space="preserve">瓦里安EDGE直线加速器</w:t>
      </w:r>
      <w:r>
        <w:rPr>
          <w:rFonts w:hint="eastAsia" w:ascii="宋体" w:hAnsi="宋体" w:eastAsia="宋体" w:cs="宋体"/>
          <w:sz w:val="21"/>
          <w:szCs w:val="21"/>
          <w:highlight w:val="none"/>
          <w:lang w:val="en-US" w:eastAsia="zh-CN"/>
        </w:rPr>
        <w:t xml:space="preserve">提供</w:t>
      </w:r>
      <w:r>
        <w:rPr>
          <w:rFonts w:hint="eastAsia" w:ascii="宋体" w:hAnsi="宋体" w:eastAsia="宋体" w:cs="宋体"/>
          <w:sz w:val="21"/>
          <w:szCs w:val="21"/>
          <w:highlight w:val="none"/>
          <w:lang w:val="zh-CN"/>
        </w:rPr>
        <w:t xml:space="preserve">维保服务。</w:t>
      </w:r>
      <w:r/>
    </w:p>
    <w:p>
      <w:pPr>
        <w:ind w:firstLine="420"/>
        <w:keepLines w:val="0"/>
        <w:keepNext w:val="0"/>
        <w:pageBreakBefore w:val="0"/>
        <w:spacing w:line="360" w:lineRule="auto"/>
        <w:widowControl w:val="off"/>
        <w:rPr>
          <w:rFonts w:hint="eastAsia" w:ascii="宋体" w:hAnsi="宋体" w:eastAsia="宋体" w:cs="宋体"/>
          <w:sz w:val="21"/>
          <w:szCs w:val="21"/>
          <w:highlight w:val="none"/>
          <w:lang w:val="zh-CN"/>
        </w:rPr>
      </w:pPr>
      <w:r>
        <w:rPr>
          <w:rFonts w:hint="eastAsia" w:ascii="宋体" w:hAnsi="宋体" w:eastAsia="宋体" w:cs="宋体"/>
          <w:sz w:val="21"/>
          <w:szCs w:val="21"/>
          <w:highlight w:val="none"/>
          <w:lang w:val="zh-CN"/>
        </w:rPr>
        <w:t xml:space="preserve">合同履行期限：</w:t>
      </w:r>
      <w:r>
        <w:rPr>
          <w:rFonts w:hint="eastAsia" w:ascii="宋体" w:hAnsi="宋体" w:eastAsia="宋体" w:cs="宋体"/>
          <w:sz w:val="21"/>
          <w:szCs w:val="21"/>
          <w:highlight w:val="none"/>
          <w:lang w:val="en-US" w:eastAsia="zh-CN"/>
        </w:rPr>
        <w:t xml:space="preserve">三年，具体开始时间以采购人通知为准。合同一年一签，每一年服务期满后根据中标单位履约情况及采购人资金情况续签或终止合同。</w:t>
      </w:r>
      <w:r/>
    </w:p>
    <w:p>
      <w:pPr>
        <w:ind w:firstLine="420"/>
        <w:keepLines w:val="0"/>
        <w:keepNext w:val="0"/>
        <w:pageBreakBefore w:val="0"/>
        <w:spacing w:line="360" w:lineRule="auto"/>
        <w:widowControl w:val="off"/>
        <w:rPr>
          <w:rFonts w:hint="eastAsia" w:ascii="宋体" w:hAnsi="宋体" w:eastAsia="宋体" w:cs="宋体"/>
          <w:sz w:val="21"/>
          <w:szCs w:val="21"/>
          <w:highlight w:val="none"/>
          <w:lang w:val="zh-CN" w:eastAsia="zh-CN"/>
        </w:rPr>
      </w:pPr>
      <w:r>
        <w:rPr>
          <w:rFonts w:hint="eastAsia" w:ascii="宋体" w:hAnsi="宋体" w:eastAsia="宋体" w:cs="宋体"/>
          <w:sz w:val="21"/>
          <w:szCs w:val="21"/>
          <w:highlight w:val="none"/>
          <w:lang w:val="zh-CN"/>
        </w:rPr>
        <w:t xml:space="preserve">本项目（是/否）接受联合体投标：</w:t>
      </w:r>
      <w:r>
        <w:rPr>
          <w:rFonts w:hint="eastAsia" w:ascii="宋体" w:hAnsi="宋体" w:eastAsia="宋体" w:cs="宋体"/>
          <w:sz w:val="21"/>
          <w:szCs w:val="21"/>
          <w:highlight w:val="none"/>
          <w:lang w:val="en-US" w:eastAsia="zh-CN"/>
        </w:rPr>
        <w:t xml:space="preserve">否</w:t>
      </w:r>
      <w:r/>
    </w:p>
    <w:p>
      <w:pPr>
        <w:jc w:val="left"/>
        <w:spacing w:line="360" w:lineRule="auto"/>
        <w:widowControl w:val="off"/>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 xml:space="preserve">二、申请人的资格要求：</w:t>
      </w:r>
      <w:bookmarkEnd w:id="2"/>
      <w:r/>
      <w:bookmarkEnd w:id="3"/>
      <w:r/>
      <w:bookmarkEnd w:id="4"/>
      <w:r/>
      <w:bookmarkEnd w:id="5"/>
      <w:r/>
      <w:r/>
    </w:p>
    <w:p>
      <w:pPr>
        <w:ind w:firstLine="420"/>
        <w:spacing w:line="360" w:lineRule="auto"/>
        <w:rPr>
          <w:rFonts w:hint="eastAsia" w:ascii="宋体" w:hAnsi="宋体" w:eastAsia="宋体"/>
          <w:sz w:val="21"/>
          <w:szCs w:val="21"/>
          <w:highlight w:val="none"/>
          <w:lang w:eastAsia="zh-CN"/>
        </w:rPr>
      </w:pPr>
      <w:r>
        <w:rPr>
          <w:rFonts w:hint="eastAsia" w:ascii="宋体" w:hAnsi="宋体" w:eastAsia="宋体"/>
          <w:sz w:val="21"/>
          <w:szCs w:val="21"/>
          <w:highlight w:val="none"/>
          <w:lang w:eastAsia="zh-CN"/>
        </w:rPr>
        <w:t xml:space="preserve">（</w:t>
      </w:r>
      <w:r>
        <w:rPr>
          <w:rFonts w:hint="eastAsia" w:ascii="宋体" w:hAnsi="宋体" w:eastAsia="宋体"/>
          <w:sz w:val="21"/>
          <w:szCs w:val="21"/>
          <w:highlight w:val="none"/>
          <w:lang w:val="en-US" w:eastAsia="zh-CN"/>
        </w:rPr>
        <w:t xml:space="preserve">一</w:t>
      </w:r>
      <w:r>
        <w:rPr>
          <w:rFonts w:hint="eastAsia" w:ascii="宋体" w:hAnsi="宋体" w:eastAsia="宋体"/>
          <w:sz w:val="21"/>
          <w:szCs w:val="21"/>
          <w:highlight w:val="none"/>
          <w:lang w:eastAsia="zh-CN"/>
        </w:rPr>
        <w:t xml:space="preserve">）</w:t>
      </w:r>
      <w:r>
        <w:rPr>
          <w:rFonts w:hint="eastAsia" w:ascii="宋体" w:hAnsi="宋体" w:eastAsia="宋体"/>
          <w:sz w:val="21"/>
          <w:szCs w:val="21"/>
          <w:highlight w:val="none"/>
        </w:rPr>
        <w:t xml:space="preserve">满足《中华人民共和国政府采购法》第二十二条规定</w:t>
      </w:r>
      <w:r>
        <w:rPr>
          <w:rFonts w:hint="eastAsia" w:ascii="宋体" w:hAnsi="宋体" w:eastAsia="宋体"/>
          <w:sz w:val="21"/>
          <w:szCs w:val="21"/>
          <w:highlight w:val="none"/>
          <w:lang w:eastAsia="zh-CN"/>
        </w:rPr>
        <w:t xml:space="preserve">：</w:t>
      </w:r>
      <w:r/>
    </w:p>
    <w:p>
      <w:pPr>
        <w:ind w:firstLine="420"/>
        <w:keepLines w:val="0"/>
        <w:keepNext w:val="0"/>
        <w:pageBreakBefore w:val="0"/>
        <w:spacing w:line="360" w:lineRule="auto"/>
        <w:rPr>
          <w:rFonts w:hint="eastAsia" w:ascii="宋体" w:hAnsi="宋体" w:eastAsia="宋体" w:cs="Times New Roman"/>
          <w:sz w:val="21"/>
          <w:szCs w:val="21"/>
          <w:highlight w:val="none"/>
          <w:lang w:val="en-US" w:eastAsia="zh-CN"/>
        </w:rPr>
      </w:pPr>
      <w:r>
        <w:rPr>
          <w:rFonts w:hint="eastAsia" w:ascii="宋体" w:hAnsi="宋体" w:eastAsia="宋体" w:cs="Times New Roman"/>
          <w:sz w:val="21"/>
          <w:szCs w:val="21"/>
          <w:highlight w:val="none"/>
          <w:lang w:val="en-US" w:eastAsia="zh-CN"/>
        </w:rPr>
        <w:t xml:space="preserve">1.具有独立承担民事责任的能力；</w:t>
      </w:r>
      <w:r/>
    </w:p>
    <w:p>
      <w:pPr>
        <w:ind w:firstLine="420"/>
        <w:keepLines w:val="0"/>
        <w:keepNext w:val="0"/>
        <w:pageBreakBefore w:val="0"/>
        <w:spacing w:line="360" w:lineRule="auto"/>
        <w:rPr>
          <w:rFonts w:hint="eastAsia" w:ascii="宋体" w:hAnsi="宋体" w:eastAsia="宋体" w:cs="Times New Roman"/>
          <w:sz w:val="21"/>
          <w:szCs w:val="21"/>
          <w:highlight w:val="none"/>
          <w:lang w:val="en-US" w:eastAsia="zh-CN"/>
        </w:rPr>
      </w:pPr>
      <w:r>
        <w:rPr>
          <w:rFonts w:hint="eastAsia" w:ascii="宋体" w:hAnsi="宋体" w:eastAsia="宋体" w:cs="Times New Roman"/>
          <w:sz w:val="21"/>
          <w:szCs w:val="21"/>
          <w:highlight w:val="none"/>
          <w:lang w:val="en-US" w:eastAsia="zh-CN"/>
        </w:rPr>
        <w:t xml:space="preserve">2.具有良好的商业信誉和健全的财务会计制度；</w:t>
      </w:r>
      <w:r/>
    </w:p>
    <w:p>
      <w:pPr>
        <w:ind w:firstLine="420"/>
        <w:keepLines w:val="0"/>
        <w:keepNext w:val="0"/>
        <w:pageBreakBefore w:val="0"/>
        <w:spacing w:line="360" w:lineRule="auto"/>
        <w:rPr>
          <w:rFonts w:hint="eastAsia" w:ascii="宋体" w:hAnsi="宋体" w:eastAsia="宋体" w:cs="Times New Roman"/>
          <w:sz w:val="21"/>
          <w:szCs w:val="21"/>
          <w:highlight w:val="none"/>
          <w:lang w:val="en-US" w:eastAsia="zh-CN"/>
        </w:rPr>
      </w:pPr>
      <w:r>
        <w:rPr>
          <w:rFonts w:hint="eastAsia" w:ascii="宋体" w:hAnsi="宋体" w:eastAsia="宋体" w:cs="Times New Roman"/>
          <w:sz w:val="21"/>
          <w:szCs w:val="21"/>
          <w:highlight w:val="none"/>
          <w:lang w:val="en-US" w:eastAsia="zh-CN"/>
        </w:rPr>
        <w:t xml:space="preserve">3.具有履行合同所必需的设备和专业技术能力；</w:t>
      </w:r>
      <w:r/>
    </w:p>
    <w:p>
      <w:pPr>
        <w:ind w:firstLine="420"/>
        <w:keepLines w:val="0"/>
        <w:keepNext w:val="0"/>
        <w:pageBreakBefore w:val="0"/>
        <w:spacing w:line="360" w:lineRule="auto"/>
        <w:rPr>
          <w:rFonts w:hint="eastAsia" w:ascii="宋体" w:hAnsi="宋体" w:eastAsia="宋体" w:cs="Times New Roman"/>
          <w:sz w:val="21"/>
          <w:szCs w:val="21"/>
          <w:highlight w:val="none"/>
          <w:lang w:val="en-US" w:eastAsia="zh-CN"/>
        </w:rPr>
      </w:pPr>
      <w:r>
        <w:rPr>
          <w:rFonts w:hint="eastAsia" w:ascii="宋体" w:hAnsi="宋体" w:eastAsia="宋体" w:cs="Times New Roman"/>
          <w:sz w:val="21"/>
          <w:szCs w:val="21"/>
          <w:highlight w:val="none"/>
          <w:lang w:val="en-US" w:eastAsia="zh-CN"/>
        </w:rPr>
        <w:t xml:space="preserve">4.有依法缴纳税收和社会保障资金的良好记录；</w:t>
      </w:r>
      <w:r/>
    </w:p>
    <w:p>
      <w:pPr>
        <w:ind w:firstLine="420"/>
        <w:keepLines w:val="0"/>
        <w:keepNext w:val="0"/>
        <w:pageBreakBefore w:val="0"/>
        <w:spacing w:line="360" w:lineRule="auto"/>
        <w:rPr>
          <w:rFonts w:hint="eastAsia" w:ascii="宋体" w:hAnsi="宋体" w:eastAsia="宋体" w:cs="Times New Roman"/>
          <w:sz w:val="21"/>
          <w:szCs w:val="21"/>
          <w:highlight w:val="none"/>
          <w:lang w:val="en-US" w:eastAsia="zh-CN"/>
        </w:rPr>
      </w:pPr>
      <w:r>
        <w:rPr>
          <w:rFonts w:hint="eastAsia" w:ascii="宋体" w:hAnsi="宋体" w:eastAsia="宋体" w:cs="Times New Roman"/>
          <w:sz w:val="21"/>
          <w:szCs w:val="21"/>
          <w:highlight w:val="none"/>
          <w:lang w:val="en-US" w:eastAsia="zh-CN"/>
        </w:rPr>
        <w:t xml:space="preserve">5.参加政府采购活动前三年内，在经营活动中没有重大违法记录；</w:t>
      </w:r>
      <w:r/>
    </w:p>
    <w:p>
      <w:pPr>
        <w:ind w:firstLine="420"/>
        <w:spacing w:line="360" w:lineRule="auto"/>
        <w:rPr>
          <w:rFonts w:ascii="宋体" w:hAnsi="宋体" w:eastAsia="宋体"/>
          <w:sz w:val="21"/>
          <w:szCs w:val="21"/>
          <w:highlight w:val="none"/>
        </w:rPr>
      </w:pPr>
      <w:r>
        <w:rPr>
          <w:rFonts w:hint="eastAsia" w:ascii="宋体" w:hAnsi="宋体" w:eastAsia="宋体"/>
          <w:sz w:val="21"/>
          <w:szCs w:val="21"/>
          <w:highlight w:val="none"/>
          <w:lang w:val="en-US" w:eastAsia="zh-CN"/>
        </w:rPr>
        <w:t xml:space="preserve">6.</w:t>
      </w:r>
      <w:r>
        <w:rPr>
          <w:rFonts w:hint="eastAsia" w:ascii="宋体" w:hAnsi="宋体" w:eastAsia="宋体"/>
          <w:sz w:val="21"/>
          <w:szCs w:val="21"/>
          <w:highlight w:val="none"/>
        </w:rPr>
        <w:t xml:space="preserve">法律、行政法规规定的其他条件；</w:t>
      </w:r>
      <w:r/>
    </w:p>
    <w:p>
      <w:pPr>
        <w:ind w:firstLine="420"/>
        <w:spacing w:line="360" w:lineRule="auto"/>
        <w:rPr>
          <w:rFonts w:hint="eastAsia" w:ascii="宋体" w:hAnsi="宋体" w:eastAsia="宋体"/>
          <w:sz w:val="21"/>
          <w:szCs w:val="21"/>
          <w:highlight w:val="none"/>
          <w:lang w:val="en-US" w:eastAsia="zh-CN"/>
        </w:rPr>
      </w:pPr>
      <w:r>
        <w:rPr>
          <w:rFonts w:hint="eastAsia" w:ascii="宋体" w:hAnsi="宋体" w:eastAsia="宋体"/>
          <w:sz w:val="21"/>
          <w:szCs w:val="21"/>
          <w:highlight w:val="none"/>
          <w:lang w:eastAsia="zh-CN"/>
        </w:rPr>
        <w:t xml:space="preserve">（</w:t>
      </w:r>
      <w:r>
        <w:rPr>
          <w:rFonts w:hint="eastAsia" w:ascii="宋体" w:hAnsi="宋体" w:eastAsia="宋体"/>
          <w:sz w:val="21"/>
          <w:szCs w:val="21"/>
          <w:highlight w:val="none"/>
          <w:lang w:val="en-US" w:eastAsia="zh-CN"/>
        </w:rPr>
        <w:t xml:space="preserve">二</w:t>
      </w:r>
      <w:r>
        <w:rPr>
          <w:rFonts w:hint="eastAsia" w:ascii="宋体" w:hAnsi="宋体" w:eastAsia="宋体"/>
          <w:sz w:val="21"/>
          <w:szCs w:val="21"/>
          <w:highlight w:val="none"/>
          <w:lang w:eastAsia="zh-CN"/>
        </w:rPr>
        <w:t xml:space="preserve">）</w:t>
      </w:r>
      <w:r>
        <w:rPr>
          <w:rFonts w:hint="eastAsia" w:ascii="宋体" w:hAnsi="宋体" w:eastAsia="宋体"/>
          <w:sz w:val="21"/>
          <w:szCs w:val="21"/>
          <w:highlight w:val="none"/>
        </w:rPr>
        <w:t xml:space="preserve">落实政府采购政策需满足的资格要求：</w:t>
      </w:r>
      <w:r>
        <w:rPr>
          <w:rFonts w:hint="eastAsia" w:ascii="宋体" w:hAnsi="宋体" w:eastAsia="宋体"/>
          <w:sz w:val="21"/>
          <w:szCs w:val="21"/>
          <w:highlight w:val="none"/>
          <w:lang w:val="en-US" w:eastAsia="zh-CN"/>
        </w:rPr>
        <w:t xml:space="preserve">无。</w:t>
      </w:r>
      <w:r/>
    </w:p>
    <w:p>
      <w:pPr>
        <w:ind w:firstLine="420"/>
        <w:spacing w:line="360" w:lineRule="auto"/>
        <w:rPr>
          <w:rFonts w:ascii="宋体" w:hAnsi="宋体" w:eastAsia="宋体"/>
          <w:sz w:val="21"/>
          <w:szCs w:val="21"/>
          <w:highlight w:val="none"/>
        </w:rPr>
      </w:pPr>
      <w:r>
        <w:rPr>
          <w:rFonts w:hint="eastAsia" w:ascii="宋体" w:hAnsi="宋体" w:eastAsia="宋体"/>
          <w:sz w:val="21"/>
          <w:szCs w:val="21"/>
          <w:highlight w:val="none"/>
          <w:lang w:eastAsia="zh-CN"/>
        </w:rPr>
        <w:t xml:space="preserve">（</w:t>
      </w:r>
      <w:r>
        <w:rPr>
          <w:rFonts w:hint="eastAsia" w:ascii="宋体" w:hAnsi="宋体" w:eastAsia="宋体"/>
          <w:sz w:val="21"/>
          <w:szCs w:val="21"/>
          <w:highlight w:val="none"/>
          <w:lang w:val="en-US" w:eastAsia="zh-CN"/>
        </w:rPr>
        <w:t xml:space="preserve">三</w:t>
      </w:r>
      <w:r>
        <w:rPr>
          <w:rFonts w:hint="eastAsia" w:ascii="宋体" w:hAnsi="宋体" w:eastAsia="宋体"/>
          <w:sz w:val="21"/>
          <w:szCs w:val="21"/>
          <w:highlight w:val="none"/>
          <w:lang w:eastAsia="zh-CN"/>
        </w:rPr>
        <w:t xml:space="preserve">）</w:t>
      </w:r>
      <w:r>
        <w:rPr>
          <w:rFonts w:hint="eastAsia" w:ascii="宋体" w:hAnsi="宋体" w:eastAsia="宋体"/>
          <w:sz w:val="21"/>
          <w:szCs w:val="21"/>
          <w:highlight w:val="none"/>
        </w:rPr>
        <w:t xml:space="preserve">本项目的特定资格要求：</w:t>
      </w:r>
      <w:r/>
    </w:p>
    <w:p>
      <w:pPr>
        <w:ind w:firstLine="420"/>
        <w:spacing w:line="360" w:lineRule="auto"/>
        <w:rPr>
          <w:rFonts w:ascii="宋体" w:hAnsi="宋体" w:eastAsia="宋体"/>
          <w:sz w:val="21"/>
          <w:szCs w:val="21"/>
          <w:highlight w:val="none"/>
        </w:rPr>
      </w:pPr>
      <w:r/>
      <w:bookmarkStart w:id="6" w:name="_Toc35393800"/>
      <w:r/>
      <w:bookmarkStart w:id="7" w:name="_Toc35393631"/>
      <w:r>
        <w:rPr>
          <w:rFonts w:hint="eastAsia" w:ascii="宋体" w:hAnsi="宋体" w:eastAsia="宋体"/>
          <w:sz w:val="21"/>
          <w:szCs w:val="21"/>
          <w:highlight w:val="none"/>
          <w:lang w:val="en-US" w:eastAsia="zh-CN"/>
        </w:rPr>
        <w:t xml:space="preserve">1.</w:t>
      </w:r>
      <w:r>
        <w:rPr>
          <w:rFonts w:hint="eastAsia" w:ascii="宋体" w:hAnsi="宋体" w:eastAsia="宋体"/>
          <w:sz w:val="21"/>
          <w:szCs w:val="21"/>
          <w:highlight w:val="none"/>
        </w:rPr>
        <w:t xml:space="preserve">单位负责人为同一人或者存在直接控股、管理关系的不同供应商，不得参加同一合同项下的政府采购活动。</w:t>
      </w:r>
      <w:bookmarkEnd w:id="6"/>
      <w:r/>
      <w:bookmarkEnd w:id="7"/>
      <w:r/>
      <w:r/>
    </w:p>
    <w:p>
      <w:pPr>
        <w:jc w:val="left"/>
        <w:spacing w:line="360" w:lineRule="auto"/>
        <w:widowControl w:val="off"/>
        <w:rPr>
          <w:rFonts w:hint="eastAsia" w:ascii="宋体" w:hAnsi="宋体" w:eastAsia="宋体" w:cs="宋体"/>
          <w:b/>
          <w:bCs/>
          <w:sz w:val="21"/>
          <w:szCs w:val="21"/>
          <w:highlight w:val="none"/>
        </w:rPr>
      </w:pPr>
      <w:r/>
      <w:bookmarkStart w:id="8" w:name="_Toc35393801"/>
      <w:r/>
      <w:bookmarkStart w:id="9" w:name="_Toc28359015"/>
      <w:r/>
      <w:bookmarkStart w:id="10" w:name="_Toc28359092"/>
      <w:r/>
      <w:bookmarkStart w:id="11" w:name="_Toc35393632"/>
      <w:r>
        <w:rPr>
          <w:rFonts w:hint="eastAsia" w:ascii="宋体" w:hAnsi="宋体" w:eastAsia="宋体" w:cs="宋体"/>
          <w:b/>
          <w:bCs/>
          <w:sz w:val="21"/>
          <w:szCs w:val="21"/>
          <w:highlight w:val="none"/>
        </w:rPr>
        <w:t xml:space="preserve">三、获取招标文件</w:t>
      </w:r>
      <w:r/>
    </w:p>
    <w:p>
      <w:pPr>
        <w:ind w:firstLine="420"/>
        <w:spacing w:line="360" w:lineRule="auto"/>
        <w:rPr>
          <w:rFonts w:hint="eastAsia" w:ascii="宋体" w:hAnsi="宋体" w:eastAsia="宋体"/>
          <w:sz w:val="21"/>
          <w:szCs w:val="21"/>
          <w:highlight w:val="none"/>
          <w:lang w:val="en-US" w:eastAsia="zh-CN"/>
        </w:rPr>
      </w:pPr>
      <w:r>
        <w:rPr>
          <w:rFonts w:hint="eastAsia" w:ascii="宋体" w:hAnsi="宋体" w:eastAsia="宋体"/>
          <w:sz w:val="21"/>
          <w:szCs w:val="21"/>
          <w:highlight w:val="none"/>
          <w:lang w:val="en-US" w:eastAsia="zh-CN"/>
        </w:rPr>
        <w:t xml:space="preserve">时间：自招标文件公告发布之日起5个工作日</w:t>
      </w:r>
      <w:r/>
    </w:p>
    <w:p>
      <w:pPr>
        <w:ind w:firstLine="420"/>
        <w:spacing w:line="360" w:lineRule="auto"/>
        <w:rPr>
          <w:rFonts w:hint="eastAsia" w:ascii="宋体" w:hAnsi="宋体" w:eastAsia="宋体"/>
          <w:sz w:val="21"/>
          <w:szCs w:val="21"/>
          <w:highlight w:val="none"/>
          <w:lang w:val="en-US" w:eastAsia="zh-CN"/>
        </w:rPr>
      </w:pPr>
      <w:r>
        <w:rPr>
          <w:rFonts w:hint="eastAsia" w:ascii="宋体" w:hAnsi="宋体" w:eastAsia="宋体"/>
          <w:sz w:val="21"/>
          <w:szCs w:val="21"/>
          <w:highlight w:val="none"/>
          <w:lang w:val="en-US" w:eastAsia="zh-CN"/>
        </w:rPr>
        <w:t xml:space="preserve">地点：“苏采云”系统  </w:t>
      </w:r>
      <w:r/>
    </w:p>
    <w:p>
      <w:pPr>
        <w:ind w:firstLine="420"/>
        <w:spacing w:line="360" w:lineRule="auto"/>
        <w:rPr>
          <w:rFonts w:hint="eastAsia" w:ascii="宋体" w:hAnsi="宋体" w:eastAsia="宋体"/>
          <w:sz w:val="21"/>
          <w:szCs w:val="21"/>
          <w:highlight w:val="none"/>
          <w:lang w:val="en-US" w:eastAsia="zh-CN"/>
        </w:rPr>
      </w:pPr>
      <w:r>
        <w:rPr>
          <w:rFonts w:hint="eastAsia" w:ascii="宋体" w:hAnsi="宋体" w:eastAsia="宋体"/>
          <w:sz w:val="21"/>
          <w:szCs w:val="21"/>
          <w:highlight w:val="none"/>
          <w:lang w:val="en-US" w:eastAsia="zh-CN"/>
        </w:rPr>
        <w:t xml:space="preserve">方式：自行在苏采云系统获取</w:t>
      </w:r>
      <w:r/>
    </w:p>
    <w:p>
      <w:pPr>
        <w:ind w:firstLine="420"/>
        <w:spacing w:line="360" w:lineRule="auto"/>
        <w:rPr>
          <w:rFonts w:hint="default" w:ascii="宋体" w:hAnsi="宋体" w:eastAsia="宋体"/>
          <w:sz w:val="21"/>
          <w:szCs w:val="21"/>
          <w:highlight w:val="none"/>
          <w:lang w:val="en-US" w:eastAsia="zh-CN"/>
        </w:rPr>
      </w:pPr>
      <w:r>
        <w:rPr>
          <w:rFonts w:hint="eastAsia" w:ascii="宋体" w:hAnsi="宋体" w:eastAsia="宋体"/>
          <w:sz w:val="21"/>
          <w:szCs w:val="21"/>
          <w:highlight w:val="none"/>
          <w:lang w:val="en-US" w:eastAsia="zh-CN"/>
        </w:rPr>
        <w:t xml:space="preserve">售价：0.00元</w:t>
      </w:r>
      <w:r/>
    </w:p>
    <w:p>
      <w:pPr>
        <w:jc w:val="left"/>
        <w:spacing w:line="360" w:lineRule="auto"/>
        <w:widowControl w:val="off"/>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 xml:space="preserve">四、提交投标文件截止时间、开标时间和地点</w:t>
      </w:r>
      <w:r/>
    </w:p>
    <w:p>
      <w:pPr>
        <w:ind w:firstLine="420"/>
        <w:spacing w:line="360" w:lineRule="auto"/>
        <w:rPr>
          <w:rFonts w:hint="eastAsia" w:ascii="宋体" w:hAnsi="宋体" w:cs="宋体"/>
          <w:sz w:val="21"/>
          <w:szCs w:val="21"/>
          <w:highlight w:val="none"/>
        </w:rPr>
      </w:pPr>
      <w:r>
        <w:rPr>
          <w:rFonts w:hint="eastAsia" w:ascii="宋体" w:hAnsi="宋体" w:cs="宋体"/>
          <w:sz w:val="21"/>
          <w:szCs w:val="21"/>
          <w:highlight w:val="none"/>
        </w:rPr>
        <w:t xml:space="preserve">20</w:t>
      </w:r>
      <w:r>
        <w:rPr>
          <w:rFonts w:hint="eastAsia" w:ascii="宋体" w:hAnsi="宋体" w:cs="宋体"/>
          <w:sz w:val="21"/>
          <w:szCs w:val="21"/>
          <w:highlight w:val="none"/>
          <w:lang w:val="en-US" w:eastAsia="zh-CN"/>
        </w:rPr>
        <w:t xml:space="preserve">26</w:t>
      </w:r>
      <w:r>
        <w:rPr>
          <w:rFonts w:hint="eastAsia" w:ascii="宋体" w:hAnsi="宋体" w:cs="宋体"/>
          <w:sz w:val="21"/>
          <w:szCs w:val="21"/>
          <w:highlight w:val="none"/>
        </w:rPr>
        <w:t xml:space="preserve">-</w:t>
      </w:r>
      <w:r>
        <w:rPr>
          <w:rFonts w:hint="eastAsia" w:ascii="宋体" w:hAnsi="宋体" w:cs="宋体"/>
          <w:sz w:val="21"/>
          <w:szCs w:val="21"/>
          <w:highlight w:val="none"/>
          <w:lang w:val="en-US" w:eastAsia="zh-CN"/>
        </w:rPr>
        <w:t xml:space="preserve">08</w:t>
      </w:r>
      <w:r>
        <w:rPr>
          <w:rFonts w:hint="eastAsia" w:ascii="宋体" w:hAnsi="宋体" w:cs="宋体"/>
          <w:sz w:val="21"/>
          <w:szCs w:val="21"/>
          <w:highlight w:val="none"/>
        </w:rPr>
        <w:t xml:space="preserve">-</w:t>
      </w:r>
      <w:r>
        <w:rPr>
          <w:rFonts w:hint="eastAsia" w:ascii="宋体" w:hAnsi="宋体" w:cs="宋体"/>
          <w:sz w:val="21"/>
          <w:szCs w:val="21"/>
          <w:highlight w:val="none"/>
          <w:lang w:val="en-US" w:eastAsia="zh-CN"/>
        </w:rPr>
        <w:t xml:space="preserve">14 </w:t>
      </w:r>
      <w:r>
        <w:rPr>
          <w:rFonts w:hint="eastAsia" w:ascii="宋体" w:hAnsi="宋体" w:eastAsia="宋体" w:cs="宋体"/>
          <w:sz w:val="21"/>
          <w:szCs w:val="21"/>
          <w:highlight w:val="none"/>
          <w:lang w:val="en-US" w:eastAsia="zh-CN"/>
        </w:rPr>
        <w:t xml:space="preserve">15</w:t>
      </w: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lang w:val="en-US" w:eastAsia="zh-CN"/>
        </w:rPr>
        <w:t xml:space="preserve">30</w:t>
      </w:r>
      <w:r>
        <w:rPr>
          <w:rFonts w:hint="eastAsia" w:ascii="宋体" w:hAnsi="宋体" w:eastAsia="宋体" w:cs="宋体"/>
          <w:sz w:val="21"/>
          <w:szCs w:val="21"/>
          <w:highlight w:val="none"/>
        </w:rPr>
        <w:t xml:space="preserve">（北京时间）</w:t>
      </w:r>
      <w:r/>
    </w:p>
    <w:p>
      <w:pPr>
        <w:ind w:firstLine="420"/>
        <w:spacing w:line="360" w:lineRule="auto"/>
        <w:rPr>
          <w:rFonts w:hint="eastAsia" w:ascii="宋体" w:hAnsi="宋体" w:eastAsia="宋体"/>
          <w:sz w:val="21"/>
          <w:szCs w:val="21"/>
          <w:highlight w:val="none"/>
          <w:lang w:val="en-US" w:eastAsia="zh-CN"/>
        </w:rPr>
      </w:pPr>
      <w:r>
        <w:rPr>
          <w:rFonts w:hint="eastAsia" w:ascii="宋体" w:hAnsi="宋体" w:eastAsia="宋体"/>
          <w:sz w:val="21"/>
          <w:szCs w:val="21"/>
          <w:highlight w:val="none"/>
          <w:lang w:val="en-US" w:eastAsia="zh-CN"/>
        </w:rPr>
        <w:t xml:space="preserve">地点：“苏采云”系统</w:t>
      </w:r>
      <w:r/>
    </w:p>
    <w:p>
      <w:pPr>
        <w:jc w:val="left"/>
        <w:spacing w:line="360" w:lineRule="auto"/>
        <w:widowControl w:val="off"/>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 xml:space="preserve">五、公告期限</w:t>
      </w:r>
      <w:r/>
    </w:p>
    <w:p>
      <w:pPr>
        <w:ind w:firstLine="420"/>
        <w:spacing w:line="360" w:lineRule="auto"/>
        <w:rPr>
          <w:rFonts w:ascii="宋体" w:hAnsi="宋体" w:eastAsia="宋体"/>
          <w:sz w:val="21"/>
          <w:szCs w:val="21"/>
          <w:highlight w:val="none"/>
        </w:rPr>
      </w:pPr>
      <w:r>
        <w:rPr>
          <w:rFonts w:hint="eastAsia" w:ascii="宋体" w:hAnsi="宋体" w:eastAsia="宋体"/>
          <w:sz w:val="21"/>
          <w:szCs w:val="21"/>
          <w:highlight w:val="none"/>
        </w:rPr>
        <w:t xml:space="preserve">自本公告发布之日起5个工作日。</w:t>
      </w:r>
      <w:r/>
    </w:p>
    <w:p>
      <w:pPr>
        <w:jc w:val="left"/>
        <w:spacing w:line="360" w:lineRule="auto"/>
        <w:widowControl w:val="off"/>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 xml:space="preserve">六、其他补充事宜</w:t>
      </w:r>
      <w:bookmarkEnd w:id="8"/>
      <w:r/>
      <w:bookmarkEnd w:id="9"/>
      <w:r/>
      <w:bookmarkEnd w:id="10"/>
      <w:r/>
      <w:bookmarkEnd w:id="11"/>
      <w:r/>
      <w:r/>
    </w:p>
    <w:p>
      <w:pPr>
        <w:ind w:firstLine="420"/>
        <w:spacing w:line="360" w:lineRule="auto"/>
        <w:rPr>
          <w:rFonts w:hint="default" w:ascii="宋体" w:hAnsi="宋体" w:eastAsia="宋体"/>
          <w:sz w:val="21"/>
          <w:szCs w:val="21"/>
          <w:highlight w:val="none"/>
          <w:lang w:val="en-US" w:eastAsia="zh-CN"/>
        </w:rPr>
      </w:pPr>
      <w:r/>
      <w:bookmarkStart w:id="12" w:name="_Toc35393805"/>
      <w:r/>
      <w:bookmarkStart w:id="13" w:name="_Toc35393636"/>
      <w:r/>
      <w:bookmarkStart w:id="14" w:name="_Toc28359018"/>
      <w:r/>
      <w:bookmarkStart w:id="15" w:name="_Toc28359095"/>
      <w:r>
        <w:rPr>
          <w:rFonts w:hint="eastAsia" w:ascii="宋体" w:hAnsi="宋体" w:eastAsia="宋体"/>
          <w:sz w:val="21"/>
          <w:szCs w:val="21"/>
          <w:highlight w:val="none"/>
          <w:lang w:val="en-US" w:eastAsia="zh-CN"/>
        </w:rPr>
        <w:t xml:space="preserve">1.获取具体方式：</w:t>
      </w:r>
      <w:r/>
    </w:p>
    <w:p>
      <w:pPr>
        <w:ind w:firstLine="420"/>
        <w:spacing w:line="360" w:lineRule="auto"/>
        <w:rPr>
          <w:rFonts w:hint="eastAsia" w:ascii="宋体" w:hAnsi="宋体" w:eastAsia="宋体"/>
          <w:sz w:val="21"/>
          <w:szCs w:val="21"/>
          <w:highlight w:val="none"/>
          <w:lang w:val="en-US" w:eastAsia="zh-CN"/>
        </w:rPr>
      </w:pPr>
      <w:r>
        <w:rPr>
          <w:rFonts w:hint="eastAsia" w:ascii="宋体" w:hAnsi="宋体" w:eastAsia="宋体"/>
          <w:sz w:val="21"/>
          <w:szCs w:val="21"/>
          <w:highlight w:val="none"/>
          <w:lang w:val="en-US" w:eastAsia="zh-CN"/>
        </w:rPr>
        <w:t xml:space="preserve">（1）CA证书办理</w:t>
      </w:r>
      <w:r/>
    </w:p>
    <w:p>
      <w:pPr>
        <w:ind w:firstLine="420"/>
        <w:keepLines w:val="0"/>
        <w:keepNext w:val="0"/>
        <w:pageBreakBefore w:val="0"/>
        <w:spacing w:line="360" w:lineRule="auto"/>
        <w:widowControl w:val="off"/>
        <w:rPr>
          <w:rFonts w:hint="eastAsia" w:ascii="宋体" w:hAnsi="宋体" w:eastAsia="宋体"/>
          <w:color w:val="auto"/>
          <w:sz w:val="21"/>
          <w:szCs w:val="21"/>
          <w:highlight w:val="none"/>
          <w:lang w:val="en-US" w:eastAsia="zh-CN"/>
        </w:rPr>
      </w:pPr>
      <w:r>
        <w:rPr>
          <w:rFonts w:hint="eastAsia" w:ascii="宋体" w:hAnsi="宋体" w:eastAsia="宋体"/>
          <w:color w:val="auto"/>
          <w:sz w:val="21"/>
          <w:szCs w:val="21"/>
          <w:highlight w:val="none"/>
          <w:lang w:val="en-US" w:eastAsia="zh-CN"/>
        </w:rPr>
        <w:t xml:space="preserve">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苏州现场办理地址：苏州高新区邓尉路105号狮山科技馆1楼服务大厅，咨询电话：0512-65737699。</w:t>
      </w:r>
      <w:r/>
    </w:p>
    <w:p>
      <w:pPr>
        <w:ind w:firstLine="420"/>
        <w:spacing w:line="360" w:lineRule="auto"/>
        <w:rPr>
          <w:rFonts w:hint="eastAsia" w:ascii="宋体" w:hAnsi="宋体" w:eastAsia="宋体" w:cs="Times New Roman"/>
          <w:sz w:val="21"/>
          <w:szCs w:val="21"/>
          <w:highlight w:val="none"/>
          <w:lang w:val="en-US" w:eastAsia="zh-CN"/>
        </w:rPr>
      </w:pPr>
      <w:r>
        <w:rPr>
          <w:rFonts w:hint="eastAsia" w:ascii="宋体" w:hAnsi="宋体" w:eastAsia="宋体" w:cs="Times New Roman"/>
          <w:sz w:val="21"/>
          <w:szCs w:val="21"/>
          <w:highlight w:val="none"/>
          <w:lang w:val="en-US" w:eastAsia="zh-CN"/>
        </w:rPr>
        <w:t xml:space="preserve">（2）依法获取</w:t>
      </w:r>
      <w:r>
        <w:rPr>
          <w:rFonts w:hint="eastAsia" w:ascii="宋体" w:hAnsi="宋体" w:eastAsia="宋体"/>
          <w:sz w:val="21"/>
          <w:szCs w:val="21"/>
          <w:highlight w:val="none"/>
          <w:lang w:val="en-US" w:eastAsia="zh-CN"/>
        </w:rPr>
        <w:t xml:space="preserve">招标</w:t>
      </w:r>
      <w:r>
        <w:rPr>
          <w:rFonts w:hint="eastAsia" w:ascii="宋体" w:hAnsi="宋体" w:eastAsia="宋体" w:cs="Times New Roman"/>
          <w:sz w:val="21"/>
          <w:szCs w:val="21"/>
          <w:highlight w:val="none"/>
          <w:lang w:val="en-US" w:eastAsia="zh-CN"/>
        </w:rPr>
        <w:t xml:space="preserve">文件</w:t>
      </w:r>
      <w:r/>
    </w:p>
    <w:p>
      <w:pPr>
        <w:ind w:firstLine="420"/>
        <w:spacing w:line="360" w:lineRule="auto"/>
        <w:rPr>
          <w:rFonts w:hint="eastAsia" w:ascii="宋体" w:hAnsi="宋体" w:eastAsia="宋体"/>
          <w:sz w:val="21"/>
          <w:szCs w:val="21"/>
          <w:highlight w:val="none"/>
          <w:lang w:val="en-US" w:eastAsia="zh-CN"/>
        </w:rPr>
      </w:pPr>
      <w:r>
        <w:rPr>
          <w:rFonts w:hint="eastAsia" w:ascii="宋体" w:hAnsi="宋体" w:eastAsia="宋体" w:cs="Times New Roman"/>
          <w:sz w:val="21"/>
          <w:szCs w:val="21"/>
          <w:highlight w:val="none"/>
          <w:lang w:val="en-US" w:eastAsia="zh-CN"/>
        </w:rPr>
        <w:t xml:space="preserve">供应商插入CA证书登录“苏采云”系统后选择具体项目，点击“我要参与”并签章提</w:t>
      </w:r>
      <w:r>
        <w:rPr>
          <w:rFonts w:hint="eastAsia" w:ascii="宋体" w:hAnsi="宋体" w:eastAsia="宋体"/>
          <w:sz w:val="21"/>
          <w:szCs w:val="21"/>
          <w:highlight w:val="none"/>
          <w:lang w:val="en-US" w:eastAsia="zh-CN"/>
        </w:rPr>
        <w:t xml:space="preserve">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p>
    <w:p>
      <w:pPr>
        <w:ind w:firstLine="420"/>
        <w:spacing w:line="360" w:lineRule="auto"/>
        <w:rPr>
          <w:rFonts w:hint="eastAsia" w:ascii="宋体" w:hAnsi="宋体" w:eastAsia="宋体"/>
          <w:sz w:val="21"/>
          <w:szCs w:val="21"/>
          <w:highlight w:val="none"/>
          <w:lang w:val="en-US" w:eastAsia="zh-CN"/>
        </w:rPr>
      </w:pPr>
      <w:r>
        <w:rPr>
          <w:rFonts w:hint="eastAsia" w:ascii="宋体" w:hAnsi="宋体" w:eastAsia="宋体"/>
          <w:sz w:val="21"/>
          <w:szCs w:val="21"/>
          <w:highlight w:val="none"/>
          <w:lang w:val="en-US" w:eastAsia="zh-CN"/>
        </w:rPr>
        <w:t xml:space="preserve">（3）电子投标准备</w:t>
      </w:r>
      <w:r/>
    </w:p>
    <w:p>
      <w:pPr>
        <w:ind w:firstLine="420"/>
        <w:spacing w:line="360" w:lineRule="auto"/>
        <w:rPr>
          <w:rFonts w:hint="eastAsia" w:ascii="宋体" w:hAnsi="宋体" w:eastAsia="宋体" w:cs="Times New Roman"/>
          <w:sz w:val="21"/>
          <w:szCs w:val="21"/>
          <w:highlight w:val="none"/>
          <w:lang w:val="en-US" w:eastAsia="zh-CN"/>
        </w:rPr>
      </w:pPr>
      <w:r>
        <w:rPr>
          <w:rFonts w:hint="eastAsia" w:ascii="宋体" w:hAnsi="宋体" w:eastAsia="宋体" w:cs="Times New Roman"/>
          <w:sz w:val="21"/>
          <w:szCs w:val="21"/>
          <w:highlight w:val="none"/>
          <w:lang w:val="en-US" w:eastAsia="zh-CN"/>
        </w:rPr>
        <w:t xml:space="preserve">供应商在“苏采云”系统中操作成功参与项目后，必须在“已参与项目”界面中下载电子采购文件（后缀名为“.kedt”）并导入政府采购客户端工具后方可进行响应文件制作和提交（具体详见《苏采云系统供应商操作手册》，网址链接https://czju.suzhou.gov.cn/zfcg/html/content/20231220161910031.shtml）。</w:t>
      </w:r>
      <w:r/>
    </w:p>
    <w:p>
      <w:pPr>
        <w:ind w:firstLine="420"/>
        <w:spacing w:line="360" w:lineRule="auto"/>
        <w:rPr>
          <w:rFonts w:hint="eastAsia" w:ascii="宋体" w:hAnsi="宋体" w:eastAsia="宋体" w:cs="Times New Roman"/>
          <w:sz w:val="21"/>
          <w:szCs w:val="21"/>
          <w:highlight w:val="none"/>
          <w:lang w:val="en-US" w:eastAsia="zh-CN"/>
        </w:rPr>
      </w:pPr>
      <w:r>
        <w:rPr>
          <w:rFonts w:hint="eastAsia" w:ascii="宋体" w:hAnsi="宋体" w:eastAsia="宋体" w:cs="Times New Roman"/>
          <w:sz w:val="21"/>
          <w:szCs w:val="21"/>
          <w:highlight w:val="none"/>
          <w:lang w:val="en-US" w:eastAsia="zh-CN"/>
        </w:rPr>
        <w:t xml:space="preserve">在系统操作过程中如有疑问，请按以下方式联系：</w:t>
      </w:r>
      <w:r/>
    </w:p>
    <w:p>
      <w:pPr>
        <w:ind w:firstLine="420"/>
        <w:keepLines w:val="0"/>
        <w:keepNext w:val="0"/>
        <w:pageBreakBefore w:val="0"/>
        <w:spacing w:line="360" w:lineRule="auto"/>
        <w:widowControl w:val="off"/>
        <w:rPr>
          <w:rFonts w:hint="eastAsia" w:ascii="宋体" w:hAnsi="宋体" w:eastAsia="宋体" w:cs="Times New Roman"/>
          <w:color w:val="auto"/>
          <w:sz w:val="21"/>
          <w:szCs w:val="21"/>
          <w:highlight w:val="none"/>
          <w:lang w:val="en-US" w:eastAsia="zh-CN"/>
        </w:rPr>
      </w:pPr>
      <w:r>
        <w:rPr>
          <w:rFonts w:hint="eastAsia" w:ascii="宋体" w:hAnsi="宋体" w:eastAsia="宋体" w:cs="Times New Roman"/>
          <w:color w:val="auto"/>
          <w:sz w:val="21"/>
          <w:szCs w:val="21"/>
          <w:highlight w:val="none"/>
          <w:lang w:val="en-US" w:eastAsia="zh-CN"/>
        </w:rPr>
        <w:t xml:space="preserve">注册咨询：18261002950、13914088964；</w:t>
      </w:r>
      <w:r/>
    </w:p>
    <w:p>
      <w:pPr>
        <w:ind w:firstLine="420"/>
        <w:keepLines w:val="0"/>
        <w:keepNext w:val="0"/>
        <w:pageBreakBefore w:val="0"/>
        <w:spacing w:line="360" w:lineRule="auto"/>
        <w:widowControl w:val="off"/>
        <w:rPr>
          <w:rFonts w:hint="eastAsia" w:ascii="宋体" w:hAnsi="宋体" w:eastAsia="宋体" w:cs="Times New Roman"/>
          <w:color w:val="auto"/>
          <w:sz w:val="21"/>
          <w:szCs w:val="21"/>
          <w:highlight w:val="none"/>
          <w:lang w:val="en-US" w:eastAsia="zh-CN"/>
        </w:rPr>
      </w:pPr>
      <w:r>
        <w:rPr>
          <w:rFonts w:hint="eastAsia" w:ascii="宋体" w:hAnsi="宋体" w:eastAsia="宋体" w:cs="Times New Roman"/>
          <w:color w:val="auto"/>
          <w:sz w:val="21"/>
          <w:szCs w:val="21"/>
          <w:highlight w:val="none"/>
          <w:lang w:val="en-US" w:eastAsia="zh-CN"/>
        </w:rPr>
        <w:t xml:space="preserve">CA技术咨询电话：400-608-6099；</w:t>
      </w:r>
      <w:r/>
    </w:p>
    <w:p>
      <w:pPr>
        <w:ind w:firstLine="420"/>
        <w:keepLines w:val="0"/>
        <w:keepNext w:val="0"/>
        <w:pageBreakBefore w:val="0"/>
        <w:spacing w:line="360" w:lineRule="auto"/>
        <w:widowControl w:val="off"/>
        <w:rPr>
          <w:rFonts w:hint="eastAsia" w:ascii="宋体" w:hAnsi="宋体" w:eastAsia="宋体" w:cs="Times New Roman"/>
          <w:color w:val="auto"/>
          <w:sz w:val="21"/>
          <w:szCs w:val="21"/>
          <w:highlight w:val="none"/>
          <w:lang w:val="en-US" w:eastAsia="zh-CN"/>
        </w:rPr>
      </w:pPr>
      <w:r>
        <w:rPr>
          <w:rFonts w:hint="eastAsia" w:ascii="宋体" w:hAnsi="宋体" w:eastAsia="宋体" w:cs="Times New Roman"/>
          <w:color w:val="auto"/>
          <w:sz w:val="21"/>
          <w:szCs w:val="21"/>
          <w:highlight w:val="none"/>
          <w:lang w:val="en-US" w:eastAsia="zh-CN"/>
        </w:rPr>
        <w:t xml:space="preserve">签章使用问题：025-83633811、025-83633812、15380932027、13675197356；</w:t>
      </w:r>
      <w:r/>
    </w:p>
    <w:p>
      <w:pPr>
        <w:ind w:firstLine="420"/>
        <w:keepLines w:val="0"/>
        <w:keepNext w:val="0"/>
        <w:pageBreakBefore w:val="0"/>
        <w:spacing w:line="360" w:lineRule="auto"/>
        <w:widowControl w:val="off"/>
        <w:rPr>
          <w:rFonts w:hint="eastAsia" w:ascii="宋体" w:hAnsi="宋体" w:eastAsia="宋体" w:cs="Times New Roman"/>
          <w:color w:val="auto"/>
          <w:sz w:val="21"/>
          <w:szCs w:val="21"/>
          <w:highlight w:val="none"/>
          <w:lang w:val="en-US" w:eastAsia="zh-CN"/>
        </w:rPr>
      </w:pPr>
      <w:r>
        <w:rPr>
          <w:rFonts w:hint="eastAsia" w:ascii="宋体" w:hAnsi="宋体" w:eastAsia="宋体" w:cs="Times New Roman"/>
          <w:color w:val="auto"/>
          <w:sz w:val="21"/>
          <w:szCs w:val="21"/>
          <w:highlight w:val="none"/>
          <w:lang w:val="en-US" w:eastAsia="zh-CN"/>
        </w:rPr>
        <w:t xml:space="preserve">系统使用指导与咨询：联系电话：18261002950、13914088964；智能客服：登录苏采云系统后，联系系统右下方智能客服图标进行咨询。</w:t>
      </w:r>
      <w:r/>
    </w:p>
    <w:p>
      <w:pPr>
        <w:ind w:firstLine="420"/>
        <w:spacing w:line="360" w:lineRule="auto"/>
        <w:rPr>
          <w:rFonts w:hint="eastAsia" w:ascii="宋体" w:hAnsi="宋体" w:eastAsia="宋体"/>
          <w:sz w:val="21"/>
          <w:szCs w:val="21"/>
          <w:highlight w:val="none"/>
        </w:rPr>
      </w:pPr>
      <w:r>
        <w:rPr>
          <w:rFonts w:hint="eastAsia" w:ascii="宋体" w:hAnsi="宋体" w:eastAsia="宋体"/>
          <w:sz w:val="21"/>
          <w:szCs w:val="21"/>
          <w:highlight w:val="none"/>
          <w:lang w:val="en-US" w:eastAsia="zh-CN"/>
        </w:rPr>
        <w:t xml:space="preserve">2.</w:t>
      </w:r>
      <w:r>
        <w:rPr>
          <w:rFonts w:hint="eastAsia" w:ascii="宋体" w:hAnsi="宋体" w:eastAsia="宋体"/>
          <w:sz w:val="21"/>
          <w:szCs w:val="21"/>
          <w:highlight w:val="none"/>
        </w:rPr>
        <w:t xml:space="preserve">本项目采用电子招投标形式，请供应商按照《苏采云系统供应商操作手册》进行制作、上传电子投标文件。电子投标文件制作完成后请于投标文件递交截止时间前成功上传至“苏采云”系统，否则视为放弃参加该采购项目。供应商应充分考虑到网络环境、网络带宽等风险因素，如因供应商自身原因造成的电子投标文件上传不成功由供应商自行承担全部责任。</w:t>
      </w:r>
      <w:r/>
    </w:p>
    <w:p>
      <w:pPr>
        <w:ind w:firstLine="420"/>
        <w:spacing w:line="360" w:lineRule="auto"/>
        <w:rPr>
          <w:rFonts w:hint="eastAsia" w:ascii="宋体" w:hAnsi="宋体" w:eastAsia="宋体"/>
          <w:sz w:val="21"/>
          <w:szCs w:val="21"/>
          <w:highlight w:val="none"/>
        </w:rPr>
      </w:pPr>
      <w:r>
        <w:rPr>
          <w:rFonts w:hint="eastAsia" w:ascii="宋体" w:hAnsi="宋体" w:eastAsia="宋体"/>
          <w:sz w:val="21"/>
          <w:szCs w:val="21"/>
          <w:highlight w:val="none"/>
          <w:lang w:val="en-US" w:eastAsia="zh-CN"/>
        </w:rPr>
        <w:t xml:space="preserve">3</w:t>
      </w:r>
      <w:r>
        <w:rPr>
          <w:rFonts w:hint="eastAsia" w:ascii="宋体" w:hAnsi="宋体" w:eastAsia="宋体"/>
          <w:sz w:val="21"/>
          <w:szCs w:val="21"/>
          <w:highlight w:val="none"/>
        </w:rPr>
        <w:t xml:space="preserve">.线上参加开标（开启）会方式：供应商登录“苏采云”系统在平台首页点击“开标大厅”，进入江苏省政府采购一体化不见面开标（采购）大厅，在今日项目列表，点击项目，进入不见面开标系统。本项目为不见面开标项目，开标阶段供应商在【供应商解密】环节必须使用 CA证书解密电子投标文件，</w:t>
      </w:r>
      <w:r>
        <w:rPr>
          <w:rFonts w:hint="eastAsia" w:ascii="宋体" w:hAnsi="宋体" w:eastAsia="宋体" w:cs="Times New Roman"/>
          <w:color w:val="auto"/>
          <w:sz w:val="21"/>
          <w:szCs w:val="21"/>
          <w:highlight w:val="none"/>
        </w:rPr>
        <w:t xml:space="preserve">如在系统规定的解密时间内未能完成解密的视为</w:t>
      </w:r>
      <w:r>
        <w:rPr>
          <w:rFonts w:hint="eastAsia" w:ascii="宋体" w:hAnsi="宋体" w:eastAsia="宋体"/>
          <w:sz w:val="21"/>
          <w:szCs w:val="21"/>
          <w:highlight w:val="none"/>
        </w:rPr>
        <w:t xml:space="preserve">放弃投标。</w:t>
      </w:r>
      <w:r/>
    </w:p>
    <w:p>
      <w:pPr>
        <w:ind w:firstLine="420"/>
        <w:spacing w:line="360" w:lineRule="auto"/>
        <w:rPr>
          <w:rFonts w:hint="eastAsia" w:ascii="宋体" w:hAnsi="宋体" w:eastAsia="宋体"/>
          <w:sz w:val="21"/>
          <w:szCs w:val="21"/>
          <w:highlight w:val="none"/>
        </w:rPr>
      </w:pPr>
      <w:r>
        <w:rPr>
          <w:rFonts w:hint="eastAsia" w:ascii="宋体" w:hAnsi="宋体" w:eastAsia="宋体"/>
          <w:sz w:val="21"/>
          <w:szCs w:val="21"/>
          <w:highlight w:val="none"/>
          <w:lang w:val="en-US" w:eastAsia="zh-CN"/>
        </w:rPr>
        <w:t xml:space="preserve">4.</w:t>
      </w:r>
      <w:r>
        <w:rPr>
          <w:rFonts w:hint="eastAsia" w:ascii="宋体" w:hAnsi="宋体" w:eastAsia="宋体"/>
          <w:sz w:val="21"/>
          <w:szCs w:val="21"/>
          <w:highlight w:val="none"/>
        </w:rPr>
        <w:t xml:space="preserve">本项目为不见面开标项目</w:t>
      </w:r>
      <w:r>
        <w:rPr>
          <w:rFonts w:hint="eastAsia" w:ascii="宋体" w:hAnsi="宋体" w:eastAsia="宋体"/>
          <w:sz w:val="21"/>
          <w:szCs w:val="21"/>
          <w:highlight w:val="none"/>
          <w:lang w:eastAsia="zh-CN"/>
        </w:rPr>
        <w:t xml:space="preserve">，</w:t>
      </w:r>
      <w:r>
        <w:rPr>
          <w:rFonts w:hint="eastAsia" w:ascii="宋体" w:hAnsi="宋体" w:eastAsia="宋体"/>
          <w:sz w:val="21"/>
          <w:szCs w:val="21"/>
          <w:highlight w:val="none"/>
        </w:rPr>
        <w:t xml:space="preserve">请供应商确保电脑、系统及其他设备（视频输入输出设备等）无误，且开标直至项目结束始终保持系统在线状态</w:t>
      </w:r>
      <w:r>
        <w:rPr>
          <w:rFonts w:hint="eastAsia" w:ascii="宋体" w:hAnsi="宋体" w:eastAsia="宋体"/>
          <w:sz w:val="21"/>
          <w:szCs w:val="21"/>
          <w:highlight w:val="none"/>
          <w:lang w:eastAsia="zh-CN"/>
        </w:rPr>
        <w:t xml:space="preserve">。</w:t>
      </w:r>
      <w:r>
        <w:rPr>
          <w:rFonts w:hint="eastAsia" w:ascii="宋体" w:hAnsi="宋体" w:eastAsia="宋体"/>
          <w:sz w:val="21"/>
          <w:szCs w:val="21"/>
          <w:highlight w:val="none"/>
        </w:rPr>
        <w:t xml:space="preserve">开评标过程中如有问题采购代理机构工作人员会及时通过报名时在投标确认函模块留存的手机号与供应商联系。请供应商确保该手机号开评标当日通讯畅通，否则导致的对供应商不利的后果由供应商自行承担。</w:t>
      </w:r>
      <w:r/>
    </w:p>
    <w:p>
      <w:pPr>
        <w:ind w:firstLine="420"/>
        <w:spacing w:line="360" w:lineRule="auto"/>
        <w:rPr>
          <w:rFonts w:hint="eastAsia" w:ascii="宋体" w:hAnsi="宋体" w:eastAsia="宋体"/>
          <w:sz w:val="21"/>
          <w:szCs w:val="21"/>
          <w:highlight w:val="none"/>
        </w:rPr>
      </w:pPr>
      <w:r>
        <w:rPr>
          <w:rFonts w:hint="eastAsia" w:ascii="宋体" w:hAnsi="宋体" w:eastAsia="宋体"/>
          <w:sz w:val="21"/>
          <w:szCs w:val="21"/>
          <w:highlight w:val="none"/>
          <w:lang w:val="en-US" w:eastAsia="zh-CN"/>
        </w:rPr>
        <w:t xml:space="preserve">5.</w:t>
      </w:r>
      <w:r>
        <w:rPr>
          <w:rFonts w:hint="eastAsia" w:ascii="宋体" w:hAnsi="宋体" w:eastAsia="宋体"/>
          <w:sz w:val="21"/>
          <w:szCs w:val="21"/>
          <w:highlight w:val="none"/>
        </w:rPr>
        <w:t xml:space="preserve">更正（补充）公告及附件的获取：投标人应及时关注政府采购信息发布媒体上发布的更正（补充）公告，同时在</w:t>
      </w:r>
      <w:r>
        <w:rPr>
          <w:rFonts w:hint="default" w:ascii="宋体" w:hAnsi="宋体" w:eastAsia="宋体"/>
          <w:sz w:val="21"/>
          <w:szCs w:val="21"/>
          <w:highlight w:val="none"/>
          <w:lang w:val="en-US"/>
        </w:rPr>
        <w:t xml:space="preserve">“</w:t>
      </w:r>
      <w:r>
        <w:rPr>
          <w:rFonts w:hint="eastAsia" w:ascii="宋体" w:hAnsi="宋体" w:eastAsia="宋体"/>
          <w:sz w:val="21"/>
          <w:szCs w:val="21"/>
          <w:highlight w:val="none"/>
        </w:rPr>
        <w:t xml:space="preserve">苏采云</w:t>
      </w:r>
      <w:r>
        <w:rPr>
          <w:rFonts w:hint="default" w:ascii="宋体" w:hAnsi="宋体" w:eastAsia="宋体"/>
          <w:sz w:val="21"/>
          <w:szCs w:val="21"/>
          <w:highlight w:val="none"/>
          <w:lang w:val="en-US"/>
        </w:rPr>
        <w:t xml:space="preserve">”</w:t>
      </w:r>
      <w:r>
        <w:rPr>
          <w:rFonts w:hint="eastAsia" w:ascii="宋体" w:hAnsi="宋体" w:eastAsia="宋体"/>
          <w:sz w:val="21"/>
          <w:szCs w:val="21"/>
          <w:highlight w:val="none"/>
        </w:rPr>
        <w:t xml:space="preserve">系统中下载更正（补充）资料，如有遗漏（包括但不限于文件未下载或下载不完整），可能无法解密投标文件，由此所造成的投标失败或损失由投标人自行负责。</w:t>
      </w:r>
      <w:r/>
    </w:p>
    <w:p>
      <w:pPr>
        <w:ind w:firstLine="420"/>
        <w:spacing w:line="360" w:lineRule="auto"/>
        <w:rPr>
          <w:rFonts w:hint="eastAsia" w:ascii="宋体" w:hAnsi="宋体" w:eastAsia="宋体"/>
          <w:sz w:val="21"/>
          <w:szCs w:val="21"/>
          <w:highlight w:val="none"/>
        </w:rPr>
      </w:pPr>
      <w:r>
        <w:rPr>
          <w:rFonts w:hint="eastAsia" w:ascii="宋体" w:hAnsi="宋体" w:eastAsia="宋体"/>
          <w:sz w:val="21"/>
          <w:szCs w:val="21"/>
          <w:highlight w:val="none"/>
          <w:lang w:val="en-US" w:eastAsia="zh-CN"/>
        </w:rPr>
        <w:t xml:space="preserve">6.</w:t>
      </w:r>
      <w:r>
        <w:rPr>
          <w:rFonts w:hint="eastAsia" w:ascii="宋体" w:hAnsi="宋体" w:eastAsia="宋体"/>
          <w:sz w:val="21"/>
          <w:szCs w:val="21"/>
          <w:highlight w:val="none"/>
        </w:rPr>
        <w:t xml:space="preserve">本项目获取招标文件截止日期之后仍可以下载招标文件，但截止日期之后下载的招标文件，视为非有效方式</w:t>
      </w:r>
      <w:r>
        <w:rPr>
          <w:rFonts w:hint="eastAsia" w:ascii="宋体" w:hAnsi="宋体" w:eastAsia="宋体"/>
          <w:sz w:val="21"/>
          <w:szCs w:val="21"/>
          <w:highlight w:val="none"/>
          <w:lang w:val="en-US" w:eastAsia="zh-CN"/>
        </w:rPr>
        <w:t xml:space="preserve">获取，所提交的投标文件恕不接受，</w:t>
      </w:r>
      <w:r>
        <w:rPr>
          <w:rFonts w:hint="eastAsia" w:ascii="宋体" w:hAnsi="宋体" w:eastAsia="宋体"/>
          <w:sz w:val="21"/>
          <w:szCs w:val="21"/>
          <w:highlight w:val="none"/>
        </w:rPr>
        <w:t xml:space="preserve">且不作为供应商权益受到损害的证明材料和依据。</w:t>
      </w:r>
      <w:r/>
    </w:p>
    <w:p>
      <w:pPr>
        <w:pStyle w:val="896"/>
        <w:contextualSpacing/>
        <w:ind w:firstLine="420"/>
        <w:keepLines w:val="0"/>
        <w:keepNext w:val="0"/>
        <w:pageBreakBefore w:val="0"/>
        <w:spacing w:line="360" w:lineRule="auto"/>
        <w:widowControl w:val="off"/>
        <w:rPr>
          <w:rFonts w:hint="eastAsia" w:ascii="宋体" w:hAnsi="宋体" w:eastAsia="宋体" w:cs="Times New Roman"/>
          <w:sz w:val="21"/>
          <w:szCs w:val="21"/>
          <w:highlight w:val="none"/>
          <w:lang w:val="en-US" w:eastAsia="zh-CN" w:bidi="ar-SA"/>
        </w:rPr>
      </w:pPr>
      <w:r>
        <w:rPr>
          <w:rFonts w:hint="eastAsia" w:ascii="宋体" w:hAnsi="宋体" w:eastAsia="宋体" w:cs="Times New Roman"/>
          <w:sz w:val="21"/>
          <w:szCs w:val="21"/>
          <w:highlight w:val="none"/>
          <w:lang w:val="en-US" w:eastAsia="zh-CN" w:bidi="ar-SA"/>
        </w:rPr>
        <w:t xml:space="preserve">7.本次采购的有关信息将在中国政府采购网、江苏政府采购网上发布，敬请留意。</w:t>
      </w:r>
      <w:r/>
    </w:p>
    <w:p>
      <w:pPr>
        <w:pStyle w:val="896"/>
        <w:contextualSpacing/>
        <w:ind w:firstLine="420"/>
        <w:keepLines w:val="0"/>
        <w:keepNext w:val="0"/>
        <w:pageBreakBefore w:val="0"/>
        <w:spacing w:line="360" w:lineRule="auto"/>
        <w:widowControl w:val="off"/>
        <w:rPr>
          <w:rFonts w:hint="default" w:ascii="宋体" w:hAnsi="宋体" w:eastAsia="宋体" w:cs="Times New Roman"/>
          <w:sz w:val="21"/>
          <w:szCs w:val="21"/>
          <w:highlight w:val="none"/>
          <w:lang w:val="en-US" w:eastAsia="zh-CN" w:bidi="ar-SA"/>
        </w:rPr>
      </w:pPr>
      <w:r>
        <w:rPr>
          <w:rFonts w:hint="eastAsia" w:ascii="宋体" w:hAnsi="宋体" w:eastAsia="宋体" w:cs="Times New Roman"/>
          <w:sz w:val="21"/>
          <w:szCs w:val="21"/>
          <w:highlight w:val="none"/>
          <w:lang w:val="en-US" w:eastAsia="zh-CN" w:bidi="ar-SA"/>
        </w:rPr>
        <w:t xml:space="preserve">8.政府采购履约资金扶持政策：中标单位可凭政府采购合同办理融资贷款，详情请见江苏政府采购网‘政采贷’专栏。</w:t>
      </w:r>
      <w:r/>
    </w:p>
    <w:p>
      <w:pPr>
        <w:jc w:val="left"/>
        <w:spacing w:line="360" w:lineRule="auto"/>
        <w:widowControl w:val="off"/>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 xml:space="preserve">七、凡对本次采购提出询问，请按以下方式联系。</w:t>
      </w:r>
      <w:bookmarkEnd w:id="12"/>
      <w:r/>
      <w:bookmarkEnd w:id="13"/>
      <w:r/>
      <w:bookmarkEnd w:id="14"/>
      <w:r/>
      <w:bookmarkEnd w:id="15"/>
      <w:r/>
      <w:r/>
    </w:p>
    <w:p>
      <w:pPr>
        <w:ind w:firstLine="420"/>
        <w:keepLines w:val="0"/>
        <w:keepNext w:val="0"/>
        <w:pageBreakBefore w:val="0"/>
        <w:spacing w:line="360" w:lineRule="auto"/>
        <w:widowControl w:val="off"/>
        <w:rPr>
          <w:rFonts w:hint="eastAsia" w:ascii="宋体" w:hAnsi="宋体" w:eastAsia="宋体"/>
          <w:sz w:val="21"/>
          <w:szCs w:val="21"/>
          <w:highlight w:val="none"/>
        </w:rPr>
      </w:pPr>
      <w:r/>
      <w:bookmarkStart w:id="16" w:name="_Toc35393637"/>
      <w:r/>
      <w:bookmarkStart w:id="17" w:name="_Toc28359096"/>
      <w:r/>
      <w:bookmarkStart w:id="18" w:name="_Toc35393806"/>
      <w:r/>
      <w:bookmarkStart w:id="19" w:name="_Toc28359019"/>
      <w:r>
        <w:rPr>
          <w:rFonts w:hint="eastAsia" w:ascii="宋体" w:hAnsi="宋体" w:eastAsia="宋体"/>
          <w:sz w:val="21"/>
          <w:szCs w:val="21"/>
          <w:highlight w:val="none"/>
        </w:rPr>
        <w:t xml:space="preserve">1.采购人信息</w:t>
      </w:r>
      <w:bookmarkEnd w:id="16"/>
      <w:r/>
      <w:bookmarkEnd w:id="17"/>
      <w:r/>
      <w:bookmarkEnd w:id="18"/>
      <w:r/>
      <w:bookmarkEnd w:id="19"/>
      <w:r/>
      <w:r/>
    </w:p>
    <w:p>
      <w:pPr>
        <w:ind w:firstLine="420"/>
        <w:keepLines w:val="0"/>
        <w:keepNext w:val="0"/>
        <w:pageBreakBefore w:val="0"/>
        <w:spacing w:line="360" w:lineRule="auto"/>
        <w:widowControl w:val="off"/>
        <w:rPr>
          <w:rFonts w:hint="eastAsia" w:ascii="宋体" w:hAnsi="宋体" w:eastAsia="宋体"/>
          <w:sz w:val="21"/>
          <w:szCs w:val="21"/>
          <w:highlight w:val="none"/>
        </w:rPr>
      </w:pPr>
      <w:r>
        <w:rPr>
          <w:rFonts w:hint="eastAsia" w:ascii="宋体" w:hAnsi="宋体" w:eastAsia="宋体"/>
          <w:sz w:val="21"/>
          <w:szCs w:val="21"/>
          <w:highlight w:val="none"/>
        </w:rPr>
        <w:t xml:space="preserve">单位名称：苏州大学附属第一医院</w:t>
      </w:r>
      <w:r/>
    </w:p>
    <w:p>
      <w:pPr>
        <w:ind w:firstLine="420"/>
        <w:keepLines w:val="0"/>
        <w:keepNext w:val="0"/>
        <w:pageBreakBefore w:val="0"/>
        <w:spacing w:line="360" w:lineRule="auto"/>
        <w:widowControl w:val="off"/>
        <w:rPr>
          <w:rFonts w:hint="eastAsia" w:ascii="宋体" w:hAnsi="宋体" w:eastAsia="宋体"/>
          <w:sz w:val="21"/>
          <w:szCs w:val="21"/>
          <w:highlight w:val="none"/>
        </w:rPr>
      </w:pPr>
      <w:r>
        <w:rPr>
          <w:rFonts w:hint="eastAsia" w:ascii="宋体" w:hAnsi="宋体" w:eastAsia="宋体"/>
          <w:sz w:val="21"/>
          <w:szCs w:val="21"/>
          <w:highlight w:val="none"/>
        </w:rPr>
        <w:t xml:space="preserve">单位地址：江苏省苏州市姑苏区平海路899号</w:t>
      </w:r>
      <w:r/>
    </w:p>
    <w:p>
      <w:pPr>
        <w:ind w:firstLine="420"/>
        <w:keepLines w:val="0"/>
        <w:keepNext w:val="0"/>
        <w:pageBreakBefore w:val="0"/>
        <w:spacing w:line="360" w:lineRule="auto"/>
        <w:widowControl w:val="off"/>
        <w:rPr>
          <w:rFonts w:hint="eastAsia" w:ascii="宋体" w:hAnsi="宋体" w:eastAsia="宋体"/>
          <w:sz w:val="21"/>
          <w:szCs w:val="21"/>
          <w:highlight w:val="none"/>
        </w:rPr>
      </w:pPr>
      <w:r>
        <w:rPr>
          <w:rFonts w:hint="eastAsia" w:ascii="宋体" w:hAnsi="宋体" w:eastAsia="宋体"/>
          <w:sz w:val="21"/>
          <w:szCs w:val="21"/>
          <w:highlight w:val="none"/>
        </w:rPr>
        <w:t xml:space="preserve">联系人：</w:t>
      </w:r>
      <w:r>
        <w:rPr>
          <w:rFonts w:hint="eastAsia" w:ascii="宋体" w:hAnsi="宋体" w:eastAsia="宋体"/>
          <w:sz w:val="21"/>
          <w:szCs w:val="21"/>
          <w:highlight w:val="none"/>
          <w:lang w:val="en-US" w:eastAsia="zh-CN"/>
        </w:rPr>
        <w:t xml:space="preserve">戴剑峰</w:t>
      </w:r>
      <w:r/>
    </w:p>
    <w:p>
      <w:pPr>
        <w:ind w:firstLine="420"/>
        <w:keepLines w:val="0"/>
        <w:keepNext w:val="0"/>
        <w:pageBreakBefore w:val="0"/>
        <w:spacing w:line="360" w:lineRule="auto"/>
        <w:widowControl w:val="off"/>
        <w:rPr>
          <w:rFonts w:hint="eastAsia" w:ascii="宋体" w:hAnsi="宋体" w:eastAsia="宋体"/>
          <w:sz w:val="21"/>
          <w:szCs w:val="21"/>
          <w:highlight w:val="none"/>
        </w:rPr>
      </w:pPr>
      <w:r>
        <w:rPr>
          <w:rFonts w:hint="eastAsia" w:ascii="宋体" w:hAnsi="宋体" w:eastAsia="宋体"/>
          <w:sz w:val="21"/>
          <w:szCs w:val="21"/>
          <w:highlight w:val="none"/>
        </w:rPr>
        <w:t xml:space="preserve">联系电话：</w:t>
      </w:r>
      <w:r>
        <w:rPr>
          <w:rFonts w:hint="eastAsia" w:ascii="宋体" w:hAnsi="宋体" w:eastAsia="宋体"/>
          <w:sz w:val="21"/>
          <w:szCs w:val="21"/>
          <w:highlight w:val="none"/>
          <w:lang w:val="zh-CN"/>
        </w:rPr>
        <w:t xml:space="preserve">0512-67973424</w:t>
      </w:r>
      <w:r/>
    </w:p>
    <w:p>
      <w:pPr>
        <w:ind w:firstLine="420"/>
        <w:spacing w:line="360" w:lineRule="auto"/>
        <w:rPr>
          <w:rFonts w:hint="eastAsia" w:ascii="宋体" w:hAnsi="宋体" w:eastAsia="宋体"/>
          <w:sz w:val="21"/>
          <w:szCs w:val="21"/>
          <w:highlight w:val="none"/>
          <w:lang w:eastAsia="zh-CN"/>
        </w:rPr>
      </w:pPr>
      <w:r>
        <w:rPr>
          <w:rFonts w:hint="eastAsia" w:ascii="宋体" w:hAnsi="宋体" w:eastAsia="宋体"/>
          <w:sz w:val="21"/>
          <w:szCs w:val="21"/>
          <w:highlight w:val="none"/>
        </w:rPr>
        <w:t xml:space="preserve">2.采购代理机构信息</w:t>
      </w:r>
      <w:r>
        <w:rPr>
          <w:rFonts w:hint="eastAsia" w:ascii="宋体" w:hAnsi="宋体" w:eastAsia="宋体"/>
          <w:sz w:val="21"/>
          <w:szCs w:val="21"/>
          <w:highlight w:val="none"/>
          <w:lang w:eastAsia="zh-CN"/>
        </w:rPr>
        <w:t xml:space="preserve">（</w:t>
      </w:r>
      <w:r>
        <w:rPr>
          <w:rFonts w:hint="eastAsia" w:ascii="宋体" w:hAnsi="宋体" w:eastAsia="宋体"/>
          <w:sz w:val="21"/>
          <w:szCs w:val="21"/>
          <w:highlight w:val="none"/>
          <w:lang w:val="en-US" w:eastAsia="zh-CN"/>
        </w:rPr>
        <w:t xml:space="preserve">如有</w:t>
      </w:r>
      <w:r>
        <w:rPr>
          <w:rFonts w:hint="eastAsia" w:ascii="宋体" w:hAnsi="宋体" w:eastAsia="宋体"/>
          <w:sz w:val="21"/>
          <w:szCs w:val="21"/>
          <w:highlight w:val="none"/>
          <w:lang w:eastAsia="zh-CN"/>
        </w:rPr>
        <w:t xml:space="preserve">）</w:t>
      </w:r>
      <w:r/>
    </w:p>
    <w:p>
      <w:pPr>
        <w:ind w:firstLine="420"/>
        <w:spacing w:line="360" w:lineRule="auto"/>
        <w:rPr>
          <w:rFonts w:hint="eastAsia" w:ascii="宋体" w:hAnsi="宋体" w:eastAsia="宋体"/>
          <w:sz w:val="21"/>
          <w:szCs w:val="21"/>
          <w:highlight w:val="none"/>
        </w:rPr>
      </w:pPr>
      <w:r>
        <w:rPr>
          <w:rFonts w:hint="eastAsia" w:ascii="宋体" w:hAnsi="宋体" w:eastAsia="宋体"/>
          <w:sz w:val="21"/>
          <w:szCs w:val="21"/>
          <w:highlight w:val="none"/>
        </w:rPr>
        <w:t xml:space="preserve">单位名称：中诚智信工程咨询集团股份有限公司</w:t>
      </w:r>
      <w:r/>
    </w:p>
    <w:p>
      <w:pPr>
        <w:ind w:firstLine="420"/>
        <w:spacing w:line="360" w:lineRule="auto"/>
        <w:rPr>
          <w:rFonts w:hint="eastAsia" w:ascii="宋体" w:hAnsi="宋体" w:eastAsia="宋体"/>
          <w:sz w:val="21"/>
          <w:szCs w:val="21"/>
          <w:highlight w:val="none"/>
        </w:rPr>
      </w:pPr>
      <w:r>
        <w:rPr>
          <w:rFonts w:hint="eastAsia" w:ascii="宋体" w:hAnsi="宋体" w:eastAsia="宋体"/>
          <w:sz w:val="21"/>
          <w:szCs w:val="21"/>
          <w:highlight w:val="none"/>
        </w:rPr>
        <w:t xml:space="preserve">单位地址：苏州高新区潇湘路99号1幢101室5-8F、19F</w:t>
      </w:r>
      <w:r/>
    </w:p>
    <w:p>
      <w:pPr>
        <w:ind w:firstLine="420"/>
        <w:spacing w:line="360" w:lineRule="auto"/>
        <w:rPr>
          <w:rFonts w:hint="eastAsia" w:ascii="宋体" w:hAnsi="宋体" w:eastAsia="宋体"/>
          <w:sz w:val="21"/>
          <w:szCs w:val="21"/>
          <w:highlight w:val="none"/>
          <w:lang w:eastAsia="zh-CN"/>
        </w:rPr>
      </w:pPr>
      <w:r>
        <w:rPr>
          <w:rFonts w:hint="eastAsia" w:ascii="宋体" w:hAnsi="宋体" w:eastAsia="宋体"/>
          <w:sz w:val="21"/>
          <w:szCs w:val="21"/>
          <w:highlight w:val="none"/>
        </w:rPr>
        <w:t xml:space="preserve">联系人：</w:t>
      </w:r>
      <w:r>
        <w:rPr>
          <w:rFonts w:hint="eastAsia" w:ascii="宋体" w:hAnsi="宋体" w:eastAsia="宋体"/>
          <w:sz w:val="21"/>
          <w:szCs w:val="21"/>
          <w:highlight w:val="none"/>
          <w:lang w:eastAsia="zh-CN"/>
        </w:rPr>
        <w:t xml:space="preserve">朱鸣蝶、吴伟</w:t>
      </w:r>
      <w:r/>
    </w:p>
    <w:p>
      <w:pPr>
        <w:ind w:firstLine="420"/>
        <w:spacing w:line="360" w:lineRule="auto"/>
        <w:rPr>
          <w:rFonts w:hint="eastAsia" w:ascii="宋体" w:hAnsi="宋体" w:eastAsia="宋体"/>
          <w:sz w:val="21"/>
          <w:szCs w:val="21"/>
          <w:highlight w:val="none"/>
          <w:lang w:eastAsia="zh-CN"/>
        </w:rPr>
      </w:pPr>
      <w:r>
        <w:rPr>
          <w:rFonts w:hint="eastAsia" w:ascii="宋体" w:hAnsi="宋体" w:eastAsia="宋体"/>
          <w:sz w:val="21"/>
          <w:szCs w:val="21"/>
          <w:highlight w:val="none"/>
        </w:rPr>
        <w:t xml:space="preserve">联系电话：</w:t>
      </w:r>
      <w:r>
        <w:rPr>
          <w:rFonts w:hint="eastAsia" w:ascii="宋体" w:hAnsi="宋体" w:eastAsia="宋体"/>
          <w:sz w:val="21"/>
          <w:szCs w:val="21"/>
          <w:highlight w:val="none"/>
          <w:lang w:eastAsia="zh-CN"/>
        </w:rPr>
        <w:t xml:space="preserve">0512-68320471、0512-68303271</w:t>
      </w:r>
      <w:r/>
    </w:p>
    <w:p>
      <w:pPr>
        <w:ind w:firstLine="420"/>
        <w:spacing w:line="360" w:lineRule="auto"/>
        <w:rPr>
          <w:rFonts w:hint="eastAsia" w:ascii="宋体" w:hAnsi="宋体" w:eastAsia="宋体"/>
          <w:sz w:val="21"/>
          <w:szCs w:val="21"/>
          <w:highlight w:val="none"/>
        </w:rPr>
      </w:pPr>
      <w:r>
        <w:rPr>
          <w:rFonts w:hint="eastAsia" w:ascii="宋体" w:hAnsi="宋体" w:eastAsia="宋体"/>
          <w:sz w:val="21"/>
          <w:szCs w:val="21"/>
          <w:highlight w:val="none"/>
        </w:rPr>
        <w:t xml:space="preserve">3.项目联系方式</w:t>
      </w:r>
      <w:r/>
    </w:p>
    <w:p>
      <w:pPr>
        <w:ind w:firstLine="420"/>
        <w:spacing w:line="360" w:lineRule="auto"/>
        <w:rPr>
          <w:rFonts w:hint="eastAsia" w:ascii="宋体" w:hAnsi="宋体" w:eastAsia="宋体"/>
          <w:sz w:val="21"/>
          <w:szCs w:val="21"/>
          <w:highlight w:val="none"/>
          <w:lang w:eastAsia="zh-CN"/>
        </w:rPr>
      </w:pPr>
      <w:r>
        <w:rPr>
          <w:rFonts w:hint="eastAsia" w:ascii="宋体" w:hAnsi="宋体" w:eastAsia="宋体"/>
          <w:sz w:val="21"/>
          <w:szCs w:val="21"/>
          <w:highlight w:val="none"/>
        </w:rPr>
        <w:t xml:space="preserve">项目联系人：</w:t>
      </w:r>
      <w:r>
        <w:rPr>
          <w:rFonts w:hint="eastAsia" w:ascii="宋体" w:hAnsi="宋体" w:eastAsia="宋体"/>
          <w:sz w:val="21"/>
          <w:szCs w:val="21"/>
          <w:highlight w:val="none"/>
          <w:lang w:eastAsia="zh-CN"/>
        </w:rPr>
        <w:t xml:space="preserve">朱鸣蝶、吴伟</w:t>
      </w:r>
      <w:r/>
    </w:p>
    <w:p>
      <w:pPr>
        <w:ind w:firstLine="420"/>
        <w:spacing w:line="360" w:lineRule="auto"/>
        <w:rPr>
          <w:rFonts w:hint="eastAsia" w:ascii="宋体" w:hAnsi="宋体" w:eastAsia="宋体"/>
          <w:sz w:val="21"/>
          <w:szCs w:val="21"/>
          <w:highlight w:val="none"/>
          <w:lang w:eastAsia="zh-CN"/>
        </w:rPr>
      </w:pPr>
      <w:r>
        <w:rPr>
          <w:rFonts w:hint="eastAsia" w:ascii="宋体" w:hAnsi="宋体" w:eastAsia="宋体"/>
          <w:sz w:val="21"/>
          <w:szCs w:val="21"/>
          <w:highlight w:val="none"/>
        </w:rPr>
        <w:t xml:space="preserve">电话：</w:t>
      </w:r>
      <w:r>
        <w:rPr>
          <w:rFonts w:hint="eastAsia" w:ascii="宋体" w:hAnsi="宋体" w:eastAsia="宋体"/>
          <w:sz w:val="21"/>
          <w:szCs w:val="21"/>
          <w:highlight w:val="none"/>
          <w:lang w:eastAsia="zh-CN"/>
        </w:rPr>
        <w:t xml:space="preserve">0512-68320471、0512-68303271</w:t>
      </w:r>
      <w:r/>
    </w:p>
    <w:p>
      <w:pPr>
        <w:ind w:firstLine="560"/>
        <w:jc w:val="right"/>
        <w:spacing w:line="360" w:lineRule="auto"/>
        <w:rPr>
          <w:highlight w:val="none"/>
        </w:rPr>
      </w:pPr>
      <w:r>
        <w:rPr>
          <w:highlight w:val="none"/>
        </w:rPr>
        <w:br w:type="page" w:clear="all"/>
      </w:r>
      <w:r/>
    </w:p>
    <w:p>
      <w:pPr>
        <w:jc w:val="center"/>
        <w:spacing w:line="360" w:lineRule="auto"/>
        <w:rPr>
          <w:rFonts w:ascii="黑体" w:hAnsi="宋体" w:eastAsia="黑体"/>
          <w:b/>
          <w:sz w:val="32"/>
          <w:highlight w:val="none"/>
        </w:rPr>
        <w:outlineLvl w:val="0"/>
      </w:pPr>
      <w:r/>
      <w:bookmarkStart w:id="20" w:name="_Toc387680518"/>
      <w:r/>
      <w:bookmarkStart w:id="21" w:name="_Toc14133"/>
      <w:r/>
      <w:bookmarkStart w:id="22" w:name="_Toc28729"/>
      <w:r/>
      <w:bookmarkStart w:id="23" w:name="_Toc3739"/>
      <w:r/>
      <w:bookmarkStart w:id="24" w:name="_Toc499028334"/>
      <w:r>
        <w:rPr>
          <w:rFonts w:hint="eastAsia" w:ascii="黑体" w:hAnsi="宋体" w:eastAsia="黑体"/>
          <w:b/>
          <w:sz w:val="32"/>
          <w:highlight w:val="none"/>
        </w:rPr>
        <w:t xml:space="preserve">第二章  投标邀请函</w:t>
      </w:r>
      <w:bookmarkEnd w:id="20"/>
      <w:r/>
      <w:bookmarkEnd w:id="21"/>
      <w:r/>
      <w:bookmarkEnd w:id="22"/>
      <w:r/>
      <w:bookmarkEnd w:id="23"/>
      <w:r/>
      <w:bookmarkEnd w:id="24"/>
      <w:r/>
      <w:r/>
    </w:p>
    <w:p>
      <w:pPr>
        <w:ind w:firstLine="420"/>
        <w:jc w:val="left"/>
        <w:spacing w:line="360" w:lineRule="auto"/>
        <w:tabs>
          <w:tab w:val="left" w:pos="3600" w:leader="none"/>
        </w:tabs>
        <w:rPr>
          <w:rFonts w:eastAsia="宋体"/>
          <w:sz w:val="21"/>
          <w:highlight w:val="none"/>
        </w:rPr>
      </w:pPr>
      <w:r>
        <w:rPr>
          <w:rFonts w:hAnsi="宋体" w:eastAsia="宋体"/>
          <w:sz w:val="21"/>
          <w:highlight w:val="none"/>
        </w:rPr>
        <w:t xml:space="preserve">受</w:t>
      </w:r>
      <w:r>
        <w:rPr>
          <w:rFonts w:hint="eastAsia" w:eastAsia="宋体"/>
          <w:sz w:val="21"/>
          <w:szCs w:val="21"/>
          <w:highlight w:val="none"/>
          <w:lang w:val="zh-CN"/>
        </w:rPr>
        <w:t xml:space="preserve">苏州大学附属第一医院</w:t>
      </w:r>
      <w:r>
        <w:rPr>
          <w:rFonts w:hAnsi="宋体" w:eastAsia="宋体"/>
          <w:sz w:val="21"/>
          <w:highlight w:val="none"/>
        </w:rPr>
        <w:t xml:space="preserve">的委托，中诚智信工程咨询集团股份有限公司对</w:t>
      </w:r>
      <w:r>
        <w:rPr>
          <w:rFonts w:hint="eastAsia" w:hAnsi="宋体" w:eastAsia="宋体"/>
          <w:sz w:val="21"/>
          <w:highlight w:val="none"/>
        </w:rPr>
        <w:t xml:space="preserve">其</w:t>
      </w:r>
      <w:r>
        <w:rPr>
          <w:rFonts w:hAnsi="宋体" w:eastAsia="宋体"/>
          <w:sz w:val="21"/>
          <w:highlight w:val="none"/>
        </w:rPr>
        <w:t xml:space="preserve">所需采购</w:t>
      </w:r>
      <w:r>
        <w:rPr>
          <w:rFonts w:hint="eastAsia" w:hAnsi="宋体" w:eastAsia="宋体"/>
          <w:sz w:val="21"/>
          <w:highlight w:val="none"/>
        </w:rPr>
        <w:t xml:space="preserve">的</w:t>
      </w:r>
      <w:r>
        <w:rPr>
          <w:rFonts w:hint="eastAsia" w:ascii="宋体" w:hAnsi="宋体" w:eastAsia="宋体" w:cs="宋体"/>
          <w:sz w:val="21"/>
          <w:szCs w:val="21"/>
          <w:highlight w:val="none"/>
          <w:lang w:eastAsia="zh-CN"/>
        </w:rPr>
        <w:t xml:space="preserve">瓦里安高端直线加速器维保服务</w:t>
      </w:r>
      <w:r>
        <w:rPr>
          <w:rFonts w:hAnsi="宋体" w:eastAsia="宋体"/>
          <w:sz w:val="21"/>
          <w:highlight w:val="none"/>
        </w:rPr>
        <w:t xml:space="preserve">在国内组织公开招标。欢迎符合招标公告投标资格条件的供应商前来参加投标。</w:t>
      </w:r>
      <w:r/>
    </w:p>
    <w:p>
      <w:pPr>
        <w:ind w:firstLine="420"/>
        <w:spacing w:line="360" w:lineRule="auto"/>
        <w:tabs>
          <w:tab w:val="left" w:pos="3600" w:leader="none"/>
        </w:tabs>
        <w:rPr>
          <w:rFonts w:ascii="宋体" w:hAnsi="宋体" w:eastAsia="宋体"/>
          <w:sz w:val="21"/>
          <w:highlight w:val="none"/>
        </w:rPr>
      </w:pPr>
      <w:r>
        <w:rPr>
          <w:rFonts w:hint="eastAsia" w:ascii="宋体" w:hAnsi="宋体" w:eastAsia="宋体"/>
          <w:sz w:val="21"/>
          <w:highlight w:val="none"/>
        </w:rPr>
        <w:t xml:space="preserve">1</w:t>
      </w:r>
      <w:r>
        <w:rPr>
          <w:rFonts w:hint="eastAsia" w:ascii="宋体" w:hAnsi="宋体" w:eastAsia="宋体"/>
          <w:sz w:val="21"/>
          <w:highlight w:val="none"/>
          <w:lang w:val="en-US" w:eastAsia="zh-CN"/>
        </w:rPr>
        <w:t xml:space="preserve">.</w:t>
      </w:r>
      <w:r>
        <w:rPr>
          <w:rFonts w:ascii="宋体" w:hAnsi="宋体" w:eastAsia="宋体"/>
          <w:sz w:val="21"/>
          <w:highlight w:val="none"/>
        </w:rPr>
        <w:t xml:space="preserve">采购编号：</w:t>
      </w:r>
      <w:r>
        <w:rPr>
          <w:rFonts w:hint="eastAsia" w:ascii="宋体" w:hAnsi="宋体" w:eastAsia="宋体"/>
          <w:sz w:val="21"/>
          <w:highlight w:val="none"/>
          <w:lang w:eastAsia="zh-CN"/>
        </w:rPr>
        <w:t xml:space="preserve">JSZC-320000-ZCZX-G2026-0057</w:t>
      </w:r>
      <w:r>
        <w:rPr>
          <w:rFonts w:ascii="宋体" w:hAnsi="宋体" w:eastAsia="宋体"/>
          <w:sz w:val="21"/>
          <w:highlight w:val="none"/>
        </w:rPr>
        <w:t xml:space="preserve">号</w:t>
      </w:r>
      <w:r/>
    </w:p>
    <w:p>
      <w:pPr>
        <w:ind w:firstLine="420"/>
        <w:spacing w:line="360" w:lineRule="auto"/>
        <w:tabs>
          <w:tab w:val="left" w:pos="3600" w:leader="none"/>
        </w:tabs>
        <w:rPr>
          <w:rFonts w:hint="eastAsia" w:ascii="宋体" w:hAnsi="宋体" w:eastAsia="宋体"/>
          <w:sz w:val="21"/>
          <w:highlight w:val="none"/>
          <w:lang w:eastAsia="zh-CN"/>
        </w:rPr>
      </w:pPr>
      <w:r>
        <w:rPr>
          <w:rFonts w:hint="eastAsia" w:ascii="宋体" w:hAnsi="宋体" w:eastAsia="宋体"/>
          <w:sz w:val="21"/>
          <w:highlight w:val="none"/>
        </w:rPr>
        <w:t xml:space="preserve">2</w:t>
      </w:r>
      <w:r>
        <w:rPr>
          <w:rFonts w:hint="eastAsia" w:ascii="宋体" w:hAnsi="宋体" w:eastAsia="宋体"/>
          <w:sz w:val="21"/>
          <w:highlight w:val="none"/>
          <w:lang w:val="en-US" w:eastAsia="zh-CN"/>
        </w:rPr>
        <w:t xml:space="preserve">.</w:t>
      </w:r>
      <w:r>
        <w:rPr>
          <w:rFonts w:ascii="宋体" w:hAnsi="宋体" w:eastAsia="宋体"/>
          <w:sz w:val="21"/>
          <w:highlight w:val="none"/>
        </w:rPr>
        <w:t xml:space="preserve">采购</w:t>
      </w:r>
      <w:r>
        <w:rPr>
          <w:rFonts w:hint="eastAsia" w:ascii="宋体" w:hAnsi="宋体" w:eastAsia="宋体"/>
          <w:sz w:val="21"/>
          <w:highlight w:val="none"/>
        </w:rPr>
        <w:t xml:space="preserve">项目</w:t>
      </w:r>
      <w:r>
        <w:rPr>
          <w:rFonts w:ascii="宋体" w:hAnsi="宋体" w:eastAsia="宋体"/>
          <w:sz w:val="21"/>
          <w:highlight w:val="none"/>
        </w:rPr>
        <w:t xml:space="preserve">名称：</w:t>
      </w:r>
      <w:r>
        <w:rPr>
          <w:rFonts w:hint="eastAsia" w:ascii="宋体" w:hAnsi="宋体" w:eastAsia="宋体" w:cs="宋体"/>
          <w:sz w:val="21"/>
          <w:szCs w:val="21"/>
          <w:highlight w:val="none"/>
          <w:lang w:eastAsia="zh-CN"/>
        </w:rPr>
        <w:t xml:space="preserve">瓦里安高端直线加速器维保服务</w:t>
      </w:r>
      <w:r/>
    </w:p>
    <w:p>
      <w:pPr>
        <w:ind w:firstLine="420"/>
        <w:spacing w:line="360" w:lineRule="auto"/>
        <w:tabs>
          <w:tab w:val="left" w:pos="3600" w:leader="none"/>
        </w:tabs>
        <w:rPr>
          <w:rFonts w:ascii="宋体" w:hAnsi="宋体" w:eastAsia="宋体"/>
          <w:sz w:val="21"/>
          <w:highlight w:val="none"/>
        </w:rPr>
      </w:pPr>
      <w:r>
        <w:rPr>
          <w:rFonts w:hint="eastAsia" w:ascii="宋体" w:hAnsi="宋体" w:eastAsia="宋体"/>
          <w:sz w:val="21"/>
          <w:highlight w:val="none"/>
        </w:rPr>
        <w:t xml:space="preserve">3</w:t>
      </w:r>
      <w:r>
        <w:rPr>
          <w:rFonts w:hint="eastAsia" w:ascii="宋体" w:hAnsi="宋体" w:eastAsia="宋体"/>
          <w:sz w:val="21"/>
          <w:highlight w:val="none"/>
          <w:lang w:val="en-US" w:eastAsia="zh-CN"/>
        </w:rPr>
        <w:t xml:space="preserve">.获取文件</w:t>
      </w:r>
      <w:r>
        <w:rPr>
          <w:rFonts w:hint="eastAsia" w:ascii="宋体" w:hAnsi="宋体" w:eastAsia="宋体"/>
          <w:sz w:val="21"/>
          <w:highlight w:val="none"/>
        </w:rPr>
        <w:t xml:space="preserve">时间及方式：见本项目招标公告</w:t>
      </w:r>
      <w:r/>
    </w:p>
    <w:p>
      <w:pPr>
        <w:ind w:firstLine="420"/>
        <w:spacing w:line="360" w:lineRule="auto"/>
        <w:rPr>
          <w:rFonts w:hint="eastAsia" w:ascii="宋体" w:hAnsi="宋体" w:eastAsia="宋体"/>
          <w:sz w:val="21"/>
          <w:szCs w:val="21"/>
          <w:highlight w:val="none"/>
        </w:rPr>
      </w:pPr>
      <w:r>
        <w:rPr>
          <w:rFonts w:hint="eastAsia" w:ascii="宋体" w:hAnsi="宋体" w:eastAsia="宋体"/>
          <w:sz w:val="21"/>
          <w:szCs w:val="21"/>
          <w:highlight w:val="none"/>
          <w:lang w:val="en-US" w:eastAsia="zh-CN"/>
        </w:rPr>
        <w:t xml:space="preserve">4.</w:t>
      </w:r>
      <w:r>
        <w:rPr>
          <w:rFonts w:hint="eastAsia" w:ascii="宋体" w:hAnsi="宋体" w:eastAsia="宋体"/>
          <w:sz w:val="21"/>
          <w:szCs w:val="21"/>
          <w:highlight w:val="none"/>
        </w:rPr>
        <w:t xml:space="preserve">提交投标文件截止时间、开标时间和地点：</w:t>
      </w:r>
      <w:r>
        <w:rPr>
          <w:rFonts w:hint="eastAsia" w:ascii="宋体" w:hAnsi="宋体" w:eastAsia="宋体"/>
          <w:sz w:val="21"/>
          <w:highlight w:val="none"/>
        </w:rPr>
        <w:t xml:space="preserve">见本项目招标公告</w:t>
      </w:r>
      <w:r/>
    </w:p>
    <w:p>
      <w:pPr>
        <w:ind w:firstLine="420"/>
        <w:spacing w:line="360" w:lineRule="auto"/>
        <w:rPr>
          <w:rFonts w:ascii="宋体" w:hAnsi="宋体" w:eastAsia="宋体"/>
          <w:sz w:val="21"/>
          <w:szCs w:val="21"/>
          <w:highlight w:val="none"/>
        </w:rPr>
      </w:pPr>
      <w:r>
        <w:rPr>
          <w:rFonts w:hint="eastAsia" w:ascii="宋体" w:hAnsi="宋体" w:eastAsia="宋体"/>
          <w:sz w:val="21"/>
          <w:szCs w:val="21"/>
          <w:highlight w:val="none"/>
          <w:lang w:val="en-US" w:eastAsia="zh-CN"/>
        </w:rPr>
        <w:t xml:space="preserve">5.</w:t>
      </w:r>
      <w:r>
        <w:rPr>
          <w:rFonts w:hint="eastAsia" w:ascii="宋体" w:hAnsi="宋体" w:eastAsia="宋体"/>
          <w:sz w:val="21"/>
          <w:highlight w:val="none"/>
        </w:rPr>
        <w:t xml:space="preserve">采购代理机构：中诚智信工程咨询集团股份有限公司</w:t>
      </w:r>
      <w:r/>
    </w:p>
    <w:p>
      <w:pPr>
        <w:ind w:firstLine="420"/>
        <w:spacing w:line="360" w:lineRule="auto"/>
        <w:tabs>
          <w:tab w:val="left" w:pos="3600" w:leader="none"/>
        </w:tabs>
        <w:rPr>
          <w:rFonts w:hint="eastAsia" w:ascii="宋体" w:hAnsi="宋体" w:eastAsia="宋体"/>
          <w:sz w:val="21"/>
          <w:szCs w:val="21"/>
          <w:highlight w:val="none"/>
        </w:rPr>
      </w:pPr>
      <w:r>
        <w:rPr>
          <w:rFonts w:hint="eastAsia" w:ascii="宋体" w:hAnsi="宋体" w:eastAsia="宋体"/>
          <w:sz w:val="21"/>
          <w:szCs w:val="21"/>
          <w:highlight w:val="none"/>
        </w:rPr>
        <w:t xml:space="preserve">地   址：苏州市高新区潇湘路99号诚来智研发大楼5楼</w:t>
      </w:r>
      <w:r/>
    </w:p>
    <w:p>
      <w:pPr>
        <w:ind w:firstLine="420"/>
        <w:spacing w:line="360" w:lineRule="auto"/>
        <w:tabs>
          <w:tab w:val="left" w:pos="3600" w:leader="none"/>
        </w:tabs>
        <w:rPr>
          <w:rFonts w:ascii="宋体" w:hAnsi="宋体" w:eastAsia="宋体"/>
          <w:sz w:val="21"/>
          <w:szCs w:val="21"/>
          <w:highlight w:val="none"/>
        </w:rPr>
      </w:pPr>
      <w:r>
        <w:rPr>
          <w:rFonts w:hint="eastAsia" w:ascii="宋体" w:hAnsi="宋体" w:eastAsia="宋体"/>
          <w:sz w:val="21"/>
          <w:szCs w:val="21"/>
          <w:highlight w:val="none"/>
        </w:rPr>
        <w:t xml:space="preserve">邮政编码：215000</w:t>
      </w:r>
      <w:r/>
    </w:p>
    <w:p>
      <w:pPr>
        <w:ind w:firstLine="420"/>
        <w:spacing w:line="360" w:lineRule="auto"/>
        <w:tabs>
          <w:tab w:val="left" w:pos="3600" w:leader="none"/>
        </w:tabs>
        <w:rPr>
          <w:rFonts w:hint="eastAsia" w:ascii="宋体" w:hAnsi="宋体" w:eastAsia="宋体"/>
          <w:sz w:val="21"/>
          <w:szCs w:val="21"/>
          <w:highlight w:val="none"/>
          <w:lang w:eastAsia="zh-CN"/>
        </w:rPr>
      </w:pPr>
      <w:r>
        <w:rPr>
          <w:rFonts w:hint="eastAsia" w:ascii="宋体" w:hAnsi="宋体" w:eastAsia="宋体"/>
          <w:sz w:val="21"/>
          <w:szCs w:val="21"/>
          <w:highlight w:val="none"/>
        </w:rPr>
        <w:t xml:space="preserve">电   话：</w:t>
      </w:r>
      <w:r>
        <w:rPr>
          <w:rFonts w:hint="eastAsia" w:ascii="宋体" w:hAnsi="宋体" w:eastAsia="宋体"/>
          <w:sz w:val="21"/>
          <w:szCs w:val="21"/>
          <w:highlight w:val="none"/>
          <w:lang w:eastAsia="zh-CN"/>
        </w:rPr>
        <w:t xml:space="preserve">0512-68320471、0512-68303271</w:t>
      </w:r>
      <w:r/>
    </w:p>
    <w:p>
      <w:pPr>
        <w:ind w:firstLine="420"/>
        <w:jc w:val="left"/>
        <w:spacing w:line="360" w:lineRule="auto"/>
        <w:tabs>
          <w:tab w:val="left" w:pos="3600" w:leader="none"/>
        </w:tabs>
        <w:rPr>
          <w:rFonts w:hint="eastAsia" w:eastAsia="宋体"/>
          <w:sz w:val="21"/>
          <w:szCs w:val="21"/>
          <w:highlight w:val="none"/>
          <w:lang w:val="en-US" w:eastAsia="zh-CN"/>
        </w:rPr>
      </w:pPr>
      <w:r>
        <w:rPr>
          <w:rFonts w:hint="eastAsia" w:eastAsia="宋体"/>
          <w:sz w:val="21"/>
          <w:szCs w:val="21"/>
          <w:highlight w:val="none"/>
          <w:lang w:val="zh-CN"/>
        </w:rPr>
        <w:t xml:space="preserve">联系人：</w:t>
      </w:r>
      <w:r>
        <w:rPr>
          <w:rFonts w:hint="eastAsia" w:eastAsia="宋体"/>
          <w:sz w:val="21"/>
          <w:szCs w:val="21"/>
          <w:highlight w:val="none"/>
          <w:lang w:val="zh-CN" w:eastAsia="zh-CN"/>
        </w:rPr>
        <w:t xml:space="preserve">朱鸣蝶、吴伟</w:t>
      </w:r>
      <w:r/>
    </w:p>
    <w:p>
      <w:pPr>
        <w:ind w:firstLine="420"/>
        <w:jc w:val="left"/>
        <w:spacing w:line="360" w:lineRule="auto"/>
        <w:tabs>
          <w:tab w:val="left" w:pos="3600" w:leader="none"/>
        </w:tabs>
        <w:rPr>
          <w:rFonts w:hint="eastAsia" w:eastAsia="宋体"/>
          <w:sz w:val="21"/>
          <w:szCs w:val="21"/>
          <w:highlight w:val="none"/>
          <w:lang w:val="zh-CN" w:eastAsia="zh-CN"/>
        </w:rPr>
      </w:pPr>
      <w:r>
        <w:rPr>
          <w:rFonts w:hint="eastAsia" w:ascii="宋体" w:hAnsi="宋体" w:eastAsia="宋体"/>
          <w:sz w:val="21"/>
          <w:szCs w:val="21"/>
          <w:highlight w:val="none"/>
          <w:lang w:val="en-US" w:eastAsia="zh-CN"/>
        </w:rPr>
        <w:t xml:space="preserve">6.</w:t>
      </w:r>
      <w:r>
        <w:rPr>
          <w:rFonts w:hint="eastAsia" w:ascii="宋体" w:hAnsi="宋体" w:eastAsia="宋体"/>
          <w:sz w:val="21"/>
          <w:szCs w:val="21"/>
          <w:highlight w:val="none"/>
          <w:lang w:val="zh-CN"/>
        </w:rPr>
        <w:t xml:space="preserve">采</w:t>
      </w:r>
      <w:r>
        <w:rPr>
          <w:rFonts w:hint="eastAsia" w:eastAsia="宋体"/>
          <w:sz w:val="21"/>
          <w:szCs w:val="21"/>
          <w:highlight w:val="none"/>
          <w:lang w:val="zh-CN"/>
        </w:rPr>
        <w:t xml:space="preserve"> 购 人：</w:t>
      </w:r>
      <w:r>
        <w:rPr>
          <w:rFonts w:hint="eastAsia" w:eastAsia="宋体"/>
          <w:sz w:val="21"/>
          <w:szCs w:val="21"/>
          <w:highlight w:val="none"/>
          <w:lang w:val="zh-CN" w:eastAsia="zh-CN"/>
        </w:rPr>
        <w:t xml:space="preserve">苏州大学附属第一医院</w:t>
      </w:r>
      <w:r/>
    </w:p>
    <w:p>
      <w:pPr>
        <w:ind w:firstLine="420"/>
        <w:jc w:val="left"/>
        <w:spacing w:line="360" w:lineRule="auto"/>
        <w:tabs>
          <w:tab w:val="left" w:pos="3600" w:leader="none"/>
        </w:tabs>
        <w:rPr>
          <w:rFonts w:hint="eastAsia" w:eastAsia="宋体"/>
          <w:sz w:val="21"/>
          <w:szCs w:val="21"/>
          <w:highlight w:val="none"/>
          <w:lang w:val="zh-CN" w:eastAsia="zh-CN"/>
        </w:rPr>
      </w:pPr>
      <w:r>
        <w:rPr>
          <w:rFonts w:hint="eastAsia" w:eastAsia="宋体"/>
          <w:sz w:val="21"/>
          <w:szCs w:val="21"/>
          <w:highlight w:val="none"/>
          <w:lang w:val="zh-CN"/>
        </w:rPr>
        <w:t xml:space="preserve">联系人：</w:t>
      </w:r>
      <w:r>
        <w:rPr>
          <w:rFonts w:hint="eastAsia" w:eastAsia="宋体"/>
          <w:sz w:val="21"/>
          <w:szCs w:val="21"/>
          <w:highlight w:val="none"/>
          <w:lang w:val="en-US" w:eastAsia="zh-CN"/>
        </w:rPr>
        <w:t xml:space="preserve">戴剑峰</w:t>
      </w:r>
      <w:r/>
    </w:p>
    <w:p>
      <w:pPr>
        <w:ind w:firstLine="420"/>
        <w:jc w:val="left"/>
        <w:spacing w:line="360" w:lineRule="auto"/>
        <w:tabs>
          <w:tab w:val="left" w:pos="3600" w:leader="none"/>
        </w:tabs>
        <w:rPr>
          <w:rFonts w:hint="eastAsia" w:eastAsia="宋体"/>
          <w:sz w:val="21"/>
          <w:szCs w:val="21"/>
          <w:highlight w:val="none"/>
          <w:lang w:val="zh-CN"/>
        </w:rPr>
      </w:pPr>
      <w:r>
        <w:rPr>
          <w:rFonts w:hint="eastAsia" w:eastAsia="宋体"/>
          <w:sz w:val="21"/>
          <w:szCs w:val="21"/>
          <w:highlight w:val="none"/>
          <w:lang w:val="zh-CN"/>
        </w:rPr>
        <w:t xml:space="preserve">联系电话：0512-67973424</w:t>
      </w:r>
      <w:r/>
    </w:p>
    <w:p>
      <w:pPr>
        <w:ind w:firstLine="420"/>
        <w:jc w:val="left"/>
        <w:spacing w:line="360" w:lineRule="auto"/>
        <w:tabs>
          <w:tab w:val="left" w:pos="3600" w:leader="none"/>
        </w:tabs>
        <w:rPr>
          <w:rFonts w:hint="eastAsia" w:eastAsia="宋体"/>
          <w:sz w:val="21"/>
          <w:szCs w:val="21"/>
          <w:highlight w:val="none"/>
          <w:lang w:val="zh-CN"/>
        </w:rPr>
      </w:pPr>
      <w:r>
        <w:rPr>
          <w:rFonts w:hint="eastAsia" w:eastAsia="宋体"/>
          <w:sz w:val="21"/>
          <w:szCs w:val="21"/>
          <w:highlight w:val="none"/>
          <w:lang w:val="zh-CN"/>
        </w:rPr>
        <w:br w:type="page" w:clear="all"/>
      </w:r>
      <w:r/>
    </w:p>
    <w:p>
      <w:pPr>
        <w:jc w:val="center"/>
        <w:spacing w:line="360" w:lineRule="auto"/>
        <w:rPr>
          <w:rFonts w:ascii="黑体" w:hAnsi="宋体" w:eastAsia="黑体"/>
          <w:b/>
          <w:sz w:val="32"/>
          <w:highlight w:val="none"/>
        </w:rPr>
        <w:outlineLvl w:val="0"/>
      </w:pPr>
      <w:r/>
      <w:bookmarkStart w:id="25" w:name="_Toc13327"/>
      <w:r/>
      <w:bookmarkStart w:id="26" w:name="_Toc358"/>
      <w:r/>
      <w:bookmarkStart w:id="27" w:name="_Toc15471"/>
      <w:r/>
      <w:bookmarkStart w:id="28" w:name="_Toc499028335"/>
      <w:r>
        <w:rPr>
          <w:rFonts w:hint="eastAsia" w:ascii="黑体" w:hAnsi="宋体" w:eastAsia="黑体"/>
          <w:b/>
          <w:sz w:val="32"/>
          <w:highlight w:val="none"/>
        </w:rPr>
        <w:t xml:space="preserve">第三章  投标人须知</w:t>
      </w:r>
      <w:bookmarkEnd w:id="25"/>
      <w:r/>
      <w:bookmarkEnd w:id="26"/>
      <w:r/>
      <w:bookmarkEnd w:id="27"/>
      <w:r/>
      <w:bookmarkEnd w:id="28"/>
      <w:r/>
      <w:r/>
    </w:p>
    <w:p>
      <w:pPr>
        <w:jc w:val="left"/>
        <w:keepLines w:val="0"/>
        <w:keepNext w:val="0"/>
        <w:pageBreakBefore w:val="0"/>
        <w:spacing w:line="360" w:lineRule="auto"/>
        <w:rPr>
          <w:rFonts w:asciiTheme="minorEastAsia" w:hAnsiTheme="minorEastAsia" w:eastAsiaTheme="minorEastAsia"/>
          <w:b/>
          <w:bCs/>
          <w:sz w:val="21"/>
          <w:szCs w:val="21"/>
          <w:highlight w:val="none"/>
        </w:rPr>
      </w:pPr>
      <w:r>
        <w:rPr>
          <w:rFonts w:asciiTheme="minorEastAsia" w:hAnsiTheme="minorEastAsia" w:eastAsiaTheme="minorEastAsia"/>
          <w:b/>
          <w:bCs/>
          <w:sz w:val="21"/>
          <w:szCs w:val="21"/>
          <w:highlight w:val="none"/>
        </w:rPr>
        <w:t xml:space="preserve">一、说明和释义</w:t>
      </w:r>
      <w:r/>
    </w:p>
    <w:p>
      <w:pPr>
        <w:jc w:val="left"/>
        <w:keepLines w:val="0"/>
        <w:keepNext w:val="0"/>
        <w:pageBreakBefore w:val="0"/>
        <w:spacing w:line="360" w:lineRule="auto"/>
        <w:rPr>
          <w:rFonts w:asciiTheme="minorEastAsia" w:hAnsiTheme="minorEastAsia" w:eastAsiaTheme="minorEastAsia"/>
          <w:b/>
          <w:sz w:val="21"/>
          <w:szCs w:val="21"/>
          <w:highlight w:val="none"/>
        </w:rPr>
      </w:pPr>
      <w:r>
        <w:rPr>
          <w:rFonts w:asciiTheme="minorEastAsia" w:hAnsiTheme="minorEastAsia" w:eastAsiaTheme="minorEastAsia"/>
          <w:b/>
          <w:sz w:val="21"/>
          <w:szCs w:val="21"/>
          <w:highlight w:val="none"/>
        </w:rPr>
        <w:t xml:space="preserve">1</w:t>
      </w:r>
      <w:r>
        <w:rPr>
          <w:rFonts w:hint="eastAsia" w:asciiTheme="minorEastAsia" w:hAnsiTheme="minorEastAsia" w:eastAsiaTheme="minorEastAsia"/>
          <w:b/>
          <w:sz w:val="21"/>
          <w:szCs w:val="21"/>
          <w:highlight w:val="none"/>
          <w:lang w:val="en-US" w:eastAsia="zh-CN"/>
        </w:rPr>
        <w:t xml:space="preserve">.</w:t>
      </w:r>
      <w:r>
        <w:rPr>
          <w:rFonts w:asciiTheme="minorEastAsia" w:hAnsiTheme="minorEastAsia" w:eastAsiaTheme="minorEastAsia"/>
          <w:b/>
          <w:sz w:val="21"/>
          <w:szCs w:val="21"/>
          <w:highlight w:val="none"/>
        </w:rPr>
        <w:t xml:space="preserve">说明</w:t>
      </w:r>
      <w:r/>
    </w:p>
    <w:p>
      <w:pPr>
        <w:ind w:firstLine="420"/>
        <w:jc w:val="left"/>
        <w:keepLines w:val="0"/>
        <w:keepNext w:val="0"/>
        <w:pageBreakBefore w:val="0"/>
        <w:spacing w:line="360" w:lineRule="auto"/>
        <w:widowControl/>
        <w:rPr>
          <w:rFonts w:asciiTheme="minorEastAsia" w:hAnsiTheme="minorEastAsia" w:eastAsiaTheme="minorEastAsia"/>
          <w:sz w:val="21"/>
          <w:szCs w:val="21"/>
          <w:highlight w:val="none"/>
        </w:rPr>
      </w:pPr>
      <w:r>
        <w:rPr>
          <w:rFonts w:asciiTheme="minorEastAsia" w:hAnsiTheme="minorEastAsia" w:eastAsiaTheme="minorEastAsia"/>
          <w:sz w:val="21"/>
          <w:szCs w:val="21"/>
          <w:highlight w:val="none"/>
        </w:rPr>
        <w:t xml:space="preserve">1.1本招标文件仅适用于中诚智信工程咨询集团股份有限公司组织的招标活动。</w:t>
      </w:r>
      <w:r/>
    </w:p>
    <w:p>
      <w:pPr>
        <w:ind w:firstLine="420"/>
        <w:jc w:val="left"/>
        <w:keepLines w:val="0"/>
        <w:keepNext w:val="0"/>
        <w:pageBreakBefore w:val="0"/>
        <w:spacing w:line="360" w:lineRule="auto"/>
        <w:widowControl/>
        <w:rPr>
          <w:rFonts w:asciiTheme="minorEastAsia" w:hAnsiTheme="minorEastAsia" w:eastAsiaTheme="minorEastAsia"/>
          <w:sz w:val="21"/>
          <w:szCs w:val="21"/>
          <w:highlight w:val="none"/>
        </w:rPr>
      </w:pPr>
      <w:r>
        <w:rPr>
          <w:rFonts w:asciiTheme="minorEastAsia" w:hAnsiTheme="minorEastAsia" w:eastAsiaTheme="minorEastAsia"/>
          <w:sz w:val="21"/>
          <w:szCs w:val="21"/>
          <w:highlight w:val="none"/>
        </w:rPr>
        <w:t xml:space="preserve">1.2本次招标活动及因本次招标产生的合同受中国法律制约和保护。</w:t>
      </w:r>
      <w:r/>
    </w:p>
    <w:p>
      <w:pPr>
        <w:ind w:firstLine="420"/>
        <w:jc w:val="left"/>
        <w:keepLines w:val="0"/>
        <w:keepNext w:val="0"/>
        <w:pageBreakBefore w:val="0"/>
        <w:spacing w:line="360" w:lineRule="auto"/>
        <w:widowControl/>
        <w:rPr>
          <w:rFonts w:asciiTheme="minorEastAsia" w:hAnsiTheme="minorEastAsia" w:eastAsiaTheme="minorEastAsia"/>
          <w:sz w:val="21"/>
          <w:szCs w:val="21"/>
          <w:highlight w:val="none"/>
        </w:rPr>
      </w:pPr>
      <w:r>
        <w:rPr>
          <w:rFonts w:asciiTheme="minorEastAsia" w:hAnsiTheme="minorEastAsia" w:eastAsiaTheme="minorEastAsia"/>
          <w:sz w:val="21"/>
          <w:szCs w:val="21"/>
          <w:highlight w:val="none"/>
        </w:rPr>
        <w:t xml:space="preserve">1.3本招标文件的解释权属于中诚智信工程咨询集团股份有限公司。</w:t>
      </w:r>
      <w:r/>
    </w:p>
    <w:p>
      <w:pPr>
        <w:jc w:val="left"/>
        <w:keepLines w:val="0"/>
        <w:keepNext w:val="0"/>
        <w:pageBreakBefore w:val="0"/>
        <w:spacing w:line="360" w:lineRule="auto"/>
        <w:rPr>
          <w:rFonts w:asciiTheme="minorEastAsia" w:hAnsiTheme="minorEastAsia" w:eastAsiaTheme="minorEastAsia"/>
          <w:b/>
          <w:sz w:val="21"/>
          <w:szCs w:val="21"/>
          <w:highlight w:val="none"/>
        </w:rPr>
      </w:pPr>
      <w:r>
        <w:rPr>
          <w:rFonts w:asciiTheme="minorEastAsia" w:hAnsiTheme="minorEastAsia" w:eastAsiaTheme="minorEastAsia"/>
          <w:b/>
          <w:sz w:val="21"/>
          <w:szCs w:val="21"/>
          <w:highlight w:val="none"/>
        </w:rPr>
        <w:t xml:space="preserve">2</w:t>
      </w:r>
      <w:r>
        <w:rPr>
          <w:rFonts w:hint="eastAsia" w:asciiTheme="minorEastAsia" w:hAnsiTheme="minorEastAsia" w:eastAsiaTheme="minorEastAsia"/>
          <w:b/>
          <w:sz w:val="21"/>
          <w:szCs w:val="21"/>
          <w:highlight w:val="none"/>
          <w:lang w:val="en-US" w:eastAsia="zh-CN"/>
        </w:rPr>
        <w:t xml:space="preserve">.</w:t>
      </w:r>
      <w:r>
        <w:rPr>
          <w:rFonts w:asciiTheme="minorEastAsia" w:hAnsiTheme="minorEastAsia" w:eastAsiaTheme="minorEastAsia"/>
          <w:b/>
          <w:sz w:val="21"/>
          <w:szCs w:val="21"/>
          <w:highlight w:val="none"/>
        </w:rPr>
        <w:t xml:space="preserve">词语释义</w:t>
      </w:r>
      <w:r/>
    </w:p>
    <w:p>
      <w:pPr>
        <w:ind w:firstLine="420"/>
        <w:jc w:val="left"/>
        <w:keepLines w:val="0"/>
        <w:keepNext w:val="0"/>
        <w:pageBreakBefore w:val="0"/>
        <w:spacing w:line="360" w:lineRule="auto"/>
        <w:widowControl/>
        <w:rPr>
          <w:rFonts w:asciiTheme="minorEastAsia" w:hAnsiTheme="minorEastAsia" w:eastAsiaTheme="minorEastAsia"/>
          <w:sz w:val="21"/>
          <w:szCs w:val="21"/>
          <w:highlight w:val="none"/>
        </w:rPr>
      </w:pPr>
      <w:r>
        <w:rPr>
          <w:rFonts w:asciiTheme="minorEastAsia" w:hAnsiTheme="minorEastAsia" w:eastAsiaTheme="minorEastAsia"/>
          <w:sz w:val="21"/>
          <w:szCs w:val="21"/>
          <w:highlight w:val="none"/>
        </w:rPr>
        <w:t xml:space="preserve">2.1</w:t>
      </w:r>
      <w:r>
        <w:rPr>
          <w:rFonts w:hint="eastAsia" w:asciiTheme="minorEastAsia" w:hAnsiTheme="minorEastAsia" w:eastAsiaTheme="minorEastAsia"/>
          <w:sz w:val="21"/>
          <w:szCs w:val="21"/>
          <w:highlight w:val="none"/>
        </w:rPr>
        <w:t xml:space="preserve">采购人：指依法进行政府采购的国家机关、事业单位、团体组织。</w:t>
      </w:r>
      <w:r/>
    </w:p>
    <w:p>
      <w:pPr>
        <w:ind w:firstLine="420"/>
        <w:jc w:val="left"/>
        <w:keepLines w:val="0"/>
        <w:keepNext w:val="0"/>
        <w:pageBreakBefore w:val="0"/>
        <w:spacing w:line="360" w:lineRule="auto"/>
        <w:widowControl/>
        <w:rPr>
          <w:rFonts w:asciiTheme="minorEastAsia" w:hAnsiTheme="minorEastAsia" w:eastAsiaTheme="minorEastAsia"/>
          <w:sz w:val="21"/>
          <w:szCs w:val="21"/>
          <w:highlight w:val="none"/>
        </w:rPr>
      </w:pPr>
      <w:r>
        <w:rPr>
          <w:rFonts w:hint="eastAsia" w:asciiTheme="minorEastAsia" w:hAnsiTheme="minorEastAsia" w:eastAsiaTheme="minorEastAsia"/>
          <w:sz w:val="21"/>
          <w:szCs w:val="21"/>
          <w:highlight w:val="none"/>
        </w:rPr>
        <w:t xml:space="preserve">2.2采购代理机构：指依法接受采购人委托，从事货物、工程和服务等政府采购代理业务的社会中介机构。</w:t>
      </w:r>
      <w:r/>
    </w:p>
    <w:p>
      <w:pPr>
        <w:ind w:firstLine="420"/>
        <w:jc w:val="left"/>
        <w:keepLines w:val="0"/>
        <w:keepNext w:val="0"/>
        <w:pageBreakBefore w:val="0"/>
        <w:spacing w:line="360" w:lineRule="auto"/>
        <w:widowControl/>
        <w:rPr>
          <w:rFonts w:asciiTheme="minorEastAsia" w:hAnsiTheme="minorEastAsia" w:eastAsiaTheme="minorEastAsia"/>
          <w:sz w:val="21"/>
          <w:szCs w:val="21"/>
          <w:highlight w:val="none"/>
        </w:rPr>
      </w:pPr>
      <w:r>
        <w:rPr>
          <w:rFonts w:asciiTheme="minorEastAsia" w:hAnsiTheme="minorEastAsia" w:eastAsiaTheme="minorEastAsia"/>
          <w:sz w:val="21"/>
          <w:szCs w:val="21"/>
          <w:highlight w:val="none"/>
        </w:rPr>
        <w:t xml:space="preserve">2.3投标人：响应招标</w:t>
      </w:r>
      <w:r>
        <w:rPr>
          <w:rFonts w:hint="eastAsia" w:asciiTheme="minorEastAsia" w:hAnsiTheme="minorEastAsia" w:eastAsiaTheme="minorEastAsia"/>
          <w:sz w:val="21"/>
          <w:szCs w:val="21"/>
          <w:highlight w:val="none"/>
        </w:rPr>
        <w:t xml:space="preserve">、</w:t>
      </w:r>
      <w:r>
        <w:rPr>
          <w:rFonts w:asciiTheme="minorEastAsia" w:hAnsiTheme="minorEastAsia" w:eastAsiaTheme="minorEastAsia"/>
          <w:sz w:val="21"/>
          <w:szCs w:val="21"/>
          <w:highlight w:val="none"/>
        </w:rPr>
        <w:t xml:space="preserve">参加投标竞争的法人</w:t>
      </w:r>
      <w:r>
        <w:rPr>
          <w:rFonts w:hint="eastAsia" w:asciiTheme="minorEastAsia" w:hAnsiTheme="minorEastAsia" w:eastAsiaTheme="minorEastAsia"/>
          <w:sz w:val="21"/>
          <w:szCs w:val="21"/>
          <w:highlight w:val="none"/>
        </w:rPr>
        <w:t xml:space="preserve">、</w:t>
      </w:r>
      <w:r>
        <w:rPr>
          <w:rFonts w:asciiTheme="minorEastAsia" w:hAnsiTheme="minorEastAsia" w:eastAsiaTheme="minorEastAsia"/>
          <w:sz w:val="21"/>
          <w:szCs w:val="21"/>
          <w:highlight w:val="none"/>
        </w:rPr>
        <w:t xml:space="preserve">其他组织</w:t>
      </w:r>
      <w:r>
        <w:rPr>
          <w:rFonts w:hint="eastAsia" w:asciiTheme="minorEastAsia" w:hAnsiTheme="minorEastAsia" w:eastAsiaTheme="minorEastAsia"/>
          <w:sz w:val="21"/>
          <w:szCs w:val="21"/>
          <w:highlight w:val="none"/>
        </w:rPr>
        <w:t xml:space="preserve">或者</w:t>
      </w:r>
      <w:r>
        <w:rPr>
          <w:rFonts w:asciiTheme="minorEastAsia" w:hAnsiTheme="minorEastAsia" w:eastAsiaTheme="minorEastAsia"/>
          <w:sz w:val="21"/>
          <w:szCs w:val="21"/>
          <w:highlight w:val="none"/>
        </w:rPr>
        <w:t xml:space="preserve">自然人。</w:t>
      </w:r>
      <w:r/>
    </w:p>
    <w:p>
      <w:pPr>
        <w:ind w:firstLine="420"/>
        <w:jc w:val="left"/>
        <w:keepLines w:val="0"/>
        <w:keepNext w:val="0"/>
        <w:pageBreakBefore w:val="0"/>
        <w:spacing w:line="360" w:lineRule="auto"/>
        <w:widowControl/>
        <w:rPr>
          <w:rFonts w:asciiTheme="minorEastAsia" w:hAnsiTheme="minorEastAsia" w:eastAsiaTheme="minorEastAsia"/>
          <w:sz w:val="21"/>
          <w:szCs w:val="21"/>
          <w:highlight w:val="none"/>
        </w:rPr>
      </w:pPr>
      <w:r>
        <w:rPr>
          <w:rFonts w:asciiTheme="minorEastAsia" w:hAnsiTheme="minorEastAsia" w:eastAsiaTheme="minorEastAsia"/>
          <w:sz w:val="21"/>
          <w:szCs w:val="21"/>
          <w:highlight w:val="none"/>
        </w:rPr>
        <w:t xml:space="preserve">2.4响应：</w:t>
      </w:r>
      <w:r>
        <w:rPr>
          <w:rFonts w:hint="eastAsia" w:asciiTheme="minorEastAsia" w:hAnsiTheme="minorEastAsia" w:eastAsiaTheme="minorEastAsia"/>
          <w:sz w:val="21"/>
          <w:szCs w:val="21"/>
          <w:highlight w:val="none"/>
        </w:rPr>
        <w:t xml:space="preserve">投标人根据采购人或采购代理机构发布的招标文件，编制投标文件并按规定投标的行为。</w:t>
      </w:r>
      <w:r/>
    </w:p>
    <w:p>
      <w:pPr>
        <w:ind w:firstLine="420"/>
        <w:jc w:val="left"/>
        <w:keepLines w:val="0"/>
        <w:keepNext w:val="0"/>
        <w:pageBreakBefore w:val="0"/>
        <w:spacing w:line="360" w:lineRule="auto"/>
        <w:widowControl/>
        <w:rPr>
          <w:rFonts w:asciiTheme="minorEastAsia" w:hAnsiTheme="minorEastAsia" w:eastAsiaTheme="minorEastAsia"/>
          <w:sz w:val="21"/>
          <w:szCs w:val="21"/>
          <w:highlight w:val="none"/>
        </w:rPr>
      </w:pPr>
      <w:r>
        <w:rPr>
          <w:rFonts w:asciiTheme="minorEastAsia" w:hAnsiTheme="minorEastAsia" w:eastAsiaTheme="minorEastAsia"/>
          <w:sz w:val="21"/>
          <w:szCs w:val="21"/>
          <w:highlight w:val="none"/>
        </w:rPr>
        <w:t xml:space="preserve">2.5合同：</w:t>
      </w:r>
      <w:r>
        <w:rPr>
          <w:rFonts w:hint="eastAsia" w:asciiTheme="minorEastAsia" w:hAnsiTheme="minorEastAsia" w:eastAsiaTheme="minorEastAsia"/>
          <w:sz w:val="21"/>
          <w:szCs w:val="21"/>
          <w:highlight w:val="none"/>
        </w:rPr>
        <w:t xml:space="preserve">采供双方根据招标文件和中标的投标文件及中标通知书规定的内容签署的以书面形式所达成的协议，包括所有的附件、附录和构成协议的所有文件。</w:t>
      </w:r>
      <w:r/>
    </w:p>
    <w:p>
      <w:pPr>
        <w:ind w:firstLine="420"/>
        <w:jc w:val="left"/>
        <w:keepLines w:val="0"/>
        <w:keepNext w:val="0"/>
        <w:pageBreakBefore w:val="0"/>
        <w:spacing w:line="360" w:lineRule="auto"/>
        <w:widowControl/>
        <w:rPr>
          <w:rFonts w:asciiTheme="minorEastAsia" w:hAnsiTheme="minorEastAsia" w:eastAsiaTheme="minorEastAsia"/>
          <w:sz w:val="21"/>
          <w:szCs w:val="21"/>
          <w:highlight w:val="none"/>
        </w:rPr>
      </w:pPr>
      <w:r>
        <w:rPr>
          <w:rFonts w:asciiTheme="minorEastAsia" w:hAnsiTheme="minorEastAsia" w:eastAsiaTheme="minorEastAsia"/>
          <w:sz w:val="21"/>
          <w:szCs w:val="21"/>
          <w:highlight w:val="none"/>
        </w:rPr>
        <w:t xml:space="preserve">2.6</w:t>
      </w:r>
      <w:r>
        <w:rPr>
          <w:rFonts w:hint="eastAsia" w:asciiTheme="minorEastAsia" w:hAnsiTheme="minorEastAsia" w:eastAsiaTheme="minorEastAsia"/>
          <w:sz w:val="21"/>
          <w:szCs w:val="21"/>
          <w:highlight w:val="none"/>
        </w:rPr>
        <w:t xml:space="preserve">甲方</w:t>
      </w:r>
      <w:r>
        <w:rPr>
          <w:rFonts w:asciiTheme="minorEastAsia" w:hAnsiTheme="minorEastAsia" w:eastAsiaTheme="minorEastAsia"/>
          <w:sz w:val="21"/>
          <w:szCs w:val="21"/>
          <w:highlight w:val="none"/>
        </w:rPr>
        <w:t xml:space="preserve">（采购人）：</w:t>
      </w:r>
      <w:r>
        <w:rPr>
          <w:rFonts w:hint="eastAsia" w:asciiTheme="minorEastAsia" w:hAnsiTheme="minorEastAsia" w:eastAsiaTheme="minorEastAsia"/>
          <w:sz w:val="21"/>
          <w:szCs w:val="21"/>
          <w:highlight w:val="none"/>
        </w:rPr>
        <w:t xml:space="preserve">合同中明确规定的实际购买货物和服务的法人或其他组织和自然人。</w:t>
      </w:r>
      <w:r/>
    </w:p>
    <w:p>
      <w:pPr>
        <w:ind w:firstLine="420"/>
        <w:jc w:val="left"/>
        <w:keepLines w:val="0"/>
        <w:keepNext w:val="0"/>
        <w:pageBreakBefore w:val="0"/>
        <w:spacing w:line="360" w:lineRule="auto"/>
        <w:widowControl/>
        <w:rPr>
          <w:rFonts w:asciiTheme="minorEastAsia" w:hAnsiTheme="minorEastAsia" w:eastAsiaTheme="minorEastAsia"/>
          <w:sz w:val="21"/>
          <w:szCs w:val="21"/>
          <w:highlight w:val="none"/>
        </w:rPr>
      </w:pPr>
      <w:r>
        <w:rPr>
          <w:rFonts w:asciiTheme="minorEastAsia" w:hAnsiTheme="minorEastAsia" w:eastAsiaTheme="minorEastAsia"/>
          <w:sz w:val="21"/>
          <w:szCs w:val="21"/>
          <w:highlight w:val="none"/>
        </w:rPr>
        <w:t xml:space="preserve">2.7</w:t>
      </w:r>
      <w:r>
        <w:rPr>
          <w:rFonts w:hint="eastAsia" w:asciiTheme="minorEastAsia" w:hAnsiTheme="minorEastAsia" w:eastAsiaTheme="minorEastAsia"/>
          <w:sz w:val="21"/>
          <w:szCs w:val="21"/>
          <w:highlight w:val="none"/>
        </w:rPr>
        <w:t xml:space="preserve">乙方</w:t>
      </w:r>
      <w:r>
        <w:rPr>
          <w:rFonts w:asciiTheme="minorEastAsia" w:hAnsiTheme="minorEastAsia" w:eastAsiaTheme="minorEastAsia"/>
          <w:sz w:val="21"/>
          <w:szCs w:val="21"/>
          <w:highlight w:val="none"/>
        </w:rPr>
        <w:t xml:space="preserve">（供应商）：</w:t>
      </w:r>
      <w:r>
        <w:rPr>
          <w:rFonts w:hint="eastAsia" w:asciiTheme="minorEastAsia" w:hAnsiTheme="minorEastAsia" w:eastAsiaTheme="minorEastAsia"/>
          <w:sz w:val="21"/>
          <w:szCs w:val="21"/>
          <w:highlight w:val="none"/>
        </w:rPr>
        <w:t xml:space="preserve">合同中规定的向采购人提供货物和服务的法人或其他组织和自然人。</w:t>
      </w:r>
      <w:r/>
    </w:p>
    <w:p>
      <w:pPr>
        <w:ind w:firstLine="420"/>
        <w:jc w:val="left"/>
        <w:keepLines w:val="0"/>
        <w:keepNext w:val="0"/>
        <w:pageBreakBefore w:val="0"/>
        <w:spacing w:line="360" w:lineRule="auto"/>
        <w:widowControl/>
        <w:rPr>
          <w:rFonts w:asciiTheme="minorEastAsia" w:hAnsiTheme="minorEastAsia" w:eastAsiaTheme="minorEastAsia"/>
          <w:sz w:val="21"/>
          <w:szCs w:val="21"/>
          <w:highlight w:val="none"/>
        </w:rPr>
      </w:pPr>
      <w:r>
        <w:rPr>
          <w:rFonts w:asciiTheme="minorEastAsia" w:hAnsiTheme="minorEastAsia" w:eastAsiaTheme="minorEastAsia"/>
          <w:sz w:val="21"/>
          <w:szCs w:val="21"/>
          <w:highlight w:val="none"/>
        </w:rPr>
        <w:t xml:space="preserve">2.8货物：</w:t>
      </w:r>
      <w:r>
        <w:rPr>
          <w:rFonts w:hint="eastAsia" w:asciiTheme="minorEastAsia" w:hAnsiTheme="minorEastAsia" w:eastAsiaTheme="minorEastAsia"/>
          <w:sz w:val="21"/>
          <w:szCs w:val="21"/>
          <w:highlight w:val="none"/>
        </w:rPr>
        <w:t xml:space="preserve">系指乙方按招标采购文件规定，应向甲方提供的一切设备、备品、备件、工具、手册及其它有关技术资料和材料。</w:t>
      </w:r>
      <w:r/>
    </w:p>
    <w:p>
      <w:pPr>
        <w:ind w:firstLine="420"/>
        <w:jc w:val="left"/>
        <w:keepLines w:val="0"/>
        <w:keepNext w:val="0"/>
        <w:pageBreakBefore w:val="0"/>
        <w:spacing w:line="360" w:lineRule="auto"/>
        <w:widowControl/>
        <w:rPr>
          <w:rFonts w:asciiTheme="minorEastAsia" w:hAnsiTheme="minorEastAsia" w:eastAsiaTheme="minorEastAsia"/>
          <w:sz w:val="21"/>
          <w:szCs w:val="21"/>
          <w:highlight w:val="none"/>
        </w:rPr>
      </w:pPr>
      <w:r>
        <w:rPr>
          <w:rFonts w:asciiTheme="minorEastAsia" w:hAnsiTheme="minorEastAsia" w:eastAsiaTheme="minorEastAsia"/>
          <w:sz w:val="21"/>
          <w:szCs w:val="21"/>
          <w:highlight w:val="none"/>
        </w:rPr>
        <w:t xml:space="preserve">2.9服务：</w:t>
      </w:r>
      <w:r>
        <w:rPr>
          <w:rFonts w:hint="eastAsia" w:asciiTheme="minorEastAsia" w:hAnsiTheme="minorEastAsia" w:eastAsiaTheme="minorEastAsia"/>
          <w:sz w:val="21"/>
          <w:szCs w:val="21"/>
          <w:highlight w:val="none"/>
        </w:rPr>
        <w:t xml:space="preserve">系指本次招标采购文件规定乙方应承担的与提供货物和服务有关的辅助服务，比如运输、保险、安装、调试、提供技术援助、培训、配合措施、维修响应及合同中规定乙方应承担的其它义务。</w:t>
      </w:r>
      <w:r/>
    </w:p>
    <w:p>
      <w:pPr>
        <w:ind w:firstLine="420"/>
        <w:jc w:val="left"/>
        <w:keepLines w:val="0"/>
        <w:keepNext w:val="0"/>
        <w:pageBreakBefore w:val="0"/>
        <w:spacing w:line="360" w:lineRule="auto"/>
        <w:widowControl/>
        <w:rPr>
          <w:rFonts w:asciiTheme="minorEastAsia" w:hAnsiTheme="minorEastAsia" w:eastAsiaTheme="minorEastAsia"/>
          <w:sz w:val="21"/>
          <w:szCs w:val="21"/>
          <w:highlight w:val="none"/>
        </w:rPr>
      </w:pPr>
      <w:r>
        <w:rPr>
          <w:rFonts w:asciiTheme="minorEastAsia" w:hAnsiTheme="minorEastAsia" w:eastAsiaTheme="minorEastAsia"/>
          <w:sz w:val="21"/>
          <w:szCs w:val="21"/>
          <w:highlight w:val="none"/>
        </w:rPr>
        <w:t xml:space="preserve">2.10知识产权：</w:t>
      </w:r>
      <w:r>
        <w:rPr>
          <w:rFonts w:hint="eastAsia" w:asciiTheme="minorEastAsia" w:hAnsiTheme="minorEastAsia" w:eastAsiaTheme="minorEastAsia"/>
          <w:sz w:val="21"/>
          <w:szCs w:val="21"/>
          <w:highlight w:val="none"/>
        </w:rPr>
        <w:t xml:space="preserve">指专利权、商标权、著作权等无形财产专有权的统称。</w:t>
      </w:r>
      <w:r/>
    </w:p>
    <w:p>
      <w:pPr>
        <w:ind w:firstLine="420"/>
        <w:jc w:val="left"/>
        <w:keepLines w:val="0"/>
        <w:keepNext w:val="0"/>
        <w:pageBreakBefore w:val="0"/>
        <w:spacing w:line="360" w:lineRule="auto"/>
        <w:widowControl/>
        <w:rPr>
          <w:rFonts w:asciiTheme="minorEastAsia" w:hAnsiTheme="minorEastAsia" w:eastAsiaTheme="minorEastAsia"/>
          <w:sz w:val="21"/>
          <w:szCs w:val="21"/>
          <w:highlight w:val="none"/>
        </w:rPr>
      </w:pPr>
      <w:r>
        <w:rPr>
          <w:rFonts w:asciiTheme="minorEastAsia" w:hAnsiTheme="minorEastAsia" w:eastAsiaTheme="minorEastAsia"/>
          <w:sz w:val="21"/>
          <w:szCs w:val="21"/>
          <w:highlight w:val="none"/>
        </w:rPr>
        <w:t xml:space="preserve">2.11天：日历日。</w:t>
      </w:r>
      <w:r/>
    </w:p>
    <w:p>
      <w:pPr>
        <w:ind w:firstLine="420"/>
        <w:jc w:val="left"/>
        <w:keepLines w:val="0"/>
        <w:keepNext w:val="0"/>
        <w:pageBreakBefore w:val="0"/>
        <w:spacing w:line="360" w:lineRule="auto"/>
        <w:widowControl/>
        <w:rPr>
          <w:rFonts w:asciiTheme="minorEastAsia" w:hAnsiTheme="minorEastAsia" w:eastAsiaTheme="minorEastAsia"/>
          <w:sz w:val="21"/>
          <w:szCs w:val="21"/>
          <w:highlight w:val="none"/>
        </w:rPr>
      </w:pPr>
      <w:r>
        <w:rPr>
          <w:rFonts w:hint="eastAsia" w:asciiTheme="minorEastAsia" w:hAnsiTheme="minorEastAsia" w:eastAsiaTheme="minorEastAsia"/>
          <w:sz w:val="21"/>
          <w:szCs w:val="21"/>
          <w:highlight w:val="none"/>
        </w:rPr>
        <w:t xml:space="preserve">2.1</w:t>
      </w:r>
      <w:r>
        <w:rPr>
          <w:rFonts w:asciiTheme="minorEastAsia" w:hAnsiTheme="minorEastAsia" w:eastAsiaTheme="minorEastAsia"/>
          <w:sz w:val="21"/>
          <w:szCs w:val="21"/>
          <w:highlight w:val="none"/>
        </w:rPr>
        <w:t xml:space="preserve">2</w:t>
      </w:r>
      <w:r>
        <w:rPr>
          <w:rFonts w:hint="eastAsia" w:asciiTheme="minorEastAsia" w:hAnsiTheme="minorEastAsia" w:eastAsiaTheme="minorEastAsia"/>
          <w:sz w:val="21"/>
          <w:szCs w:val="21"/>
          <w:highlight w:val="none"/>
        </w:rPr>
        <w:t xml:space="preserve">时间</w:t>
      </w:r>
      <w:r>
        <w:rPr>
          <w:rFonts w:asciiTheme="minorEastAsia" w:hAnsiTheme="minorEastAsia" w:eastAsiaTheme="minorEastAsia"/>
          <w:sz w:val="21"/>
          <w:szCs w:val="21"/>
          <w:highlight w:val="none"/>
        </w:rPr>
        <w:t xml:space="preserve">：</w:t>
      </w:r>
      <w:r>
        <w:rPr>
          <w:rFonts w:hint="eastAsia" w:asciiTheme="minorEastAsia" w:hAnsiTheme="minorEastAsia" w:eastAsiaTheme="minorEastAsia"/>
          <w:sz w:val="21"/>
          <w:szCs w:val="21"/>
          <w:highlight w:val="none"/>
        </w:rPr>
        <w:t xml:space="preserve">除</w:t>
      </w:r>
      <w:r>
        <w:rPr>
          <w:rFonts w:asciiTheme="minorEastAsia" w:hAnsiTheme="minorEastAsia" w:eastAsiaTheme="minorEastAsia"/>
          <w:sz w:val="21"/>
          <w:szCs w:val="21"/>
          <w:highlight w:val="none"/>
        </w:rPr>
        <w:t xml:space="preserve">特别说明，</w:t>
      </w:r>
      <w:r>
        <w:rPr>
          <w:rFonts w:hint="eastAsia" w:asciiTheme="minorEastAsia" w:hAnsiTheme="minorEastAsia" w:eastAsiaTheme="minorEastAsia"/>
          <w:sz w:val="21"/>
          <w:szCs w:val="21"/>
          <w:highlight w:val="none"/>
        </w:rPr>
        <w:t xml:space="preserve">均指北京时间</w:t>
      </w:r>
      <w:r>
        <w:rPr>
          <w:rFonts w:asciiTheme="minorEastAsia" w:hAnsiTheme="minorEastAsia" w:eastAsiaTheme="minorEastAsia"/>
          <w:sz w:val="21"/>
          <w:szCs w:val="21"/>
          <w:highlight w:val="none"/>
        </w:rPr>
        <w:t xml:space="preserve">。</w:t>
      </w:r>
      <w:r/>
    </w:p>
    <w:p>
      <w:pPr>
        <w:ind w:firstLine="420"/>
        <w:jc w:val="left"/>
        <w:keepLines w:val="0"/>
        <w:keepNext w:val="0"/>
        <w:pageBreakBefore w:val="0"/>
        <w:spacing w:line="360" w:lineRule="auto"/>
        <w:widowControl/>
        <w:rPr>
          <w:rFonts w:asciiTheme="minorEastAsia" w:hAnsiTheme="minorEastAsia" w:eastAsiaTheme="minorEastAsia"/>
          <w:sz w:val="21"/>
          <w:szCs w:val="21"/>
          <w:highlight w:val="none"/>
        </w:rPr>
      </w:pPr>
      <w:r>
        <w:rPr>
          <w:rFonts w:asciiTheme="minorEastAsia" w:hAnsiTheme="minorEastAsia" w:eastAsiaTheme="minorEastAsia"/>
          <w:sz w:val="21"/>
          <w:szCs w:val="21"/>
          <w:highlight w:val="none"/>
        </w:rPr>
        <w:t xml:space="preserve">2.13交货地点：</w:t>
      </w:r>
      <w:r>
        <w:rPr>
          <w:rFonts w:hint="eastAsia" w:asciiTheme="minorEastAsia" w:hAnsiTheme="minorEastAsia" w:eastAsiaTheme="minorEastAsia"/>
          <w:sz w:val="21"/>
          <w:szCs w:val="21"/>
          <w:highlight w:val="none"/>
        </w:rPr>
        <w:t xml:space="preserve">合同中明确约定的乙方提交的货物和服务最终到达地点。</w:t>
      </w:r>
      <w:r/>
    </w:p>
    <w:p>
      <w:pPr>
        <w:ind w:firstLine="420"/>
        <w:jc w:val="left"/>
        <w:keepLines w:val="0"/>
        <w:keepNext w:val="0"/>
        <w:pageBreakBefore w:val="0"/>
        <w:spacing w:line="360" w:lineRule="auto"/>
        <w:widowControl/>
        <w:rPr>
          <w:rFonts w:asciiTheme="minorEastAsia" w:hAnsiTheme="minorEastAsia" w:eastAsiaTheme="minorEastAsia"/>
          <w:sz w:val="21"/>
          <w:szCs w:val="21"/>
          <w:highlight w:val="none"/>
        </w:rPr>
      </w:pPr>
      <w:r>
        <w:rPr>
          <w:rFonts w:asciiTheme="minorEastAsia" w:hAnsiTheme="minorEastAsia" w:eastAsiaTheme="minorEastAsia"/>
          <w:sz w:val="21"/>
          <w:szCs w:val="21"/>
          <w:highlight w:val="none"/>
        </w:rPr>
        <w:t xml:space="preserve">2.14合同价款：</w:t>
      </w:r>
      <w:r>
        <w:rPr>
          <w:rFonts w:hint="eastAsia" w:asciiTheme="minorEastAsia" w:hAnsiTheme="minorEastAsia" w:eastAsiaTheme="minorEastAsia"/>
          <w:sz w:val="21"/>
          <w:szCs w:val="21"/>
          <w:highlight w:val="none"/>
        </w:rPr>
        <w:t xml:space="preserve">根据合同规定，乙方在正确地履行合同义务后甲方应支付乙方的价款。</w:t>
      </w:r>
      <w:r/>
    </w:p>
    <w:p>
      <w:pPr>
        <w:ind w:firstLine="420"/>
        <w:jc w:val="left"/>
        <w:keepLines w:val="0"/>
        <w:keepNext w:val="0"/>
        <w:pageBreakBefore w:val="0"/>
        <w:spacing w:line="360" w:lineRule="auto"/>
        <w:widowControl/>
        <w:rPr>
          <w:rFonts w:asciiTheme="minorEastAsia" w:hAnsiTheme="minorEastAsia" w:eastAsiaTheme="minorEastAsia"/>
          <w:sz w:val="21"/>
          <w:szCs w:val="21"/>
          <w:highlight w:val="none"/>
        </w:rPr>
      </w:pPr>
      <w:r>
        <w:rPr>
          <w:rFonts w:asciiTheme="minorEastAsia" w:hAnsiTheme="minorEastAsia" w:eastAsiaTheme="minorEastAsia"/>
          <w:sz w:val="21"/>
          <w:szCs w:val="21"/>
          <w:highlight w:val="none"/>
        </w:rPr>
        <w:t xml:space="preserve">2.15产地：</w:t>
      </w:r>
      <w:r>
        <w:rPr>
          <w:rFonts w:hint="eastAsia" w:asciiTheme="minorEastAsia" w:hAnsiTheme="minorEastAsia" w:eastAsiaTheme="minorEastAsia"/>
          <w:sz w:val="21"/>
          <w:szCs w:val="21"/>
          <w:highlight w:val="none"/>
        </w:rPr>
        <w:t xml:space="preserve">货物开采、生长、生产、最终制造、加工或提供服务的来源地。</w:t>
      </w:r>
      <w:r/>
    </w:p>
    <w:p>
      <w:pPr>
        <w:ind w:firstLine="420"/>
        <w:jc w:val="left"/>
        <w:keepLines w:val="0"/>
        <w:keepNext w:val="0"/>
        <w:pageBreakBefore w:val="0"/>
        <w:spacing w:line="360" w:lineRule="auto"/>
        <w:widowControl/>
        <w:rPr>
          <w:rFonts w:asciiTheme="minorEastAsia" w:hAnsiTheme="minorEastAsia" w:eastAsiaTheme="minorEastAsia"/>
          <w:sz w:val="21"/>
          <w:szCs w:val="21"/>
          <w:highlight w:val="none"/>
        </w:rPr>
      </w:pPr>
      <w:r>
        <w:rPr>
          <w:rFonts w:asciiTheme="minorEastAsia" w:hAnsiTheme="minorEastAsia" w:eastAsiaTheme="minorEastAsia"/>
          <w:sz w:val="21"/>
          <w:szCs w:val="21"/>
          <w:highlight w:val="none"/>
        </w:rPr>
        <w:t xml:space="preserve">2.16不可抗力：</w:t>
      </w:r>
      <w:r>
        <w:rPr>
          <w:rFonts w:hint="eastAsia" w:asciiTheme="minorEastAsia" w:hAnsiTheme="minorEastAsia" w:eastAsiaTheme="minorEastAsia"/>
          <w:sz w:val="21"/>
          <w:szCs w:val="21"/>
          <w:highlight w:val="none"/>
        </w:rPr>
        <w:t xml:space="preserve">不能预见、不能避免并且不能克服的客观情况。</w:t>
      </w:r>
      <w:r/>
    </w:p>
    <w:p>
      <w:pPr>
        <w:ind w:firstLine="420"/>
        <w:jc w:val="left"/>
        <w:keepLines w:val="0"/>
        <w:keepNext w:val="0"/>
        <w:pageBreakBefore w:val="0"/>
        <w:spacing w:line="360" w:lineRule="auto"/>
        <w:widowControl/>
        <w:rPr>
          <w:rFonts w:asciiTheme="minorEastAsia" w:hAnsiTheme="minorEastAsia" w:eastAsiaTheme="minorEastAsia"/>
          <w:sz w:val="21"/>
          <w:szCs w:val="21"/>
          <w:highlight w:val="none"/>
        </w:rPr>
      </w:pPr>
      <w:r>
        <w:rPr>
          <w:rFonts w:hint="eastAsia" w:asciiTheme="minorEastAsia" w:hAnsiTheme="minorEastAsia" w:eastAsiaTheme="minorEastAsia"/>
          <w:sz w:val="21"/>
          <w:szCs w:val="21"/>
          <w:highlight w:val="none"/>
        </w:rPr>
        <w:t xml:space="preserve">2.1</w:t>
      </w:r>
      <w:r>
        <w:rPr>
          <w:rFonts w:asciiTheme="minorEastAsia" w:hAnsiTheme="minorEastAsia" w:eastAsiaTheme="minorEastAsia"/>
          <w:sz w:val="21"/>
          <w:szCs w:val="21"/>
          <w:highlight w:val="none"/>
        </w:rPr>
        <w:t xml:space="preserve">7</w:t>
      </w:r>
      <w:r>
        <w:rPr>
          <w:rFonts w:hint="eastAsia" w:asciiTheme="minorEastAsia" w:hAnsiTheme="minorEastAsia" w:eastAsiaTheme="minorEastAsia"/>
          <w:sz w:val="21"/>
          <w:szCs w:val="21"/>
          <w:highlight w:val="none"/>
        </w:rPr>
        <w:t xml:space="preserve">实质响应：满足有关本次采购标的、数量、质量、价款或者报酬、履行期限、履行地点和方式、违约责任和解决争议方法等要求。</w:t>
      </w:r>
      <w:r/>
    </w:p>
    <w:p>
      <w:pPr>
        <w:ind w:firstLine="420"/>
        <w:jc w:val="left"/>
        <w:keepLines w:val="0"/>
        <w:keepNext w:val="0"/>
        <w:pageBreakBefore w:val="0"/>
        <w:spacing w:line="360" w:lineRule="auto"/>
        <w:widowControl/>
        <w:rPr>
          <w:rFonts w:asciiTheme="minorEastAsia" w:hAnsiTheme="minorEastAsia" w:eastAsiaTheme="minorEastAsia"/>
          <w:sz w:val="21"/>
          <w:szCs w:val="21"/>
          <w:highlight w:val="none"/>
        </w:rPr>
      </w:pPr>
      <w:r>
        <w:rPr>
          <w:rFonts w:hint="eastAsia" w:asciiTheme="minorEastAsia" w:hAnsiTheme="minorEastAsia" w:eastAsiaTheme="minorEastAsia"/>
          <w:sz w:val="21"/>
          <w:szCs w:val="21"/>
          <w:highlight w:val="none"/>
        </w:rPr>
        <w:t xml:space="preserve">2.1</w:t>
      </w:r>
      <w:r>
        <w:rPr>
          <w:rFonts w:asciiTheme="minorEastAsia" w:hAnsiTheme="minorEastAsia" w:eastAsiaTheme="minorEastAsia"/>
          <w:sz w:val="21"/>
          <w:szCs w:val="21"/>
          <w:highlight w:val="none"/>
        </w:rPr>
        <w:t xml:space="preserve">8</w:t>
      </w:r>
      <w:r>
        <w:rPr>
          <w:rFonts w:hint="eastAsia" w:asciiTheme="minorEastAsia" w:hAnsiTheme="minorEastAsia" w:eastAsiaTheme="minorEastAsia"/>
          <w:sz w:val="21"/>
          <w:szCs w:val="21"/>
          <w:highlight w:val="none"/>
        </w:rPr>
        <w:t xml:space="preserve">进口产品：通过中国海关报关验放进入中国境内且产自关境外的产品。</w:t>
      </w:r>
      <w:r/>
    </w:p>
    <w:p>
      <w:pPr>
        <w:ind w:firstLine="420"/>
        <w:jc w:val="left"/>
        <w:keepLines w:val="0"/>
        <w:keepNext w:val="0"/>
        <w:pageBreakBefore w:val="0"/>
        <w:spacing w:line="360" w:lineRule="auto"/>
        <w:widowControl/>
        <w:rPr>
          <w:rFonts w:asciiTheme="minorEastAsia" w:hAnsiTheme="minorEastAsia" w:eastAsiaTheme="minorEastAsia"/>
          <w:sz w:val="21"/>
          <w:szCs w:val="21"/>
          <w:highlight w:val="none"/>
        </w:rPr>
      </w:pPr>
      <w:r>
        <w:rPr>
          <w:rFonts w:hint="eastAsia" w:asciiTheme="minorEastAsia" w:hAnsiTheme="minorEastAsia" w:eastAsiaTheme="minorEastAsia"/>
          <w:sz w:val="21"/>
          <w:szCs w:val="21"/>
          <w:highlight w:val="none"/>
        </w:rPr>
        <w:t xml:space="preserve">2.1</w:t>
      </w:r>
      <w:r>
        <w:rPr>
          <w:rFonts w:asciiTheme="minorEastAsia" w:hAnsiTheme="minorEastAsia" w:eastAsiaTheme="minorEastAsia"/>
          <w:sz w:val="21"/>
          <w:szCs w:val="21"/>
          <w:highlight w:val="none"/>
        </w:rPr>
        <w:t xml:space="preserve">9</w:t>
      </w:r>
      <w:r>
        <w:rPr>
          <w:rFonts w:hint="eastAsia" w:asciiTheme="minorEastAsia" w:hAnsiTheme="minorEastAsia" w:eastAsiaTheme="minorEastAsia"/>
          <w:sz w:val="21"/>
          <w:szCs w:val="21"/>
          <w:highlight w:val="none"/>
        </w:rPr>
        <w:t xml:space="preserve">书面形式：指书面文字、合同书、信件和传真等可以有形地表现所载内容的形式。</w:t>
      </w:r>
      <w:r/>
    </w:p>
    <w:p>
      <w:pPr>
        <w:jc w:val="left"/>
        <w:keepLines w:val="0"/>
        <w:keepNext w:val="0"/>
        <w:pageBreakBefore w:val="0"/>
        <w:spacing w:line="360" w:lineRule="auto"/>
        <w:rPr>
          <w:rFonts w:asciiTheme="minorEastAsia" w:hAnsiTheme="minorEastAsia" w:eastAsiaTheme="minorEastAsia"/>
          <w:b/>
          <w:highlight w:val="none"/>
        </w:rPr>
      </w:pPr>
      <w:r>
        <w:rPr>
          <w:rFonts w:asciiTheme="minorEastAsia" w:hAnsiTheme="minorEastAsia" w:eastAsiaTheme="minorEastAsia"/>
          <w:b/>
          <w:sz w:val="21"/>
          <w:szCs w:val="21"/>
          <w:highlight w:val="none"/>
        </w:rPr>
        <w:t xml:space="preserve">3</w:t>
      </w:r>
      <w:r>
        <w:rPr>
          <w:rFonts w:hint="eastAsia" w:asciiTheme="minorEastAsia" w:hAnsiTheme="minorEastAsia" w:eastAsiaTheme="minorEastAsia"/>
          <w:b/>
          <w:sz w:val="21"/>
          <w:szCs w:val="21"/>
          <w:highlight w:val="none"/>
          <w:lang w:val="en-US" w:eastAsia="zh-CN"/>
        </w:rPr>
        <w:t xml:space="preserve">.</w:t>
      </w:r>
      <w:r>
        <w:rPr>
          <w:rFonts w:hint="eastAsia" w:asciiTheme="minorEastAsia" w:hAnsiTheme="minorEastAsia" w:eastAsiaTheme="minorEastAsia"/>
          <w:b/>
          <w:sz w:val="21"/>
          <w:highlight w:val="none"/>
        </w:rPr>
        <w:t xml:space="preserve">投标人一般资格要求</w:t>
      </w:r>
      <w:r/>
    </w:p>
    <w:p>
      <w:pPr>
        <w:ind w:firstLine="420"/>
        <w:jc w:val="left"/>
        <w:keepLines w:val="0"/>
        <w:keepNext w:val="0"/>
        <w:pageBreakBefore w:val="0"/>
        <w:spacing w:line="360" w:lineRule="auto"/>
        <w:rPr>
          <w:rFonts w:asciiTheme="minorEastAsia" w:hAnsiTheme="minorEastAsia" w:eastAsiaTheme="minorEastAsia"/>
          <w:highlight w:val="none"/>
        </w:rPr>
      </w:pPr>
      <w:r>
        <w:rPr>
          <w:rFonts w:hint="eastAsia" w:asciiTheme="minorEastAsia" w:hAnsiTheme="minorEastAsia" w:eastAsiaTheme="minorEastAsia"/>
          <w:sz w:val="21"/>
          <w:szCs w:val="21"/>
          <w:highlight w:val="none"/>
        </w:rPr>
        <w:t xml:space="preserve">同第一章招标公告：</w:t>
      </w:r>
      <w:r>
        <w:rPr>
          <w:rFonts w:hint="eastAsia" w:asciiTheme="minorEastAsia" w:hAnsiTheme="minorEastAsia" w:eastAsiaTheme="minorEastAsia"/>
          <w:sz w:val="21"/>
          <w:highlight w:val="none"/>
        </w:rPr>
        <w:t xml:space="preserve">投标人投标资格要求。</w:t>
      </w:r>
      <w:r/>
    </w:p>
    <w:p>
      <w:pPr>
        <w:jc w:val="left"/>
        <w:keepLines w:val="0"/>
        <w:keepNext w:val="0"/>
        <w:pageBreakBefore w:val="0"/>
        <w:spacing w:line="360" w:lineRule="auto"/>
        <w:rPr>
          <w:rFonts w:asciiTheme="minorEastAsia" w:hAnsiTheme="minorEastAsia" w:eastAsiaTheme="minorEastAsia"/>
          <w:b/>
          <w:highlight w:val="none"/>
        </w:rPr>
      </w:pPr>
      <w:r/>
      <w:bookmarkStart w:id="29" w:name="_Toc492394286"/>
      <w:r>
        <w:rPr>
          <w:rFonts w:hint="eastAsia" w:asciiTheme="minorEastAsia" w:hAnsiTheme="minorEastAsia" w:eastAsiaTheme="minorEastAsia"/>
          <w:b/>
          <w:sz w:val="21"/>
          <w:szCs w:val="21"/>
          <w:highlight w:val="none"/>
        </w:rPr>
        <w:t xml:space="preserve">4</w:t>
      </w:r>
      <w:bookmarkEnd w:id="29"/>
      <w:r>
        <w:rPr>
          <w:rFonts w:hint="eastAsia" w:asciiTheme="minorEastAsia" w:hAnsiTheme="minorEastAsia" w:eastAsiaTheme="minorEastAsia"/>
          <w:b/>
          <w:sz w:val="21"/>
          <w:szCs w:val="21"/>
          <w:highlight w:val="none"/>
          <w:lang w:val="en-US" w:eastAsia="zh-CN"/>
        </w:rPr>
        <w:t xml:space="preserve">.</w:t>
      </w:r>
      <w:r>
        <w:rPr>
          <w:rFonts w:hint="eastAsia" w:asciiTheme="minorEastAsia" w:hAnsiTheme="minorEastAsia" w:eastAsiaTheme="minorEastAsia"/>
          <w:b/>
          <w:sz w:val="21"/>
          <w:highlight w:val="none"/>
        </w:rPr>
        <w:t xml:space="preserve">投标人特殊资格要求</w:t>
      </w:r>
      <w:r/>
    </w:p>
    <w:p>
      <w:pPr>
        <w:ind w:firstLine="420"/>
        <w:jc w:val="left"/>
        <w:keepLines w:val="0"/>
        <w:keepNext w:val="0"/>
        <w:pageBreakBefore w:val="0"/>
        <w:spacing w:line="360" w:lineRule="auto"/>
        <w:rPr>
          <w:rFonts w:asciiTheme="minorEastAsia" w:hAnsiTheme="minorEastAsia" w:eastAsiaTheme="minorEastAsia"/>
          <w:highlight w:val="none"/>
        </w:rPr>
      </w:pPr>
      <w:r>
        <w:rPr>
          <w:rFonts w:hint="eastAsia" w:asciiTheme="minorEastAsia" w:hAnsiTheme="minorEastAsia" w:eastAsiaTheme="minorEastAsia"/>
          <w:sz w:val="21"/>
          <w:szCs w:val="21"/>
          <w:highlight w:val="none"/>
        </w:rPr>
        <w:t xml:space="preserve">同第一章招标公告</w:t>
      </w:r>
      <w:r/>
    </w:p>
    <w:p>
      <w:pPr>
        <w:ind w:firstLine="422"/>
        <w:jc w:val="left"/>
        <w:keepLines w:val="0"/>
        <w:keepNext w:val="0"/>
        <w:pageBreakBefore w:val="0"/>
        <w:spacing w:line="360" w:lineRule="auto"/>
        <w:rPr>
          <w:rFonts w:asciiTheme="minorEastAsia" w:hAnsiTheme="minorEastAsia" w:eastAsiaTheme="minorEastAsia"/>
          <w:sz w:val="21"/>
          <w:szCs w:val="24"/>
          <w:highlight w:val="none"/>
        </w:rPr>
      </w:pPr>
      <w:r>
        <w:rPr>
          <w:rFonts w:hint="eastAsia" w:asciiTheme="minorEastAsia" w:hAnsiTheme="minorEastAsia" w:eastAsiaTheme="minorEastAsia"/>
          <w:b/>
          <w:sz w:val="21"/>
          <w:szCs w:val="24"/>
          <w:highlight w:val="none"/>
        </w:rPr>
        <w:t xml:space="preserve">注：</w:t>
      </w:r>
      <w:r>
        <w:rPr>
          <w:rFonts w:hint="eastAsia" w:asciiTheme="minorEastAsia" w:hAnsiTheme="minorEastAsia" w:eastAsiaTheme="minorEastAsia"/>
          <w:b/>
          <w:sz w:val="21"/>
          <w:szCs w:val="21"/>
          <w:highlight w:val="none"/>
        </w:rPr>
        <w:t xml:space="preserve">已经报名的投标人不代表具备本项目的投标资格，所有满足资格条件的证明文件须放入投标文件技术部分中，开标结束后由采购人或者</w:t>
      </w:r>
      <w:r>
        <w:rPr>
          <w:rFonts w:asciiTheme="minorEastAsia" w:hAnsiTheme="minorEastAsia" w:eastAsiaTheme="minorEastAsia"/>
          <w:b/>
          <w:sz w:val="21"/>
          <w:szCs w:val="21"/>
          <w:highlight w:val="none"/>
        </w:rPr>
        <w:t xml:space="preserve">采购代理机构进行资格审查</w:t>
      </w:r>
      <w:r>
        <w:rPr>
          <w:rFonts w:hint="eastAsia" w:asciiTheme="minorEastAsia" w:hAnsiTheme="minorEastAsia" w:eastAsiaTheme="minorEastAsia"/>
          <w:b/>
          <w:sz w:val="21"/>
          <w:szCs w:val="21"/>
          <w:highlight w:val="none"/>
        </w:rPr>
        <w:t xml:space="preserve">。</w:t>
      </w:r>
      <w:r/>
    </w:p>
    <w:p>
      <w:pPr>
        <w:jc w:val="left"/>
        <w:keepLines w:val="0"/>
        <w:keepNext w:val="0"/>
        <w:pageBreakBefore w:val="0"/>
        <w:spacing w:line="360" w:lineRule="auto"/>
        <w:rPr>
          <w:rFonts w:asciiTheme="minorEastAsia" w:hAnsiTheme="minorEastAsia" w:eastAsiaTheme="minorEastAsia"/>
          <w:b/>
          <w:sz w:val="21"/>
          <w:szCs w:val="21"/>
          <w:highlight w:val="none"/>
        </w:rPr>
      </w:pPr>
      <w:r/>
      <w:bookmarkStart w:id="30" w:name="_Toc492294170"/>
      <w:r>
        <w:rPr>
          <w:rFonts w:asciiTheme="minorEastAsia" w:hAnsiTheme="minorEastAsia" w:eastAsiaTheme="minorEastAsia"/>
          <w:b/>
          <w:sz w:val="21"/>
          <w:szCs w:val="21"/>
          <w:highlight w:val="none"/>
        </w:rPr>
        <w:t xml:space="preserve">5</w:t>
      </w:r>
      <w:r>
        <w:rPr>
          <w:rFonts w:hint="eastAsia" w:asciiTheme="minorEastAsia" w:hAnsiTheme="minorEastAsia" w:eastAsiaTheme="minorEastAsia"/>
          <w:b/>
          <w:sz w:val="21"/>
          <w:szCs w:val="21"/>
          <w:highlight w:val="none"/>
          <w:lang w:val="en-US" w:eastAsia="zh-CN"/>
        </w:rPr>
        <w:t xml:space="preserve">.</w:t>
      </w:r>
      <w:r>
        <w:rPr>
          <w:rFonts w:asciiTheme="minorEastAsia" w:hAnsiTheme="minorEastAsia" w:eastAsiaTheme="minorEastAsia"/>
          <w:b/>
          <w:sz w:val="21"/>
          <w:szCs w:val="21"/>
          <w:highlight w:val="none"/>
        </w:rPr>
        <w:t xml:space="preserve">投标人代表</w:t>
      </w:r>
      <w:bookmarkEnd w:id="30"/>
      <w:r/>
      <w:r/>
    </w:p>
    <w:p>
      <w:pPr>
        <w:ind w:firstLine="420"/>
        <w:jc w:val="left"/>
        <w:keepLines w:val="0"/>
        <w:keepNext w:val="0"/>
        <w:pageBreakBefore w:val="0"/>
        <w:spacing w:line="360" w:lineRule="auto"/>
        <w:widowControl/>
        <w:rPr>
          <w:rFonts w:asciiTheme="minorEastAsia" w:hAnsiTheme="minorEastAsia" w:eastAsiaTheme="minorEastAsia"/>
          <w:sz w:val="21"/>
          <w:szCs w:val="21"/>
          <w:highlight w:val="none"/>
        </w:rPr>
      </w:pPr>
      <w:r>
        <w:rPr>
          <w:rFonts w:asciiTheme="minorEastAsia" w:hAnsiTheme="minorEastAsia" w:eastAsiaTheme="minorEastAsia"/>
          <w:sz w:val="21"/>
          <w:szCs w:val="21"/>
          <w:highlight w:val="none"/>
        </w:rPr>
        <w:t xml:space="preserve">5.1</w:t>
      </w:r>
      <w:r>
        <w:rPr>
          <w:rFonts w:hint="eastAsia" w:asciiTheme="minorEastAsia" w:hAnsiTheme="minorEastAsia" w:eastAsiaTheme="minorEastAsia"/>
          <w:sz w:val="21"/>
          <w:szCs w:val="21"/>
          <w:highlight w:val="none"/>
        </w:rPr>
        <w:t xml:space="preserve">指全权代表投标人参加投标活动并签署投标文件的人，如果投标人代表不是法人代表，须持有《法人代表授权委托书》（详见统一格式）</w:t>
      </w:r>
      <w:r>
        <w:rPr>
          <w:rFonts w:asciiTheme="minorEastAsia" w:hAnsiTheme="minorEastAsia" w:eastAsiaTheme="minorEastAsia"/>
          <w:sz w:val="21"/>
          <w:szCs w:val="21"/>
          <w:highlight w:val="none"/>
        </w:rPr>
        <w:t xml:space="preserve">。</w:t>
      </w:r>
      <w:r/>
    </w:p>
    <w:p>
      <w:pPr>
        <w:jc w:val="left"/>
        <w:keepLines w:val="0"/>
        <w:keepNext w:val="0"/>
        <w:pageBreakBefore w:val="0"/>
        <w:spacing w:line="360" w:lineRule="auto"/>
        <w:rPr>
          <w:rFonts w:asciiTheme="minorEastAsia" w:hAnsiTheme="minorEastAsia" w:eastAsiaTheme="minorEastAsia"/>
          <w:b/>
          <w:sz w:val="21"/>
          <w:szCs w:val="21"/>
          <w:highlight w:val="none"/>
        </w:rPr>
      </w:pPr>
      <w:r/>
      <w:bookmarkStart w:id="31" w:name="_Toc492294171"/>
      <w:r>
        <w:rPr>
          <w:rFonts w:asciiTheme="minorEastAsia" w:hAnsiTheme="minorEastAsia" w:eastAsiaTheme="minorEastAsia"/>
          <w:b/>
          <w:sz w:val="21"/>
          <w:szCs w:val="21"/>
          <w:highlight w:val="none"/>
        </w:rPr>
        <w:t xml:space="preserve">6</w:t>
      </w:r>
      <w:r>
        <w:rPr>
          <w:rFonts w:hint="eastAsia" w:asciiTheme="minorEastAsia" w:hAnsiTheme="minorEastAsia" w:eastAsiaTheme="minorEastAsia"/>
          <w:b/>
          <w:sz w:val="21"/>
          <w:szCs w:val="21"/>
          <w:highlight w:val="none"/>
          <w:lang w:val="en-US" w:eastAsia="zh-CN"/>
        </w:rPr>
        <w:t xml:space="preserve">.</w:t>
      </w:r>
      <w:r>
        <w:rPr>
          <w:rFonts w:asciiTheme="minorEastAsia" w:hAnsiTheme="minorEastAsia" w:eastAsiaTheme="minorEastAsia"/>
          <w:b/>
          <w:sz w:val="21"/>
          <w:szCs w:val="21"/>
          <w:highlight w:val="none"/>
        </w:rPr>
        <w:t xml:space="preserve">投标费用</w:t>
      </w:r>
      <w:bookmarkEnd w:id="31"/>
      <w:r/>
      <w:r/>
    </w:p>
    <w:p>
      <w:pPr>
        <w:ind w:firstLine="420"/>
        <w:jc w:val="left"/>
        <w:keepLines w:val="0"/>
        <w:keepNext w:val="0"/>
        <w:pageBreakBefore w:val="0"/>
        <w:spacing w:line="360" w:lineRule="auto"/>
        <w:widowControl/>
        <w:rPr>
          <w:rFonts w:asciiTheme="minorEastAsia" w:hAnsiTheme="minorEastAsia" w:eastAsiaTheme="minorEastAsia"/>
          <w:sz w:val="21"/>
          <w:szCs w:val="21"/>
          <w:highlight w:val="none"/>
        </w:rPr>
      </w:pPr>
      <w:r>
        <w:rPr>
          <w:rFonts w:asciiTheme="minorEastAsia" w:hAnsiTheme="minorEastAsia" w:eastAsiaTheme="minorEastAsia"/>
          <w:sz w:val="21"/>
          <w:szCs w:val="21"/>
          <w:highlight w:val="none"/>
        </w:rPr>
        <w:t xml:space="preserve">6.1无论投标过程中的做法和结果如何，投标人自行承担所有与参加投标有关的全部费用。</w:t>
      </w:r>
      <w:r/>
    </w:p>
    <w:p>
      <w:pPr>
        <w:jc w:val="left"/>
        <w:keepLines w:val="0"/>
        <w:keepNext w:val="0"/>
        <w:pageBreakBefore w:val="0"/>
        <w:spacing w:line="360" w:lineRule="auto"/>
        <w:rPr>
          <w:rFonts w:asciiTheme="minorEastAsia" w:hAnsiTheme="minorEastAsia" w:eastAsiaTheme="minorEastAsia"/>
          <w:sz w:val="21"/>
          <w:szCs w:val="21"/>
          <w:highlight w:val="none"/>
        </w:rPr>
      </w:pPr>
      <w:r>
        <w:rPr>
          <w:rFonts w:asciiTheme="minorEastAsia" w:hAnsiTheme="minorEastAsia" w:eastAsiaTheme="minorEastAsia"/>
          <w:b/>
          <w:sz w:val="21"/>
          <w:szCs w:val="21"/>
          <w:highlight w:val="none"/>
        </w:rPr>
        <w:t xml:space="preserve">7</w:t>
      </w:r>
      <w:r>
        <w:rPr>
          <w:rFonts w:hint="eastAsia" w:asciiTheme="minorEastAsia" w:hAnsiTheme="minorEastAsia" w:eastAsiaTheme="minorEastAsia"/>
          <w:b/>
          <w:sz w:val="21"/>
          <w:szCs w:val="21"/>
          <w:highlight w:val="none"/>
          <w:lang w:val="en-US" w:eastAsia="zh-CN"/>
        </w:rPr>
        <w:t xml:space="preserve">.</w:t>
      </w:r>
      <w:r>
        <w:rPr>
          <w:rFonts w:asciiTheme="minorEastAsia" w:hAnsiTheme="minorEastAsia" w:eastAsiaTheme="minorEastAsia"/>
          <w:b/>
          <w:sz w:val="21"/>
          <w:szCs w:val="21"/>
          <w:highlight w:val="none"/>
        </w:rPr>
        <w:t xml:space="preserve">联合投标</w:t>
      </w:r>
      <w:r/>
    </w:p>
    <w:p>
      <w:pPr>
        <w:ind w:firstLine="420"/>
        <w:jc w:val="left"/>
        <w:keepLines w:val="0"/>
        <w:keepNext w:val="0"/>
        <w:pageBreakBefore w:val="0"/>
        <w:spacing w:line="360" w:lineRule="auto"/>
        <w:rPr>
          <w:rFonts w:asciiTheme="minorEastAsia" w:hAnsiTheme="minorEastAsia" w:eastAsiaTheme="minorEastAsia"/>
          <w:sz w:val="21"/>
          <w:szCs w:val="21"/>
          <w:highlight w:val="none"/>
        </w:rPr>
      </w:pPr>
      <w:r>
        <w:rPr>
          <w:rFonts w:asciiTheme="minorEastAsia" w:hAnsiTheme="minorEastAsia" w:eastAsiaTheme="minorEastAsia"/>
          <w:sz w:val="21"/>
          <w:szCs w:val="21"/>
          <w:highlight w:val="none"/>
        </w:rPr>
        <w:t xml:space="preserve">本</w:t>
      </w:r>
      <w:r>
        <w:rPr>
          <w:rFonts w:hint="eastAsia" w:asciiTheme="minorEastAsia" w:hAnsiTheme="minorEastAsia" w:eastAsiaTheme="minorEastAsia"/>
          <w:sz w:val="21"/>
          <w:szCs w:val="21"/>
          <w:highlight w:val="none"/>
        </w:rPr>
        <w:t xml:space="preserve">项目</w:t>
      </w:r>
      <w:r>
        <w:rPr>
          <w:rFonts w:asciiTheme="minorEastAsia" w:hAnsiTheme="minorEastAsia" w:eastAsiaTheme="minorEastAsia"/>
          <w:sz w:val="21"/>
          <w:szCs w:val="21"/>
          <w:highlight w:val="none"/>
        </w:rPr>
        <w:t xml:space="preserve">不接受联合投标。</w:t>
      </w:r>
      <w:r/>
    </w:p>
    <w:p>
      <w:pPr>
        <w:jc w:val="left"/>
        <w:keepLines w:val="0"/>
        <w:keepNext w:val="0"/>
        <w:pageBreakBefore w:val="0"/>
        <w:spacing w:line="360" w:lineRule="auto"/>
        <w:rPr>
          <w:rFonts w:hint="default" w:asciiTheme="minorEastAsia" w:hAnsiTheme="minorEastAsia" w:eastAsiaTheme="minorEastAsia"/>
          <w:b/>
          <w:sz w:val="21"/>
          <w:szCs w:val="21"/>
          <w:highlight w:val="none"/>
          <w:lang w:val="en-US" w:eastAsia="zh-CN"/>
        </w:rPr>
      </w:pPr>
      <w:r>
        <w:rPr>
          <w:rFonts w:hint="eastAsia" w:asciiTheme="minorEastAsia" w:hAnsiTheme="minorEastAsia" w:eastAsiaTheme="minorEastAsia"/>
          <w:b/>
          <w:sz w:val="21"/>
          <w:szCs w:val="21"/>
          <w:highlight w:val="none"/>
          <w:lang w:val="en-US" w:eastAsia="zh-CN"/>
        </w:rPr>
        <w:t xml:space="preserve">8.转包分包</w:t>
      </w:r>
      <w:r/>
    </w:p>
    <w:p>
      <w:pPr>
        <w:ind w:firstLine="420"/>
        <w:jc w:val="left"/>
        <w:keepLines w:val="0"/>
        <w:keepNext w:val="0"/>
        <w:pageBreakBefore w:val="0"/>
        <w:spacing w:line="360" w:lineRule="auto"/>
        <w:rPr>
          <w:rFonts w:hint="default" w:asciiTheme="minorEastAsia" w:hAnsiTheme="minorEastAsia" w:eastAsiaTheme="minorEastAsia"/>
          <w:sz w:val="21"/>
          <w:szCs w:val="21"/>
          <w:highlight w:val="none"/>
          <w:lang w:val="en-US" w:eastAsia="zh-CN"/>
        </w:rPr>
      </w:pPr>
      <w:r>
        <w:rPr>
          <w:rFonts w:hint="eastAsia" w:asciiTheme="minorEastAsia" w:hAnsiTheme="minorEastAsia" w:eastAsiaTheme="minorEastAsia"/>
          <w:sz w:val="21"/>
          <w:szCs w:val="21"/>
          <w:highlight w:val="none"/>
          <w:lang w:val="en-US" w:eastAsia="zh-CN"/>
        </w:rPr>
        <w:t xml:space="preserve">本项目不接受转包。</w:t>
      </w:r>
      <w:r/>
    </w:p>
    <w:p>
      <w:pPr>
        <w:jc w:val="left"/>
        <w:keepLines w:val="0"/>
        <w:keepNext w:val="0"/>
        <w:pageBreakBefore w:val="0"/>
        <w:spacing w:line="360" w:lineRule="auto"/>
        <w:rPr>
          <w:rFonts w:asciiTheme="minorEastAsia" w:hAnsiTheme="minorEastAsia" w:eastAsiaTheme="minorEastAsia"/>
          <w:b/>
          <w:sz w:val="21"/>
          <w:szCs w:val="21"/>
          <w:highlight w:val="none"/>
        </w:rPr>
      </w:pPr>
      <w:r/>
      <w:bookmarkStart w:id="32" w:name="_Toc492294172"/>
      <w:r>
        <w:rPr>
          <w:rFonts w:hint="eastAsia" w:asciiTheme="minorEastAsia" w:hAnsiTheme="minorEastAsia" w:eastAsiaTheme="minorEastAsia"/>
          <w:b/>
          <w:sz w:val="21"/>
          <w:szCs w:val="21"/>
          <w:highlight w:val="none"/>
          <w:lang w:val="en-US" w:eastAsia="zh-CN"/>
        </w:rPr>
        <w:t xml:space="preserve">二</w:t>
      </w:r>
      <w:r>
        <w:rPr>
          <w:rFonts w:asciiTheme="minorEastAsia" w:hAnsiTheme="minorEastAsia" w:eastAsiaTheme="minorEastAsia"/>
          <w:b/>
          <w:sz w:val="21"/>
          <w:szCs w:val="21"/>
          <w:highlight w:val="none"/>
        </w:rPr>
        <w:t xml:space="preserve">、招标文件的说明</w:t>
      </w:r>
      <w:bookmarkEnd w:id="32"/>
      <w:r/>
      <w:r/>
    </w:p>
    <w:p>
      <w:pPr>
        <w:jc w:val="left"/>
        <w:keepLines w:val="0"/>
        <w:keepNext w:val="0"/>
        <w:pageBreakBefore w:val="0"/>
        <w:spacing w:line="360" w:lineRule="auto"/>
        <w:rPr>
          <w:rFonts w:ascii="宋体" w:hAnsi="宋体" w:eastAsia="宋体"/>
          <w:b/>
          <w:sz w:val="21"/>
          <w:szCs w:val="21"/>
          <w:highlight w:val="none"/>
        </w:rPr>
      </w:pPr>
      <w:r>
        <w:rPr>
          <w:rFonts w:hint="eastAsia" w:ascii="宋体" w:hAnsi="宋体" w:eastAsia="宋体"/>
          <w:b/>
          <w:sz w:val="21"/>
          <w:szCs w:val="21"/>
          <w:highlight w:val="none"/>
        </w:rPr>
        <w:t xml:space="preserve">9</w:t>
      </w:r>
      <w:r>
        <w:rPr>
          <w:rFonts w:hint="eastAsia" w:ascii="宋体" w:hAnsi="宋体" w:eastAsia="宋体"/>
          <w:b/>
          <w:sz w:val="21"/>
          <w:szCs w:val="21"/>
          <w:highlight w:val="none"/>
          <w:lang w:val="en-US" w:eastAsia="zh-CN"/>
        </w:rPr>
        <w:t xml:space="preserve">.</w:t>
      </w:r>
      <w:r>
        <w:rPr>
          <w:rFonts w:ascii="宋体" w:hAnsi="宋体" w:eastAsia="宋体"/>
          <w:b/>
          <w:sz w:val="21"/>
          <w:szCs w:val="21"/>
          <w:highlight w:val="none"/>
        </w:rPr>
        <w:t xml:space="preserve">招标文件</w:t>
      </w:r>
      <w:r/>
    </w:p>
    <w:p>
      <w:pPr>
        <w:pStyle w:val="866"/>
        <w:ind w:left="0" w:firstLine="420"/>
        <w:jc w:val="left"/>
        <w:keepLines w:val="0"/>
        <w:keepNext w:val="0"/>
        <w:pageBreakBefore w:val="0"/>
        <w:spacing w:line="360" w:lineRule="auto"/>
        <w:rPr>
          <w:rFonts w:hint="eastAsia" w:ascii="宋体" w:hAnsi="宋体" w:eastAsia="宋体" w:cs="Times New Roman"/>
          <w:sz w:val="21"/>
          <w:szCs w:val="21"/>
          <w:highlight w:val="none"/>
        </w:rPr>
      </w:pPr>
      <w:r>
        <w:rPr>
          <w:rFonts w:hint="eastAsia" w:ascii="宋体" w:hAnsi="宋体" w:eastAsia="宋体" w:cs="Times New Roman"/>
          <w:sz w:val="21"/>
          <w:szCs w:val="21"/>
          <w:highlight w:val="none"/>
          <w:lang w:val="en-US" w:eastAsia="zh-CN"/>
        </w:rPr>
        <w:t xml:space="preserve">9</w:t>
      </w:r>
      <w:r>
        <w:rPr>
          <w:rFonts w:hint="eastAsia" w:ascii="宋体" w:hAnsi="宋体" w:eastAsia="宋体" w:cs="Times New Roman"/>
          <w:sz w:val="21"/>
          <w:szCs w:val="21"/>
          <w:highlight w:val="none"/>
        </w:rPr>
        <w:t xml:space="preserve">.1招标文件由招标文件总目录所列内容组成，投标人获取招标文件后，应仔细检查招标文件的所有内容。投标人同时应认真审阅招标文件中所有的事项、格式、条款和规范要求等，若投标人的投标文件没有按招标文件要求提交全部资料，或投标文件没有对招标文件做出实质性投标，其风险由投标人自行承担，并根据有关条款规定，该投标有可能被拒绝。</w:t>
      </w:r>
      <w:r/>
    </w:p>
    <w:p>
      <w:pPr>
        <w:pStyle w:val="866"/>
        <w:ind w:left="0" w:firstLine="420"/>
        <w:jc w:val="left"/>
        <w:keepLines w:val="0"/>
        <w:keepNext w:val="0"/>
        <w:pageBreakBefore w:val="0"/>
        <w:spacing w:line="360" w:lineRule="auto"/>
        <w:rPr>
          <w:rFonts w:hint="eastAsia" w:ascii="宋体" w:hAnsi="宋体" w:eastAsia="宋体" w:cs="Times New Roman"/>
          <w:sz w:val="21"/>
          <w:szCs w:val="21"/>
          <w:highlight w:val="none"/>
        </w:rPr>
      </w:pPr>
      <w:r>
        <w:rPr>
          <w:rFonts w:hint="eastAsia" w:ascii="宋体" w:hAnsi="宋体" w:eastAsia="宋体" w:cs="Times New Roman"/>
          <w:sz w:val="21"/>
          <w:szCs w:val="21"/>
          <w:highlight w:val="none"/>
          <w:lang w:val="en-US" w:eastAsia="zh-CN"/>
        </w:rPr>
        <w:t xml:space="preserve">9</w:t>
      </w:r>
      <w:r>
        <w:rPr>
          <w:rFonts w:hint="eastAsia" w:ascii="宋体" w:hAnsi="宋体" w:eastAsia="宋体" w:cs="Times New Roman"/>
          <w:sz w:val="21"/>
          <w:szCs w:val="21"/>
          <w:highlight w:val="none"/>
        </w:rPr>
        <w:t xml:space="preserve">.2招标文件及其补充通知（包括更正公告）不是直接从财政部门指定的政府采购信息发布媒体上下载获得的，采购人或采购代理机构对招标文件及其补遗的真实性、完整性不承担任何责任。</w:t>
      </w:r>
      <w:r/>
    </w:p>
    <w:p>
      <w:pPr>
        <w:jc w:val="left"/>
        <w:keepLines w:val="0"/>
        <w:keepNext w:val="0"/>
        <w:pageBreakBefore w:val="0"/>
        <w:spacing w:line="360" w:lineRule="auto"/>
        <w:rPr>
          <w:rFonts w:asciiTheme="minorEastAsia" w:hAnsiTheme="minorEastAsia" w:eastAsiaTheme="minorEastAsia"/>
          <w:b/>
          <w:sz w:val="21"/>
          <w:szCs w:val="21"/>
          <w:highlight w:val="none"/>
        </w:rPr>
      </w:pPr>
      <w:r>
        <w:rPr>
          <w:rFonts w:hint="eastAsia" w:asciiTheme="minorEastAsia" w:hAnsiTheme="minorEastAsia" w:eastAsiaTheme="minorEastAsia"/>
          <w:b/>
          <w:sz w:val="21"/>
          <w:szCs w:val="21"/>
          <w:highlight w:val="none"/>
          <w:lang w:val="en-US" w:eastAsia="zh-CN"/>
        </w:rPr>
        <w:t xml:space="preserve">10.</w:t>
      </w:r>
      <w:r>
        <w:rPr>
          <w:rFonts w:asciiTheme="minorEastAsia" w:hAnsiTheme="minorEastAsia" w:eastAsiaTheme="minorEastAsia"/>
          <w:b/>
          <w:sz w:val="21"/>
          <w:szCs w:val="21"/>
          <w:highlight w:val="none"/>
        </w:rPr>
        <w:t xml:space="preserve">招标文件的</w:t>
      </w:r>
      <w:r>
        <w:rPr>
          <w:rFonts w:hint="eastAsia" w:asciiTheme="minorEastAsia" w:hAnsiTheme="minorEastAsia" w:eastAsiaTheme="minorEastAsia"/>
          <w:b/>
          <w:sz w:val="21"/>
          <w:szCs w:val="21"/>
          <w:highlight w:val="none"/>
        </w:rPr>
        <w:t xml:space="preserve">澄清和</w:t>
      </w:r>
      <w:r>
        <w:rPr>
          <w:rFonts w:asciiTheme="minorEastAsia" w:hAnsiTheme="minorEastAsia" w:eastAsiaTheme="minorEastAsia"/>
          <w:b/>
          <w:sz w:val="21"/>
          <w:szCs w:val="21"/>
          <w:highlight w:val="none"/>
        </w:rPr>
        <w:t xml:space="preserve">修改</w:t>
      </w:r>
      <w:r/>
    </w:p>
    <w:p>
      <w:pPr>
        <w:ind w:firstLine="420"/>
        <w:jc w:val="left"/>
        <w:keepLines w:val="0"/>
        <w:keepNext w:val="0"/>
        <w:pageBreakBefore w:val="0"/>
        <w:spacing w:line="360" w:lineRule="auto"/>
        <w:rPr>
          <w:rFonts w:asciiTheme="minorEastAsia" w:hAnsiTheme="minorEastAsia" w:eastAsiaTheme="minorEastAsia"/>
          <w:b/>
          <w:sz w:val="21"/>
          <w:szCs w:val="21"/>
          <w:highlight w:val="none"/>
        </w:rPr>
      </w:pPr>
      <w:r>
        <w:rPr>
          <w:rFonts w:hint="eastAsia" w:asciiTheme="minorEastAsia" w:hAnsiTheme="minorEastAsia" w:eastAsiaTheme="minorEastAsia"/>
          <w:sz w:val="21"/>
          <w:szCs w:val="21"/>
          <w:highlight w:val="none"/>
          <w:lang w:val="en-US" w:eastAsia="zh-CN"/>
        </w:rPr>
        <w:t xml:space="preserve">10</w:t>
      </w:r>
      <w:r>
        <w:rPr>
          <w:rFonts w:asciiTheme="minorEastAsia" w:hAnsiTheme="minorEastAsia" w:eastAsiaTheme="minorEastAsia"/>
          <w:sz w:val="21"/>
          <w:szCs w:val="21"/>
          <w:highlight w:val="none"/>
        </w:rPr>
        <w:t xml:space="preserve">.1在投标截止时间前，采购代理机构无论出于自己的考虑，还是出于对投标人提问的澄清，均可对招标文件用补充文件的方式进行修改。</w:t>
      </w:r>
      <w:r/>
    </w:p>
    <w:p>
      <w:pPr>
        <w:ind w:firstLine="420"/>
        <w:jc w:val="left"/>
        <w:keepLines w:val="0"/>
        <w:keepNext w:val="0"/>
        <w:pageBreakBefore w:val="0"/>
        <w:spacing w:line="360" w:lineRule="auto"/>
        <w:rPr>
          <w:rFonts w:asciiTheme="minorEastAsia" w:hAnsiTheme="minorEastAsia" w:eastAsiaTheme="minorEastAsia"/>
          <w:b/>
          <w:sz w:val="21"/>
          <w:szCs w:val="21"/>
          <w:highlight w:val="none"/>
        </w:rPr>
      </w:pPr>
      <w:r>
        <w:rPr>
          <w:rFonts w:hint="eastAsia" w:asciiTheme="minorEastAsia" w:hAnsiTheme="minorEastAsia" w:eastAsiaTheme="minorEastAsia"/>
          <w:sz w:val="21"/>
          <w:szCs w:val="21"/>
          <w:highlight w:val="none"/>
          <w:lang w:val="en-US" w:eastAsia="zh-CN"/>
        </w:rPr>
        <w:t xml:space="preserve">10</w:t>
      </w:r>
      <w:r>
        <w:rPr>
          <w:rFonts w:asciiTheme="minorEastAsia" w:hAnsiTheme="minorEastAsia" w:eastAsiaTheme="minorEastAsia"/>
          <w:sz w:val="21"/>
          <w:szCs w:val="21"/>
          <w:highlight w:val="none"/>
        </w:rPr>
        <w:t xml:space="preserve">.2采购代理机构对招标文件的修改，将以</w:t>
      </w:r>
      <w:r>
        <w:rPr>
          <w:rFonts w:hint="eastAsia" w:asciiTheme="minorEastAsia" w:hAnsiTheme="minorEastAsia" w:eastAsiaTheme="minorEastAsia"/>
          <w:sz w:val="21"/>
          <w:szCs w:val="21"/>
          <w:highlight w:val="none"/>
        </w:rPr>
        <w:t xml:space="preserve">补充文件的方式在</w:t>
      </w:r>
      <w:r>
        <w:rPr>
          <w:rFonts w:hint="eastAsia" w:asciiTheme="minorEastAsia" w:hAnsiTheme="minorEastAsia" w:eastAsiaTheme="minorEastAsia"/>
          <w:sz w:val="21"/>
          <w:szCs w:val="21"/>
          <w:highlight w:val="none"/>
          <w:lang w:eastAsia="zh-CN"/>
        </w:rPr>
        <w:t xml:space="preserve">江苏省政府采购网</w:t>
      </w:r>
      <w:r>
        <w:rPr>
          <w:rFonts w:hint="eastAsia" w:asciiTheme="minorEastAsia" w:hAnsiTheme="minorEastAsia" w:eastAsiaTheme="minorEastAsia"/>
          <w:sz w:val="21"/>
          <w:szCs w:val="21"/>
          <w:highlight w:val="none"/>
        </w:rPr>
        <w:t xml:space="preserve">上进行发布</w:t>
      </w:r>
      <w:r>
        <w:rPr>
          <w:rFonts w:asciiTheme="minorEastAsia" w:hAnsiTheme="minorEastAsia" w:eastAsiaTheme="minorEastAsia"/>
          <w:sz w:val="21"/>
          <w:szCs w:val="21"/>
          <w:highlight w:val="none"/>
        </w:rPr>
        <w:t xml:space="preserve">。补充文件将作为招标文件的组成部分，对所有投标人有约束力。</w:t>
      </w:r>
      <w:r>
        <w:rPr>
          <w:rFonts w:hint="eastAsia" w:ascii="宋体" w:hAnsi="宋体" w:eastAsia="宋体" w:cs="宋体"/>
          <w:sz w:val="21"/>
          <w:szCs w:val="21"/>
          <w:highlight w:val="none"/>
        </w:rPr>
        <w:t xml:space="preserve">投标人应及时关注政府采购信息发布媒体上发布的更正（补充）公告，同时在</w:t>
      </w:r>
      <w:r>
        <w:rPr>
          <w:rFonts w:hint="eastAsia" w:ascii="宋体" w:hAnsi="宋体" w:eastAsia="宋体" w:cs="宋体"/>
          <w:sz w:val="21"/>
          <w:szCs w:val="21"/>
          <w:highlight w:val="none"/>
          <w:lang w:val="en-US"/>
        </w:rPr>
        <w:t xml:space="preserve">“</w:t>
      </w:r>
      <w:r>
        <w:rPr>
          <w:rFonts w:hint="eastAsia" w:ascii="宋体" w:hAnsi="宋体" w:eastAsia="宋体" w:cs="宋体"/>
          <w:sz w:val="21"/>
          <w:szCs w:val="21"/>
          <w:highlight w:val="none"/>
        </w:rPr>
        <w:t xml:space="preserve">苏采云</w:t>
      </w:r>
      <w:r>
        <w:rPr>
          <w:rFonts w:hint="eastAsia" w:ascii="宋体" w:hAnsi="宋体" w:eastAsia="宋体" w:cs="宋体"/>
          <w:sz w:val="21"/>
          <w:szCs w:val="21"/>
          <w:highlight w:val="none"/>
          <w:lang w:val="en-US"/>
        </w:rPr>
        <w:t xml:space="preserve">”</w:t>
      </w:r>
      <w:r>
        <w:rPr>
          <w:rFonts w:hint="eastAsia" w:ascii="宋体" w:hAnsi="宋体" w:eastAsia="宋体" w:cs="宋体"/>
          <w:sz w:val="21"/>
          <w:szCs w:val="21"/>
          <w:highlight w:val="none"/>
        </w:rPr>
        <w:t xml:space="preserve">系统中下载更正（补充）资料，如有遗漏（包括但不限于文件未下载或下载不完整），可能无法解密投标文件，由此所造成的投标失败或损失由投标人自行负责。</w:t>
      </w:r>
      <w:r/>
    </w:p>
    <w:p>
      <w:pPr>
        <w:ind w:firstLine="420"/>
        <w:jc w:val="left"/>
        <w:keepLines w:val="0"/>
        <w:keepNext w:val="0"/>
        <w:pageBreakBefore w:val="0"/>
        <w:spacing w:line="360" w:lineRule="auto"/>
        <w:rPr>
          <w:rFonts w:asciiTheme="minorEastAsia" w:hAnsiTheme="minorEastAsia" w:eastAsiaTheme="minorEastAsia"/>
          <w:b/>
          <w:sz w:val="21"/>
          <w:szCs w:val="21"/>
          <w:highlight w:val="none"/>
        </w:rPr>
      </w:pPr>
      <w:r>
        <w:rPr>
          <w:rFonts w:hint="eastAsia" w:asciiTheme="minorEastAsia" w:hAnsiTheme="minorEastAsia" w:eastAsiaTheme="minorEastAsia"/>
          <w:sz w:val="21"/>
          <w:szCs w:val="21"/>
          <w:highlight w:val="none"/>
          <w:lang w:val="en-US" w:eastAsia="zh-CN"/>
        </w:rPr>
        <w:t xml:space="preserve">10</w:t>
      </w:r>
      <w:r>
        <w:rPr>
          <w:rFonts w:asciiTheme="minorEastAsia" w:hAnsiTheme="minorEastAsia" w:eastAsiaTheme="minorEastAsia"/>
          <w:sz w:val="21"/>
          <w:szCs w:val="21"/>
          <w:highlight w:val="none"/>
        </w:rPr>
        <w:t xml:space="preserve">.3为使投标人有足够的时间按招标文件的修改要求考虑修正投标文件，或出于其他原因，采购代理机构有权推迟</w:t>
      </w:r>
      <w:r>
        <w:rPr>
          <w:rFonts w:hint="eastAsia" w:asciiTheme="minorEastAsia" w:hAnsiTheme="minorEastAsia" w:eastAsiaTheme="minorEastAsia"/>
          <w:sz w:val="21"/>
          <w:szCs w:val="21"/>
          <w:highlight w:val="none"/>
          <w:lang w:eastAsia="zh-CN"/>
        </w:rPr>
        <w:t xml:space="preserve">“</w:t>
      </w:r>
      <w:r>
        <w:rPr>
          <w:rFonts w:hint="eastAsia" w:ascii="宋体" w:hAnsi="宋体" w:eastAsia="宋体"/>
          <w:sz w:val="21"/>
          <w:szCs w:val="21"/>
          <w:highlight w:val="none"/>
        </w:rPr>
        <w:t xml:space="preserve">提交投标文件截止时间、开标时间</w:t>
      </w:r>
      <w:r>
        <w:rPr>
          <w:rFonts w:hint="eastAsia" w:ascii="宋体" w:hAnsi="宋体" w:eastAsia="宋体"/>
          <w:sz w:val="21"/>
          <w:szCs w:val="21"/>
          <w:highlight w:val="none"/>
          <w:lang w:eastAsia="zh-CN"/>
        </w:rPr>
        <w:t xml:space="preserve">”</w:t>
      </w:r>
      <w:r>
        <w:rPr>
          <w:rFonts w:asciiTheme="minorEastAsia" w:hAnsiTheme="minorEastAsia" w:eastAsiaTheme="minorEastAsia"/>
          <w:sz w:val="21"/>
          <w:szCs w:val="21"/>
          <w:highlight w:val="none"/>
        </w:rPr>
        <w:t xml:space="preserve">，并以</w:t>
      </w:r>
      <w:r>
        <w:rPr>
          <w:rFonts w:hint="eastAsia" w:asciiTheme="minorEastAsia" w:hAnsiTheme="minorEastAsia" w:eastAsiaTheme="minorEastAsia"/>
          <w:sz w:val="21"/>
          <w:szCs w:val="21"/>
          <w:highlight w:val="none"/>
        </w:rPr>
        <w:t xml:space="preserve">补充文件的方式在</w:t>
      </w:r>
      <w:r>
        <w:rPr>
          <w:rFonts w:hint="eastAsia" w:asciiTheme="minorEastAsia" w:hAnsiTheme="minorEastAsia" w:eastAsiaTheme="minorEastAsia"/>
          <w:sz w:val="21"/>
          <w:szCs w:val="21"/>
          <w:highlight w:val="none"/>
          <w:lang w:eastAsia="zh-CN"/>
        </w:rPr>
        <w:t xml:space="preserve">江苏省政府采购网</w:t>
      </w:r>
      <w:r>
        <w:rPr>
          <w:rFonts w:hint="eastAsia" w:asciiTheme="minorEastAsia" w:hAnsiTheme="minorEastAsia" w:eastAsiaTheme="minorEastAsia"/>
          <w:sz w:val="21"/>
          <w:szCs w:val="21"/>
          <w:highlight w:val="none"/>
        </w:rPr>
        <w:t xml:space="preserve">上进行发布</w:t>
      </w:r>
      <w:r>
        <w:rPr>
          <w:rFonts w:asciiTheme="minorEastAsia" w:hAnsiTheme="minorEastAsia" w:eastAsiaTheme="minorEastAsia"/>
          <w:sz w:val="21"/>
          <w:szCs w:val="21"/>
          <w:highlight w:val="none"/>
        </w:rPr>
        <w:t xml:space="preserve">。</w:t>
      </w:r>
      <w:r/>
    </w:p>
    <w:p>
      <w:pPr>
        <w:ind w:firstLine="420"/>
        <w:jc w:val="left"/>
        <w:keepLines w:val="0"/>
        <w:keepNext w:val="0"/>
        <w:pageBreakBefore w:val="0"/>
        <w:spacing w:line="360" w:lineRule="auto"/>
        <w:rPr>
          <w:rFonts w:asciiTheme="minorEastAsia" w:hAnsiTheme="minorEastAsia" w:eastAsiaTheme="minorEastAsia"/>
          <w:b/>
          <w:sz w:val="21"/>
          <w:szCs w:val="21"/>
          <w:highlight w:val="none"/>
        </w:rPr>
      </w:pPr>
      <w:r>
        <w:rPr>
          <w:rFonts w:hint="eastAsia" w:asciiTheme="minorEastAsia" w:hAnsiTheme="minorEastAsia" w:eastAsiaTheme="minorEastAsia"/>
          <w:sz w:val="21"/>
          <w:szCs w:val="21"/>
          <w:highlight w:val="none"/>
          <w:lang w:val="en-US" w:eastAsia="zh-CN"/>
        </w:rPr>
        <w:t xml:space="preserve">10</w:t>
      </w:r>
      <w:r>
        <w:rPr>
          <w:rFonts w:hint="eastAsia" w:asciiTheme="minorEastAsia" w:hAnsiTheme="minorEastAsia" w:eastAsiaTheme="minorEastAsia"/>
          <w:sz w:val="21"/>
          <w:szCs w:val="21"/>
          <w:highlight w:val="none"/>
        </w:rPr>
        <w:t xml:space="preserve">.4</w:t>
      </w:r>
      <w:r>
        <w:rPr>
          <w:rFonts w:asciiTheme="minorEastAsia" w:hAnsiTheme="minorEastAsia" w:eastAsiaTheme="minorEastAsia"/>
          <w:sz w:val="21"/>
          <w:szCs w:val="21"/>
          <w:highlight w:val="none"/>
        </w:rPr>
        <w:t xml:space="preserve">招标文件的澄清、修改、补充等内容均以</w:t>
      </w:r>
      <w:r>
        <w:rPr>
          <w:rFonts w:hint="eastAsia" w:asciiTheme="minorEastAsia" w:hAnsiTheme="minorEastAsia" w:eastAsiaTheme="minorEastAsia"/>
          <w:sz w:val="21"/>
          <w:szCs w:val="21"/>
          <w:highlight w:val="none"/>
          <w:lang w:eastAsia="zh-CN"/>
        </w:rPr>
        <w:t xml:space="preserve">江苏省政府采购网</w:t>
      </w:r>
      <w:r>
        <w:rPr>
          <w:rFonts w:hint="eastAsia" w:asciiTheme="minorEastAsia" w:hAnsiTheme="minorEastAsia" w:eastAsiaTheme="minorEastAsia"/>
          <w:sz w:val="21"/>
          <w:szCs w:val="21"/>
          <w:highlight w:val="none"/>
        </w:rPr>
        <w:t xml:space="preserve">上发布的信息为准，由报名单位自行关注并获取。</w:t>
      </w:r>
      <w:r/>
    </w:p>
    <w:p>
      <w:pPr>
        <w:jc w:val="left"/>
        <w:keepLines w:val="0"/>
        <w:keepNext w:val="0"/>
        <w:pageBreakBefore w:val="0"/>
        <w:spacing w:line="360" w:lineRule="auto"/>
        <w:rPr>
          <w:rFonts w:ascii="宋体" w:hAnsi="宋体" w:eastAsia="宋体"/>
          <w:b/>
          <w:sz w:val="21"/>
          <w:szCs w:val="21"/>
          <w:highlight w:val="none"/>
        </w:rPr>
      </w:pPr>
      <w:r>
        <w:rPr>
          <w:rFonts w:ascii="宋体" w:hAnsi="宋体" w:eastAsia="宋体"/>
          <w:b/>
          <w:sz w:val="21"/>
          <w:szCs w:val="21"/>
          <w:highlight w:val="none"/>
        </w:rPr>
        <w:t xml:space="preserve">1</w:t>
      </w:r>
      <w:r>
        <w:rPr>
          <w:rFonts w:hint="eastAsia" w:ascii="宋体" w:hAnsi="宋体" w:eastAsia="宋体"/>
          <w:b/>
          <w:sz w:val="21"/>
          <w:szCs w:val="21"/>
          <w:highlight w:val="none"/>
        </w:rPr>
        <w:t xml:space="preserve">1</w:t>
      </w:r>
      <w:r>
        <w:rPr>
          <w:rFonts w:hint="eastAsia" w:ascii="宋体" w:hAnsi="宋体" w:eastAsia="宋体"/>
          <w:b/>
          <w:sz w:val="21"/>
          <w:szCs w:val="21"/>
          <w:highlight w:val="none"/>
          <w:lang w:val="en-US" w:eastAsia="zh-CN"/>
        </w:rPr>
        <w:t xml:space="preserve">.</w:t>
      </w:r>
      <w:r>
        <w:rPr>
          <w:rFonts w:ascii="宋体" w:hAnsi="宋体" w:eastAsia="宋体"/>
          <w:b/>
          <w:sz w:val="21"/>
          <w:szCs w:val="21"/>
          <w:highlight w:val="none"/>
        </w:rPr>
        <w:t xml:space="preserve">投标答疑</w:t>
      </w:r>
      <w:r/>
    </w:p>
    <w:p>
      <w:pPr>
        <w:ind w:firstLine="420"/>
        <w:jc w:val="left"/>
        <w:keepLines w:val="0"/>
        <w:keepNext w:val="0"/>
        <w:pageBreakBefore w:val="0"/>
        <w:spacing w:line="360" w:lineRule="auto"/>
        <w:rPr>
          <w:rFonts w:ascii="宋体" w:hAnsi="宋体" w:eastAsia="宋体"/>
          <w:sz w:val="21"/>
          <w:szCs w:val="21"/>
          <w:highlight w:val="none"/>
        </w:rPr>
      </w:pPr>
      <w:r>
        <w:rPr>
          <w:rFonts w:hint="eastAsia" w:ascii="宋体" w:hAnsi="宋体" w:eastAsia="宋体"/>
          <w:sz w:val="21"/>
          <w:szCs w:val="21"/>
          <w:highlight w:val="none"/>
        </w:rPr>
        <w:t xml:space="preserve">11</w:t>
      </w:r>
      <w:r>
        <w:rPr>
          <w:rFonts w:ascii="宋体" w:hAnsi="宋体" w:eastAsia="宋体"/>
          <w:sz w:val="21"/>
          <w:szCs w:val="21"/>
          <w:highlight w:val="none"/>
        </w:rPr>
        <w:t xml:space="preserve">.1</w:t>
      </w:r>
      <w:r>
        <w:rPr>
          <w:rFonts w:hint="eastAsia" w:ascii="宋体" w:hAnsi="宋体" w:eastAsia="宋体"/>
          <w:sz w:val="21"/>
          <w:szCs w:val="21"/>
          <w:highlight w:val="none"/>
        </w:rPr>
        <w:t xml:space="preserve">投标人在获取招标文件后，若有疑问需要询问的，应于前附表规定的方式向招标代理机构提出。未按前附表规定提交的疑问，采购人和采购代理机构有权拒绝回答，也不承担由此带来的对投标人投标结果的影响。</w:t>
      </w:r>
      <w:r/>
    </w:p>
    <w:p>
      <w:pPr>
        <w:ind w:firstLine="502"/>
        <w:jc w:val="left"/>
        <w:keepLines w:val="0"/>
        <w:keepNext w:val="0"/>
        <w:pageBreakBefore w:val="0"/>
        <w:spacing w:line="360" w:lineRule="auto"/>
        <w:rPr>
          <w:rFonts w:ascii="宋体" w:hAnsi="宋体" w:eastAsia="宋体"/>
          <w:sz w:val="21"/>
          <w:szCs w:val="21"/>
          <w:highlight w:val="none"/>
        </w:rPr>
      </w:pPr>
      <w:r>
        <w:rPr>
          <w:rFonts w:hint="eastAsia" w:ascii="宋体" w:hAnsi="宋体" w:eastAsia="宋体"/>
          <w:sz w:val="21"/>
          <w:szCs w:val="21"/>
          <w:highlight w:val="none"/>
        </w:rPr>
        <w:t xml:space="preserve">11.2勘察现场：</w:t>
      </w:r>
      <w:r/>
    </w:p>
    <w:p>
      <w:pPr>
        <w:ind w:firstLine="502"/>
        <w:jc w:val="left"/>
        <w:keepLines w:val="0"/>
        <w:keepNext w:val="0"/>
        <w:pageBreakBefore w:val="0"/>
        <w:spacing w:line="360" w:lineRule="auto"/>
        <w:rPr>
          <w:rFonts w:ascii="宋体" w:hAnsi="宋体" w:eastAsia="宋体"/>
          <w:sz w:val="21"/>
          <w:szCs w:val="21"/>
          <w:highlight w:val="none"/>
        </w:rPr>
      </w:pPr>
      <w:r>
        <w:rPr>
          <w:rFonts w:hint="eastAsia" w:ascii="宋体" w:hAnsi="宋体" w:eastAsia="宋体"/>
          <w:sz w:val="21"/>
          <w:szCs w:val="21"/>
          <w:highlight w:val="none"/>
        </w:rPr>
        <w:t xml:space="preserve">11</w:t>
      </w:r>
      <w:r>
        <w:rPr>
          <w:rFonts w:ascii="宋体" w:hAnsi="宋体" w:eastAsia="宋体"/>
          <w:sz w:val="21"/>
          <w:szCs w:val="21"/>
          <w:highlight w:val="none"/>
        </w:rPr>
        <w:t xml:space="preserve">.2.1</w:t>
      </w:r>
      <w:r>
        <w:rPr>
          <w:rFonts w:hint="eastAsia" w:ascii="宋体" w:hAnsi="宋体" w:eastAsia="宋体"/>
          <w:sz w:val="21"/>
          <w:szCs w:val="21"/>
          <w:highlight w:val="none"/>
        </w:rPr>
        <w:t xml:space="preserve">根据自身投标需要，投标人可对有关现场和周围环境进行勘察，以获取编制投标文件和签署合同所需的信息。勘察现场所发生的费用由投标人自己承担。</w:t>
      </w:r>
      <w:r/>
    </w:p>
    <w:p>
      <w:pPr>
        <w:pStyle w:val="866"/>
        <w:ind w:firstLine="502"/>
        <w:jc w:val="left"/>
        <w:keepLines w:val="0"/>
        <w:keepNext w:val="0"/>
        <w:pageBreakBefore w:val="0"/>
        <w:spacing w:line="360" w:lineRule="auto"/>
        <w:rPr>
          <w:rFonts w:ascii="宋体" w:hAnsi="宋体" w:eastAsia="宋体"/>
          <w:sz w:val="21"/>
          <w:szCs w:val="21"/>
          <w:highlight w:val="none"/>
        </w:rPr>
      </w:pPr>
      <w:r>
        <w:rPr>
          <w:rFonts w:hint="eastAsia" w:ascii="宋体" w:hAnsi="宋体" w:eastAsia="宋体"/>
          <w:sz w:val="21"/>
          <w:szCs w:val="21"/>
          <w:highlight w:val="none"/>
        </w:rPr>
        <w:t xml:space="preserve">11</w:t>
      </w:r>
      <w:r>
        <w:rPr>
          <w:rFonts w:ascii="宋体" w:hAnsi="宋体" w:eastAsia="宋体"/>
          <w:sz w:val="21"/>
          <w:szCs w:val="21"/>
          <w:highlight w:val="none"/>
        </w:rPr>
        <w:t xml:space="preserve">.2.2</w:t>
      </w:r>
      <w:r>
        <w:rPr>
          <w:rFonts w:hint="eastAsia" w:ascii="宋体" w:hAnsi="宋体" w:eastAsia="宋体"/>
          <w:sz w:val="21"/>
          <w:szCs w:val="21"/>
          <w:highlight w:val="none"/>
        </w:rPr>
        <w:t xml:space="preserve">招标采购单位向投标人提供的有关现场的资料和数据，是招标采购单位现有的并认为能使投标人可利用的资料。招标采购单位对投标人由此而做出的推论、理解和结论概不负责。</w:t>
      </w:r>
      <w:r/>
    </w:p>
    <w:p>
      <w:pPr>
        <w:pStyle w:val="866"/>
        <w:ind w:firstLine="502"/>
        <w:jc w:val="left"/>
        <w:keepLines w:val="0"/>
        <w:keepNext w:val="0"/>
        <w:pageBreakBefore w:val="0"/>
        <w:spacing w:line="360" w:lineRule="auto"/>
        <w:rPr>
          <w:rFonts w:ascii="宋体" w:hAnsi="宋体" w:eastAsia="宋体"/>
          <w:sz w:val="21"/>
          <w:szCs w:val="21"/>
          <w:highlight w:val="none"/>
        </w:rPr>
      </w:pPr>
      <w:r>
        <w:rPr>
          <w:rFonts w:hint="eastAsia" w:ascii="宋体" w:hAnsi="宋体" w:eastAsia="宋体"/>
          <w:sz w:val="21"/>
          <w:szCs w:val="21"/>
          <w:highlight w:val="none"/>
        </w:rPr>
        <w:t xml:space="preserve">11.2</w:t>
      </w:r>
      <w:r>
        <w:rPr>
          <w:rFonts w:ascii="宋体" w:hAnsi="宋体" w:eastAsia="宋体"/>
          <w:sz w:val="21"/>
          <w:szCs w:val="21"/>
          <w:highlight w:val="none"/>
        </w:rPr>
        <w:t xml:space="preserve">.3 </w:t>
      </w:r>
      <w:r>
        <w:rPr>
          <w:rFonts w:hint="eastAsia" w:ascii="宋体" w:hAnsi="宋体" w:eastAsia="宋体"/>
          <w:sz w:val="21"/>
          <w:szCs w:val="21"/>
          <w:highlight w:val="none"/>
        </w:rPr>
        <w:t xml:space="preserve">经招标采购单位允许，投标人可为勘察目的进入招标采购单位的项目现场，但投标人不得因此使招标采购单位承担有关的责任和蒙受损失。投标人应承担勘察现场的责任和风险</w:t>
      </w:r>
      <w:r>
        <w:rPr>
          <w:rFonts w:ascii="宋体" w:hAnsi="宋体" w:eastAsia="宋体"/>
          <w:sz w:val="21"/>
          <w:szCs w:val="21"/>
          <w:highlight w:val="none"/>
        </w:rPr>
        <w:t xml:space="preserve">。</w:t>
      </w:r>
      <w:r/>
    </w:p>
    <w:p>
      <w:pPr>
        <w:pStyle w:val="866"/>
        <w:ind w:firstLine="502"/>
        <w:jc w:val="left"/>
        <w:keepLines w:val="0"/>
        <w:keepNext w:val="0"/>
        <w:pageBreakBefore w:val="0"/>
        <w:spacing w:line="360" w:lineRule="auto"/>
        <w:rPr>
          <w:rFonts w:ascii="宋体" w:hAnsi="宋体" w:eastAsia="宋体"/>
          <w:sz w:val="21"/>
          <w:szCs w:val="21"/>
          <w:highlight w:val="none"/>
        </w:rPr>
      </w:pPr>
      <w:r>
        <w:rPr>
          <w:rFonts w:hint="eastAsia" w:ascii="宋体" w:hAnsi="宋体" w:eastAsia="宋体"/>
          <w:sz w:val="21"/>
          <w:szCs w:val="21"/>
          <w:highlight w:val="none"/>
        </w:rPr>
        <w:t xml:space="preserve">11.2.4投标人应在现场勘察时，熟悉现场及周围交通道路等情况，以获得一切可能影响其投标的直接资料。投标人中标后，不得以不完全了解现场情况为理由而向招标采购单位提出任何索赔的要求，对此招标采购单位不承担任何责任并将不作任何答复与考虑</w:t>
      </w:r>
      <w:r>
        <w:rPr>
          <w:rFonts w:ascii="宋体" w:hAnsi="宋体" w:eastAsia="宋体"/>
          <w:sz w:val="21"/>
          <w:szCs w:val="21"/>
          <w:highlight w:val="none"/>
        </w:rPr>
        <w:t xml:space="preserve">。</w:t>
      </w:r>
      <w:r/>
    </w:p>
    <w:p>
      <w:pPr>
        <w:pStyle w:val="866"/>
        <w:ind w:firstLine="502"/>
        <w:jc w:val="left"/>
        <w:keepLines w:val="0"/>
        <w:keepNext w:val="0"/>
        <w:pageBreakBefore w:val="0"/>
        <w:spacing w:line="360" w:lineRule="auto"/>
        <w:rPr>
          <w:rFonts w:ascii="宋体" w:hAnsi="宋体" w:eastAsia="宋体"/>
          <w:sz w:val="21"/>
          <w:szCs w:val="21"/>
          <w:highlight w:val="none"/>
        </w:rPr>
      </w:pPr>
      <w:r>
        <w:rPr>
          <w:rFonts w:ascii="宋体" w:hAnsi="宋体" w:eastAsia="宋体"/>
          <w:sz w:val="21"/>
          <w:szCs w:val="21"/>
          <w:highlight w:val="none"/>
        </w:rPr>
        <w:t xml:space="preserve">1</w:t>
      </w:r>
      <w:r>
        <w:rPr>
          <w:rFonts w:hint="eastAsia" w:ascii="宋体" w:hAnsi="宋体" w:eastAsia="宋体"/>
          <w:sz w:val="21"/>
          <w:szCs w:val="21"/>
          <w:highlight w:val="none"/>
        </w:rPr>
        <w:t xml:space="preserve">1</w:t>
      </w:r>
      <w:r>
        <w:rPr>
          <w:rFonts w:ascii="宋体" w:hAnsi="宋体" w:eastAsia="宋体"/>
          <w:sz w:val="21"/>
          <w:szCs w:val="21"/>
          <w:highlight w:val="none"/>
        </w:rPr>
        <w:t xml:space="preserve">.</w:t>
      </w:r>
      <w:r>
        <w:rPr>
          <w:rFonts w:hint="eastAsia" w:ascii="宋体" w:hAnsi="宋体" w:eastAsia="宋体"/>
          <w:sz w:val="21"/>
          <w:szCs w:val="21"/>
          <w:highlight w:val="none"/>
        </w:rPr>
        <w:t xml:space="preserve">3投标答疑包括招标代理机构认为可以回答且不会引起投标人误解的相关问题和答复。由于投标答疑而产生的对招标文件内容的澄清或修改，由招标代理机构按照本须知有关规定，以补充文件的方式发出</w:t>
      </w:r>
      <w:r>
        <w:rPr>
          <w:rFonts w:ascii="宋体" w:hAnsi="宋体" w:eastAsia="宋体"/>
          <w:sz w:val="21"/>
          <w:szCs w:val="21"/>
          <w:highlight w:val="none"/>
        </w:rPr>
        <w:t xml:space="preserve">。</w:t>
      </w:r>
      <w:r/>
    </w:p>
    <w:p>
      <w:pPr>
        <w:pStyle w:val="866"/>
        <w:ind w:left="0" w:firstLine="0"/>
        <w:jc w:val="left"/>
        <w:keepLines w:val="0"/>
        <w:keepNext w:val="0"/>
        <w:pageBreakBefore w:val="0"/>
        <w:spacing w:line="360" w:lineRule="auto"/>
        <w:rPr>
          <w:rFonts w:asciiTheme="minorEastAsia" w:hAnsiTheme="minorEastAsia" w:eastAsiaTheme="minorEastAsia"/>
          <w:b/>
          <w:sz w:val="21"/>
          <w:szCs w:val="21"/>
          <w:highlight w:val="none"/>
        </w:rPr>
      </w:pPr>
      <w:r>
        <w:rPr>
          <w:rFonts w:hint="eastAsia" w:asciiTheme="minorEastAsia" w:hAnsiTheme="minorEastAsia" w:eastAsiaTheme="minorEastAsia"/>
          <w:b/>
          <w:sz w:val="21"/>
          <w:szCs w:val="21"/>
          <w:highlight w:val="none"/>
          <w:lang w:val="en-US" w:eastAsia="zh-CN"/>
        </w:rPr>
        <w:t xml:space="preserve">三</w:t>
      </w:r>
      <w:r>
        <w:rPr>
          <w:rFonts w:asciiTheme="minorEastAsia" w:hAnsiTheme="minorEastAsia" w:eastAsiaTheme="minorEastAsia"/>
          <w:b/>
          <w:sz w:val="21"/>
          <w:szCs w:val="21"/>
          <w:highlight w:val="none"/>
        </w:rPr>
        <w:t xml:space="preserve">、投标文件说明</w:t>
      </w:r>
      <w:r/>
    </w:p>
    <w:p>
      <w:pPr>
        <w:pStyle w:val="866"/>
        <w:ind w:left="0" w:firstLine="0"/>
        <w:jc w:val="left"/>
        <w:keepLines w:val="0"/>
        <w:keepNext w:val="0"/>
        <w:pageBreakBefore w:val="0"/>
        <w:spacing w:line="360" w:lineRule="auto"/>
        <w:rPr>
          <w:rFonts w:ascii="宋体" w:hAnsi="宋体" w:eastAsia="宋体"/>
          <w:b/>
          <w:sz w:val="21"/>
          <w:szCs w:val="21"/>
          <w:highlight w:val="none"/>
        </w:rPr>
      </w:pPr>
      <w:r>
        <w:rPr>
          <w:rFonts w:hint="eastAsia" w:ascii="宋体" w:hAnsi="宋体" w:eastAsia="宋体"/>
          <w:b/>
          <w:sz w:val="21"/>
          <w:szCs w:val="21"/>
          <w:highlight w:val="none"/>
        </w:rPr>
        <w:t xml:space="preserve">12</w:t>
      </w:r>
      <w:r>
        <w:rPr>
          <w:rFonts w:hint="eastAsia" w:ascii="宋体" w:hAnsi="宋体" w:eastAsia="宋体"/>
          <w:b/>
          <w:sz w:val="21"/>
          <w:szCs w:val="21"/>
          <w:highlight w:val="none"/>
          <w:lang w:val="en-US" w:eastAsia="zh-CN"/>
        </w:rPr>
        <w:t xml:space="preserve">.</w:t>
      </w:r>
      <w:r>
        <w:rPr>
          <w:rFonts w:ascii="宋体" w:hAnsi="宋体" w:eastAsia="宋体"/>
          <w:b/>
          <w:sz w:val="21"/>
          <w:szCs w:val="21"/>
          <w:highlight w:val="none"/>
        </w:rPr>
        <w:t xml:space="preserve">提示与要求</w:t>
      </w:r>
      <w:r/>
    </w:p>
    <w:p>
      <w:pPr>
        <w:ind w:firstLine="502"/>
        <w:jc w:val="left"/>
        <w:keepLines w:val="0"/>
        <w:keepNext w:val="0"/>
        <w:pageBreakBefore w:val="0"/>
        <w:spacing w:line="360" w:lineRule="auto"/>
        <w:rPr>
          <w:rFonts w:ascii="宋体" w:hAnsi="宋体" w:eastAsia="宋体"/>
          <w:sz w:val="21"/>
          <w:szCs w:val="21"/>
          <w:highlight w:val="none"/>
        </w:rPr>
      </w:pPr>
      <w:r>
        <w:rPr>
          <w:rFonts w:hint="eastAsia" w:ascii="宋体" w:hAnsi="宋体" w:eastAsia="宋体"/>
          <w:sz w:val="21"/>
          <w:szCs w:val="21"/>
          <w:highlight w:val="none"/>
        </w:rPr>
        <w:t xml:space="preserve">12</w:t>
      </w:r>
      <w:r>
        <w:rPr>
          <w:rFonts w:ascii="宋体" w:hAnsi="宋体" w:eastAsia="宋体"/>
          <w:sz w:val="21"/>
          <w:szCs w:val="21"/>
          <w:highlight w:val="none"/>
        </w:rPr>
        <w:t xml:space="preserve">.1投标人应仔细阅读招标文件的所有内容，按招标文件的要求提供投标文件，并保证所提供的全部资料的真实性，以使其投标对招标文件做出实质性响应，否则，其投标可能被拒绝。</w:t>
      </w:r>
      <w:r/>
    </w:p>
    <w:p>
      <w:pPr>
        <w:ind w:firstLine="480"/>
        <w:jc w:val="left"/>
        <w:keepLines w:val="0"/>
        <w:keepNext w:val="0"/>
        <w:pageBreakBefore w:val="0"/>
        <w:spacing w:line="360" w:lineRule="auto"/>
        <w:rPr>
          <w:rFonts w:ascii="宋体" w:hAnsi="宋体" w:eastAsia="宋体"/>
          <w:sz w:val="21"/>
          <w:szCs w:val="21"/>
          <w:highlight w:val="none"/>
        </w:rPr>
      </w:pPr>
      <w:r>
        <w:rPr>
          <w:rFonts w:hint="eastAsia" w:ascii="宋体" w:hAnsi="宋体" w:eastAsia="宋体"/>
          <w:sz w:val="21"/>
          <w:szCs w:val="21"/>
          <w:highlight w:val="none"/>
        </w:rPr>
        <w:t xml:space="preserve">12</w:t>
      </w:r>
      <w:r>
        <w:rPr>
          <w:rFonts w:ascii="宋体" w:hAnsi="宋体" w:eastAsia="宋体"/>
          <w:sz w:val="21"/>
          <w:szCs w:val="21"/>
          <w:highlight w:val="none"/>
        </w:rPr>
        <w:t xml:space="preserve">.2无论是否递交投标文件，投标人都应将招标文件及以后的所有通知、文件等视为保密文件。</w:t>
      </w:r>
      <w:r/>
    </w:p>
    <w:p>
      <w:pPr>
        <w:jc w:val="left"/>
        <w:keepLines w:val="0"/>
        <w:keepNext w:val="0"/>
        <w:pageBreakBefore w:val="0"/>
        <w:spacing w:line="360" w:lineRule="auto"/>
        <w:rPr>
          <w:rFonts w:ascii="宋体" w:hAnsi="宋体" w:eastAsia="宋体"/>
          <w:b/>
          <w:sz w:val="21"/>
          <w:szCs w:val="21"/>
          <w:highlight w:val="none"/>
        </w:rPr>
      </w:pPr>
      <w:r>
        <w:rPr>
          <w:rFonts w:hint="eastAsia" w:ascii="宋体" w:hAnsi="宋体" w:eastAsia="宋体"/>
          <w:b/>
          <w:sz w:val="21"/>
          <w:szCs w:val="21"/>
          <w:highlight w:val="none"/>
        </w:rPr>
        <w:t xml:space="preserve">13</w:t>
      </w:r>
      <w:r>
        <w:rPr>
          <w:rFonts w:hint="eastAsia" w:ascii="宋体" w:hAnsi="宋体" w:eastAsia="宋体"/>
          <w:b/>
          <w:sz w:val="21"/>
          <w:szCs w:val="21"/>
          <w:highlight w:val="none"/>
          <w:lang w:val="en-US" w:eastAsia="zh-CN"/>
        </w:rPr>
        <w:t xml:space="preserve">.</w:t>
      </w:r>
      <w:r>
        <w:rPr>
          <w:rFonts w:ascii="宋体" w:hAnsi="宋体" w:eastAsia="宋体"/>
          <w:b/>
          <w:sz w:val="21"/>
          <w:szCs w:val="21"/>
          <w:highlight w:val="none"/>
        </w:rPr>
        <w:t xml:space="preserve">投标文件计量单位和使用文字</w:t>
      </w:r>
      <w:r/>
    </w:p>
    <w:p>
      <w:pPr>
        <w:ind w:firstLine="420"/>
        <w:jc w:val="left"/>
        <w:keepLines w:val="0"/>
        <w:keepNext w:val="0"/>
        <w:pageBreakBefore w:val="0"/>
        <w:spacing w:line="360" w:lineRule="auto"/>
        <w:rPr>
          <w:rFonts w:ascii="宋体" w:hAnsi="宋体" w:eastAsia="宋体"/>
          <w:sz w:val="21"/>
          <w:szCs w:val="21"/>
          <w:highlight w:val="none"/>
        </w:rPr>
      </w:pPr>
      <w:r>
        <w:rPr>
          <w:rFonts w:ascii="宋体" w:hAnsi="宋体" w:eastAsia="宋体"/>
          <w:sz w:val="21"/>
          <w:szCs w:val="21"/>
          <w:highlight w:val="none"/>
        </w:rPr>
        <w:t xml:space="preserve">1</w:t>
      </w:r>
      <w:r>
        <w:rPr>
          <w:rFonts w:hint="eastAsia" w:ascii="宋体" w:hAnsi="宋体" w:eastAsia="宋体"/>
          <w:sz w:val="21"/>
          <w:szCs w:val="21"/>
          <w:highlight w:val="none"/>
        </w:rPr>
        <w:t xml:space="preserve">3</w:t>
      </w:r>
      <w:r>
        <w:rPr>
          <w:rFonts w:ascii="宋体" w:hAnsi="宋体" w:eastAsia="宋体"/>
          <w:sz w:val="21"/>
          <w:szCs w:val="21"/>
          <w:highlight w:val="none"/>
        </w:rPr>
        <w:t xml:space="preserve">.1投标文件中所使用的计量单位，除招标文件中有特殊要求外，均应使用中华人民共和国法定计量单位。</w:t>
      </w:r>
      <w:r/>
    </w:p>
    <w:p>
      <w:pPr>
        <w:ind w:firstLine="438"/>
        <w:jc w:val="left"/>
        <w:keepLines w:val="0"/>
        <w:keepNext w:val="0"/>
        <w:pageBreakBefore w:val="0"/>
        <w:spacing w:line="360" w:lineRule="auto"/>
        <w:rPr>
          <w:rFonts w:asciiTheme="minorEastAsia" w:hAnsiTheme="minorEastAsia" w:eastAsiaTheme="minorEastAsia"/>
          <w:sz w:val="21"/>
          <w:szCs w:val="21"/>
          <w:highlight w:val="none"/>
        </w:rPr>
      </w:pPr>
      <w:r>
        <w:rPr>
          <w:rFonts w:ascii="宋体" w:hAnsi="宋体" w:eastAsia="宋体"/>
          <w:sz w:val="21"/>
          <w:szCs w:val="21"/>
          <w:highlight w:val="none"/>
        </w:rPr>
        <w:t xml:space="preserve">1</w:t>
      </w:r>
      <w:r>
        <w:rPr>
          <w:rFonts w:hint="eastAsia" w:ascii="宋体" w:hAnsi="宋体" w:eastAsia="宋体"/>
          <w:sz w:val="21"/>
          <w:szCs w:val="21"/>
          <w:highlight w:val="none"/>
        </w:rPr>
        <w:t xml:space="preserve">3</w:t>
      </w:r>
      <w:r>
        <w:rPr>
          <w:rFonts w:ascii="宋体" w:hAnsi="宋体" w:eastAsia="宋体"/>
          <w:sz w:val="21"/>
          <w:szCs w:val="21"/>
          <w:highlight w:val="none"/>
        </w:rPr>
        <w:t xml:space="preserve">.2</w:t>
      </w:r>
      <w:r>
        <w:rPr>
          <w:rFonts w:hint="eastAsia" w:ascii="宋体" w:hAnsi="宋体" w:eastAsia="宋体"/>
          <w:sz w:val="21"/>
          <w:szCs w:val="21"/>
          <w:highlight w:val="none"/>
        </w:rPr>
        <w:t xml:space="preserve">投标文件应使用中文编制，投标文件中必须使用其他文字的，必须附有中文译本。对于未附有中文译本和中文译本不准确的投标文件可能引起的对投标人不利的后果，采购人概不负责</w:t>
      </w:r>
      <w:r>
        <w:rPr>
          <w:rFonts w:hint="eastAsia" w:ascii="宋体" w:hAnsi="宋体" w:eastAsia="宋体"/>
          <w:sz w:val="21"/>
          <w:szCs w:val="21"/>
          <w:highlight w:val="none"/>
          <w:lang w:eastAsia="zh-CN"/>
        </w:rPr>
        <w:t xml:space="preserve">，</w:t>
      </w:r>
      <w:r>
        <w:rPr>
          <w:rFonts w:hint="eastAsia" w:asciiTheme="minorEastAsia" w:hAnsiTheme="minorEastAsia" w:eastAsiaTheme="minorEastAsia"/>
          <w:sz w:val="21"/>
          <w:szCs w:val="21"/>
          <w:highlight w:val="none"/>
        </w:rPr>
        <w:t xml:space="preserve">由相应投标人自行承担</w:t>
      </w:r>
      <w:r>
        <w:rPr>
          <w:rFonts w:asciiTheme="minorEastAsia" w:hAnsiTheme="minorEastAsia" w:eastAsiaTheme="minorEastAsia"/>
          <w:sz w:val="21"/>
          <w:szCs w:val="21"/>
          <w:highlight w:val="none"/>
        </w:rPr>
        <w:t xml:space="preserve">。</w:t>
      </w:r>
      <w:r/>
    </w:p>
    <w:p>
      <w:pPr>
        <w:jc w:val="left"/>
        <w:keepLines w:val="0"/>
        <w:keepNext w:val="0"/>
        <w:pageBreakBefore w:val="0"/>
        <w:spacing w:line="360" w:lineRule="auto"/>
        <w:rPr>
          <w:rFonts w:hint="eastAsia" w:ascii="宋体" w:hAnsi="宋体" w:eastAsia="宋体"/>
          <w:b/>
          <w:sz w:val="21"/>
          <w:szCs w:val="21"/>
          <w:highlight w:val="none"/>
          <w:lang w:eastAsia="zh-CN"/>
        </w:rPr>
      </w:pPr>
      <w:r>
        <w:rPr>
          <w:rFonts w:hint="eastAsia" w:ascii="宋体" w:hAnsi="宋体" w:eastAsia="宋体"/>
          <w:b/>
          <w:sz w:val="21"/>
          <w:szCs w:val="21"/>
          <w:highlight w:val="none"/>
        </w:rPr>
        <w:t xml:space="preserve">14</w:t>
      </w:r>
      <w:r>
        <w:rPr>
          <w:rFonts w:hint="eastAsia" w:ascii="宋体" w:hAnsi="宋体" w:eastAsia="宋体"/>
          <w:b/>
          <w:sz w:val="21"/>
          <w:szCs w:val="21"/>
          <w:highlight w:val="none"/>
          <w:lang w:val="en-US" w:eastAsia="zh-CN"/>
        </w:rPr>
        <w:t xml:space="preserve">.</w:t>
      </w:r>
      <w:r>
        <w:rPr>
          <w:rFonts w:ascii="宋体" w:hAnsi="宋体" w:eastAsia="宋体"/>
          <w:b/>
          <w:sz w:val="21"/>
          <w:szCs w:val="21"/>
          <w:highlight w:val="none"/>
        </w:rPr>
        <w:t xml:space="preserve">投标文件的组成</w:t>
      </w:r>
      <w:r>
        <w:rPr>
          <w:rFonts w:hint="eastAsia" w:ascii="宋体" w:hAnsi="宋体" w:eastAsia="宋体"/>
          <w:b/>
          <w:sz w:val="21"/>
          <w:szCs w:val="21"/>
          <w:highlight w:val="none"/>
          <w:lang w:eastAsia="zh-CN"/>
        </w:rPr>
        <w:t xml:space="preserve">（</w:t>
      </w:r>
      <w:r>
        <w:rPr>
          <w:rFonts w:hint="eastAsia" w:ascii="宋体" w:hAnsi="宋体" w:eastAsia="宋体"/>
          <w:b/>
          <w:sz w:val="21"/>
          <w:szCs w:val="21"/>
          <w:highlight w:val="none"/>
          <w:lang w:val="en-US" w:eastAsia="zh-CN"/>
        </w:rPr>
        <w:t xml:space="preserve">部分格式见附件</w:t>
      </w:r>
      <w:r>
        <w:rPr>
          <w:rFonts w:hint="eastAsia" w:ascii="宋体" w:hAnsi="宋体" w:eastAsia="宋体"/>
          <w:b/>
          <w:sz w:val="21"/>
          <w:szCs w:val="21"/>
          <w:highlight w:val="none"/>
          <w:lang w:eastAsia="zh-CN"/>
        </w:rPr>
        <w:t xml:space="preserve">）</w:t>
      </w:r>
      <w:r/>
    </w:p>
    <w:p>
      <w:pPr>
        <w:pStyle w:val="882"/>
        <w:ind w:firstLine="422"/>
        <w:jc w:val="left"/>
        <w:keepLines w:val="0"/>
        <w:keepNext w:val="0"/>
        <w:pageBreakBefore w:val="0"/>
        <w:spacing w:line="360" w:lineRule="auto"/>
        <w:rPr>
          <w:rFonts w:hint="eastAsia" w:ascii="宋体" w:hAnsi="宋体" w:eastAsia="宋体" w:cs="宋体"/>
          <w:b/>
          <w:bCs/>
          <w:highlight w:val="none"/>
          <w:u w:val="single"/>
          <w:lang w:val="en-US" w:eastAsia="zh-CN"/>
        </w:rPr>
      </w:pPr>
      <w:r>
        <w:rPr>
          <w:rFonts w:hint="eastAsia" w:ascii="宋体" w:hAnsi="宋体" w:eastAsia="宋体" w:cs="宋体"/>
          <w:b/>
          <w:bCs/>
          <w:highlight w:val="none"/>
          <w:u w:val="single"/>
        </w:rPr>
        <w:t xml:space="preserve">本项目须制作电子投标文件；电子投标文件按照制作要求在投标文件提交截止时间前上传系统提交。</w:t>
      </w:r>
      <w:r>
        <w:rPr>
          <w:rFonts w:hint="eastAsia" w:ascii="宋体" w:hAnsi="宋体" w:eastAsia="宋体" w:cs="宋体"/>
          <w:b/>
          <w:bCs/>
          <w:highlight w:val="none"/>
          <w:u w:val="single"/>
          <w:lang w:eastAsia="zh-CN"/>
        </w:rPr>
        <w:t xml:space="preserve">（</w:t>
      </w:r>
      <w:r>
        <w:rPr>
          <w:rFonts w:hint="eastAsia" w:ascii="宋体" w:hAnsi="宋体" w:eastAsia="宋体" w:cs="宋体"/>
          <w:b/>
          <w:bCs/>
          <w:highlight w:val="none"/>
          <w:u w:val="single"/>
          <w:lang w:val="en-US" w:eastAsia="zh-CN"/>
        </w:rPr>
        <w:t xml:space="preserve">部分格式见附件即系统格式）</w:t>
      </w:r>
      <w:r/>
    </w:p>
    <w:p>
      <w:pPr>
        <w:ind w:firstLine="420"/>
        <w:jc w:val="left"/>
        <w:keepLines w:val="0"/>
        <w:keepNext w:val="0"/>
        <w:pageBreakBefore w:val="0"/>
        <w:spacing w:line="360" w:lineRule="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rPr>
        <w:t xml:space="preserve">14.1</w:t>
      </w:r>
      <w:r>
        <w:rPr>
          <w:rFonts w:hint="eastAsia" w:ascii="宋体" w:hAnsi="宋体" w:eastAsia="宋体" w:cs="宋体"/>
          <w:sz w:val="21"/>
          <w:szCs w:val="21"/>
          <w:highlight w:val="none"/>
          <w:lang w:val="en-US" w:eastAsia="zh-CN"/>
        </w:rPr>
        <w:t xml:space="preserve">封面；</w:t>
      </w:r>
      <w:r/>
    </w:p>
    <w:p>
      <w:pPr>
        <w:ind w:firstLine="420"/>
        <w:jc w:val="left"/>
        <w:keepLines w:val="0"/>
        <w:keepNext w:val="0"/>
        <w:pageBreakBefore w:val="0"/>
        <w:spacing w:line="360" w:lineRule="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14.2开标一览表；</w:t>
      </w:r>
      <w:r/>
    </w:p>
    <w:p>
      <w:pPr>
        <w:ind w:firstLine="420"/>
        <w:jc w:val="left"/>
        <w:keepLines w:val="0"/>
        <w:keepNext w:val="0"/>
        <w:pageBreakBefore w:val="0"/>
        <w:spacing w:line="360" w:lineRule="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14.3</w:t>
      </w:r>
      <w:r>
        <w:rPr>
          <w:rFonts w:hint="eastAsia" w:ascii="宋体" w:hAnsi="宋体" w:eastAsia="宋体" w:cs="宋体"/>
          <w:sz w:val="21"/>
          <w:szCs w:val="21"/>
          <w:highlight w:val="none"/>
        </w:rPr>
        <w:t xml:space="preserve">公开分项报价表</w:t>
      </w:r>
      <w:r>
        <w:rPr>
          <w:rFonts w:hint="eastAsia" w:ascii="宋体" w:hAnsi="宋体" w:eastAsia="宋体" w:cs="宋体"/>
          <w:sz w:val="21"/>
          <w:szCs w:val="21"/>
          <w:highlight w:val="none"/>
          <w:lang w:eastAsia="zh-CN"/>
        </w:rPr>
        <w:t xml:space="preserve">；</w:t>
      </w:r>
      <w:r/>
    </w:p>
    <w:p>
      <w:pPr>
        <w:ind w:firstLine="422"/>
        <w:jc w:val="left"/>
        <w:keepLines w:val="0"/>
        <w:keepNext w:val="0"/>
        <w:pageBreakBefore w:val="0"/>
        <w:spacing w:line="360" w:lineRule="auto"/>
        <w:rPr>
          <w:rFonts w:hint="eastAsia" w:ascii="宋体" w:hAnsi="宋体" w:eastAsia="宋体" w:cs="宋体"/>
          <w:b/>
          <w:bCs/>
          <w:sz w:val="21"/>
          <w:szCs w:val="21"/>
          <w:highlight w:val="none"/>
          <w:lang w:val="en-US" w:eastAsia="zh-CN"/>
        </w:rPr>
      </w:pPr>
      <w:r>
        <w:rPr>
          <w:rFonts w:hint="eastAsia" w:ascii="宋体" w:hAnsi="宋体" w:eastAsia="宋体" w:cs="宋体"/>
          <w:b/>
          <w:bCs/>
          <w:sz w:val="21"/>
          <w:szCs w:val="21"/>
          <w:highlight w:val="none"/>
          <w:lang w:val="en-US" w:eastAsia="zh-CN"/>
        </w:rPr>
        <w:t xml:space="preserve">14.4资格审查文件：</w:t>
      </w:r>
      <w:r/>
    </w:p>
    <w:p>
      <w:pPr>
        <w:ind w:firstLine="420"/>
        <w:jc w:val="left"/>
        <w:keepLines w:val="0"/>
        <w:keepNext w:val="0"/>
        <w:pageBreakBefore w:val="0"/>
        <w:spacing w:line="360" w:lineRule="auto"/>
        <w:rPr>
          <w:rFonts w:hint="eastAsia" w:ascii="宋体" w:hAnsi="宋体" w:eastAsia="宋体" w:cs="宋体"/>
          <w:b/>
          <w:bCs/>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14.4.1具有独立承担民事责任的能力：</w:t>
      </w:r>
      <w:r>
        <w:rPr>
          <w:rFonts w:hint="eastAsia" w:ascii="宋体" w:hAnsi="宋体" w:eastAsia="宋体" w:cs="宋体"/>
          <w:b/>
          <w:bCs/>
          <w:sz w:val="21"/>
          <w:szCs w:val="21"/>
          <w:highlight w:val="none"/>
          <w:lang w:val="en-US" w:eastAsia="zh-CN"/>
        </w:rPr>
        <w:t xml:space="preserve">包括法人或者其他组织的营业执照等证明文件，自然人的身份证明；</w:t>
      </w:r>
      <w:r/>
    </w:p>
    <w:p>
      <w:pPr>
        <w:ind w:firstLine="420"/>
        <w:jc w:val="left"/>
        <w:keepLines w:val="0"/>
        <w:keepNext w:val="0"/>
        <w:pageBreakBefore w:val="0"/>
        <w:spacing w:line="360" w:lineRule="auto"/>
        <w:rPr>
          <w:rFonts w:hint="eastAsia"/>
          <w:b/>
          <w:bCs/>
          <w:highlight w:val="none"/>
          <w:lang w:val="en-US" w:eastAsia="zh-CN"/>
        </w:rPr>
      </w:pPr>
      <w:r>
        <w:rPr>
          <w:rFonts w:hint="eastAsia" w:ascii="宋体" w:hAnsi="宋体" w:eastAsia="宋体" w:cs="宋体"/>
          <w:b w:val="0"/>
          <w:bCs w:val="0"/>
          <w:sz w:val="21"/>
          <w:szCs w:val="21"/>
          <w:highlight w:val="none"/>
          <w:lang w:val="en-US" w:eastAsia="zh-CN"/>
        </w:rPr>
        <w:t xml:space="preserve">14.4.2具有良好的商业信誉和健全的财务会计制度：</w:t>
      </w:r>
      <w:r>
        <w:rPr>
          <w:rFonts w:hint="eastAsia" w:ascii="宋体" w:hAnsi="宋体" w:eastAsia="宋体" w:cs="宋体"/>
          <w:b/>
          <w:bCs/>
          <w:sz w:val="21"/>
          <w:szCs w:val="21"/>
          <w:highlight w:val="none"/>
          <w:lang w:val="en-US" w:eastAsia="zh-CN"/>
        </w:rPr>
        <w:t xml:space="preserve">最近一期经审计的财务报告，或银行出具的资信证明，或财政部门认可的政府采购专业担保机构出具的投标担保函；</w:t>
      </w:r>
      <w:r/>
    </w:p>
    <w:p>
      <w:pPr>
        <w:ind w:firstLine="420"/>
        <w:jc w:val="left"/>
        <w:keepLines w:val="0"/>
        <w:keepNext w:val="0"/>
        <w:pageBreakBefore w:val="0"/>
        <w:spacing w:line="360" w:lineRule="auto"/>
        <w:rPr>
          <w:rFonts w:hint="eastAsia" w:ascii="宋体" w:hAnsi="宋体" w:eastAsia="宋体" w:cs="宋体"/>
          <w:b/>
          <w:bCs/>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14.4.3具有履行合同所必需的设备和专业技术能力：</w:t>
      </w:r>
      <w:r>
        <w:rPr>
          <w:rFonts w:hint="eastAsia" w:ascii="宋体" w:hAnsi="宋体" w:eastAsia="宋体" w:cs="宋体"/>
          <w:b/>
          <w:bCs/>
          <w:sz w:val="21"/>
          <w:szCs w:val="21"/>
          <w:highlight w:val="none"/>
          <w:lang w:val="en-US" w:eastAsia="zh-CN"/>
        </w:rPr>
        <w:t xml:space="preserve">相关证明材料或承诺；</w:t>
      </w:r>
      <w:r/>
    </w:p>
    <w:p>
      <w:pPr>
        <w:ind w:firstLine="420"/>
        <w:jc w:val="left"/>
        <w:keepLines w:val="0"/>
        <w:keepNext w:val="0"/>
        <w:pageBreakBefore w:val="0"/>
        <w:spacing w:line="360" w:lineRule="auto"/>
        <w:rPr>
          <w:rFonts w:hint="eastAsia" w:ascii="宋体" w:hAnsi="宋体" w:eastAsia="宋体" w:cs="宋体"/>
          <w:b/>
          <w:bCs/>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14.4.4有依法缴纳税收和社会保障资金的良好记录：</w:t>
      </w:r>
      <w:r>
        <w:rPr>
          <w:rFonts w:hint="eastAsia" w:ascii="宋体" w:hAnsi="宋体" w:eastAsia="宋体" w:cs="宋体"/>
          <w:b/>
          <w:bCs/>
          <w:sz w:val="21"/>
          <w:szCs w:val="21"/>
          <w:highlight w:val="none"/>
          <w:lang w:val="en-US" w:eastAsia="zh-CN"/>
        </w:rPr>
        <w:t xml:space="preserve">供应商参加本次政府采购活动前半年（至少一个月）依法缴纳税收和社会保险的凭据；依法免税或不需要缴纳社会保障资金的供应商，应提供相应证明资料证明其依法免税或不需要缴纳社会保障资金，否则不予认可；</w:t>
      </w:r>
      <w:r/>
    </w:p>
    <w:p>
      <w:pPr>
        <w:ind w:firstLine="420"/>
        <w:jc w:val="left"/>
        <w:keepLines w:val="0"/>
        <w:keepNext w:val="0"/>
        <w:pageBreakBefore w:val="0"/>
        <w:spacing w:line="360" w:lineRule="auto"/>
        <w:rPr>
          <w:rFonts w:hint="eastAsia" w:ascii="宋体" w:hAnsi="宋体" w:eastAsia="宋体" w:cs="宋体"/>
          <w:b/>
          <w:bCs/>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14.4.5参加政府采购活动前三年内,在经营活动中没有重大违法记录：</w:t>
      </w:r>
      <w:r>
        <w:rPr>
          <w:rFonts w:hint="eastAsia" w:ascii="宋体" w:hAnsi="宋体" w:eastAsia="宋体" w:cs="宋体"/>
          <w:b/>
          <w:bCs/>
          <w:sz w:val="21"/>
          <w:szCs w:val="21"/>
          <w:highlight w:val="none"/>
          <w:lang w:val="en-US" w:eastAsia="zh-CN"/>
        </w:rPr>
        <w:t xml:space="preserve">参加政府采购活动前三年内，在经营活动中没有出现重大违法记录的书面声明函；</w:t>
      </w:r>
      <w:r/>
    </w:p>
    <w:p>
      <w:pPr>
        <w:ind w:firstLine="420"/>
        <w:jc w:val="left"/>
        <w:keepLines w:val="0"/>
        <w:keepNext w:val="0"/>
        <w:pageBreakBefore w:val="0"/>
        <w:spacing w:line="360" w:lineRule="auto"/>
        <w:rPr>
          <w:rFonts w:hint="eastAsia" w:ascii="宋体" w:hAnsi="宋体" w:eastAsia="宋体" w:cs="宋体"/>
          <w:b/>
          <w:bCs/>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14.4.6法律、行政法规规定的其他条件：</w:t>
      </w:r>
      <w:r>
        <w:rPr>
          <w:rFonts w:hint="eastAsia" w:ascii="宋体" w:hAnsi="宋体" w:eastAsia="宋体" w:cs="宋体"/>
          <w:b/>
          <w:bCs/>
          <w:sz w:val="21"/>
          <w:szCs w:val="21"/>
          <w:highlight w:val="none"/>
          <w:lang w:val="en-US" w:eastAsia="zh-CN"/>
        </w:rPr>
        <w:t xml:space="preserve">符合法律、行政法规规定的其他条件的相关证明材料或书面声明；</w:t>
      </w:r>
      <w:r/>
    </w:p>
    <w:p>
      <w:pPr>
        <w:ind w:firstLine="420"/>
        <w:jc w:val="left"/>
        <w:keepLines w:val="0"/>
        <w:keepNext w:val="0"/>
        <w:pageBreakBefore w:val="0"/>
        <w:spacing w:line="360" w:lineRule="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14.4.7投标人与其他单位存在控股、管理关系情况表；</w:t>
      </w:r>
      <w:r/>
    </w:p>
    <w:p>
      <w:pPr>
        <w:ind w:firstLine="422"/>
        <w:jc w:val="left"/>
        <w:keepLines w:val="0"/>
        <w:keepNext w:val="0"/>
        <w:pageBreakBefore w:val="0"/>
        <w:spacing w:line="360" w:lineRule="auto"/>
        <w:rPr>
          <w:rFonts w:hint="eastAsia" w:ascii="宋体" w:hAnsi="宋体" w:eastAsia="宋体" w:cs="宋体"/>
          <w:b/>
          <w:bCs/>
          <w:sz w:val="21"/>
          <w:szCs w:val="21"/>
          <w:highlight w:val="none"/>
          <w:lang w:val="en-US" w:eastAsia="zh-CN"/>
        </w:rPr>
      </w:pPr>
      <w:r>
        <w:rPr>
          <w:rFonts w:hint="eastAsia" w:ascii="宋体" w:hAnsi="宋体" w:eastAsia="宋体" w:cs="宋体"/>
          <w:b/>
          <w:bCs/>
          <w:sz w:val="21"/>
          <w:szCs w:val="21"/>
          <w:highlight w:val="none"/>
          <w:lang w:val="en-US" w:eastAsia="zh-CN"/>
        </w:rPr>
        <w:t xml:space="preserve">14.5符合性审查文件：</w:t>
      </w:r>
      <w:r/>
    </w:p>
    <w:p>
      <w:pPr>
        <w:ind w:firstLine="420"/>
        <w:jc w:val="left"/>
        <w:keepLines w:val="0"/>
        <w:keepNext w:val="0"/>
        <w:pageBreakBefore w:val="0"/>
        <w:spacing w:line="360" w:lineRule="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14.5.1</w:t>
      </w:r>
      <w:r>
        <w:rPr>
          <w:rFonts w:hint="eastAsia" w:ascii="宋体" w:hAnsi="宋体" w:eastAsia="宋体" w:cs="宋体"/>
          <w:sz w:val="21"/>
          <w:szCs w:val="21"/>
          <w:highlight w:val="none"/>
        </w:rPr>
        <w:t xml:space="preserve">投标函</w:t>
      </w:r>
      <w:r>
        <w:rPr>
          <w:rFonts w:hint="eastAsia" w:ascii="宋体" w:hAnsi="宋体" w:eastAsia="宋体" w:cs="宋体"/>
          <w:sz w:val="21"/>
          <w:szCs w:val="21"/>
          <w:highlight w:val="none"/>
          <w:lang w:eastAsia="zh-CN"/>
        </w:rPr>
        <w:t xml:space="preserve">；</w:t>
      </w:r>
      <w:r/>
    </w:p>
    <w:p>
      <w:pPr>
        <w:ind w:firstLine="420"/>
        <w:jc w:val="left"/>
        <w:keepLines w:val="0"/>
        <w:keepNext w:val="0"/>
        <w:pageBreakBefore w:val="0"/>
        <w:spacing w:line="360" w:lineRule="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14.5.2投标人情况表；</w:t>
      </w:r>
      <w:r/>
    </w:p>
    <w:p>
      <w:pPr>
        <w:ind w:firstLine="420"/>
        <w:jc w:val="left"/>
        <w:keepLines w:val="0"/>
        <w:keepNext w:val="0"/>
        <w:pageBreakBefore w:val="0"/>
        <w:spacing w:line="360" w:lineRule="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14.5.3投标人法定代表人身份证扫描件；</w:t>
      </w:r>
      <w:r/>
    </w:p>
    <w:p>
      <w:pPr>
        <w:ind w:firstLine="420"/>
        <w:jc w:val="left"/>
        <w:keepLines w:val="0"/>
        <w:keepNext w:val="0"/>
        <w:pageBreakBefore w:val="0"/>
        <w:spacing w:line="360" w:lineRule="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14.5.4</w:t>
      </w:r>
      <w:r>
        <w:rPr>
          <w:rFonts w:hint="eastAsia" w:ascii="宋体" w:hAnsi="宋体" w:eastAsia="宋体" w:cs="宋体"/>
          <w:sz w:val="21"/>
          <w:szCs w:val="21"/>
          <w:highlight w:val="none"/>
        </w:rPr>
        <w:t xml:space="preserve">法定代表人授权委托书</w:t>
      </w:r>
      <w:r>
        <w:rPr>
          <w:rFonts w:hint="eastAsia" w:ascii="宋体" w:hAnsi="宋体" w:eastAsia="宋体" w:cs="宋体"/>
          <w:bCs/>
          <w:sz w:val="21"/>
          <w:szCs w:val="21"/>
          <w:highlight w:val="none"/>
        </w:rPr>
        <w:t xml:space="preserve">（如有授权）</w:t>
      </w:r>
      <w:r>
        <w:rPr>
          <w:rFonts w:hint="eastAsia" w:ascii="宋体" w:hAnsi="宋体" w:eastAsia="宋体" w:cs="宋体"/>
          <w:bCs/>
          <w:sz w:val="21"/>
          <w:szCs w:val="21"/>
          <w:highlight w:val="none"/>
          <w:lang w:eastAsia="zh-CN"/>
        </w:rPr>
        <w:t xml:space="preserve">；</w:t>
      </w:r>
      <w:r/>
    </w:p>
    <w:p>
      <w:pPr>
        <w:ind w:firstLine="420"/>
        <w:jc w:val="left"/>
        <w:keepLines w:val="0"/>
        <w:keepNext w:val="0"/>
        <w:pageBreakBefore w:val="0"/>
        <w:spacing w:line="360" w:lineRule="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14.5.5投标人授权委托人身份证扫描件（如有授权）；</w:t>
      </w:r>
      <w:r/>
    </w:p>
    <w:p>
      <w:pPr>
        <w:ind w:firstLine="420"/>
        <w:jc w:val="left"/>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14.5.6</w:t>
      </w:r>
      <w:r>
        <w:rPr>
          <w:rFonts w:hint="eastAsia" w:ascii="宋体" w:hAnsi="宋体" w:eastAsia="宋体" w:cs="宋体"/>
          <w:sz w:val="21"/>
          <w:szCs w:val="21"/>
          <w:highlight w:val="none"/>
        </w:rPr>
        <w:t xml:space="preserve">《商务偏离表》、《服务要求偏离表》；</w:t>
      </w:r>
      <w:r/>
    </w:p>
    <w:p>
      <w:pPr>
        <w:ind w:firstLine="420"/>
        <w:jc w:val="left"/>
        <w:keepLines w:val="0"/>
        <w:keepNext w:val="0"/>
        <w:pageBreakBefore w:val="0"/>
        <w:spacing w:line="360" w:lineRule="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14.5.7项目组成员信息表；</w:t>
      </w:r>
      <w:r/>
    </w:p>
    <w:p>
      <w:pPr>
        <w:ind w:firstLine="420"/>
        <w:jc w:val="left"/>
        <w:keepLines w:val="0"/>
        <w:keepNext w:val="0"/>
        <w:pageBreakBefore w:val="0"/>
        <w:spacing w:line="360" w:lineRule="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14.5.8类似业绩一览表；</w:t>
      </w:r>
      <w:r/>
    </w:p>
    <w:p>
      <w:pPr>
        <w:ind w:firstLine="420"/>
        <w:jc w:val="left"/>
        <w:keepLines w:val="0"/>
        <w:keepNext w:val="0"/>
        <w:pageBreakBefore w:val="0"/>
        <w:spacing w:line="360" w:lineRule="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14.5.9维修专业工具配置表；</w:t>
      </w:r>
      <w:r/>
    </w:p>
    <w:p>
      <w:pPr>
        <w:ind w:firstLine="420"/>
        <w:spacing w:line="360" w:lineRule="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14.5.10</w:t>
      </w:r>
      <w:r>
        <w:rPr>
          <w:rFonts w:hint="eastAsia" w:cs="宋体" w:asciiTheme="minorEastAsia" w:hAnsiTheme="minorEastAsia" w:eastAsiaTheme="minorEastAsia"/>
          <w:sz w:val="21"/>
          <w:szCs w:val="21"/>
          <w:highlight w:val="none"/>
        </w:rPr>
        <w:t xml:space="preserve">采购需求中所涉及到的或投标单位认为需加以说明或证明的其他有关符合性证明材料、证明</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lang w:val="en-US" w:eastAsia="zh-CN"/>
        </w:rPr>
        <w:t xml:space="preserve">如有）</w:t>
      </w:r>
      <w:r>
        <w:rPr>
          <w:rFonts w:hint="eastAsia" w:ascii="宋体" w:hAnsi="宋体" w:eastAsia="宋体" w:cs="宋体"/>
          <w:sz w:val="21"/>
          <w:szCs w:val="21"/>
          <w:highlight w:val="none"/>
          <w:lang w:eastAsia="zh-CN"/>
        </w:rPr>
        <w:t xml:space="preserve">；</w:t>
      </w:r>
      <w:r/>
    </w:p>
    <w:p>
      <w:pPr>
        <w:ind w:firstLine="422"/>
        <w:jc w:val="left"/>
        <w:keepLines w:val="0"/>
        <w:keepNext w:val="0"/>
        <w:pageBreakBefore w:val="0"/>
        <w:spacing w:line="360" w:lineRule="auto"/>
        <w:rPr>
          <w:rFonts w:hint="eastAsia" w:ascii="宋体" w:hAnsi="宋体" w:eastAsia="宋体" w:cs="宋体"/>
          <w:b/>
          <w:bCs/>
          <w:sz w:val="21"/>
          <w:szCs w:val="21"/>
          <w:highlight w:val="none"/>
          <w:lang w:val="en-US" w:eastAsia="zh-CN"/>
        </w:rPr>
      </w:pPr>
      <w:r>
        <w:rPr>
          <w:rFonts w:hint="eastAsia" w:ascii="宋体" w:hAnsi="宋体" w:eastAsia="宋体" w:cs="宋体"/>
          <w:b/>
          <w:bCs/>
          <w:sz w:val="21"/>
          <w:szCs w:val="21"/>
          <w:highlight w:val="none"/>
          <w:lang w:val="en-US" w:eastAsia="zh-CN"/>
        </w:rPr>
        <w:t xml:space="preserve">14.6综合评审文件：</w:t>
      </w:r>
      <w:r/>
    </w:p>
    <w:p>
      <w:pPr>
        <w:ind w:firstLine="420"/>
        <w:spacing w:line="360" w:lineRule="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14.6.1</w:t>
      </w:r>
      <w:r>
        <w:rPr>
          <w:rFonts w:hint="eastAsia" w:cs="宋体" w:asciiTheme="minorEastAsia" w:hAnsiTheme="minorEastAsia" w:eastAsiaTheme="minorEastAsia"/>
          <w:sz w:val="21"/>
          <w:szCs w:val="21"/>
          <w:highlight w:val="none"/>
        </w:rPr>
        <w:t xml:space="preserve">评分标准中所涉及到针对本项目的各项实施、服务方案、相关制度、证书、业绩、承诺函及其他材料、证明等</w:t>
      </w:r>
      <w:r>
        <w:rPr>
          <w:rFonts w:hint="eastAsia" w:ascii="宋体" w:hAnsi="宋体" w:eastAsia="宋体" w:cs="宋体"/>
          <w:sz w:val="21"/>
          <w:szCs w:val="21"/>
          <w:highlight w:val="none"/>
          <w:lang w:val="en-US" w:eastAsia="zh-CN"/>
        </w:rPr>
        <w:t xml:space="preserve">；</w:t>
      </w:r>
      <w:r/>
    </w:p>
    <w:p>
      <w:pPr>
        <w:ind w:firstLine="420"/>
        <w:spacing w:line="360" w:lineRule="auto"/>
        <w:rPr>
          <w:rFonts w:hint="eastAsia" w:cs="宋体" w:asciiTheme="minorEastAsia" w:hAnsiTheme="minorEastAsia" w:eastAsiaTheme="minorEastAsia"/>
          <w:b/>
          <w:bCs/>
          <w:sz w:val="21"/>
          <w:szCs w:val="21"/>
          <w:highlight w:val="none"/>
          <w:lang w:eastAsia="zh-CN"/>
        </w:rPr>
      </w:pPr>
      <w:r>
        <w:rPr>
          <w:rFonts w:hint="eastAsia" w:cs="宋体" w:asciiTheme="minorEastAsia" w:hAnsiTheme="minorEastAsia" w:eastAsiaTheme="minorEastAsia"/>
          <w:b/>
          <w:bCs/>
          <w:sz w:val="21"/>
          <w:szCs w:val="21"/>
          <w:highlight w:val="none"/>
          <w:lang w:val="en-US" w:eastAsia="zh-CN"/>
        </w:rPr>
        <w:t xml:space="preserve">14.7价格</w:t>
      </w:r>
      <w:r>
        <w:rPr>
          <w:rFonts w:hint="eastAsia" w:cs="宋体" w:asciiTheme="minorEastAsia" w:hAnsiTheme="minorEastAsia" w:eastAsiaTheme="minorEastAsia"/>
          <w:b/>
          <w:bCs/>
          <w:sz w:val="21"/>
          <w:szCs w:val="21"/>
          <w:highlight w:val="none"/>
        </w:rPr>
        <w:t xml:space="preserve">折扣文件（如有）</w:t>
      </w:r>
      <w:r>
        <w:rPr>
          <w:rFonts w:hint="eastAsia" w:cs="宋体" w:asciiTheme="minorEastAsia" w:hAnsiTheme="minorEastAsia" w:eastAsiaTheme="minorEastAsia"/>
          <w:b/>
          <w:bCs/>
          <w:sz w:val="21"/>
          <w:szCs w:val="21"/>
          <w:highlight w:val="none"/>
          <w:lang w:eastAsia="zh-CN"/>
        </w:rPr>
        <w:t xml:space="preserve">：</w:t>
      </w:r>
      <w:r/>
    </w:p>
    <w:p>
      <w:pPr>
        <w:ind w:firstLine="420"/>
        <w:spacing w:line="360" w:lineRule="auto"/>
        <w:rPr>
          <w:rFonts w:hint="eastAsia" w:cs="宋体" w:asciiTheme="minorEastAsia" w:hAnsiTheme="minorEastAsia" w:eastAsiaTheme="minorEastAsia"/>
          <w:sz w:val="21"/>
          <w:szCs w:val="21"/>
          <w:highlight w:val="none"/>
        </w:rPr>
      </w:pPr>
      <w:r>
        <w:rPr>
          <w:rFonts w:hint="eastAsia" w:cs="宋体" w:asciiTheme="minorEastAsia" w:hAnsiTheme="minorEastAsia" w:eastAsiaTheme="minorEastAsia"/>
          <w:sz w:val="21"/>
          <w:szCs w:val="21"/>
          <w:highlight w:val="none"/>
        </w:rPr>
        <w:t xml:space="preserve">1</w:t>
      </w:r>
      <w:r>
        <w:rPr>
          <w:rFonts w:hint="eastAsia" w:cs="宋体" w:asciiTheme="minorEastAsia" w:hAnsiTheme="minorEastAsia" w:eastAsiaTheme="minorEastAsia"/>
          <w:sz w:val="21"/>
          <w:szCs w:val="21"/>
          <w:highlight w:val="none"/>
          <w:lang w:val="en-US" w:eastAsia="zh-CN"/>
        </w:rPr>
        <w:t xml:space="preserve">4</w:t>
      </w:r>
      <w:r>
        <w:rPr>
          <w:rFonts w:hint="eastAsia" w:cs="宋体" w:asciiTheme="minorEastAsia" w:hAnsiTheme="minorEastAsia" w:eastAsiaTheme="minorEastAsia"/>
          <w:sz w:val="21"/>
          <w:szCs w:val="21"/>
          <w:highlight w:val="none"/>
        </w:rPr>
        <w:t xml:space="preserve">.</w:t>
      </w:r>
      <w:r>
        <w:rPr>
          <w:rFonts w:hint="eastAsia" w:cs="宋体" w:asciiTheme="minorEastAsia" w:hAnsiTheme="minorEastAsia" w:eastAsiaTheme="minorEastAsia"/>
          <w:sz w:val="21"/>
          <w:szCs w:val="21"/>
          <w:highlight w:val="none"/>
          <w:lang w:val="en-US" w:eastAsia="zh-CN"/>
        </w:rPr>
        <w:t xml:space="preserve">7</w:t>
      </w:r>
      <w:r>
        <w:rPr>
          <w:rFonts w:hint="eastAsia" w:cs="宋体" w:asciiTheme="minorEastAsia" w:hAnsiTheme="minorEastAsia" w:eastAsiaTheme="minorEastAsia"/>
          <w:sz w:val="21"/>
          <w:szCs w:val="21"/>
          <w:highlight w:val="none"/>
        </w:rPr>
        <w:t xml:space="preserve">.</w:t>
      </w:r>
      <w:r>
        <w:rPr>
          <w:rFonts w:hint="eastAsia" w:cs="宋体" w:asciiTheme="minorEastAsia" w:hAnsiTheme="minorEastAsia" w:eastAsiaTheme="minorEastAsia"/>
          <w:sz w:val="21"/>
          <w:szCs w:val="21"/>
          <w:highlight w:val="none"/>
          <w:lang w:val="en-US" w:eastAsia="zh-CN"/>
        </w:rPr>
        <w:t xml:space="preserve">1</w:t>
      </w:r>
      <w:r>
        <w:rPr>
          <w:rFonts w:hint="eastAsia" w:cs="宋体" w:asciiTheme="minorEastAsia" w:hAnsiTheme="minorEastAsia" w:eastAsiaTheme="minorEastAsia"/>
          <w:sz w:val="21"/>
          <w:szCs w:val="21"/>
          <w:highlight w:val="none"/>
        </w:rPr>
        <w:t xml:space="preserve">《中小企业声明函》或《残疾人福利性单位声明函》或由省级以上监狱管理局、戒毒管理局（含新疆生产建设兵团）出具的属于监狱企业的证明文件；</w:t>
      </w:r>
      <w:r/>
    </w:p>
    <w:p>
      <w:pPr>
        <w:ind w:firstLine="420"/>
        <w:spacing w:line="360" w:lineRule="auto"/>
        <w:rPr>
          <w:rFonts w:hint="eastAsia" w:cs="宋体" w:asciiTheme="minorEastAsia" w:hAnsiTheme="minorEastAsia" w:eastAsiaTheme="minorEastAsia"/>
          <w:sz w:val="21"/>
          <w:szCs w:val="21"/>
          <w:highlight w:val="none"/>
          <w:lang w:eastAsia="zh-CN"/>
        </w:rPr>
      </w:pPr>
      <w:r>
        <w:rPr>
          <w:rFonts w:hint="eastAsia" w:cs="宋体" w:asciiTheme="minorEastAsia" w:hAnsiTheme="minorEastAsia" w:eastAsiaTheme="minorEastAsia"/>
          <w:sz w:val="21"/>
          <w:szCs w:val="21"/>
          <w:highlight w:val="none"/>
        </w:rPr>
        <w:t xml:space="preserve">1</w:t>
      </w:r>
      <w:r>
        <w:rPr>
          <w:rFonts w:hint="eastAsia" w:cs="宋体" w:asciiTheme="minorEastAsia" w:hAnsiTheme="minorEastAsia" w:eastAsiaTheme="minorEastAsia"/>
          <w:sz w:val="21"/>
          <w:szCs w:val="21"/>
          <w:highlight w:val="none"/>
          <w:lang w:val="en-US" w:eastAsia="zh-CN"/>
        </w:rPr>
        <w:t xml:space="preserve">4</w:t>
      </w:r>
      <w:r>
        <w:rPr>
          <w:rFonts w:hint="eastAsia" w:cs="宋体" w:asciiTheme="minorEastAsia" w:hAnsiTheme="minorEastAsia" w:eastAsiaTheme="minorEastAsia"/>
          <w:sz w:val="21"/>
          <w:szCs w:val="21"/>
          <w:highlight w:val="none"/>
        </w:rPr>
        <w:t xml:space="preserve">.</w:t>
      </w:r>
      <w:r>
        <w:rPr>
          <w:rFonts w:hint="eastAsia" w:cs="宋体" w:asciiTheme="minorEastAsia" w:hAnsiTheme="minorEastAsia" w:eastAsiaTheme="minorEastAsia"/>
          <w:sz w:val="21"/>
          <w:szCs w:val="21"/>
          <w:highlight w:val="none"/>
          <w:lang w:val="en-US" w:eastAsia="zh-CN"/>
        </w:rPr>
        <w:t xml:space="preserve">7</w:t>
      </w:r>
      <w:r>
        <w:rPr>
          <w:rFonts w:hint="eastAsia" w:cs="宋体" w:asciiTheme="minorEastAsia" w:hAnsiTheme="minorEastAsia" w:eastAsiaTheme="minorEastAsia"/>
          <w:sz w:val="21"/>
          <w:szCs w:val="21"/>
          <w:highlight w:val="none"/>
        </w:rPr>
        <w:t xml:space="preserve">.</w:t>
      </w:r>
      <w:r>
        <w:rPr>
          <w:rFonts w:hint="eastAsia" w:cs="宋体" w:asciiTheme="minorEastAsia" w:hAnsiTheme="minorEastAsia" w:eastAsiaTheme="minorEastAsia"/>
          <w:sz w:val="21"/>
          <w:szCs w:val="21"/>
          <w:highlight w:val="none"/>
          <w:lang w:val="en-US" w:eastAsia="zh-CN"/>
        </w:rPr>
        <w:t xml:space="preserve">2</w:t>
      </w:r>
      <w:r>
        <w:rPr>
          <w:rFonts w:hint="eastAsia" w:cs="宋体" w:asciiTheme="minorEastAsia" w:hAnsiTheme="minorEastAsia" w:eastAsiaTheme="minorEastAsia"/>
          <w:sz w:val="21"/>
          <w:szCs w:val="21"/>
          <w:highlight w:val="none"/>
        </w:rPr>
        <w:t xml:space="preserve">《关于符合本国产品标准的声明函》</w:t>
      </w:r>
      <w:r>
        <w:rPr>
          <w:rFonts w:hint="eastAsia" w:cs="宋体" w:asciiTheme="minorEastAsia" w:hAnsiTheme="minorEastAsia" w:eastAsiaTheme="minorEastAsia"/>
          <w:sz w:val="21"/>
          <w:szCs w:val="21"/>
          <w:highlight w:val="none"/>
          <w:lang w:eastAsia="zh-CN"/>
        </w:rPr>
        <w:t xml:space="preserve">（</w:t>
      </w:r>
      <w:r>
        <w:rPr>
          <w:rFonts w:hint="eastAsia" w:cs="宋体" w:asciiTheme="minorEastAsia" w:hAnsiTheme="minorEastAsia" w:eastAsiaTheme="minorEastAsia"/>
          <w:sz w:val="21"/>
          <w:szCs w:val="21"/>
          <w:highlight w:val="none"/>
        </w:rPr>
        <w:t xml:space="preserve">如符合）</w:t>
      </w:r>
      <w:r>
        <w:rPr>
          <w:rFonts w:hint="eastAsia" w:cs="宋体" w:asciiTheme="minorEastAsia" w:hAnsiTheme="minorEastAsia" w:eastAsiaTheme="minorEastAsia"/>
          <w:sz w:val="21"/>
          <w:szCs w:val="21"/>
          <w:highlight w:val="none"/>
          <w:lang w:eastAsia="zh-CN"/>
        </w:rPr>
        <w:t xml:space="preserve">。</w:t>
      </w:r>
      <w:r/>
    </w:p>
    <w:p>
      <w:pPr>
        <w:ind w:firstLine="420"/>
        <w:jc w:val="left"/>
        <w:keepLines w:val="0"/>
        <w:keepNext w:val="0"/>
        <w:pageBreakBefore w:val="0"/>
        <w:spacing w:line="36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注：（1）以上</w:t>
      </w:r>
      <w:r>
        <w:rPr>
          <w:rFonts w:hint="eastAsia" w:ascii="宋体" w:hAnsi="宋体" w:eastAsia="宋体" w:cs="宋体"/>
          <w:b w:val="0"/>
          <w:bCs w:val="0"/>
          <w:sz w:val="21"/>
          <w:szCs w:val="21"/>
          <w:highlight w:val="none"/>
          <w:lang w:val="en-US" w:eastAsia="zh-CN"/>
        </w:rPr>
        <w:t xml:space="preserve">14.4</w:t>
      </w:r>
      <w:r>
        <w:rPr>
          <w:rFonts w:hint="eastAsia" w:ascii="宋体" w:hAnsi="宋体" w:eastAsia="宋体" w:cs="宋体"/>
          <w:b w:val="0"/>
          <w:bCs w:val="0"/>
          <w:sz w:val="21"/>
          <w:szCs w:val="21"/>
          <w:highlight w:val="none"/>
        </w:rPr>
        <w:t xml:space="preserve">为资格审查要求提供的材料，是作为对供应商资格审查、质疑身份认定的依据，</w:t>
      </w:r>
      <w:r>
        <w:rPr>
          <w:rFonts w:hint="eastAsia" w:ascii="宋体" w:hAnsi="宋体" w:eastAsia="宋体" w:cs="宋体"/>
          <w:b/>
          <w:bCs/>
          <w:sz w:val="21"/>
          <w:szCs w:val="21"/>
          <w:highlight w:val="none"/>
        </w:rPr>
        <w:t xml:space="preserve">投标人必须提供并加盖电子公章。否则，投标文件将被认定为不符合资格审查要求。</w:t>
      </w:r>
      <w:r/>
    </w:p>
    <w:p>
      <w:pPr>
        <w:ind w:firstLine="420"/>
        <w:jc w:val="left"/>
        <w:keepLines w:val="0"/>
        <w:keepNext w:val="0"/>
        <w:pageBreakBefore w:val="0"/>
        <w:spacing w:line="360" w:lineRule="auto"/>
        <w:rPr>
          <w:rFonts w:hint="eastAsia" w:ascii="宋体" w:hAnsi="宋体" w:eastAsia="宋体" w:cs="宋体"/>
          <w:b/>
          <w:bCs/>
          <w:sz w:val="21"/>
          <w:szCs w:val="21"/>
          <w:highlight w:val="none"/>
        </w:rPr>
      </w:pPr>
      <w:r>
        <w:rPr>
          <w:rFonts w:hint="eastAsia" w:ascii="宋体" w:hAnsi="宋体" w:eastAsia="宋体" w:cs="宋体"/>
          <w:b w:val="0"/>
          <w:bCs w:val="0"/>
          <w:sz w:val="21"/>
          <w:szCs w:val="21"/>
          <w:highlight w:val="none"/>
        </w:rPr>
        <w:t xml:space="preserve">（2）以上</w:t>
      </w:r>
      <w:r>
        <w:rPr>
          <w:rFonts w:hint="eastAsia" w:ascii="宋体" w:hAnsi="宋体" w:eastAsia="宋体" w:cs="宋体"/>
          <w:b w:val="0"/>
          <w:bCs w:val="0"/>
          <w:sz w:val="21"/>
          <w:szCs w:val="21"/>
          <w:highlight w:val="none"/>
          <w:lang w:val="en-US" w:eastAsia="zh-CN"/>
        </w:rPr>
        <w:t xml:space="preserve">14.5</w:t>
      </w:r>
      <w:r>
        <w:rPr>
          <w:rFonts w:hint="eastAsia" w:ascii="宋体" w:hAnsi="宋体" w:eastAsia="宋体" w:cs="宋体"/>
          <w:b w:val="0"/>
          <w:bCs w:val="0"/>
          <w:sz w:val="21"/>
          <w:szCs w:val="21"/>
          <w:highlight w:val="none"/>
        </w:rPr>
        <w:t xml:space="preserve">为符合性审查须提供的资料，</w:t>
      </w:r>
      <w:r>
        <w:rPr>
          <w:rFonts w:hint="eastAsia" w:ascii="宋体" w:hAnsi="宋体" w:eastAsia="宋体" w:cs="宋体"/>
          <w:b/>
          <w:bCs/>
          <w:sz w:val="21"/>
          <w:szCs w:val="21"/>
          <w:highlight w:val="none"/>
        </w:rPr>
        <w:t xml:space="preserve">投标人必须提供并加盖电子公章。否则，投标文件将被认定为未实质性响应。</w:t>
      </w:r>
      <w:r/>
    </w:p>
    <w:p>
      <w:pPr>
        <w:ind w:firstLine="420"/>
        <w:jc w:val="left"/>
        <w:keepLines w:val="0"/>
        <w:keepNext w:val="0"/>
        <w:pageBreakBefore w:val="0"/>
        <w:spacing w:line="36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（3）“</w:t>
      </w:r>
      <w:r>
        <w:rPr>
          <w:rFonts w:hint="eastAsia" w:ascii="宋体" w:hAnsi="宋体" w:eastAsia="宋体" w:cs="宋体"/>
          <w:b w:val="0"/>
          <w:bCs w:val="0"/>
          <w:sz w:val="21"/>
          <w:szCs w:val="21"/>
          <w:highlight w:val="none"/>
          <w:lang w:val="en-US" w:eastAsia="zh-CN"/>
        </w:rPr>
        <w:t xml:space="preserve">14.4-14.6</w:t>
      </w:r>
      <w:r>
        <w:rPr>
          <w:rFonts w:hint="eastAsia" w:ascii="宋体" w:hAnsi="宋体" w:eastAsia="宋体" w:cs="宋体"/>
          <w:b w:val="0"/>
          <w:bCs w:val="0"/>
          <w:sz w:val="21"/>
          <w:szCs w:val="21"/>
          <w:highlight w:val="none"/>
        </w:rPr>
        <w:t xml:space="preserve">”中不得出现投标报价。投标人所提交的资料的完整与否，将直接影响投标人的评分。</w:t>
      </w:r>
      <w:r/>
    </w:p>
    <w:p>
      <w:pPr>
        <w:ind w:firstLine="420"/>
        <w:jc w:val="left"/>
        <w:keepLines w:val="0"/>
        <w:keepNext w:val="0"/>
        <w:pageBreakBefore w:val="0"/>
        <w:spacing w:line="36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（4）制作电子投标文件时必须与投标文件制作软件目录一一对应，将相关资料上传至相应模块。</w:t>
      </w:r>
      <w:r/>
    </w:p>
    <w:p>
      <w:pPr>
        <w:ind w:firstLine="420"/>
        <w:jc w:val="left"/>
        <w:keepLines w:val="0"/>
        <w:keepNext w:val="0"/>
        <w:pageBreakBefore w:val="0"/>
        <w:spacing w:line="36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（5）开评标过程中如有问题采购代理机构工作人员会及时通过《投标供应商确认函》留存的手机号与供应商联系。请供应商确保该手机号通讯畅通，否则导致的不利后果由供应商自行承担。</w:t>
      </w:r>
      <w:r/>
    </w:p>
    <w:p>
      <w:pPr>
        <w:jc w:val="left"/>
        <w:keepLines w:val="0"/>
        <w:keepNext w:val="0"/>
        <w:pageBreakBefore w:val="0"/>
        <w:spacing w:line="360" w:lineRule="auto"/>
        <w:widowControl/>
        <w:rPr>
          <w:rFonts w:hint="eastAsia" w:ascii="宋体" w:hAnsi="宋体" w:eastAsia="宋体" w:cs="宋体"/>
          <w:sz w:val="21"/>
          <w:szCs w:val="21"/>
          <w:highlight w:val="none"/>
          <w:u w:val="single"/>
        </w:rPr>
      </w:pPr>
      <w:r>
        <w:rPr>
          <w:rFonts w:hint="eastAsia" w:ascii="宋体" w:hAnsi="宋体" w:eastAsia="宋体" w:cs="宋体"/>
          <w:b/>
          <w:sz w:val="21"/>
          <w:szCs w:val="21"/>
          <w:highlight w:val="none"/>
        </w:rPr>
        <w:t xml:space="preserve">15</w:t>
      </w:r>
      <w:r>
        <w:rPr>
          <w:rFonts w:hint="eastAsia" w:ascii="宋体" w:hAnsi="宋体" w:eastAsia="宋体" w:cs="宋体"/>
          <w:b/>
          <w:sz w:val="21"/>
          <w:szCs w:val="21"/>
          <w:highlight w:val="none"/>
          <w:lang w:val="en-US" w:eastAsia="zh-CN"/>
        </w:rPr>
        <w:t xml:space="preserve">.</w:t>
      </w:r>
      <w:r>
        <w:rPr>
          <w:rFonts w:hint="eastAsia" w:ascii="宋体" w:hAnsi="宋体" w:eastAsia="宋体" w:cs="宋体"/>
          <w:b/>
          <w:sz w:val="21"/>
          <w:szCs w:val="21"/>
          <w:highlight w:val="none"/>
        </w:rPr>
        <w:t xml:space="preserve">电子投标文件编制</w:t>
      </w:r>
      <w:r>
        <w:rPr>
          <w:rFonts w:hint="eastAsia" w:ascii="宋体" w:hAnsi="宋体" w:eastAsia="宋体" w:cs="宋体"/>
          <w:b/>
          <w:sz w:val="21"/>
          <w:szCs w:val="21"/>
          <w:highlight w:val="none"/>
          <w:lang w:val="en-US" w:eastAsia="zh-CN"/>
        </w:rPr>
        <w:t xml:space="preserve">及</w:t>
      </w:r>
      <w:r>
        <w:rPr>
          <w:rFonts w:hint="eastAsia" w:ascii="宋体" w:hAnsi="宋体" w:eastAsia="宋体" w:cs="宋体"/>
          <w:b/>
          <w:sz w:val="21"/>
          <w:szCs w:val="21"/>
          <w:highlight w:val="none"/>
        </w:rPr>
        <w:t xml:space="preserve">上传要求</w:t>
      </w:r>
      <w:r/>
    </w:p>
    <w:p>
      <w:pPr>
        <w:ind w:firstLine="420"/>
        <w:jc w:val="left"/>
        <w:keepLines w:val="0"/>
        <w:keepNext w:val="0"/>
        <w:pageBreakBefore w:val="0"/>
        <w:spacing w:line="36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lang w:val="en-US" w:eastAsia="zh-CN"/>
        </w:rPr>
        <w:t xml:space="preserve">15</w:t>
      </w:r>
      <w:r>
        <w:rPr>
          <w:rFonts w:hint="eastAsia" w:ascii="宋体" w:hAnsi="宋体" w:eastAsia="宋体" w:cs="宋体"/>
          <w:b w:val="0"/>
          <w:bCs w:val="0"/>
          <w:sz w:val="21"/>
          <w:szCs w:val="21"/>
          <w:highlight w:val="none"/>
        </w:rPr>
        <w:t xml:space="preserve">.1投标文件按统一格式、顺序编写。</w:t>
      </w:r>
      <w:r/>
    </w:p>
    <w:p>
      <w:pPr>
        <w:ind w:firstLine="420"/>
        <w:jc w:val="left"/>
        <w:keepLines w:val="0"/>
        <w:keepNext w:val="0"/>
        <w:pageBreakBefore w:val="0"/>
        <w:spacing w:line="36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lang w:val="en-US" w:eastAsia="zh-CN"/>
        </w:rPr>
        <w:t xml:space="preserve">15</w:t>
      </w:r>
      <w:r>
        <w:rPr>
          <w:rFonts w:hint="eastAsia" w:ascii="宋体" w:hAnsi="宋体" w:eastAsia="宋体" w:cs="宋体"/>
          <w:b w:val="0"/>
          <w:bCs w:val="0"/>
          <w:sz w:val="21"/>
          <w:szCs w:val="21"/>
          <w:highlight w:val="none"/>
        </w:rPr>
        <w:t xml:space="preserve">.2《开标一览表》要求按格式填写，统一规范，不得自行增减内容。</w:t>
      </w:r>
      <w:r/>
    </w:p>
    <w:p>
      <w:pPr>
        <w:jc w:val="left"/>
        <w:keepLines w:val="0"/>
        <w:keepNext w:val="0"/>
        <w:pageBreakBefore w:val="0"/>
        <w:spacing w:line="360" w:lineRule="auto"/>
        <w:rPr>
          <w:rFonts w:hint="eastAsia" w:ascii="宋体" w:hAnsi="宋体" w:eastAsia="宋体" w:cs="宋体"/>
          <w:b/>
          <w:bCs/>
          <w:sz w:val="21"/>
          <w:szCs w:val="21"/>
          <w:highlight w:val="none"/>
          <w:lang w:val="en-US" w:eastAsia="zh-CN"/>
        </w:rPr>
      </w:pPr>
      <w:r>
        <w:rPr>
          <w:rFonts w:hint="eastAsia" w:ascii="宋体" w:hAnsi="宋体" w:eastAsia="宋体" w:cs="宋体"/>
          <w:b/>
          <w:bCs/>
          <w:sz w:val="21"/>
          <w:szCs w:val="21"/>
          <w:highlight w:val="none"/>
          <w:lang w:val="en-US" w:eastAsia="zh-CN"/>
        </w:rPr>
        <w:t xml:space="preserve">16.投标报价（编制）要求的说明</w:t>
      </w:r>
      <w:r/>
    </w:p>
    <w:p>
      <w:pPr>
        <w:ind w:firstLine="420"/>
        <w:jc w:val="left"/>
        <w:keepLines w:val="0"/>
        <w:keepNext w:val="0"/>
        <w:pageBreakBefore w:val="0"/>
        <w:spacing w:line="360" w:lineRule="auto"/>
        <w:rPr>
          <w:rFonts w:cs="宋体" w:asciiTheme="minorEastAsia" w:hAnsiTheme="minorEastAsia" w:eastAsiaTheme="minorEastAsia"/>
          <w:sz w:val="21"/>
          <w:szCs w:val="21"/>
          <w:highlight w:val="none"/>
          <w:lang w:val="zh-TW" w:eastAsia="zh-TW"/>
        </w:rPr>
      </w:pPr>
      <w:r>
        <w:rPr>
          <w:rFonts w:hint="eastAsia" w:ascii="宋体" w:hAnsi="宋体" w:eastAsia="宋体" w:cs="宋体"/>
          <w:b w:val="0"/>
          <w:bCs w:val="0"/>
          <w:sz w:val="21"/>
          <w:szCs w:val="21"/>
          <w:highlight w:val="none"/>
        </w:rPr>
        <w:t xml:space="preserve">1</w:t>
      </w:r>
      <w:r>
        <w:rPr>
          <w:rFonts w:hint="eastAsia" w:ascii="宋体" w:hAnsi="宋体" w:eastAsia="宋体" w:cs="宋体"/>
          <w:b w:val="0"/>
          <w:bCs w:val="0"/>
          <w:sz w:val="21"/>
          <w:szCs w:val="21"/>
          <w:highlight w:val="none"/>
          <w:lang w:val="en-US" w:eastAsia="zh-CN"/>
        </w:rPr>
        <w:t xml:space="preserve">6</w:t>
      </w:r>
      <w:r>
        <w:rPr>
          <w:rFonts w:hint="eastAsia" w:ascii="宋体" w:hAnsi="宋体" w:eastAsia="宋体" w:cs="宋体"/>
          <w:b w:val="0"/>
          <w:bCs w:val="0"/>
          <w:sz w:val="21"/>
          <w:szCs w:val="21"/>
          <w:highlight w:val="none"/>
        </w:rPr>
        <w:t xml:space="preserve">.1</w:t>
      </w:r>
      <w:r>
        <w:rPr>
          <w:rFonts w:hint="eastAsia" w:ascii="宋体" w:hAnsi="宋体" w:eastAsia="宋体" w:cs="Times New Roman"/>
          <w:b w:val="0"/>
          <w:bCs w:val="0"/>
          <w:sz w:val="21"/>
          <w:szCs w:val="21"/>
          <w:highlight w:val="none"/>
        </w:rPr>
        <w:t xml:space="preserve">除非合同中另有规定，投标人对《开标一览表》中的报价包括但不限于人员费用（工资、福利、培训、社会保险等）、服务所用设备工具购置及维修费用、服务所用材料消耗费用、管理费用、利润、税金、政策性文件规定及合同包含的所有风险、责任等各项应有费用。除本合同另有约定或双方协商确认外，甲方不再另行向乙方支付其他任何费用。</w:t>
      </w:r>
      <w:r/>
    </w:p>
    <w:p>
      <w:pPr>
        <w:ind w:firstLine="420"/>
        <w:jc w:val="left"/>
        <w:keepLines w:val="0"/>
        <w:keepNext w:val="0"/>
        <w:pageBreakBefore w:val="0"/>
        <w:spacing w:line="36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lang w:val="en-US" w:eastAsia="zh-CN"/>
        </w:rPr>
        <w:t xml:space="preserve">16</w:t>
      </w:r>
      <w:r>
        <w:rPr>
          <w:rFonts w:hint="eastAsia" w:ascii="宋体" w:hAnsi="宋体" w:eastAsia="宋体" w:cs="宋体"/>
          <w:b w:val="0"/>
          <w:bCs w:val="0"/>
          <w:sz w:val="21"/>
          <w:szCs w:val="21"/>
          <w:highlight w:val="none"/>
        </w:rPr>
        <w:t xml:space="preserve">.</w:t>
      </w:r>
      <w:r>
        <w:rPr>
          <w:rFonts w:hint="eastAsia" w:ascii="宋体" w:hAnsi="宋体" w:eastAsia="宋体" w:cs="宋体"/>
          <w:b w:val="0"/>
          <w:bCs w:val="0"/>
          <w:sz w:val="21"/>
          <w:szCs w:val="21"/>
          <w:highlight w:val="none"/>
          <w:lang w:val="en-US" w:eastAsia="zh-CN"/>
        </w:rPr>
        <w:t xml:space="preserve">2</w:t>
      </w:r>
      <w:r>
        <w:rPr>
          <w:rFonts w:hint="eastAsia" w:ascii="宋体" w:hAnsi="宋体" w:eastAsia="宋体" w:cs="宋体"/>
          <w:b w:val="0"/>
          <w:bCs w:val="0"/>
          <w:sz w:val="21"/>
          <w:szCs w:val="21"/>
          <w:highlight w:val="none"/>
        </w:rPr>
        <w:t xml:space="preserve">投标人应对招标文件内所要采购的全部内容进行报价，只投其中部分内容者，其标书将被拒绝（如为多标段项目，则上述提到的全部内容是指所投标段对应采购的全部内容）。</w:t>
      </w:r>
      <w:r/>
    </w:p>
    <w:p>
      <w:pPr>
        <w:ind w:firstLine="420"/>
        <w:jc w:val="left"/>
        <w:keepLines w:val="0"/>
        <w:keepNext w:val="0"/>
        <w:pageBreakBefore w:val="0"/>
        <w:spacing w:line="36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1</w:t>
      </w:r>
      <w:r>
        <w:rPr>
          <w:rFonts w:hint="eastAsia" w:ascii="宋体" w:hAnsi="宋体" w:eastAsia="宋体" w:cs="宋体"/>
          <w:b w:val="0"/>
          <w:bCs w:val="0"/>
          <w:sz w:val="21"/>
          <w:szCs w:val="21"/>
          <w:highlight w:val="none"/>
          <w:lang w:val="en-US" w:eastAsia="zh-CN"/>
        </w:rPr>
        <w:t xml:space="preserve">6</w:t>
      </w:r>
      <w:r>
        <w:rPr>
          <w:rFonts w:hint="eastAsia" w:ascii="宋体" w:hAnsi="宋体" w:eastAsia="宋体" w:cs="宋体"/>
          <w:b w:val="0"/>
          <w:bCs w:val="0"/>
          <w:sz w:val="21"/>
          <w:szCs w:val="21"/>
          <w:highlight w:val="none"/>
        </w:rPr>
        <w:t xml:space="preserve">.</w:t>
      </w:r>
      <w:r>
        <w:rPr>
          <w:rFonts w:hint="eastAsia" w:ascii="宋体" w:hAnsi="宋体" w:eastAsia="宋体" w:cs="宋体"/>
          <w:b w:val="0"/>
          <w:bCs w:val="0"/>
          <w:sz w:val="21"/>
          <w:szCs w:val="21"/>
          <w:highlight w:val="none"/>
          <w:lang w:val="en-US" w:eastAsia="zh-CN"/>
        </w:rPr>
        <w:t xml:space="preserve">3</w:t>
      </w:r>
      <w:r>
        <w:rPr>
          <w:rFonts w:hint="eastAsia" w:ascii="宋体" w:hAnsi="宋体" w:eastAsia="宋体" w:cs="宋体"/>
          <w:b w:val="0"/>
          <w:bCs w:val="0"/>
          <w:sz w:val="21"/>
          <w:szCs w:val="21"/>
          <w:highlight w:val="none"/>
        </w:rPr>
        <w:t xml:space="preserve">一项投标内容只允许一个报价，招标人不接受任何有选择性的投标报价。</w:t>
      </w:r>
      <w:r/>
    </w:p>
    <w:p>
      <w:pPr>
        <w:ind w:firstLine="420"/>
        <w:jc w:val="left"/>
        <w:keepLines w:val="0"/>
        <w:keepNext w:val="0"/>
        <w:pageBreakBefore w:val="0"/>
        <w:spacing w:line="36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lang w:val="en-US" w:eastAsia="zh-CN"/>
        </w:rPr>
        <w:t xml:space="preserve">16</w:t>
      </w:r>
      <w:r>
        <w:rPr>
          <w:rFonts w:hint="eastAsia" w:ascii="宋体" w:hAnsi="宋体" w:eastAsia="宋体" w:cs="宋体"/>
          <w:b w:val="0"/>
          <w:bCs w:val="0"/>
          <w:sz w:val="21"/>
          <w:szCs w:val="21"/>
          <w:highlight w:val="none"/>
        </w:rPr>
        <w:t xml:space="preserve">.</w:t>
      </w:r>
      <w:r>
        <w:rPr>
          <w:rFonts w:hint="eastAsia" w:ascii="宋体" w:hAnsi="宋体" w:eastAsia="宋体" w:cs="宋体"/>
          <w:b w:val="0"/>
          <w:bCs w:val="0"/>
          <w:sz w:val="21"/>
          <w:szCs w:val="21"/>
          <w:highlight w:val="none"/>
          <w:lang w:val="en-US" w:eastAsia="zh-CN"/>
        </w:rPr>
        <w:t xml:space="preserve">4</w:t>
      </w:r>
      <w:r>
        <w:rPr>
          <w:rFonts w:hint="eastAsia" w:ascii="宋体" w:hAnsi="宋体" w:eastAsia="宋体" w:cs="宋体"/>
          <w:b w:val="0"/>
          <w:bCs w:val="0"/>
          <w:sz w:val="21"/>
          <w:szCs w:val="21"/>
          <w:highlight w:val="none"/>
        </w:rPr>
        <w:t xml:space="preserve">投标文件报价采用人民币表示，除非合同的特殊条款另有规定。</w:t>
      </w:r>
      <w:r/>
    </w:p>
    <w:p>
      <w:pPr>
        <w:ind w:firstLine="420"/>
        <w:jc w:val="left"/>
        <w:keepLines w:val="0"/>
        <w:keepNext w:val="0"/>
        <w:pageBreakBefore w:val="0"/>
        <w:spacing w:line="36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lang w:val="en-US" w:eastAsia="zh-CN"/>
        </w:rPr>
        <w:t xml:space="preserve">16</w:t>
      </w:r>
      <w:r>
        <w:rPr>
          <w:rFonts w:hint="eastAsia" w:ascii="宋体" w:hAnsi="宋体" w:eastAsia="宋体" w:cs="宋体"/>
          <w:b w:val="0"/>
          <w:bCs w:val="0"/>
          <w:sz w:val="21"/>
          <w:szCs w:val="21"/>
          <w:highlight w:val="none"/>
        </w:rPr>
        <w:t xml:space="preserve">.</w:t>
      </w:r>
      <w:r>
        <w:rPr>
          <w:rFonts w:hint="eastAsia" w:ascii="宋体" w:hAnsi="宋体" w:eastAsia="宋体" w:cs="宋体"/>
          <w:b w:val="0"/>
          <w:bCs w:val="0"/>
          <w:sz w:val="21"/>
          <w:szCs w:val="21"/>
          <w:highlight w:val="none"/>
          <w:lang w:val="en-US" w:eastAsia="zh-CN"/>
        </w:rPr>
        <w:t xml:space="preserve">5</w:t>
      </w:r>
      <w:r>
        <w:rPr>
          <w:rFonts w:hint="eastAsia" w:ascii="宋体" w:hAnsi="宋体" w:eastAsia="宋体" w:cs="宋体"/>
          <w:b w:val="0"/>
          <w:bCs w:val="0"/>
          <w:sz w:val="21"/>
          <w:szCs w:val="21"/>
          <w:highlight w:val="none"/>
        </w:rPr>
        <w:t xml:space="preserve">最低的报价或最高的折扣率不能作为中标的保证。</w:t>
      </w:r>
      <w:r/>
    </w:p>
    <w:p>
      <w:pPr>
        <w:ind w:firstLine="420"/>
        <w:spacing w:line="360" w:lineRule="auto"/>
        <w:rPr>
          <w:rFonts w:ascii="宋体" w:hAnsi="宋体" w:eastAsia="宋体"/>
          <w:b/>
          <w:sz w:val="21"/>
          <w:szCs w:val="21"/>
          <w:highlight w:val="none"/>
        </w:rPr>
      </w:pPr>
      <w:r>
        <w:rPr>
          <w:rFonts w:hint="eastAsia" w:ascii="宋体" w:hAnsi="宋体" w:eastAsia="宋体" w:cs="Times New Roman"/>
          <w:b w:val="0"/>
          <w:bCs w:val="0"/>
          <w:sz w:val="21"/>
          <w:szCs w:val="21"/>
          <w:highlight w:val="none"/>
          <w:lang w:val="en-US" w:eastAsia="zh-CN"/>
        </w:rPr>
        <w:t xml:space="preserve">16.6</w:t>
      </w:r>
      <w:r>
        <w:rPr>
          <w:rFonts w:hint="eastAsia" w:ascii="宋体" w:hAnsi="宋体" w:eastAsia="宋体"/>
          <w:b/>
          <w:sz w:val="21"/>
          <w:szCs w:val="21"/>
          <w:highlight w:val="none"/>
          <w:u w:val="single"/>
        </w:rPr>
        <w:t xml:space="preserve">未按要求制作的投标文件招标人有权拒绝。</w:t>
      </w:r>
      <w:r/>
    </w:p>
    <w:p>
      <w:pPr>
        <w:jc w:val="left"/>
        <w:keepLines w:val="0"/>
        <w:keepNext w:val="0"/>
        <w:pageBreakBefore w:val="0"/>
        <w:spacing w:line="360" w:lineRule="auto"/>
        <w:rPr>
          <w:rFonts w:hint="eastAsia" w:ascii="宋体" w:hAnsi="宋体" w:eastAsia="宋体" w:cs="Times New Roman"/>
          <w:b/>
          <w:bCs/>
          <w:sz w:val="21"/>
          <w:szCs w:val="21"/>
          <w:highlight w:val="none"/>
          <w:lang w:val="en-US" w:eastAsia="zh-CN"/>
        </w:rPr>
      </w:pPr>
      <w:r>
        <w:rPr>
          <w:rFonts w:hint="eastAsia" w:ascii="宋体" w:hAnsi="宋体" w:eastAsia="宋体" w:cs="Times New Roman"/>
          <w:b/>
          <w:bCs/>
          <w:sz w:val="21"/>
          <w:szCs w:val="21"/>
          <w:highlight w:val="none"/>
          <w:lang w:val="en-US" w:eastAsia="zh-CN"/>
        </w:rPr>
        <w:t xml:space="preserve">17.投标保证金：本项目不收取投标保证金。</w:t>
      </w:r>
      <w:r/>
    </w:p>
    <w:p>
      <w:pPr>
        <w:jc w:val="left"/>
        <w:keepLines w:val="0"/>
        <w:keepNext w:val="0"/>
        <w:pageBreakBefore w:val="0"/>
        <w:spacing w:line="360" w:lineRule="auto"/>
        <w:rPr>
          <w:rFonts w:asciiTheme="minorEastAsia" w:hAnsiTheme="minorEastAsia" w:eastAsiaTheme="minorEastAsia"/>
          <w:sz w:val="21"/>
          <w:szCs w:val="21"/>
          <w:highlight w:val="none"/>
        </w:rPr>
      </w:pPr>
      <w:r>
        <w:rPr>
          <w:rFonts w:hint="eastAsia" w:asciiTheme="minorEastAsia" w:hAnsiTheme="minorEastAsia" w:eastAsiaTheme="minorEastAsia"/>
          <w:b/>
          <w:sz w:val="21"/>
          <w:szCs w:val="21"/>
          <w:highlight w:val="none"/>
        </w:rPr>
        <w:t xml:space="preserve">18</w:t>
      </w:r>
      <w:r>
        <w:rPr>
          <w:rFonts w:hint="eastAsia" w:asciiTheme="minorEastAsia" w:hAnsiTheme="minorEastAsia" w:eastAsiaTheme="minorEastAsia"/>
          <w:b/>
          <w:sz w:val="21"/>
          <w:szCs w:val="21"/>
          <w:highlight w:val="none"/>
          <w:lang w:val="en-US" w:eastAsia="zh-CN"/>
        </w:rPr>
        <w:t xml:space="preserve">.</w:t>
      </w:r>
      <w:r>
        <w:rPr>
          <w:rFonts w:hint="eastAsia" w:asciiTheme="minorEastAsia" w:hAnsiTheme="minorEastAsia" w:eastAsiaTheme="minorEastAsia"/>
          <w:b/>
          <w:sz w:val="21"/>
          <w:szCs w:val="21"/>
          <w:highlight w:val="none"/>
        </w:rPr>
        <w:t xml:space="preserve">投标文件的有效期</w:t>
      </w:r>
      <w:r/>
    </w:p>
    <w:p>
      <w:pPr>
        <w:ind w:firstLine="420"/>
        <w:jc w:val="left"/>
        <w:keepLines w:val="0"/>
        <w:keepNext w:val="0"/>
        <w:pageBreakBefore w:val="0"/>
        <w:spacing w:line="360" w:lineRule="auto"/>
        <w:rPr>
          <w:rFonts w:hint="eastAsia" w:ascii="宋体" w:hAnsi="宋体" w:eastAsia="宋体" w:cs="Times New Roman"/>
          <w:b w:val="0"/>
          <w:bCs w:val="0"/>
          <w:sz w:val="21"/>
          <w:szCs w:val="21"/>
          <w:highlight w:val="none"/>
        </w:rPr>
      </w:pPr>
      <w:r>
        <w:rPr>
          <w:rFonts w:hint="eastAsia" w:ascii="宋体" w:hAnsi="宋体" w:eastAsia="宋体" w:cs="Times New Roman"/>
          <w:b w:val="0"/>
          <w:bCs w:val="0"/>
          <w:sz w:val="21"/>
          <w:szCs w:val="21"/>
          <w:highlight w:val="none"/>
          <w:lang w:val="en-US" w:eastAsia="zh-CN"/>
        </w:rPr>
        <w:t xml:space="preserve">18</w:t>
      </w:r>
      <w:r>
        <w:rPr>
          <w:rFonts w:hint="eastAsia" w:ascii="宋体" w:hAnsi="宋体" w:eastAsia="宋体" w:cs="Times New Roman"/>
          <w:b w:val="0"/>
          <w:bCs w:val="0"/>
          <w:sz w:val="21"/>
          <w:szCs w:val="21"/>
          <w:highlight w:val="none"/>
        </w:rPr>
        <w:t xml:space="preserve">.1自提交投标文件截止之日起</w:t>
      </w:r>
      <w:r>
        <w:rPr>
          <w:rFonts w:hint="eastAsia" w:ascii="宋体" w:hAnsi="宋体" w:eastAsia="宋体" w:cs="Times New Roman"/>
          <w:b w:val="0"/>
          <w:bCs w:val="0"/>
          <w:sz w:val="21"/>
          <w:szCs w:val="21"/>
          <w:highlight w:val="none"/>
          <w:lang w:val="en-US" w:eastAsia="zh-CN"/>
        </w:rPr>
        <w:t xml:space="preserve">90</w:t>
      </w:r>
      <w:r>
        <w:rPr>
          <w:rFonts w:hint="eastAsia" w:ascii="宋体" w:hAnsi="宋体" w:eastAsia="宋体" w:cs="Times New Roman"/>
          <w:b w:val="0"/>
          <w:bCs w:val="0"/>
          <w:sz w:val="21"/>
          <w:szCs w:val="21"/>
          <w:highlight w:val="none"/>
        </w:rPr>
        <w:t xml:space="preserve">天内，投标文件中承诺的投标有效期应当不少于招标文件中载明的投标有效期。</w:t>
      </w:r>
      <w:r/>
    </w:p>
    <w:p>
      <w:pPr>
        <w:ind w:firstLine="420"/>
        <w:jc w:val="left"/>
        <w:keepLines w:val="0"/>
        <w:keepNext w:val="0"/>
        <w:pageBreakBefore w:val="0"/>
        <w:spacing w:line="360" w:lineRule="auto"/>
        <w:rPr>
          <w:rFonts w:hint="eastAsia" w:ascii="宋体" w:hAnsi="宋体" w:eastAsia="宋体" w:cs="Times New Roman"/>
          <w:b w:val="0"/>
          <w:bCs w:val="0"/>
          <w:sz w:val="21"/>
          <w:szCs w:val="21"/>
          <w:highlight w:val="none"/>
        </w:rPr>
      </w:pPr>
      <w:r>
        <w:rPr>
          <w:rFonts w:hint="eastAsia" w:ascii="宋体" w:hAnsi="宋体" w:eastAsia="宋体" w:cs="Times New Roman"/>
          <w:b w:val="0"/>
          <w:bCs w:val="0"/>
          <w:sz w:val="21"/>
          <w:szCs w:val="21"/>
          <w:highlight w:val="none"/>
          <w:lang w:val="en-US" w:eastAsia="zh-CN"/>
        </w:rPr>
        <w:t xml:space="preserve">18.</w:t>
      </w:r>
      <w:r>
        <w:rPr>
          <w:rFonts w:hint="eastAsia" w:ascii="宋体" w:hAnsi="宋体" w:eastAsia="宋体" w:cs="Times New Roman"/>
          <w:b w:val="0"/>
          <w:bCs w:val="0"/>
          <w:sz w:val="21"/>
          <w:szCs w:val="21"/>
          <w:highlight w:val="none"/>
        </w:rPr>
        <w:t xml:space="preserve">2在特殊情况下，采购人、采购代理机构可与投标人协商延长投标书的有效期。这种要求和答复都应以书面形式进行。同意延长有效期的投标人不能修改投标文件。</w:t>
      </w:r>
      <w:r/>
    </w:p>
    <w:p>
      <w:pPr>
        <w:jc w:val="left"/>
        <w:keepLines w:val="0"/>
        <w:keepNext w:val="0"/>
        <w:pageBreakBefore w:val="0"/>
        <w:spacing w:line="360" w:lineRule="auto"/>
        <w:rPr>
          <w:rFonts w:hint="eastAsia" w:ascii="宋体" w:hAnsi="宋体" w:eastAsia="宋体" w:cs="宋体"/>
          <w:b/>
          <w:bCs/>
          <w:sz w:val="21"/>
          <w:szCs w:val="21"/>
          <w:highlight w:val="none"/>
          <w:lang w:val="en-US" w:eastAsia="zh-CN"/>
        </w:rPr>
      </w:pPr>
      <w:r>
        <w:rPr>
          <w:rFonts w:hint="eastAsia" w:ascii="宋体" w:hAnsi="宋体" w:eastAsia="宋体" w:cs="Times New Roman"/>
          <w:b/>
          <w:bCs/>
          <w:sz w:val="21"/>
          <w:szCs w:val="21"/>
          <w:highlight w:val="none"/>
          <w:lang w:val="en-US" w:eastAsia="zh-CN"/>
        </w:rPr>
        <w:t xml:space="preserve">19.</w:t>
      </w:r>
      <w:r>
        <w:rPr>
          <w:rFonts w:hint="eastAsia" w:ascii="宋体" w:hAnsi="宋体" w:eastAsia="宋体" w:cs="宋体"/>
          <w:b/>
          <w:bCs/>
          <w:sz w:val="21"/>
          <w:szCs w:val="21"/>
          <w:highlight w:val="none"/>
          <w:lang w:val="en-US" w:eastAsia="zh-CN"/>
        </w:rPr>
        <w:t xml:space="preserve">投标文件的制作、签署、上传</w:t>
      </w:r>
      <w:r/>
    </w:p>
    <w:p>
      <w:pPr>
        <w:ind w:firstLine="420"/>
        <w:jc w:val="left"/>
        <w:keepLines w:val="0"/>
        <w:keepNext w:val="0"/>
        <w:pageBreakBefore w:val="0"/>
        <w:spacing w:line="360" w:lineRule="auto"/>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19.1本项目采用电子招投标形式，请供应商按照《苏采云系统供应商操作手册》进行制作、上传电子投标文件。</w:t>
      </w:r>
      <w:r/>
    </w:p>
    <w:p>
      <w:pPr>
        <w:ind w:firstLine="420"/>
        <w:jc w:val="left"/>
        <w:keepLines w:val="0"/>
        <w:keepNext w:val="0"/>
        <w:pageBreakBefore w:val="0"/>
        <w:spacing w:line="360" w:lineRule="auto"/>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19.2制作电子投标文件时，应按照招标文件要求加盖投标人电子公章，未按照招标文件要求加盖投标人电子公章的，投标无效。</w:t>
      </w:r>
      <w:r/>
    </w:p>
    <w:p>
      <w:pPr>
        <w:ind w:firstLine="420"/>
        <w:jc w:val="left"/>
        <w:keepLines w:val="0"/>
        <w:keepNext w:val="0"/>
        <w:pageBreakBefore w:val="0"/>
        <w:spacing w:line="360" w:lineRule="auto"/>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19.3电子投标文件制作完成后请于投标文件网上提交截止时间前成功上传至“苏采云”系统，否则视为放弃参加该采购项目。</w:t>
      </w:r>
      <w:bookmarkStart w:id="33" w:name="_Toc25608"/>
      <w:r/>
      <w:bookmarkStart w:id="34" w:name="_Toc31150"/>
      <w:r>
        <w:rPr>
          <w:rFonts w:hint="eastAsia" w:ascii="宋体" w:hAnsi="宋体" w:eastAsia="宋体" w:cs="宋体"/>
          <w:b w:val="0"/>
          <w:bCs w:val="0"/>
          <w:sz w:val="21"/>
          <w:szCs w:val="21"/>
          <w:highlight w:val="none"/>
          <w:lang w:val="en-US" w:eastAsia="zh-CN"/>
        </w:rPr>
        <w:t xml:space="preserve">投标人提交投标文件的时间以系统收到上传的电子投标文件时间为准，投标人应充分考虑到网络环境、网络带宽等风险因素，如因投标人自身原因造成的电子投标文件上传不成功由投标人自行承担全部责任。</w:t>
      </w:r>
      <w:bookmarkEnd w:id="33"/>
      <w:r/>
      <w:bookmarkEnd w:id="34"/>
      <w:r/>
      <w:r/>
    </w:p>
    <w:p>
      <w:pPr>
        <w:ind w:firstLine="420"/>
        <w:jc w:val="left"/>
        <w:keepLines w:val="0"/>
        <w:keepNext w:val="0"/>
        <w:pageBreakBefore w:val="0"/>
        <w:spacing w:line="360" w:lineRule="auto"/>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注：（1）请投标人务必保管好编制递交电子投标（响应）文件时使用的CA，如因丢失、损坏等原因更换CA锁时，需重新制作电子投标（响应）文件并递交，否则可能无法解密，因此导致的响应失败等不利后果由投标人自行承担。</w:t>
      </w:r>
      <w:r/>
    </w:p>
    <w:p>
      <w:pPr>
        <w:ind w:firstLine="420"/>
        <w:jc w:val="left"/>
        <w:keepLines w:val="0"/>
        <w:keepNext w:val="0"/>
        <w:pageBreakBefore w:val="0"/>
        <w:spacing w:line="360" w:lineRule="auto"/>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2）如本项目在政府采购信息发布媒体上发布了更正（补充）公告，请供应商务必在“苏采云”系统中下载更正（补充）资料，根据更正后的采购文件重新编制电子投标（响应）文件并递交，否则可能无法解密，因此导致的响应失败等不利后果由投标人自行承担。</w:t>
      </w:r>
      <w:r/>
    </w:p>
    <w:p>
      <w:pPr>
        <w:ind w:firstLine="420"/>
        <w:jc w:val="left"/>
        <w:keepLines w:val="0"/>
        <w:keepNext w:val="0"/>
        <w:pageBreakBefore w:val="0"/>
        <w:spacing w:line="360" w:lineRule="auto"/>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19.4如投标（响应）文件制作机器码信息一致，视为不同投标供应商使用同一台电脑编制投标（响应）文件，投标（响应）无效。</w:t>
      </w:r>
      <w:r/>
    </w:p>
    <w:p>
      <w:pPr>
        <w:spacing w:line="360" w:lineRule="auto"/>
        <w:rPr>
          <w:rFonts w:hint="eastAsia" w:ascii="宋体" w:hAnsi="宋体" w:eastAsia="宋体"/>
          <w:b/>
          <w:color w:val="auto"/>
          <w:sz w:val="21"/>
          <w:szCs w:val="21"/>
          <w:highlight w:val="none"/>
          <w:lang w:val="en-US" w:eastAsia="zh-CN"/>
        </w:rPr>
      </w:pPr>
      <w:r>
        <w:rPr>
          <w:rFonts w:hint="eastAsia" w:ascii="宋体" w:hAnsi="宋体" w:eastAsia="宋体"/>
          <w:b/>
          <w:color w:val="auto"/>
          <w:sz w:val="21"/>
          <w:szCs w:val="21"/>
          <w:highlight w:val="none"/>
          <w:lang w:val="en-US" w:eastAsia="zh-CN"/>
        </w:rPr>
        <w:t xml:space="preserve">四、</w:t>
      </w:r>
      <w:r>
        <w:rPr>
          <w:rFonts w:hint="eastAsia" w:ascii="宋体" w:hAnsi="宋体" w:eastAsia="宋体" w:cs="宋体"/>
          <w:b/>
          <w:color w:val="000000"/>
          <w:sz w:val="21"/>
          <w:szCs w:val="21"/>
          <w:highlight w:val="none"/>
        </w:rPr>
        <w:t xml:space="preserve">投标文件的递交、补充、修改和撤回</w:t>
      </w:r>
      <w:r/>
    </w:p>
    <w:p>
      <w:pPr>
        <w:pStyle w:val="893"/>
        <w:ind w:left="0" w:firstLine="0"/>
        <w:jc w:val="left"/>
        <w:keepLines w:val="0"/>
        <w:keepNext w:val="0"/>
        <w:pageBreakBefore w:val="0"/>
        <w:spacing w:line="360" w:lineRule="auto"/>
        <w:widowControl w:val="off"/>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lang w:val="en-US" w:eastAsia="zh-CN"/>
        </w:rPr>
        <w:t xml:space="preserve">20.</w:t>
      </w:r>
      <w:r>
        <w:rPr>
          <w:rFonts w:hint="eastAsia" w:ascii="宋体" w:hAnsi="宋体" w:eastAsia="宋体" w:cs="宋体"/>
          <w:b/>
          <w:color w:val="000000"/>
          <w:sz w:val="21"/>
          <w:szCs w:val="21"/>
          <w:highlight w:val="none"/>
        </w:rPr>
        <w:t xml:space="preserve">投标文件的递交</w:t>
      </w:r>
      <w:r/>
    </w:p>
    <w:p>
      <w:pPr>
        <w:pStyle w:val="893"/>
        <w:ind w:left="0" w:firstLine="420"/>
        <w:jc w:val="left"/>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20</w:t>
      </w:r>
      <w:r>
        <w:rPr>
          <w:rFonts w:hint="eastAsia" w:ascii="宋体" w:hAnsi="宋体" w:eastAsia="宋体" w:cs="宋体"/>
          <w:color w:val="000000"/>
          <w:sz w:val="21"/>
          <w:szCs w:val="21"/>
          <w:highlight w:val="none"/>
        </w:rPr>
        <w:t xml:space="preserve">.1投标人应当在在投标截止时间前制作并上传电子投标文件。</w:t>
      </w:r>
      <w:r/>
    </w:p>
    <w:p>
      <w:pPr>
        <w:pStyle w:val="866"/>
        <w:ind w:left="0" w:firstLine="420"/>
        <w:jc w:val="left"/>
        <w:keepLines w:val="0"/>
        <w:keepNext w:val="0"/>
        <w:pageBreakBefore w:val="0"/>
        <w:spacing w:line="360" w:lineRule="auto"/>
        <w:widowControl w:val="off"/>
        <w:rPr>
          <w:rFonts w:hint="eastAsia" w:ascii="宋体" w:hAnsi="宋体" w:eastAsia="宋体" w:cs="宋体"/>
          <w:b/>
          <w:color w:val="000000"/>
          <w:sz w:val="21"/>
          <w:szCs w:val="21"/>
          <w:highlight w:val="none"/>
        </w:rPr>
      </w:pPr>
      <w:r>
        <w:rPr>
          <w:rFonts w:hint="eastAsia" w:ascii="宋体" w:hAnsi="宋体" w:eastAsia="宋体" w:cs="宋体"/>
          <w:color w:val="000000"/>
          <w:sz w:val="21"/>
          <w:szCs w:val="21"/>
          <w:highlight w:val="none"/>
          <w:lang w:val="en-US" w:eastAsia="zh-CN"/>
        </w:rPr>
        <w:t xml:space="preserve">20</w:t>
      </w:r>
      <w:r>
        <w:rPr>
          <w:rFonts w:hint="eastAsia" w:ascii="宋体" w:hAnsi="宋体" w:eastAsia="宋体" w:cs="宋体"/>
          <w:color w:val="000000"/>
          <w:sz w:val="21"/>
          <w:szCs w:val="21"/>
          <w:highlight w:val="none"/>
        </w:rPr>
        <w:t xml:space="preserve">.2投标人通过</w:t>
      </w:r>
      <w:r>
        <w:rPr>
          <w:rFonts w:hint="eastAsia" w:ascii="宋体" w:hAnsi="宋体" w:eastAsia="宋体" w:cs="宋体"/>
          <w:b/>
          <w:color w:val="000000"/>
          <w:sz w:val="21"/>
          <w:szCs w:val="21"/>
          <w:highlight w:val="none"/>
        </w:rPr>
        <w:t xml:space="preserve">“苏采云”系统不见面开标大厅在线参与开标活动。（具体操作详见《苏采云系统供应商操作手册》，</w:t>
      </w:r>
      <w:r>
        <w:rPr>
          <w:rFonts w:hint="eastAsia" w:ascii="宋体" w:hAnsi="宋体" w:eastAsia="宋体" w:cs="宋体"/>
          <w:b/>
          <w:sz w:val="21"/>
          <w:szCs w:val="21"/>
          <w:highlight w:val="none"/>
        </w:rPr>
        <w:t xml:space="preserve">网址链接https://czju.suzhou.gov.cn/zfcg/html/content/20231220161910031.shtml</w:t>
      </w:r>
      <w:r>
        <w:rPr>
          <w:rFonts w:hint="eastAsia" w:ascii="宋体" w:hAnsi="宋体" w:eastAsia="宋体" w:cs="宋体"/>
          <w:b/>
          <w:color w:val="000000"/>
          <w:sz w:val="21"/>
          <w:szCs w:val="21"/>
          <w:highlight w:val="none"/>
        </w:rPr>
        <w:t xml:space="preserve">）</w:t>
      </w:r>
      <w:r/>
    </w:p>
    <w:p>
      <w:pPr>
        <w:pStyle w:val="893"/>
        <w:ind w:left="0" w:firstLine="0"/>
        <w:jc w:val="left"/>
        <w:keepLines w:val="0"/>
        <w:keepNext w:val="0"/>
        <w:pageBreakBefore w:val="0"/>
        <w:spacing w:line="360" w:lineRule="auto"/>
        <w:widowControl w:val="off"/>
        <w:rPr>
          <w:rFonts w:hint="eastAsia" w:ascii="宋体" w:hAnsi="宋体" w:eastAsia="宋体" w:cs="宋体"/>
          <w:b/>
          <w:sz w:val="21"/>
          <w:szCs w:val="21"/>
          <w:highlight w:val="none"/>
        </w:rPr>
      </w:pPr>
      <w:r>
        <w:rPr>
          <w:rFonts w:hint="eastAsia" w:ascii="宋体" w:hAnsi="宋体" w:eastAsia="宋体" w:cs="宋体"/>
          <w:b/>
          <w:sz w:val="21"/>
          <w:szCs w:val="21"/>
          <w:highlight w:val="none"/>
          <w:lang w:val="en-US" w:eastAsia="zh-CN"/>
        </w:rPr>
        <w:t xml:space="preserve">21.</w:t>
      </w:r>
      <w:r>
        <w:rPr>
          <w:rFonts w:hint="eastAsia" w:ascii="宋体" w:hAnsi="宋体" w:eastAsia="宋体" w:cs="宋体"/>
          <w:b/>
          <w:sz w:val="21"/>
          <w:szCs w:val="21"/>
          <w:highlight w:val="none"/>
        </w:rPr>
        <w:t xml:space="preserve">投标截止时间</w:t>
      </w:r>
      <w:r/>
    </w:p>
    <w:p>
      <w:pPr>
        <w:pStyle w:val="893"/>
        <w:ind w:left="0" w:firstLine="420"/>
        <w:jc w:val="left"/>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21</w:t>
      </w:r>
      <w:r>
        <w:rPr>
          <w:rFonts w:hint="eastAsia" w:ascii="宋体" w:hAnsi="宋体" w:eastAsia="宋体" w:cs="宋体"/>
          <w:sz w:val="21"/>
          <w:szCs w:val="21"/>
          <w:highlight w:val="none"/>
        </w:rPr>
        <w:t xml:space="preserve">.1投标人应当在招标文件要求投标文件网上提交截止时间前，将投标文件完成提交（上传）。逾期提交（上传）的投标文件，采购人和采购代理机构拒绝接收。</w:t>
      </w:r>
      <w:r/>
    </w:p>
    <w:p>
      <w:pPr>
        <w:pStyle w:val="893"/>
        <w:ind w:left="0" w:firstLine="420"/>
        <w:jc w:val="left"/>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21</w:t>
      </w:r>
      <w:r>
        <w:rPr>
          <w:rFonts w:hint="eastAsia" w:ascii="宋体" w:hAnsi="宋体" w:eastAsia="宋体" w:cs="宋体"/>
          <w:sz w:val="21"/>
          <w:szCs w:val="21"/>
          <w:highlight w:val="none"/>
        </w:rPr>
        <w:t xml:space="preserve">.2采购人和采购代理机构推迟投标截止时间时，将按本须知规定的更正公告的方式对外发布。在这种情况下，采购人、采购代理机构和投标人的权利和义务将受到新的截止期的约束。</w:t>
      </w:r>
      <w:r/>
    </w:p>
    <w:p>
      <w:pPr>
        <w:pStyle w:val="893"/>
        <w:ind w:left="0" w:firstLine="420"/>
        <w:jc w:val="left"/>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21</w:t>
      </w:r>
      <w:r>
        <w:rPr>
          <w:rFonts w:hint="eastAsia" w:ascii="宋体" w:hAnsi="宋体" w:eastAsia="宋体" w:cs="宋体"/>
          <w:sz w:val="21"/>
          <w:szCs w:val="21"/>
          <w:highlight w:val="none"/>
        </w:rPr>
        <w:t xml:space="preserve">.3在投标截止时间止成功解密的投标文件少于三份，采购代理机构有权宣布本次招标失败。</w:t>
      </w:r>
      <w:r/>
    </w:p>
    <w:p>
      <w:pPr>
        <w:pStyle w:val="893"/>
        <w:ind w:left="0" w:firstLine="0"/>
        <w:jc w:val="left"/>
        <w:keepLines w:val="0"/>
        <w:keepNext w:val="0"/>
        <w:pageBreakBefore w:val="0"/>
        <w:spacing w:line="360" w:lineRule="auto"/>
        <w:widowControl w:val="off"/>
        <w:rPr>
          <w:rFonts w:hint="eastAsia" w:ascii="宋体" w:hAnsi="宋体" w:eastAsia="宋体" w:cs="宋体"/>
          <w:b/>
          <w:sz w:val="21"/>
          <w:szCs w:val="21"/>
          <w:highlight w:val="none"/>
        </w:rPr>
      </w:pPr>
      <w:r>
        <w:rPr>
          <w:rFonts w:hint="eastAsia" w:ascii="宋体" w:hAnsi="宋体" w:eastAsia="宋体" w:cs="宋体"/>
          <w:b/>
          <w:sz w:val="21"/>
          <w:szCs w:val="21"/>
          <w:highlight w:val="none"/>
          <w:lang w:val="en-US" w:eastAsia="zh-CN"/>
        </w:rPr>
        <w:t xml:space="preserve">22.</w:t>
      </w:r>
      <w:r>
        <w:rPr>
          <w:rFonts w:hint="eastAsia" w:ascii="宋体" w:hAnsi="宋体" w:eastAsia="宋体" w:cs="宋体"/>
          <w:b/>
          <w:sz w:val="21"/>
          <w:szCs w:val="21"/>
          <w:highlight w:val="none"/>
        </w:rPr>
        <w:t xml:space="preserve">投标文件的补充、修改和撤回</w:t>
      </w:r>
      <w:r/>
    </w:p>
    <w:p>
      <w:pPr>
        <w:pStyle w:val="893"/>
        <w:ind w:left="0" w:firstLine="420"/>
        <w:jc w:val="left"/>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w:t>
      </w: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rPr>
        <w:t xml:space="preserve">.1投标人在投标文件网上提交截止时间前，可以对其电子投标文件进行补充、修改，具体操作方法见《苏采云系统供应商操作手册》。在投标文件网上提交截止时间之后，投标人不得对其电子投标文件作任何修改。</w:t>
      </w:r>
      <w:r/>
    </w:p>
    <w:p>
      <w:pPr>
        <w:pStyle w:val="893"/>
        <w:ind w:left="0" w:firstLine="420"/>
        <w:jc w:val="left"/>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w:t>
      </w: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rPr>
        <w:t xml:space="preserve">.2投标人在投标文件网上提交截止时间前，可以撤回其电子投标文件，具体操作方法见《苏采云系统供应商操作手册》。投标人撤回电子投标文件，则认为其不再参与本项目投标活动。在投标截止时间至招标文件中规定的投标有效期满之间的这段时间内，投标人不得撤回其投标。</w:t>
      </w:r>
      <w:r/>
    </w:p>
    <w:p>
      <w:pPr>
        <w:pStyle w:val="893"/>
        <w:ind w:left="0" w:firstLine="0"/>
        <w:jc w:val="left"/>
        <w:keepLines w:val="0"/>
        <w:keepNext w:val="0"/>
        <w:pageBreakBefore w:val="0"/>
        <w:spacing w:line="360" w:lineRule="auto"/>
        <w:widowControl w:val="off"/>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lang w:val="en-US" w:eastAsia="zh-CN"/>
        </w:rPr>
        <w:t xml:space="preserve">五</w:t>
      </w:r>
      <w:r>
        <w:rPr>
          <w:rFonts w:hint="eastAsia" w:ascii="宋体" w:hAnsi="宋体" w:eastAsia="宋体" w:cs="宋体"/>
          <w:b/>
          <w:bCs/>
          <w:color w:val="000000"/>
          <w:sz w:val="21"/>
          <w:szCs w:val="21"/>
          <w:highlight w:val="none"/>
        </w:rPr>
        <w:t xml:space="preserve">、开标和评标</w:t>
      </w:r>
      <w:r/>
    </w:p>
    <w:p>
      <w:pPr>
        <w:pStyle w:val="893"/>
        <w:ind w:left="0" w:firstLine="0"/>
        <w:jc w:val="left"/>
        <w:keepLines w:val="0"/>
        <w:keepNext w:val="0"/>
        <w:pageBreakBefore w:val="0"/>
        <w:spacing w:line="360" w:lineRule="auto"/>
        <w:widowControl w:val="off"/>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lang w:val="en-US" w:eastAsia="zh-CN"/>
        </w:rPr>
        <w:t xml:space="preserve">23.</w:t>
      </w:r>
      <w:r>
        <w:rPr>
          <w:rFonts w:hint="eastAsia" w:ascii="宋体" w:hAnsi="宋体" w:eastAsia="宋体" w:cs="宋体"/>
          <w:b/>
          <w:bCs/>
          <w:color w:val="000000"/>
          <w:sz w:val="21"/>
          <w:szCs w:val="21"/>
          <w:highlight w:val="none"/>
        </w:rPr>
        <w:t xml:space="preserve">开标</w:t>
      </w:r>
      <w:r/>
    </w:p>
    <w:p>
      <w:pPr>
        <w:pStyle w:val="893"/>
        <w:ind w:left="0" w:firstLine="420"/>
        <w:jc w:val="left"/>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23</w:t>
      </w:r>
      <w:r>
        <w:rPr>
          <w:rFonts w:hint="eastAsia" w:ascii="宋体" w:hAnsi="宋体" w:eastAsia="宋体" w:cs="宋体"/>
          <w:color w:val="000000"/>
          <w:sz w:val="21"/>
          <w:szCs w:val="21"/>
          <w:highlight w:val="none"/>
        </w:rPr>
        <w:t xml:space="preserve">.1开标由采购代理机构</w:t>
      </w:r>
      <w:r>
        <w:rPr>
          <w:rFonts w:hint="eastAsia" w:ascii="宋体" w:hAnsi="宋体" w:eastAsia="宋体" w:cs="宋体"/>
          <w:color w:val="000000"/>
          <w:sz w:val="21"/>
          <w:szCs w:val="21"/>
          <w:highlight w:val="none"/>
          <w:lang w:val="en-US"/>
        </w:rPr>
        <w:t xml:space="preserve">在线</w:t>
      </w:r>
      <w:r>
        <w:rPr>
          <w:rFonts w:hint="eastAsia" w:ascii="宋体" w:hAnsi="宋体" w:eastAsia="宋体" w:cs="宋体"/>
          <w:color w:val="000000"/>
          <w:sz w:val="21"/>
          <w:szCs w:val="21"/>
          <w:highlight w:val="none"/>
        </w:rPr>
        <w:t xml:space="preserve">主持，邀请投标人</w:t>
      </w:r>
      <w:r>
        <w:rPr>
          <w:rFonts w:hint="eastAsia" w:ascii="宋体" w:hAnsi="宋体" w:eastAsia="宋体" w:cs="宋体"/>
          <w:color w:val="000000"/>
          <w:sz w:val="21"/>
          <w:szCs w:val="21"/>
          <w:highlight w:val="none"/>
          <w:lang w:val="en-US"/>
        </w:rPr>
        <w:t xml:space="preserve">在线</w:t>
      </w:r>
      <w:r>
        <w:rPr>
          <w:rFonts w:hint="eastAsia" w:ascii="宋体" w:hAnsi="宋体" w:eastAsia="宋体" w:cs="宋体"/>
          <w:color w:val="000000"/>
          <w:sz w:val="21"/>
          <w:szCs w:val="21"/>
          <w:highlight w:val="none"/>
        </w:rPr>
        <w:t xml:space="preserve">参加。投标人应当按照《苏采云系统供应商操作手册》规定，</w:t>
      </w:r>
      <w:r>
        <w:rPr>
          <w:rFonts w:hint="eastAsia" w:ascii="宋体" w:hAnsi="宋体" w:eastAsia="宋体" w:cs="宋体"/>
          <w:b/>
          <w:color w:val="000000"/>
          <w:sz w:val="21"/>
          <w:szCs w:val="21"/>
          <w:highlight w:val="none"/>
        </w:rPr>
        <w:t xml:space="preserve">参加开标活动和在“苏采云”系统规定的时间内对投标文件进行解密</w:t>
      </w:r>
      <w:r>
        <w:rPr>
          <w:rFonts w:hint="eastAsia" w:ascii="宋体" w:hAnsi="宋体" w:eastAsia="宋体" w:cs="宋体"/>
          <w:color w:val="000000"/>
          <w:sz w:val="21"/>
          <w:szCs w:val="21"/>
          <w:highlight w:val="none"/>
        </w:rPr>
        <w:t xml:space="preserve">。评标委员会成员不得参加开标活动。</w:t>
      </w:r>
      <w:r/>
    </w:p>
    <w:p>
      <w:pPr>
        <w:pStyle w:val="893"/>
        <w:ind w:left="0" w:firstLine="420"/>
        <w:jc w:val="left"/>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23</w:t>
      </w:r>
      <w:r>
        <w:rPr>
          <w:rFonts w:hint="eastAsia" w:ascii="宋体" w:hAnsi="宋体" w:eastAsia="宋体" w:cs="宋体"/>
          <w:sz w:val="21"/>
          <w:szCs w:val="21"/>
          <w:highlight w:val="none"/>
        </w:rPr>
        <w:t xml:space="preserve">.2开标时，由采购代理机构</w:t>
      </w:r>
      <w:r>
        <w:rPr>
          <w:rFonts w:hint="eastAsia" w:ascii="宋体" w:hAnsi="宋体" w:eastAsia="宋体" w:cs="宋体"/>
          <w:sz w:val="21"/>
          <w:szCs w:val="21"/>
          <w:highlight w:val="none"/>
          <w:lang w:val="en-US"/>
        </w:rPr>
        <w:t xml:space="preserve">通过“苏采云”系统在线</w:t>
      </w:r>
      <w:r>
        <w:rPr>
          <w:rFonts w:hint="eastAsia" w:ascii="宋体" w:hAnsi="宋体" w:eastAsia="宋体" w:cs="宋体"/>
          <w:sz w:val="21"/>
          <w:szCs w:val="21"/>
          <w:highlight w:val="none"/>
        </w:rPr>
        <w:t xml:space="preserve">宣布投标人名称、投标价格和招标文件规定的需要宣布的其他内容。</w:t>
      </w:r>
      <w:r>
        <w:rPr>
          <w:rFonts w:hint="eastAsia" w:ascii="宋体" w:hAnsi="宋体" w:eastAsia="宋体" w:cs="宋体"/>
          <w:sz w:val="21"/>
          <w:szCs w:val="21"/>
          <w:highlight w:val="none"/>
          <w:lang w:val="en-US"/>
        </w:rPr>
        <w:t xml:space="preserve">投标人在不见面开标系统中确认投标价格，如</w:t>
      </w:r>
      <w:r>
        <w:rPr>
          <w:rFonts w:hint="eastAsia" w:ascii="宋体" w:hAnsi="宋体" w:eastAsia="宋体" w:cs="宋体"/>
          <w:sz w:val="21"/>
          <w:szCs w:val="21"/>
          <w:highlight w:val="none"/>
        </w:rPr>
        <w:t xml:space="preserve">投标人未</w:t>
      </w:r>
      <w:r>
        <w:rPr>
          <w:rFonts w:hint="eastAsia" w:ascii="宋体" w:hAnsi="宋体" w:eastAsia="宋体" w:cs="宋体"/>
          <w:sz w:val="21"/>
          <w:szCs w:val="21"/>
          <w:highlight w:val="none"/>
          <w:lang w:val="en-US"/>
        </w:rPr>
        <w:t xml:space="preserve">在线</w:t>
      </w:r>
      <w:r>
        <w:rPr>
          <w:rFonts w:hint="eastAsia" w:ascii="宋体" w:hAnsi="宋体" w:eastAsia="宋体" w:cs="宋体"/>
          <w:sz w:val="21"/>
          <w:szCs w:val="21"/>
          <w:highlight w:val="none"/>
        </w:rPr>
        <w:t xml:space="preserve">参加开标</w:t>
      </w:r>
      <w:r>
        <w:rPr>
          <w:rFonts w:hint="eastAsia" w:ascii="宋体" w:hAnsi="宋体" w:eastAsia="宋体" w:cs="宋体"/>
          <w:sz w:val="21"/>
          <w:szCs w:val="21"/>
          <w:highlight w:val="none"/>
          <w:lang w:val="en-US"/>
        </w:rPr>
        <w:t xml:space="preserve">或未在规定时间内确认价格</w:t>
      </w:r>
      <w:r>
        <w:rPr>
          <w:rFonts w:hint="eastAsia" w:ascii="宋体" w:hAnsi="宋体" w:eastAsia="宋体" w:cs="宋体"/>
          <w:sz w:val="21"/>
          <w:szCs w:val="21"/>
          <w:highlight w:val="none"/>
        </w:rPr>
        <w:t xml:space="preserve">的，视同认可开标结果。</w:t>
      </w:r>
      <w:r/>
    </w:p>
    <w:p>
      <w:pPr>
        <w:pStyle w:val="893"/>
        <w:ind w:left="0" w:firstLine="420"/>
        <w:jc w:val="left"/>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23</w:t>
      </w:r>
      <w:r>
        <w:rPr>
          <w:rFonts w:hint="eastAsia" w:ascii="宋体" w:hAnsi="宋体" w:eastAsia="宋体" w:cs="宋体"/>
          <w:sz w:val="21"/>
          <w:szCs w:val="21"/>
          <w:highlight w:val="none"/>
        </w:rPr>
        <w:t xml:space="preserve">.3资格审查</w:t>
      </w:r>
      <w:r/>
    </w:p>
    <w:p>
      <w:pPr>
        <w:pStyle w:val="893"/>
        <w:ind w:left="0" w:firstLine="420"/>
        <w:jc w:val="left"/>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23</w:t>
      </w:r>
      <w:r>
        <w:rPr>
          <w:rFonts w:hint="eastAsia" w:ascii="宋体" w:hAnsi="宋体" w:eastAsia="宋体" w:cs="宋体"/>
          <w:sz w:val="21"/>
          <w:szCs w:val="21"/>
          <w:highlight w:val="none"/>
        </w:rPr>
        <w:t xml:space="preserve">.3.1公开招标采购项目开标结束后，采购人应当依法对投标人的资格进行审查，未通过资格审查的视为无效投标。</w:t>
      </w:r>
      <w:r/>
    </w:p>
    <w:p>
      <w:pPr>
        <w:pStyle w:val="893"/>
        <w:ind w:left="0" w:firstLine="420"/>
        <w:jc w:val="left"/>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23</w:t>
      </w:r>
      <w:r>
        <w:rPr>
          <w:rFonts w:hint="eastAsia" w:ascii="宋体" w:hAnsi="宋体" w:eastAsia="宋体" w:cs="宋体"/>
          <w:sz w:val="21"/>
          <w:szCs w:val="21"/>
          <w:highlight w:val="none"/>
        </w:rPr>
        <w:t xml:space="preserve">.3.2根据政府采购法及相关法规，以及苏州市财政局《关于印发苏州市市级政府采购信用记录查询和使用工作试行办法的通知》（苏财购（2017）11号）文件的规定，采购代理机构将对供应商进行信用查询：</w:t>
      </w:r>
      <w:r/>
    </w:p>
    <w:p>
      <w:pPr>
        <w:pStyle w:val="893"/>
        <w:ind w:left="0" w:firstLine="420"/>
        <w:jc w:val="left"/>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23</w:t>
      </w:r>
      <w:r>
        <w:rPr>
          <w:rFonts w:hint="eastAsia" w:ascii="宋体" w:hAnsi="宋体" w:eastAsia="宋体" w:cs="宋体"/>
          <w:sz w:val="21"/>
          <w:szCs w:val="21"/>
          <w:highlight w:val="none"/>
        </w:rPr>
        <w:t xml:space="preserve">.3.2.1查询时间：投标文件递交截止时间。</w:t>
      </w:r>
      <w:r/>
    </w:p>
    <w:p>
      <w:pPr>
        <w:pStyle w:val="893"/>
        <w:ind w:left="0" w:firstLine="420"/>
        <w:jc w:val="left"/>
        <w:keepLines w:val="0"/>
        <w:keepNext w:val="0"/>
        <w:pageBreakBefore w:val="0"/>
        <w:spacing w:line="360" w:lineRule="auto"/>
        <w:widowControl w:val="off"/>
        <w:rPr>
          <w:rFonts w:hint="eastAsia" w:ascii="宋体" w:hAnsi="宋体" w:eastAsia="宋体" w:cs="宋体"/>
          <w:b/>
          <w:sz w:val="21"/>
          <w:szCs w:val="21"/>
          <w:highlight w:val="none"/>
        </w:rPr>
      </w:pPr>
      <w:r>
        <w:rPr>
          <w:rFonts w:hint="eastAsia" w:ascii="宋体" w:hAnsi="宋体" w:eastAsia="宋体" w:cs="宋体"/>
          <w:sz w:val="21"/>
          <w:szCs w:val="21"/>
          <w:highlight w:val="none"/>
          <w:lang w:val="en-US" w:eastAsia="zh-CN"/>
        </w:rPr>
        <w:t xml:space="preserve">23</w:t>
      </w:r>
      <w:r>
        <w:rPr>
          <w:rFonts w:hint="eastAsia" w:ascii="宋体" w:hAnsi="宋体" w:eastAsia="宋体" w:cs="宋体"/>
          <w:sz w:val="21"/>
          <w:szCs w:val="21"/>
          <w:highlight w:val="none"/>
        </w:rPr>
        <w:t xml:space="preserve">.3.2.2查询渠道</w:t>
      </w:r>
      <w:r>
        <w:rPr>
          <w:rFonts w:hint="eastAsia" w:ascii="宋体" w:hAnsi="宋体" w:eastAsia="宋体" w:cs="宋体"/>
          <w:b/>
          <w:sz w:val="21"/>
          <w:szCs w:val="21"/>
          <w:highlight w:val="none"/>
        </w:rPr>
        <w:t xml:space="preserve">：</w:t>
      </w:r>
      <w:r>
        <w:rPr>
          <w:rFonts w:hint="eastAsia" w:ascii="宋体" w:hAnsi="宋体" w:eastAsia="宋体" w:cs="宋体"/>
          <w:color w:val="000000"/>
          <w:sz w:val="21"/>
          <w:szCs w:val="21"/>
          <w:highlight w:val="none"/>
        </w:rPr>
        <w:t xml:space="preserve">采购代理机构会在接收投标文件截止时间后，登录信用中国网站（www.creditchina.gov.cn）和中国政府采购网（www.ccgp.gov.cn/）查询供应商的信用记录，并将查询结果递交评标委员会。</w:t>
      </w:r>
      <w:r/>
    </w:p>
    <w:p>
      <w:pPr>
        <w:pStyle w:val="893"/>
        <w:ind w:left="0" w:firstLine="420"/>
        <w:jc w:val="left"/>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23</w:t>
      </w:r>
      <w:r>
        <w:rPr>
          <w:rFonts w:hint="eastAsia" w:ascii="宋体" w:hAnsi="宋体" w:eastAsia="宋体" w:cs="宋体"/>
          <w:sz w:val="21"/>
          <w:szCs w:val="21"/>
          <w:highlight w:val="none"/>
        </w:rPr>
        <w:t xml:space="preserve">.3.2.3查询证据留存方式：采购人、采购代理机构工作人员等应按照相关管理办法查询相关主体的信用记录，并保存好相关证据材料，信用查询记录及相关证据应当归入采购档案妥善保管。采购代理机构工作人员应</w:t>
      </w:r>
      <w:r>
        <w:rPr>
          <w:rFonts w:hint="eastAsia" w:ascii="宋体" w:hAnsi="宋体" w:eastAsia="宋体" w:cs="宋体"/>
          <w:sz w:val="21"/>
          <w:szCs w:val="21"/>
          <w:highlight w:val="none"/>
          <w:lang w:eastAsia="zh-CN"/>
        </w:rPr>
        <w:t xml:space="preserve">登录到</w:t>
      </w:r>
      <w:r>
        <w:rPr>
          <w:rFonts w:hint="eastAsia" w:ascii="宋体" w:hAnsi="宋体" w:eastAsia="宋体" w:cs="宋体"/>
          <w:sz w:val="21"/>
          <w:szCs w:val="21"/>
          <w:highlight w:val="none"/>
        </w:rPr>
        <w:t xml:space="preserve">来源网站页面进行复核并打印，作为证据留存。</w:t>
      </w:r>
      <w:r/>
    </w:p>
    <w:p>
      <w:pPr>
        <w:pStyle w:val="893"/>
        <w:ind w:left="0" w:firstLine="422"/>
        <w:jc w:val="left"/>
        <w:keepLines w:val="0"/>
        <w:keepNext w:val="0"/>
        <w:pageBreakBefore w:val="0"/>
        <w:spacing w:line="360" w:lineRule="auto"/>
        <w:widowControl w:val="off"/>
        <w:rPr>
          <w:rFonts w:hint="eastAsia" w:ascii="宋体" w:hAnsi="宋体" w:eastAsia="宋体" w:cs="宋体"/>
          <w:b/>
          <w:sz w:val="21"/>
          <w:szCs w:val="21"/>
          <w:highlight w:val="none"/>
        </w:rPr>
      </w:pPr>
      <w:r>
        <w:rPr>
          <w:rFonts w:hint="eastAsia" w:ascii="宋体" w:hAnsi="宋体" w:eastAsia="宋体" w:cs="宋体"/>
          <w:b/>
          <w:sz w:val="21"/>
          <w:szCs w:val="21"/>
          <w:highlight w:val="none"/>
          <w:lang w:val="en-US" w:eastAsia="zh-CN"/>
        </w:rPr>
        <w:t xml:space="preserve">23</w:t>
      </w:r>
      <w:r>
        <w:rPr>
          <w:rFonts w:hint="eastAsia" w:ascii="宋体" w:hAnsi="宋体" w:eastAsia="宋体" w:cs="宋体"/>
          <w:b/>
          <w:sz w:val="21"/>
          <w:szCs w:val="21"/>
          <w:highlight w:val="none"/>
        </w:rPr>
        <w:t xml:space="preserve">.3.4经查询，投标人被“信用中国”网站、“中国政府采购网”列入失信被执行人或重大税收违法案件当事人名单或政府采购严重失信行为记录名单，或查询“信用中国”网站、“中国政府采购网”后发现投标人存在其他不符合《中华人民共和国政府采购法》第二十二条规定条件的信用记录，其投标无效。</w:t>
      </w:r>
      <w:r/>
    </w:p>
    <w:p>
      <w:pPr>
        <w:pStyle w:val="893"/>
        <w:ind w:left="0" w:firstLine="0"/>
        <w:jc w:val="left"/>
        <w:keepLines w:val="0"/>
        <w:keepNext w:val="0"/>
        <w:pageBreakBefore w:val="0"/>
        <w:spacing w:line="360" w:lineRule="auto"/>
        <w:widowControl w:val="off"/>
        <w:rPr>
          <w:rFonts w:hint="eastAsia" w:ascii="宋体" w:hAnsi="宋体" w:eastAsia="宋体" w:cs="宋体"/>
          <w:b/>
          <w:sz w:val="21"/>
          <w:szCs w:val="21"/>
          <w:highlight w:val="none"/>
        </w:rPr>
      </w:pPr>
      <w:r>
        <w:rPr>
          <w:rFonts w:hint="eastAsia" w:ascii="宋体" w:hAnsi="宋体" w:eastAsia="宋体" w:cs="宋体"/>
          <w:b/>
          <w:sz w:val="21"/>
          <w:szCs w:val="21"/>
          <w:highlight w:val="none"/>
          <w:lang w:val="en-US" w:eastAsia="zh-CN"/>
        </w:rPr>
        <w:t xml:space="preserve">24.</w:t>
      </w:r>
      <w:r>
        <w:rPr>
          <w:rFonts w:hint="eastAsia" w:ascii="宋体" w:hAnsi="宋体" w:eastAsia="宋体" w:cs="宋体"/>
          <w:b/>
          <w:sz w:val="21"/>
          <w:szCs w:val="21"/>
          <w:highlight w:val="none"/>
        </w:rPr>
        <w:t xml:space="preserve">评标委员会</w:t>
      </w:r>
      <w:r/>
    </w:p>
    <w:p>
      <w:pPr>
        <w:ind w:firstLine="420"/>
        <w:jc w:val="left"/>
        <w:keepLines w:val="0"/>
        <w:keepNext w:val="0"/>
        <w:pageBreakBefore w:val="0"/>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w:t>
      </w:r>
      <w:r>
        <w:rPr>
          <w:rFonts w:hint="eastAsia" w:ascii="宋体" w:hAnsi="宋体" w:eastAsia="宋体" w:cs="宋体"/>
          <w:sz w:val="21"/>
          <w:szCs w:val="21"/>
          <w:highlight w:val="none"/>
          <w:lang w:val="en-US" w:eastAsia="zh-CN"/>
        </w:rPr>
        <w:t xml:space="preserve">4</w:t>
      </w:r>
      <w:r>
        <w:rPr>
          <w:rFonts w:hint="eastAsia" w:ascii="宋体" w:hAnsi="宋体" w:eastAsia="宋体" w:cs="宋体"/>
          <w:sz w:val="21"/>
          <w:szCs w:val="21"/>
          <w:highlight w:val="none"/>
        </w:rPr>
        <w:t xml:space="preserve">.1评标委员会或评标小组（以下简称评标委员会）由采购人或采购代理机构依法组建；</w:t>
      </w:r>
      <w:r/>
    </w:p>
    <w:p>
      <w:pPr>
        <w:ind w:firstLine="420"/>
        <w:jc w:val="left"/>
        <w:keepLines w:val="0"/>
        <w:keepNext w:val="0"/>
        <w:pageBreakBefore w:val="0"/>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w:t>
      </w:r>
      <w:r>
        <w:rPr>
          <w:rFonts w:hint="eastAsia" w:ascii="宋体" w:hAnsi="宋体" w:eastAsia="宋体" w:cs="宋体"/>
          <w:sz w:val="21"/>
          <w:szCs w:val="21"/>
          <w:highlight w:val="none"/>
          <w:lang w:val="en-US" w:eastAsia="zh-CN"/>
        </w:rPr>
        <w:t xml:space="preserve">4</w:t>
      </w:r>
      <w:r>
        <w:rPr>
          <w:rFonts w:hint="eastAsia" w:ascii="宋体" w:hAnsi="宋体" w:eastAsia="宋体" w:cs="宋体"/>
          <w:sz w:val="21"/>
          <w:szCs w:val="21"/>
          <w:highlight w:val="none"/>
        </w:rPr>
        <w:t xml:space="preserve">.2评标委员会负责具体的评标事务，并独立履行以下职责：</w:t>
      </w:r>
      <w:r/>
    </w:p>
    <w:p>
      <w:pPr>
        <w:ind w:firstLine="420"/>
        <w:jc w:val="left"/>
        <w:keepLines w:val="0"/>
        <w:keepNext w:val="0"/>
        <w:pageBreakBefore w:val="0"/>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w:t>
      </w:r>
      <w:r>
        <w:rPr>
          <w:rFonts w:hint="eastAsia" w:ascii="宋体" w:hAnsi="宋体" w:eastAsia="宋体" w:cs="宋体"/>
          <w:sz w:val="21"/>
          <w:szCs w:val="21"/>
          <w:highlight w:val="none"/>
          <w:lang w:val="en-US" w:eastAsia="zh-CN"/>
        </w:rPr>
        <w:t xml:space="preserve">4</w:t>
      </w:r>
      <w:r>
        <w:rPr>
          <w:rFonts w:hint="eastAsia" w:ascii="宋体" w:hAnsi="宋体" w:eastAsia="宋体" w:cs="宋体"/>
          <w:sz w:val="21"/>
          <w:szCs w:val="21"/>
          <w:highlight w:val="none"/>
        </w:rPr>
        <w:t xml:space="preserve">.2.1审查、评价投标文件是否符合招标文件的商务、技术等实质性要求；</w:t>
      </w:r>
      <w:r/>
    </w:p>
    <w:p>
      <w:pPr>
        <w:ind w:firstLine="420"/>
        <w:jc w:val="left"/>
        <w:keepLines w:val="0"/>
        <w:keepNext w:val="0"/>
        <w:pageBreakBefore w:val="0"/>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w:t>
      </w:r>
      <w:r>
        <w:rPr>
          <w:rFonts w:hint="eastAsia" w:ascii="宋体" w:hAnsi="宋体" w:eastAsia="宋体" w:cs="宋体"/>
          <w:sz w:val="21"/>
          <w:szCs w:val="21"/>
          <w:highlight w:val="none"/>
          <w:lang w:val="en-US" w:eastAsia="zh-CN"/>
        </w:rPr>
        <w:t xml:space="preserve">4</w:t>
      </w:r>
      <w:r>
        <w:rPr>
          <w:rFonts w:hint="eastAsia" w:ascii="宋体" w:hAnsi="宋体" w:eastAsia="宋体" w:cs="宋体"/>
          <w:sz w:val="21"/>
          <w:szCs w:val="21"/>
          <w:highlight w:val="none"/>
        </w:rPr>
        <w:t xml:space="preserve">.2.2要求投标人对投标文件有关事项作出澄清或者说明；</w:t>
      </w:r>
      <w:r/>
    </w:p>
    <w:p>
      <w:pPr>
        <w:ind w:firstLine="420"/>
        <w:jc w:val="left"/>
        <w:keepLines w:val="0"/>
        <w:keepNext w:val="0"/>
        <w:pageBreakBefore w:val="0"/>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w:t>
      </w:r>
      <w:r>
        <w:rPr>
          <w:rFonts w:hint="eastAsia" w:ascii="宋体" w:hAnsi="宋体" w:eastAsia="宋体" w:cs="宋体"/>
          <w:sz w:val="21"/>
          <w:szCs w:val="21"/>
          <w:highlight w:val="none"/>
          <w:lang w:val="en-US" w:eastAsia="zh-CN"/>
        </w:rPr>
        <w:t xml:space="preserve">4</w:t>
      </w:r>
      <w:r>
        <w:rPr>
          <w:rFonts w:hint="eastAsia" w:ascii="宋体" w:hAnsi="宋体" w:eastAsia="宋体" w:cs="宋体"/>
          <w:sz w:val="21"/>
          <w:szCs w:val="21"/>
          <w:highlight w:val="none"/>
        </w:rPr>
        <w:t xml:space="preserve">.2.3对投标文件进行比较和评价；</w:t>
      </w:r>
      <w:r/>
    </w:p>
    <w:p>
      <w:pPr>
        <w:ind w:firstLine="420"/>
        <w:jc w:val="left"/>
        <w:keepLines w:val="0"/>
        <w:keepNext w:val="0"/>
        <w:pageBreakBefore w:val="0"/>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w:t>
      </w:r>
      <w:r>
        <w:rPr>
          <w:rFonts w:hint="eastAsia" w:ascii="宋体" w:hAnsi="宋体" w:eastAsia="宋体" w:cs="宋体"/>
          <w:sz w:val="21"/>
          <w:szCs w:val="21"/>
          <w:highlight w:val="none"/>
          <w:lang w:val="en-US" w:eastAsia="zh-CN"/>
        </w:rPr>
        <w:t xml:space="preserve">4</w:t>
      </w:r>
      <w:r>
        <w:rPr>
          <w:rFonts w:hint="eastAsia" w:ascii="宋体" w:hAnsi="宋体" w:eastAsia="宋体" w:cs="宋体"/>
          <w:sz w:val="21"/>
          <w:szCs w:val="21"/>
          <w:highlight w:val="none"/>
        </w:rPr>
        <w:t xml:space="preserve">.2.4确定中标候选人名单，以及根据采购人委托直接确定中标人；</w:t>
      </w:r>
      <w:r/>
    </w:p>
    <w:p>
      <w:pPr>
        <w:ind w:firstLine="420"/>
        <w:jc w:val="left"/>
        <w:keepLines w:val="0"/>
        <w:keepNext w:val="0"/>
        <w:pageBreakBefore w:val="0"/>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24</w:t>
      </w:r>
      <w:r>
        <w:rPr>
          <w:rFonts w:hint="eastAsia" w:ascii="宋体" w:hAnsi="宋体" w:eastAsia="宋体" w:cs="宋体"/>
          <w:sz w:val="21"/>
          <w:szCs w:val="21"/>
          <w:highlight w:val="none"/>
        </w:rPr>
        <w:t xml:space="preserve">.2.5向采购人、采购代理机构或者有关部门报告评标中发现的违法行为。</w:t>
      </w:r>
      <w:r/>
    </w:p>
    <w:p>
      <w:pPr>
        <w:ind w:firstLine="420"/>
        <w:jc w:val="left"/>
        <w:keepLines w:val="0"/>
        <w:keepNext w:val="0"/>
        <w:pageBreakBefore w:val="0"/>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24</w:t>
      </w:r>
      <w:r>
        <w:rPr>
          <w:rFonts w:hint="eastAsia" w:ascii="宋体" w:hAnsi="宋体" w:eastAsia="宋体" w:cs="宋体"/>
          <w:sz w:val="21"/>
          <w:szCs w:val="21"/>
          <w:highlight w:val="none"/>
        </w:rPr>
        <w:t xml:space="preserve">.3评标委员会成员应当履行下列义务：</w:t>
      </w:r>
      <w:r/>
    </w:p>
    <w:p>
      <w:pPr>
        <w:ind w:firstLine="420"/>
        <w:jc w:val="left"/>
        <w:keepLines w:val="0"/>
        <w:keepNext w:val="0"/>
        <w:pageBreakBefore w:val="0"/>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24</w:t>
      </w:r>
      <w:r>
        <w:rPr>
          <w:rFonts w:hint="eastAsia" w:ascii="宋体" w:hAnsi="宋体" w:eastAsia="宋体" w:cs="宋体"/>
          <w:sz w:val="21"/>
          <w:szCs w:val="21"/>
          <w:highlight w:val="none"/>
        </w:rPr>
        <w:t xml:space="preserve">.3.1遵纪守法，客观、公正、廉洁地履行职责；</w:t>
      </w:r>
      <w:r/>
    </w:p>
    <w:p>
      <w:pPr>
        <w:ind w:firstLine="420"/>
        <w:jc w:val="left"/>
        <w:keepLines w:val="0"/>
        <w:keepNext w:val="0"/>
        <w:pageBreakBefore w:val="0"/>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24</w:t>
      </w:r>
      <w:r>
        <w:rPr>
          <w:rFonts w:hint="eastAsia" w:ascii="宋体" w:hAnsi="宋体" w:eastAsia="宋体" w:cs="宋体"/>
          <w:sz w:val="21"/>
          <w:szCs w:val="21"/>
          <w:highlight w:val="none"/>
        </w:rPr>
        <w:t xml:space="preserve">.3.2按照招标文件规定的评标办法和评标标准进行评标，对评审意见承担个人责任；</w:t>
      </w:r>
      <w:r/>
    </w:p>
    <w:p>
      <w:pPr>
        <w:ind w:firstLine="420"/>
        <w:jc w:val="left"/>
        <w:keepLines w:val="0"/>
        <w:keepNext w:val="0"/>
        <w:pageBreakBefore w:val="0"/>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24</w:t>
      </w:r>
      <w:r>
        <w:rPr>
          <w:rFonts w:hint="eastAsia" w:ascii="宋体" w:hAnsi="宋体" w:eastAsia="宋体" w:cs="宋体"/>
          <w:sz w:val="21"/>
          <w:szCs w:val="21"/>
          <w:highlight w:val="none"/>
        </w:rPr>
        <w:t xml:space="preserve">.3.3对评标过程和结果，以及投标人的商业秘密保密；</w:t>
      </w:r>
      <w:r/>
    </w:p>
    <w:p>
      <w:pPr>
        <w:ind w:firstLine="420"/>
        <w:jc w:val="left"/>
        <w:keepLines w:val="0"/>
        <w:keepNext w:val="0"/>
        <w:pageBreakBefore w:val="0"/>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24</w:t>
      </w:r>
      <w:r>
        <w:rPr>
          <w:rFonts w:hint="eastAsia" w:ascii="宋体" w:hAnsi="宋体" w:eastAsia="宋体" w:cs="宋体"/>
          <w:sz w:val="21"/>
          <w:szCs w:val="21"/>
          <w:highlight w:val="none"/>
        </w:rPr>
        <w:t xml:space="preserve">.3.4参与评标报告的起草；</w:t>
      </w:r>
      <w:r/>
    </w:p>
    <w:p>
      <w:pPr>
        <w:ind w:firstLine="420"/>
        <w:jc w:val="left"/>
        <w:keepLines w:val="0"/>
        <w:keepNext w:val="0"/>
        <w:pageBreakBefore w:val="0"/>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24</w:t>
      </w:r>
      <w:r>
        <w:rPr>
          <w:rFonts w:hint="eastAsia" w:ascii="宋体" w:hAnsi="宋体" w:eastAsia="宋体" w:cs="宋体"/>
          <w:sz w:val="21"/>
          <w:szCs w:val="21"/>
          <w:highlight w:val="none"/>
        </w:rPr>
        <w:t xml:space="preserve">.3.5配合采购人或采购代理机构答复投标人提出的质疑，配合财政部门处理供应商的投诉等事宜；</w:t>
      </w:r>
      <w:r/>
    </w:p>
    <w:p>
      <w:pPr>
        <w:ind w:firstLine="420"/>
        <w:jc w:val="left"/>
        <w:keepLines w:val="0"/>
        <w:keepNext w:val="0"/>
        <w:pageBreakBefore w:val="0"/>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24</w:t>
      </w:r>
      <w:r>
        <w:rPr>
          <w:rFonts w:hint="eastAsia" w:ascii="宋体" w:hAnsi="宋体" w:eastAsia="宋体" w:cs="宋体"/>
          <w:sz w:val="21"/>
          <w:szCs w:val="21"/>
          <w:highlight w:val="none"/>
        </w:rPr>
        <w:t xml:space="preserve">.3.6法律、法规规定的其他义务。</w:t>
      </w:r>
      <w:r/>
    </w:p>
    <w:p>
      <w:pPr>
        <w:pStyle w:val="893"/>
        <w:ind w:left="0" w:firstLine="0"/>
        <w:jc w:val="left"/>
        <w:keepLines w:val="0"/>
        <w:keepNext w:val="0"/>
        <w:pageBreakBefore w:val="0"/>
        <w:spacing w:line="360" w:lineRule="auto"/>
        <w:widowControl w:val="off"/>
        <w:rPr>
          <w:rFonts w:hint="eastAsia" w:ascii="宋体" w:hAnsi="宋体" w:eastAsia="宋体" w:cs="宋体"/>
          <w:b/>
          <w:sz w:val="21"/>
          <w:szCs w:val="21"/>
          <w:highlight w:val="none"/>
        </w:rPr>
      </w:pPr>
      <w:r>
        <w:rPr>
          <w:rFonts w:hint="eastAsia" w:ascii="宋体" w:hAnsi="宋体" w:eastAsia="宋体" w:cs="宋体"/>
          <w:b/>
          <w:sz w:val="21"/>
          <w:szCs w:val="21"/>
          <w:highlight w:val="none"/>
          <w:lang w:val="en-US" w:eastAsia="zh-CN"/>
        </w:rPr>
        <w:t xml:space="preserve">25.</w:t>
      </w:r>
      <w:r>
        <w:rPr>
          <w:rFonts w:hint="eastAsia" w:ascii="宋体" w:hAnsi="宋体" w:eastAsia="宋体" w:cs="宋体"/>
          <w:b/>
          <w:sz w:val="21"/>
          <w:szCs w:val="21"/>
          <w:highlight w:val="none"/>
        </w:rPr>
        <w:t xml:space="preserve">评标内容的保密</w:t>
      </w:r>
      <w:r/>
    </w:p>
    <w:p>
      <w:pPr>
        <w:pStyle w:val="893"/>
        <w:ind w:left="0" w:firstLine="420"/>
        <w:jc w:val="left"/>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25</w:t>
      </w:r>
      <w:r>
        <w:rPr>
          <w:rFonts w:hint="eastAsia" w:ascii="宋体" w:hAnsi="宋体" w:eastAsia="宋体" w:cs="宋体"/>
          <w:sz w:val="21"/>
          <w:szCs w:val="21"/>
          <w:highlight w:val="none"/>
        </w:rPr>
        <w:t xml:space="preserve">.1公开开标后，直到宣布授予中标合同为止，凡属于审查、澄清、评价和比较投标的所有资料，有关授予合同的信息都不应向投标人或与评标无关的其他人泄露。</w:t>
      </w:r>
      <w:r/>
    </w:p>
    <w:p>
      <w:pPr>
        <w:pStyle w:val="893"/>
        <w:ind w:left="0" w:firstLine="420"/>
        <w:jc w:val="left"/>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25</w:t>
      </w:r>
      <w:r>
        <w:rPr>
          <w:rFonts w:hint="eastAsia" w:ascii="宋体" w:hAnsi="宋体" w:eastAsia="宋体" w:cs="宋体"/>
          <w:sz w:val="21"/>
          <w:szCs w:val="21"/>
          <w:highlight w:val="none"/>
        </w:rPr>
        <w:t xml:space="preserve">.2在投标文件的审查、澄清、评价和比较以及授予合同的过程中，投标人对采购人、采购代理机构和评标委员会成员施加影响的任何行为，都将取消其中标资格。</w:t>
      </w:r>
      <w:r/>
    </w:p>
    <w:p>
      <w:pPr>
        <w:pStyle w:val="893"/>
        <w:ind w:left="0" w:firstLine="420"/>
        <w:jc w:val="left"/>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w:t>
      </w:r>
      <w:r>
        <w:rPr>
          <w:rFonts w:hint="eastAsia" w:ascii="宋体" w:hAnsi="宋体" w:eastAsia="宋体" w:cs="宋体"/>
          <w:sz w:val="21"/>
          <w:szCs w:val="21"/>
          <w:highlight w:val="none"/>
          <w:lang w:val="en-US" w:eastAsia="zh-CN"/>
        </w:rPr>
        <w:t xml:space="preserve">5</w:t>
      </w:r>
      <w:r>
        <w:rPr>
          <w:rFonts w:hint="eastAsia" w:ascii="宋体" w:hAnsi="宋体" w:eastAsia="宋体" w:cs="宋体"/>
          <w:sz w:val="21"/>
          <w:szCs w:val="21"/>
          <w:highlight w:val="none"/>
        </w:rPr>
        <w:t xml:space="preserve">.3在评标期间，采购代理机构将通过指定联络人与投标人进行联系。</w:t>
      </w:r>
      <w:r/>
    </w:p>
    <w:p>
      <w:pPr>
        <w:pStyle w:val="893"/>
        <w:ind w:left="0" w:firstLine="0"/>
        <w:jc w:val="left"/>
        <w:keepLines w:val="0"/>
        <w:keepNext w:val="0"/>
        <w:pageBreakBefore w:val="0"/>
        <w:spacing w:line="360" w:lineRule="auto"/>
        <w:widowControl w:val="off"/>
        <w:rPr>
          <w:rFonts w:hint="eastAsia" w:ascii="宋体" w:hAnsi="宋体" w:eastAsia="宋体" w:cs="宋体"/>
          <w:b/>
          <w:sz w:val="21"/>
          <w:szCs w:val="21"/>
          <w:highlight w:val="none"/>
        </w:rPr>
      </w:pPr>
      <w:r>
        <w:rPr>
          <w:rFonts w:hint="eastAsia" w:ascii="宋体" w:hAnsi="宋体" w:eastAsia="宋体" w:cs="宋体"/>
          <w:b/>
          <w:sz w:val="21"/>
          <w:szCs w:val="21"/>
          <w:highlight w:val="none"/>
          <w:lang w:val="en-US" w:eastAsia="zh-CN"/>
        </w:rPr>
        <w:t xml:space="preserve">26.</w:t>
      </w:r>
      <w:r>
        <w:rPr>
          <w:rFonts w:hint="eastAsia" w:ascii="宋体" w:hAnsi="宋体" w:eastAsia="宋体" w:cs="宋体"/>
          <w:b/>
          <w:sz w:val="21"/>
          <w:szCs w:val="21"/>
          <w:highlight w:val="none"/>
        </w:rPr>
        <w:t xml:space="preserve">对投标文件初审</w:t>
      </w:r>
      <w:r/>
    </w:p>
    <w:p>
      <w:pPr>
        <w:pStyle w:val="893"/>
        <w:ind w:left="0" w:firstLine="420"/>
        <w:jc w:val="left"/>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26</w:t>
      </w:r>
      <w:r>
        <w:rPr>
          <w:rFonts w:hint="eastAsia" w:ascii="宋体" w:hAnsi="宋体" w:eastAsia="宋体" w:cs="宋体"/>
          <w:sz w:val="21"/>
          <w:szCs w:val="21"/>
          <w:highlight w:val="none"/>
        </w:rPr>
        <w:t xml:space="preserve">.1评标委员会应当对符合资格的投标人的投标文件进行符合性审查，以确定其是否满足招标文件的实质性要求。</w:t>
      </w:r>
      <w:r/>
    </w:p>
    <w:p>
      <w:pPr>
        <w:pStyle w:val="893"/>
        <w:ind w:left="0" w:firstLine="420"/>
        <w:jc w:val="left"/>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投标文件有下列情况之一者评标委员会有权将其拒绝：</w:t>
      </w:r>
      <w:r/>
    </w:p>
    <w:p>
      <w:pPr>
        <w:pStyle w:val="893"/>
        <w:ind w:left="0" w:firstLine="420"/>
        <w:jc w:val="left"/>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26</w:t>
      </w:r>
      <w:r>
        <w:rPr>
          <w:rFonts w:hint="eastAsia" w:ascii="宋体" w:hAnsi="宋体" w:eastAsia="宋体" w:cs="宋体"/>
          <w:sz w:val="21"/>
          <w:szCs w:val="21"/>
          <w:highlight w:val="none"/>
        </w:rPr>
        <w:t xml:space="preserve">.1.1投标人的投标文件未按照本须知规定制作的；</w:t>
      </w:r>
      <w:r/>
    </w:p>
    <w:p>
      <w:pPr>
        <w:pStyle w:val="893"/>
        <w:ind w:left="0" w:firstLine="420"/>
        <w:jc w:val="left"/>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26</w:t>
      </w:r>
      <w:r>
        <w:rPr>
          <w:rFonts w:hint="eastAsia" w:ascii="宋体" w:hAnsi="宋体" w:eastAsia="宋体" w:cs="宋体"/>
          <w:sz w:val="21"/>
          <w:szCs w:val="21"/>
          <w:highlight w:val="none"/>
        </w:rPr>
        <w:t xml:space="preserve">.1.2未按本须知规定提交资格文件；</w:t>
      </w:r>
      <w:r/>
    </w:p>
    <w:p>
      <w:pPr>
        <w:pStyle w:val="893"/>
        <w:ind w:left="0" w:firstLine="420"/>
        <w:jc w:val="left"/>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26</w:t>
      </w:r>
      <w:r>
        <w:rPr>
          <w:rFonts w:hint="eastAsia" w:ascii="宋体" w:hAnsi="宋体" w:eastAsia="宋体" w:cs="宋体"/>
          <w:sz w:val="21"/>
          <w:szCs w:val="21"/>
          <w:highlight w:val="none"/>
        </w:rPr>
        <w:t xml:space="preserve">.1.3与招标文件有重大偏离；</w:t>
      </w:r>
      <w:r/>
    </w:p>
    <w:p>
      <w:pPr>
        <w:pStyle w:val="893"/>
        <w:ind w:left="0" w:firstLine="420"/>
        <w:jc w:val="left"/>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26</w:t>
      </w:r>
      <w:r>
        <w:rPr>
          <w:rFonts w:hint="eastAsia" w:ascii="宋体" w:hAnsi="宋体" w:eastAsia="宋体" w:cs="宋体"/>
          <w:sz w:val="21"/>
          <w:szCs w:val="21"/>
          <w:highlight w:val="none"/>
        </w:rPr>
        <w:t xml:space="preserve">.1.4投标人拒绝修正错误；</w:t>
      </w:r>
      <w:r/>
    </w:p>
    <w:p>
      <w:pPr>
        <w:pStyle w:val="893"/>
        <w:ind w:left="0" w:firstLine="420"/>
        <w:jc w:val="left"/>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26</w:t>
      </w:r>
      <w:r>
        <w:rPr>
          <w:rFonts w:hint="eastAsia" w:ascii="宋体" w:hAnsi="宋体" w:eastAsia="宋体" w:cs="宋体"/>
          <w:sz w:val="21"/>
          <w:szCs w:val="21"/>
          <w:highlight w:val="none"/>
        </w:rPr>
        <w:t xml:space="preserve">.1.5投标人的报价是选择性的；</w:t>
      </w:r>
      <w:r/>
    </w:p>
    <w:p>
      <w:pPr>
        <w:pStyle w:val="893"/>
        <w:ind w:left="0" w:firstLine="420"/>
        <w:jc w:val="left"/>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26</w:t>
      </w:r>
      <w:r>
        <w:rPr>
          <w:rFonts w:hint="eastAsia" w:ascii="宋体" w:hAnsi="宋体" w:eastAsia="宋体" w:cs="宋体"/>
          <w:sz w:val="21"/>
          <w:szCs w:val="21"/>
          <w:highlight w:val="none"/>
        </w:rPr>
        <w:t xml:space="preserve">.1.6投标人的报价只投了部分内容；</w:t>
      </w:r>
      <w:r/>
    </w:p>
    <w:p>
      <w:pPr>
        <w:pStyle w:val="893"/>
        <w:ind w:left="0" w:firstLine="420"/>
        <w:jc w:val="left"/>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26</w:t>
      </w:r>
      <w:r>
        <w:rPr>
          <w:rFonts w:hint="eastAsia" w:ascii="宋体" w:hAnsi="宋体" w:eastAsia="宋体" w:cs="宋体"/>
          <w:sz w:val="21"/>
          <w:szCs w:val="21"/>
          <w:highlight w:val="none"/>
        </w:rPr>
        <w:t xml:space="preserve">.1.7投标人的投标文件出现了评标委员会认为不应当雷同的情况；</w:t>
      </w:r>
      <w:r/>
    </w:p>
    <w:p>
      <w:pPr>
        <w:pStyle w:val="893"/>
        <w:ind w:left="0" w:firstLine="420"/>
        <w:jc w:val="left"/>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26</w:t>
      </w:r>
      <w:r>
        <w:rPr>
          <w:rFonts w:hint="eastAsia" w:ascii="宋体" w:hAnsi="宋体" w:eastAsia="宋体" w:cs="宋体"/>
          <w:sz w:val="21"/>
          <w:szCs w:val="21"/>
          <w:highlight w:val="none"/>
        </w:rPr>
        <w:t xml:space="preserve">.1.8其他被评委会认定无效的情况。</w:t>
      </w:r>
      <w:r/>
    </w:p>
    <w:p>
      <w:pPr>
        <w:pStyle w:val="893"/>
        <w:ind w:left="0" w:firstLine="420"/>
        <w:jc w:val="left"/>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26</w:t>
      </w:r>
      <w:r>
        <w:rPr>
          <w:rFonts w:hint="eastAsia" w:ascii="宋体" w:hAnsi="宋体" w:eastAsia="宋体" w:cs="宋体"/>
          <w:sz w:val="21"/>
          <w:szCs w:val="21"/>
          <w:highlight w:val="none"/>
        </w:rPr>
        <w:t xml:space="preserve">.2评标委员会将允许修改投标中不构成重大偏离的微小的、非正规、不一致或不规则的地方，但这些修改不能影响任何投标人的名次相应排列。投标人不得对招标文件进行实质性修改，包括但不限于付款方式、付款条件等条款，否则投标文件将被拒绝。</w:t>
      </w:r>
      <w:r/>
    </w:p>
    <w:p>
      <w:pPr>
        <w:pStyle w:val="893"/>
        <w:ind w:left="0" w:firstLine="420"/>
        <w:jc w:val="left"/>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26</w:t>
      </w:r>
      <w:r>
        <w:rPr>
          <w:rFonts w:hint="eastAsia" w:ascii="宋体" w:hAnsi="宋体" w:eastAsia="宋体" w:cs="宋体"/>
          <w:sz w:val="21"/>
          <w:szCs w:val="21"/>
          <w:highlight w:val="none"/>
        </w:rPr>
        <w:t xml:space="preserve">.3投标文件报价出现前后不一致的，除招标文件另有规定外，按照下列规定修正：</w:t>
      </w:r>
      <w:r/>
    </w:p>
    <w:p>
      <w:pPr>
        <w:pStyle w:val="893"/>
        <w:ind w:left="0" w:firstLine="420"/>
        <w:jc w:val="left"/>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26.3.1</w:t>
      </w:r>
      <w:r>
        <w:rPr>
          <w:rFonts w:hint="eastAsia" w:ascii="宋体" w:hAnsi="宋体" w:eastAsia="宋体" w:cs="宋体"/>
          <w:sz w:val="21"/>
          <w:szCs w:val="21"/>
          <w:highlight w:val="none"/>
        </w:rPr>
        <w:t xml:space="preserve">投标文件中开标一览表（报价表）内容与投标文件中相应内容不一致的，以开标一览表（报价表）为准；</w:t>
      </w:r>
      <w:r/>
    </w:p>
    <w:p>
      <w:pPr>
        <w:pStyle w:val="893"/>
        <w:ind w:left="0" w:firstLine="420"/>
        <w:jc w:val="left"/>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26.3.2</w:t>
      </w:r>
      <w:r>
        <w:rPr>
          <w:rFonts w:hint="eastAsia" w:ascii="宋体" w:hAnsi="宋体" w:eastAsia="宋体" w:cs="宋体"/>
          <w:sz w:val="21"/>
          <w:szCs w:val="21"/>
          <w:highlight w:val="none"/>
        </w:rPr>
        <w:t xml:space="preserve">大写金额和小写金额不一致的，以大写金额为准；</w:t>
      </w:r>
      <w:r/>
    </w:p>
    <w:p>
      <w:pPr>
        <w:pStyle w:val="893"/>
        <w:ind w:left="0" w:firstLine="420"/>
        <w:jc w:val="left"/>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26.3.3</w:t>
      </w:r>
      <w:r>
        <w:rPr>
          <w:rFonts w:hint="eastAsia" w:ascii="宋体" w:hAnsi="宋体" w:eastAsia="宋体" w:cs="宋体"/>
          <w:sz w:val="21"/>
          <w:szCs w:val="21"/>
          <w:highlight w:val="none"/>
        </w:rPr>
        <w:t xml:space="preserve">单价金额小数点或者百分比有明显错位的，以开标一览表的总价为准，并修改单价；</w:t>
      </w:r>
      <w:r/>
    </w:p>
    <w:p>
      <w:pPr>
        <w:pStyle w:val="893"/>
        <w:ind w:left="0" w:firstLine="420"/>
        <w:jc w:val="left"/>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26.3.4</w:t>
      </w:r>
      <w:r>
        <w:rPr>
          <w:rFonts w:hint="eastAsia" w:ascii="宋体" w:hAnsi="宋体" w:eastAsia="宋体" w:cs="宋体"/>
          <w:sz w:val="21"/>
          <w:szCs w:val="21"/>
          <w:highlight w:val="none"/>
        </w:rPr>
        <w:t xml:space="preserve">总价金额与按单价汇总金额不一致的，以单价金额计算结果为准。</w:t>
      </w:r>
      <w:r/>
    </w:p>
    <w:p>
      <w:pPr>
        <w:pStyle w:val="893"/>
        <w:ind w:left="0" w:firstLine="420"/>
        <w:jc w:val="left"/>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同时出现两种以上不一致的，按照前款规定的顺序修正。修正后的报价按照中华人民共和国财政部令87号《政府采购货物和服务招标投标管理办法》第五十一条第二款的规定经投标人确认后产生约束力，投标人不确认的，其投标无效。</w:t>
      </w:r>
      <w:r/>
    </w:p>
    <w:p>
      <w:pPr>
        <w:pStyle w:val="893"/>
        <w:ind w:left="0" w:firstLine="420"/>
        <w:jc w:val="left"/>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26</w:t>
      </w:r>
      <w:r>
        <w:rPr>
          <w:rFonts w:hint="eastAsia" w:ascii="宋体" w:hAnsi="宋体" w:eastAsia="宋体" w:cs="宋体"/>
          <w:sz w:val="21"/>
          <w:szCs w:val="21"/>
          <w:highlight w:val="none"/>
        </w:rPr>
        <w:t xml:space="preserve">.4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r/>
    </w:p>
    <w:p>
      <w:pPr>
        <w:pStyle w:val="893"/>
        <w:ind w:left="0" w:firstLine="420"/>
        <w:jc w:val="left"/>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26</w:t>
      </w:r>
      <w:r>
        <w:rPr>
          <w:rFonts w:hint="eastAsia" w:ascii="宋体" w:hAnsi="宋体" w:eastAsia="宋体" w:cs="宋体"/>
          <w:sz w:val="21"/>
          <w:szCs w:val="21"/>
          <w:highlight w:val="none"/>
        </w:rPr>
        <w:t xml:space="preserve">.5评标委员会成员对需要共同认定的事项存在争议的，应当按照少数服从多数的原则作出结论。持不同意见的评标委员会成员应当在评标报告上签署不同意见及理由，否则视为同意评标报告。</w:t>
      </w:r>
      <w:r/>
    </w:p>
    <w:p>
      <w:pPr>
        <w:pStyle w:val="893"/>
        <w:ind w:left="0" w:firstLine="0"/>
        <w:jc w:val="left"/>
        <w:keepLines w:val="0"/>
        <w:keepNext w:val="0"/>
        <w:pageBreakBefore w:val="0"/>
        <w:spacing w:line="360" w:lineRule="auto"/>
        <w:widowControl w:val="off"/>
        <w:tabs>
          <w:tab w:val="left" w:pos="404" w:leader="none"/>
        </w:tabs>
        <w:rPr>
          <w:rFonts w:hint="eastAsia" w:ascii="宋体" w:hAnsi="宋体" w:eastAsia="宋体" w:cs="宋体"/>
          <w:b/>
          <w:sz w:val="21"/>
          <w:szCs w:val="21"/>
          <w:highlight w:val="none"/>
        </w:rPr>
      </w:pPr>
      <w:r>
        <w:rPr>
          <w:rFonts w:hint="eastAsia" w:ascii="宋体" w:hAnsi="宋体" w:eastAsia="宋体" w:cs="宋体"/>
          <w:b/>
          <w:sz w:val="21"/>
          <w:szCs w:val="21"/>
          <w:highlight w:val="none"/>
          <w:lang w:val="en-US" w:eastAsia="zh-CN"/>
        </w:rPr>
        <w:t xml:space="preserve">27.</w:t>
      </w:r>
      <w:r>
        <w:rPr>
          <w:rFonts w:hint="eastAsia" w:ascii="宋体" w:hAnsi="宋体" w:eastAsia="宋体" w:cs="宋体"/>
          <w:b/>
          <w:sz w:val="21"/>
          <w:szCs w:val="21"/>
          <w:highlight w:val="none"/>
        </w:rPr>
        <w:t xml:space="preserve">投标的澄清</w:t>
      </w:r>
      <w:r/>
    </w:p>
    <w:p>
      <w:pPr>
        <w:pStyle w:val="893"/>
        <w:ind w:left="0" w:firstLine="420"/>
        <w:jc w:val="left"/>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27</w:t>
      </w:r>
      <w:r>
        <w:rPr>
          <w:rFonts w:hint="eastAsia" w:ascii="宋体" w:hAnsi="宋体" w:eastAsia="宋体" w:cs="宋体"/>
          <w:sz w:val="21"/>
          <w:szCs w:val="21"/>
          <w:highlight w:val="none"/>
        </w:rPr>
        <w:t xml:space="preserve">.1对于投标文件中含义不明确、同类问题表述不一致或者有明显文字和计算错误的内容，评标委员会应当以书面形式要求投标人作出必要的澄清、说明或者补正。</w:t>
      </w:r>
      <w:r/>
    </w:p>
    <w:p>
      <w:pPr>
        <w:pStyle w:val="893"/>
        <w:ind w:left="0" w:firstLine="420"/>
        <w:jc w:val="left"/>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27</w:t>
      </w:r>
      <w:r>
        <w:rPr>
          <w:rFonts w:hint="eastAsia" w:ascii="宋体" w:hAnsi="宋体" w:eastAsia="宋体" w:cs="宋体"/>
          <w:sz w:val="21"/>
          <w:szCs w:val="21"/>
          <w:highlight w:val="none"/>
        </w:rPr>
        <w:t xml:space="preserve">.2投标人的澄清、说明或者补正应当采用书面形式，并加盖</w:t>
      </w:r>
      <w:r>
        <w:rPr>
          <w:rFonts w:hint="eastAsia" w:ascii="宋体" w:hAnsi="宋体" w:eastAsia="宋体" w:cs="宋体"/>
          <w:sz w:val="21"/>
          <w:szCs w:val="21"/>
          <w:highlight w:val="none"/>
          <w:lang w:val="en-US"/>
        </w:rPr>
        <w:t xml:space="preserve">其单位电子</w:t>
      </w:r>
      <w:r>
        <w:rPr>
          <w:rFonts w:hint="eastAsia" w:ascii="宋体" w:hAnsi="宋体" w:eastAsia="宋体" w:cs="宋体"/>
          <w:sz w:val="21"/>
          <w:szCs w:val="21"/>
          <w:highlight w:val="none"/>
        </w:rPr>
        <w:t xml:space="preserve">公章。投标人的澄清、说明或者补正不得超出投标文件的范围或者改变投标文件的实质性内容。</w:t>
      </w:r>
      <w:r/>
    </w:p>
    <w:p>
      <w:pPr>
        <w:pStyle w:val="893"/>
        <w:ind w:left="0" w:firstLine="422"/>
        <w:jc w:val="left"/>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b/>
          <w:sz w:val="21"/>
          <w:szCs w:val="21"/>
          <w:highlight w:val="none"/>
        </w:rPr>
        <w:t xml:space="preserve">本项目投标人的澄清、说明或者补正采用线上澄清: 评标委员会将通过“苏采云”系统向投标人发布“澄清要求函”，接到“澄清要求函”的投标人应当按要求在规定时间内通过“苏采云”系统提交“澄清响应函”并加盖CA电子公章，澄清、说明和补充的内容作为投标文件的补充部分。</w:t>
      </w:r>
      <w:r>
        <w:rPr>
          <w:rFonts w:hint="eastAsia" w:ascii="宋体" w:hAnsi="宋体" w:eastAsia="宋体" w:cs="宋体"/>
          <w:b/>
          <w:sz w:val="21"/>
          <w:szCs w:val="21"/>
          <w:highlight w:val="none"/>
          <w:lang w:eastAsia="zh-CN"/>
        </w:rPr>
        <w:t xml:space="preserve">（</w:t>
      </w:r>
      <w:r>
        <w:rPr>
          <w:rFonts w:hint="eastAsia" w:ascii="宋体" w:hAnsi="宋体" w:eastAsia="宋体" w:cs="宋体"/>
          <w:b/>
          <w:sz w:val="21"/>
          <w:szCs w:val="21"/>
          <w:highlight w:val="none"/>
        </w:rPr>
        <w:t xml:space="preserve">此处规定时间的计算以系统中的倒计时间为准，</w:t>
      </w:r>
      <w:r>
        <w:rPr>
          <w:rFonts w:hint="eastAsia" w:ascii="宋体" w:hAnsi="宋体" w:eastAsia="宋体" w:cs="宋体"/>
          <w:color w:val="000000"/>
          <w:sz w:val="21"/>
          <w:szCs w:val="21"/>
          <w:highlight w:val="none"/>
        </w:rPr>
        <w:t xml:space="preserve">供应商应随时保持系统在线，如因供应商自身原因未在规定时间内提交澄清确认资料的，导致的不利后果由供应商自行承担。</w:t>
      </w:r>
      <w:r/>
    </w:p>
    <w:p>
      <w:pPr>
        <w:pStyle w:val="893"/>
        <w:ind w:left="0" w:firstLine="0"/>
        <w:jc w:val="left"/>
        <w:keepLines w:val="0"/>
        <w:keepNext w:val="0"/>
        <w:pageBreakBefore w:val="0"/>
        <w:spacing w:line="360" w:lineRule="auto"/>
        <w:widowControl w:val="off"/>
        <w:rPr>
          <w:rFonts w:hint="eastAsia" w:ascii="宋体" w:hAnsi="宋体" w:eastAsia="宋体" w:cs="宋体"/>
          <w:b/>
          <w:sz w:val="21"/>
          <w:szCs w:val="21"/>
          <w:highlight w:val="none"/>
        </w:rPr>
      </w:pPr>
      <w:r>
        <w:rPr>
          <w:rFonts w:hint="eastAsia" w:ascii="宋体" w:hAnsi="宋体" w:eastAsia="宋体" w:cs="宋体"/>
          <w:b/>
          <w:sz w:val="21"/>
          <w:szCs w:val="21"/>
          <w:highlight w:val="none"/>
          <w:lang w:val="en-US" w:eastAsia="zh-CN"/>
        </w:rPr>
        <w:t xml:space="preserve">28.</w:t>
      </w:r>
      <w:r>
        <w:rPr>
          <w:rFonts w:hint="eastAsia" w:ascii="宋体" w:hAnsi="宋体" w:eastAsia="宋体" w:cs="宋体"/>
          <w:b/>
          <w:sz w:val="21"/>
          <w:szCs w:val="21"/>
          <w:highlight w:val="none"/>
        </w:rPr>
        <w:t xml:space="preserve">投标无效</w:t>
      </w:r>
      <w:r/>
    </w:p>
    <w:p>
      <w:pPr>
        <w:pStyle w:val="893"/>
        <w:ind w:left="0" w:firstLine="422"/>
        <w:jc w:val="left"/>
        <w:keepLines w:val="0"/>
        <w:keepNext w:val="0"/>
        <w:pageBreakBefore w:val="0"/>
        <w:spacing w:line="360" w:lineRule="auto"/>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28.1投标人存在下列情况之一的，投标无效：</w:t>
      </w:r>
      <w:r/>
    </w:p>
    <w:p>
      <w:pPr>
        <w:pStyle w:val="893"/>
        <w:ind w:left="0" w:firstLine="422"/>
        <w:jc w:val="left"/>
        <w:keepLines w:val="0"/>
        <w:keepNext w:val="0"/>
        <w:pageBreakBefore w:val="0"/>
        <w:spacing w:line="360" w:lineRule="auto"/>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28.1.1未在规定时间内获取招标文件的；</w:t>
      </w:r>
      <w:r/>
    </w:p>
    <w:p>
      <w:pPr>
        <w:pStyle w:val="893"/>
        <w:ind w:left="0" w:firstLine="422"/>
        <w:jc w:val="left"/>
        <w:keepLines w:val="0"/>
        <w:keepNext w:val="0"/>
        <w:pageBreakBefore w:val="0"/>
        <w:spacing w:line="360" w:lineRule="auto"/>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28.1.2未按照招标文件规定要求签署、盖章的；</w:t>
      </w:r>
      <w:r/>
    </w:p>
    <w:p>
      <w:pPr>
        <w:pStyle w:val="893"/>
        <w:ind w:left="0" w:firstLine="422"/>
        <w:jc w:val="left"/>
        <w:keepLines w:val="0"/>
        <w:keepNext w:val="0"/>
        <w:pageBreakBefore w:val="0"/>
        <w:spacing w:line="360" w:lineRule="auto"/>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28.1.3不具备招标文件中规定资格要求的；</w:t>
      </w:r>
      <w:r/>
    </w:p>
    <w:p>
      <w:pPr>
        <w:pStyle w:val="893"/>
        <w:ind w:left="0" w:firstLine="422"/>
        <w:jc w:val="left"/>
        <w:keepLines w:val="0"/>
        <w:keepNext w:val="0"/>
        <w:pageBreakBefore w:val="0"/>
        <w:spacing w:line="360" w:lineRule="auto"/>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28.1.4投标报价超过招标文件中规定的最高限价的；</w:t>
      </w:r>
      <w:r/>
    </w:p>
    <w:p>
      <w:pPr>
        <w:pStyle w:val="893"/>
        <w:ind w:left="0" w:firstLine="422"/>
        <w:jc w:val="left"/>
        <w:keepLines w:val="0"/>
        <w:keepNext w:val="0"/>
        <w:pageBreakBefore w:val="0"/>
        <w:spacing w:line="360" w:lineRule="auto"/>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28.1.5不符合法律、法规和招标文件中规定的其他实质性要求的；</w:t>
      </w:r>
      <w:r/>
    </w:p>
    <w:p>
      <w:pPr>
        <w:pStyle w:val="893"/>
        <w:ind w:left="0" w:firstLine="422"/>
        <w:jc w:val="left"/>
        <w:keepLines w:val="0"/>
        <w:keepNext w:val="0"/>
        <w:pageBreakBefore w:val="0"/>
        <w:spacing w:line="360" w:lineRule="auto"/>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28.1.6其它在招标文件中已明确为无效标的；</w:t>
      </w:r>
      <w:r/>
    </w:p>
    <w:p>
      <w:pPr>
        <w:pStyle w:val="893"/>
        <w:ind w:left="0" w:firstLine="422"/>
        <w:jc w:val="left"/>
        <w:keepLines w:val="0"/>
        <w:keepNext w:val="0"/>
        <w:pageBreakBefore w:val="0"/>
        <w:spacing w:line="360" w:lineRule="auto"/>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28.1.7付款约定如与招标文件要求有偏离的；</w:t>
      </w:r>
      <w:r/>
    </w:p>
    <w:p>
      <w:pPr>
        <w:pStyle w:val="893"/>
        <w:ind w:left="0" w:firstLine="422"/>
        <w:jc w:val="left"/>
        <w:keepLines w:val="0"/>
        <w:keepNext w:val="0"/>
        <w:pageBreakBefore w:val="0"/>
        <w:spacing w:line="360" w:lineRule="auto"/>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28.1.8合同履行期限如与招标文件要求有负偏离的</w:t>
      </w:r>
      <w:r>
        <w:rPr>
          <w:rFonts w:hint="eastAsia" w:ascii="宋体" w:hAnsi="宋体" w:eastAsia="宋体" w:cs="Times New Roman"/>
          <w:sz w:val="21"/>
          <w:highlight w:val="none"/>
          <w:lang w:val="zh-CN" w:eastAsia="zh-CN"/>
        </w:rPr>
        <w:t xml:space="preserve">（</w:t>
      </w:r>
      <w:r>
        <w:rPr>
          <w:rFonts w:hint="eastAsia" w:ascii="宋体" w:hAnsi="宋体" w:eastAsia="宋体" w:cs="Times New Roman"/>
          <w:sz w:val="21"/>
          <w:highlight w:val="none"/>
          <w:lang w:val="en-US" w:eastAsia="zh-CN"/>
        </w:rPr>
        <w:t xml:space="preserve">比招标文件约定的合同履行期限短的视为负偏离</w:t>
      </w:r>
      <w:r>
        <w:rPr>
          <w:rFonts w:hint="eastAsia" w:ascii="宋体" w:hAnsi="宋体" w:eastAsia="宋体" w:cs="Times New Roman"/>
          <w:sz w:val="21"/>
          <w:highlight w:val="none"/>
          <w:lang w:val="zh-CN" w:eastAsia="zh-CN"/>
        </w:rPr>
        <w:t xml:space="preserve">）</w:t>
      </w:r>
      <w:r/>
    </w:p>
    <w:p>
      <w:pPr>
        <w:pStyle w:val="893"/>
        <w:ind w:left="0" w:firstLine="422"/>
        <w:jc w:val="left"/>
        <w:keepLines w:val="0"/>
        <w:keepNext w:val="0"/>
        <w:pageBreakBefore w:val="0"/>
        <w:spacing w:line="360" w:lineRule="auto"/>
        <w:widowControl w:val="off"/>
        <w:rPr>
          <w:rFonts w:hint="default"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28.1.9机器码检查中，出现不同投标人投标文件机器码一致情形的；</w:t>
      </w:r>
      <w:r/>
    </w:p>
    <w:p>
      <w:pPr>
        <w:pStyle w:val="893"/>
        <w:ind w:left="0" w:firstLine="422"/>
        <w:jc w:val="left"/>
        <w:keepLines w:val="0"/>
        <w:keepNext w:val="0"/>
        <w:pageBreakBefore w:val="0"/>
        <w:spacing w:line="360" w:lineRule="auto"/>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28.1.10未在规定时间内对电子投标文件进行解密或解密失败的。</w:t>
      </w:r>
      <w:r/>
    </w:p>
    <w:p>
      <w:pPr>
        <w:pStyle w:val="893"/>
        <w:ind w:left="0" w:firstLine="422"/>
        <w:jc w:val="left"/>
        <w:keepLines w:val="0"/>
        <w:keepNext w:val="0"/>
        <w:pageBreakBefore w:val="0"/>
        <w:spacing w:line="360" w:lineRule="auto"/>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28.1.11投标文件含有采购人不能接受的附加条件的；</w:t>
      </w:r>
      <w:r/>
    </w:p>
    <w:p>
      <w:pPr>
        <w:pStyle w:val="893"/>
        <w:ind w:left="0" w:firstLine="422"/>
        <w:jc w:val="left"/>
        <w:keepLines w:val="0"/>
        <w:keepNext w:val="0"/>
        <w:pageBreakBefore w:val="0"/>
        <w:spacing w:line="360" w:lineRule="auto"/>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28.1.12法律、法规和招标文件规定的其他无效情形。</w:t>
      </w:r>
      <w:r/>
    </w:p>
    <w:p>
      <w:pPr>
        <w:pStyle w:val="893"/>
        <w:ind w:left="0" w:firstLine="422"/>
        <w:jc w:val="left"/>
        <w:keepLines w:val="0"/>
        <w:keepNext w:val="0"/>
        <w:pageBreakBefore w:val="0"/>
        <w:spacing w:line="360" w:lineRule="auto"/>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28.2投标人应当遵循公平竞争的原则，不得恶意串通，不得妨碍其他投标人的竞争行为，不得损害采购人或者其他投标人的合法权益。</w:t>
      </w:r>
      <w:r/>
    </w:p>
    <w:p>
      <w:pPr>
        <w:pStyle w:val="893"/>
        <w:ind w:left="0" w:firstLine="420"/>
        <w:jc w:val="left"/>
        <w:keepLines w:val="0"/>
        <w:keepNext w:val="0"/>
        <w:pageBreakBefore w:val="0"/>
        <w:spacing w:line="360"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在评标过程中发现投标人有上述情形的，评标委员会应当认定其投标无效，并书面报告本级财政部门。</w:t>
      </w:r>
      <w:r/>
    </w:p>
    <w:p>
      <w:pPr>
        <w:pStyle w:val="893"/>
        <w:ind w:left="0" w:firstLine="420"/>
        <w:jc w:val="left"/>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28</w:t>
      </w:r>
      <w:r>
        <w:rPr>
          <w:rFonts w:hint="eastAsia" w:ascii="宋体" w:hAnsi="宋体" w:eastAsia="宋体" w:cs="宋体"/>
          <w:sz w:val="21"/>
          <w:szCs w:val="21"/>
          <w:highlight w:val="none"/>
        </w:rPr>
        <w:t xml:space="preserve">.3有下列情形之一的，视为投标人串通投标，其投标无效：</w:t>
      </w:r>
      <w:r/>
    </w:p>
    <w:p>
      <w:pPr>
        <w:pStyle w:val="893"/>
        <w:ind w:left="0" w:firstLine="420"/>
        <w:jc w:val="left"/>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28</w:t>
      </w:r>
      <w:r>
        <w:rPr>
          <w:rFonts w:hint="eastAsia" w:ascii="宋体" w:hAnsi="宋体" w:eastAsia="宋体" w:cs="宋体"/>
          <w:sz w:val="21"/>
          <w:szCs w:val="21"/>
          <w:highlight w:val="none"/>
        </w:rPr>
        <w:t xml:space="preserve">.3</w:t>
      </w:r>
      <w:r>
        <w:rPr>
          <w:rFonts w:hint="eastAsia" w:ascii="宋体" w:hAnsi="宋体" w:eastAsia="宋体" w:cs="宋体"/>
          <w:sz w:val="21"/>
          <w:szCs w:val="21"/>
          <w:highlight w:val="none"/>
          <w:lang w:val="en-US" w:eastAsia="zh-CN"/>
        </w:rPr>
        <w:t xml:space="preserve">.1</w:t>
      </w:r>
      <w:r>
        <w:rPr>
          <w:rFonts w:hint="eastAsia" w:ascii="宋体" w:hAnsi="宋体" w:eastAsia="宋体" w:cs="宋体"/>
          <w:sz w:val="21"/>
          <w:szCs w:val="21"/>
          <w:highlight w:val="none"/>
        </w:rPr>
        <w:t xml:space="preserve">不同投标人的投标文件由同一单位或者个人编制；</w:t>
      </w:r>
      <w:r/>
    </w:p>
    <w:p>
      <w:pPr>
        <w:pStyle w:val="893"/>
        <w:ind w:left="0" w:firstLine="420"/>
        <w:jc w:val="left"/>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28</w:t>
      </w:r>
      <w:r>
        <w:rPr>
          <w:rFonts w:hint="eastAsia" w:ascii="宋体" w:hAnsi="宋体" w:eastAsia="宋体" w:cs="宋体"/>
          <w:sz w:val="21"/>
          <w:szCs w:val="21"/>
          <w:highlight w:val="none"/>
        </w:rPr>
        <w:t xml:space="preserve">.3</w:t>
      </w:r>
      <w:r>
        <w:rPr>
          <w:rFonts w:hint="eastAsia" w:ascii="宋体" w:hAnsi="宋体" w:eastAsia="宋体" w:cs="宋体"/>
          <w:sz w:val="21"/>
          <w:szCs w:val="21"/>
          <w:highlight w:val="none"/>
          <w:lang w:val="en-US" w:eastAsia="zh-CN"/>
        </w:rPr>
        <w:t xml:space="preserve">.2</w:t>
      </w:r>
      <w:r>
        <w:rPr>
          <w:rFonts w:hint="eastAsia" w:ascii="宋体" w:hAnsi="宋体" w:eastAsia="宋体" w:cs="宋体"/>
          <w:sz w:val="21"/>
          <w:szCs w:val="21"/>
          <w:highlight w:val="none"/>
        </w:rPr>
        <w:t xml:space="preserve">不同投标人委托同一单位或者个人办理投标事宜；</w:t>
      </w:r>
      <w:r/>
    </w:p>
    <w:p>
      <w:pPr>
        <w:pStyle w:val="893"/>
        <w:ind w:left="0" w:firstLine="420"/>
        <w:jc w:val="left"/>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28</w:t>
      </w:r>
      <w:r>
        <w:rPr>
          <w:rFonts w:hint="eastAsia" w:ascii="宋体" w:hAnsi="宋体" w:eastAsia="宋体" w:cs="宋体"/>
          <w:sz w:val="21"/>
          <w:szCs w:val="21"/>
          <w:highlight w:val="none"/>
        </w:rPr>
        <w:t xml:space="preserve">.3</w:t>
      </w:r>
      <w:r>
        <w:rPr>
          <w:rFonts w:hint="eastAsia" w:ascii="宋体" w:hAnsi="宋体" w:eastAsia="宋体" w:cs="宋体"/>
          <w:sz w:val="21"/>
          <w:szCs w:val="21"/>
          <w:highlight w:val="none"/>
          <w:lang w:val="en-US" w:eastAsia="zh-CN"/>
        </w:rPr>
        <w:t xml:space="preserve">.3</w:t>
      </w:r>
      <w:r>
        <w:rPr>
          <w:rFonts w:hint="eastAsia" w:ascii="宋体" w:hAnsi="宋体" w:eastAsia="宋体" w:cs="宋体"/>
          <w:sz w:val="21"/>
          <w:szCs w:val="21"/>
          <w:highlight w:val="none"/>
        </w:rPr>
        <w:t xml:space="preserve">不同投标人的投标文件载明的项目管理成员或者联系人员为同一人；</w:t>
      </w:r>
      <w:r/>
    </w:p>
    <w:p>
      <w:pPr>
        <w:pStyle w:val="893"/>
        <w:ind w:left="0" w:firstLine="420"/>
        <w:jc w:val="left"/>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28</w:t>
      </w:r>
      <w:r>
        <w:rPr>
          <w:rFonts w:hint="eastAsia" w:ascii="宋体" w:hAnsi="宋体" w:eastAsia="宋体" w:cs="宋体"/>
          <w:sz w:val="21"/>
          <w:szCs w:val="21"/>
          <w:highlight w:val="none"/>
        </w:rPr>
        <w:t xml:space="preserve">.3</w:t>
      </w:r>
      <w:r>
        <w:rPr>
          <w:rFonts w:hint="eastAsia" w:ascii="宋体" w:hAnsi="宋体" w:eastAsia="宋体" w:cs="宋体"/>
          <w:sz w:val="21"/>
          <w:szCs w:val="21"/>
          <w:highlight w:val="none"/>
          <w:lang w:val="en-US" w:eastAsia="zh-CN"/>
        </w:rPr>
        <w:t xml:space="preserve">.4</w:t>
      </w:r>
      <w:r>
        <w:rPr>
          <w:rFonts w:hint="eastAsia" w:ascii="宋体" w:hAnsi="宋体" w:eastAsia="宋体" w:cs="宋体"/>
          <w:sz w:val="21"/>
          <w:szCs w:val="21"/>
          <w:highlight w:val="none"/>
        </w:rPr>
        <w:t xml:space="preserve">不同投标人的投标文件异常一致或者投标报价呈规律性差异；</w:t>
      </w:r>
      <w:r/>
    </w:p>
    <w:p>
      <w:pPr>
        <w:pStyle w:val="893"/>
        <w:ind w:left="0" w:firstLine="420"/>
        <w:jc w:val="left"/>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28</w:t>
      </w:r>
      <w:r>
        <w:rPr>
          <w:rFonts w:hint="eastAsia" w:ascii="宋体" w:hAnsi="宋体" w:eastAsia="宋体" w:cs="宋体"/>
          <w:sz w:val="21"/>
          <w:szCs w:val="21"/>
          <w:highlight w:val="none"/>
        </w:rPr>
        <w:t xml:space="preserve">.3</w:t>
      </w:r>
      <w:r>
        <w:rPr>
          <w:rFonts w:hint="eastAsia" w:ascii="宋体" w:hAnsi="宋体" w:eastAsia="宋体" w:cs="宋体"/>
          <w:sz w:val="21"/>
          <w:szCs w:val="21"/>
          <w:highlight w:val="none"/>
          <w:lang w:val="en-US" w:eastAsia="zh-CN"/>
        </w:rPr>
        <w:t xml:space="preserve">.5</w:t>
      </w:r>
      <w:r>
        <w:rPr>
          <w:rFonts w:hint="eastAsia" w:ascii="宋体" w:hAnsi="宋体" w:eastAsia="宋体" w:cs="宋体"/>
          <w:sz w:val="21"/>
          <w:szCs w:val="21"/>
          <w:highlight w:val="none"/>
        </w:rPr>
        <w:t xml:space="preserve">不同投标人的投标文件相互混装。</w:t>
      </w:r>
      <w:r/>
    </w:p>
    <w:p>
      <w:pPr>
        <w:pStyle w:val="893"/>
        <w:ind w:left="0" w:firstLine="0"/>
        <w:jc w:val="left"/>
        <w:keepLines w:val="0"/>
        <w:keepNext w:val="0"/>
        <w:pageBreakBefore w:val="0"/>
        <w:spacing w:line="360" w:lineRule="auto"/>
        <w:widowControl w:val="off"/>
        <w:rPr>
          <w:rFonts w:hint="eastAsia" w:ascii="宋体" w:hAnsi="宋体" w:eastAsia="宋体" w:cs="宋体"/>
          <w:b/>
          <w:sz w:val="21"/>
          <w:szCs w:val="21"/>
          <w:highlight w:val="none"/>
        </w:rPr>
      </w:pPr>
      <w:r>
        <w:rPr>
          <w:rFonts w:hint="eastAsia" w:ascii="宋体" w:hAnsi="宋体" w:eastAsia="宋体" w:cs="宋体"/>
          <w:b/>
          <w:sz w:val="21"/>
          <w:szCs w:val="21"/>
          <w:highlight w:val="none"/>
          <w:lang w:val="en-US" w:eastAsia="zh-CN"/>
        </w:rPr>
        <w:t xml:space="preserve">29.</w:t>
      </w:r>
      <w:r>
        <w:rPr>
          <w:rFonts w:hint="eastAsia" w:ascii="宋体" w:hAnsi="宋体" w:eastAsia="宋体" w:cs="宋体"/>
          <w:b/>
          <w:sz w:val="21"/>
          <w:szCs w:val="21"/>
          <w:highlight w:val="none"/>
        </w:rPr>
        <w:t xml:space="preserve">废标</w:t>
      </w:r>
      <w:r/>
    </w:p>
    <w:p>
      <w:pPr>
        <w:pStyle w:val="893"/>
        <w:ind w:left="0" w:firstLine="420"/>
        <w:jc w:val="left"/>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29</w:t>
      </w:r>
      <w:r>
        <w:rPr>
          <w:rFonts w:hint="eastAsia" w:ascii="宋体" w:hAnsi="宋体" w:eastAsia="宋体" w:cs="宋体"/>
          <w:sz w:val="21"/>
          <w:szCs w:val="21"/>
          <w:highlight w:val="none"/>
        </w:rPr>
        <w:t xml:space="preserve">.1在招标过程中，出现下列情况之一的，应予废标：</w:t>
      </w:r>
      <w:r/>
    </w:p>
    <w:p>
      <w:pPr>
        <w:pStyle w:val="893"/>
        <w:ind w:left="0" w:firstLine="420"/>
        <w:jc w:val="left"/>
        <w:keepLines w:val="0"/>
        <w:keepNext w:val="0"/>
        <w:pageBreakBefore w:val="0"/>
        <w:spacing w:line="360" w:lineRule="auto"/>
        <w:widowControl w:val="off"/>
        <w:rPr>
          <w:rFonts w:hint="eastAsia" w:ascii="宋体" w:hAnsi="宋体" w:eastAsia="宋体" w:cs="宋体"/>
          <w:sz w:val="21"/>
          <w:szCs w:val="21"/>
          <w:highlight w:val="none"/>
          <w:lang w:val="zh-CN" w:eastAsia="zh-CN"/>
        </w:rPr>
      </w:pPr>
      <w:r>
        <w:rPr>
          <w:rFonts w:hint="eastAsia" w:ascii="宋体" w:hAnsi="宋体" w:eastAsia="宋体" w:cs="宋体"/>
          <w:sz w:val="21"/>
          <w:szCs w:val="21"/>
          <w:highlight w:val="none"/>
          <w:lang w:val="en-US" w:eastAsia="zh-CN"/>
        </w:rPr>
        <w:t xml:space="preserve">29</w:t>
      </w:r>
      <w:r>
        <w:rPr>
          <w:rFonts w:hint="eastAsia" w:ascii="宋体" w:hAnsi="宋体" w:eastAsia="宋体" w:cs="宋体"/>
          <w:sz w:val="21"/>
          <w:szCs w:val="21"/>
          <w:highlight w:val="none"/>
        </w:rPr>
        <w:t xml:space="preserve">.1</w:t>
      </w:r>
      <w:r>
        <w:rPr>
          <w:rFonts w:hint="eastAsia" w:ascii="宋体" w:hAnsi="宋体" w:eastAsia="宋体" w:cs="宋体"/>
          <w:sz w:val="21"/>
          <w:szCs w:val="21"/>
          <w:highlight w:val="none"/>
          <w:lang w:val="en-US" w:eastAsia="zh-CN"/>
        </w:rPr>
        <w:t xml:space="preserve">.1</w:t>
      </w:r>
      <w:r>
        <w:rPr>
          <w:rFonts w:hint="eastAsia" w:ascii="宋体" w:hAnsi="宋体" w:eastAsia="宋体" w:cs="宋体"/>
          <w:sz w:val="21"/>
          <w:szCs w:val="21"/>
          <w:highlight w:val="none"/>
          <w:lang w:val="zh-CN" w:eastAsia="zh-CN"/>
        </w:rPr>
        <w:t xml:space="preserve">符合专业条件的投标人或者对招标文件作实质响应的投标人不足三家的；</w:t>
      </w:r>
      <w:r/>
    </w:p>
    <w:p>
      <w:pPr>
        <w:pStyle w:val="893"/>
        <w:ind w:left="0" w:firstLine="420"/>
        <w:jc w:val="left"/>
        <w:keepLines w:val="0"/>
        <w:keepNext w:val="0"/>
        <w:pageBreakBefore w:val="0"/>
        <w:spacing w:line="360" w:lineRule="auto"/>
        <w:widowControl w:val="off"/>
        <w:rPr>
          <w:rFonts w:hint="eastAsia" w:ascii="宋体" w:hAnsi="宋体" w:eastAsia="宋体" w:cs="宋体"/>
          <w:sz w:val="21"/>
          <w:szCs w:val="21"/>
          <w:highlight w:val="none"/>
          <w:lang w:val="zh-CN" w:eastAsia="zh-CN"/>
        </w:rPr>
      </w:pPr>
      <w:r>
        <w:rPr>
          <w:rFonts w:hint="eastAsia" w:ascii="宋体" w:hAnsi="宋体" w:eastAsia="宋体" w:cs="宋体"/>
          <w:sz w:val="21"/>
          <w:szCs w:val="21"/>
          <w:highlight w:val="none"/>
          <w:lang w:val="en-US" w:eastAsia="zh-CN"/>
        </w:rPr>
        <w:t xml:space="preserve">29</w:t>
      </w:r>
      <w:r>
        <w:rPr>
          <w:rFonts w:hint="eastAsia" w:ascii="宋体" w:hAnsi="宋体" w:eastAsia="宋体" w:cs="宋体"/>
          <w:sz w:val="21"/>
          <w:szCs w:val="21"/>
          <w:highlight w:val="none"/>
        </w:rPr>
        <w:t xml:space="preserve">.1</w:t>
      </w:r>
      <w:r>
        <w:rPr>
          <w:rFonts w:hint="eastAsia" w:ascii="宋体" w:hAnsi="宋体" w:eastAsia="宋体" w:cs="宋体"/>
          <w:sz w:val="21"/>
          <w:szCs w:val="21"/>
          <w:highlight w:val="none"/>
          <w:lang w:val="en-US" w:eastAsia="zh-CN"/>
        </w:rPr>
        <w:t xml:space="preserve">.2</w:t>
      </w:r>
      <w:r>
        <w:rPr>
          <w:rFonts w:hint="eastAsia" w:ascii="宋体" w:hAnsi="宋体" w:eastAsia="宋体" w:cs="宋体"/>
          <w:sz w:val="21"/>
          <w:szCs w:val="21"/>
          <w:highlight w:val="none"/>
          <w:lang w:val="zh-CN" w:eastAsia="zh-CN"/>
        </w:rPr>
        <w:t xml:space="preserve">出现影响采购公正的违法、违规行为的；</w:t>
      </w:r>
      <w:r/>
    </w:p>
    <w:p>
      <w:pPr>
        <w:pStyle w:val="893"/>
        <w:ind w:left="0" w:firstLine="420"/>
        <w:jc w:val="left"/>
        <w:keepLines w:val="0"/>
        <w:keepNext w:val="0"/>
        <w:pageBreakBefore w:val="0"/>
        <w:spacing w:line="360" w:lineRule="auto"/>
        <w:widowControl w:val="off"/>
        <w:rPr>
          <w:rFonts w:hint="eastAsia" w:ascii="宋体" w:hAnsi="宋体" w:eastAsia="宋体" w:cs="宋体"/>
          <w:sz w:val="21"/>
          <w:szCs w:val="21"/>
          <w:highlight w:val="none"/>
          <w:lang w:val="zh-CN" w:eastAsia="zh-CN"/>
        </w:rPr>
      </w:pPr>
      <w:r>
        <w:rPr>
          <w:rFonts w:hint="eastAsia" w:ascii="宋体" w:hAnsi="宋体" w:eastAsia="宋体" w:cs="宋体"/>
          <w:sz w:val="21"/>
          <w:szCs w:val="21"/>
          <w:highlight w:val="none"/>
          <w:lang w:val="en-US" w:eastAsia="zh-CN"/>
        </w:rPr>
        <w:t xml:space="preserve">29</w:t>
      </w:r>
      <w:r>
        <w:rPr>
          <w:rFonts w:hint="eastAsia" w:ascii="宋体" w:hAnsi="宋体" w:eastAsia="宋体" w:cs="宋体"/>
          <w:sz w:val="21"/>
          <w:szCs w:val="21"/>
          <w:highlight w:val="none"/>
        </w:rPr>
        <w:t xml:space="preserve">.1</w:t>
      </w:r>
      <w:r>
        <w:rPr>
          <w:rFonts w:hint="eastAsia" w:ascii="宋体" w:hAnsi="宋体" w:eastAsia="宋体" w:cs="宋体"/>
          <w:sz w:val="21"/>
          <w:szCs w:val="21"/>
          <w:highlight w:val="none"/>
          <w:lang w:val="en-US" w:eastAsia="zh-CN"/>
        </w:rPr>
        <w:t xml:space="preserve">.3</w:t>
      </w:r>
      <w:r>
        <w:rPr>
          <w:rFonts w:hint="eastAsia" w:ascii="宋体" w:hAnsi="宋体" w:eastAsia="宋体" w:cs="宋体"/>
          <w:sz w:val="21"/>
          <w:szCs w:val="21"/>
          <w:highlight w:val="none"/>
          <w:lang w:val="zh-CN" w:eastAsia="zh-CN"/>
        </w:rPr>
        <w:t xml:space="preserve">投标人的报价均超过了</w:t>
      </w:r>
      <w:r>
        <w:rPr>
          <w:rFonts w:hint="eastAsia" w:ascii="宋体" w:hAnsi="宋体" w:eastAsia="宋体" w:cs="宋体"/>
          <w:sz w:val="21"/>
          <w:szCs w:val="21"/>
          <w:highlight w:val="none"/>
          <w:lang w:val="en-US" w:eastAsia="zh-CN"/>
        </w:rPr>
        <w:t xml:space="preserve">最高限价的</w:t>
      </w:r>
      <w:r>
        <w:rPr>
          <w:rFonts w:hint="eastAsia" w:ascii="宋体" w:hAnsi="宋体" w:eastAsia="宋体" w:cs="宋体"/>
          <w:sz w:val="21"/>
          <w:szCs w:val="21"/>
          <w:highlight w:val="none"/>
          <w:lang w:val="zh-CN" w:eastAsia="zh-CN"/>
        </w:rPr>
        <w:t xml:space="preserve">，采购人不能支付的；</w:t>
      </w:r>
      <w:r/>
    </w:p>
    <w:p>
      <w:pPr>
        <w:pStyle w:val="893"/>
        <w:ind w:left="0" w:firstLine="420"/>
        <w:jc w:val="left"/>
        <w:keepLines w:val="0"/>
        <w:keepNext w:val="0"/>
        <w:pageBreakBefore w:val="0"/>
        <w:spacing w:line="360" w:lineRule="auto"/>
        <w:widowControl w:val="off"/>
        <w:rPr>
          <w:rFonts w:hint="eastAsia" w:ascii="宋体" w:hAnsi="宋体" w:eastAsia="宋体" w:cs="宋体"/>
          <w:sz w:val="21"/>
          <w:szCs w:val="21"/>
          <w:highlight w:val="none"/>
          <w:lang w:val="zh-CN" w:eastAsia="zh-CN"/>
        </w:rPr>
      </w:pPr>
      <w:r>
        <w:rPr>
          <w:rFonts w:hint="eastAsia" w:ascii="宋体" w:hAnsi="宋体" w:eastAsia="宋体" w:cs="宋体"/>
          <w:sz w:val="21"/>
          <w:szCs w:val="21"/>
          <w:highlight w:val="none"/>
          <w:lang w:val="en-US" w:eastAsia="zh-CN"/>
        </w:rPr>
        <w:t xml:space="preserve">29</w:t>
      </w:r>
      <w:r>
        <w:rPr>
          <w:rFonts w:hint="eastAsia" w:ascii="宋体" w:hAnsi="宋体" w:eastAsia="宋体" w:cs="宋体"/>
          <w:sz w:val="21"/>
          <w:szCs w:val="21"/>
          <w:highlight w:val="none"/>
        </w:rPr>
        <w:t xml:space="preserve">.1</w:t>
      </w:r>
      <w:r>
        <w:rPr>
          <w:rFonts w:hint="eastAsia" w:ascii="宋体" w:hAnsi="宋体" w:eastAsia="宋体" w:cs="宋体"/>
          <w:sz w:val="21"/>
          <w:szCs w:val="21"/>
          <w:highlight w:val="none"/>
          <w:lang w:val="en-US" w:eastAsia="zh-CN"/>
        </w:rPr>
        <w:t xml:space="preserve">.4</w:t>
      </w:r>
      <w:r>
        <w:rPr>
          <w:rFonts w:hint="eastAsia" w:ascii="宋体" w:hAnsi="宋体" w:eastAsia="宋体" w:cs="宋体"/>
          <w:sz w:val="21"/>
          <w:szCs w:val="21"/>
          <w:highlight w:val="none"/>
          <w:lang w:val="zh-CN" w:eastAsia="zh-CN"/>
        </w:rPr>
        <w:t xml:space="preserve">因重大变故，采购任务取消的。</w:t>
      </w:r>
      <w:r/>
    </w:p>
    <w:p>
      <w:pPr>
        <w:pStyle w:val="893"/>
        <w:ind w:left="0" w:firstLine="420"/>
        <w:jc w:val="left"/>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29</w:t>
      </w:r>
      <w:r>
        <w:rPr>
          <w:rFonts w:hint="eastAsia" w:ascii="宋体" w:hAnsi="宋体" w:eastAsia="宋体" w:cs="宋体"/>
          <w:sz w:val="21"/>
          <w:szCs w:val="21"/>
          <w:highlight w:val="none"/>
        </w:rPr>
        <w:t xml:space="preserve">.2废标后，采购人和采购代理机构将把废标的理由通知所有投标人。</w:t>
      </w:r>
      <w:r/>
    </w:p>
    <w:p>
      <w:pPr>
        <w:pStyle w:val="893"/>
        <w:ind w:left="0" w:firstLine="0"/>
        <w:jc w:val="left"/>
        <w:keepLines w:val="0"/>
        <w:keepNext w:val="0"/>
        <w:pageBreakBefore w:val="0"/>
        <w:spacing w:line="360" w:lineRule="auto"/>
        <w:widowControl w:val="off"/>
        <w:rPr>
          <w:rFonts w:hint="eastAsia" w:ascii="宋体" w:hAnsi="宋体" w:eastAsia="宋体" w:cs="宋体"/>
          <w:b/>
          <w:sz w:val="21"/>
          <w:szCs w:val="21"/>
          <w:highlight w:val="none"/>
        </w:rPr>
      </w:pPr>
      <w:r>
        <w:rPr>
          <w:rFonts w:hint="eastAsia" w:ascii="宋体" w:hAnsi="宋体" w:eastAsia="宋体" w:cs="宋体"/>
          <w:b/>
          <w:sz w:val="21"/>
          <w:szCs w:val="21"/>
          <w:highlight w:val="none"/>
          <w:lang w:val="en-US" w:eastAsia="zh-CN"/>
        </w:rPr>
        <w:t xml:space="preserve">30.</w:t>
      </w:r>
      <w:r>
        <w:rPr>
          <w:rFonts w:hint="eastAsia" w:ascii="宋体" w:hAnsi="宋体" w:eastAsia="宋体" w:cs="宋体"/>
          <w:b/>
          <w:sz w:val="21"/>
          <w:szCs w:val="21"/>
          <w:highlight w:val="none"/>
        </w:rPr>
        <w:t xml:space="preserve">投标文件的评价和比较</w:t>
      </w:r>
      <w:r/>
    </w:p>
    <w:p>
      <w:pPr>
        <w:pStyle w:val="893"/>
        <w:ind w:left="0" w:firstLine="420"/>
        <w:jc w:val="left"/>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30</w:t>
      </w:r>
      <w:r>
        <w:rPr>
          <w:rFonts w:hint="eastAsia" w:ascii="宋体" w:hAnsi="宋体" w:eastAsia="宋体" w:cs="宋体"/>
          <w:sz w:val="21"/>
          <w:szCs w:val="21"/>
          <w:highlight w:val="none"/>
        </w:rPr>
        <w:t xml:space="preserve">.1采用综合评分法的，评标结果按评审后得分由高到低顺序排列。得分相同的，按投标报价由低到高顺序排列。得分且投标报价相同的并列，则由评标委员会组织抽签确定中标人。投标文件满足招标文件全部实质性要求，且按照评审因素的量化指标评审得分最高的投标人为排名第一的中标候选人。</w:t>
      </w:r>
      <w:r/>
    </w:p>
    <w:p>
      <w:pPr>
        <w:pStyle w:val="893"/>
        <w:ind w:left="0" w:firstLine="420"/>
        <w:jc w:val="left"/>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30</w:t>
      </w:r>
      <w:r>
        <w:rPr>
          <w:rFonts w:hint="eastAsia" w:ascii="宋体" w:hAnsi="宋体" w:eastAsia="宋体" w:cs="宋体"/>
          <w:sz w:val="21"/>
          <w:szCs w:val="21"/>
          <w:highlight w:val="none"/>
        </w:rPr>
        <w:t xml:space="preserve">.2最低的投标报价或最高的折扣比例是中标的重要条件，但不是唯一条件。</w:t>
      </w:r>
      <w:r/>
    </w:p>
    <w:p>
      <w:pPr>
        <w:pStyle w:val="893"/>
        <w:ind w:left="0" w:firstLine="0"/>
        <w:jc w:val="left"/>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b/>
          <w:sz w:val="21"/>
          <w:szCs w:val="21"/>
          <w:highlight w:val="none"/>
        </w:rPr>
        <w:t xml:space="preserve">七、授予合同</w:t>
      </w:r>
      <w:r/>
    </w:p>
    <w:p>
      <w:pPr>
        <w:pStyle w:val="893"/>
        <w:ind w:left="0" w:firstLine="0"/>
        <w:jc w:val="left"/>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b/>
          <w:sz w:val="21"/>
          <w:szCs w:val="21"/>
          <w:highlight w:val="none"/>
          <w:lang w:val="en-US" w:eastAsia="zh-CN"/>
        </w:rPr>
        <w:t xml:space="preserve">31.</w:t>
      </w:r>
      <w:r>
        <w:rPr>
          <w:rFonts w:hint="eastAsia" w:ascii="宋体" w:hAnsi="宋体" w:eastAsia="宋体" w:cs="宋体"/>
          <w:b/>
          <w:sz w:val="21"/>
          <w:szCs w:val="21"/>
          <w:highlight w:val="none"/>
        </w:rPr>
        <w:t xml:space="preserve">中标单位的确认</w:t>
      </w:r>
      <w:r/>
    </w:p>
    <w:p>
      <w:pPr>
        <w:pStyle w:val="893"/>
        <w:ind w:left="0" w:firstLine="420"/>
        <w:jc w:val="left"/>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31.1评标委员会根据投标人资格审查情况，对投标文件进行评价和比较，按照评标办法和标准进行评标，并按采购人的委托向采购人推荐中标人。</w:t>
      </w:r>
      <w:r/>
    </w:p>
    <w:p>
      <w:pPr>
        <w:pStyle w:val="893"/>
        <w:ind w:left="0" w:firstLine="420"/>
        <w:jc w:val="left"/>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32</w:t>
      </w:r>
      <w:r>
        <w:rPr>
          <w:rFonts w:hint="eastAsia" w:ascii="宋体" w:hAnsi="宋体" w:eastAsia="宋体" w:cs="宋体"/>
          <w:sz w:val="21"/>
          <w:szCs w:val="21"/>
          <w:highlight w:val="none"/>
        </w:rPr>
        <w:t xml:space="preserve">.2经评标委员会评审并确定中标人后，采购代理机构将在规定的时间内将中标结果在相关媒体上予以公告，公告期为1个工作日。各投标人如对中标公告有异议，应在中标公告期届满起7个工作日内，以书面形式向采购代理机构提出质疑，该质疑须按《政府采购质疑和投诉办法》、《江苏省政府采购供应商监督管理暂行办法》的规定提交。采购代理机构将在收到质疑后7个工作日内，对质疑内容做出答复。在此期限后向采购代理机构提出质疑或质疑未经投标人法定代表人或参加投标的代理人签署</w:t>
      </w:r>
      <w:r>
        <w:rPr>
          <w:rFonts w:hint="eastAsia" w:ascii="宋体" w:hAnsi="宋体" w:eastAsia="宋体" w:cs="宋体"/>
          <w:sz w:val="21"/>
          <w:szCs w:val="21"/>
          <w:highlight w:val="none"/>
          <w:lang w:eastAsia="zh-CN"/>
        </w:rPr>
        <w:t xml:space="preserve">和加</w:t>
      </w:r>
      <w:r>
        <w:rPr>
          <w:rFonts w:hint="eastAsia" w:ascii="宋体" w:hAnsi="宋体" w:eastAsia="宋体" w:cs="宋体"/>
          <w:sz w:val="21"/>
          <w:szCs w:val="21"/>
          <w:highlight w:val="none"/>
        </w:rPr>
        <w:t xml:space="preserve">盖公章（原件），采购代理机构有权对该质疑不予答复。</w:t>
      </w:r>
      <w:r/>
    </w:p>
    <w:p>
      <w:pPr>
        <w:pStyle w:val="893"/>
        <w:ind w:left="0" w:firstLine="0"/>
        <w:jc w:val="left"/>
        <w:keepLines w:val="0"/>
        <w:keepNext w:val="0"/>
        <w:pageBreakBefore w:val="0"/>
        <w:spacing w:line="360" w:lineRule="auto"/>
        <w:widowControl w:val="off"/>
        <w:rPr>
          <w:rFonts w:hint="eastAsia" w:ascii="宋体" w:hAnsi="宋体" w:eastAsia="宋体" w:cs="宋体"/>
          <w:b/>
          <w:sz w:val="21"/>
          <w:szCs w:val="21"/>
          <w:highlight w:val="none"/>
        </w:rPr>
      </w:pPr>
      <w:r>
        <w:rPr>
          <w:rFonts w:hint="eastAsia" w:ascii="宋体" w:hAnsi="宋体" w:eastAsia="宋体" w:cs="宋体"/>
          <w:b/>
          <w:sz w:val="21"/>
          <w:szCs w:val="21"/>
          <w:highlight w:val="none"/>
          <w:lang w:val="en-US" w:eastAsia="zh-CN"/>
        </w:rPr>
        <w:t xml:space="preserve">32.</w:t>
      </w:r>
      <w:r>
        <w:rPr>
          <w:rFonts w:hint="eastAsia" w:ascii="宋体" w:hAnsi="宋体" w:eastAsia="宋体" w:cs="宋体"/>
          <w:b/>
          <w:sz w:val="21"/>
          <w:szCs w:val="21"/>
          <w:highlight w:val="none"/>
        </w:rPr>
        <w:t xml:space="preserve">合同授予标准</w:t>
      </w:r>
      <w:r/>
    </w:p>
    <w:p>
      <w:pPr>
        <w:pStyle w:val="893"/>
        <w:ind w:left="0" w:firstLine="420"/>
        <w:jc w:val="left"/>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采购人将把合同授予其投标文件在实质上响应招标文件要求且按本须知规定评选出的投标人。确定为中标的投标人必须具有实施本合同的能力和资源。</w:t>
      </w:r>
      <w:r/>
    </w:p>
    <w:p>
      <w:pPr>
        <w:pStyle w:val="893"/>
        <w:ind w:left="0" w:firstLine="0"/>
        <w:jc w:val="left"/>
        <w:keepLines w:val="0"/>
        <w:keepNext w:val="0"/>
        <w:pageBreakBefore w:val="0"/>
        <w:spacing w:line="360" w:lineRule="auto"/>
        <w:widowControl w:val="off"/>
        <w:rPr>
          <w:rFonts w:hint="eastAsia" w:ascii="宋体" w:hAnsi="宋体" w:eastAsia="宋体" w:cs="宋体"/>
          <w:b/>
          <w:sz w:val="21"/>
          <w:szCs w:val="21"/>
          <w:highlight w:val="none"/>
        </w:rPr>
      </w:pPr>
      <w:r>
        <w:rPr>
          <w:rFonts w:hint="eastAsia" w:ascii="宋体" w:hAnsi="宋体" w:eastAsia="宋体" w:cs="宋体"/>
          <w:b/>
          <w:sz w:val="21"/>
          <w:szCs w:val="21"/>
          <w:highlight w:val="none"/>
          <w:lang w:val="en-US" w:eastAsia="zh-CN"/>
        </w:rPr>
        <w:t xml:space="preserve">33.</w:t>
      </w:r>
      <w:r>
        <w:rPr>
          <w:rFonts w:hint="eastAsia" w:ascii="宋体" w:hAnsi="宋体" w:eastAsia="宋体" w:cs="宋体"/>
          <w:b/>
          <w:sz w:val="21"/>
          <w:szCs w:val="21"/>
          <w:highlight w:val="none"/>
        </w:rPr>
        <w:t xml:space="preserve">中标通知书</w:t>
      </w:r>
      <w:r/>
    </w:p>
    <w:p>
      <w:pPr>
        <w:pStyle w:val="893"/>
        <w:ind w:left="0" w:firstLine="420"/>
        <w:jc w:val="left"/>
        <w:keepLines w:val="0"/>
        <w:keepNext w:val="0"/>
        <w:pageBreakBefore w:val="0"/>
        <w:spacing w:line="360" w:lineRule="auto"/>
        <w:widowControl w:val="off"/>
        <w:rPr>
          <w:rFonts w:hint="eastAsia" w:ascii="宋体" w:hAnsi="宋体" w:eastAsia="宋体" w:cs="宋体"/>
          <w:b/>
          <w:sz w:val="21"/>
          <w:szCs w:val="21"/>
          <w:highlight w:val="none"/>
        </w:rPr>
      </w:pPr>
      <w:r>
        <w:rPr>
          <w:rFonts w:hint="eastAsia" w:ascii="宋体" w:hAnsi="宋体" w:eastAsia="宋体" w:cs="宋体"/>
          <w:sz w:val="21"/>
          <w:szCs w:val="21"/>
          <w:highlight w:val="none"/>
          <w:lang w:val="en-US" w:eastAsia="zh-CN"/>
        </w:rPr>
        <w:t xml:space="preserve">33</w:t>
      </w:r>
      <w:r>
        <w:rPr>
          <w:rFonts w:hint="eastAsia" w:ascii="宋体" w:hAnsi="宋体" w:eastAsia="宋体" w:cs="宋体"/>
          <w:sz w:val="21"/>
          <w:szCs w:val="21"/>
          <w:highlight w:val="none"/>
        </w:rPr>
        <w:t xml:space="preserve">.1</w:t>
      </w:r>
      <w:r>
        <w:rPr>
          <w:rFonts w:hint="eastAsia" w:ascii="宋体" w:hAnsi="宋体" w:eastAsia="宋体" w:cs="宋体"/>
          <w:sz w:val="21"/>
          <w:szCs w:val="21"/>
          <w:highlight w:val="none"/>
          <w:lang w:eastAsia="zh-CN"/>
        </w:rPr>
        <w:t xml:space="preserve">确定</w:t>
      </w:r>
      <w:r>
        <w:rPr>
          <w:rFonts w:hint="eastAsia" w:ascii="宋体" w:hAnsi="宋体" w:eastAsia="宋体" w:cs="宋体"/>
          <w:sz w:val="21"/>
          <w:szCs w:val="21"/>
          <w:highlight w:val="none"/>
        </w:rPr>
        <w:t xml:space="preserve">中标人后，采购代理机构在法定时间内向中标人发出中标通知书。</w:t>
      </w:r>
      <w:r>
        <w:rPr>
          <w:rFonts w:hint="eastAsia" w:ascii="宋体" w:hAnsi="宋体" w:eastAsia="宋体" w:cs="宋体"/>
          <w:b/>
          <w:sz w:val="21"/>
          <w:szCs w:val="21"/>
          <w:highlight w:val="none"/>
        </w:rPr>
        <w:t xml:space="preserve">请中标人在中标结果公告届满之日起30日内</w:t>
      </w:r>
      <w:r>
        <w:rPr>
          <w:rFonts w:hint="eastAsia" w:ascii="宋体" w:hAnsi="宋体" w:eastAsia="宋体" w:cs="宋体"/>
          <w:b/>
          <w:sz w:val="21"/>
          <w:szCs w:val="21"/>
          <w:highlight w:val="none"/>
          <w:lang w:eastAsia="zh-CN"/>
        </w:rPr>
        <w:t xml:space="preserve">，</w:t>
      </w:r>
      <w:r>
        <w:rPr>
          <w:rFonts w:hint="eastAsia" w:ascii="宋体" w:hAnsi="宋体" w:eastAsia="宋体" w:cs="宋体"/>
          <w:b/>
          <w:sz w:val="21"/>
          <w:szCs w:val="21"/>
          <w:highlight w:val="none"/>
        </w:rPr>
        <w:t xml:space="preserve">使用CA证书登录“苏采云”系统及时下载中标通知书。</w:t>
      </w:r>
      <w:r>
        <w:rPr>
          <w:rFonts w:hint="eastAsia" w:ascii="宋体" w:hAnsi="宋体" w:eastAsia="宋体" w:cs="宋体"/>
          <w:sz w:val="21"/>
          <w:szCs w:val="21"/>
          <w:highlight w:val="none"/>
        </w:rPr>
        <w:t xml:space="preserve">因系统存储空间有限，自中标结果公告届满之日起30日后，“苏采云”系统不再保证提供下载中标通知书服务</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rPr>
        <w:t xml:space="preserve">因未及时下载而造成的不利后果由中标人自行承担。</w:t>
      </w:r>
      <w:r/>
    </w:p>
    <w:p>
      <w:pPr>
        <w:pStyle w:val="893"/>
        <w:ind w:left="0" w:firstLine="420"/>
        <w:jc w:val="left"/>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33</w:t>
      </w:r>
      <w:r>
        <w:rPr>
          <w:rFonts w:hint="eastAsia" w:ascii="宋体" w:hAnsi="宋体" w:eastAsia="宋体" w:cs="宋体"/>
          <w:sz w:val="21"/>
          <w:szCs w:val="21"/>
          <w:highlight w:val="none"/>
        </w:rPr>
        <w:t xml:space="preserve">.2中标通知书将成为合同的组成部分，对采购人和中标人具有同等法律效力。</w:t>
      </w:r>
      <w:r/>
    </w:p>
    <w:p>
      <w:pPr>
        <w:pStyle w:val="893"/>
        <w:ind w:left="0" w:firstLine="420"/>
        <w:jc w:val="left"/>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33</w:t>
      </w:r>
      <w:r>
        <w:rPr>
          <w:rFonts w:hint="eastAsia" w:ascii="宋体" w:hAnsi="宋体" w:eastAsia="宋体" w:cs="宋体"/>
          <w:sz w:val="21"/>
          <w:szCs w:val="21"/>
          <w:highlight w:val="none"/>
        </w:rPr>
        <w:t xml:space="preserve">.3中标通知书发出后，采购人不得违法改变中标结果，中标人无正当理由不得放弃中标。</w:t>
      </w:r>
      <w:r/>
    </w:p>
    <w:p>
      <w:pPr>
        <w:pStyle w:val="893"/>
        <w:ind w:left="0" w:firstLine="0"/>
        <w:jc w:val="left"/>
        <w:keepLines w:val="0"/>
        <w:keepNext w:val="0"/>
        <w:pageBreakBefore w:val="0"/>
        <w:spacing w:line="360" w:lineRule="auto"/>
        <w:widowControl w:val="off"/>
        <w:rPr>
          <w:rFonts w:hint="eastAsia" w:ascii="宋体" w:hAnsi="宋体" w:eastAsia="宋体" w:cs="宋体"/>
          <w:b/>
          <w:sz w:val="21"/>
          <w:szCs w:val="21"/>
          <w:highlight w:val="none"/>
        </w:rPr>
      </w:pPr>
      <w:r>
        <w:rPr>
          <w:rFonts w:hint="eastAsia" w:ascii="宋体" w:hAnsi="宋体" w:eastAsia="宋体" w:cs="宋体"/>
          <w:b/>
          <w:sz w:val="21"/>
          <w:szCs w:val="21"/>
          <w:highlight w:val="none"/>
          <w:lang w:val="en-US" w:eastAsia="zh-CN"/>
        </w:rPr>
        <w:t xml:space="preserve">34.</w:t>
      </w:r>
      <w:r>
        <w:rPr>
          <w:rFonts w:hint="eastAsia" w:ascii="宋体" w:hAnsi="宋体" w:eastAsia="宋体" w:cs="宋体"/>
          <w:b/>
          <w:sz w:val="21"/>
          <w:szCs w:val="21"/>
          <w:highlight w:val="none"/>
        </w:rPr>
        <w:t xml:space="preserve">合同的签订</w:t>
      </w:r>
      <w:r/>
    </w:p>
    <w:p>
      <w:pPr>
        <w:pStyle w:val="893"/>
        <w:ind w:left="0" w:firstLine="420"/>
        <w:jc w:val="left"/>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34</w:t>
      </w:r>
      <w:r>
        <w:rPr>
          <w:rFonts w:hint="eastAsia" w:ascii="宋体" w:hAnsi="宋体" w:eastAsia="宋体" w:cs="宋体"/>
          <w:sz w:val="21"/>
          <w:szCs w:val="21"/>
          <w:highlight w:val="none"/>
        </w:rPr>
        <w:t xml:space="preserve">.1按照《关于做好政府采购支持企业发展有关事项的通知》（苏财购〔2020〕52号）及《关于印发</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rPr>
        <w:t xml:space="preserve">苏州市政府采购促进中小企业发展实施意见</w:t>
      </w:r>
      <w:r>
        <w:rPr>
          <w:rFonts w:hint="eastAsia" w:ascii="宋体" w:hAnsi="宋体" w:eastAsia="宋体" w:cs="宋体"/>
          <w:sz w:val="21"/>
          <w:szCs w:val="21"/>
          <w:highlight w:val="none"/>
          <w:lang w:eastAsia="zh-CN"/>
        </w:rPr>
        <w:t xml:space="preserve">〉的通知》</w:t>
      </w:r>
      <w:r>
        <w:rPr>
          <w:rFonts w:hint="eastAsia" w:ascii="宋体" w:hAnsi="宋体" w:eastAsia="宋体" w:cs="宋体"/>
          <w:sz w:val="21"/>
          <w:szCs w:val="21"/>
          <w:highlight w:val="none"/>
        </w:rPr>
        <w:t xml:space="preserve">（苏财购〔2022〕16号）文件精神，采购人与中标人原则上应当在中标通知书发出之日起十五日内，按照招标文件及投标文件确定的事项签订政府采购合同。</w:t>
      </w:r>
      <w:r/>
    </w:p>
    <w:p>
      <w:pPr>
        <w:pStyle w:val="893"/>
        <w:ind w:left="0" w:firstLine="420"/>
        <w:jc w:val="left"/>
        <w:keepLines w:val="0"/>
        <w:keepNext w:val="0"/>
        <w:pageBreakBefore w:val="0"/>
        <w:spacing w:line="360" w:lineRule="auto"/>
        <w:widowControl w:val="off"/>
        <w:rPr>
          <w:rFonts w:hint="eastAsia" w:ascii="宋体" w:hAnsi="宋体" w:eastAsia="宋体" w:cs="宋体"/>
          <w:sz w:val="21"/>
          <w:szCs w:val="21"/>
          <w:highlight w:val="none"/>
          <w:lang w:val="en-US"/>
        </w:rPr>
      </w:pPr>
      <w:r>
        <w:rPr>
          <w:rFonts w:hint="eastAsia" w:ascii="宋体" w:hAnsi="宋体" w:eastAsia="宋体" w:cs="宋体"/>
          <w:sz w:val="21"/>
          <w:szCs w:val="21"/>
          <w:highlight w:val="none"/>
          <w:lang w:val="en-US" w:eastAsia="zh-CN"/>
        </w:rPr>
        <w:t xml:space="preserve">34</w:t>
      </w:r>
      <w:r>
        <w:rPr>
          <w:rFonts w:hint="eastAsia" w:ascii="宋体" w:hAnsi="宋体" w:eastAsia="宋体" w:cs="宋体"/>
          <w:sz w:val="21"/>
          <w:szCs w:val="21"/>
          <w:highlight w:val="none"/>
        </w:rPr>
        <w:t xml:space="preserve">.2</w:t>
      </w:r>
      <w:r>
        <w:rPr>
          <w:rFonts w:hint="eastAsia" w:ascii="宋体" w:hAnsi="宋体" w:eastAsia="宋体" w:cs="宋体"/>
          <w:sz w:val="21"/>
          <w:szCs w:val="21"/>
          <w:highlight w:val="none"/>
          <w:lang w:val="en-US"/>
        </w:rPr>
        <w:t xml:space="preserve">采购人与中标人所签订的合同不得对招标文件确定的事项和中标人投标文件作实质性修改，采购人不得向中标人提出任何不合理的要求作为签订合同的条件。</w:t>
      </w:r>
      <w:r/>
    </w:p>
    <w:p>
      <w:pPr>
        <w:pStyle w:val="893"/>
        <w:ind w:left="0" w:firstLine="420"/>
        <w:jc w:val="left"/>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34</w:t>
      </w:r>
      <w:r>
        <w:rPr>
          <w:rFonts w:hint="eastAsia" w:ascii="宋体" w:hAnsi="宋体" w:eastAsia="宋体" w:cs="宋体"/>
          <w:sz w:val="21"/>
          <w:szCs w:val="21"/>
          <w:highlight w:val="none"/>
        </w:rPr>
        <w:t xml:space="preserve">.3招标文件、中标人的投标文件及招标过程中有关澄清、承诺文件均应作为合同附件。</w:t>
      </w:r>
      <w:r/>
    </w:p>
    <w:p>
      <w:pPr>
        <w:pStyle w:val="893"/>
        <w:ind w:left="0" w:firstLine="420"/>
        <w:jc w:val="left"/>
        <w:keepLines w:val="0"/>
        <w:keepNext w:val="0"/>
        <w:pageBreakBefore w:val="0"/>
        <w:spacing w:line="360" w:lineRule="auto"/>
        <w:widowControl w:val="off"/>
        <w:rPr>
          <w:rFonts w:hint="eastAsia" w:ascii="宋体" w:hAnsi="宋体" w:eastAsia="宋体" w:cs="宋体"/>
          <w:b/>
          <w:sz w:val="21"/>
          <w:szCs w:val="21"/>
          <w:highlight w:val="none"/>
        </w:rPr>
      </w:pPr>
      <w:r>
        <w:rPr>
          <w:rFonts w:hint="eastAsia" w:ascii="宋体" w:hAnsi="宋体" w:eastAsia="宋体" w:cs="宋体"/>
          <w:sz w:val="21"/>
          <w:szCs w:val="21"/>
          <w:highlight w:val="none"/>
          <w:lang w:val="en-US" w:eastAsia="zh-CN"/>
        </w:rPr>
        <w:t xml:space="preserve">34</w:t>
      </w:r>
      <w:r>
        <w:rPr>
          <w:rFonts w:hint="eastAsia" w:ascii="宋体" w:hAnsi="宋体" w:eastAsia="宋体" w:cs="宋体"/>
          <w:sz w:val="21"/>
          <w:szCs w:val="21"/>
          <w:highlight w:val="none"/>
        </w:rPr>
        <w:t xml:space="preserve">.4依据《政府采购促进中小企业发展管理办法》（财库〔2020〕46号）规定，依据本办法规定享受扶持政策获得政府采购合同的，小微企业不得将合同分包给大中型企业，中型企业不得将合同分包给大型企业。</w:t>
      </w:r>
      <w:r/>
    </w:p>
    <w:p>
      <w:pPr>
        <w:pStyle w:val="893"/>
        <w:ind w:left="0" w:firstLine="420"/>
        <w:jc w:val="left"/>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34</w:t>
      </w:r>
      <w:r>
        <w:rPr>
          <w:rFonts w:hint="eastAsia" w:ascii="宋体" w:hAnsi="宋体" w:eastAsia="宋体" w:cs="宋体"/>
          <w:sz w:val="21"/>
          <w:szCs w:val="21"/>
          <w:highlight w:val="none"/>
        </w:rPr>
        <w:t xml:space="preserve">.5政府采购合同履行中，采购人需追加与合同标的相同货物、工程或者服务的，在不改变合同其他条款的前提下，可以与中标人协商签订补充合同，但所有补充合同的采购金额不得超过原合同采购金额的10%。</w:t>
      </w:r>
      <w:bookmarkStart w:id="35" w:name="_Toc21029"/>
      <w:r/>
      <w:bookmarkStart w:id="36" w:name="_Toc8186"/>
      <w:r/>
      <w:r/>
    </w:p>
    <w:p>
      <w:pPr>
        <w:pStyle w:val="893"/>
        <w:ind w:left="0" w:firstLine="0"/>
        <w:jc w:val="left"/>
        <w:keepLines w:val="0"/>
        <w:keepNext w:val="0"/>
        <w:pageBreakBefore w:val="0"/>
        <w:spacing w:line="360" w:lineRule="auto"/>
        <w:widowControl w:val="off"/>
        <w:rPr>
          <w:rFonts w:hint="eastAsia" w:ascii="宋体" w:hAnsi="宋体" w:eastAsia="宋体" w:cs="宋体"/>
          <w:b/>
          <w:sz w:val="21"/>
          <w:szCs w:val="21"/>
          <w:highlight w:val="none"/>
          <w:lang w:val="en-US" w:eastAsia="zh-CN"/>
        </w:rPr>
      </w:pPr>
      <w:r>
        <w:rPr>
          <w:rFonts w:hint="eastAsia" w:ascii="宋体" w:hAnsi="宋体" w:eastAsia="宋体" w:cs="宋体"/>
          <w:b/>
          <w:sz w:val="21"/>
          <w:szCs w:val="21"/>
          <w:highlight w:val="none"/>
          <w:lang w:val="en-US" w:eastAsia="zh-CN"/>
        </w:rPr>
        <w:t xml:space="preserve">八、政府采购相关政策</w:t>
      </w:r>
      <w:r/>
    </w:p>
    <w:p>
      <w:pPr>
        <w:pStyle w:val="893"/>
        <w:ind w:left="0" w:firstLine="0"/>
        <w:jc w:val="left"/>
        <w:keepLines w:val="0"/>
        <w:keepNext w:val="0"/>
        <w:pageBreakBefore w:val="0"/>
        <w:spacing w:line="360" w:lineRule="auto"/>
        <w:widowControl w:val="off"/>
        <w:rPr>
          <w:rFonts w:hint="eastAsia" w:ascii="宋体" w:hAnsi="宋体" w:eastAsia="宋体" w:cs="宋体"/>
          <w:b/>
          <w:bCs/>
          <w:sz w:val="21"/>
          <w:szCs w:val="21"/>
          <w:highlight w:val="none"/>
          <w:lang w:val="en-US" w:eastAsia="zh-CN"/>
        </w:rPr>
      </w:pPr>
      <w:r>
        <w:rPr>
          <w:rFonts w:hint="eastAsia" w:ascii="宋体" w:hAnsi="宋体" w:eastAsia="宋体" w:cs="宋体"/>
          <w:b/>
          <w:bCs/>
          <w:sz w:val="21"/>
          <w:szCs w:val="21"/>
          <w:highlight w:val="none"/>
          <w:lang w:val="en-US" w:eastAsia="zh-CN"/>
        </w:rPr>
        <w:t xml:space="preserve">35.针对中小型企业、残疾人福利企业和监狱企业的评审：</w:t>
      </w:r>
      <w:r/>
    </w:p>
    <w:p>
      <w:pPr>
        <w:pStyle w:val="893"/>
        <w:ind w:left="0" w:firstLine="420"/>
        <w:jc w:val="left"/>
        <w:keepLines w:val="0"/>
        <w:keepNext w:val="0"/>
        <w:pageBreakBefore w:val="0"/>
        <w:spacing w:line="360"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35.1根据《政府采购促进中小企业发展管理办法》（财库〔2020〕46号）、《关于促进残疾人就业政府采购政策的通知》（财库〔2017〕141号）、《关于政府采购支持监狱企业发展有关问题的通知》（财库〔2014〕68号）和《关于做好政府采购支持企业发展有关事项的通知》（苏财购〔2020〕52号）及《关于印发〈苏州市政府采购促进中小企业发展实施意见〉的通知》（苏财购〔2022〕16号）的有关规定，</w:t>
      </w:r>
      <w:r>
        <w:rPr>
          <w:rFonts w:hint="eastAsia" w:ascii="宋体" w:hAnsi="宋体" w:eastAsia="宋体" w:cs="宋体"/>
          <w:b/>
          <w:bCs/>
          <w:sz w:val="21"/>
          <w:szCs w:val="21"/>
          <w:highlight w:val="none"/>
          <w:lang w:val="en-US" w:eastAsia="zh-CN"/>
        </w:rPr>
        <w:t xml:space="preserve">本项目非专门面向中小企业采购的项目，执行价格评审优惠的扶持政策。</w:t>
      </w:r>
      <w:r/>
    </w:p>
    <w:p>
      <w:pPr>
        <w:pStyle w:val="893"/>
        <w:ind w:left="0" w:firstLine="420"/>
        <w:jc w:val="left"/>
        <w:keepLines w:val="0"/>
        <w:keepNext w:val="0"/>
        <w:pageBreakBefore w:val="0"/>
        <w:spacing w:line="360"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35.2投标人须提供《中小企业声明函》或《残疾人福利性单位声明函》或由省级以上监狱管理局、戒毒管理局（含新疆生产建设兵团）出具的属于监狱企业的证明文件。服务类项目中供应商若使用退休人员，将不享受中小企业扶持政策。</w:t>
      </w:r>
      <w:r/>
    </w:p>
    <w:p>
      <w:pPr>
        <w:pStyle w:val="893"/>
        <w:ind w:left="0" w:firstLine="420"/>
        <w:jc w:val="left"/>
        <w:keepLines w:val="0"/>
        <w:keepNext w:val="0"/>
        <w:pageBreakBefore w:val="0"/>
        <w:spacing w:line="360"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注：</w:t>
      </w:r>
      <w:r/>
    </w:p>
    <w:p>
      <w:pPr>
        <w:pStyle w:val="893"/>
        <w:ind w:left="0" w:firstLine="420"/>
        <w:jc w:val="left"/>
        <w:keepLines w:val="0"/>
        <w:keepNext w:val="0"/>
        <w:pageBreakBefore w:val="0"/>
        <w:spacing w:line="360"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①填报“中小企业声明函”需严格按“工信部联企业〔2011〕300号通知中的《中小企业划型标准规定》进行。</w:t>
      </w:r>
      <w:r/>
    </w:p>
    <w:p>
      <w:pPr>
        <w:pStyle w:val="893"/>
        <w:ind w:left="0" w:firstLine="420"/>
        <w:jc w:val="left"/>
        <w:keepLines w:val="0"/>
        <w:keepNext w:val="0"/>
        <w:pageBreakBefore w:val="0"/>
        <w:spacing w:line="360"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②投标人对提供的证明材料负有核实义务及责任。若投标人提供的“中小企业声明函”等为虚假声明则视同提供虚假材料，将按“政府采购法”相关规定处理并报请政府监管部门给予相应处罚。</w:t>
      </w:r>
      <w:bookmarkEnd w:id="35"/>
      <w:r/>
      <w:bookmarkEnd w:id="36"/>
      <w:r/>
      <w:r/>
    </w:p>
    <w:p>
      <w:pPr>
        <w:pStyle w:val="893"/>
        <w:ind w:left="0" w:firstLine="0"/>
        <w:jc w:val="left"/>
        <w:keepLines w:val="0"/>
        <w:keepNext w:val="0"/>
        <w:pageBreakBefore w:val="0"/>
        <w:spacing w:line="360" w:lineRule="auto"/>
        <w:widowControl w:val="off"/>
        <w:rPr>
          <w:rFonts w:hint="eastAsia" w:ascii="宋体" w:hAnsi="宋体" w:eastAsia="宋体" w:cs="宋体"/>
          <w:b/>
          <w:bCs/>
          <w:sz w:val="21"/>
          <w:szCs w:val="21"/>
          <w:highlight w:val="none"/>
          <w:lang w:val="en-US" w:eastAsia="zh-CN"/>
        </w:rPr>
      </w:pPr>
      <w:r>
        <w:rPr>
          <w:rFonts w:hint="eastAsia" w:ascii="宋体" w:hAnsi="宋体" w:eastAsia="宋体" w:cs="宋体"/>
          <w:b/>
          <w:bCs/>
          <w:sz w:val="21"/>
          <w:szCs w:val="21"/>
          <w:highlight w:val="none"/>
          <w:lang w:val="en-US" w:eastAsia="zh-CN"/>
        </w:rPr>
        <w:t xml:space="preserve">36.根据《</w:t>
      </w:r>
      <w:r>
        <w:rPr>
          <w:rFonts w:hint="default" w:ascii="宋体" w:hAnsi="宋体" w:eastAsia="宋体" w:cs="宋体"/>
          <w:b/>
          <w:bCs/>
          <w:sz w:val="21"/>
          <w:szCs w:val="21"/>
          <w:highlight w:val="none"/>
          <w:lang w:val="en-US" w:eastAsia="zh-CN"/>
        </w:rPr>
        <w:t xml:space="preserve">关于推动解决政府采购异常低价问题相关工作的通知</w:t>
      </w:r>
      <w:r>
        <w:rPr>
          <w:rFonts w:hint="eastAsia" w:ascii="宋体" w:hAnsi="宋体" w:eastAsia="宋体" w:cs="宋体"/>
          <w:b/>
          <w:bCs/>
          <w:sz w:val="21"/>
          <w:szCs w:val="21"/>
          <w:highlight w:val="none"/>
          <w:lang w:val="en-US" w:eastAsia="zh-CN"/>
        </w:rPr>
        <w:t xml:space="preserve">》：</w:t>
      </w:r>
      <w:r/>
    </w:p>
    <w:p>
      <w:pPr>
        <w:pStyle w:val="893"/>
        <w:ind w:left="0" w:firstLine="420"/>
        <w:jc w:val="left"/>
        <w:keepLines w:val="0"/>
        <w:keepNext w:val="0"/>
        <w:pageBreakBefore w:val="0"/>
        <w:spacing w:line="360" w:lineRule="auto"/>
        <w:widowControl w:val="off"/>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评审过程中出现下列情形之一的，评审委员会应当启动异常低价投标（响应）审查程序：</w:t>
      </w:r>
      <w:r/>
    </w:p>
    <w:p>
      <w:pPr>
        <w:pStyle w:val="893"/>
        <w:ind w:left="0" w:firstLine="420"/>
        <w:jc w:val="left"/>
        <w:keepLines w:val="0"/>
        <w:keepNext w:val="0"/>
        <w:pageBreakBefore w:val="0"/>
        <w:spacing w:line="360" w:lineRule="auto"/>
        <w:widowControl w:val="off"/>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36.1投标（响应）报价低于全部通过符合性审查供应商投标（响应）报价平均值50%的，即投标（响应）报价&lt;全部通过符合性审查供应商投标（响应）报价平均值×50%；</w:t>
      </w:r>
      <w:r/>
    </w:p>
    <w:p>
      <w:pPr>
        <w:pStyle w:val="893"/>
        <w:ind w:left="0" w:firstLine="420"/>
        <w:jc w:val="left"/>
        <w:keepLines w:val="0"/>
        <w:keepNext w:val="0"/>
        <w:pageBreakBefore w:val="0"/>
        <w:spacing w:line="360" w:lineRule="auto"/>
        <w:widowControl w:val="off"/>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36.2投标（响应）报价低于通过符合性审查的次低报价供应商投标（响应）报价50%的，即投标（响应）报价&lt;通过符合性审查的次低报价供应商投标（响应）报价×50%；</w:t>
      </w:r>
      <w:r/>
    </w:p>
    <w:p>
      <w:pPr>
        <w:pStyle w:val="893"/>
        <w:ind w:left="0" w:firstLine="420"/>
        <w:jc w:val="left"/>
        <w:keepLines w:val="0"/>
        <w:keepNext w:val="0"/>
        <w:pageBreakBefore w:val="0"/>
        <w:spacing w:line="360" w:lineRule="auto"/>
        <w:widowControl w:val="off"/>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36.3投标（响应）报价低于采购项目采购预算（最高限价）45%的，即投标（响应）报价&lt;采购项目采购预算（最高限价）×45%；</w:t>
      </w:r>
      <w:r/>
    </w:p>
    <w:p>
      <w:pPr>
        <w:pStyle w:val="893"/>
        <w:ind w:left="0" w:firstLine="420"/>
        <w:jc w:val="left"/>
        <w:keepLines w:val="0"/>
        <w:keepNext w:val="0"/>
        <w:pageBreakBefore w:val="0"/>
        <w:spacing w:line="360" w:lineRule="auto"/>
        <w:widowControl w:val="off"/>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36.4评审委员会基于专业判断，认为供应商报价过低，有可能影响产品质量或者不能诚信履约的其他情形。</w:t>
      </w:r>
      <w:r/>
    </w:p>
    <w:p>
      <w:pPr>
        <w:pStyle w:val="893"/>
        <w:ind w:left="0" w:firstLine="420"/>
        <w:jc w:val="left"/>
        <w:keepLines w:val="0"/>
        <w:keepNext w:val="0"/>
        <w:pageBreakBefore w:val="0"/>
        <w:spacing w:line="360" w:lineRule="auto"/>
        <w:widowControl w:val="off"/>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启动异常低价投标（响应）审查后，评审委员会应当要求相关供应商在评标现场30分钟内对投标（响应）价格作出解释，提供项目具体成本测算等与报价合理性相关的书面说明及必要的证明材料，包括但不限于原材料成本、人工成本、制造费用等。其中，属于第3项情形，供应商已随投标（响应）文件一并提交相关书面说明及必要的证明材料的，在评审现场可不再重复提交。</w:t>
      </w:r>
      <w:r/>
    </w:p>
    <w:p>
      <w:pPr>
        <w:pStyle w:val="893"/>
        <w:ind w:left="0" w:firstLine="420"/>
        <w:jc w:val="left"/>
        <w:keepLines w:val="0"/>
        <w:keepNext w:val="0"/>
        <w:pageBreakBefore w:val="0"/>
        <w:spacing w:line="360" w:lineRule="auto"/>
        <w:widowControl w:val="off"/>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由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异常低价投标（响应）审查的启动原因、审查意见和审查结果应当在评审报告中记录，并随供应商提供的相关书面说明及证明材料，以及评审委员会有关互联网浏览、查询历史一并归档。</w:t>
      </w:r>
      <w:r/>
    </w:p>
    <w:p>
      <w:pPr>
        <w:pStyle w:val="893"/>
        <w:ind w:left="0" w:firstLine="0"/>
        <w:jc w:val="left"/>
        <w:keepLines w:val="0"/>
        <w:keepNext w:val="0"/>
        <w:pageBreakBefore w:val="0"/>
        <w:spacing w:line="360" w:lineRule="auto"/>
        <w:widowControl w:val="off"/>
        <w:rPr>
          <w:rFonts w:hint="default" w:ascii="宋体" w:hAnsi="宋体" w:eastAsia="宋体" w:cs="宋体"/>
          <w:b/>
          <w:bCs/>
          <w:sz w:val="21"/>
          <w:szCs w:val="21"/>
          <w:highlight w:val="none"/>
          <w:lang w:val="en-US" w:eastAsia="zh-CN"/>
        </w:rPr>
      </w:pPr>
      <w:r>
        <w:rPr>
          <w:rFonts w:hint="eastAsia" w:ascii="宋体" w:hAnsi="宋体" w:eastAsia="宋体" w:cs="宋体"/>
          <w:b/>
          <w:bCs/>
          <w:sz w:val="21"/>
          <w:szCs w:val="21"/>
          <w:highlight w:val="none"/>
          <w:lang w:val="en-US" w:eastAsia="zh-CN"/>
        </w:rPr>
        <w:t xml:space="preserve">37.根据《国务院办公厅关于在政府采购中实施本国产品标准及相关政策的通知》（国办发〔2025〕34号），通知主要内容如下：</w:t>
      </w:r>
      <w:r/>
    </w:p>
    <w:p>
      <w:pPr>
        <w:pStyle w:val="893"/>
        <w:ind w:left="0" w:firstLine="420"/>
        <w:jc w:val="left"/>
        <w:keepLines w:val="0"/>
        <w:keepNext w:val="0"/>
        <w:pageBreakBefore w:val="0"/>
        <w:spacing w:line="360"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一、本国产品标准</w:t>
      </w:r>
      <w:r/>
    </w:p>
    <w:p>
      <w:pPr>
        <w:pStyle w:val="893"/>
        <w:ind w:left="0" w:firstLine="420"/>
        <w:jc w:val="left"/>
        <w:keepLines w:val="0"/>
        <w:keepNext w:val="0"/>
        <w:pageBreakBefore w:val="0"/>
        <w:spacing w:line="360"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本国产品应当符合以下条件：</w:t>
      </w:r>
      <w:r/>
    </w:p>
    <w:p>
      <w:pPr>
        <w:pStyle w:val="893"/>
        <w:ind w:left="0" w:firstLine="420"/>
        <w:jc w:val="left"/>
        <w:keepLines w:val="0"/>
        <w:keepNext w:val="0"/>
        <w:pageBreakBefore w:val="0"/>
        <w:spacing w:line="360"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（一）在中国境内生产</w:t>
      </w:r>
      <w:r/>
    </w:p>
    <w:p>
      <w:pPr>
        <w:pStyle w:val="893"/>
        <w:ind w:left="0" w:firstLine="420"/>
        <w:jc w:val="left"/>
        <w:keepLines w:val="0"/>
        <w:keepNext w:val="0"/>
        <w:pageBreakBefore w:val="0"/>
        <w:spacing w:line="360"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产品应当在中国境内生产，即在中华人民共和国关境内实现从原材料、组件到产品的属性改变。</w:t>
      </w:r>
      <w:r/>
    </w:p>
    <w:p>
      <w:pPr>
        <w:pStyle w:val="893"/>
        <w:ind w:left="0" w:firstLine="420"/>
        <w:jc w:val="left"/>
        <w:keepLines w:val="0"/>
        <w:keepNext w:val="0"/>
        <w:pageBreakBefore w:val="0"/>
        <w:spacing w:line="360"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属性改变是指经过制造、加工或者组装等工序，产生完全不同于原材料、组件的新产品，并具有新的名称和特征（用途）。属性改变不包括以下细微操作：</w:t>
      </w:r>
      <w:r/>
    </w:p>
    <w:p>
      <w:pPr>
        <w:pStyle w:val="893"/>
        <w:ind w:left="0" w:firstLine="420"/>
        <w:jc w:val="left"/>
        <w:keepLines w:val="0"/>
        <w:keepNext w:val="0"/>
        <w:pageBreakBefore w:val="0"/>
        <w:spacing w:line="360"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1.为确保产品在运输或者储存期间保持某种状态而进行的操作；</w:t>
      </w:r>
      <w:r/>
    </w:p>
    <w:p>
      <w:pPr>
        <w:pStyle w:val="893"/>
        <w:ind w:left="0" w:firstLine="420"/>
        <w:jc w:val="left"/>
        <w:keepLines w:val="0"/>
        <w:keepNext w:val="0"/>
        <w:pageBreakBefore w:val="0"/>
        <w:spacing w:line="360"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2.为产品运输或者销售进行的包装或者展示；</w:t>
      </w:r>
      <w:r/>
    </w:p>
    <w:p>
      <w:pPr>
        <w:pStyle w:val="893"/>
        <w:ind w:left="0" w:firstLine="420"/>
        <w:jc w:val="left"/>
        <w:keepLines w:val="0"/>
        <w:keepNext w:val="0"/>
        <w:pageBreakBefore w:val="0"/>
        <w:spacing w:line="360"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3.在产品或者其包装上粘贴或者印刷品牌、标志、标识以及其他用于区别的标记；</w:t>
      </w:r>
      <w:r/>
    </w:p>
    <w:p>
      <w:pPr>
        <w:pStyle w:val="893"/>
        <w:ind w:left="0" w:firstLine="420"/>
        <w:jc w:val="left"/>
        <w:keepLines w:val="0"/>
        <w:keepNext w:val="0"/>
        <w:pageBreakBefore w:val="0"/>
        <w:spacing w:line="360"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4.简单的上漆、磨光和分装；</w:t>
      </w:r>
      <w:r/>
    </w:p>
    <w:p>
      <w:pPr>
        <w:pStyle w:val="893"/>
        <w:ind w:left="0" w:firstLine="420"/>
        <w:jc w:val="left"/>
        <w:keepLines w:val="0"/>
        <w:keepNext w:val="0"/>
        <w:pageBreakBefore w:val="0"/>
        <w:spacing w:line="360"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5.其他不属于属性改变的情形。</w:t>
      </w:r>
      <w:r/>
    </w:p>
    <w:p>
      <w:pPr>
        <w:pStyle w:val="893"/>
        <w:ind w:left="0" w:firstLine="420"/>
        <w:jc w:val="left"/>
        <w:keepLines w:val="0"/>
        <w:keepNext w:val="0"/>
        <w:pageBreakBefore w:val="0"/>
        <w:spacing w:line="360"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（二）在中国境内生产的组件成本占比达到规定比例</w:t>
      </w:r>
      <w:r/>
    </w:p>
    <w:p>
      <w:pPr>
        <w:pStyle w:val="893"/>
        <w:ind w:left="0" w:firstLine="420"/>
        <w:jc w:val="left"/>
        <w:keepLines w:val="0"/>
        <w:keepNext w:val="0"/>
        <w:pageBreakBefore w:val="0"/>
        <w:spacing w:line="360"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产品在中国境内生产的组件成本占比应当达到规定比例，计算公式为：</w:t>
      </w:r>
      <w:r/>
    </w:p>
    <w:p>
      <w:pPr>
        <w:pStyle w:val="893"/>
        <w:ind w:left="0" w:firstLine="420"/>
        <w:jc w:val="left"/>
        <w:keepLines w:val="0"/>
        <w:keepNext w:val="0"/>
        <w:pageBreakBefore w:val="0"/>
        <w:spacing w:line="360"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mc:AlternateContent>
          <mc:Choice Requires="wpg">
            <w:drawing>
              <wp:inline xmlns:wp="http://schemas.openxmlformats.org/drawingml/2006/wordprocessingDrawing" distT="0" distB="0" distL="0" distR="0">
                <wp:extent cx="2733675" cy="390525"/>
                <wp:effectExtent l="0" t="0" r="9525" b="9525"/>
                <wp:docPr id="2" name="图片 1"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1" descr="IMG_256"/>
                        <pic:cNvPicPr>
                          <a:picLocks noChangeAspect="1"/>
                        </pic:cNvPicPr>
                        <pic:nvPr/>
                      </pic:nvPicPr>
                      <pic:blipFill>
                        <a:blip r:embed="rId13"/>
                        <a:stretch/>
                      </pic:blipFill>
                      <pic:spPr bwMode="auto">
                        <a:xfrm>
                          <a:off x="0" y="0"/>
                          <a:ext cx="2733675" cy="39052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215.2pt;height:30.8pt;mso-wrap-distance-left:0.0pt;mso-wrap-distance-top:0.0pt;mso-wrap-distance-right:0.0pt;mso-wrap-distance-bottom:0.0pt;" stroked="f" strokeweight="0.75pt">
                <v:path textboxrect="0,0,0,0"/>
                <v:imagedata r:id="rId13" o:title=""/>
              </v:shape>
            </w:pict>
          </mc:Fallback>
        </mc:AlternateContent>
      </w:r>
      <w:r/>
    </w:p>
    <w:p>
      <w:pPr>
        <w:pStyle w:val="893"/>
        <w:ind w:left="0" w:firstLine="420"/>
        <w:jc w:val="left"/>
        <w:keepLines w:val="0"/>
        <w:keepNext w:val="0"/>
        <w:pageBreakBefore w:val="0"/>
        <w:spacing w:line="360"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财政部会同有关行业主管部门，分产品确定在中国境内生产的组件成本占比应当达到的规定比例。在分产品的中国境内生产的组件成本占比相关要求实施前，符合本通知第一条第（一）项条件的产品在政府采购活动中视同本国产品。</w:t>
      </w:r>
      <w:r/>
    </w:p>
    <w:p>
      <w:pPr>
        <w:pStyle w:val="893"/>
        <w:ind w:left="0" w:firstLine="420"/>
        <w:jc w:val="left"/>
        <w:keepLines w:val="0"/>
        <w:keepNext w:val="0"/>
        <w:pageBreakBefore w:val="0"/>
        <w:spacing w:line="360"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（三）特定产品的关键组件、关键工序符合相关要求</w:t>
      </w:r>
      <w:r/>
    </w:p>
    <w:p>
      <w:pPr>
        <w:pStyle w:val="893"/>
        <w:ind w:left="0" w:firstLine="420"/>
        <w:jc w:val="left"/>
        <w:keepLines w:val="0"/>
        <w:keepNext w:val="0"/>
        <w:pageBreakBefore w:val="0"/>
        <w:spacing w:line="360"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对特定产品，在符合本通知第一条第（一）项和第（二）项条件的基础上，应当符合财政部会同有关行业主管部门确定的其关键组件、关键工序在中国境内生产、完成等要求。</w:t>
      </w:r>
      <w:r/>
    </w:p>
    <w:p>
      <w:pPr>
        <w:pStyle w:val="893"/>
        <w:ind w:left="0" w:firstLine="420"/>
        <w:jc w:val="left"/>
        <w:keepLines w:val="0"/>
        <w:keepNext w:val="0"/>
        <w:pageBreakBefore w:val="0"/>
        <w:spacing w:line="360"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财政部会同有关行业主管部门自本通知施行之日起5年内，在充分征求有关内外资企业、行业协会商会等方面意见的基础上，分类施策、稳妥推进，分产品确定在中国境内生产的组件成本占比要求，以及特定产品的关键组件、关键工序相关要求，并根据不同行业的发展情况，在出台具体产品相关要求时，设置3—5年过渡期，逐步建立政府采购中本国产品标准体系和动态调整机制。</w:t>
      </w:r>
      <w:r/>
    </w:p>
    <w:p>
      <w:pPr>
        <w:pStyle w:val="893"/>
        <w:ind w:left="0" w:firstLine="420"/>
        <w:jc w:val="left"/>
        <w:keepLines w:val="0"/>
        <w:keepNext w:val="0"/>
        <w:pageBreakBefore w:val="0"/>
        <w:spacing w:line="360"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二、本国产品标准的适用范围</w:t>
      </w:r>
      <w:r/>
    </w:p>
    <w:p>
      <w:pPr>
        <w:pStyle w:val="893"/>
        <w:ind w:left="0" w:firstLine="420"/>
        <w:jc w:val="left"/>
        <w:keepLines w:val="0"/>
        <w:keepNext w:val="0"/>
        <w:pageBreakBefore w:val="0"/>
        <w:spacing w:line="360"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pStyle w:val="893"/>
        <w:ind w:left="0" w:firstLine="420"/>
        <w:jc w:val="left"/>
        <w:keepLines w:val="0"/>
        <w:keepNext w:val="0"/>
        <w:pageBreakBefore w:val="0"/>
        <w:spacing w:line="360"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三、对本国产品的支持政策</w:t>
      </w:r>
      <w:r/>
    </w:p>
    <w:p>
      <w:pPr>
        <w:pStyle w:val="893"/>
        <w:ind w:left="0" w:firstLine="420"/>
        <w:jc w:val="left"/>
        <w:keepLines w:val="0"/>
        <w:keepNext w:val="0"/>
        <w:pageBreakBefore w:val="0"/>
        <w:spacing w:line="360"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政府采购活动中既有本国产品又有非本国产品参与竞争的，依法对本国产品给予价格评审优惠，对本国产品的报价给予20%的价格扣除，用扣除后的价格参与评审。</w:t>
      </w:r>
      <w:r/>
    </w:p>
    <w:p>
      <w:pPr>
        <w:pStyle w:val="893"/>
        <w:ind w:left="0" w:firstLine="420"/>
        <w:jc w:val="left"/>
        <w:keepLines w:val="0"/>
        <w:keepNext w:val="0"/>
        <w:pageBreakBefore w:val="0"/>
        <w:spacing w:line="360"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pStyle w:val="893"/>
        <w:ind w:left="0" w:firstLine="420"/>
        <w:jc w:val="left"/>
        <w:keepLines w:val="0"/>
        <w:keepNext w:val="0"/>
        <w:pageBreakBefore w:val="0"/>
        <w:spacing w:line="360"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四、政策执行要求</w:t>
      </w:r>
      <w:r/>
    </w:p>
    <w:p>
      <w:pPr>
        <w:pStyle w:val="893"/>
        <w:ind w:left="0" w:firstLine="420"/>
        <w:jc w:val="left"/>
        <w:keepLines w:val="0"/>
        <w:keepNext w:val="0"/>
        <w:pageBreakBefore w:val="0"/>
        <w:spacing w:line="360"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（一）产品在中国境内生产的组件成本核算规则。产品在中国境内生产的组件成本，按照《中国境内生产的组件成本核算基本规则》计算。</w:t>
      </w:r>
      <w:r/>
    </w:p>
    <w:p>
      <w:pPr>
        <w:pStyle w:val="893"/>
        <w:ind w:left="0" w:firstLine="0"/>
        <w:jc w:val="center"/>
        <w:keepLines w:val="0"/>
        <w:keepNext w:val="0"/>
        <w:pageBreakBefore w:val="0"/>
        <w:spacing w:line="360" w:lineRule="auto"/>
        <w:widowControl w:val="off"/>
        <w:rPr>
          <w:rFonts w:hint="eastAsia" w:ascii="宋体" w:hAnsi="宋体" w:eastAsia="宋体" w:cs="宋体"/>
          <w:b/>
          <w:bCs/>
          <w:sz w:val="21"/>
          <w:szCs w:val="21"/>
          <w:highlight w:val="none"/>
          <w:lang w:val="en-US" w:eastAsia="zh-CN"/>
        </w:rPr>
        <w:pBdr>
          <w:top w:val="single" w:color="auto" w:sz="4" w:space="0"/>
          <w:left w:val="single" w:color="auto" w:sz="4" w:space="0"/>
          <w:bottom w:val="single" w:color="auto" w:sz="4" w:space="0"/>
          <w:right w:val="single" w:color="auto" w:sz="4" w:space="0"/>
        </w:pBdr>
      </w:pPr>
      <w:r>
        <w:rPr>
          <w:rFonts w:hint="eastAsia" w:ascii="宋体" w:hAnsi="宋体" w:eastAsia="宋体" w:cs="宋体"/>
          <w:b/>
          <w:bCs/>
          <w:sz w:val="21"/>
          <w:szCs w:val="21"/>
          <w:highlight w:val="none"/>
          <w:lang w:val="en-US" w:eastAsia="zh-CN"/>
        </w:rPr>
        <w:t xml:space="preserve">中国境内生产的组件成本核算基本规则</w:t>
      </w:r>
      <w:r/>
    </w:p>
    <w:p>
      <w:pPr>
        <w:pStyle w:val="893"/>
        <w:ind w:left="0" w:firstLine="420"/>
        <w:jc w:val="left"/>
        <w:keepLines w:val="0"/>
        <w:keepNext w:val="0"/>
        <w:pageBreakBefore w:val="0"/>
        <w:spacing w:line="360" w:lineRule="auto"/>
        <w:widowControl w:val="off"/>
        <w:rPr>
          <w:rFonts w:hint="eastAsia" w:ascii="宋体" w:hAnsi="宋体" w:eastAsia="宋体" w:cs="宋体"/>
          <w:sz w:val="21"/>
          <w:szCs w:val="21"/>
          <w:highlight w:val="none"/>
          <w:lang w:val="en-US" w:eastAsia="zh-CN"/>
        </w:rPr>
        <w:pBdr>
          <w:top w:val="single" w:color="auto" w:sz="4" w:space="0"/>
          <w:left w:val="single" w:color="auto" w:sz="4" w:space="0"/>
          <w:bottom w:val="single" w:color="auto" w:sz="4" w:space="0"/>
          <w:right w:val="single" w:color="auto" w:sz="4" w:space="0"/>
        </w:pBdr>
      </w:pPr>
      <w:r>
        <w:rPr>
          <w:rFonts w:hint="eastAsia" w:ascii="宋体" w:hAnsi="宋体" w:eastAsia="宋体" w:cs="宋体"/>
          <w:sz w:val="21"/>
          <w:szCs w:val="21"/>
          <w:highlight w:val="none"/>
          <w:lang w:val="en-US" w:eastAsia="zh-CN"/>
        </w:rPr>
        <w:t xml:space="preserve">产品在中国境内生产的组件成本，一般按照其二级组件的相关成本进行核算。按照产品的一级组件进行成本核算能够满足中国境内生产的组件成本判定需求的，可以按照一级组件的相关成本进行核算。</w:t>
      </w:r>
      <w:r/>
    </w:p>
    <w:p>
      <w:pPr>
        <w:pStyle w:val="893"/>
        <w:ind w:left="0" w:firstLine="420"/>
        <w:jc w:val="left"/>
        <w:keepLines w:val="0"/>
        <w:keepNext w:val="0"/>
        <w:pageBreakBefore w:val="0"/>
        <w:spacing w:line="360" w:lineRule="auto"/>
        <w:widowControl w:val="off"/>
        <w:rPr>
          <w:rFonts w:hint="eastAsia" w:ascii="宋体" w:hAnsi="宋体" w:eastAsia="宋体" w:cs="宋体"/>
          <w:sz w:val="21"/>
          <w:szCs w:val="21"/>
          <w:highlight w:val="none"/>
          <w:lang w:val="en-US" w:eastAsia="zh-CN"/>
        </w:rPr>
        <w:pBdr>
          <w:top w:val="single" w:color="auto" w:sz="4" w:space="0"/>
          <w:left w:val="single" w:color="auto" w:sz="4" w:space="0"/>
          <w:bottom w:val="single" w:color="auto" w:sz="4" w:space="0"/>
          <w:right w:val="single" w:color="auto" w:sz="4" w:space="0"/>
        </w:pBdr>
      </w:pPr>
      <w:r>
        <w:rPr>
          <w:rFonts w:hint="eastAsia" w:ascii="宋体" w:hAnsi="宋体" w:eastAsia="宋体" w:cs="宋体"/>
          <w:sz w:val="21"/>
          <w:szCs w:val="21"/>
          <w:highlight w:val="none"/>
          <w:lang w:val="en-US" w:eastAsia="zh-CN"/>
        </w:rPr>
        <w:t xml:space="preserve">一、产品的一级组件是指直接组成产品的组件。产品的二级组件是指直接组成产品一级组件的组件。一级组件不可分解的，视同二级组件。</w:t>
      </w:r>
      <w:r/>
    </w:p>
    <w:p>
      <w:pPr>
        <w:pStyle w:val="893"/>
        <w:ind w:left="0" w:firstLine="420"/>
        <w:jc w:val="left"/>
        <w:keepLines w:val="0"/>
        <w:keepNext w:val="0"/>
        <w:pageBreakBefore w:val="0"/>
        <w:spacing w:line="360" w:lineRule="auto"/>
        <w:widowControl w:val="off"/>
        <w:rPr>
          <w:rFonts w:hint="eastAsia" w:ascii="宋体" w:hAnsi="宋体" w:eastAsia="宋体" w:cs="宋体"/>
          <w:sz w:val="21"/>
          <w:szCs w:val="21"/>
          <w:highlight w:val="none"/>
          <w:lang w:val="en-US" w:eastAsia="zh-CN"/>
        </w:rPr>
        <w:pBdr>
          <w:top w:val="single" w:color="auto" w:sz="4" w:space="0"/>
          <w:left w:val="single" w:color="auto" w:sz="4" w:space="0"/>
          <w:bottom w:val="single" w:color="auto" w:sz="4" w:space="0"/>
          <w:right w:val="single" w:color="auto" w:sz="4" w:space="0"/>
        </w:pBdr>
      </w:pPr>
      <w:r>
        <w:rPr>
          <w:rFonts w:hint="eastAsia" w:ascii="宋体" w:hAnsi="宋体" w:eastAsia="宋体" w:cs="宋体"/>
          <w:sz w:val="21"/>
          <w:szCs w:val="21"/>
          <w:highlight w:val="none"/>
          <w:lang w:val="en-US" w:eastAsia="zh-CN"/>
        </w:rPr>
        <w:t xml:space="preserve">二、二级组件在中国境内生产的，其全部成本计入中国境内生产的组件成本；二级组件不在中国境内生产的，其成本不计入中国境内生产的组件成本。</w:t>
      </w:r>
      <w:r/>
    </w:p>
    <w:p>
      <w:pPr>
        <w:pStyle w:val="893"/>
        <w:ind w:left="0" w:firstLine="420"/>
        <w:jc w:val="left"/>
        <w:keepLines w:val="0"/>
        <w:keepNext w:val="0"/>
        <w:pageBreakBefore w:val="0"/>
        <w:spacing w:line="360" w:lineRule="auto"/>
        <w:widowControl w:val="off"/>
        <w:rPr>
          <w:rFonts w:hint="eastAsia" w:ascii="宋体" w:hAnsi="宋体" w:eastAsia="宋体" w:cs="宋体"/>
          <w:sz w:val="21"/>
          <w:szCs w:val="21"/>
          <w:highlight w:val="none"/>
          <w:lang w:val="en-US" w:eastAsia="zh-CN"/>
        </w:rPr>
        <w:pBdr>
          <w:top w:val="single" w:color="auto" w:sz="4" w:space="0"/>
          <w:left w:val="single" w:color="auto" w:sz="4" w:space="0"/>
          <w:bottom w:val="single" w:color="auto" w:sz="4" w:space="0"/>
          <w:right w:val="single" w:color="auto" w:sz="4" w:space="0"/>
        </w:pBdr>
      </w:pPr>
      <w:r>
        <w:rPr>
          <w:rFonts w:hint="eastAsia" w:ascii="宋体" w:hAnsi="宋体" w:eastAsia="宋体" w:cs="宋体"/>
          <w:sz w:val="21"/>
          <w:szCs w:val="21"/>
          <w:highlight w:val="none"/>
          <w:lang w:val="en-US" w:eastAsia="zh-CN"/>
        </w:rPr>
        <w:t xml:space="preserve">三、产品总成本和组件成本以相关会计核算数据、采购合同、进货记录等为基础进行计算。</w:t>
      </w:r>
      <w:r/>
    </w:p>
    <w:p>
      <w:pPr>
        <w:pStyle w:val="893"/>
        <w:ind w:left="0" w:firstLine="420"/>
        <w:jc w:val="left"/>
        <w:keepLines w:val="0"/>
        <w:keepNext w:val="0"/>
        <w:pageBreakBefore w:val="0"/>
        <w:spacing w:line="360" w:lineRule="auto"/>
        <w:widowControl w:val="off"/>
        <w:rPr>
          <w:rFonts w:hint="eastAsia" w:ascii="宋体" w:hAnsi="宋体" w:eastAsia="宋体" w:cs="宋体"/>
          <w:sz w:val="21"/>
          <w:szCs w:val="21"/>
          <w:highlight w:val="none"/>
          <w:lang w:val="en-US" w:eastAsia="zh-CN"/>
        </w:rPr>
        <w:pBdr>
          <w:top w:val="single" w:color="auto" w:sz="4" w:space="0"/>
          <w:left w:val="single" w:color="auto" w:sz="4" w:space="0"/>
          <w:bottom w:val="single" w:color="auto" w:sz="4" w:space="0"/>
          <w:right w:val="single" w:color="auto" w:sz="4" w:space="0"/>
        </w:pBdr>
      </w:pPr>
      <w:r>
        <w:rPr>
          <w:rFonts w:hint="eastAsia" w:ascii="宋体" w:hAnsi="宋体" w:eastAsia="宋体" w:cs="宋体"/>
          <w:sz w:val="21"/>
          <w:szCs w:val="21"/>
          <w:highlight w:val="none"/>
          <w:lang w:val="en-US" w:eastAsia="zh-CN"/>
        </w:rPr>
        <w:t xml:space="preserve">四、需要对成本核算规则予以进一步明确的其他有关事项，由财政部会同有关部门另行规定。</w:t>
      </w:r>
      <w:r/>
    </w:p>
    <w:p>
      <w:pPr>
        <w:pStyle w:val="893"/>
        <w:ind w:left="0" w:firstLine="420"/>
        <w:jc w:val="left"/>
        <w:keepLines w:val="0"/>
        <w:keepNext w:val="0"/>
        <w:pageBreakBefore w:val="0"/>
        <w:spacing w:line="360"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二）有关证明文件。采购人、采购代理机构应当在采购文件中明确要求供应商对其提供的产品出具《关于符合本国产品标准的声明函》（样式见招标文件格式14，以下简称《声明函》）或财政部会同有关部门规定的有关证明文件。出具符合要求的《声明函》或有关证明文件的，该产品视为本国产品，采购人、采购代理机构不得再要求供应商提供其他证明材料。供应商提供虚假《声明函》、虚假证明文件谋取中标、成交的，依照《中华人民共和国政府采购法》等法律法规规定追究相应责任。</w:t>
      </w:r>
      <w:r/>
    </w:p>
    <w:p>
      <w:pPr>
        <w:pStyle w:val="893"/>
        <w:ind w:left="0" w:firstLine="420"/>
        <w:jc w:val="left"/>
        <w:keepLines w:val="0"/>
        <w:keepNext w:val="0"/>
        <w:pageBreakBefore w:val="0"/>
        <w:spacing w:line="360"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采购人、采购代理机构应当随中标、成交结果同时公告中标、成交供应商提供的《声明函》或有关证明文件。</w:t>
      </w:r>
      <w:r/>
    </w:p>
    <w:p>
      <w:pPr>
        <w:pStyle w:val="893"/>
        <w:ind w:left="0" w:firstLine="420"/>
        <w:jc w:val="left"/>
        <w:keepLines w:val="0"/>
        <w:keepNext w:val="0"/>
        <w:pageBreakBefore w:val="0"/>
        <w:spacing w:line="360"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三）平等对待各类经营主体。国有企业、民营企业、外资企业等各类经营主体平等享受对本国产品的政府采购支持政策。采购人、采购代理机构在政府采购信息发布、供应商资格条件确定和资格审查、评审标准等方面，要对各类经营主体一视同仁、平等对待，切实保障各类经营主体公平竞争。各地区、各部门要加强统筹协调，不得出台违反本通知规定的政策措施，在政府采购活动中不得指定品牌或者限制品牌注册地、所有者，不得以所有制形式、组织形式、股权结构、投资者国别以及其他不合理条件对供应商实行差别待遇或者歧视待遇。</w:t>
      </w:r>
      <w:r/>
    </w:p>
    <w:p>
      <w:pPr>
        <w:pStyle w:val="893"/>
        <w:ind w:left="0" w:firstLine="420"/>
        <w:jc w:val="left"/>
        <w:keepLines w:val="0"/>
        <w:keepNext w:val="0"/>
        <w:pageBreakBefore w:val="0"/>
        <w:spacing w:line="360"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（四）中华人民共和国缔结或者共同参加的国际条约、协定对政府采购中本国产品政策另有规定的，按照有关条约、协定执行。</w:t>
      </w:r>
      <w:r/>
    </w:p>
    <w:p>
      <w:pPr>
        <w:pStyle w:val="893"/>
        <w:ind w:left="0" w:firstLine="0"/>
        <w:jc w:val="left"/>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b/>
          <w:sz w:val="21"/>
          <w:szCs w:val="21"/>
          <w:highlight w:val="none"/>
          <w:lang w:val="en-US" w:eastAsia="zh-CN"/>
        </w:rPr>
        <w:t xml:space="preserve">九</w:t>
      </w:r>
      <w:r>
        <w:rPr>
          <w:rFonts w:hint="eastAsia" w:ascii="宋体" w:hAnsi="宋体" w:eastAsia="宋体" w:cs="宋体"/>
          <w:b/>
          <w:sz w:val="21"/>
          <w:szCs w:val="21"/>
          <w:highlight w:val="none"/>
        </w:rPr>
        <w:t xml:space="preserve">、其他事项</w:t>
      </w:r>
      <w:r/>
    </w:p>
    <w:p>
      <w:pPr>
        <w:pStyle w:val="893"/>
        <w:ind w:left="0" w:firstLine="0"/>
        <w:jc w:val="left"/>
        <w:keepLines w:val="0"/>
        <w:keepNext w:val="0"/>
        <w:pageBreakBefore w:val="0"/>
        <w:spacing w:line="360" w:lineRule="auto"/>
        <w:widowControl w:val="off"/>
        <w:rPr>
          <w:rFonts w:hint="eastAsia" w:ascii="宋体" w:hAnsi="宋体" w:eastAsia="宋体" w:cs="宋体"/>
          <w:b/>
          <w:sz w:val="21"/>
          <w:szCs w:val="21"/>
          <w:highlight w:val="none"/>
          <w:lang w:val="en-US" w:eastAsia="zh-CN"/>
        </w:rPr>
      </w:pPr>
      <w:r>
        <w:rPr>
          <w:rFonts w:hint="eastAsia" w:ascii="宋体" w:hAnsi="宋体" w:eastAsia="宋体" w:cs="宋体"/>
          <w:b/>
          <w:sz w:val="21"/>
          <w:szCs w:val="21"/>
          <w:highlight w:val="none"/>
          <w:lang w:val="en-US" w:eastAsia="zh-CN"/>
        </w:rPr>
        <w:t xml:space="preserve">38.</w:t>
      </w:r>
      <w:r>
        <w:rPr>
          <w:rFonts w:hint="eastAsia" w:ascii="宋体" w:hAnsi="宋体" w:eastAsia="宋体" w:cs="宋体"/>
          <w:b/>
          <w:sz w:val="21"/>
          <w:szCs w:val="21"/>
          <w:highlight w:val="none"/>
        </w:rPr>
        <w:t xml:space="preserve">代理服务费：</w:t>
      </w:r>
      <w:r>
        <w:rPr>
          <w:rFonts w:hint="eastAsia" w:ascii="宋体" w:hAnsi="宋体" w:eastAsia="宋体" w:cs="宋体"/>
          <w:sz w:val="21"/>
          <w:szCs w:val="21"/>
          <w:highlight w:val="none"/>
          <w:lang w:val="en-US" w:eastAsia="zh-CN"/>
        </w:rPr>
        <w:t xml:space="preserve">见前附表</w:t>
      </w:r>
      <w:r/>
    </w:p>
    <w:p>
      <w:pPr>
        <w:jc w:val="left"/>
        <w:keepLines w:val="0"/>
        <w:keepNext w:val="0"/>
        <w:pageBreakBefore w:val="0"/>
        <w:spacing w:line="360" w:lineRule="auto"/>
        <w:rPr>
          <w:rFonts w:hint="eastAsia" w:ascii="宋体" w:hAnsi="宋体" w:eastAsia="宋体" w:cs="宋体"/>
          <w:b/>
          <w:sz w:val="21"/>
          <w:szCs w:val="21"/>
          <w:highlight w:val="none"/>
        </w:rPr>
      </w:pPr>
      <w:r>
        <w:rPr>
          <w:rFonts w:hint="eastAsia" w:ascii="宋体" w:hAnsi="宋体" w:eastAsia="宋体" w:cs="宋体"/>
          <w:b/>
          <w:sz w:val="21"/>
          <w:szCs w:val="21"/>
          <w:highlight w:val="none"/>
          <w:lang w:val="en-US" w:eastAsia="zh-CN"/>
        </w:rPr>
        <w:t xml:space="preserve">39.</w:t>
      </w:r>
      <w:r>
        <w:rPr>
          <w:rFonts w:hint="eastAsia" w:ascii="宋体" w:hAnsi="宋体" w:eastAsia="宋体" w:cs="宋体"/>
          <w:b/>
          <w:sz w:val="21"/>
          <w:szCs w:val="21"/>
          <w:highlight w:val="none"/>
        </w:rPr>
        <w:t xml:space="preserve">监督</w:t>
      </w:r>
      <w:r/>
    </w:p>
    <w:p>
      <w:pPr>
        <w:ind w:firstLine="420"/>
        <w:jc w:val="left"/>
        <w:keepLines w:val="0"/>
        <w:keepNext w:val="0"/>
        <w:pageBreakBefore w:val="0"/>
        <w:spacing w:line="360" w:lineRule="auto"/>
        <w:widowControl w:val="off"/>
        <w:rPr>
          <w:rFonts w:hint="eastAsia" w:ascii="宋体" w:hAnsi="宋体" w:eastAsia="宋体" w:cs="宋体"/>
          <w:sz w:val="21"/>
          <w:szCs w:val="21"/>
          <w:highlight w:val="none"/>
          <w:lang w:val="zh-CN" w:eastAsia="zh-CN" w:bidi="ar-SA"/>
        </w:rPr>
      </w:pPr>
      <w:r>
        <w:rPr>
          <w:rFonts w:hint="eastAsia" w:ascii="宋体" w:hAnsi="宋体" w:eastAsia="宋体" w:cs="宋体"/>
          <w:sz w:val="21"/>
          <w:szCs w:val="21"/>
          <w:highlight w:val="none"/>
          <w:lang w:val="en-US" w:eastAsia="zh-CN" w:bidi="ar-SA"/>
        </w:rPr>
        <w:t xml:space="preserve">38</w:t>
      </w:r>
      <w:r>
        <w:rPr>
          <w:rFonts w:hint="eastAsia" w:ascii="宋体" w:hAnsi="宋体" w:eastAsia="宋体" w:cs="宋体"/>
          <w:sz w:val="21"/>
          <w:szCs w:val="21"/>
          <w:highlight w:val="none"/>
          <w:lang w:val="zh-CN" w:eastAsia="zh-CN" w:bidi="ar-SA"/>
        </w:rPr>
        <w:t xml:space="preserve">.1政府有关监督部门将对招投标全过程进行监督。</w:t>
      </w:r>
      <w:r/>
    </w:p>
    <w:p>
      <w:pPr>
        <w:pStyle w:val="893"/>
        <w:ind w:left="0" w:firstLine="0"/>
        <w:jc w:val="left"/>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b/>
          <w:sz w:val="21"/>
          <w:szCs w:val="21"/>
          <w:highlight w:val="none"/>
          <w:lang w:val="en-US" w:eastAsia="zh-CN"/>
        </w:rPr>
        <w:t xml:space="preserve">40.</w:t>
      </w:r>
      <w:r>
        <w:rPr>
          <w:rFonts w:hint="eastAsia" w:ascii="宋体" w:hAnsi="宋体" w:eastAsia="宋体" w:cs="宋体"/>
          <w:b/>
          <w:sz w:val="21"/>
          <w:szCs w:val="21"/>
          <w:highlight w:val="none"/>
        </w:rPr>
        <w:t xml:space="preserve">未尽事宜：</w:t>
      </w:r>
      <w:r>
        <w:rPr>
          <w:rFonts w:hint="eastAsia" w:ascii="宋体" w:hAnsi="宋体" w:eastAsia="宋体" w:cs="宋体"/>
          <w:sz w:val="21"/>
          <w:szCs w:val="21"/>
          <w:highlight w:val="none"/>
        </w:rPr>
        <w:t xml:space="preserve">按《中华人民共和国政府采购法》及其他</w:t>
      </w:r>
      <w:r>
        <w:rPr>
          <w:rFonts w:hint="eastAsia" w:ascii="宋体" w:hAnsi="宋体" w:eastAsia="宋体" w:cs="宋体"/>
          <w:sz w:val="21"/>
          <w:szCs w:val="21"/>
          <w:highlight w:val="none"/>
          <w:lang w:eastAsia="zh-CN"/>
        </w:rPr>
        <w:t xml:space="preserve">有关</w:t>
      </w:r>
      <w:r>
        <w:rPr>
          <w:rFonts w:hint="eastAsia" w:ascii="宋体" w:hAnsi="宋体" w:eastAsia="宋体" w:cs="宋体"/>
          <w:sz w:val="21"/>
          <w:szCs w:val="21"/>
          <w:highlight w:val="none"/>
        </w:rPr>
        <w:t xml:space="preserve">法律法规的规定执行。</w:t>
      </w:r>
      <w:r/>
    </w:p>
    <w:p>
      <w:pPr>
        <w:jc w:val="left"/>
        <w:widowControl/>
        <w:rPr>
          <w:highlight w:val="none"/>
        </w:rPr>
      </w:pPr>
      <w:r>
        <w:rPr>
          <w:highlight w:val="none"/>
        </w:rPr>
        <w:br w:type="page" w:clear="all"/>
      </w:r>
      <w:r/>
    </w:p>
    <w:p>
      <w:pPr>
        <w:jc w:val="center"/>
        <w:spacing w:line="360" w:lineRule="auto"/>
        <w:rPr>
          <w:rFonts w:ascii="黑体" w:hAnsi="宋体" w:eastAsia="黑体"/>
          <w:b/>
          <w:sz w:val="32"/>
          <w:highlight w:val="none"/>
        </w:rPr>
        <w:outlineLvl w:val="0"/>
      </w:pPr>
      <w:r/>
      <w:bookmarkStart w:id="37" w:name="_Toc499028337"/>
      <w:r/>
      <w:bookmarkStart w:id="38" w:name="_Toc387680519"/>
      <w:r/>
      <w:bookmarkStart w:id="39" w:name="_Toc16293"/>
      <w:r/>
      <w:bookmarkStart w:id="40" w:name="_Toc30925"/>
      <w:r/>
      <w:bookmarkStart w:id="41" w:name="_Toc27698"/>
      <w:r>
        <w:rPr>
          <w:rFonts w:hint="eastAsia" w:ascii="黑体" w:hAnsi="宋体" w:eastAsia="黑体"/>
          <w:b/>
          <w:sz w:val="32"/>
          <w:highlight w:val="none"/>
        </w:rPr>
        <w:t xml:space="preserve">第四章  投标文件格式</w:t>
      </w:r>
      <w:bookmarkEnd w:id="37"/>
      <w:r/>
      <w:bookmarkEnd w:id="38"/>
      <w:r/>
      <w:bookmarkEnd w:id="39"/>
      <w:r/>
      <w:bookmarkEnd w:id="40"/>
      <w:r/>
      <w:bookmarkEnd w:id="41"/>
      <w:r/>
      <w:r/>
    </w:p>
    <w:p>
      <w:pPr>
        <w:jc w:val="left"/>
        <w:spacing w:line="360" w:lineRule="auto"/>
        <w:rPr>
          <w:rFonts w:eastAsia="宋体"/>
          <w:b/>
          <w:sz w:val="21"/>
          <w:szCs w:val="21"/>
          <w:highlight w:val="none"/>
        </w:rPr>
      </w:pPr>
      <w:r>
        <w:rPr>
          <w:rFonts w:eastAsia="宋体"/>
          <w:b/>
          <w:sz w:val="21"/>
          <w:szCs w:val="21"/>
          <w:highlight w:val="none"/>
        </w:rPr>
        <w:t xml:space="preserve">说明：</w:t>
      </w:r>
      <w:r/>
    </w:p>
    <w:p>
      <w:pPr>
        <w:ind w:firstLine="480"/>
        <w:jc w:val="left"/>
        <w:spacing w:line="360" w:lineRule="auto"/>
        <w:rPr>
          <w:rFonts w:hAnsi="宋体" w:eastAsia="宋体"/>
          <w:b/>
          <w:sz w:val="21"/>
          <w:szCs w:val="21"/>
          <w:highlight w:val="none"/>
        </w:rPr>
      </w:pPr>
      <w:r>
        <w:rPr>
          <w:rFonts w:hAnsi="宋体" w:eastAsia="宋体"/>
          <w:b/>
          <w:sz w:val="21"/>
          <w:szCs w:val="21"/>
          <w:highlight w:val="none"/>
        </w:rPr>
        <w:t xml:space="preserve">对本章所有的投标书格式，投标人可根据自身情况进行补充和修改，但补充和修改不得造成与本格式内容有实质性的违背。</w:t>
      </w:r>
      <w:r/>
    </w:p>
    <w:p>
      <w:pPr>
        <w:ind w:firstLine="480"/>
        <w:jc w:val="left"/>
        <w:spacing w:line="360" w:lineRule="auto"/>
        <w:rPr>
          <w:rFonts w:hint="eastAsia" w:hAnsi="宋体" w:eastAsia="宋体"/>
          <w:b/>
          <w:sz w:val="21"/>
          <w:szCs w:val="21"/>
          <w:highlight w:val="none"/>
        </w:rPr>
      </w:pPr>
      <w:r>
        <w:rPr>
          <w:rFonts w:hint="eastAsia" w:hAnsi="宋体" w:eastAsia="宋体"/>
          <w:b/>
          <w:sz w:val="21"/>
          <w:szCs w:val="21"/>
          <w:highlight w:val="none"/>
        </w:rPr>
        <w:t xml:space="preserve">苏采云系统中无格式要求的，以本章中格式要求为准；本章中格式如与苏采云格式不一致的，以苏采云系统中格式为准。</w:t>
      </w:r>
      <w:r/>
    </w:p>
    <w:p>
      <w:pPr>
        <w:jc w:val="left"/>
        <w:widowControl/>
        <w:rPr>
          <w:highlight w:val="none"/>
        </w:rPr>
      </w:pPr>
      <w:r>
        <w:rPr>
          <w:highlight w:val="none"/>
        </w:rPr>
        <w:br w:type="page" w:clear="all"/>
      </w:r>
      <w:r/>
    </w:p>
    <w:p>
      <w:pPr>
        <w:pStyle w:val="890"/>
        <w:spacing w:line="360" w:lineRule="auto"/>
        <w:rPr>
          <w:rFonts w:hint="default" w:hAnsi="宋体" w:eastAsia="宋体"/>
          <w:bCs/>
          <w:sz w:val="21"/>
          <w:szCs w:val="21"/>
          <w:highlight w:val="none"/>
        </w:rPr>
      </w:pPr>
      <w:r>
        <w:rPr>
          <w:rFonts w:hAnsi="宋体" w:eastAsia="宋体"/>
          <w:bCs/>
          <w:sz w:val="21"/>
          <w:szCs w:val="21"/>
          <w:highlight w:val="none"/>
        </w:rPr>
        <w:t xml:space="preserve">格式1、投标函</w:t>
      </w:r>
      <w:r/>
    </w:p>
    <w:p>
      <w:pPr>
        <w:pStyle w:val="890"/>
        <w:jc w:val="center"/>
        <w:spacing w:line="360" w:lineRule="auto"/>
        <w:rPr>
          <w:rFonts w:hint="default" w:ascii="黑体" w:hAnsi="Times New Roman" w:eastAsia="黑体"/>
          <w:b/>
          <w:sz w:val="30"/>
          <w:szCs w:val="30"/>
          <w:highlight w:val="none"/>
        </w:rPr>
      </w:pPr>
      <w:r>
        <w:rPr>
          <w:rFonts w:ascii="黑体" w:hAnsi="Times New Roman" w:eastAsia="黑体"/>
          <w:b/>
          <w:sz w:val="30"/>
          <w:szCs w:val="30"/>
          <w:highlight w:val="none"/>
        </w:rPr>
        <w:t xml:space="preserve">投标函</w:t>
      </w:r>
      <w:r/>
    </w:p>
    <w:p>
      <w:pPr>
        <w:pStyle w:val="890"/>
        <w:keepLines w:val="0"/>
        <w:keepNext w:val="0"/>
        <w:pageBreakBefore w:val="0"/>
        <w:spacing w:line="360" w:lineRule="auto"/>
        <w:widowControl w:val="off"/>
        <w:rPr>
          <w:rFonts w:hint="default" w:ascii="Times New Roman" w:hAnsi="宋体" w:eastAsia="宋体"/>
          <w:sz w:val="21"/>
          <w:szCs w:val="21"/>
          <w:highlight w:val="none"/>
        </w:rPr>
      </w:pPr>
      <w:r>
        <w:rPr>
          <w:rFonts w:hint="default" w:ascii="Times New Roman" w:hAnsi="宋体" w:eastAsia="宋体"/>
          <w:sz w:val="21"/>
          <w:szCs w:val="21"/>
          <w:highlight w:val="none"/>
          <w:u w:val="single"/>
        </w:rPr>
        <w:t xml:space="preserve">中诚智信工程咨询集团股份有限公司</w:t>
      </w:r>
      <w:r>
        <w:rPr>
          <w:rFonts w:hint="default" w:ascii="Times New Roman" w:hAnsi="宋体" w:eastAsia="宋体"/>
          <w:sz w:val="21"/>
          <w:szCs w:val="21"/>
          <w:highlight w:val="none"/>
        </w:rPr>
        <w:t xml:space="preserve">：</w:t>
      </w:r>
      <w:r/>
    </w:p>
    <w:p>
      <w:pPr>
        <w:pStyle w:val="866"/>
        <w:keepLines w:val="0"/>
        <w:keepNext w:val="0"/>
        <w:pageBreakBefore w:val="0"/>
        <w:spacing w:line="360" w:lineRule="auto"/>
        <w:widowControl w:val="off"/>
        <w:rPr>
          <w:rFonts w:hint="default" w:ascii="宋体" w:hAnsi="宋体" w:eastAsia="宋体"/>
          <w:sz w:val="21"/>
          <w:szCs w:val="21"/>
          <w:highlight w:val="none"/>
        </w:rPr>
      </w:pPr>
      <w:r>
        <w:rPr>
          <w:rFonts w:hint="default" w:ascii="宋体" w:hAnsi="宋体" w:eastAsia="宋体"/>
          <w:sz w:val="21"/>
          <w:szCs w:val="21"/>
          <w:highlight w:val="none"/>
        </w:rPr>
        <w:t xml:space="preserve">我们收到贵公司</w:t>
      </w:r>
      <w:r>
        <w:rPr>
          <w:rFonts w:hint="eastAsia" w:ascii="宋体" w:hAnsi="宋体" w:eastAsia="宋体"/>
          <w:sz w:val="21"/>
          <w:szCs w:val="21"/>
          <w:highlight w:val="none"/>
          <w:u w:val="single"/>
          <w:lang w:eastAsia="zh-CN"/>
        </w:rPr>
        <w:t xml:space="preserve">JSZC-320000-ZCZX-G2026-0057</w:t>
      </w:r>
      <w:r>
        <w:rPr>
          <w:rFonts w:hint="default" w:ascii="宋体" w:hAnsi="宋体" w:eastAsia="宋体"/>
          <w:sz w:val="21"/>
          <w:szCs w:val="21"/>
          <w:highlight w:val="none"/>
        </w:rPr>
        <w:t xml:space="preserve">号招标文件，</w:t>
      </w:r>
      <w:r>
        <w:rPr>
          <w:rFonts w:ascii="宋体" w:hAnsi="宋体" w:eastAsia="宋体"/>
          <w:sz w:val="21"/>
          <w:szCs w:val="21"/>
          <w:highlight w:val="none"/>
        </w:rPr>
        <w:t xml:space="preserve">我公司认为本项目的招</w:t>
      </w:r>
      <w:r>
        <w:rPr>
          <w:rFonts w:hAnsi="宋体" w:eastAsia="宋体"/>
          <w:sz w:val="21"/>
          <w:szCs w:val="21"/>
          <w:highlight w:val="none"/>
        </w:rPr>
        <w:t xml:space="preserve">标</w:t>
      </w:r>
      <w:r>
        <w:rPr>
          <w:rFonts w:ascii="宋体" w:hAnsi="宋体" w:eastAsia="宋体"/>
          <w:sz w:val="21"/>
          <w:szCs w:val="21"/>
          <w:highlight w:val="none"/>
        </w:rPr>
        <w:t xml:space="preserve">采购坚持了公开、公平、公正的原则，</w:t>
      </w:r>
      <w:r>
        <w:rPr>
          <w:rFonts w:hint="default" w:ascii="宋体" w:hAnsi="宋体" w:eastAsia="宋体"/>
          <w:sz w:val="21"/>
          <w:szCs w:val="21"/>
          <w:highlight w:val="none"/>
        </w:rPr>
        <w:t xml:space="preserve">经仔细阅读和研究，我们决定参加投标。</w:t>
      </w:r>
      <w:r/>
    </w:p>
    <w:p>
      <w:pPr>
        <w:pStyle w:val="866"/>
        <w:keepLines w:val="0"/>
        <w:keepNext w:val="0"/>
        <w:pageBreakBefore w:val="0"/>
        <w:spacing w:line="360" w:lineRule="auto"/>
        <w:widowControl w:val="off"/>
        <w:rPr>
          <w:rFonts w:ascii="宋体" w:hAnsi="宋体" w:eastAsia="宋体"/>
          <w:sz w:val="21"/>
          <w:szCs w:val="21"/>
          <w:highlight w:val="none"/>
        </w:rPr>
      </w:pPr>
      <w:r>
        <w:rPr>
          <w:rFonts w:hint="eastAsia" w:ascii="宋体" w:hAnsi="宋体" w:eastAsia="宋体"/>
          <w:sz w:val="21"/>
          <w:szCs w:val="21"/>
          <w:highlight w:val="none"/>
        </w:rPr>
        <w:t xml:space="preserve">1</w:t>
      </w:r>
      <w:r>
        <w:rPr>
          <w:rFonts w:hint="eastAsia" w:ascii="宋体" w:hAnsi="宋体" w:eastAsia="宋体"/>
          <w:sz w:val="21"/>
          <w:szCs w:val="21"/>
          <w:highlight w:val="none"/>
          <w:lang w:val="en-US" w:eastAsia="zh-CN"/>
        </w:rPr>
        <w:t xml:space="preserve">.</w:t>
      </w:r>
      <w:r>
        <w:rPr>
          <w:rFonts w:hint="eastAsia" w:ascii="宋体" w:hAnsi="宋体" w:eastAsia="宋体"/>
          <w:sz w:val="21"/>
          <w:szCs w:val="21"/>
          <w:highlight w:val="none"/>
        </w:rPr>
        <w:t xml:space="preserve">我们愿意按照招标文件的一切要求，提供满足采购要求的服务内容。我公司的投标报价</w:t>
      </w:r>
      <w:r>
        <w:rPr>
          <w:rFonts w:hint="eastAsia" w:ascii="宋体" w:hAnsi="宋体" w:eastAsia="宋体" w:cs="Times New Roman"/>
          <w:b w:val="0"/>
          <w:bCs w:val="0"/>
          <w:sz w:val="21"/>
          <w:szCs w:val="21"/>
          <w:highlight w:val="none"/>
        </w:rPr>
        <w:t xml:space="preserve">包括但不限于人员费用（工资、福利、培训、社会保险等）、服务所用设备工具购置及维修费用、服务所用材料消耗费用、管理费用、利润、税金、政策性文件规定及合同包含的所有风险、责任等各项应有费用。</w:t>
      </w:r>
      <w:r>
        <w:rPr>
          <w:rFonts w:hint="eastAsia" w:ascii="宋体" w:hAnsi="宋体" w:eastAsia="宋体"/>
          <w:sz w:val="21"/>
          <w:szCs w:val="21"/>
          <w:highlight w:val="none"/>
        </w:rPr>
        <w:t xml:space="preserve">除本合同另有约定或双方协商确认外，甲方不再另行向乙方支付其他任何费用。</w:t>
      </w:r>
      <w:r/>
    </w:p>
    <w:p>
      <w:pPr>
        <w:pStyle w:val="866"/>
        <w:keepLines w:val="0"/>
        <w:keepNext w:val="0"/>
        <w:pageBreakBefore w:val="0"/>
        <w:spacing w:line="360" w:lineRule="auto"/>
        <w:widowControl w:val="off"/>
        <w:rPr>
          <w:rFonts w:ascii="宋体" w:hAnsi="宋体" w:eastAsia="宋体"/>
          <w:sz w:val="21"/>
          <w:szCs w:val="21"/>
          <w:highlight w:val="none"/>
        </w:rPr>
      </w:pPr>
      <w:r>
        <w:rPr>
          <w:rFonts w:hint="eastAsia" w:ascii="宋体" w:hAnsi="宋体" w:eastAsia="宋体"/>
          <w:sz w:val="21"/>
          <w:szCs w:val="21"/>
          <w:highlight w:val="none"/>
        </w:rPr>
        <w:t xml:space="preserve">2</w:t>
      </w:r>
      <w:r>
        <w:rPr>
          <w:rFonts w:hint="eastAsia" w:ascii="宋体" w:hAnsi="宋体" w:eastAsia="宋体"/>
          <w:sz w:val="21"/>
          <w:szCs w:val="21"/>
          <w:highlight w:val="none"/>
          <w:lang w:val="en-US" w:eastAsia="zh-CN"/>
        </w:rPr>
        <w:t xml:space="preserve">.</w:t>
      </w:r>
      <w:r>
        <w:rPr>
          <w:rFonts w:ascii="宋体" w:hAnsi="宋体" w:eastAsia="宋体"/>
          <w:sz w:val="21"/>
          <w:szCs w:val="21"/>
          <w:highlight w:val="none"/>
        </w:rPr>
        <w:t xml:space="preserve">如果我们的投标书被接受，我们将严格履行招标文件中规定的每一项要求，严格履行合同的责任和义务，保证按期、按质履行合同</w:t>
      </w:r>
      <w:r>
        <w:rPr>
          <w:rFonts w:hint="eastAsia" w:ascii="宋体" w:hAnsi="宋体" w:eastAsia="宋体"/>
          <w:sz w:val="21"/>
          <w:szCs w:val="21"/>
          <w:highlight w:val="none"/>
        </w:rPr>
        <w:t xml:space="preserve">。</w:t>
      </w:r>
      <w:r/>
    </w:p>
    <w:p>
      <w:pPr>
        <w:ind w:firstLine="420"/>
        <w:keepLines w:val="0"/>
        <w:keepNext w:val="0"/>
        <w:pageBreakBefore w:val="0"/>
        <w:spacing w:line="360" w:lineRule="auto"/>
        <w:widowControl w:val="off"/>
        <w:rPr>
          <w:rFonts w:ascii="宋体" w:hAnsi="宋体" w:eastAsia="宋体"/>
          <w:sz w:val="21"/>
          <w:szCs w:val="21"/>
          <w:highlight w:val="none"/>
        </w:rPr>
      </w:pPr>
      <w:r>
        <w:rPr>
          <w:rFonts w:hint="eastAsia" w:ascii="宋体" w:hAnsi="宋体" w:eastAsia="宋体"/>
          <w:sz w:val="21"/>
          <w:szCs w:val="21"/>
          <w:highlight w:val="none"/>
        </w:rPr>
        <w:t xml:space="preserve">3</w:t>
      </w:r>
      <w:r>
        <w:rPr>
          <w:rFonts w:hint="eastAsia" w:ascii="宋体" w:hAnsi="宋体" w:eastAsia="宋体"/>
          <w:sz w:val="21"/>
          <w:szCs w:val="21"/>
          <w:highlight w:val="none"/>
          <w:lang w:val="en-US" w:eastAsia="zh-CN"/>
        </w:rPr>
        <w:t xml:space="preserve">.</w:t>
      </w:r>
      <w:r>
        <w:rPr>
          <w:rFonts w:hint="eastAsia" w:ascii="宋体" w:hAnsi="宋体" w:eastAsia="宋体"/>
          <w:sz w:val="21"/>
          <w:szCs w:val="21"/>
          <w:highlight w:val="none"/>
        </w:rPr>
        <w:t xml:space="preserve">我们已</w:t>
      </w:r>
      <w:r>
        <w:rPr>
          <w:rFonts w:ascii="宋体" w:hAnsi="宋体" w:eastAsia="宋体"/>
          <w:sz w:val="21"/>
          <w:szCs w:val="21"/>
          <w:highlight w:val="none"/>
        </w:rPr>
        <w:t xml:space="preserve">详细审查全部招标文件，包括</w:t>
      </w:r>
      <w:r>
        <w:rPr>
          <w:rFonts w:hint="eastAsia" w:ascii="宋体" w:hAnsi="宋体" w:eastAsia="宋体"/>
          <w:sz w:val="21"/>
          <w:szCs w:val="21"/>
          <w:highlight w:val="none"/>
        </w:rPr>
        <w:t xml:space="preserve">补充通知</w:t>
      </w:r>
      <w:r>
        <w:rPr>
          <w:rFonts w:hint="eastAsia" w:ascii="宋体" w:hAnsi="宋体" w:eastAsia="宋体"/>
          <w:sz w:val="21"/>
          <w:szCs w:val="21"/>
          <w:highlight w:val="none"/>
          <w:lang w:eastAsia="zh-CN"/>
        </w:rPr>
        <w:t xml:space="preserve">（</w:t>
      </w:r>
      <w:r>
        <w:rPr>
          <w:rFonts w:ascii="宋体" w:hAnsi="宋体" w:eastAsia="宋体"/>
          <w:sz w:val="21"/>
          <w:szCs w:val="21"/>
          <w:highlight w:val="none"/>
        </w:rPr>
        <w:t xml:space="preserve">如有</w:t>
      </w:r>
      <w:r>
        <w:rPr>
          <w:rFonts w:hint="eastAsia" w:ascii="宋体" w:hAnsi="宋体" w:eastAsia="宋体"/>
          <w:sz w:val="21"/>
          <w:szCs w:val="21"/>
          <w:highlight w:val="none"/>
          <w:lang w:eastAsia="zh-CN"/>
        </w:rPr>
        <w:t xml:space="preserve">）</w:t>
      </w:r>
      <w:r>
        <w:rPr>
          <w:rFonts w:ascii="宋体" w:hAnsi="宋体" w:eastAsia="宋体"/>
          <w:sz w:val="21"/>
          <w:szCs w:val="21"/>
          <w:highlight w:val="none"/>
        </w:rPr>
        <w:t xml:space="preserve">。</w:t>
      </w:r>
      <w:r>
        <w:rPr>
          <w:rFonts w:hint="eastAsia" w:ascii="宋体" w:hAnsi="宋体" w:eastAsia="宋体"/>
          <w:sz w:val="21"/>
          <w:szCs w:val="21"/>
          <w:highlight w:val="none"/>
        </w:rPr>
        <w:t xml:space="preserve">招标文件及补充通知等相关招标要求无排他性、倾向性条款，</w:t>
      </w:r>
      <w:r>
        <w:rPr>
          <w:rFonts w:ascii="宋体" w:hAnsi="宋体" w:eastAsia="宋体"/>
          <w:sz w:val="21"/>
          <w:szCs w:val="21"/>
          <w:highlight w:val="none"/>
        </w:rPr>
        <w:t xml:space="preserve">我们完全理解并同意放弃对这方面有不明及误解的</w:t>
      </w:r>
      <w:r>
        <w:rPr>
          <w:rFonts w:hint="eastAsia" w:ascii="宋体" w:hAnsi="宋体" w:eastAsia="宋体"/>
          <w:sz w:val="21"/>
          <w:szCs w:val="21"/>
          <w:highlight w:val="none"/>
          <w:lang w:eastAsia="zh-CN"/>
        </w:rPr>
        <w:t xml:space="preserve">权利</w:t>
      </w:r>
      <w:r>
        <w:rPr>
          <w:rFonts w:ascii="宋体" w:hAnsi="宋体" w:eastAsia="宋体"/>
          <w:sz w:val="21"/>
          <w:szCs w:val="21"/>
          <w:highlight w:val="none"/>
        </w:rPr>
        <w:t xml:space="preserve">。</w:t>
      </w:r>
      <w:r/>
    </w:p>
    <w:p>
      <w:pPr>
        <w:ind w:firstLine="420"/>
        <w:keepLines w:val="0"/>
        <w:keepNext w:val="0"/>
        <w:pageBreakBefore w:val="0"/>
        <w:spacing w:line="360" w:lineRule="auto"/>
        <w:widowControl w:val="off"/>
        <w:rPr>
          <w:rFonts w:ascii="宋体" w:hAnsi="宋体" w:eastAsia="宋体"/>
          <w:sz w:val="21"/>
          <w:szCs w:val="21"/>
          <w:highlight w:val="none"/>
        </w:rPr>
      </w:pPr>
      <w:r>
        <w:rPr>
          <w:rFonts w:hint="eastAsia" w:ascii="宋体" w:hAnsi="宋体" w:eastAsia="宋体"/>
          <w:sz w:val="21"/>
          <w:szCs w:val="21"/>
          <w:highlight w:val="none"/>
        </w:rPr>
        <w:t xml:space="preserve">4</w:t>
      </w:r>
      <w:r>
        <w:rPr>
          <w:rFonts w:hint="eastAsia" w:ascii="宋体" w:hAnsi="宋体" w:eastAsia="宋体"/>
          <w:sz w:val="21"/>
          <w:szCs w:val="21"/>
          <w:highlight w:val="none"/>
          <w:lang w:val="en-US" w:eastAsia="zh-CN"/>
        </w:rPr>
        <w:t xml:space="preserve">.</w:t>
      </w:r>
      <w:r>
        <w:rPr>
          <w:rFonts w:hint="eastAsia" w:ascii="宋体" w:hAnsi="宋体" w:eastAsia="宋体"/>
          <w:sz w:val="21"/>
          <w:szCs w:val="21"/>
          <w:highlight w:val="none"/>
        </w:rPr>
        <w:t xml:space="preserve">我公司承诺在本项目开标后，我们不会再对招标文件及补充通知向招标采购人、财政局等进行恶意质疑或投诉。</w:t>
      </w:r>
      <w:r/>
    </w:p>
    <w:p>
      <w:pPr>
        <w:ind w:firstLine="420"/>
        <w:keepLines w:val="0"/>
        <w:keepNext w:val="0"/>
        <w:pageBreakBefore w:val="0"/>
        <w:spacing w:line="360" w:lineRule="auto"/>
        <w:widowControl w:val="off"/>
        <w:rPr>
          <w:rFonts w:ascii="宋体" w:hAnsi="宋体" w:eastAsia="宋体"/>
          <w:sz w:val="21"/>
          <w:szCs w:val="21"/>
          <w:highlight w:val="none"/>
        </w:rPr>
      </w:pPr>
      <w:r>
        <w:rPr>
          <w:rFonts w:hint="eastAsia" w:ascii="宋体" w:hAnsi="宋体" w:eastAsia="宋体"/>
          <w:sz w:val="21"/>
          <w:szCs w:val="21"/>
          <w:highlight w:val="none"/>
        </w:rPr>
        <w:t xml:space="preserve">5</w:t>
      </w:r>
      <w:r>
        <w:rPr>
          <w:rFonts w:hint="eastAsia" w:ascii="宋体" w:hAnsi="宋体" w:eastAsia="宋体"/>
          <w:sz w:val="21"/>
          <w:szCs w:val="21"/>
          <w:highlight w:val="none"/>
          <w:lang w:val="en-US" w:eastAsia="zh-CN"/>
        </w:rPr>
        <w:t xml:space="preserve">.</w:t>
      </w:r>
      <w:r>
        <w:rPr>
          <w:rFonts w:ascii="宋体" w:hAnsi="宋体" w:eastAsia="宋体"/>
          <w:sz w:val="21"/>
          <w:szCs w:val="21"/>
          <w:highlight w:val="none"/>
        </w:rPr>
        <w:t xml:space="preserve">我们同意按招标文件中的规定，本投标书的有效期限为开标后</w:t>
      </w:r>
      <w:r>
        <w:rPr>
          <w:rFonts w:hint="eastAsia" w:ascii="宋体" w:hAnsi="宋体" w:eastAsia="宋体"/>
          <w:sz w:val="21"/>
          <w:szCs w:val="21"/>
          <w:highlight w:val="none"/>
          <w:lang w:val="en-US" w:eastAsia="zh-CN"/>
        </w:rPr>
        <w:t xml:space="preserve">90</w:t>
      </w:r>
      <w:r>
        <w:rPr>
          <w:rFonts w:ascii="宋体" w:hAnsi="宋体" w:eastAsia="宋体"/>
          <w:sz w:val="21"/>
          <w:szCs w:val="21"/>
          <w:highlight w:val="none"/>
        </w:rPr>
        <w:t xml:space="preserve">日</w:t>
      </w:r>
      <w:r>
        <w:rPr>
          <w:rFonts w:hint="eastAsia" w:ascii="宋体" w:hAnsi="宋体" w:eastAsia="宋体"/>
          <w:sz w:val="21"/>
          <w:szCs w:val="21"/>
          <w:highlight w:val="none"/>
        </w:rPr>
        <w:t xml:space="preserve">。</w:t>
      </w:r>
      <w:r/>
    </w:p>
    <w:p>
      <w:pPr>
        <w:pStyle w:val="890"/>
        <w:ind w:firstLine="420"/>
        <w:keepLines w:val="0"/>
        <w:keepNext w:val="0"/>
        <w:pageBreakBefore w:val="0"/>
        <w:spacing w:line="360" w:lineRule="auto"/>
        <w:widowControl w:val="off"/>
        <w:rPr>
          <w:rFonts w:hint="default" w:hAnsi="宋体" w:eastAsia="宋体"/>
          <w:sz w:val="21"/>
          <w:szCs w:val="21"/>
          <w:highlight w:val="none"/>
        </w:rPr>
      </w:pPr>
      <w:r>
        <w:rPr>
          <w:rFonts w:hAnsi="宋体" w:eastAsia="宋体"/>
          <w:sz w:val="21"/>
          <w:szCs w:val="21"/>
          <w:highlight w:val="none"/>
        </w:rPr>
        <w:t xml:space="preserve">6</w:t>
      </w:r>
      <w:r>
        <w:rPr>
          <w:rFonts w:hint="eastAsia" w:hAnsi="宋体" w:eastAsia="宋体"/>
          <w:sz w:val="21"/>
          <w:szCs w:val="21"/>
          <w:highlight w:val="none"/>
          <w:lang w:val="en-US" w:eastAsia="zh-CN"/>
        </w:rPr>
        <w:t xml:space="preserve">.</w:t>
      </w:r>
      <w:r>
        <w:rPr>
          <w:rFonts w:hint="default" w:hAnsi="宋体" w:eastAsia="宋体"/>
          <w:sz w:val="21"/>
          <w:szCs w:val="21"/>
          <w:highlight w:val="none"/>
        </w:rPr>
        <w:t xml:space="preserve">我们愿意提供招标方在招标文件中要求的所有资料。也同意向贵方提供贵方可能另外要求的与其投标有关的任何证据或资料。并保证所提供的资料全部是真实的、有效的，若有虚假，我们愿承担一切责任。</w:t>
      </w:r>
      <w:r/>
    </w:p>
    <w:p>
      <w:pPr>
        <w:pStyle w:val="866"/>
        <w:keepLines w:val="0"/>
        <w:keepNext w:val="0"/>
        <w:pageBreakBefore w:val="0"/>
        <w:spacing w:line="360" w:lineRule="auto"/>
        <w:widowControl w:val="off"/>
        <w:rPr>
          <w:rFonts w:ascii="宋体" w:hAnsi="宋体" w:eastAsia="宋体"/>
          <w:sz w:val="21"/>
          <w:szCs w:val="21"/>
          <w:highlight w:val="none"/>
        </w:rPr>
      </w:pPr>
      <w:r>
        <w:rPr>
          <w:rFonts w:hint="eastAsia" w:ascii="宋体" w:hAnsi="宋体" w:eastAsia="宋体"/>
          <w:sz w:val="21"/>
          <w:szCs w:val="21"/>
          <w:highlight w:val="none"/>
        </w:rPr>
        <w:t xml:space="preserve">7</w:t>
      </w:r>
      <w:r>
        <w:rPr>
          <w:rFonts w:hint="eastAsia" w:ascii="宋体" w:hAnsi="宋体" w:eastAsia="宋体"/>
          <w:sz w:val="21"/>
          <w:szCs w:val="21"/>
          <w:highlight w:val="none"/>
          <w:lang w:val="en-US" w:eastAsia="zh-CN"/>
        </w:rPr>
        <w:t xml:space="preserve">.</w:t>
      </w:r>
      <w:r>
        <w:rPr>
          <w:rFonts w:ascii="宋体" w:hAnsi="宋体" w:eastAsia="宋体"/>
          <w:sz w:val="21"/>
          <w:szCs w:val="21"/>
          <w:highlight w:val="none"/>
        </w:rPr>
        <w:t xml:space="preserve">我们认为你们有权决定中标者，还认为你们有权接受或拒绝所有的投标者。</w:t>
      </w:r>
      <w:r/>
    </w:p>
    <w:p>
      <w:pPr>
        <w:pStyle w:val="890"/>
        <w:ind w:firstLine="420"/>
        <w:keepLines w:val="0"/>
        <w:keepNext w:val="0"/>
        <w:pageBreakBefore w:val="0"/>
        <w:spacing w:line="360" w:lineRule="auto"/>
        <w:widowControl w:val="off"/>
        <w:rPr>
          <w:rFonts w:hint="default" w:hAnsi="宋体" w:eastAsia="宋体"/>
          <w:sz w:val="21"/>
          <w:szCs w:val="21"/>
          <w:highlight w:val="none"/>
        </w:rPr>
      </w:pPr>
      <w:r>
        <w:rPr>
          <w:rFonts w:hAnsi="宋体" w:eastAsia="宋体"/>
          <w:sz w:val="21"/>
          <w:szCs w:val="21"/>
          <w:highlight w:val="none"/>
        </w:rPr>
        <w:t xml:space="preserve">8</w:t>
      </w:r>
      <w:r>
        <w:rPr>
          <w:rFonts w:hint="eastAsia" w:hAnsi="宋体" w:eastAsia="宋体"/>
          <w:sz w:val="21"/>
          <w:szCs w:val="21"/>
          <w:highlight w:val="none"/>
          <w:lang w:val="en-US" w:eastAsia="zh-CN"/>
        </w:rPr>
        <w:t xml:space="preserve">.</w:t>
      </w:r>
      <w:r>
        <w:rPr>
          <w:rFonts w:hint="default" w:hAnsi="宋体" w:eastAsia="宋体"/>
          <w:sz w:val="21"/>
          <w:szCs w:val="21"/>
          <w:highlight w:val="none"/>
        </w:rPr>
        <w:t xml:space="preserve">我们愿意遵守招标公告及招标文件中所列的收费标准。</w:t>
      </w:r>
      <w:r/>
    </w:p>
    <w:p>
      <w:pPr>
        <w:pStyle w:val="890"/>
        <w:ind w:firstLine="420"/>
        <w:keepLines w:val="0"/>
        <w:keepNext w:val="0"/>
        <w:pageBreakBefore w:val="0"/>
        <w:spacing w:line="360" w:lineRule="auto"/>
        <w:widowControl w:val="off"/>
        <w:rPr>
          <w:rFonts w:hint="default" w:hAnsi="宋体" w:eastAsia="宋体"/>
          <w:sz w:val="21"/>
          <w:szCs w:val="21"/>
          <w:highlight w:val="none"/>
        </w:rPr>
      </w:pPr>
      <w:r>
        <w:rPr>
          <w:rFonts w:hAnsi="宋体" w:eastAsia="宋体"/>
          <w:sz w:val="21"/>
          <w:szCs w:val="21"/>
          <w:highlight w:val="none"/>
        </w:rPr>
        <w:t xml:space="preserve">9</w:t>
      </w:r>
      <w:r>
        <w:rPr>
          <w:rFonts w:hint="eastAsia" w:hAnsi="宋体" w:eastAsia="宋体"/>
          <w:sz w:val="21"/>
          <w:szCs w:val="21"/>
          <w:highlight w:val="none"/>
          <w:lang w:val="en-US" w:eastAsia="zh-CN"/>
        </w:rPr>
        <w:t xml:space="preserve">.</w:t>
      </w:r>
      <w:r>
        <w:rPr>
          <w:rFonts w:hint="default" w:hAnsi="宋体" w:eastAsia="宋体"/>
          <w:sz w:val="21"/>
          <w:szCs w:val="21"/>
          <w:highlight w:val="none"/>
        </w:rPr>
        <w:t xml:space="preserve">我们承诺该项投标在开标后的全过程中保持有效，不作任何更改和变动。我们同意中标后若不履行投标文件的内容要求和各项承诺及义务的即被视为违约，其中标资格将被取消。</w:t>
      </w:r>
      <w:r/>
    </w:p>
    <w:p>
      <w:pPr>
        <w:pStyle w:val="890"/>
        <w:ind w:firstLine="420"/>
        <w:keepLines w:val="0"/>
        <w:keepNext w:val="0"/>
        <w:pageBreakBefore w:val="0"/>
        <w:spacing w:line="360" w:lineRule="auto"/>
        <w:widowControl w:val="off"/>
        <w:rPr>
          <w:rFonts w:hint="default" w:hAnsi="宋体" w:eastAsia="宋体"/>
          <w:sz w:val="21"/>
          <w:szCs w:val="21"/>
          <w:highlight w:val="none"/>
        </w:rPr>
      </w:pPr>
      <w:r>
        <w:rPr>
          <w:rFonts w:hAnsi="宋体" w:eastAsia="宋体"/>
          <w:sz w:val="21"/>
          <w:szCs w:val="21"/>
          <w:highlight w:val="none"/>
        </w:rPr>
        <w:t xml:space="preserve">10</w:t>
      </w:r>
      <w:r>
        <w:rPr>
          <w:rFonts w:hint="eastAsia" w:hAnsi="宋体" w:eastAsia="宋体"/>
          <w:sz w:val="21"/>
          <w:szCs w:val="21"/>
          <w:highlight w:val="none"/>
          <w:lang w:val="en-US" w:eastAsia="zh-CN"/>
        </w:rPr>
        <w:t xml:space="preserve">.</w:t>
      </w:r>
      <w:r>
        <w:rPr>
          <w:rFonts w:hint="default" w:hAnsi="宋体" w:eastAsia="宋体"/>
          <w:sz w:val="21"/>
          <w:szCs w:val="21"/>
          <w:highlight w:val="none"/>
        </w:rPr>
        <w:t xml:space="preserve">我们同意中标人若无法按约定条款履行义务等行为，招标方有权取消其中标资格。</w:t>
      </w:r>
      <w:r/>
    </w:p>
    <w:p>
      <w:pPr>
        <w:pStyle w:val="890"/>
        <w:ind w:firstLine="420"/>
        <w:keepLines w:val="0"/>
        <w:keepNext w:val="0"/>
        <w:pageBreakBefore w:val="0"/>
        <w:spacing w:line="360" w:lineRule="auto"/>
        <w:widowControl w:val="off"/>
        <w:rPr>
          <w:rFonts w:hint="default" w:hAnsi="宋体" w:eastAsia="宋体"/>
          <w:sz w:val="21"/>
          <w:szCs w:val="21"/>
          <w:highlight w:val="none"/>
        </w:rPr>
      </w:pPr>
      <w:r>
        <w:rPr>
          <w:rFonts w:hAnsi="宋体" w:eastAsia="宋体"/>
          <w:sz w:val="21"/>
          <w:szCs w:val="21"/>
          <w:highlight w:val="none"/>
        </w:rPr>
        <w:t xml:space="preserve">11</w:t>
      </w:r>
      <w:r>
        <w:rPr>
          <w:rFonts w:hint="eastAsia" w:hAnsi="宋体" w:eastAsia="宋体"/>
          <w:sz w:val="21"/>
          <w:szCs w:val="21"/>
          <w:highlight w:val="none"/>
          <w:lang w:val="en-US" w:eastAsia="zh-CN"/>
        </w:rPr>
        <w:t xml:space="preserve">.</w:t>
      </w:r>
      <w:r>
        <w:rPr>
          <w:rFonts w:hint="default" w:hAnsi="宋体" w:eastAsia="宋体"/>
          <w:sz w:val="21"/>
          <w:szCs w:val="21"/>
          <w:highlight w:val="none"/>
        </w:rPr>
        <w:t xml:space="preserve">如果我们中标，我们愿意在</w:t>
      </w:r>
      <w:r>
        <w:rPr>
          <w:rFonts w:hAnsi="宋体" w:eastAsia="宋体"/>
          <w:sz w:val="21"/>
          <w:szCs w:val="21"/>
          <w:highlight w:val="none"/>
        </w:rPr>
        <w:t xml:space="preserve">领取中标通知时</w:t>
      </w:r>
      <w:r>
        <w:rPr>
          <w:rFonts w:hint="default" w:hAnsi="宋体" w:eastAsia="宋体"/>
          <w:sz w:val="21"/>
          <w:szCs w:val="21"/>
          <w:highlight w:val="none"/>
        </w:rPr>
        <w:t xml:space="preserve">按</w:t>
      </w:r>
      <w:r>
        <w:rPr>
          <w:rFonts w:hAnsi="宋体" w:eastAsia="宋体"/>
          <w:sz w:val="21"/>
          <w:szCs w:val="21"/>
          <w:highlight w:val="none"/>
        </w:rPr>
        <w:t xml:space="preserve">招标文件规定</w:t>
      </w:r>
      <w:r>
        <w:rPr>
          <w:rFonts w:hint="default" w:hAnsi="宋体" w:eastAsia="宋体"/>
          <w:sz w:val="21"/>
          <w:szCs w:val="21"/>
          <w:highlight w:val="none"/>
        </w:rPr>
        <w:t xml:space="preserve">支付</w:t>
      </w:r>
      <w:r>
        <w:rPr>
          <w:rFonts w:hint="eastAsia" w:hAnsi="宋体" w:eastAsia="宋体"/>
          <w:sz w:val="21"/>
          <w:szCs w:val="21"/>
          <w:highlight w:val="none"/>
          <w:lang w:eastAsia="zh-CN"/>
        </w:rPr>
        <w:t xml:space="preserve">代理费用</w:t>
      </w:r>
      <w:r>
        <w:rPr>
          <w:rFonts w:hint="default" w:hAnsi="宋体" w:eastAsia="宋体"/>
          <w:sz w:val="21"/>
          <w:szCs w:val="21"/>
          <w:highlight w:val="none"/>
        </w:rPr>
        <w:t xml:space="preserve">，逾期按中国人民银行公布的同期人民币贷款最高利率计付利息；</w:t>
      </w:r>
      <w:r/>
    </w:p>
    <w:p>
      <w:pPr>
        <w:pStyle w:val="890"/>
        <w:ind w:firstLine="420"/>
        <w:keepLines w:val="0"/>
        <w:keepNext w:val="0"/>
        <w:pageBreakBefore w:val="0"/>
        <w:spacing w:line="360" w:lineRule="auto"/>
        <w:widowControl w:val="off"/>
        <w:rPr>
          <w:rFonts w:hint="default" w:hAnsi="宋体" w:eastAsia="宋体"/>
          <w:sz w:val="21"/>
          <w:szCs w:val="21"/>
          <w:highlight w:val="none"/>
        </w:rPr>
      </w:pPr>
      <w:r>
        <w:rPr>
          <w:rFonts w:hAnsi="宋体" w:eastAsia="宋体"/>
          <w:sz w:val="21"/>
          <w:szCs w:val="21"/>
          <w:highlight w:val="none"/>
        </w:rPr>
        <w:t xml:space="preserve">1</w:t>
      </w:r>
      <w:r>
        <w:rPr>
          <w:rFonts w:hint="eastAsia" w:hAnsi="宋体" w:eastAsia="宋体"/>
          <w:sz w:val="21"/>
          <w:szCs w:val="21"/>
          <w:highlight w:val="none"/>
          <w:lang w:val="en-US" w:eastAsia="zh-CN"/>
        </w:rPr>
        <w:t xml:space="preserve">2.</w:t>
      </w:r>
      <w:r>
        <w:rPr>
          <w:rFonts w:hAnsi="宋体" w:eastAsia="宋体"/>
          <w:sz w:val="21"/>
          <w:szCs w:val="21"/>
          <w:highlight w:val="none"/>
        </w:rPr>
        <w:t xml:space="preserve">我们承诺我公司符合招标文件投标人须知中“合格投标人的条件”的要求，若与真实情况不符，本公司愿意承担由此而产生的一切后果。</w:t>
      </w:r>
      <w:r/>
    </w:p>
    <w:p>
      <w:pPr>
        <w:pStyle w:val="890"/>
        <w:ind w:firstLine="420"/>
        <w:keepLines w:val="0"/>
        <w:keepNext w:val="0"/>
        <w:pageBreakBefore w:val="0"/>
        <w:spacing w:line="360" w:lineRule="auto"/>
        <w:widowControl w:val="off"/>
        <w:rPr>
          <w:rFonts w:hint="default" w:hAnsi="宋体" w:eastAsia="宋体"/>
          <w:sz w:val="21"/>
          <w:szCs w:val="21"/>
          <w:highlight w:val="none"/>
        </w:rPr>
      </w:pPr>
      <w:r>
        <w:rPr>
          <w:rFonts w:hint="default" w:hAnsi="宋体" w:eastAsia="宋体"/>
          <w:sz w:val="21"/>
          <w:szCs w:val="21"/>
          <w:highlight w:val="none"/>
        </w:rPr>
        <w:t xml:space="preserve">1</w:t>
      </w:r>
      <w:r>
        <w:rPr>
          <w:rFonts w:hint="eastAsia" w:hAnsi="宋体" w:eastAsia="宋体"/>
          <w:sz w:val="21"/>
          <w:szCs w:val="21"/>
          <w:highlight w:val="none"/>
          <w:lang w:val="en-US" w:eastAsia="zh-CN"/>
        </w:rPr>
        <w:t xml:space="preserve">3.</w:t>
      </w:r>
      <w:r>
        <w:rPr>
          <w:rFonts w:hint="default" w:hAnsi="宋体" w:eastAsia="宋体"/>
          <w:sz w:val="21"/>
          <w:szCs w:val="21"/>
          <w:highlight w:val="none"/>
        </w:rPr>
        <w:t xml:space="preserve">与</w:t>
      </w:r>
      <w:r>
        <w:rPr>
          <w:rFonts w:hint="eastAsia" w:hAnsi="宋体" w:eastAsia="宋体"/>
          <w:sz w:val="21"/>
          <w:szCs w:val="21"/>
          <w:highlight w:val="none"/>
          <w:lang w:eastAsia="zh-CN"/>
        </w:rPr>
        <w:t xml:space="preserve">本次</w:t>
      </w:r>
      <w:r>
        <w:rPr>
          <w:rFonts w:hint="default" w:hAnsi="宋体" w:eastAsia="宋体"/>
          <w:sz w:val="21"/>
          <w:szCs w:val="21"/>
          <w:highlight w:val="none"/>
        </w:rPr>
        <w:t xml:space="preserve">投标有关的通讯地址：</w:t>
      </w:r>
      <w:r/>
    </w:p>
    <w:p>
      <w:pPr>
        <w:pStyle w:val="890"/>
        <w:ind w:firstLine="420"/>
        <w:keepLines w:val="0"/>
        <w:keepNext w:val="0"/>
        <w:pageBreakBefore w:val="0"/>
        <w:spacing w:line="360" w:lineRule="auto"/>
        <w:widowControl w:val="off"/>
        <w:rPr>
          <w:rFonts w:hint="default" w:hAnsi="宋体" w:eastAsia="宋体"/>
          <w:sz w:val="21"/>
          <w:szCs w:val="21"/>
          <w:highlight w:val="none"/>
        </w:rPr>
      </w:pPr>
      <w:r>
        <w:rPr>
          <w:rFonts w:hAnsi="宋体" w:eastAsia="宋体"/>
          <w:sz w:val="21"/>
          <w:szCs w:val="21"/>
          <w:highlight w:val="none"/>
        </w:rPr>
        <w:t xml:space="preserve">单    位：</w:t>
      </w:r>
      <w:r>
        <w:rPr>
          <w:rFonts w:hAnsi="宋体" w:eastAsia="宋体"/>
          <w:sz w:val="21"/>
          <w:szCs w:val="21"/>
          <w:highlight w:val="none"/>
          <w:u w:val="single"/>
        </w:rPr>
        <w:t xml:space="preserve">                      </w:t>
      </w:r>
      <w:r>
        <w:rPr>
          <w:rFonts w:hAnsi="宋体" w:eastAsia="宋体"/>
          <w:sz w:val="21"/>
          <w:szCs w:val="21"/>
          <w:highlight w:val="none"/>
        </w:rPr>
        <w:t xml:space="preserve">联 系 人：</w:t>
      </w:r>
      <w:r>
        <w:rPr>
          <w:rFonts w:hAnsi="宋体" w:eastAsia="宋体"/>
          <w:sz w:val="21"/>
          <w:szCs w:val="21"/>
          <w:highlight w:val="none"/>
          <w:u w:val="single"/>
        </w:rPr>
        <w:t xml:space="preserve">                      </w:t>
      </w:r>
      <w:r/>
    </w:p>
    <w:p>
      <w:pPr>
        <w:pStyle w:val="890"/>
        <w:ind w:firstLine="420"/>
        <w:keepLines w:val="0"/>
        <w:keepNext w:val="0"/>
        <w:pageBreakBefore w:val="0"/>
        <w:spacing w:line="360" w:lineRule="auto"/>
        <w:widowControl w:val="off"/>
        <w:rPr>
          <w:rFonts w:hint="default" w:hAnsi="宋体" w:eastAsia="宋体"/>
          <w:sz w:val="21"/>
          <w:szCs w:val="21"/>
          <w:highlight w:val="none"/>
        </w:rPr>
      </w:pPr>
      <w:r>
        <w:rPr>
          <w:rFonts w:hAnsi="宋体" w:eastAsia="宋体"/>
          <w:sz w:val="21"/>
          <w:szCs w:val="21"/>
          <w:highlight w:val="none"/>
        </w:rPr>
        <w:t xml:space="preserve">地    址：</w:t>
      </w:r>
      <w:r>
        <w:rPr>
          <w:rFonts w:hAnsi="宋体" w:eastAsia="宋体"/>
          <w:sz w:val="21"/>
          <w:szCs w:val="21"/>
          <w:highlight w:val="none"/>
          <w:u w:val="single"/>
        </w:rPr>
        <w:t xml:space="preserve">                      </w:t>
      </w:r>
      <w:r>
        <w:rPr>
          <w:rFonts w:hAnsi="宋体" w:eastAsia="宋体"/>
          <w:sz w:val="21"/>
          <w:szCs w:val="21"/>
          <w:highlight w:val="none"/>
        </w:rPr>
        <w:t xml:space="preserve">邮政编码：</w:t>
      </w:r>
      <w:r>
        <w:rPr>
          <w:rFonts w:hAnsi="宋体" w:eastAsia="宋体"/>
          <w:sz w:val="21"/>
          <w:szCs w:val="21"/>
          <w:highlight w:val="none"/>
          <w:u w:val="single"/>
        </w:rPr>
        <w:t xml:space="preserve">                      </w:t>
      </w:r>
      <w:r/>
    </w:p>
    <w:p>
      <w:pPr>
        <w:pStyle w:val="890"/>
        <w:ind w:firstLine="420"/>
        <w:keepLines w:val="0"/>
        <w:keepNext w:val="0"/>
        <w:pageBreakBefore w:val="0"/>
        <w:spacing w:line="360" w:lineRule="auto"/>
        <w:widowControl w:val="off"/>
        <w:rPr>
          <w:rFonts w:hint="default" w:hAnsi="宋体" w:eastAsia="宋体"/>
          <w:sz w:val="21"/>
          <w:szCs w:val="21"/>
          <w:highlight w:val="none"/>
        </w:rPr>
      </w:pPr>
      <w:r>
        <w:rPr>
          <w:rFonts w:hAnsi="宋体" w:eastAsia="宋体"/>
          <w:sz w:val="21"/>
          <w:szCs w:val="21"/>
          <w:highlight w:val="none"/>
        </w:rPr>
        <w:t xml:space="preserve">联系电话：</w:t>
      </w:r>
      <w:r>
        <w:rPr>
          <w:rFonts w:hAnsi="宋体" w:eastAsia="宋体"/>
          <w:sz w:val="21"/>
          <w:szCs w:val="21"/>
          <w:highlight w:val="none"/>
          <w:u w:val="single"/>
        </w:rPr>
        <w:t xml:space="preserve">                      </w:t>
      </w:r>
      <w:r>
        <w:rPr>
          <w:rFonts w:hAnsi="宋体" w:eastAsia="宋体"/>
          <w:sz w:val="21"/>
          <w:szCs w:val="21"/>
          <w:highlight w:val="none"/>
        </w:rPr>
        <w:t xml:space="preserve">传    真：</w:t>
      </w:r>
      <w:r>
        <w:rPr>
          <w:rFonts w:hAnsi="宋体" w:eastAsia="宋体"/>
          <w:sz w:val="21"/>
          <w:szCs w:val="21"/>
          <w:highlight w:val="none"/>
          <w:u w:val="single"/>
        </w:rPr>
        <w:t xml:space="preserve">                      </w:t>
      </w:r>
      <w:r/>
    </w:p>
    <w:p>
      <w:pPr>
        <w:pStyle w:val="890"/>
        <w:ind w:firstLine="420"/>
        <w:spacing w:line="360" w:lineRule="auto"/>
        <w:rPr>
          <w:rFonts w:hint="default" w:hAnsi="宋体" w:eastAsia="宋体"/>
          <w:sz w:val="21"/>
          <w:szCs w:val="21"/>
          <w:highlight w:val="none"/>
        </w:rPr>
      </w:pPr>
      <w:r>
        <w:rPr>
          <w:rFonts w:hint="default" w:hAnsi="宋体" w:eastAsia="宋体"/>
          <w:sz w:val="21"/>
          <w:szCs w:val="21"/>
          <w:highlight w:val="none"/>
        </w:rPr>
      </w:r>
      <w:r/>
    </w:p>
    <w:p>
      <w:pPr>
        <w:pStyle w:val="890"/>
        <w:ind w:firstLine="420"/>
        <w:spacing w:line="360" w:lineRule="auto"/>
        <w:rPr>
          <w:rFonts w:hint="default" w:hAnsi="宋体" w:eastAsia="宋体"/>
          <w:sz w:val="21"/>
          <w:szCs w:val="21"/>
          <w:highlight w:val="none"/>
        </w:rPr>
      </w:pPr>
      <w:r>
        <w:rPr>
          <w:rFonts w:hAnsi="宋体" w:eastAsia="宋体"/>
          <w:sz w:val="21"/>
          <w:szCs w:val="21"/>
          <w:highlight w:val="none"/>
        </w:rPr>
        <w:t xml:space="preserve">投标人：（单位盖章）</w:t>
      </w:r>
      <w:r/>
    </w:p>
    <w:p>
      <w:pPr>
        <w:pStyle w:val="890"/>
        <w:ind w:firstLine="420"/>
        <w:spacing w:line="360" w:lineRule="auto"/>
        <w:rPr>
          <w:rFonts w:hint="default" w:hAnsi="宋体" w:eastAsia="宋体"/>
          <w:sz w:val="21"/>
          <w:szCs w:val="21"/>
          <w:highlight w:val="none"/>
        </w:rPr>
      </w:pPr>
      <w:r>
        <w:rPr>
          <w:rFonts w:hAnsi="宋体" w:eastAsia="宋体"/>
          <w:sz w:val="21"/>
          <w:szCs w:val="21"/>
          <w:highlight w:val="none"/>
        </w:rPr>
        <w:t xml:space="preserve">法定代表人或代理人：（签字或盖章）</w:t>
      </w:r>
      <w:r/>
    </w:p>
    <w:p>
      <w:pPr>
        <w:pStyle w:val="890"/>
        <w:ind w:firstLine="420"/>
        <w:spacing w:line="360" w:lineRule="auto"/>
        <w:rPr>
          <w:rFonts w:hint="default" w:hAnsi="宋体" w:eastAsia="宋体"/>
          <w:sz w:val="21"/>
          <w:szCs w:val="21"/>
          <w:highlight w:val="none"/>
        </w:rPr>
      </w:pPr>
      <w:r>
        <w:rPr>
          <w:rFonts w:hAnsi="宋体" w:eastAsia="宋体"/>
          <w:sz w:val="21"/>
          <w:szCs w:val="21"/>
          <w:highlight w:val="none"/>
        </w:rPr>
        <w:t xml:space="preserve">日期：         年         月       日</w:t>
      </w:r>
      <w:r/>
    </w:p>
    <w:p>
      <w:pPr>
        <w:jc w:val="left"/>
        <w:widowControl/>
        <w:rPr>
          <w:highlight w:val="none"/>
        </w:rPr>
      </w:pPr>
      <w:r>
        <w:rPr>
          <w:highlight w:val="none"/>
        </w:rPr>
        <w:br w:type="page" w:clear="all"/>
      </w:r>
      <w:r/>
    </w:p>
    <w:p>
      <w:pPr>
        <w:spacing w:line="360" w:lineRule="auto"/>
        <w:rPr>
          <w:rFonts w:ascii="宋体" w:hAnsi="宋体" w:eastAsia="宋体"/>
          <w:sz w:val="18"/>
          <w:szCs w:val="18"/>
          <w:highlight w:val="none"/>
        </w:rPr>
      </w:pPr>
      <w:r>
        <w:rPr>
          <w:rFonts w:ascii="宋体" w:hAnsi="宋体" w:eastAsia="宋体"/>
          <w:bCs/>
          <w:sz w:val="21"/>
          <w:szCs w:val="21"/>
          <w:highlight w:val="none"/>
        </w:rPr>
        <w:t xml:space="preserve">格式2、投标人法定代表人授权委托书</w:t>
      </w:r>
      <w:r/>
    </w:p>
    <w:p>
      <w:pPr>
        <w:pStyle w:val="890"/>
        <w:jc w:val="center"/>
        <w:spacing w:line="360" w:lineRule="auto"/>
        <w:rPr>
          <w:rFonts w:asciiTheme="minorEastAsia" w:hAnsiTheme="minorEastAsia" w:eastAsiaTheme="minorEastAsia"/>
          <w:sz w:val="21"/>
          <w:szCs w:val="21"/>
          <w:highlight w:val="none"/>
        </w:rPr>
      </w:pPr>
      <w:r>
        <w:rPr>
          <w:rFonts w:ascii="黑体" w:hAnsi="Times New Roman" w:eastAsia="黑体"/>
          <w:b/>
          <w:sz w:val="30"/>
          <w:szCs w:val="30"/>
          <w:highlight w:val="none"/>
        </w:rPr>
        <w:t xml:space="preserve">法定代表人授权委托书</w:t>
      </w:r>
      <w:r/>
    </w:p>
    <w:p>
      <w:pPr>
        <w:ind w:firstLine="420"/>
        <w:spacing w:line="360" w:lineRule="auto"/>
        <w:rPr>
          <w:rFonts w:hint="eastAsia" w:cs="宋体" w:asciiTheme="minorEastAsia" w:hAnsiTheme="minorEastAsia" w:eastAsiaTheme="minorEastAsia"/>
          <w:bCs/>
          <w:sz w:val="21"/>
          <w:szCs w:val="21"/>
          <w:highlight w:val="none"/>
        </w:rPr>
      </w:pPr>
      <w:r>
        <w:rPr>
          <w:rFonts w:hint="eastAsia" w:cs="宋体" w:asciiTheme="minorEastAsia" w:hAnsiTheme="minorEastAsia" w:eastAsiaTheme="minorEastAsia"/>
          <w:bCs/>
          <w:sz w:val="21"/>
          <w:szCs w:val="21"/>
          <w:highlight w:val="none"/>
        </w:rPr>
        <w:t xml:space="preserve">本授权委托书声明：我</w:t>
      </w:r>
      <w:r>
        <w:rPr>
          <w:rFonts w:hint="eastAsia" w:cs="宋体" w:asciiTheme="minorEastAsia" w:hAnsiTheme="minorEastAsia" w:eastAsiaTheme="minorEastAsia"/>
          <w:bCs/>
          <w:sz w:val="21"/>
          <w:szCs w:val="21"/>
          <w:highlight w:val="none"/>
          <w:u w:val="single"/>
        </w:rPr>
        <w:t xml:space="preserve">     </w:t>
      </w:r>
      <w:r>
        <w:rPr>
          <w:rFonts w:hint="eastAsia" w:cs="宋体" w:asciiTheme="minorEastAsia" w:hAnsiTheme="minorEastAsia" w:eastAsiaTheme="minorEastAsia"/>
          <w:bCs/>
          <w:sz w:val="21"/>
          <w:szCs w:val="21"/>
          <w:highlight w:val="none"/>
        </w:rPr>
        <w:t xml:space="preserve">（姓名）系</w:t>
      </w:r>
      <w:r>
        <w:rPr>
          <w:rFonts w:hint="eastAsia" w:cs="宋体" w:asciiTheme="minorEastAsia" w:hAnsiTheme="minorEastAsia" w:eastAsiaTheme="minorEastAsia"/>
          <w:bCs/>
          <w:sz w:val="21"/>
          <w:szCs w:val="21"/>
          <w:highlight w:val="none"/>
          <w:u w:val="single"/>
        </w:rPr>
        <w:t xml:space="preserve">               </w:t>
      </w:r>
      <w:r>
        <w:rPr>
          <w:rFonts w:hint="eastAsia" w:cs="宋体" w:asciiTheme="minorEastAsia" w:hAnsiTheme="minorEastAsia" w:eastAsiaTheme="minorEastAsia"/>
          <w:bCs/>
          <w:sz w:val="21"/>
          <w:szCs w:val="21"/>
          <w:highlight w:val="none"/>
        </w:rPr>
        <w:t xml:space="preserve"> （投标人名称）的法定代表人，现授权委托，</w:t>
      </w:r>
      <w:r>
        <w:rPr>
          <w:rFonts w:hint="eastAsia" w:cs="宋体" w:asciiTheme="minorEastAsia" w:hAnsiTheme="minorEastAsia" w:eastAsiaTheme="minorEastAsia"/>
          <w:bCs/>
          <w:sz w:val="21"/>
          <w:szCs w:val="21"/>
          <w:highlight w:val="none"/>
          <w:u w:val="single"/>
        </w:rPr>
        <w:t xml:space="preserve">          </w:t>
      </w:r>
      <w:r>
        <w:rPr>
          <w:rFonts w:hint="eastAsia" w:cs="宋体" w:asciiTheme="minorEastAsia" w:hAnsiTheme="minorEastAsia" w:eastAsiaTheme="minorEastAsia"/>
          <w:bCs/>
          <w:sz w:val="21"/>
          <w:szCs w:val="21"/>
          <w:highlight w:val="none"/>
        </w:rPr>
        <w:t xml:space="preserve">（姓名）为我公司授权代表（即代理人），以本公司的名义参加</w:t>
      </w:r>
      <w:r>
        <w:rPr>
          <w:rFonts w:hint="eastAsia" w:cs="宋体" w:asciiTheme="minorEastAsia" w:hAnsiTheme="minorEastAsia" w:eastAsiaTheme="minorEastAsia"/>
          <w:bCs/>
          <w:sz w:val="21"/>
          <w:szCs w:val="21"/>
          <w:highlight w:val="none"/>
          <w:u w:val="single"/>
          <w:lang w:eastAsia="zh-CN"/>
        </w:rPr>
        <w:t xml:space="preserve">苏州大学附属第一医院</w:t>
      </w:r>
      <w:r>
        <w:rPr>
          <w:rFonts w:hint="eastAsia" w:cs="宋体" w:asciiTheme="minorEastAsia" w:hAnsiTheme="minorEastAsia" w:eastAsiaTheme="minorEastAsia"/>
          <w:bCs/>
          <w:sz w:val="21"/>
          <w:szCs w:val="21"/>
          <w:highlight w:val="none"/>
        </w:rPr>
        <w:t xml:space="preserve">（采购人名称）组织实施的编号为</w:t>
      </w:r>
      <w:r>
        <w:rPr>
          <w:rFonts w:hint="eastAsia" w:cs="宋体" w:asciiTheme="minorEastAsia" w:hAnsiTheme="minorEastAsia" w:eastAsiaTheme="minorEastAsia"/>
          <w:bCs/>
          <w:sz w:val="21"/>
          <w:szCs w:val="21"/>
          <w:highlight w:val="none"/>
          <w:u w:val="single"/>
          <w:lang w:eastAsia="zh-CN"/>
        </w:rPr>
        <w:t xml:space="preserve">JSZC-320000-ZCZX-G2026-0057</w:t>
      </w:r>
      <w:r>
        <w:rPr>
          <w:rFonts w:hint="eastAsia" w:cs="宋体" w:asciiTheme="minorEastAsia" w:hAnsiTheme="minorEastAsia" w:eastAsiaTheme="minorEastAsia"/>
          <w:bCs/>
          <w:sz w:val="21"/>
          <w:szCs w:val="21"/>
          <w:highlight w:val="none"/>
        </w:rPr>
        <w:t xml:space="preserve">号的招标（采购）活动。代理人在本次招投标活动过程、合同签订及处理有关事宜所作出的全部意思表示（包括签署的全部文件），我司均予以承认并由我司承担相应法律后果。</w:t>
      </w:r>
      <w:r/>
    </w:p>
    <w:p>
      <w:pPr>
        <w:ind w:firstLine="420"/>
        <w:spacing w:line="360" w:lineRule="auto"/>
        <w:rPr>
          <w:rFonts w:hint="eastAsia" w:cs="宋体" w:asciiTheme="minorEastAsia" w:hAnsiTheme="minorEastAsia" w:eastAsiaTheme="minorEastAsia"/>
          <w:bCs/>
          <w:sz w:val="21"/>
          <w:szCs w:val="21"/>
          <w:highlight w:val="none"/>
        </w:rPr>
      </w:pPr>
      <w:r>
        <w:rPr>
          <w:rFonts w:hint="eastAsia" w:cs="宋体" w:asciiTheme="minorEastAsia" w:hAnsiTheme="minorEastAsia" w:eastAsiaTheme="minorEastAsia"/>
          <w:bCs/>
          <w:sz w:val="21"/>
          <w:szCs w:val="21"/>
          <w:highlight w:val="none"/>
        </w:rPr>
        <w:t xml:space="preserve">如我司需撤销该代理人授权或更换代理人的，必须另行向贵方提交相应正式书面文件，并经贵方确认送达后方可实施。代理人撤销授权或更换完成之前所作的各项意思表示不受撤销或更换的影响，我司仍予以承认。</w:t>
      </w:r>
      <w:r/>
    </w:p>
    <w:p>
      <w:pPr>
        <w:ind w:firstLine="420"/>
        <w:spacing w:line="360" w:lineRule="auto"/>
        <w:rPr>
          <w:rFonts w:hint="eastAsia" w:cs="宋体" w:asciiTheme="minorEastAsia" w:hAnsiTheme="minorEastAsia" w:eastAsiaTheme="minorEastAsia"/>
          <w:bCs/>
          <w:sz w:val="21"/>
          <w:szCs w:val="21"/>
          <w:highlight w:val="none"/>
        </w:rPr>
      </w:pPr>
      <w:r>
        <w:rPr>
          <w:rFonts w:hint="eastAsia" w:cs="宋体" w:asciiTheme="minorEastAsia" w:hAnsiTheme="minorEastAsia" w:eastAsiaTheme="minorEastAsia"/>
          <w:bCs/>
          <w:sz w:val="21"/>
          <w:szCs w:val="21"/>
          <w:highlight w:val="none"/>
        </w:rPr>
        <w:t xml:space="preserve">本授权委托书有效期自委托书作出之日起至本项目合同履行完毕之日止。</w:t>
      </w:r>
      <w:r/>
    </w:p>
    <w:p>
      <w:pPr>
        <w:ind w:firstLine="420"/>
        <w:spacing w:line="360" w:lineRule="auto"/>
        <w:rPr>
          <w:rFonts w:hint="eastAsia" w:cs="宋体" w:asciiTheme="minorEastAsia" w:hAnsiTheme="minorEastAsia" w:eastAsiaTheme="minorEastAsia"/>
          <w:bCs/>
          <w:sz w:val="21"/>
          <w:szCs w:val="21"/>
          <w:highlight w:val="none"/>
        </w:rPr>
      </w:pPr>
      <w:r>
        <w:rPr>
          <w:rFonts w:hint="eastAsia" w:cs="宋体" w:asciiTheme="minorEastAsia" w:hAnsiTheme="minorEastAsia" w:eastAsiaTheme="minorEastAsia"/>
          <w:bCs/>
          <w:sz w:val="21"/>
          <w:szCs w:val="21"/>
          <w:highlight w:val="none"/>
        </w:rPr>
        <w:t xml:space="preserve">代理人无转委托权。</w:t>
      </w:r>
      <w:r/>
    </w:p>
    <w:p>
      <w:pPr>
        <w:ind w:firstLine="420"/>
        <w:spacing w:line="360" w:lineRule="auto"/>
        <w:rPr>
          <w:rFonts w:hint="eastAsia" w:cs="宋体" w:asciiTheme="minorEastAsia" w:hAnsiTheme="minorEastAsia" w:eastAsiaTheme="minorEastAsia"/>
          <w:bCs/>
          <w:sz w:val="21"/>
          <w:szCs w:val="21"/>
          <w:highlight w:val="none"/>
        </w:rPr>
      </w:pPr>
      <w:r>
        <w:rPr>
          <w:rFonts w:hint="eastAsia" w:cs="宋体" w:asciiTheme="minorEastAsia" w:hAnsiTheme="minorEastAsia" w:eastAsiaTheme="minorEastAsia"/>
          <w:bCs/>
          <w:sz w:val="21"/>
          <w:szCs w:val="21"/>
          <w:highlight w:val="none"/>
        </w:rPr>
      </w:r>
      <w:r/>
    </w:p>
    <w:p>
      <w:pPr>
        <w:ind w:firstLine="420"/>
        <w:spacing w:line="360" w:lineRule="auto"/>
        <w:rPr>
          <w:rFonts w:hint="eastAsia" w:cs="宋体" w:asciiTheme="minorEastAsia" w:hAnsiTheme="minorEastAsia" w:eastAsiaTheme="minorEastAsia"/>
          <w:bCs/>
          <w:sz w:val="21"/>
          <w:szCs w:val="21"/>
          <w:highlight w:val="none"/>
        </w:rPr>
      </w:pPr>
      <w:r>
        <w:rPr>
          <w:rFonts w:hint="eastAsia" w:cs="宋体" w:asciiTheme="minorEastAsia" w:hAnsiTheme="minorEastAsia" w:eastAsiaTheme="minorEastAsia"/>
          <w:bCs/>
          <w:sz w:val="21"/>
          <w:szCs w:val="21"/>
          <w:highlight w:val="none"/>
        </w:rPr>
        <w:t xml:space="preserve">被授权人（代理人）身份证号码：</w:t>
      </w:r>
      <w:r/>
    </w:p>
    <w:p>
      <w:pPr>
        <w:ind w:firstLine="420"/>
        <w:spacing w:line="360" w:lineRule="auto"/>
        <w:rPr>
          <w:rFonts w:hint="eastAsia" w:cs="宋体" w:asciiTheme="minorEastAsia" w:hAnsiTheme="minorEastAsia" w:eastAsiaTheme="minorEastAsia"/>
          <w:bCs/>
          <w:sz w:val="21"/>
          <w:szCs w:val="21"/>
          <w:highlight w:val="none"/>
          <w:u w:val="single"/>
        </w:rPr>
      </w:pPr>
      <w:r>
        <w:rPr>
          <w:rFonts w:hint="eastAsia" w:cs="宋体" w:asciiTheme="minorEastAsia" w:hAnsiTheme="minorEastAsia" w:eastAsiaTheme="minorEastAsia"/>
          <w:bCs/>
          <w:sz w:val="21"/>
          <w:szCs w:val="21"/>
          <w:highlight w:val="none"/>
        </w:rPr>
        <w:t xml:space="preserve">被授权人（代理人）联系电话：</w:t>
      </w:r>
      <w:r>
        <w:rPr>
          <w:rFonts w:hint="eastAsia" w:cs="宋体" w:asciiTheme="minorEastAsia" w:hAnsiTheme="minorEastAsia" w:eastAsiaTheme="minorEastAsia"/>
          <w:bCs/>
          <w:sz w:val="21"/>
          <w:szCs w:val="21"/>
          <w:highlight w:val="none"/>
          <w:u w:val="single"/>
        </w:rPr>
        <w:t xml:space="preserve">（手机）</w:t>
      </w:r>
      <w:r/>
    </w:p>
    <w:p>
      <w:pPr>
        <w:pStyle w:val="900"/>
        <w:rPr>
          <w:rFonts w:asciiTheme="minorEastAsia" w:hAnsiTheme="minorEastAsia" w:eastAsiaTheme="minorEastAsia"/>
          <w:highlight w:val="none"/>
        </w:rPr>
      </w:pPr>
      <w:r>
        <w:rPr>
          <w:rFonts w:asciiTheme="minorEastAsia" w:hAnsiTheme="minorEastAsia" w:eastAsiaTheme="minorEastAsia"/>
          <w:highlight w:val="none"/>
        </w:rPr>
      </w:r>
      <w:r/>
    </w:p>
    <w:p>
      <w:pPr>
        <w:ind w:firstLine="420"/>
        <w:spacing w:line="360" w:lineRule="auto"/>
        <w:rPr>
          <w:rFonts w:hint="eastAsia" w:cs="宋体" w:asciiTheme="minorEastAsia" w:hAnsiTheme="minorEastAsia" w:eastAsiaTheme="minorEastAsia"/>
          <w:bCs/>
          <w:sz w:val="21"/>
          <w:szCs w:val="21"/>
          <w:highlight w:val="none"/>
        </w:rPr>
      </w:pPr>
      <w:r>
        <w:rPr>
          <w:rFonts w:hint="eastAsia" w:cs="宋体" w:asciiTheme="minorEastAsia" w:hAnsiTheme="minorEastAsia" w:eastAsiaTheme="minorEastAsia"/>
          <w:bCs/>
          <w:sz w:val="21"/>
          <w:szCs w:val="21"/>
          <w:highlight w:val="none"/>
        </w:rPr>
        <w:t xml:space="preserve">供应商名称：（加盖公章）：</w:t>
      </w:r>
      <w:r/>
    </w:p>
    <w:p>
      <w:pPr>
        <w:ind w:firstLine="420"/>
        <w:spacing w:line="360" w:lineRule="auto"/>
        <w:rPr>
          <w:rFonts w:hint="eastAsia" w:cs="宋体" w:asciiTheme="minorEastAsia" w:hAnsiTheme="minorEastAsia" w:eastAsiaTheme="minorEastAsia"/>
          <w:bCs/>
          <w:sz w:val="21"/>
          <w:szCs w:val="21"/>
          <w:highlight w:val="none"/>
        </w:rPr>
      </w:pPr>
      <w:r>
        <w:rPr>
          <w:rFonts w:hint="eastAsia" w:cs="宋体" w:asciiTheme="minorEastAsia" w:hAnsiTheme="minorEastAsia" w:eastAsiaTheme="minorEastAsia"/>
          <w:bCs/>
          <w:sz w:val="21"/>
          <w:szCs w:val="21"/>
          <w:highlight w:val="none"/>
        </w:rPr>
        <w:t xml:space="preserve">日 期：</w:t>
      </w:r>
      <w:r/>
    </w:p>
    <w:p>
      <w:pPr>
        <w:ind w:firstLine="420"/>
        <w:spacing w:line="360" w:lineRule="auto"/>
        <w:rPr>
          <w:rFonts w:hint="eastAsia" w:cs="宋体" w:asciiTheme="minorEastAsia" w:hAnsiTheme="minorEastAsia" w:eastAsiaTheme="minorEastAsia"/>
          <w:bCs/>
          <w:sz w:val="21"/>
          <w:szCs w:val="21"/>
          <w:highlight w:val="none"/>
        </w:rPr>
      </w:pPr>
      <w:r>
        <w:rPr>
          <w:rFonts w:hint="eastAsia" w:cs="宋体" w:asciiTheme="minorEastAsia" w:hAnsiTheme="minorEastAsia" w:eastAsiaTheme="minorEastAsia"/>
          <w:bCs/>
          <w:sz w:val="21"/>
          <w:szCs w:val="21"/>
          <w:highlight w:val="none"/>
        </w:rPr>
      </w:r>
      <w:r/>
    </w:p>
    <w:p>
      <w:pPr>
        <w:ind w:firstLine="420"/>
        <w:spacing w:line="360" w:lineRule="auto"/>
        <w:rPr>
          <w:rFonts w:hint="eastAsia" w:cs="宋体" w:asciiTheme="minorEastAsia" w:hAnsiTheme="minorEastAsia" w:eastAsiaTheme="minorEastAsia"/>
          <w:bCs/>
          <w:sz w:val="21"/>
          <w:szCs w:val="21"/>
          <w:highlight w:val="none"/>
        </w:rPr>
      </w:pPr>
      <w:r>
        <w:rPr>
          <w:rFonts w:hint="eastAsia" w:cs="宋体" w:asciiTheme="minorEastAsia" w:hAnsiTheme="minorEastAsia" w:eastAsiaTheme="minorEastAsia"/>
          <w:bCs/>
          <w:sz w:val="21"/>
          <w:szCs w:val="21"/>
          <w:highlight w:val="none"/>
        </w:rPr>
        <w:t xml:space="preserve">后附：代理人身份证扫描件</w:t>
      </w:r>
      <w:r/>
    </w:p>
    <w:p>
      <w:pPr>
        <w:ind w:firstLine="480"/>
        <w:spacing w:line="360" w:lineRule="auto"/>
        <w:rPr>
          <w:rFonts w:hint="eastAsia"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rPr>
      </w:r>
      <w:r/>
    </w:p>
    <w:p>
      <w:pPr>
        <w:jc w:val="left"/>
        <w:widowControl/>
        <w:rPr>
          <w:rFonts w:asciiTheme="minorEastAsia" w:hAnsiTheme="minorEastAsia" w:eastAsiaTheme="minorEastAsia"/>
          <w:sz w:val="21"/>
          <w:szCs w:val="21"/>
          <w:highlight w:val="none"/>
        </w:rPr>
      </w:pPr>
      <w:r>
        <w:rPr>
          <w:rFonts w:asciiTheme="minorEastAsia" w:hAnsiTheme="minorEastAsia" w:eastAsiaTheme="minorEastAsia"/>
          <w:sz w:val="21"/>
          <w:szCs w:val="21"/>
          <w:highlight w:val="none"/>
        </w:rPr>
      </w:r>
      <w:r/>
    </w:p>
    <w:p>
      <w:pPr>
        <w:jc w:val="left"/>
        <w:widowControl/>
        <w:rPr>
          <w:rFonts w:asciiTheme="minorEastAsia" w:hAnsiTheme="minorEastAsia" w:eastAsiaTheme="minorEastAsia"/>
          <w:sz w:val="21"/>
          <w:szCs w:val="21"/>
          <w:highlight w:val="none"/>
        </w:rPr>
      </w:pPr>
      <w:r>
        <w:rPr>
          <w:rFonts w:asciiTheme="minorEastAsia" w:hAnsiTheme="minorEastAsia" w:eastAsiaTheme="minorEastAsia"/>
          <w:sz w:val="21"/>
          <w:szCs w:val="21"/>
          <w:highlight w:val="none"/>
        </w:rPr>
      </w:r>
      <w:r/>
    </w:p>
    <w:p>
      <w:pPr>
        <w:jc w:val="left"/>
        <w:widowControl/>
        <w:rPr>
          <w:rFonts w:asciiTheme="minorEastAsia" w:hAnsiTheme="minorEastAsia" w:eastAsiaTheme="minorEastAsia"/>
          <w:b/>
          <w:sz w:val="21"/>
          <w:szCs w:val="21"/>
          <w:highlight w:val="none"/>
          <w:u w:val="single"/>
        </w:rPr>
      </w:pPr>
      <w:r>
        <w:rPr>
          <w:rFonts w:hint="eastAsia" w:asciiTheme="minorEastAsia" w:hAnsiTheme="minorEastAsia" w:eastAsiaTheme="minorEastAsia"/>
          <w:b/>
          <w:sz w:val="21"/>
          <w:szCs w:val="21"/>
          <w:highlight w:val="none"/>
          <w:u w:val="single"/>
        </w:rPr>
        <w:t xml:space="preserve">备注：供应商如有授权委托，必须提供该法人授权委托书及代理人身份证，否则投标无效；</w:t>
      </w:r>
      <w:r/>
    </w:p>
    <w:p>
      <w:pPr>
        <w:ind w:left="420" w:firstLine="211"/>
        <w:spacing w:after="120"/>
        <w:rPr>
          <w:rFonts w:asciiTheme="minorEastAsia" w:hAnsiTheme="minorEastAsia" w:eastAsiaTheme="minorEastAsia"/>
          <w:sz w:val="21"/>
          <w:szCs w:val="22"/>
          <w:highlight w:val="none"/>
          <w:u w:val="single"/>
        </w:rPr>
      </w:pPr>
      <w:r>
        <w:rPr>
          <w:rFonts w:hint="eastAsia" w:asciiTheme="minorEastAsia" w:hAnsiTheme="minorEastAsia" w:eastAsiaTheme="minorEastAsia"/>
          <w:b/>
          <w:sz w:val="21"/>
          <w:szCs w:val="21"/>
          <w:highlight w:val="none"/>
          <w:u w:val="single"/>
        </w:rPr>
        <w:t xml:space="preserve">供应商无授权委托的情况下，必须提供法定代表人身份证，否则投标无效。</w:t>
      </w:r>
      <w:r/>
    </w:p>
    <w:p>
      <w:pPr>
        <w:ind w:firstLine="560"/>
        <w:spacing w:line="360" w:lineRule="auto"/>
        <w:rPr>
          <w:highlight w:val="none"/>
        </w:rPr>
      </w:pPr>
      <w:r>
        <w:rPr>
          <w:highlight w:val="none"/>
        </w:rPr>
      </w:r>
      <w:r/>
    </w:p>
    <w:p>
      <w:pPr>
        <w:rPr>
          <w:rFonts w:hint="eastAsia" w:ascii="宋体" w:hAnsi="宋体" w:eastAsia="宋体"/>
          <w:bCs/>
          <w:sz w:val="21"/>
          <w:szCs w:val="21"/>
          <w:highlight w:val="none"/>
        </w:rPr>
      </w:pPr>
      <w:r/>
      <w:bookmarkStart w:id="42" w:name="_Toc387680433"/>
      <w:r>
        <w:rPr>
          <w:rFonts w:hint="eastAsia" w:ascii="宋体" w:hAnsi="宋体" w:eastAsia="宋体"/>
          <w:bCs/>
          <w:sz w:val="21"/>
          <w:szCs w:val="21"/>
          <w:highlight w:val="none"/>
        </w:rPr>
        <w:br w:type="page" w:clear="all"/>
      </w:r>
      <w:r/>
    </w:p>
    <w:p>
      <w:pPr>
        <w:jc w:val="left"/>
        <w:spacing w:line="360" w:lineRule="auto"/>
        <w:rPr>
          <w:rFonts w:ascii="宋体" w:hAnsi="宋体" w:eastAsia="宋体"/>
          <w:sz w:val="21"/>
          <w:szCs w:val="21"/>
          <w:highlight w:val="none"/>
        </w:rPr>
      </w:pPr>
      <w:r>
        <w:rPr>
          <w:rFonts w:hint="eastAsia" w:ascii="宋体" w:hAnsi="宋体" w:eastAsia="宋体"/>
          <w:bCs/>
          <w:sz w:val="21"/>
          <w:szCs w:val="21"/>
          <w:highlight w:val="none"/>
        </w:rPr>
        <w:t xml:space="preserve">格式3、</w:t>
      </w:r>
      <w:bookmarkStart w:id="43" w:name="_Toc142194268"/>
      <w:r>
        <w:rPr>
          <w:rFonts w:ascii="宋体" w:hAnsi="宋体" w:eastAsia="宋体"/>
          <w:bCs/>
          <w:sz w:val="21"/>
          <w:szCs w:val="21"/>
          <w:highlight w:val="none"/>
        </w:rPr>
        <w:t xml:space="preserve">开标一览表</w:t>
      </w:r>
      <w:bookmarkEnd w:id="42"/>
      <w:r/>
      <w:bookmarkEnd w:id="43"/>
      <w:r/>
      <w:r/>
    </w:p>
    <w:p>
      <w:pPr>
        <w:jc w:val="center"/>
        <w:spacing w:line="360" w:lineRule="auto"/>
        <w:rPr>
          <w:rFonts w:ascii="宋体" w:hAnsi="Courier New"/>
          <w:highlight w:val="none"/>
        </w:rPr>
      </w:pPr>
      <w:r>
        <w:rPr>
          <w:rFonts w:ascii="黑体" w:eastAsia="黑体"/>
          <w:b/>
          <w:sz w:val="30"/>
          <w:szCs w:val="30"/>
          <w:highlight w:val="none"/>
        </w:rPr>
        <w:t xml:space="preserve">开标一览表（总报价）</w:t>
      </w:r>
      <w:r/>
    </w:p>
    <w:p>
      <w:pPr>
        <w:ind w:firstLine="420"/>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投标人全称（加盖公章）：</w:t>
      </w:r>
      <w:r/>
    </w:p>
    <w:p>
      <w:pPr>
        <w:ind w:firstLine="420"/>
        <w:spacing w:line="360" w:lineRule="auto"/>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rPr>
        <w:t xml:space="preserve">项目编号：</w:t>
      </w:r>
      <w:r>
        <w:rPr>
          <w:rFonts w:hint="eastAsia" w:ascii="宋体" w:hAnsi="宋体" w:eastAsia="宋体" w:cs="宋体"/>
          <w:sz w:val="21"/>
          <w:szCs w:val="21"/>
          <w:highlight w:val="none"/>
          <w:lang w:eastAsia="zh-CN"/>
        </w:rPr>
        <w:t xml:space="preserve">JSZC-320000-ZCZX-G2026-0057</w:t>
      </w:r>
      <w:r/>
    </w:p>
    <w:p>
      <w:pPr>
        <w:ind w:firstLine="420"/>
        <w:keepLines w:val="0"/>
        <w:keepNext w:val="0"/>
        <w:pageBreakBefore w:val="0"/>
        <w:spacing w:line="360"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分包号：采购包1</w:t>
      </w:r>
      <w:r/>
    </w:p>
    <w:tbl>
      <w:tblPr>
        <w:tblStyle w:val="87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4261"/>
        <w:gridCol w:w="4261"/>
      </w:tblGrid>
      <w:tr>
        <w:trPr/>
        <w:tc>
          <w:tcPr>
            <w:tcW w:w="4261" w:type="dxa"/>
            <w:vAlign w:val="center"/>
            <w:textDirection w:val="lrTb"/>
            <w:noWrap w:val="false"/>
          </w:tcPr>
          <w:p>
            <w:pPr>
              <w:jc w:val="left"/>
              <w:keepLines w:val="0"/>
              <w:keepNext w:val="0"/>
              <w:pageBreakBefore w:val="0"/>
              <w:spacing w:line="360" w:lineRule="auto"/>
              <w:widowControl w:val="off"/>
              <w:rPr>
                <w:rFonts w:hint="eastAsia" w:ascii="宋体" w:hAnsi="宋体" w:eastAsia="宋体" w:cs="宋体"/>
                <w:sz w:val="21"/>
                <w:szCs w:val="21"/>
                <w:highlight w:val="none"/>
                <w:vertAlign w:val="baseline"/>
              </w:rPr>
            </w:pPr>
            <w:r>
              <w:rPr>
                <w:rFonts w:hint="eastAsia" w:ascii="宋体" w:hAnsi="宋体" w:eastAsia="宋体" w:cs="宋体"/>
                <w:sz w:val="21"/>
                <w:szCs w:val="21"/>
                <w:highlight w:val="none"/>
              </w:rPr>
              <w:t xml:space="preserve">项目名称</w:t>
            </w:r>
            <w:r/>
          </w:p>
        </w:tc>
        <w:tc>
          <w:tcPr>
            <w:tcW w:w="4261" w:type="dxa"/>
            <w:vAlign w:val="center"/>
            <w:textDirection w:val="lrTb"/>
            <w:noWrap w:val="false"/>
          </w:tcPr>
          <w:p>
            <w:pPr>
              <w:jc w:val="left"/>
              <w:keepLines w:val="0"/>
              <w:keepNext w:val="0"/>
              <w:pageBreakBefore w:val="0"/>
              <w:spacing w:line="360" w:lineRule="auto"/>
              <w:widowControl w:val="off"/>
              <w:rPr>
                <w:rFonts w:hint="eastAsia" w:ascii="宋体" w:hAnsi="宋体" w:eastAsia="宋体" w:cs="宋体"/>
                <w:sz w:val="21"/>
                <w:szCs w:val="21"/>
                <w:highlight w:val="none"/>
                <w:vertAlign w:val="baseline"/>
              </w:rPr>
            </w:pPr>
            <w:r>
              <w:rPr>
                <w:rFonts w:hint="eastAsia" w:ascii="宋体" w:hAnsi="宋体" w:eastAsia="宋体" w:cs="宋体"/>
                <w:sz w:val="21"/>
                <w:szCs w:val="21"/>
                <w:highlight w:val="none"/>
              </w:rPr>
              <w:t xml:space="preserve">投标总报价</w:t>
            </w:r>
            <w:r/>
          </w:p>
        </w:tc>
      </w:tr>
      <w:tr>
        <w:trPr/>
        <w:tc>
          <w:tcPr>
            <w:tcW w:w="4261" w:type="dxa"/>
            <w:vAlign w:val="center"/>
            <w:textDirection w:val="lrTb"/>
            <w:noWrap w:val="false"/>
          </w:tcPr>
          <w:p>
            <w:pPr>
              <w:pStyle w:val="890"/>
              <w:jc w:val="left"/>
              <w:keepLines w:val="0"/>
              <w:keepNext w:val="0"/>
              <w:pageBreakBefore w:val="0"/>
              <w:spacing w:line="360" w:lineRule="auto"/>
              <w:widowControl w:val="off"/>
              <w:rPr>
                <w:rFonts w:hint="eastAsia" w:ascii="宋体" w:hAnsi="宋体" w:eastAsia="宋体" w:cs="宋体"/>
                <w:sz w:val="21"/>
                <w:szCs w:val="21"/>
                <w:highlight w:val="none"/>
                <w:vertAlign w:val="baseline"/>
              </w:rPr>
            </w:pPr>
            <w:r>
              <w:rPr>
                <w:rFonts w:hint="eastAsia" w:hAnsi="宋体" w:eastAsia="宋体" w:cs="Times New Roman"/>
                <w:sz w:val="21"/>
                <w:highlight w:val="none"/>
                <w:lang w:val="zh-CN" w:eastAsia="zh-CN"/>
              </w:rPr>
              <w:t xml:space="preserve">瓦里安高端直线加速器维保服务</w:t>
            </w:r>
            <w:r/>
          </w:p>
        </w:tc>
        <w:tc>
          <w:tcPr>
            <w:tcW w:w="4261" w:type="dxa"/>
            <w:vAlign w:val="center"/>
            <w:textDirection w:val="lrTb"/>
            <w:noWrap w:val="false"/>
          </w:tcPr>
          <w:p>
            <w:pPr>
              <w:pStyle w:val="890"/>
              <w:jc w:val="left"/>
              <w:keepLines w:val="0"/>
              <w:keepNext w:val="0"/>
              <w:pageBreakBefore w:val="0"/>
              <w:spacing w:line="360" w:lineRule="auto"/>
              <w:widowControl w:val="off"/>
              <w:rPr>
                <w:rFonts w:hint="eastAsia" w:ascii="宋体" w:hAnsi="宋体" w:eastAsia="宋体" w:cs="宋体"/>
                <w:sz w:val="21"/>
                <w:szCs w:val="21"/>
                <w:highlight w:val="none"/>
                <w:vertAlign w:val="baseline"/>
              </w:rPr>
            </w:pPr>
            <w:r>
              <w:rPr>
                <w:rFonts w:hint="eastAsia" w:ascii="宋体" w:hAnsi="宋体" w:eastAsia="宋体" w:cs="宋体"/>
                <w:sz w:val="21"/>
                <w:szCs w:val="21"/>
                <w:highlight w:val="none"/>
              </w:rPr>
              <w:t xml:space="preserve">小写：</w:t>
            </w:r>
            <w:r>
              <w:rPr>
                <w:rFonts w:hint="eastAsia" w:ascii="宋体" w:hAnsi="宋体" w:eastAsia="宋体" w:cs="宋体"/>
                <w:sz w:val="21"/>
                <w:szCs w:val="21"/>
                <w:highlight w:val="none"/>
              </w:rPr>
              <mc:AlternateContent>
                <mc:Choice Requires="wpg">
                  <w:drawing>
                    <wp:inline xmlns:wp="http://schemas.openxmlformats.org/drawingml/2006/wordprocessingDrawing" distT="0" distB="0" distL="0" distR="0">
                      <wp:extent cx="635" cy="0"/>
                      <wp:effectExtent l="4445" t="4445" r="5080" b="5080"/>
                      <wp:docPr id="3" name="矩形 3"/>
                      <wp:cNvGraphicFramePr/>
                      <a:graphic xmlns:a="http://schemas.openxmlformats.org/drawingml/2006/main">
                        <a:graphicData uri="http://schemas.microsoft.com/office/word/2010/wordprocessingShape">
                          <wps:wsp>
                            <wps:cNvPr id="0" name=""/>
                            <wps:cNvSpPr/>
                            <wps:spPr bwMode="auto">
                              <a:xfrm>
                                <a:off x="0" y="0"/>
                                <a:ext cx="635" cy="0"/>
                              </a:xfrm>
                              <a:prstGeom prst="rect">
                                <a:avLst/>
                              </a:prstGeom>
                              <a:noFill/>
                              <a:ln>
                                <a:solidFill>
                                  <a:srgbClr val="000000"/>
                                </a:solidFill>
                              </a:ln>
                            </wps:spPr>
                            <wps:bodyPr rot="0">
                              <a:prstTxWarp prst="textNoShape">
                                <a:avLst/>
                              </a:prstTxWarp>
                              <a:noAutofit/>
                            </wps:bodyPr>
                          </wps:wsp>
                        </a:graphicData>
                      </a:graphic>
                    </wp:inline>
                  </w:drawing>
                </mc:Choice>
                <mc:Fallback>
                  <w:pict>
                    <v:shape id="shape 2" o:spid="_x0000_s2" o:spt="1" type="#_x0000_t1" style="width:0.0pt;height:0.0pt;mso-wrap-distance-left:0.0pt;mso-wrap-distance-top:0.0pt;mso-wrap-distance-right:0.0pt;mso-wrap-distance-bottom:0.0pt;visibility:visible;" filled="f" strokecolor="#000000"/>
                  </w:pict>
                </mc:Fallback>
              </mc:AlternateContent>
            </w:r>
            <w:r>
              <w:rPr>
                <w:rFonts w:hint="eastAsia" w:ascii="宋体" w:hAnsi="宋体" w:eastAsia="宋体" w:cs="宋体"/>
                <w:sz w:val="21"/>
                <w:szCs w:val="21"/>
                <w:highlight w:val="none"/>
              </w:rPr>
              <w:t xml:space="preserve"> </w:t>
            </w:r>
            <w:r>
              <w:rPr>
                <w:rFonts w:hint="eastAsia" w:ascii="宋体" w:hAnsi="宋体" w:eastAsia="宋体" w:cs="宋体"/>
                <w:sz w:val="21"/>
                <w:szCs w:val="21"/>
                <w:highlight w:val="none"/>
                <w:lang w:val="en-US" w:eastAsia="zh-CN"/>
              </w:rPr>
              <w:t xml:space="preserve">        </w:t>
            </w:r>
            <w:r>
              <w:rPr>
                <w:rFonts w:hint="eastAsia" w:ascii="宋体" w:hAnsi="宋体" w:eastAsia="宋体" w:cs="宋体"/>
                <w:sz w:val="21"/>
                <w:szCs w:val="21"/>
                <w:highlight w:val="none"/>
              </w:rPr>
              <w:t xml:space="preserve">（元人民币）</w:t>
            </w:r>
            <w:r/>
          </w:p>
        </w:tc>
      </w:tr>
      <w:tr>
        <w:trPr/>
        <w:tc>
          <w:tcPr>
            <w:tcW w:w="4261" w:type="dxa"/>
            <w:vAlign w:val="center"/>
            <w:textDirection w:val="lrTb"/>
            <w:noWrap w:val="false"/>
          </w:tcPr>
          <w:p>
            <w:pPr>
              <w:pStyle w:val="890"/>
              <w:jc w:val="left"/>
              <w:keepLines w:val="0"/>
              <w:keepNext w:val="0"/>
              <w:pageBreakBefore w:val="0"/>
              <w:spacing w:line="360" w:lineRule="auto"/>
              <w:widowControl w:val="off"/>
              <w:rPr>
                <w:rFonts w:hint="eastAsia" w:ascii="宋体" w:hAnsi="宋体" w:eastAsia="宋体" w:cs="宋体"/>
                <w:sz w:val="21"/>
                <w:szCs w:val="21"/>
                <w:highlight w:val="none"/>
                <w:vertAlign w:val="baseline"/>
              </w:rPr>
            </w:pPr>
            <w:r>
              <w:rPr>
                <w:rFonts w:hint="eastAsia" w:ascii="宋体" w:hAnsi="宋体" w:eastAsia="宋体" w:cs="宋体"/>
                <w:sz w:val="21"/>
                <w:szCs w:val="21"/>
                <w:highlight w:val="none"/>
              </w:rPr>
              <w:t xml:space="preserve">投标报价大写金额</w:t>
            </w:r>
            <w:r/>
          </w:p>
        </w:tc>
        <w:tc>
          <w:tcPr>
            <w:tcW w:w="4261" w:type="dxa"/>
            <w:vAlign w:val="center"/>
            <w:textDirection w:val="lrTb"/>
            <w:noWrap w:val="false"/>
          </w:tcPr>
          <w:p>
            <w:pPr>
              <w:pStyle w:val="890"/>
              <w:jc w:val="left"/>
              <w:keepLines w:val="0"/>
              <w:keepNext w:val="0"/>
              <w:pageBreakBefore w:val="0"/>
              <w:spacing w:line="360" w:lineRule="auto"/>
              <w:widowControl w:val="off"/>
              <w:rPr>
                <w:rFonts w:hint="eastAsia" w:ascii="宋体" w:hAnsi="宋体" w:eastAsia="宋体" w:cs="宋体"/>
                <w:sz w:val="21"/>
                <w:szCs w:val="21"/>
                <w:highlight w:val="none"/>
                <w:vertAlign w:val="baseline"/>
              </w:rPr>
            </w:pPr>
            <w:r>
              <w:rPr>
                <w:rFonts w:hint="eastAsia" w:ascii="宋体" w:hAnsi="宋体" w:eastAsia="宋体" w:cs="宋体"/>
                <w:sz w:val="21"/>
                <w:szCs w:val="21"/>
                <w:highlight w:val="none"/>
              </w:rPr>
              <w:t xml:space="preserve">金额大写</w:t>
            </w:r>
            <w:r/>
          </w:p>
        </w:tc>
      </w:tr>
    </w:tbl>
    <w:p>
      <w:pPr>
        <w:pStyle w:val="890"/>
        <w:ind w:firstLine="420"/>
        <w:jc w:val="right"/>
        <w:keepLines w:val="0"/>
        <w:keepNext w:val="0"/>
        <w:pageBreakBefore w:val="0"/>
        <w:spacing w:line="360" w:lineRule="auto"/>
        <w:widowControl w:val="off"/>
        <w:rPr>
          <w:rFonts w:hint="default" w:hAnsi="宋体" w:eastAsia="宋体"/>
          <w:sz w:val="21"/>
          <w:szCs w:val="21"/>
          <w:highlight w:val="none"/>
        </w:rPr>
      </w:pPr>
      <w:r>
        <w:rPr>
          <w:rFonts w:hAnsi="宋体" w:eastAsia="宋体"/>
          <w:sz w:val="21"/>
          <w:szCs w:val="21"/>
          <w:highlight w:val="none"/>
        </w:rPr>
        <w:t xml:space="preserve">日期：         年         月       日</w:t>
      </w:r>
      <w:r/>
    </w:p>
    <w:p>
      <w:pPr>
        <w:ind w:firstLine="420"/>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填写说明：</w:t>
      </w:r>
      <w:r/>
    </w:p>
    <w:p>
      <w:pPr>
        <w:ind w:firstLine="420"/>
        <w:keepLines w:val="0"/>
        <w:keepNext w:val="0"/>
        <w:pageBreakBefore w:val="0"/>
        <w:spacing w:line="360" w:lineRule="auto"/>
        <w:widowControl w:val="off"/>
        <w:rPr>
          <w:rFonts w:hint="eastAsia" w:ascii="宋体" w:hAnsi="宋体" w:eastAsia="宋体" w:cs="宋体"/>
          <w:i/>
          <w:iCs/>
          <w:sz w:val="21"/>
          <w:szCs w:val="21"/>
          <w:highlight w:val="none"/>
          <w:u w:val="single"/>
        </w:rPr>
      </w:pPr>
      <w:r>
        <w:rPr>
          <w:rFonts w:hint="eastAsia" w:ascii="宋体" w:hAnsi="宋体" w:eastAsia="宋体" w:cs="宋体"/>
          <w:i/>
          <w:iCs/>
          <w:sz w:val="21"/>
          <w:szCs w:val="21"/>
          <w:highlight w:val="none"/>
          <w:u w:val="single"/>
        </w:rPr>
        <w:t xml:space="preserve">1、开标一览表必须加盖投标人公章（复印件无效）。</w:t>
      </w:r>
      <w:r/>
    </w:p>
    <w:p>
      <w:pPr>
        <w:ind w:firstLine="420"/>
        <w:keepLines w:val="0"/>
        <w:keepNext w:val="0"/>
        <w:pageBreakBefore w:val="0"/>
        <w:spacing w:line="360" w:lineRule="auto"/>
        <w:widowControl w:val="off"/>
        <w:rPr>
          <w:rFonts w:hint="eastAsia" w:ascii="宋体" w:hAnsi="宋体" w:eastAsia="宋体" w:cs="宋体"/>
          <w:i/>
          <w:iCs/>
          <w:sz w:val="21"/>
          <w:szCs w:val="21"/>
          <w:highlight w:val="none"/>
          <w:u w:val="single"/>
        </w:rPr>
      </w:pPr>
      <w:r>
        <w:rPr>
          <w:rFonts w:hint="eastAsia" w:ascii="宋体" w:hAnsi="宋体" w:eastAsia="宋体" w:cs="宋体"/>
          <w:i/>
          <w:iCs/>
          <w:sz w:val="21"/>
          <w:szCs w:val="21"/>
          <w:highlight w:val="none"/>
          <w:u w:val="single"/>
        </w:rPr>
        <w:t xml:space="preserve">2、如有分包，投标人投任何一个包的标的，都需单独填写开标一览表。</w:t>
      </w:r>
      <w:r/>
    </w:p>
    <w:p>
      <w:pPr>
        <w:pStyle w:val="897"/>
        <w:ind w:firstLine="420"/>
        <w:spacing w:line="360" w:lineRule="auto"/>
        <w:rPr>
          <w:rFonts w:hint="eastAsia" w:hAnsi="宋体" w:eastAsia="宋体"/>
          <w:b/>
          <w:bCs/>
          <w:color w:val="auto"/>
          <w:sz w:val="21"/>
          <w:szCs w:val="21"/>
          <w:highlight w:val="none"/>
          <w:lang w:val="en-US" w:eastAsia="zh-CN"/>
        </w:rPr>
      </w:pPr>
      <w:r>
        <w:rPr>
          <w:rFonts w:hint="eastAsia" w:hAnsi="宋体" w:eastAsia="宋体"/>
          <w:b/>
          <w:bCs/>
          <w:color w:val="auto"/>
          <w:sz w:val="21"/>
          <w:szCs w:val="21"/>
          <w:highlight w:val="none"/>
          <w:lang w:val="en-US" w:eastAsia="zh-CN"/>
        </w:rPr>
      </w:r>
      <w:r/>
    </w:p>
    <w:p>
      <w:pPr>
        <w:pStyle w:val="897"/>
        <w:ind w:firstLine="420"/>
        <w:spacing w:line="360" w:lineRule="auto"/>
        <w:rPr>
          <w:rFonts w:hint="default" w:hAnsi="宋体" w:eastAsia="宋体"/>
          <w:b/>
          <w:bCs/>
          <w:color w:val="auto"/>
          <w:sz w:val="21"/>
          <w:szCs w:val="21"/>
          <w:highlight w:val="none"/>
          <w:u w:val="single"/>
          <w:lang w:val="en-US" w:eastAsia="zh-CN"/>
        </w:rPr>
      </w:pPr>
      <w:r>
        <w:rPr>
          <w:rFonts w:hint="eastAsia" w:hAnsi="宋体" w:eastAsia="宋体"/>
          <w:b/>
          <w:bCs/>
          <w:color w:val="auto"/>
          <w:sz w:val="21"/>
          <w:szCs w:val="21"/>
          <w:highlight w:val="none"/>
          <w:u w:val="single"/>
          <w:lang w:val="en-US" w:eastAsia="zh-CN"/>
        </w:rPr>
        <w:t xml:space="preserve">注：以上投标总报价填写一年服务费用。</w:t>
      </w:r>
      <w:r/>
    </w:p>
    <w:p>
      <w:pPr>
        <w:ind w:firstLine="420"/>
        <w:spacing w:line="360" w:lineRule="auto"/>
        <w:rPr>
          <w:highlight w:val="none"/>
        </w:rPr>
      </w:pPr>
      <w:r>
        <w:rPr>
          <w:rFonts w:hint="eastAsia" w:ascii="宋体" w:hAnsi="宋体" w:eastAsia="宋体" w:cs="宋体"/>
          <w:sz w:val="21"/>
          <w:szCs w:val="21"/>
          <w:highlight w:val="none"/>
        </w:rPr>
        <w:br w:type="page" w:clear="all"/>
      </w:r>
      <w:r/>
    </w:p>
    <w:p>
      <w:pPr>
        <w:jc w:val="left"/>
        <w:spacing w:line="360" w:lineRule="auto"/>
        <w:rPr>
          <w:rFonts w:ascii="宋体" w:hAnsi="宋体" w:eastAsia="宋体"/>
          <w:bCs/>
          <w:sz w:val="21"/>
          <w:szCs w:val="21"/>
          <w:highlight w:val="none"/>
        </w:rPr>
      </w:pPr>
      <w:r>
        <w:rPr>
          <w:rFonts w:hint="eastAsia" w:ascii="宋体" w:hAnsi="宋体" w:eastAsia="宋体"/>
          <w:bCs/>
          <w:sz w:val="21"/>
          <w:szCs w:val="21"/>
          <w:highlight w:val="none"/>
        </w:rPr>
        <w:t xml:space="preserve">格式4</w:t>
      </w:r>
      <w:r>
        <w:rPr>
          <w:rFonts w:ascii="宋体" w:hAnsi="宋体" w:eastAsia="宋体"/>
          <w:bCs/>
          <w:sz w:val="21"/>
          <w:szCs w:val="21"/>
          <w:highlight w:val="none"/>
        </w:rPr>
        <w:t xml:space="preserve">、</w:t>
      </w:r>
      <w:r>
        <w:rPr>
          <w:rFonts w:hint="eastAsia" w:ascii="宋体" w:hAnsi="宋体" w:eastAsia="宋体"/>
          <w:bCs/>
          <w:sz w:val="21"/>
          <w:szCs w:val="21"/>
          <w:highlight w:val="none"/>
          <w:lang w:val="en-US" w:eastAsia="zh-CN"/>
        </w:rPr>
        <w:t xml:space="preserve">公开分项报价</w:t>
      </w:r>
      <w:r>
        <w:rPr>
          <w:rFonts w:hint="eastAsia" w:ascii="宋体" w:hAnsi="宋体" w:eastAsia="宋体"/>
          <w:bCs/>
          <w:sz w:val="21"/>
          <w:szCs w:val="21"/>
          <w:highlight w:val="none"/>
        </w:rPr>
        <w:t xml:space="preserve">表</w:t>
      </w:r>
      <w:r/>
    </w:p>
    <w:p>
      <w:pPr>
        <w:jc w:val="center"/>
        <w:spacing w:line="360" w:lineRule="auto"/>
        <w:rPr>
          <w:rFonts w:hint="eastAsia" w:ascii="黑体" w:hAnsi="黑体" w:eastAsia="黑体"/>
          <w:b/>
          <w:sz w:val="30"/>
          <w:szCs w:val="30"/>
          <w:highlight w:val="none"/>
        </w:rPr>
      </w:pPr>
      <w:r>
        <w:rPr>
          <w:rFonts w:hint="eastAsia" w:ascii="黑体" w:hAnsi="黑体" w:eastAsia="黑体"/>
          <w:b/>
          <w:sz w:val="30"/>
          <w:szCs w:val="30"/>
          <w:highlight w:val="none"/>
        </w:rPr>
        <w:t xml:space="preserve">公开分项报价表</w:t>
      </w:r>
      <w:r/>
    </w:p>
    <w:p>
      <w:pPr>
        <w:jc w:val="left"/>
        <w:spacing w:line="360" w:lineRule="auto"/>
        <w:rPr>
          <w:rFonts w:hint="eastAsia" w:ascii="黑体" w:hAnsi="黑体" w:eastAsia="黑体"/>
          <w:b/>
          <w:sz w:val="30"/>
          <w:szCs w:val="30"/>
          <w:highlight w:val="none"/>
          <w:lang w:val="zh-CN"/>
        </w:rPr>
      </w:pPr>
      <w:r>
        <w:rPr>
          <w:rFonts w:hint="eastAsia" w:ascii="宋体" w:hAnsi="宋体" w:eastAsia="宋体" w:cs="宋体"/>
          <w:sz w:val="21"/>
          <w:szCs w:val="21"/>
          <w:highlight w:val="none"/>
        </w:rPr>
        <w:t xml:space="preserve">项目编号：</w:t>
      </w:r>
      <w:r>
        <w:rPr>
          <w:rFonts w:hint="eastAsia" w:ascii="宋体" w:hAnsi="宋体" w:eastAsia="宋体" w:cs="宋体"/>
          <w:sz w:val="21"/>
          <w:szCs w:val="21"/>
          <w:highlight w:val="none"/>
          <w:lang w:eastAsia="zh-CN"/>
        </w:rPr>
        <w:t xml:space="preserve">JSZC-320000-ZCZX-G2026-0057</w:t>
      </w:r>
      <w:r/>
    </w:p>
    <w:tbl>
      <w:tblPr>
        <w:tblStyle w:val="865"/>
        <w:tblW w:w="0" w:type="auto"/>
        <w:jc w:val="center"/>
        <w:tblBorders>
          <w:top w:val="single" w:color="auto" w:sz="6" w:space="0"/>
          <w:left w:val="single" w:color="auto" w:sz="6" w:space="0"/>
          <w:bottom w:val="single" w:color="auto" w:sz="6" w:space="0"/>
          <w:right w:val="single" w:color="auto" w:sz="6" w:space="0"/>
          <w:insideH w:val="none" w:color="auto" w:sz="0" w:space="0"/>
          <w:insideV w:val="none" w:color="auto" w:sz="0" w:space="0"/>
        </w:tblBorders>
        <w:tblLayout w:type="autofit"/>
        <w:tblCellMar>
          <w:left w:w="0" w:type="dxa"/>
          <w:top w:w="0" w:type="dxa"/>
          <w:right w:w="0" w:type="dxa"/>
          <w:bottom w:w="0" w:type="dxa"/>
        </w:tblCellMar>
        <w:tblLook w:val="04A0" w:firstRow="1" w:lastRow="0" w:firstColumn="1" w:lastColumn="0" w:noHBand="0" w:noVBand="1"/>
      </w:tblPr>
      <w:tblGrid>
        <w:gridCol w:w="837"/>
        <w:gridCol w:w="2800"/>
        <w:gridCol w:w="1227"/>
        <w:gridCol w:w="1829"/>
        <w:gridCol w:w="1829"/>
      </w:tblGrid>
      <w:tr>
        <w:trPr>
          <w:cantSplit/>
          <w:jc w:val="center"/>
          <w:trHeight w:val="70"/>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851" w:type="dxa"/>
            <w:vAlign w:val="top"/>
            <w:textDirection w:val="lrTb"/>
            <w:noWrap w:val="false"/>
          </w:tcPr>
          <w:p>
            <w:pPr>
              <w:jc w:val="center"/>
              <w:spacing w:before="100" w:beforeAutospacing="1" w:after="100" w:afterAutospacing="1"/>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序号</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2883" w:type="dxa"/>
            <w:vAlign w:val="center"/>
            <w:textDirection w:val="lrTb"/>
            <w:noWrap w:val="false"/>
          </w:tcPr>
          <w:p>
            <w:pPr>
              <w:jc w:val="center"/>
              <w:spacing w:before="100" w:beforeAutospacing="1" w:after="100" w:afterAutospacing="1"/>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项目内容</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255" w:type="dxa"/>
            <w:vAlign w:val="center"/>
            <w:textDirection w:val="lrTb"/>
            <w:noWrap w:val="false"/>
          </w:tcPr>
          <w:p>
            <w:pPr>
              <w:jc w:val="center"/>
              <w:spacing w:before="100" w:beforeAutospacing="1" w:after="100" w:afterAutospacing="1"/>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数量</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878" w:type="dxa"/>
            <w:vAlign w:val="center"/>
            <w:textDirection w:val="lrTb"/>
            <w:noWrap w:val="false"/>
          </w:tcPr>
          <w:p>
            <w:pPr>
              <w:jc w:val="center"/>
              <w:spacing w:before="100" w:beforeAutospacing="1" w:after="100" w:afterAutospacing="1"/>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单价</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878" w:type="dxa"/>
            <w:vAlign w:val="center"/>
            <w:textDirection w:val="lrTb"/>
            <w:noWrap w:val="false"/>
          </w:tcPr>
          <w:p>
            <w:pPr>
              <w:jc w:val="center"/>
              <w:spacing w:before="100" w:beforeAutospacing="1" w:after="100" w:afterAutospacing="1"/>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总价</w:t>
            </w:r>
            <w:r/>
          </w:p>
        </w:tc>
      </w:tr>
      <w:tr>
        <w:trPr>
          <w:cantSplit/>
          <w:jc w:val="center"/>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851" w:type="dxa"/>
            <w:vAlign w:val="top"/>
            <w:textDirection w:val="lrTb"/>
            <w:noWrap w:val="false"/>
          </w:tcPr>
          <w:p>
            <w:pPr>
              <w:jc w:val="center"/>
              <w:spacing w:before="100" w:beforeAutospacing="1" w:after="100" w:afterAutospacing="1"/>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2883" w:type="dxa"/>
            <w:vAlign w:val="top"/>
            <w:textDirection w:val="lrTb"/>
            <w:noWrap w:val="false"/>
          </w:tcPr>
          <w:p>
            <w:pPr>
              <w:jc w:val="center"/>
              <w:spacing w:before="100" w:beforeAutospacing="1" w:after="100" w:afterAutospacing="1"/>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255" w:type="dxa"/>
            <w:vAlign w:val="top"/>
            <w:textDirection w:val="lrTb"/>
            <w:noWrap w:val="false"/>
          </w:tcPr>
          <w:p>
            <w:pPr>
              <w:jc w:val="center"/>
              <w:spacing w:before="100" w:beforeAutospacing="1" w:after="100" w:afterAutospacing="1"/>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878" w:type="dxa"/>
            <w:vAlign w:val="top"/>
            <w:textDirection w:val="lrTb"/>
            <w:noWrap w:val="false"/>
          </w:tcPr>
          <w:p>
            <w:pPr>
              <w:jc w:val="center"/>
              <w:spacing w:before="100" w:beforeAutospacing="1" w:after="100" w:afterAutospacing="1"/>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878" w:type="dxa"/>
            <w:vAlign w:val="top"/>
            <w:textDirection w:val="lrTb"/>
            <w:noWrap w:val="false"/>
          </w:tcPr>
          <w:p>
            <w:pPr>
              <w:jc w:val="center"/>
              <w:spacing w:before="100" w:beforeAutospacing="1" w:after="100" w:afterAutospacing="1"/>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cantSplit/>
          <w:jc w:val="center"/>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851" w:type="dxa"/>
            <w:vAlign w:val="top"/>
            <w:textDirection w:val="lrTb"/>
            <w:noWrap w:val="false"/>
          </w:tcPr>
          <w:p>
            <w:pPr>
              <w:jc w:val="center"/>
              <w:spacing w:before="100" w:beforeAutospacing="1" w:after="100" w:afterAutospacing="1"/>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2883" w:type="dxa"/>
            <w:vAlign w:val="top"/>
            <w:textDirection w:val="lrTb"/>
            <w:noWrap w:val="false"/>
          </w:tcPr>
          <w:p>
            <w:pPr>
              <w:jc w:val="center"/>
              <w:spacing w:before="100" w:beforeAutospacing="1" w:after="100" w:afterAutospacing="1"/>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255" w:type="dxa"/>
            <w:vAlign w:val="top"/>
            <w:textDirection w:val="lrTb"/>
            <w:noWrap w:val="false"/>
          </w:tcPr>
          <w:p>
            <w:pPr>
              <w:jc w:val="center"/>
              <w:spacing w:before="100" w:beforeAutospacing="1" w:after="100" w:afterAutospacing="1"/>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878" w:type="dxa"/>
            <w:vAlign w:val="top"/>
            <w:textDirection w:val="lrTb"/>
            <w:noWrap w:val="false"/>
          </w:tcPr>
          <w:p>
            <w:pPr>
              <w:jc w:val="center"/>
              <w:spacing w:before="100" w:beforeAutospacing="1" w:after="100" w:afterAutospacing="1"/>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878" w:type="dxa"/>
            <w:vAlign w:val="top"/>
            <w:textDirection w:val="lrTb"/>
            <w:noWrap w:val="false"/>
          </w:tcPr>
          <w:p>
            <w:pPr>
              <w:jc w:val="center"/>
              <w:spacing w:before="100" w:beforeAutospacing="1" w:after="100" w:afterAutospacing="1"/>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cantSplit/>
          <w:jc w:val="center"/>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851" w:type="dxa"/>
            <w:vAlign w:val="top"/>
            <w:textDirection w:val="lrTb"/>
            <w:noWrap w:val="false"/>
          </w:tcPr>
          <w:p>
            <w:pPr>
              <w:jc w:val="center"/>
              <w:spacing w:before="100" w:beforeAutospacing="1" w:after="100" w:afterAutospacing="1"/>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2883" w:type="dxa"/>
            <w:vAlign w:val="top"/>
            <w:textDirection w:val="lrTb"/>
            <w:noWrap w:val="false"/>
          </w:tcPr>
          <w:p>
            <w:pPr>
              <w:jc w:val="center"/>
              <w:spacing w:before="100" w:beforeAutospacing="1" w:after="100" w:afterAutospacing="1"/>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255" w:type="dxa"/>
            <w:vAlign w:val="top"/>
            <w:textDirection w:val="lrTb"/>
            <w:noWrap w:val="false"/>
          </w:tcPr>
          <w:p>
            <w:pPr>
              <w:jc w:val="center"/>
              <w:spacing w:before="100" w:beforeAutospacing="1" w:after="100" w:afterAutospacing="1"/>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878" w:type="dxa"/>
            <w:vAlign w:val="top"/>
            <w:textDirection w:val="lrTb"/>
            <w:noWrap w:val="false"/>
          </w:tcPr>
          <w:p>
            <w:pPr>
              <w:jc w:val="center"/>
              <w:spacing w:before="100" w:beforeAutospacing="1" w:after="100" w:afterAutospacing="1"/>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878" w:type="dxa"/>
            <w:vAlign w:val="top"/>
            <w:textDirection w:val="lrTb"/>
            <w:noWrap w:val="false"/>
          </w:tcPr>
          <w:p>
            <w:pPr>
              <w:jc w:val="center"/>
              <w:spacing w:before="100" w:beforeAutospacing="1" w:after="100" w:afterAutospacing="1"/>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cantSplit/>
          <w:jc w:val="center"/>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851" w:type="dxa"/>
            <w:vAlign w:val="top"/>
            <w:textDirection w:val="lrTb"/>
            <w:noWrap w:val="false"/>
          </w:tcPr>
          <w:p>
            <w:pPr>
              <w:jc w:val="center"/>
              <w:spacing w:before="100" w:beforeAutospacing="1" w:after="100" w:afterAutospacing="1"/>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4</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2883" w:type="dxa"/>
            <w:vAlign w:val="top"/>
            <w:textDirection w:val="lrTb"/>
            <w:noWrap w:val="false"/>
          </w:tcPr>
          <w:p>
            <w:pPr>
              <w:jc w:val="center"/>
              <w:spacing w:before="100" w:beforeAutospacing="1" w:after="100" w:afterAutospacing="1"/>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255" w:type="dxa"/>
            <w:vAlign w:val="top"/>
            <w:textDirection w:val="lrTb"/>
            <w:noWrap w:val="false"/>
          </w:tcPr>
          <w:p>
            <w:pPr>
              <w:jc w:val="center"/>
              <w:spacing w:before="100" w:beforeAutospacing="1" w:after="100" w:afterAutospacing="1"/>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878" w:type="dxa"/>
            <w:vAlign w:val="top"/>
            <w:textDirection w:val="lrTb"/>
            <w:noWrap w:val="false"/>
          </w:tcPr>
          <w:p>
            <w:pPr>
              <w:jc w:val="center"/>
              <w:spacing w:before="100" w:beforeAutospacing="1" w:after="100" w:afterAutospacing="1"/>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878" w:type="dxa"/>
            <w:vAlign w:val="top"/>
            <w:textDirection w:val="lrTb"/>
            <w:noWrap w:val="false"/>
          </w:tcPr>
          <w:p>
            <w:pPr>
              <w:jc w:val="center"/>
              <w:spacing w:before="100" w:beforeAutospacing="1" w:after="100" w:afterAutospacing="1"/>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cantSplit/>
          <w:jc w:val="center"/>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851" w:type="dxa"/>
            <w:vAlign w:val="top"/>
            <w:textDirection w:val="lrTb"/>
            <w:noWrap w:val="false"/>
          </w:tcPr>
          <w:p>
            <w:pPr>
              <w:jc w:val="center"/>
              <w:spacing w:before="100" w:beforeAutospacing="1" w:after="100" w:afterAutospacing="1"/>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5</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2883" w:type="dxa"/>
            <w:vAlign w:val="top"/>
            <w:textDirection w:val="lrTb"/>
            <w:noWrap w:val="false"/>
          </w:tcPr>
          <w:p>
            <w:pPr>
              <w:jc w:val="center"/>
              <w:spacing w:before="100" w:beforeAutospacing="1" w:after="100" w:afterAutospacing="1"/>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255" w:type="dxa"/>
            <w:vAlign w:val="top"/>
            <w:textDirection w:val="lrTb"/>
            <w:noWrap w:val="false"/>
          </w:tcPr>
          <w:p>
            <w:pPr>
              <w:jc w:val="center"/>
              <w:spacing w:before="100" w:beforeAutospacing="1" w:after="100" w:afterAutospacing="1"/>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878" w:type="dxa"/>
            <w:vAlign w:val="top"/>
            <w:textDirection w:val="lrTb"/>
            <w:noWrap w:val="false"/>
          </w:tcPr>
          <w:p>
            <w:pPr>
              <w:jc w:val="center"/>
              <w:spacing w:before="100" w:beforeAutospacing="1" w:after="100" w:afterAutospacing="1"/>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878" w:type="dxa"/>
            <w:vAlign w:val="top"/>
            <w:textDirection w:val="lrTb"/>
            <w:noWrap w:val="false"/>
          </w:tcPr>
          <w:p>
            <w:pPr>
              <w:jc w:val="center"/>
              <w:spacing w:before="100" w:beforeAutospacing="1" w:after="100" w:afterAutospacing="1"/>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cantSplit/>
          <w:jc w:val="center"/>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851" w:type="dxa"/>
            <w:vAlign w:val="top"/>
            <w:textDirection w:val="lrTb"/>
            <w:noWrap w:val="false"/>
          </w:tcPr>
          <w:p>
            <w:pPr>
              <w:jc w:val="center"/>
              <w:spacing w:before="100" w:beforeAutospacing="1" w:after="100" w:afterAutospacing="1"/>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6</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2883" w:type="dxa"/>
            <w:vAlign w:val="top"/>
            <w:textDirection w:val="lrTb"/>
            <w:noWrap w:val="false"/>
          </w:tcPr>
          <w:p>
            <w:pPr>
              <w:jc w:val="center"/>
              <w:spacing w:before="100" w:beforeAutospacing="1" w:after="100" w:afterAutospacing="1"/>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255" w:type="dxa"/>
            <w:vAlign w:val="top"/>
            <w:textDirection w:val="lrTb"/>
            <w:noWrap w:val="false"/>
          </w:tcPr>
          <w:p>
            <w:pPr>
              <w:jc w:val="center"/>
              <w:spacing w:before="100" w:beforeAutospacing="1" w:after="100" w:afterAutospacing="1"/>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878" w:type="dxa"/>
            <w:vAlign w:val="top"/>
            <w:textDirection w:val="lrTb"/>
            <w:noWrap w:val="false"/>
          </w:tcPr>
          <w:p>
            <w:pPr>
              <w:jc w:val="center"/>
              <w:spacing w:before="100" w:beforeAutospacing="1" w:after="100" w:afterAutospacing="1"/>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878" w:type="dxa"/>
            <w:vAlign w:val="top"/>
            <w:textDirection w:val="lrTb"/>
            <w:noWrap w:val="false"/>
          </w:tcPr>
          <w:p>
            <w:pPr>
              <w:jc w:val="center"/>
              <w:spacing w:before="100" w:beforeAutospacing="1" w:after="100" w:afterAutospacing="1"/>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cantSplit/>
          <w:jc w:val="center"/>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851" w:type="dxa"/>
            <w:vAlign w:val="top"/>
            <w:textDirection w:val="lrTb"/>
            <w:noWrap w:val="false"/>
          </w:tcPr>
          <w:p>
            <w:pPr>
              <w:jc w:val="center"/>
              <w:spacing w:before="100" w:beforeAutospacing="1" w:after="100" w:afterAutospacing="1"/>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7</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2883" w:type="dxa"/>
            <w:vAlign w:val="top"/>
            <w:textDirection w:val="lrTb"/>
            <w:noWrap w:val="false"/>
          </w:tcPr>
          <w:p>
            <w:pPr>
              <w:jc w:val="center"/>
              <w:spacing w:before="100" w:beforeAutospacing="1" w:after="100" w:afterAutospacing="1"/>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255" w:type="dxa"/>
            <w:vAlign w:val="top"/>
            <w:textDirection w:val="lrTb"/>
            <w:noWrap w:val="false"/>
          </w:tcPr>
          <w:p>
            <w:pPr>
              <w:jc w:val="center"/>
              <w:spacing w:before="100" w:beforeAutospacing="1" w:after="100" w:afterAutospacing="1"/>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878" w:type="dxa"/>
            <w:vAlign w:val="top"/>
            <w:textDirection w:val="lrTb"/>
            <w:noWrap w:val="false"/>
          </w:tcPr>
          <w:p>
            <w:pPr>
              <w:jc w:val="center"/>
              <w:spacing w:before="100" w:beforeAutospacing="1" w:after="100" w:afterAutospacing="1"/>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878" w:type="dxa"/>
            <w:vAlign w:val="top"/>
            <w:textDirection w:val="lrTb"/>
            <w:noWrap w:val="false"/>
          </w:tcPr>
          <w:p>
            <w:pPr>
              <w:jc w:val="center"/>
              <w:spacing w:before="100" w:beforeAutospacing="1" w:after="100" w:afterAutospacing="1"/>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cantSplit/>
          <w:jc w:val="center"/>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851" w:type="dxa"/>
            <w:vAlign w:val="top"/>
            <w:textDirection w:val="lrTb"/>
            <w:noWrap w:val="false"/>
          </w:tcPr>
          <w:p>
            <w:pPr>
              <w:jc w:val="center"/>
              <w:spacing w:before="100" w:beforeAutospacing="1" w:after="100" w:afterAutospacing="1"/>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8</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2883" w:type="dxa"/>
            <w:vAlign w:val="top"/>
            <w:textDirection w:val="lrTb"/>
            <w:noWrap w:val="false"/>
          </w:tcPr>
          <w:p>
            <w:pPr>
              <w:jc w:val="center"/>
              <w:spacing w:before="100" w:beforeAutospacing="1" w:after="100" w:afterAutospacing="1"/>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255" w:type="dxa"/>
            <w:vAlign w:val="top"/>
            <w:textDirection w:val="lrTb"/>
            <w:noWrap w:val="false"/>
          </w:tcPr>
          <w:p>
            <w:pPr>
              <w:jc w:val="center"/>
              <w:spacing w:before="100" w:beforeAutospacing="1" w:after="100" w:afterAutospacing="1"/>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878" w:type="dxa"/>
            <w:vAlign w:val="top"/>
            <w:textDirection w:val="lrTb"/>
            <w:noWrap w:val="false"/>
          </w:tcPr>
          <w:p>
            <w:pPr>
              <w:jc w:val="center"/>
              <w:spacing w:before="100" w:beforeAutospacing="1" w:after="100" w:afterAutospacing="1"/>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878" w:type="dxa"/>
            <w:vAlign w:val="top"/>
            <w:textDirection w:val="lrTb"/>
            <w:noWrap w:val="false"/>
          </w:tcPr>
          <w:p>
            <w:pPr>
              <w:jc w:val="center"/>
              <w:spacing w:before="100" w:beforeAutospacing="1" w:after="100" w:afterAutospacing="1"/>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cantSplit/>
          <w:jc w:val="center"/>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851" w:type="dxa"/>
            <w:vAlign w:val="top"/>
            <w:textDirection w:val="lrTb"/>
            <w:noWrap w:val="false"/>
          </w:tcPr>
          <w:p>
            <w:pPr>
              <w:jc w:val="center"/>
              <w:spacing w:before="100" w:beforeAutospacing="1" w:after="100" w:afterAutospacing="1"/>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9</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2883" w:type="dxa"/>
            <w:vAlign w:val="top"/>
            <w:textDirection w:val="lrTb"/>
            <w:noWrap w:val="false"/>
          </w:tcPr>
          <w:p>
            <w:pPr>
              <w:jc w:val="center"/>
              <w:spacing w:before="100" w:beforeAutospacing="1" w:after="100" w:afterAutospacing="1"/>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255" w:type="dxa"/>
            <w:vAlign w:val="top"/>
            <w:textDirection w:val="lrTb"/>
            <w:noWrap w:val="false"/>
          </w:tcPr>
          <w:p>
            <w:pPr>
              <w:jc w:val="center"/>
              <w:spacing w:before="100" w:beforeAutospacing="1" w:after="100" w:afterAutospacing="1"/>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878" w:type="dxa"/>
            <w:vAlign w:val="top"/>
            <w:textDirection w:val="lrTb"/>
            <w:noWrap w:val="false"/>
          </w:tcPr>
          <w:p>
            <w:pPr>
              <w:jc w:val="center"/>
              <w:spacing w:before="100" w:beforeAutospacing="1" w:after="100" w:afterAutospacing="1"/>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878" w:type="dxa"/>
            <w:vAlign w:val="top"/>
            <w:textDirection w:val="lrTb"/>
            <w:noWrap w:val="false"/>
          </w:tcPr>
          <w:p>
            <w:pPr>
              <w:jc w:val="center"/>
              <w:spacing w:before="100" w:beforeAutospacing="1" w:after="100" w:afterAutospacing="1"/>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cantSplit/>
          <w:jc w:val="center"/>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851" w:type="dxa"/>
            <w:vAlign w:val="top"/>
            <w:textDirection w:val="lrTb"/>
            <w:noWrap w:val="false"/>
          </w:tcPr>
          <w:p>
            <w:pPr>
              <w:jc w:val="center"/>
              <w:spacing w:before="100" w:beforeAutospacing="1" w:after="100" w:afterAutospacing="1"/>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10</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2883" w:type="dxa"/>
            <w:vAlign w:val="top"/>
            <w:textDirection w:val="lrTb"/>
            <w:noWrap w:val="false"/>
          </w:tcPr>
          <w:p>
            <w:pPr>
              <w:jc w:val="center"/>
              <w:spacing w:before="100" w:beforeAutospacing="1" w:after="100" w:afterAutospacing="1"/>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255" w:type="dxa"/>
            <w:vAlign w:val="top"/>
            <w:textDirection w:val="lrTb"/>
            <w:noWrap w:val="false"/>
          </w:tcPr>
          <w:p>
            <w:pPr>
              <w:jc w:val="center"/>
              <w:spacing w:before="100" w:beforeAutospacing="1" w:after="100" w:afterAutospacing="1"/>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878" w:type="dxa"/>
            <w:vAlign w:val="top"/>
            <w:textDirection w:val="lrTb"/>
            <w:noWrap w:val="false"/>
          </w:tcPr>
          <w:p>
            <w:pPr>
              <w:jc w:val="center"/>
              <w:spacing w:before="100" w:beforeAutospacing="1" w:after="100" w:afterAutospacing="1"/>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878" w:type="dxa"/>
            <w:vAlign w:val="top"/>
            <w:textDirection w:val="lrTb"/>
            <w:noWrap w:val="false"/>
          </w:tcPr>
          <w:p>
            <w:pPr>
              <w:jc w:val="center"/>
              <w:spacing w:before="100" w:beforeAutospacing="1" w:after="100" w:afterAutospacing="1"/>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cantSplit/>
          <w:jc w:val="center"/>
          <w:trHeight w:val="70"/>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851" w:type="dxa"/>
            <w:vAlign w:val="top"/>
            <w:textDirection w:val="lrTb"/>
            <w:noWrap w:val="false"/>
          </w:tcPr>
          <w:p>
            <w:pPr>
              <w:jc w:val="center"/>
              <w:spacing w:before="100" w:beforeAutospacing="1" w:after="100" w:afterAutospacing="1"/>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合计</w:t>
            </w:r>
            <w:r/>
          </w:p>
        </w:tc>
        <w:tc>
          <w:tcPr>
            <w:gridSpan w:val="4"/>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894" w:type="dxa"/>
            <w:vAlign w:val="top"/>
            <w:textDirection w:val="lrTb"/>
            <w:noWrap w:val="false"/>
          </w:tcPr>
          <w:p>
            <w:pPr>
              <w:spacing w:before="100" w:beforeAutospacing="1" w:after="100" w:afterAutospacing="1"/>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人民币大写：                元</w:t>
            </w:r>
            <w:r/>
          </w:p>
        </w:tc>
      </w:tr>
    </w:tbl>
    <w:p>
      <w:pPr>
        <w:ind w:firstLine="420"/>
        <w:spacing w:line="360" w:lineRule="auto"/>
        <w:rPr>
          <w:rFonts w:asciiTheme="minorEastAsia" w:hAnsiTheme="minorEastAsia" w:eastAsiaTheme="minorEastAsia"/>
          <w:sz w:val="21"/>
          <w:szCs w:val="21"/>
          <w:highlight w:val="none"/>
        </w:rPr>
      </w:pPr>
      <w:r>
        <w:rPr>
          <w:rFonts w:hint="eastAsia" w:asciiTheme="minorEastAsia" w:hAnsiTheme="minorEastAsia" w:eastAsiaTheme="minorEastAsia"/>
          <w:sz w:val="21"/>
          <w:szCs w:val="21"/>
          <w:highlight w:val="none"/>
        </w:rPr>
        <w:t xml:space="preserve">注1：</w:t>
      </w:r>
      <w:r>
        <w:rPr>
          <w:rFonts w:hint="eastAsia" w:asciiTheme="minorEastAsia" w:hAnsiTheme="minorEastAsia" w:eastAsiaTheme="minorEastAsia"/>
          <w:sz w:val="21"/>
          <w:szCs w:val="21"/>
          <w:highlight w:val="none"/>
          <w:lang w:eastAsia="zh-CN"/>
        </w:rPr>
        <w:t xml:space="preserve">投标人</w:t>
      </w:r>
      <w:r>
        <w:rPr>
          <w:rFonts w:hint="eastAsia" w:asciiTheme="minorEastAsia" w:hAnsiTheme="minorEastAsia" w:eastAsiaTheme="minorEastAsia"/>
          <w:sz w:val="21"/>
          <w:szCs w:val="21"/>
          <w:highlight w:val="none"/>
        </w:rPr>
        <w:t xml:space="preserve">可针对本项目实际情况自行调整</w:t>
      </w:r>
      <w:r>
        <w:rPr>
          <w:rFonts w:hint="eastAsia" w:asciiTheme="minorEastAsia" w:hAnsiTheme="minorEastAsia" w:eastAsiaTheme="minorEastAsia"/>
          <w:sz w:val="21"/>
          <w:szCs w:val="21"/>
          <w:highlight w:val="none"/>
          <w:lang w:val="en-US" w:eastAsia="zh-CN"/>
        </w:rPr>
        <w:t xml:space="preserve">分项报价表</w:t>
      </w:r>
      <w:r>
        <w:rPr>
          <w:rFonts w:hint="eastAsia" w:asciiTheme="minorEastAsia" w:hAnsiTheme="minorEastAsia" w:eastAsiaTheme="minorEastAsia"/>
          <w:sz w:val="21"/>
          <w:szCs w:val="21"/>
          <w:highlight w:val="none"/>
        </w:rPr>
        <w:t xml:space="preserve">格式。</w:t>
      </w:r>
      <w:r/>
    </w:p>
    <w:p>
      <w:pPr>
        <w:ind w:firstLine="420"/>
        <w:spacing w:line="360" w:lineRule="auto"/>
        <w:rPr>
          <w:rFonts w:hint="eastAsia" w:asciiTheme="minorEastAsia" w:hAnsiTheme="minorEastAsia" w:eastAsiaTheme="minorEastAsia"/>
          <w:sz w:val="21"/>
          <w:szCs w:val="21"/>
          <w:highlight w:val="none"/>
        </w:rPr>
      </w:pPr>
      <w:r>
        <w:rPr>
          <w:rFonts w:hint="eastAsia" w:asciiTheme="minorEastAsia" w:hAnsiTheme="minorEastAsia" w:eastAsiaTheme="minorEastAsia"/>
          <w:sz w:val="21"/>
          <w:szCs w:val="21"/>
          <w:highlight w:val="none"/>
        </w:rPr>
        <w:t xml:space="preserve">注2：本投标报价明细表的“合计”应与“开标一览表”</w:t>
      </w:r>
      <w:r>
        <w:rPr>
          <w:rFonts w:hint="eastAsia" w:ascii="宋体" w:hAnsi="宋体" w:eastAsia="宋体" w:cs="宋体"/>
          <w:sz w:val="21"/>
          <w:szCs w:val="21"/>
          <w:highlight w:val="none"/>
        </w:rPr>
        <w:t xml:space="preserve">投标总报价</w:t>
      </w:r>
      <w:r>
        <w:rPr>
          <w:rFonts w:hint="eastAsia" w:asciiTheme="minorEastAsia" w:hAnsiTheme="minorEastAsia" w:eastAsiaTheme="minorEastAsia"/>
          <w:sz w:val="21"/>
          <w:szCs w:val="21"/>
          <w:highlight w:val="none"/>
        </w:rPr>
        <w:t xml:space="preserve">一致。</w:t>
      </w:r>
      <w:r/>
    </w:p>
    <w:p>
      <w:pPr>
        <w:pStyle w:val="890"/>
        <w:ind w:firstLine="420"/>
        <w:spacing w:line="360" w:lineRule="auto"/>
        <w:rPr>
          <w:rFonts w:hint="default" w:hAnsi="宋体" w:eastAsia="宋体"/>
          <w:sz w:val="21"/>
          <w:szCs w:val="21"/>
          <w:highlight w:val="none"/>
        </w:rPr>
      </w:pPr>
      <w:r>
        <w:rPr>
          <w:rFonts w:hint="default" w:hAnsi="宋体" w:eastAsia="宋体"/>
          <w:sz w:val="21"/>
          <w:szCs w:val="21"/>
          <w:highlight w:val="none"/>
        </w:rPr>
      </w:r>
      <w:r/>
    </w:p>
    <w:p>
      <w:pPr>
        <w:ind w:firstLine="420"/>
        <w:spacing w:line="360" w:lineRule="auto"/>
        <w:rPr>
          <w:rFonts w:hAnsi="宋体" w:eastAsia="宋体"/>
          <w:sz w:val="21"/>
          <w:szCs w:val="21"/>
          <w:highlight w:val="none"/>
        </w:rPr>
      </w:pPr>
      <w:r>
        <w:rPr>
          <w:rFonts w:hAnsi="宋体" w:eastAsia="宋体"/>
          <w:sz w:val="21"/>
          <w:szCs w:val="21"/>
          <w:highlight w:val="none"/>
        </w:rPr>
        <w:t xml:space="preserve">投标人：（盖公章）</w:t>
      </w:r>
      <w:r/>
    </w:p>
    <w:p>
      <w:pPr>
        <w:ind w:firstLine="420"/>
        <w:spacing w:line="360" w:lineRule="auto"/>
        <w:rPr>
          <w:rFonts w:hAnsi="宋体" w:eastAsia="宋体"/>
          <w:sz w:val="21"/>
          <w:szCs w:val="21"/>
          <w:highlight w:val="none"/>
        </w:rPr>
      </w:pPr>
      <w:r>
        <w:rPr>
          <w:rFonts w:hAnsi="宋体" w:eastAsia="宋体"/>
          <w:sz w:val="21"/>
          <w:szCs w:val="21"/>
          <w:highlight w:val="none"/>
        </w:rPr>
        <w:t xml:space="preserve">法定代表人或代理人：（签字或盖章）</w:t>
      </w:r>
      <w:r/>
    </w:p>
    <w:p>
      <w:pPr>
        <w:pStyle w:val="895"/>
        <w:ind w:firstLine="420"/>
        <w:spacing w:line="360" w:lineRule="auto"/>
        <w:rPr>
          <w:rFonts w:hAnsi="宋体" w:eastAsia="宋体"/>
          <w:sz w:val="21"/>
          <w:szCs w:val="21"/>
          <w:highlight w:val="none"/>
        </w:rPr>
      </w:pPr>
      <w:r>
        <w:rPr>
          <w:rFonts w:hAnsi="宋体" w:eastAsia="宋体"/>
          <w:sz w:val="21"/>
          <w:szCs w:val="21"/>
          <w:highlight w:val="none"/>
        </w:rPr>
        <w:t xml:space="preserve">日期：         年         月       日</w:t>
      </w:r>
      <w:r/>
    </w:p>
    <w:p>
      <w:pPr>
        <w:ind w:firstLine="420"/>
        <w:spacing w:line="360" w:lineRule="auto"/>
        <w:rPr>
          <w:highlight w:val="none"/>
        </w:rPr>
      </w:pPr>
      <w:r>
        <w:rPr>
          <w:highlight w:val="none"/>
        </w:rPr>
        <w:br w:type="page" w:clear="all"/>
      </w:r>
      <w:r/>
    </w:p>
    <w:p>
      <w:pPr>
        <w:jc w:val="left"/>
        <w:widowControl/>
        <w:rPr>
          <w:rFonts w:ascii="宋体" w:hAnsi="宋体" w:eastAsia="宋体"/>
          <w:bCs/>
          <w:sz w:val="21"/>
          <w:szCs w:val="21"/>
          <w:highlight w:val="none"/>
          <w:lang w:val="zh-CN"/>
        </w:rPr>
      </w:pPr>
      <w:r>
        <w:rPr>
          <w:rFonts w:hint="eastAsia" w:ascii="宋体" w:hAnsi="宋体" w:eastAsia="宋体"/>
          <w:bCs/>
          <w:sz w:val="21"/>
          <w:szCs w:val="21"/>
          <w:highlight w:val="none"/>
        </w:rPr>
        <w:t xml:space="preserve">格式5</w:t>
      </w:r>
      <w:r>
        <w:rPr>
          <w:rFonts w:ascii="宋体" w:hAnsi="宋体" w:eastAsia="宋体"/>
          <w:bCs/>
          <w:sz w:val="21"/>
          <w:szCs w:val="21"/>
          <w:highlight w:val="none"/>
        </w:rPr>
        <w:t xml:space="preserve">、</w:t>
      </w:r>
      <w:r>
        <w:rPr>
          <w:rFonts w:hint="eastAsia" w:ascii="宋体" w:hAnsi="宋体" w:eastAsia="宋体"/>
          <w:bCs/>
          <w:sz w:val="21"/>
          <w:szCs w:val="21"/>
          <w:highlight w:val="none"/>
        </w:rPr>
        <w:t xml:space="preserve">商务偏离表</w:t>
      </w:r>
      <w:r/>
    </w:p>
    <w:p>
      <w:pPr>
        <w:jc w:val="center"/>
        <w:spacing w:line="360" w:lineRule="auto"/>
        <w:rPr>
          <w:rFonts w:ascii="黑体" w:hAnsi="黑体" w:eastAsia="黑体"/>
          <w:b/>
          <w:sz w:val="30"/>
          <w:szCs w:val="30"/>
          <w:highlight w:val="none"/>
        </w:rPr>
      </w:pPr>
      <w:r>
        <w:rPr>
          <w:rFonts w:hint="eastAsia" w:ascii="黑体" w:hAnsi="黑体" w:eastAsia="黑体"/>
          <w:b/>
          <w:sz w:val="30"/>
          <w:szCs w:val="30"/>
          <w:highlight w:val="none"/>
        </w:rPr>
        <w:t xml:space="preserve">商务偏离表</w:t>
      </w:r>
      <w:r/>
    </w:p>
    <w:tbl>
      <w:tblPr>
        <w:tblStyle w:val="865"/>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130"/>
        <w:gridCol w:w="2130"/>
        <w:gridCol w:w="2131"/>
        <w:gridCol w:w="2131"/>
      </w:tblGrid>
      <w:tr>
        <w:trPr/>
        <w:tc>
          <w:tcPr>
            <w:tcW w:w="2130" w:type="dxa"/>
            <w:vAlign w:val="center"/>
            <w:textDirection w:val="lrTb"/>
            <w:noWrap w:val="false"/>
          </w:tcPr>
          <w:p>
            <w:pPr>
              <w:jc w:val="center"/>
              <w:spacing w:line="360" w:lineRule="auto"/>
              <w:rPr>
                <w:rFonts w:ascii="宋体" w:hAnsi="宋体" w:eastAsia="宋体"/>
                <w:sz w:val="21"/>
                <w:szCs w:val="21"/>
                <w:highlight w:val="none"/>
              </w:rPr>
            </w:pPr>
            <w:r>
              <w:rPr>
                <w:rFonts w:ascii="宋体" w:hAnsi="宋体" w:eastAsia="宋体"/>
                <w:sz w:val="21"/>
                <w:szCs w:val="21"/>
                <w:highlight w:val="none"/>
              </w:rPr>
              <w:t xml:space="preserve">项      目</w:t>
            </w:r>
            <w:r/>
          </w:p>
        </w:tc>
        <w:tc>
          <w:tcPr>
            <w:tcW w:w="2130" w:type="dxa"/>
            <w:vAlign w:val="center"/>
            <w:textDirection w:val="lrTb"/>
            <w:noWrap w:val="false"/>
          </w:tcPr>
          <w:p>
            <w:pPr>
              <w:jc w:val="center"/>
              <w:spacing w:line="360" w:lineRule="auto"/>
              <w:rPr>
                <w:rFonts w:ascii="宋体" w:hAnsi="宋体" w:eastAsia="宋体"/>
                <w:sz w:val="21"/>
                <w:szCs w:val="21"/>
                <w:highlight w:val="none"/>
              </w:rPr>
            </w:pPr>
            <w:r>
              <w:rPr>
                <w:rFonts w:ascii="宋体" w:hAnsi="宋体" w:eastAsia="宋体"/>
                <w:sz w:val="21"/>
                <w:szCs w:val="21"/>
                <w:highlight w:val="none"/>
              </w:rPr>
              <w:t xml:space="preserve">招标要求</w:t>
            </w:r>
            <w:r/>
          </w:p>
        </w:tc>
        <w:tc>
          <w:tcPr>
            <w:tcW w:w="2131" w:type="dxa"/>
            <w:vAlign w:val="center"/>
            <w:textDirection w:val="lrTb"/>
            <w:noWrap w:val="false"/>
          </w:tcPr>
          <w:p>
            <w:pPr>
              <w:jc w:val="center"/>
              <w:spacing w:line="360" w:lineRule="auto"/>
              <w:rPr>
                <w:rFonts w:ascii="宋体" w:hAnsi="宋体" w:eastAsia="宋体"/>
                <w:sz w:val="21"/>
                <w:szCs w:val="21"/>
                <w:highlight w:val="none"/>
              </w:rPr>
            </w:pPr>
            <w:r>
              <w:rPr>
                <w:rFonts w:ascii="宋体" w:hAnsi="宋体" w:eastAsia="宋体"/>
                <w:sz w:val="21"/>
                <w:szCs w:val="21"/>
                <w:highlight w:val="none"/>
              </w:rPr>
              <w:t xml:space="preserve">投标内容</w:t>
            </w:r>
            <w:r/>
          </w:p>
        </w:tc>
        <w:tc>
          <w:tcPr>
            <w:tcW w:w="2131" w:type="dxa"/>
            <w:vAlign w:val="center"/>
            <w:textDirection w:val="lrTb"/>
            <w:noWrap w:val="false"/>
          </w:tcPr>
          <w:p>
            <w:pPr>
              <w:jc w:val="center"/>
              <w:spacing w:line="360" w:lineRule="auto"/>
              <w:rPr>
                <w:rFonts w:ascii="宋体" w:hAnsi="宋体" w:eastAsia="宋体"/>
                <w:sz w:val="21"/>
                <w:szCs w:val="21"/>
                <w:highlight w:val="none"/>
              </w:rPr>
            </w:pPr>
            <w:r>
              <w:rPr>
                <w:rFonts w:ascii="宋体" w:hAnsi="宋体" w:eastAsia="宋体"/>
                <w:sz w:val="21"/>
                <w:szCs w:val="21"/>
                <w:highlight w:val="none"/>
              </w:rPr>
              <w:t xml:space="preserve">偏离说明</w:t>
            </w:r>
            <w:r/>
          </w:p>
        </w:tc>
      </w:tr>
      <w:tr>
        <w:trPr/>
        <w:tc>
          <w:tcPr>
            <w:tcW w:w="2130" w:type="dxa"/>
            <w:vAlign w:val="center"/>
            <w:textDirection w:val="lrTb"/>
            <w:noWrap w:val="false"/>
          </w:tcPr>
          <w:p>
            <w:pPr>
              <w:jc w:val="center"/>
              <w:spacing w:line="360" w:lineRule="auto"/>
              <w:rPr>
                <w:rFonts w:ascii="宋体" w:hAnsi="宋体" w:eastAsia="宋体"/>
                <w:sz w:val="21"/>
                <w:szCs w:val="21"/>
                <w:highlight w:val="none"/>
              </w:rPr>
            </w:pPr>
            <w:r>
              <w:rPr>
                <w:rFonts w:hint="eastAsia" w:ascii="宋体" w:hAnsi="宋体" w:eastAsia="宋体"/>
                <w:sz w:val="21"/>
                <w:szCs w:val="21"/>
                <w:highlight w:val="none"/>
              </w:rPr>
              <w:t xml:space="preserve">合同履行期限</w:t>
            </w:r>
            <w:r/>
          </w:p>
        </w:tc>
        <w:tc>
          <w:tcPr>
            <w:tcW w:w="2130" w:type="dxa"/>
            <w:vAlign w:val="center"/>
            <w:textDirection w:val="lrTb"/>
            <w:noWrap w:val="false"/>
          </w:tcPr>
          <w:p>
            <w:pPr>
              <w:jc w:val="center"/>
              <w:spacing w:line="360" w:lineRule="auto"/>
              <w:rPr>
                <w:rFonts w:ascii="宋体" w:hAnsi="宋体" w:eastAsia="宋体"/>
                <w:sz w:val="21"/>
                <w:szCs w:val="21"/>
                <w:highlight w:val="none"/>
              </w:rPr>
            </w:pPr>
            <w:r>
              <w:rPr>
                <w:rFonts w:ascii="宋体" w:hAnsi="宋体" w:eastAsia="宋体"/>
                <w:sz w:val="21"/>
                <w:szCs w:val="21"/>
                <w:highlight w:val="none"/>
              </w:rPr>
            </w:r>
            <w:r/>
          </w:p>
        </w:tc>
        <w:tc>
          <w:tcPr>
            <w:tcW w:w="2131" w:type="dxa"/>
            <w:vAlign w:val="center"/>
            <w:textDirection w:val="lrTb"/>
            <w:noWrap w:val="false"/>
          </w:tcPr>
          <w:p>
            <w:pPr>
              <w:jc w:val="center"/>
              <w:spacing w:line="360" w:lineRule="auto"/>
              <w:rPr>
                <w:rFonts w:ascii="宋体" w:hAnsi="宋体" w:eastAsia="宋体"/>
                <w:sz w:val="21"/>
                <w:szCs w:val="21"/>
                <w:highlight w:val="none"/>
              </w:rPr>
            </w:pPr>
            <w:r>
              <w:rPr>
                <w:rFonts w:ascii="宋体" w:hAnsi="宋体" w:eastAsia="宋体"/>
                <w:sz w:val="21"/>
                <w:szCs w:val="21"/>
                <w:highlight w:val="none"/>
              </w:rPr>
            </w:r>
            <w:r/>
          </w:p>
        </w:tc>
        <w:tc>
          <w:tcPr>
            <w:tcW w:w="2131" w:type="dxa"/>
            <w:vAlign w:val="center"/>
            <w:textDirection w:val="lrTb"/>
            <w:noWrap w:val="false"/>
          </w:tcPr>
          <w:p>
            <w:pPr>
              <w:jc w:val="center"/>
              <w:spacing w:line="360" w:lineRule="auto"/>
              <w:rPr>
                <w:rFonts w:ascii="宋体" w:hAnsi="宋体" w:eastAsia="宋体"/>
                <w:sz w:val="21"/>
                <w:szCs w:val="21"/>
                <w:highlight w:val="none"/>
              </w:rPr>
            </w:pPr>
            <w:r>
              <w:rPr>
                <w:rFonts w:ascii="宋体" w:hAnsi="宋体" w:eastAsia="宋体"/>
                <w:sz w:val="21"/>
                <w:szCs w:val="21"/>
                <w:highlight w:val="none"/>
              </w:rPr>
            </w:r>
            <w:r/>
          </w:p>
        </w:tc>
      </w:tr>
      <w:tr>
        <w:trPr/>
        <w:tc>
          <w:tcPr>
            <w:tcW w:w="2130" w:type="dxa"/>
            <w:vAlign w:val="center"/>
            <w:textDirection w:val="lrTb"/>
            <w:noWrap w:val="false"/>
          </w:tcPr>
          <w:p>
            <w:pPr>
              <w:jc w:val="center"/>
              <w:spacing w:line="360" w:lineRule="auto"/>
              <w:rPr>
                <w:rFonts w:ascii="宋体" w:hAnsi="宋体" w:eastAsia="宋体"/>
                <w:sz w:val="21"/>
                <w:szCs w:val="21"/>
                <w:highlight w:val="none"/>
              </w:rPr>
            </w:pPr>
            <w:r>
              <w:rPr>
                <w:rFonts w:hint="eastAsia" w:ascii="宋体" w:hAnsi="宋体" w:eastAsia="宋体"/>
                <w:sz w:val="21"/>
                <w:szCs w:val="21"/>
                <w:highlight w:val="none"/>
              </w:rPr>
              <w:t xml:space="preserve">付款步骤</w:t>
            </w:r>
            <w:r/>
          </w:p>
        </w:tc>
        <w:tc>
          <w:tcPr>
            <w:tcW w:w="2130" w:type="dxa"/>
            <w:vAlign w:val="center"/>
            <w:textDirection w:val="lrTb"/>
            <w:noWrap w:val="false"/>
          </w:tcPr>
          <w:p>
            <w:pPr>
              <w:jc w:val="center"/>
              <w:spacing w:line="360" w:lineRule="auto"/>
              <w:rPr>
                <w:rFonts w:ascii="宋体" w:hAnsi="宋体" w:eastAsia="宋体"/>
                <w:sz w:val="21"/>
                <w:szCs w:val="21"/>
                <w:highlight w:val="none"/>
              </w:rPr>
            </w:pPr>
            <w:r>
              <w:rPr>
                <w:rFonts w:ascii="宋体" w:hAnsi="宋体" w:eastAsia="宋体"/>
                <w:sz w:val="21"/>
                <w:szCs w:val="21"/>
                <w:highlight w:val="none"/>
              </w:rPr>
            </w:r>
            <w:r/>
          </w:p>
        </w:tc>
        <w:tc>
          <w:tcPr>
            <w:tcW w:w="2131" w:type="dxa"/>
            <w:vAlign w:val="center"/>
            <w:textDirection w:val="lrTb"/>
            <w:noWrap w:val="false"/>
          </w:tcPr>
          <w:p>
            <w:pPr>
              <w:jc w:val="center"/>
              <w:spacing w:line="360" w:lineRule="auto"/>
              <w:rPr>
                <w:rFonts w:ascii="宋体" w:hAnsi="宋体" w:eastAsia="宋体"/>
                <w:sz w:val="21"/>
                <w:szCs w:val="21"/>
                <w:highlight w:val="none"/>
              </w:rPr>
            </w:pPr>
            <w:r>
              <w:rPr>
                <w:rFonts w:ascii="宋体" w:hAnsi="宋体" w:eastAsia="宋体"/>
                <w:sz w:val="21"/>
                <w:szCs w:val="21"/>
                <w:highlight w:val="none"/>
              </w:rPr>
            </w:r>
            <w:r/>
          </w:p>
        </w:tc>
        <w:tc>
          <w:tcPr>
            <w:tcW w:w="2131" w:type="dxa"/>
            <w:vAlign w:val="center"/>
            <w:textDirection w:val="lrTb"/>
            <w:noWrap w:val="false"/>
          </w:tcPr>
          <w:p>
            <w:pPr>
              <w:jc w:val="center"/>
              <w:spacing w:line="360" w:lineRule="auto"/>
              <w:rPr>
                <w:rFonts w:ascii="宋体" w:hAnsi="宋体" w:eastAsia="宋体"/>
                <w:sz w:val="21"/>
                <w:szCs w:val="21"/>
                <w:highlight w:val="none"/>
              </w:rPr>
            </w:pPr>
            <w:r>
              <w:rPr>
                <w:rFonts w:ascii="宋体" w:hAnsi="宋体" w:eastAsia="宋体"/>
                <w:sz w:val="21"/>
                <w:szCs w:val="21"/>
                <w:highlight w:val="none"/>
              </w:rPr>
            </w:r>
            <w:r/>
          </w:p>
        </w:tc>
      </w:tr>
      <w:tr>
        <w:trPr/>
        <w:tc>
          <w:tcPr>
            <w:tcW w:w="2130" w:type="dxa"/>
            <w:vAlign w:val="center"/>
            <w:textDirection w:val="lrTb"/>
            <w:noWrap w:val="false"/>
          </w:tcPr>
          <w:p>
            <w:pPr>
              <w:jc w:val="center"/>
              <w:spacing w:line="360" w:lineRule="auto"/>
              <w:rPr>
                <w:rFonts w:ascii="宋体" w:hAnsi="宋体" w:eastAsia="宋体"/>
                <w:sz w:val="21"/>
                <w:szCs w:val="21"/>
                <w:highlight w:val="none"/>
              </w:rPr>
            </w:pPr>
            <w:r>
              <w:rPr>
                <w:rFonts w:ascii="宋体" w:hAnsi="宋体" w:eastAsia="宋体"/>
                <w:sz w:val="21"/>
                <w:szCs w:val="21"/>
                <w:highlight w:val="none"/>
              </w:rPr>
            </w:r>
            <w:r/>
          </w:p>
        </w:tc>
        <w:tc>
          <w:tcPr>
            <w:tcW w:w="2130" w:type="dxa"/>
            <w:vAlign w:val="center"/>
            <w:textDirection w:val="lrTb"/>
            <w:noWrap w:val="false"/>
          </w:tcPr>
          <w:p>
            <w:pPr>
              <w:jc w:val="center"/>
              <w:spacing w:line="360" w:lineRule="auto"/>
              <w:rPr>
                <w:rFonts w:ascii="宋体" w:hAnsi="宋体" w:eastAsia="宋体"/>
                <w:sz w:val="21"/>
                <w:szCs w:val="21"/>
                <w:highlight w:val="none"/>
              </w:rPr>
            </w:pPr>
            <w:r>
              <w:rPr>
                <w:rFonts w:ascii="宋体" w:hAnsi="宋体" w:eastAsia="宋体"/>
                <w:sz w:val="21"/>
                <w:szCs w:val="21"/>
                <w:highlight w:val="none"/>
              </w:rPr>
            </w:r>
            <w:r/>
          </w:p>
        </w:tc>
        <w:tc>
          <w:tcPr>
            <w:tcW w:w="2131" w:type="dxa"/>
            <w:vAlign w:val="center"/>
            <w:textDirection w:val="lrTb"/>
            <w:noWrap w:val="false"/>
          </w:tcPr>
          <w:p>
            <w:pPr>
              <w:jc w:val="center"/>
              <w:spacing w:line="360" w:lineRule="auto"/>
              <w:rPr>
                <w:rFonts w:ascii="宋体" w:hAnsi="宋体" w:eastAsia="宋体"/>
                <w:sz w:val="21"/>
                <w:szCs w:val="21"/>
                <w:highlight w:val="none"/>
              </w:rPr>
            </w:pPr>
            <w:r>
              <w:rPr>
                <w:rFonts w:ascii="宋体" w:hAnsi="宋体" w:eastAsia="宋体"/>
                <w:sz w:val="21"/>
                <w:szCs w:val="21"/>
                <w:highlight w:val="none"/>
              </w:rPr>
            </w:r>
            <w:r/>
          </w:p>
        </w:tc>
        <w:tc>
          <w:tcPr>
            <w:tcW w:w="2131" w:type="dxa"/>
            <w:vAlign w:val="center"/>
            <w:textDirection w:val="lrTb"/>
            <w:noWrap w:val="false"/>
          </w:tcPr>
          <w:p>
            <w:pPr>
              <w:jc w:val="center"/>
              <w:spacing w:line="360" w:lineRule="auto"/>
              <w:rPr>
                <w:rFonts w:ascii="宋体" w:hAnsi="宋体" w:eastAsia="宋体"/>
                <w:sz w:val="21"/>
                <w:szCs w:val="21"/>
                <w:highlight w:val="none"/>
              </w:rPr>
            </w:pPr>
            <w:r>
              <w:rPr>
                <w:rFonts w:ascii="宋体" w:hAnsi="宋体" w:eastAsia="宋体"/>
                <w:sz w:val="21"/>
                <w:szCs w:val="21"/>
                <w:highlight w:val="none"/>
              </w:rPr>
            </w:r>
            <w:r/>
          </w:p>
        </w:tc>
      </w:tr>
      <w:tr>
        <w:trPr/>
        <w:tc>
          <w:tcPr>
            <w:tcW w:w="2130" w:type="dxa"/>
            <w:vAlign w:val="center"/>
            <w:textDirection w:val="lrTb"/>
            <w:noWrap w:val="false"/>
          </w:tcPr>
          <w:p>
            <w:pPr>
              <w:jc w:val="center"/>
              <w:spacing w:line="360" w:lineRule="auto"/>
              <w:rPr>
                <w:rFonts w:ascii="宋体" w:hAnsi="宋体" w:eastAsia="宋体"/>
                <w:sz w:val="21"/>
                <w:szCs w:val="21"/>
                <w:highlight w:val="none"/>
              </w:rPr>
            </w:pPr>
            <w:r>
              <w:rPr>
                <w:rFonts w:ascii="宋体" w:hAnsi="宋体" w:eastAsia="宋体"/>
                <w:sz w:val="21"/>
                <w:szCs w:val="21"/>
                <w:highlight w:val="none"/>
              </w:rPr>
            </w:r>
            <w:r/>
          </w:p>
        </w:tc>
        <w:tc>
          <w:tcPr>
            <w:tcW w:w="2130" w:type="dxa"/>
            <w:vAlign w:val="center"/>
            <w:textDirection w:val="lrTb"/>
            <w:noWrap w:val="false"/>
          </w:tcPr>
          <w:p>
            <w:pPr>
              <w:jc w:val="center"/>
              <w:spacing w:line="360" w:lineRule="auto"/>
              <w:rPr>
                <w:rFonts w:ascii="宋体" w:hAnsi="宋体" w:eastAsia="宋体"/>
                <w:sz w:val="21"/>
                <w:szCs w:val="21"/>
                <w:highlight w:val="none"/>
              </w:rPr>
            </w:pPr>
            <w:r>
              <w:rPr>
                <w:rFonts w:ascii="宋体" w:hAnsi="宋体" w:eastAsia="宋体"/>
                <w:sz w:val="21"/>
                <w:szCs w:val="21"/>
                <w:highlight w:val="none"/>
              </w:rPr>
            </w:r>
            <w:r/>
          </w:p>
        </w:tc>
        <w:tc>
          <w:tcPr>
            <w:tcW w:w="2131" w:type="dxa"/>
            <w:vAlign w:val="center"/>
            <w:textDirection w:val="lrTb"/>
            <w:noWrap w:val="false"/>
          </w:tcPr>
          <w:p>
            <w:pPr>
              <w:jc w:val="center"/>
              <w:spacing w:line="360" w:lineRule="auto"/>
              <w:rPr>
                <w:rFonts w:ascii="宋体" w:hAnsi="宋体" w:eastAsia="宋体"/>
                <w:sz w:val="21"/>
                <w:szCs w:val="21"/>
                <w:highlight w:val="none"/>
              </w:rPr>
            </w:pPr>
            <w:r>
              <w:rPr>
                <w:rFonts w:ascii="宋体" w:hAnsi="宋体" w:eastAsia="宋体"/>
                <w:sz w:val="21"/>
                <w:szCs w:val="21"/>
                <w:highlight w:val="none"/>
              </w:rPr>
            </w:r>
            <w:r/>
          </w:p>
        </w:tc>
        <w:tc>
          <w:tcPr>
            <w:tcW w:w="2131" w:type="dxa"/>
            <w:vAlign w:val="center"/>
            <w:textDirection w:val="lrTb"/>
            <w:noWrap w:val="false"/>
          </w:tcPr>
          <w:p>
            <w:pPr>
              <w:jc w:val="center"/>
              <w:spacing w:line="360" w:lineRule="auto"/>
              <w:rPr>
                <w:rFonts w:ascii="宋体" w:hAnsi="宋体" w:eastAsia="宋体"/>
                <w:sz w:val="21"/>
                <w:szCs w:val="21"/>
                <w:highlight w:val="none"/>
              </w:rPr>
            </w:pPr>
            <w:r>
              <w:rPr>
                <w:rFonts w:ascii="宋体" w:hAnsi="宋体" w:eastAsia="宋体"/>
                <w:sz w:val="21"/>
                <w:szCs w:val="21"/>
                <w:highlight w:val="none"/>
              </w:rPr>
            </w:r>
            <w:r/>
          </w:p>
        </w:tc>
      </w:tr>
      <w:tr>
        <w:trPr/>
        <w:tc>
          <w:tcPr>
            <w:tcW w:w="2130" w:type="dxa"/>
            <w:vAlign w:val="center"/>
            <w:textDirection w:val="lrTb"/>
            <w:noWrap w:val="false"/>
          </w:tcPr>
          <w:p>
            <w:pPr>
              <w:jc w:val="center"/>
              <w:spacing w:line="360" w:lineRule="auto"/>
              <w:rPr>
                <w:rFonts w:ascii="宋体" w:hAnsi="宋体" w:eastAsia="宋体"/>
                <w:sz w:val="21"/>
                <w:szCs w:val="21"/>
                <w:highlight w:val="none"/>
              </w:rPr>
            </w:pPr>
            <w:r>
              <w:rPr>
                <w:rFonts w:ascii="宋体" w:hAnsi="宋体" w:eastAsia="宋体"/>
                <w:sz w:val="21"/>
                <w:szCs w:val="21"/>
                <w:highlight w:val="none"/>
              </w:rPr>
            </w:r>
            <w:r/>
          </w:p>
        </w:tc>
        <w:tc>
          <w:tcPr>
            <w:tcW w:w="2130" w:type="dxa"/>
            <w:vAlign w:val="center"/>
            <w:textDirection w:val="lrTb"/>
            <w:noWrap w:val="false"/>
          </w:tcPr>
          <w:p>
            <w:pPr>
              <w:jc w:val="center"/>
              <w:spacing w:line="360" w:lineRule="auto"/>
              <w:rPr>
                <w:rFonts w:ascii="宋体" w:hAnsi="宋体" w:eastAsia="宋体"/>
                <w:sz w:val="21"/>
                <w:szCs w:val="21"/>
                <w:highlight w:val="none"/>
              </w:rPr>
            </w:pPr>
            <w:r>
              <w:rPr>
                <w:rFonts w:ascii="宋体" w:hAnsi="宋体" w:eastAsia="宋体"/>
                <w:sz w:val="21"/>
                <w:szCs w:val="21"/>
                <w:highlight w:val="none"/>
              </w:rPr>
            </w:r>
            <w:r/>
          </w:p>
        </w:tc>
        <w:tc>
          <w:tcPr>
            <w:tcW w:w="2131" w:type="dxa"/>
            <w:vAlign w:val="center"/>
            <w:textDirection w:val="lrTb"/>
            <w:noWrap w:val="false"/>
          </w:tcPr>
          <w:p>
            <w:pPr>
              <w:jc w:val="center"/>
              <w:spacing w:line="360" w:lineRule="auto"/>
              <w:rPr>
                <w:rFonts w:ascii="宋体" w:hAnsi="宋体" w:eastAsia="宋体"/>
                <w:sz w:val="21"/>
                <w:szCs w:val="21"/>
                <w:highlight w:val="none"/>
              </w:rPr>
            </w:pPr>
            <w:r>
              <w:rPr>
                <w:rFonts w:ascii="宋体" w:hAnsi="宋体" w:eastAsia="宋体"/>
                <w:sz w:val="21"/>
                <w:szCs w:val="21"/>
                <w:highlight w:val="none"/>
              </w:rPr>
            </w:r>
            <w:r/>
          </w:p>
        </w:tc>
        <w:tc>
          <w:tcPr>
            <w:tcW w:w="2131" w:type="dxa"/>
            <w:vAlign w:val="center"/>
            <w:textDirection w:val="lrTb"/>
            <w:noWrap w:val="false"/>
          </w:tcPr>
          <w:p>
            <w:pPr>
              <w:jc w:val="center"/>
              <w:spacing w:line="360" w:lineRule="auto"/>
              <w:rPr>
                <w:rFonts w:ascii="宋体" w:hAnsi="宋体" w:eastAsia="宋体"/>
                <w:sz w:val="21"/>
                <w:szCs w:val="21"/>
                <w:highlight w:val="none"/>
              </w:rPr>
            </w:pPr>
            <w:r>
              <w:rPr>
                <w:rFonts w:ascii="宋体" w:hAnsi="宋体" w:eastAsia="宋体"/>
                <w:sz w:val="21"/>
                <w:szCs w:val="21"/>
                <w:highlight w:val="none"/>
              </w:rPr>
            </w:r>
            <w:r/>
          </w:p>
        </w:tc>
      </w:tr>
    </w:tbl>
    <w:p>
      <w:pPr>
        <w:pStyle w:val="894"/>
        <w:ind w:firstLine="420"/>
        <w:spacing w:line="360" w:lineRule="auto"/>
        <w:rPr>
          <w:highlight w:val="none"/>
        </w:rPr>
      </w:pPr>
      <w:r>
        <w:rPr>
          <w:rFonts w:hint="eastAsia"/>
          <w:highlight w:val="none"/>
        </w:rPr>
        <w:t xml:space="preserve">注：如有偏离，需在本表详细描述偏离情况，如投标人完全响应招标文件要求，可填写“无偏离”或未填写则默认投标人完全响应招标要求。</w:t>
      </w:r>
      <w:r/>
    </w:p>
    <w:p>
      <w:pPr>
        <w:pStyle w:val="890"/>
        <w:ind w:firstLine="420"/>
        <w:spacing w:line="360" w:lineRule="auto"/>
        <w:rPr>
          <w:rFonts w:hint="default" w:hAnsi="宋体" w:eastAsia="宋体"/>
          <w:sz w:val="21"/>
          <w:szCs w:val="21"/>
          <w:highlight w:val="none"/>
        </w:rPr>
      </w:pPr>
      <w:r>
        <w:rPr>
          <w:rFonts w:hint="default" w:hAnsi="宋体" w:eastAsia="宋体"/>
          <w:sz w:val="21"/>
          <w:szCs w:val="21"/>
          <w:highlight w:val="none"/>
        </w:rPr>
      </w:r>
      <w:r/>
    </w:p>
    <w:p>
      <w:pPr>
        <w:ind w:firstLine="420"/>
        <w:spacing w:line="360" w:lineRule="auto"/>
        <w:rPr>
          <w:rFonts w:hAnsi="宋体" w:eastAsia="宋体"/>
          <w:sz w:val="21"/>
          <w:szCs w:val="21"/>
          <w:highlight w:val="none"/>
        </w:rPr>
      </w:pPr>
      <w:r>
        <w:rPr>
          <w:rFonts w:hAnsi="宋体" w:eastAsia="宋体"/>
          <w:sz w:val="21"/>
          <w:szCs w:val="21"/>
          <w:highlight w:val="none"/>
        </w:rPr>
        <w:t xml:space="preserve">投标人：（盖公章）</w:t>
      </w:r>
      <w:r/>
    </w:p>
    <w:p>
      <w:pPr>
        <w:ind w:firstLine="420"/>
        <w:spacing w:line="360" w:lineRule="auto"/>
        <w:rPr>
          <w:rFonts w:hAnsi="宋体" w:eastAsia="宋体"/>
          <w:sz w:val="21"/>
          <w:szCs w:val="21"/>
          <w:highlight w:val="none"/>
        </w:rPr>
      </w:pPr>
      <w:r>
        <w:rPr>
          <w:rFonts w:hAnsi="宋体" w:eastAsia="宋体"/>
          <w:sz w:val="21"/>
          <w:szCs w:val="21"/>
          <w:highlight w:val="none"/>
        </w:rPr>
        <w:t xml:space="preserve">法定代表人或代理人：（签字或盖章）</w:t>
      </w:r>
      <w:r/>
    </w:p>
    <w:p>
      <w:pPr>
        <w:pStyle w:val="895"/>
        <w:ind w:firstLine="420"/>
        <w:spacing w:line="360" w:lineRule="auto"/>
        <w:rPr>
          <w:rFonts w:hAnsi="宋体" w:eastAsia="宋体"/>
          <w:sz w:val="21"/>
          <w:szCs w:val="21"/>
          <w:highlight w:val="none"/>
        </w:rPr>
      </w:pPr>
      <w:r>
        <w:rPr>
          <w:rFonts w:hAnsi="宋体" w:eastAsia="宋体"/>
          <w:sz w:val="21"/>
          <w:szCs w:val="21"/>
          <w:highlight w:val="none"/>
        </w:rPr>
        <w:t xml:space="preserve">日期：         年         月       日</w:t>
      </w:r>
      <w:r/>
    </w:p>
    <w:p>
      <w:pPr>
        <w:pStyle w:val="877"/>
        <w:ind w:left="560" w:firstLine="560"/>
        <w:rPr>
          <w:highlight w:val="none"/>
        </w:rPr>
      </w:pPr>
      <w:r>
        <w:rPr>
          <w:highlight w:val="none"/>
        </w:rPr>
        <w:br w:type="page" w:clear="all"/>
      </w:r>
      <w:r/>
    </w:p>
    <w:p>
      <w:pPr>
        <w:jc w:val="left"/>
        <w:spacing w:line="360" w:lineRule="auto"/>
        <w:rPr>
          <w:rFonts w:ascii="宋体" w:hAnsi="宋体" w:eastAsia="宋体"/>
          <w:bCs/>
          <w:sz w:val="21"/>
          <w:szCs w:val="21"/>
          <w:highlight w:val="none"/>
        </w:rPr>
      </w:pPr>
      <w:r>
        <w:rPr>
          <w:rFonts w:hint="eastAsia" w:ascii="宋体" w:hAnsi="宋体" w:eastAsia="宋体"/>
          <w:bCs/>
          <w:sz w:val="21"/>
          <w:szCs w:val="21"/>
          <w:highlight w:val="none"/>
        </w:rPr>
        <w:t xml:space="preserve">格式6、服务要求偏离表</w:t>
      </w:r>
      <w:r/>
    </w:p>
    <w:p>
      <w:pPr>
        <w:jc w:val="center"/>
        <w:rPr>
          <w:rFonts w:ascii="黑体" w:hAnsi="黑体" w:eastAsia="黑体"/>
          <w:b/>
          <w:sz w:val="30"/>
          <w:szCs w:val="30"/>
          <w:highlight w:val="none"/>
        </w:rPr>
      </w:pPr>
      <w:r>
        <w:rPr>
          <w:rFonts w:hint="eastAsia" w:ascii="黑体" w:hAnsi="黑体" w:eastAsia="黑体"/>
          <w:b/>
          <w:sz w:val="30"/>
          <w:szCs w:val="30"/>
          <w:highlight w:val="none"/>
        </w:rPr>
        <w:t xml:space="preserve">服务要求偏离表</w:t>
      </w:r>
      <w:r/>
    </w:p>
    <w:p>
      <w:pPr>
        <w:rPr>
          <w:rFonts w:ascii="宋体" w:hAnsi="宋体" w:eastAsia="宋体"/>
          <w:sz w:val="21"/>
          <w:szCs w:val="21"/>
          <w:highlight w:val="none"/>
        </w:rPr>
      </w:pPr>
      <w:r>
        <w:rPr>
          <w:rFonts w:hint="eastAsia" w:ascii="宋体" w:hAnsi="宋体" w:eastAsia="宋体"/>
          <w:sz w:val="21"/>
          <w:szCs w:val="21"/>
          <w:highlight w:val="none"/>
        </w:rPr>
        <w:t xml:space="preserve">单位名称：</w:t>
      </w:r>
      <w:r/>
    </w:p>
    <w:tbl>
      <w:tblPr>
        <w:tblStyle w:val="865"/>
        <w:tblW w:w="4997" w:type="pct"/>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70"/>
        <w:gridCol w:w="1677"/>
        <w:gridCol w:w="1508"/>
        <w:gridCol w:w="1341"/>
        <w:gridCol w:w="1583"/>
        <w:gridCol w:w="1638"/>
      </w:tblGrid>
      <w:tr>
        <w:trPr>
          <w:jc w:val="center"/>
        </w:trPr>
        <w:tc>
          <w:tcPr>
            <w:tcW w:w="452" w:type="pct"/>
            <w:vAlign w:val="center"/>
            <w:textDirection w:val="lrTb"/>
            <w:noWrap w:val="false"/>
          </w:tcPr>
          <w:p>
            <w:pPr>
              <w:jc w:val="center"/>
              <w:spacing w:before="240" w:after="240"/>
              <w:rPr>
                <w:rFonts w:ascii="宋体" w:hAnsi="宋体" w:eastAsia="宋体"/>
                <w:sz w:val="21"/>
                <w:szCs w:val="21"/>
                <w:highlight w:val="none"/>
              </w:rPr>
            </w:pPr>
            <w:r>
              <w:rPr>
                <w:rFonts w:hint="eastAsia" w:ascii="宋体" w:hAnsi="宋体" w:eastAsia="宋体"/>
                <w:sz w:val="21"/>
                <w:szCs w:val="21"/>
                <w:highlight w:val="none"/>
              </w:rPr>
              <w:t xml:space="preserve">序号</w:t>
            </w:r>
            <w:r/>
          </w:p>
        </w:tc>
        <w:tc>
          <w:tcPr>
            <w:tcW w:w="984" w:type="pct"/>
            <w:vAlign w:val="center"/>
            <w:textDirection w:val="lrTb"/>
            <w:noWrap w:val="false"/>
          </w:tcPr>
          <w:p>
            <w:pPr>
              <w:jc w:val="center"/>
              <w:rPr>
                <w:rFonts w:ascii="宋体" w:hAnsi="宋体" w:eastAsia="宋体"/>
                <w:sz w:val="21"/>
                <w:szCs w:val="21"/>
                <w:highlight w:val="none"/>
              </w:rPr>
            </w:pPr>
            <w:r>
              <w:rPr>
                <w:rFonts w:hint="eastAsia" w:ascii="宋体" w:hAnsi="宋体" w:eastAsia="宋体"/>
                <w:sz w:val="21"/>
                <w:szCs w:val="21"/>
                <w:highlight w:val="none"/>
              </w:rPr>
              <w:t xml:space="preserve">采购内容</w:t>
            </w:r>
            <w:r/>
          </w:p>
        </w:tc>
        <w:tc>
          <w:tcPr>
            <w:tcW w:w="885" w:type="pct"/>
            <w:vAlign w:val="center"/>
            <w:textDirection w:val="lrTb"/>
            <w:noWrap w:val="false"/>
          </w:tcPr>
          <w:p>
            <w:pPr>
              <w:jc w:val="center"/>
              <w:rPr>
                <w:rFonts w:ascii="宋体" w:hAnsi="宋体" w:eastAsia="宋体"/>
                <w:sz w:val="21"/>
                <w:szCs w:val="21"/>
                <w:highlight w:val="none"/>
              </w:rPr>
            </w:pPr>
            <w:r>
              <w:rPr>
                <w:rFonts w:hint="eastAsia" w:ascii="宋体" w:hAnsi="宋体" w:eastAsia="宋体"/>
                <w:sz w:val="21"/>
                <w:szCs w:val="21"/>
                <w:highlight w:val="none"/>
              </w:rPr>
              <w:t xml:space="preserve">招标要求</w:t>
            </w:r>
            <w:r/>
          </w:p>
        </w:tc>
        <w:tc>
          <w:tcPr>
            <w:tcW w:w="787" w:type="pct"/>
            <w:vAlign w:val="center"/>
            <w:textDirection w:val="lrTb"/>
            <w:noWrap w:val="false"/>
          </w:tcPr>
          <w:p>
            <w:pPr>
              <w:jc w:val="center"/>
              <w:rPr>
                <w:rFonts w:ascii="宋体" w:hAnsi="宋体" w:eastAsia="宋体"/>
                <w:sz w:val="21"/>
                <w:szCs w:val="21"/>
                <w:highlight w:val="none"/>
              </w:rPr>
            </w:pPr>
            <w:r>
              <w:rPr>
                <w:rFonts w:hint="eastAsia" w:ascii="宋体" w:hAnsi="宋体" w:eastAsia="宋体"/>
                <w:sz w:val="21"/>
                <w:szCs w:val="21"/>
                <w:highlight w:val="none"/>
              </w:rPr>
              <w:t xml:space="preserve">投标要求</w:t>
            </w:r>
            <w:r/>
          </w:p>
        </w:tc>
        <w:tc>
          <w:tcPr>
            <w:tcW w:w="929" w:type="pct"/>
            <w:vAlign w:val="center"/>
            <w:textDirection w:val="lrTb"/>
            <w:noWrap w:val="false"/>
          </w:tcPr>
          <w:p>
            <w:pPr>
              <w:jc w:val="center"/>
              <w:rPr>
                <w:rFonts w:ascii="宋体" w:hAnsi="宋体" w:eastAsia="宋体"/>
                <w:sz w:val="21"/>
                <w:szCs w:val="21"/>
                <w:highlight w:val="none"/>
              </w:rPr>
            </w:pPr>
            <w:r>
              <w:rPr>
                <w:rFonts w:hint="eastAsia" w:ascii="宋体" w:hAnsi="宋体" w:eastAsia="宋体"/>
                <w:sz w:val="21"/>
                <w:szCs w:val="21"/>
                <w:highlight w:val="none"/>
              </w:rPr>
              <w:t xml:space="preserve">偏离/响应</w:t>
            </w:r>
            <w:r/>
          </w:p>
        </w:tc>
        <w:tc>
          <w:tcPr>
            <w:tcW w:w="961" w:type="pct"/>
            <w:vAlign w:val="center"/>
            <w:textDirection w:val="lrTb"/>
            <w:noWrap w:val="false"/>
          </w:tcPr>
          <w:p>
            <w:pPr>
              <w:jc w:val="center"/>
              <w:rPr>
                <w:rFonts w:ascii="宋体" w:hAnsi="宋体" w:eastAsia="宋体"/>
                <w:sz w:val="21"/>
                <w:szCs w:val="21"/>
                <w:highlight w:val="none"/>
              </w:rPr>
            </w:pPr>
            <w:r>
              <w:rPr>
                <w:rFonts w:hint="eastAsia" w:ascii="宋体" w:hAnsi="宋体" w:eastAsia="宋体"/>
                <w:sz w:val="21"/>
                <w:szCs w:val="21"/>
                <w:highlight w:val="none"/>
              </w:rPr>
              <w:t xml:space="preserve">说明</w:t>
            </w:r>
            <w:r/>
          </w:p>
        </w:tc>
      </w:tr>
      <w:tr>
        <w:trPr>
          <w:jc w:val="center"/>
        </w:trPr>
        <w:tc>
          <w:tcPr>
            <w:tcW w:w="452" w:type="pct"/>
            <w:textDirection w:val="lrTb"/>
            <w:noWrap w:val="false"/>
          </w:tcPr>
          <w:p>
            <w:pPr>
              <w:spacing w:before="240" w:after="240"/>
              <w:rPr>
                <w:rFonts w:ascii="仿宋_GB2312" w:eastAsia="仿宋_GB2312"/>
                <w:sz w:val="24"/>
                <w:szCs w:val="24"/>
                <w:highlight w:val="none"/>
              </w:rPr>
            </w:pPr>
            <w:r>
              <w:rPr>
                <w:rFonts w:ascii="仿宋_GB2312" w:eastAsia="仿宋_GB2312"/>
                <w:sz w:val="24"/>
                <w:szCs w:val="24"/>
                <w:highlight w:val="none"/>
              </w:rPr>
            </w:r>
            <w:r/>
          </w:p>
        </w:tc>
        <w:tc>
          <w:tcPr>
            <w:tcW w:w="984" w:type="pct"/>
            <w:textDirection w:val="lrTb"/>
            <w:noWrap w:val="false"/>
          </w:tcPr>
          <w:p>
            <w:pPr>
              <w:rPr>
                <w:rFonts w:ascii="仿宋_GB2312" w:eastAsia="仿宋_GB2312"/>
                <w:sz w:val="24"/>
                <w:szCs w:val="24"/>
                <w:highlight w:val="none"/>
              </w:rPr>
            </w:pPr>
            <w:r>
              <w:rPr>
                <w:rFonts w:ascii="仿宋_GB2312" w:eastAsia="仿宋_GB2312"/>
                <w:sz w:val="24"/>
                <w:szCs w:val="24"/>
                <w:highlight w:val="none"/>
              </w:rPr>
            </w:r>
            <w:r/>
          </w:p>
        </w:tc>
        <w:tc>
          <w:tcPr>
            <w:tcW w:w="885" w:type="pct"/>
            <w:textDirection w:val="lrTb"/>
            <w:noWrap w:val="false"/>
          </w:tcPr>
          <w:p>
            <w:pPr>
              <w:rPr>
                <w:rFonts w:ascii="仿宋_GB2312" w:eastAsia="仿宋_GB2312"/>
                <w:sz w:val="24"/>
                <w:szCs w:val="24"/>
                <w:highlight w:val="none"/>
              </w:rPr>
            </w:pPr>
            <w:r>
              <w:rPr>
                <w:rFonts w:ascii="仿宋_GB2312" w:eastAsia="仿宋_GB2312"/>
                <w:sz w:val="24"/>
                <w:szCs w:val="24"/>
                <w:highlight w:val="none"/>
              </w:rPr>
            </w:r>
            <w:r/>
          </w:p>
        </w:tc>
        <w:tc>
          <w:tcPr>
            <w:tcW w:w="787" w:type="pct"/>
            <w:textDirection w:val="lrTb"/>
            <w:noWrap w:val="false"/>
          </w:tcPr>
          <w:p>
            <w:pPr>
              <w:rPr>
                <w:rFonts w:ascii="仿宋_GB2312" w:eastAsia="仿宋_GB2312"/>
                <w:sz w:val="24"/>
                <w:szCs w:val="24"/>
                <w:highlight w:val="none"/>
              </w:rPr>
            </w:pPr>
            <w:r>
              <w:rPr>
                <w:rFonts w:ascii="仿宋_GB2312" w:eastAsia="仿宋_GB2312"/>
                <w:sz w:val="24"/>
                <w:szCs w:val="24"/>
                <w:highlight w:val="none"/>
              </w:rPr>
            </w:r>
            <w:r/>
          </w:p>
        </w:tc>
        <w:tc>
          <w:tcPr>
            <w:tcW w:w="929" w:type="pct"/>
            <w:textDirection w:val="lrTb"/>
            <w:noWrap w:val="false"/>
          </w:tcPr>
          <w:p>
            <w:pPr>
              <w:rPr>
                <w:rFonts w:ascii="仿宋_GB2312" w:eastAsia="仿宋_GB2312"/>
                <w:sz w:val="24"/>
                <w:szCs w:val="24"/>
                <w:highlight w:val="none"/>
              </w:rPr>
            </w:pPr>
            <w:r>
              <w:rPr>
                <w:rFonts w:ascii="仿宋_GB2312" w:eastAsia="仿宋_GB2312"/>
                <w:sz w:val="24"/>
                <w:szCs w:val="24"/>
                <w:highlight w:val="none"/>
              </w:rPr>
            </w:r>
            <w:r/>
          </w:p>
        </w:tc>
        <w:tc>
          <w:tcPr>
            <w:tcW w:w="961" w:type="pct"/>
            <w:textDirection w:val="lrTb"/>
            <w:noWrap w:val="false"/>
          </w:tcPr>
          <w:p>
            <w:pPr>
              <w:rPr>
                <w:rFonts w:ascii="仿宋_GB2312" w:eastAsia="仿宋_GB2312"/>
                <w:sz w:val="24"/>
                <w:szCs w:val="24"/>
                <w:highlight w:val="none"/>
              </w:rPr>
            </w:pPr>
            <w:r>
              <w:rPr>
                <w:rFonts w:ascii="仿宋_GB2312" w:eastAsia="仿宋_GB2312"/>
                <w:sz w:val="24"/>
                <w:szCs w:val="24"/>
                <w:highlight w:val="none"/>
              </w:rPr>
            </w:r>
            <w:r/>
          </w:p>
        </w:tc>
      </w:tr>
      <w:tr>
        <w:trPr>
          <w:jc w:val="center"/>
        </w:trPr>
        <w:tc>
          <w:tcPr>
            <w:tcW w:w="452" w:type="pct"/>
            <w:textDirection w:val="lrTb"/>
            <w:noWrap w:val="false"/>
          </w:tcPr>
          <w:p>
            <w:pPr>
              <w:spacing w:before="240" w:after="240"/>
              <w:rPr>
                <w:rFonts w:ascii="仿宋_GB2312" w:eastAsia="仿宋_GB2312"/>
                <w:sz w:val="24"/>
                <w:szCs w:val="24"/>
                <w:highlight w:val="none"/>
              </w:rPr>
            </w:pPr>
            <w:r>
              <w:rPr>
                <w:rFonts w:ascii="仿宋_GB2312" w:eastAsia="仿宋_GB2312"/>
                <w:sz w:val="24"/>
                <w:szCs w:val="24"/>
                <w:highlight w:val="none"/>
              </w:rPr>
            </w:r>
            <w:r/>
          </w:p>
        </w:tc>
        <w:tc>
          <w:tcPr>
            <w:tcW w:w="984" w:type="pct"/>
            <w:textDirection w:val="lrTb"/>
            <w:noWrap w:val="false"/>
          </w:tcPr>
          <w:p>
            <w:pPr>
              <w:rPr>
                <w:rFonts w:ascii="仿宋_GB2312" w:eastAsia="仿宋_GB2312"/>
                <w:sz w:val="24"/>
                <w:szCs w:val="24"/>
                <w:highlight w:val="none"/>
              </w:rPr>
            </w:pPr>
            <w:r>
              <w:rPr>
                <w:rFonts w:ascii="仿宋_GB2312" w:eastAsia="仿宋_GB2312"/>
                <w:sz w:val="24"/>
                <w:szCs w:val="24"/>
                <w:highlight w:val="none"/>
              </w:rPr>
            </w:r>
            <w:r/>
          </w:p>
        </w:tc>
        <w:tc>
          <w:tcPr>
            <w:tcW w:w="885" w:type="pct"/>
            <w:textDirection w:val="lrTb"/>
            <w:noWrap w:val="false"/>
          </w:tcPr>
          <w:p>
            <w:pPr>
              <w:rPr>
                <w:rFonts w:ascii="仿宋_GB2312" w:eastAsia="仿宋_GB2312"/>
                <w:sz w:val="24"/>
                <w:szCs w:val="24"/>
                <w:highlight w:val="none"/>
              </w:rPr>
            </w:pPr>
            <w:r>
              <w:rPr>
                <w:rFonts w:ascii="仿宋_GB2312" w:eastAsia="仿宋_GB2312"/>
                <w:sz w:val="24"/>
                <w:szCs w:val="24"/>
                <w:highlight w:val="none"/>
              </w:rPr>
            </w:r>
            <w:r/>
          </w:p>
        </w:tc>
        <w:tc>
          <w:tcPr>
            <w:tcW w:w="787" w:type="pct"/>
            <w:textDirection w:val="lrTb"/>
            <w:noWrap w:val="false"/>
          </w:tcPr>
          <w:p>
            <w:pPr>
              <w:rPr>
                <w:rFonts w:ascii="仿宋_GB2312" w:eastAsia="仿宋_GB2312"/>
                <w:sz w:val="24"/>
                <w:szCs w:val="24"/>
                <w:highlight w:val="none"/>
              </w:rPr>
            </w:pPr>
            <w:r>
              <w:rPr>
                <w:rFonts w:ascii="仿宋_GB2312" w:eastAsia="仿宋_GB2312"/>
                <w:sz w:val="24"/>
                <w:szCs w:val="24"/>
                <w:highlight w:val="none"/>
              </w:rPr>
            </w:r>
            <w:r/>
          </w:p>
        </w:tc>
        <w:tc>
          <w:tcPr>
            <w:tcW w:w="929" w:type="pct"/>
            <w:textDirection w:val="lrTb"/>
            <w:noWrap w:val="false"/>
          </w:tcPr>
          <w:p>
            <w:pPr>
              <w:rPr>
                <w:rFonts w:ascii="仿宋_GB2312" w:eastAsia="仿宋_GB2312"/>
                <w:sz w:val="24"/>
                <w:szCs w:val="24"/>
                <w:highlight w:val="none"/>
              </w:rPr>
            </w:pPr>
            <w:r>
              <w:rPr>
                <w:rFonts w:ascii="仿宋_GB2312" w:eastAsia="仿宋_GB2312"/>
                <w:sz w:val="24"/>
                <w:szCs w:val="24"/>
                <w:highlight w:val="none"/>
              </w:rPr>
            </w:r>
            <w:r/>
          </w:p>
        </w:tc>
        <w:tc>
          <w:tcPr>
            <w:tcW w:w="961" w:type="pct"/>
            <w:textDirection w:val="lrTb"/>
            <w:noWrap w:val="false"/>
          </w:tcPr>
          <w:p>
            <w:pPr>
              <w:rPr>
                <w:rFonts w:ascii="仿宋_GB2312" w:eastAsia="仿宋_GB2312"/>
                <w:sz w:val="24"/>
                <w:szCs w:val="24"/>
                <w:highlight w:val="none"/>
              </w:rPr>
            </w:pPr>
            <w:r>
              <w:rPr>
                <w:rFonts w:ascii="仿宋_GB2312" w:eastAsia="仿宋_GB2312"/>
                <w:sz w:val="24"/>
                <w:szCs w:val="24"/>
                <w:highlight w:val="none"/>
              </w:rPr>
            </w:r>
            <w:r/>
          </w:p>
        </w:tc>
      </w:tr>
      <w:tr>
        <w:trPr>
          <w:jc w:val="center"/>
        </w:trPr>
        <w:tc>
          <w:tcPr>
            <w:tcW w:w="452" w:type="pct"/>
            <w:textDirection w:val="lrTb"/>
            <w:noWrap w:val="false"/>
          </w:tcPr>
          <w:p>
            <w:pPr>
              <w:spacing w:before="240" w:after="240"/>
              <w:rPr>
                <w:rFonts w:ascii="仿宋_GB2312" w:eastAsia="仿宋_GB2312"/>
                <w:sz w:val="24"/>
                <w:szCs w:val="24"/>
                <w:highlight w:val="none"/>
              </w:rPr>
            </w:pPr>
            <w:r>
              <w:rPr>
                <w:rFonts w:ascii="仿宋_GB2312" w:eastAsia="仿宋_GB2312"/>
                <w:sz w:val="24"/>
                <w:szCs w:val="24"/>
                <w:highlight w:val="none"/>
              </w:rPr>
            </w:r>
            <w:r/>
          </w:p>
        </w:tc>
        <w:tc>
          <w:tcPr>
            <w:tcW w:w="984" w:type="pct"/>
            <w:textDirection w:val="lrTb"/>
            <w:noWrap w:val="false"/>
          </w:tcPr>
          <w:p>
            <w:pPr>
              <w:rPr>
                <w:rFonts w:ascii="仿宋_GB2312" w:eastAsia="仿宋_GB2312"/>
                <w:sz w:val="24"/>
                <w:szCs w:val="24"/>
                <w:highlight w:val="none"/>
              </w:rPr>
            </w:pPr>
            <w:r>
              <w:rPr>
                <w:rFonts w:ascii="仿宋_GB2312" w:eastAsia="仿宋_GB2312"/>
                <w:sz w:val="24"/>
                <w:szCs w:val="24"/>
                <w:highlight w:val="none"/>
              </w:rPr>
            </w:r>
            <w:r/>
          </w:p>
        </w:tc>
        <w:tc>
          <w:tcPr>
            <w:tcW w:w="885" w:type="pct"/>
            <w:textDirection w:val="lrTb"/>
            <w:noWrap w:val="false"/>
          </w:tcPr>
          <w:p>
            <w:pPr>
              <w:rPr>
                <w:rFonts w:ascii="仿宋_GB2312" w:eastAsia="仿宋_GB2312"/>
                <w:sz w:val="24"/>
                <w:szCs w:val="24"/>
                <w:highlight w:val="none"/>
              </w:rPr>
            </w:pPr>
            <w:r>
              <w:rPr>
                <w:rFonts w:ascii="仿宋_GB2312" w:eastAsia="仿宋_GB2312"/>
                <w:sz w:val="24"/>
                <w:szCs w:val="24"/>
                <w:highlight w:val="none"/>
              </w:rPr>
            </w:r>
            <w:r/>
          </w:p>
        </w:tc>
        <w:tc>
          <w:tcPr>
            <w:tcW w:w="787" w:type="pct"/>
            <w:textDirection w:val="lrTb"/>
            <w:noWrap w:val="false"/>
          </w:tcPr>
          <w:p>
            <w:pPr>
              <w:rPr>
                <w:rFonts w:ascii="仿宋_GB2312" w:eastAsia="仿宋_GB2312"/>
                <w:sz w:val="24"/>
                <w:szCs w:val="24"/>
                <w:highlight w:val="none"/>
              </w:rPr>
            </w:pPr>
            <w:r>
              <w:rPr>
                <w:rFonts w:ascii="仿宋_GB2312" w:eastAsia="仿宋_GB2312"/>
                <w:sz w:val="24"/>
                <w:szCs w:val="24"/>
                <w:highlight w:val="none"/>
              </w:rPr>
            </w:r>
            <w:r/>
          </w:p>
        </w:tc>
        <w:tc>
          <w:tcPr>
            <w:tcW w:w="929" w:type="pct"/>
            <w:textDirection w:val="lrTb"/>
            <w:noWrap w:val="false"/>
          </w:tcPr>
          <w:p>
            <w:pPr>
              <w:rPr>
                <w:rFonts w:ascii="仿宋_GB2312" w:eastAsia="仿宋_GB2312"/>
                <w:sz w:val="24"/>
                <w:szCs w:val="24"/>
                <w:highlight w:val="none"/>
              </w:rPr>
            </w:pPr>
            <w:r>
              <w:rPr>
                <w:rFonts w:ascii="仿宋_GB2312" w:eastAsia="仿宋_GB2312"/>
                <w:sz w:val="24"/>
                <w:szCs w:val="24"/>
                <w:highlight w:val="none"/>
              </w:rPr>
            </w:r>
            <w:r/>
          </w:p>
        </w:tc>
        <w:tc>
          <w:tcPr>
            <w:tcW w:w="961" w:type="pct"/>
            <w:textDirection w:val="lrTb"/>
            <w:noWrap w:val="false"/>
          </w:tcPr>
          <w:p>
            <w:pPr>
              <w:rPr>
                <w:rFonts w:ascii="仿宋_GB2312" w:eastAsia="仿宋_GB2312"/>
                <w:sz w:val="24"/>
                <w:szCs w:val="24"/>
                <w:highlight w:val="none"/>
              </w:rPr>
            </w:pPr>
            <w:r>
              <w:rPr>
                <w:rFonts w:ascii="仿宋_GB2312" w:eastAsia="仿宋_GB2312"/>
                <w:sz w:val="24"/>
                <w:szCs w:val="24"/>
                <w:highlight w:val="none"/>
              </w:rPr>
            </w:r>
            <w:r/>
          </w:p>
        </w:tc>
      </w:tr>
      <w:tr>
        <w:trPr>
          <w:jc w:val="center"/>
        </w:trPr>
        <w:tc>
          <w:tcPr>
            <w:tcW w:w="452" w:type="pct"/>
            <w:textDirection w:val="lrTb"/>
            <w:noWrap w:val="false"/>
          </w:tcPr>
          <w:p>
            <w:pPr>
              <w:spacing w:before="240" w:after="240"/>
              <w:rPr>
                <w:rFonts w:ascii="仿宋_GB2312" w:eastAsia="仿宋_GB2312"/>
                <w:sz w:val="24"/>
                <w:szCs w:val="24"/>
                <w:highlight w:val="none"/>
              </w:rPr>
            </w:pPr>
            <w:r>
              <w:rPr>
                <w:rFonts w:ascii="仿宋_GB2312" w:eastAsia="仿宋_GB2312"/>
                <w:sz w:val="24"/>
                <w:szCs w:val="24"/>
                <w:highlight w:val="none"/>
              </w:rPr>
            </w:r>
            <w:r/>
          </w:p>
        </w:tc>
        <w:tc>
          <w:tcPr>
            <w:tcW w:w="984" w:type="pct"/>
            <w:textDirection w:val="lrTb"/>
            <w:noWrap w:val="false"/>
          </w:tcPr>
          <w:p>
            <w:pPr>
              <w:rPr>
                <w:rFonts w:ascii="仿宋_GB2312" w:eastAsia="仿宋_GB2312"/>
                <w:sz w:val="24"/>
                <w:szCs w:val="24"/>
                <w:highlight w:val="none"/>
              </w:rPr>
            </w:pPr>
            <w:r>
              <w:rPr>
                <w:rFonts w:ascii="仿宋_GB2312" w:eastAsia="仿宋_GB2312"/>
                <w:sz w:val="24"/>
                <w:szCs w:val="24"/>
                <w:highlight w:val="none"/>
              </w:rPr>
            </w:r>
            <w:r/>
          </w:p>
        </w:tc>
        <w:tc>
          <w:tcPr>
            <w:tcW w:w="885" w:type="pct"/>
            <w:textDirection w:val="lrTb"/>
            <w:noWrap w:val="false"/>
          </w:tcPr>
          <w:p>
            <w:pPr>
              <w:rPr>
                <w:rFonts w:ascii="仿宋_GB2312" w:eastAsia="仿宋_GB2312"/>
                <w:sz w:val="24"/>
                <w:szCs w:val="24"/>
                <w:highlight w:val="none"/>
              </w:rPr>
            </w:pPr>
            <w:r>
              <w:rPr>
                <w:rFonts w:ascii="仿宋_GB2312" w:eastAsia="仿宋_GB2312"/>
                <w:sz w:val="24"/>
                <w:szCs w:val="24"/>
                <w:highlight w:val="none"/>
              </w:rPr>
            </w:r>
            <w:r/>
          </w:p>
        </w:tc>
        <w:tc>
          <w:tcPr>
            <w:tcW w:w="787" w:type="pct"/>
            <w:textDirection w:val="lrTb"/>
            <w:noWrap w:val="false"/>
          </w:tcPr>
          <w:p>
            <w:pPr>
              <w:rPr>
                <w:rFonts w:ascii="仿宋_GB2312" w:eastAsia="仿宋_GB2312"/>
                <w:sz w:val="24"/>
                <w:szCs w:val="24"/>
                <w:highlight w:val="none"/>
              </w:rPr>
            </w:pPr>
            <w:r>
              <w:rPr>
                <w:rFonts w:ascii="仿宋_GB2312" w:eastAsia="仿宋_GB2312"/>
                <w:sz w:val="24"/>
                <w:szCs w:val="24"/>
                <w:highlight w:val="none"/>
              </w:rPr>
            </w:r>
            <w:r/>
          </w:p>
        </w:tc>
        <w:tc>
          <w:tcPr>
            <w:tcW w:w="929" w:type="pct"/>
            <w:textDirection w:val="lrTb"/>
            <w:noWrap w:val="false"/>
          </w:tcPr>
          <w:p>
            <w:pPr>
              <w:rPr>
                <w:rFonts w:ascii="仿宋_GB2312" w:eastAsia="仿宋_GB2312"/>
                <w:sz w:val="24"/>
                <w:szCs w:val="24"/>
                <w:highlight w:val="none"/>
              </w:rPr>
            </w:pPr>
            <w:r>
              <w:rPr>
                <w:rFonts w:ascii="仿宋_GB2312" w:eastAsia="仿宋_GB2312"/>
                <w:sz w:val="24"/>
                <w:szCs w:val="24"/>
                <w:highlight w:val="none"/>
              </w:rPr>
            </w:r>
            <w:r/>
          </w:p>
        </w:tc>
        <w:tc>
          <w:tcPr>
            <w:tcW w:w="961" w:type="pct"/>
            <w:textDirection w:val="lrTb"/>
            <w:noWrap w:val="false"/>
          </w:tcPr>
          <w:p>
            <w:pPr>
              <w:rPr>
                <w:rFonts w:ascii="仿宋_GB2312" w:eastAsia="仿宋_GB2312"/>
                <w:sz w:val="24"/>
                <w:szCs w:val="24"/>
                <w:highlight w:val="none"/>
              </w:rPr>
            </w:pPr>
            <w:r>
              <w:rPr>
                <w:rFonts w:ascii="仿宋_GB2312" w:eastAsia="仿宋_GB2312"/>
                <w:sz w:val="24"/>
                <w:szCs w:val="24"/>
                <w:highlight w:val="none"/>
              </w:rPr>
            </w:r>
            <w:r/>
          </w:p>
        </w:tc>
      </w:tr>
      <w:tr>
        <w:trPr>
          <w:jc w:val="center"/>
        </w:trPr>
        <w:tc>
          <w:tcPr>
            <w:tcW w:w="452" w:type="pct"/>
            <w:textDirection w:val="lrTb"/>
            <w:noWrap w:val="false"/>
          </w:tcPr>
          <w:p>
            <w:pPr>
              <w:spacing w:before="240" w:after="240"/>
              <w:rPr>
                <w:rFonts w:ascii="仿宋_GB2312" w:eastAsia="仿宋_GB2312"/>
                <w:sz w:val="24"/>
                <w:szCs w:val="24"/>
                <w:highlight w:val="none"/>
              </w:rPr>
            </w:pPr>
            <w:r>
              <w:rPr>
                <w:rFonts w:ascii="仿宋_GB2312" w:eastAsia="仿宋_GB2312"/>
                <w:sz w:val="24"/>
                <w:szCs w:val="24"/>
                <w:highlight w:val="none"/>
              </w:rPr>
            </w:r>
            <w:r/>
          </w:p>
        </w:tc>
        <w:tc>
          <w:tcPr>
            <w:tcW w:w="984" w:type="pct"/>
            <w:textDirection w:val="lrTb"/>
            <w:noWrap w:val="false"/>
          </w:tcPr>
          <w:p>
            <w:pPr>
              <w:rPr>
                <w:rFonts w:ascii="仿宋_GB2312" w:eastAsia="仿宋_GB2312"/>
                <w:sz w:val="24"/>
                <w:szCs w:val="24"/>
                <w:highlight w:val="none"/>
              </w:rPr>
            </w:pPr>
            <w:r>
              <w:rPr>
                <w:rFonts w:ascii="仿宋_GB2312" w:eastAsia="仿宋_GB2312"/>
                <w:sz w:val="24"/>
                <w:szCs w:val="24"/>
                <w:highlight w:val="none"/>
              </w:rPr>
            </w:r>
            <w:r/>
          </w:p>
        </w:tc>
        <w:tc>
          <w:tcPr>
            <w:tcW w:w="885" w:type="pct"/>
            <w:textDirection w:val="lrTb"/>
            <w:noWrap w:val="false"/>
          </w:tcPr>
          <w:p>
            <w:pPr>
              <w:rPr>
                <w:rFonts w:ascii="仿宋_GB2312" w:eastAsia="仿宋_GB2312"/>
                <w:sz w:val="24"/>
                <w:szCs w:val="24"/>
                <w:highlight w:val="none"/>
              </w:rPr>
            </w:pPr>
            <w:r>
              <w:rPr>
                <w:rFonts w:ascii="仿宋_GB2312" w:eastAsia="仿宋_GB2312"/>
                <w:sz w:val="24"/>
                <w:szCs w:val="24"/>
                <w:highlight w:val="none"/>
              </w:rPr>
            </w:r>
            <w:r/>
          </w:p>
        </w:tc>
        <w:tc>
          <w:tcPr>
            <w:tcW w:w="787" w:type="pct"/>
            <w:textDirection w:val="lrTb"/>
            <w:noWrap w:val="false"/>
          </w:tcPr>
          <w:p>
            <w:pPr>
              <w:rPr>
                <w:rFonts w:ascii="仿宋_GB2312" w:eastAsia="仿宋_GB2312"/>
                <w:sz w:val="24"/>
                <w:szCs w:val="24"/>
                <w:highlight w:val="none"/>
              </w:rPr>
            </w:pPr>
            <w:r>
              <w:rPr>
                <w:rFonts w:ascii="仿宋_GB2312" w:eastAsia="仿宋_GB2312"/>
                <w:sz w:val="24"/>
                <w:szCs w:val="24"/>
                <w:highlight w:val="none"/>
              </w:rPr>
            </w:r>
            <w:r/>
          </w:p>
        </w:tc>
        <w:tc>
          <w:tcPr>
            <w:tcW w:w="929" w:type="pct"/>
            <w:textDirection w:val="lrTb"/>
            <w:noWrap w:val="false"/>
          </w:tcPr>
          <w:p>
            <w:pPr>
              <w:rPr>
                <w:rFonts w:ascii="仿宋_GB2312" w:eastAsia="仿宋_GB2312"/>
                <w:sz w:val="24"/>
                <w:szCs w:val="24"/>
                <w:highlight w:val="none"/>
              </w:rPr>
            </w:pPr>
            <w:r>
              <w:rPr>
                <w:rFonts w:ascii="仿宋_GB2312" w:eastAsia="仿宋_GB2312"/>
                <w:sz w:val="24"/>
                <w:szCs w:val="24"/>
                <w:highlight w:val="none"/>
              </w:rPr>
            </w:r>
            <w:r/>
          </w:p>
        </w:tc>
        <w:tc>
          <w:tcPr>
            <w:tcW w:w="961" w:type="pct"/>
            <w:textDirection w:val="lrTb"/>
            <w:noWrap w:val="false"/>
          </w:tcPr>
          <w:p>
            <w:pPr>
              <w:rPr>
                <w:rFonts w:ascii="仿宋_GB2312" w:eastAsia="仿宋_GB2312"/>
                <w:sz w:val="24"/>
                <w:szCs w:val="24"/>
                <w:highlight w:val="none"/>
              </w:rPr>
            </w:pPr>
            <w:r>
              <w:rPr>
                <w:rFonts w:ascii="仿宋_GB2312" w:eastAsia="仿宋_GB2312"/>
                <w:sz w:val="24"/>
                <w:szCs w:val="24"/>
                <w:highlight w:val="none"/>
              </w:rPr>
            </w:r>
            <w:r/>
          </w:p>
        </w:tc>
      </w:tr>
      <w:tr>
        <w:trPr>
          <w:jc w:val="center"/>
        </w:trPr>
        <w:tc>
          <w:tcPr>
            <w:tcW w:w="452" w:type="pct"/>
            <w:textDirection w:val="lrTb"/>
            <w:noWrap w:val="false"/>
          </w:tcPr>
          <w:p>
            <w:pPr>
              <w:spacing w:before="240" w:after="240"/>
              <w:rPr>
                <w:rFonts w:ascii="仿宋_GB2312" w:eastAsia="仿宋_GB2312"/>
                <w:sz w:val="24"/>
                <w:szCs w:val="24"/>
                <w:highlight w:val="none"/>
              </w:rPr>
            </w:pPr>
            <w:r>
              <w:rPr>
                <w:rFonts w:ascii="仿宋_GB2312" w:eastAsia="仿宋_GB2312"/>
                <w:sz w:val="24"/>
                <w:szCs w:val="24"/>
                <w:highlight w:val="none"/>
              </w:rPr>
            </w:r>
            <w:r/>
          </w:p>
        </w:tc>
        <w:tc>
          <w:tcPr>
            <w:tcW w:w="984" w:type="pct"/>
            <w:textDirection w:val="lrTb"/>
            <w:noWrap w:val="false"/>
          </w:tcPr>
          <w:p>
            <w:pPr>
              <w:rPr>
                <w:rFonts w:ascii="仿宋_GB2312" w:eastAsia="仿宋_GB2312"/>
                <w:sz w:val="24"/>
                <w:szCs w:val="24"/>
                <w:highlight w:val="none"/>
              </w:rPr>
            </w:pPr>
            <w:r>
              <w:rPr>
                <w:rFonts w:ascii="仿宋_GB2312" w:eastAsia="仿宋_GB2312"/>
                <w:sz w:val="24"/>
                <w:szCs w:val="24"/>
                <w:highlight w:val="none"/>
              </w:rPr>
            </w:r>
            <w:r/>
          </w:p>
        </w:tc>
        <w:tc>
          <w:tcPr>
            <w:tcW w:w="885" w:type="pct"/>
            <w:textDirection w:val="lrTb"/>
            <w:noWrap w:val="false"/>
          </w:tcPr>
          <w:p>
            <w:pPr>
              <w:rPr>
                <w:rFonts w:ascii="仿宋_GB2312" w:eastAsia="仿宋_GB2312"/>
                <w:sz w:val="24"/>
                <w:szCs w:val="24"/>
                <w:highlight w:val="none"/>
              </w:rPr>
            </w:pPr>
            <w:r>
              <w:rPr>
                <w:rFonts w:ascii="仿宋_GB2312" w:eastAsia="仿宋_GB2312"/>
                <w:sz w:val="24"/>
                <w:szCs w:val="24"/>
                <w:highlight w:val="none"/>
              </w:rPr>
            </w:r>
            <w:r/>
          </w:p>
        </w:tc>
        <w:tc>
          <w:tcPr>
            <w:tcW w:w="787" w:type="pct"/>
            <w:textDirection w:val="lrTb"/>
            <w:noWrap w:val="false"/>
          </w:tcPr>
          <w:p>
            <w:pPr>
              <w:rPr>
                <w:rFonts w:ascii="仿宋_GB2312" w:eastAsia="仿宋_GB2312"/>
                <w:sz w:val="24"/>
                <w:szCs w:val="24"/>
                <w:highlight w:val="none"/>
              </w:rPr>
            </w:pPr>
            <w:r>
              <w:rPr>
                <w:rFonts w:ascii="仿宋_GB2312" w:eastAsia="仿宋_GB2312"/>
                <w:sz w:val="24"/>
                <w:szCs w:val="24"/>
                <w:highlight w:val="none"/>
              </w:rPr>
            </w:r>
            <w:r/>
          </w:p>
        </w:tc>
        <w:tc>
          <w:tcPr>
            <w:tcW w:w="929" w:type="pct"/>
            <w:textDirection w:val="lrTb"/>
            <w:noWrap w:val="false"/>
          </w:tcPr>
          <w:p>
            <w:pPr>
              <w:rPr>
                <w:rFonts w:ascii="仿宋_GB2312" w:eastAsia="仿宋_GB2312"/>
                <w:sz w:val="24"/>
                <w:szCs w:val="24"/>
                <w:highlight w:val="none"/>
              </w:rPr>
            </w:pPr>
            <w:r>
              <w:rPr>
                <w:rFonts w:ascii="仿宋_GB2312" w:eastAsia="仿宋_GB2312"/>
                <w:sz w:val="24"/>
                <w:szCs w:val="24"/>
                <w:highlight w:val="none"/>
              </w:rPr>
            </w:r>
            <w:r/>
          </w:p>
        </w:tc>
        <w:tc>
          <w:tcPr>
            <w:tcW w:w="961" w:type="pct"/>
            <w:textDirection w:val="lrTb"/>
            <w:noWrap w:val="false"/>
          </w:tcPr>
          <w:p>
            <w:pPr>
              <w:rPr>
                <w:rFonts w:ascii="仿宋_GB2312" w:eastAsia="仿宋_GB2312"/>
                <w:sz w:val="24"/>
                <w:szCs w:val="24"/>
                <w:highlight w:val="none"/>
              </w:rPr>
            </w:pPr>
            <w:r>
              <w:rPr>
                <w:rFonts w:ascii="仿宋_GB2312" w:eastAsia="仿宋_GB2312"/>
                <w:sz w:val="24"/>
                <w:szCs w:val="24"/>
                <w:highlight w:val="none"/>
              </w:rPr>
            </w:r>
            <w:r/>
          </w:p>
        </w:tc>
      </w:tr>
      <w:tr>
        <w:trPr>
          <w:jc w:val="center"/>
        </w:trPr>
        <w:tc>
          <w:tcPr>
            <w:tcW w:w="452" w:type="pct"/>
            <w:textDirection w:val="lrTb"/>
            <w:noWrap w:val="false"/>
          </w:tcPr>
          <w:p>
            <w:pPr>
              <w:spacing w:before="240" w:after="240"/>
              <w:rPr>
                <w:rFonts w:ascii="仿宋_GB2312" w:eastAsia="仿宋_GB2312"/>
                <w:sz w:val="24"/>
                <w:szCs w:val="24"/>
                <w:highlight w:val="none"/>
              </w:rPr>
            </w:pPr>
            <w:r>
              <w:rPr>
                <w:rFonts w:ascii="仿宋_GB2312" w:eastAsia="仿宋_GB2312"/>
                <w:sz w:val="24"/>
                <w:szCs w:val="24"/>
                <w:highlight w:val="none"/>
              </w:rPr>
            </w:r>
            <w:r/>
          </w:p>
        </w:tc>
        <w:tc>
          <w:tcPr>
            <w:tcW w:w="984" w:type="pct"/>
            <w:textDirection w:val="lrTb"/>
            <w:noWrap w:val="false"/>
          </w:tcPr>
          <w:p>
            <w:pPr>
              <w:rPr>
                <w:rFonts w:ascii="仿宋_GB2312" w:eastAsia="仿宋_GB2312"/>
                <w:sz w:val="24"/>
                <w:szCs w:val="24"/>
                <w:highlight w:val="none"/>
              </w:rPr>
            </w:pPr>
            <w:r>
              <w:rPr>
                <w:rFonts w:ascii="仿宋_GB2312" w:eastAsia="仿宋_GB2312"/>
                <w:sz w:val="24"/>
                <w:szCs w:val="24"/>
                <w:highlight w:val="none"/>
              </w:rPr>
            </w:r>
            <w:r/>
          </w:p>
        </w:tc>
        <w:tc>
          <w:tcPr>
            <w:tcW w:w="885" w:type="pct"/>
            <w:textDirection w:val="lrTb"/>
            <w:noWrap w:val="false"/>
          </w:tcPr>
          <w:p>
            <w:pPr>
              <w:rPr>
                <w:rFonts w:ascii="仿宋_GB2312" w:eastAsia="仿宋_GB2312"/>
                <w:sz w:val="24"/>
                <w:szCs w:val="24"/>
                <w:highlight w:val="none"/>
              </w:rPr>
            </w:pPr>
            <w:r>
              <w:rPr>
                <w:rFonts w:ascii="仿宋_GB2312" w:eastAsia="仿宋_GB2312"/>
                <w:sz w:val="24"/>
                <w:szCs w:val="24"/>
                <w:highlight w:val="none"/>
              </w:rPr>
            </w:r>
            <w:r/>
          </w:p>
        </w:tc>
        <w:tc>
          <w:tcPr>
            <w:tcW w:w="787" w:type="pct"/>
            <w:textDirection w:val="lrTb"/>
            <w:noWrap w:val="false"/>
          </w:tcPr>
          <w:p>
            <w:pPr>
              <w:rPr>
                <w:rFonts w:ascii="仿宋_GB2312" w:eastAsia="仿宋_GB2312"/>
                <w:sz w:val="24"/>
                <w:szCs w:val="24"/>
                <w:highlight w:val="none"/>
              </w:rPr>
            </w:pPr>
            <w:r>
              <w:rPr>
                <w:rFonts w:ascii="仿宋_GB2312" w:eastAsia="仿宋_GB2312"/>
                <w:sz w:val="24"/>
                <w:szCs w:val="24"/>
                <w:highlight w:val="none"/>
              </w:rPr>
            </w:r>
            <w:r/>
          </w:p>
        </w:tc>
        <w:tc>
          <w:tcPr>
            <w:tcW w:w="929" w:type="pct"/>
            <w:textDirection w:val="lrTb"/>
            <w:noWrap w:val="false"/>
          </w:tcPr>
          <w:p>
            <w:pPr>
              <w:rPr>
                <w:rFonts w:ascii="仿宋_GB2312" w:eastAsia="仿宋_GB2312"/>
                <w:sz w:val="24"/>
                <w:szCs w:val="24"/>
                <w:highlight w:val="none"/>
              </w:rPr>
            </w:pPr>
            <w:r>
              <w:rPr>
                <w:rFonts w:ascii="仿宋_GB2312" w:eastAsia="仿宋_GB2312"/>
                <w:sz w:val="24"/>
                <w:szCs w:val="24"/>
                <w:highlight w:val="none"/>
              </w:rPr>
            </w:r>
            <w:r/>
          </w:p>
        </w:tc>
        <w:tc>
          <w:tcPr>
            <w:tcW w:w="961" w:type="pct"/>
            <w:textDirection w:val="lrTb"/>
            <w:noWrap w:val="false"/>
          </w:tcPr>
          <w:p>
            <w:pPr>
              <w:rPr>
                <w:rFonts w:ascii="仿宋_GB2312" w:eastAsia="仿宋_GB2312"/>
                <w:sz w:val="24"/>
                <w:szCs w:val="24"/>
                <w:highlight w:val="none"/>
              </w:rPr>
            </w:pPr>
            <w:r>
              <w:rPr>
                <w:rFonts w:ascii="仿宋_GB2312" w:eastAsia="仿宋_GB2312"/>
                <w:sz w:val="24"/>
                <w:szCs w:val="24"/>
                <w:highlight w:val="none"/>
              </w:rPr>
            </w:r>
            <w:r/>
          </w:p>
        </w:tc>
      </w:tr>
      <w:tr>
        <w:trPr>
          <w:jc w:val="center"/>
        </w:trPr>
        <w:tc>
          <w:tcPr>
            <w:tcW w:w="452" w:type="pct"/>
            <w:textDirection w:val="lrTb"/>
            <w:noWrap w:val="false"/>
          </w:tcPr>
          <w:p>
            <w:pPr>
              <w:spacing w:before="240" w:after="240"/>
              <w:rPr>
                <w:rFonts w:ascii="仿宋_GB2312" w:eastAsia="仿宋_GB2312"/>
                <w:sz w:val="24"/>
                <w:szCs w:val="24"/>
                <w:highlight w:val="none"/>
              </w:rPr>
            </w:pPr>
            <w:r>
              <w:rPr>
                <w:rFonts w:ascii="仿宋_GB2312" w:eastAsia="仿宋_GB2312"/>
                <w:sz w:val="24"/>
                <w:szCs w:val="24"/>
                <w:highlight w:val="none"/>
              </w:rPr>
            </w:r>
            <w:r/>
          </w:p>
        </w:tc>
        <w:tc>
          <w:tcPr>
            <w:tcW w:w="984" w:type="pct"/>
            <w:textDirection w:val="lrTb"/>
            <w:noWrap w:val="false"/>
          </w:tcPr>
          <w:p>
            <w:pPr>
              <w:rPr>
                <w:rFonts w:ascii="仿宋_GB2312" w:eastAsia="仿宋_GB2312"/>
                <w:sz w:val="24"/>
                <w:szCs w:val="24"/>
                <w:highlight w:val="none"/>
              </w:rPr>
            </w:pPr>
            <w:r>
              <w:rPr>
                <w:rFonts w:ascii="仿宋_GB2312" w:eastAsia="仿宋_GB2312"/>
                <w:sz w:val="24"/>
                <w:szCs w:val="24"/>
                <w:highlight w:val="none"/>
              </w:rPr>
            </w:r>
            <w:r/>
          </w:p>
        </w:tc>
        <w:tc>
          <w:tcPr>
            <w:tcW w:w="885" w:type="pct"/>
            <w:textDirection w:val="lrTb"/>
            <w:noWrap w:val="false"/>
          </w:tcPr>
          <w:p>
            <w:pPr>
              <w:rPr>
                <w:rFonts w:ascii="仿宋_GB2312" w:eastAsia="仿宋_GB2312"/>
                <w:sz w:val="24"/>
                <w:szCs w:val="24"/>
                <w:highlight w:val="none"/>
              </w:rPr>
            </w:pPr>
            <w:r>
              <w:rPr>
                <w:rFonts w:ascii="仿宋_GB2312" w:eastAsia="仿宋_GB2312"/>
                <w:sz w:val="24"/>
                <w:szCs w:val="24"/>
                <w:highlight w:val="none"/>
              </w:rPr>
            </w:r>
            <w:r/>
          </w:p>
        </w:tc>
        <w:tc>
          <w:tcPr>
            <w:tcW w:w="787" w:type="pct"/>
            <w:textDirection w:val="lrTb"/>
            <w:noWrap w:val="false"/>
          </w:tcPr>
          <w:p>
            <w:pPr>
              <w:rPr>
                <w:rFonts w:ascii="仿宋_GB2312" w:eastAsia="仿宋_GB2312"/>
                <w:sz w:val="24"/>
                <w:szCs w:val="24"/>
                <w:highlight w:val="none"/>
              </w:rPr>
            </w:pPr>
            <w:r>
              <w:rPr>
                <w:rFonts w:ascii="仿宋_GB2312" w:eastAsia="仿宋_GB2312"/>
                <w:sz w:val="24"/>
                <w:szCs w:val="24"/>
                <w:highlight w:val="none"/>
              </w:rPr>
            </w:r>
            <w:r/>
          </w:p>
        </w:tc>
        <w:tc>
          <w:tcPr>
            <w:tcW w:w="929" w:type="pct"/>
            <w:textDirection w:val="lrTb"/>
            <w:noWrap w:val="false"/>
          </w:tcPr>
          <w:p>
            <w:pPr>
              <w:rPr>
                <w:rFonts w:ascii="仿宋_GB2312" w:eastAsia="仿宋_GB2312"/>
                <w:sz w:val="24"/>
                <w:szCs w:val="24"/>
                <w:highlight w:val="none"/>
              </w:rPr>
            </w:pPr>
            <w:r>
              <w:rPr>
                <w:rFonts w:ascii="仿宋_GB2312" w:eastAsia="仿宋_GB2312"/>
                <w:sz w:val="24"/>
                <w:szCs w:val="24"/>
                <w:highlight w:val="none"/>
              </w:rPr>
            </w:r>
            <w:r/>
          </w:p>
        </w:tc>
        <w:tc>
          <w:tcPr>
            <w:tcW w:w="961" w:type="pct"/>
            <w:textDirection w:val="lrTb"/>
            <w:noWrap w:val="false"/>
          </w:tcPr>
          <w:p>
            <w:pPr>
              <w:rPr>
                <w:rFonts w:ascii="仿宋_GB2312" w:eastAsia="仿宋_GB2312"/>
                <w:sz w:val="24"/>
                <w:szCs w:val="24"/>
                <w:highlight w:val="none"/>
              </w:rPr>
            </w:pPr>
            <w:r>
              <w:rPr>
                <w:rFonts w:ascii="仿宋_GB2312" w:eastAsia="仿宋_GB2312"/>
                <w:sz w:val="24"/>
                <w:szCs w:val="24"/>
                <w:highlight w:val="none"/>
              </w:rPr>
            </w:r>
            <w:r/>
          </w:p>
        </w:tc>
      </w:tr>
      <w:tr>
        <w:trPr>
          <w:jc w:val="center"/>
        </w:trPr>
        <w:tc>
          <w:tcPr>
            <w:tcW w:w="452" w:type="pct"/>
            <w:textDirection w:val="lrTb"/>
            <w:noWrap w:val="false"/>
          </w:tcPr>
          <w:p>
            <w:pPr>
              <w:spacing w:before="240" w:after="240"/>
              <w:rPr>
                <w:rFonts w:ascii="仿宋_GB2312" w:eastAsia="仿宋_GB2312"/>
                <w:sz w:val="24"/>
                <w:szCs w:val="24"/>
                <w:highlight w:val="none"/>
              </w:rPr>
            </w:pPr>
            <w:r>
              <w:rPr>
                <w:rFonts w:ascii="仿宋_GB2312" w:eastAsia="仿宋_GB2312"/>
                <w:sz w:val="24"/>
                <w:szCs w:val="24"/>
                <w:highlight w:val="none"/>
              </w:rPr>
            </w:r>
            <w:r/>
          </w:p>
        </w:tc>
        <w:tc>
          <w:tcPr>
            <w:tcW w:w="984" w:type="pct"/>
            <w:textDirection w:val="lrTb"/>
            <w:noWrap w:val="false"/>
          </w:tcPr>
          <w:p>
            <w:pPr>
              <w:rPr>
                <w:rFonts w:ascii="仿宋_GB2312" w:eastAsia="仿宋_GB2312"/>
                <w:sz w:val="24"/>
                <w:szCs w:val="24"/>
                <w:highlight w:val="none"/>
              </w:rPr>
            </w:pPr>
            <w:r>
              <w:rPr>
                <w:rFonts w:ascii="仿宋_GB2312" w:eastAsia="仿宋_GB2312"/>
                <w:sz w:val="24"/>
                <w:szCs w:val="24"/>
                <w:highlight w:val="none"/>
              </w:rPr>
            </w:r>
            <w:r/>
          </w:p>
        </w:tc>
        <w:tc>
          <w:tcPr>
            <w:tcW w:w="885" w:type="pct"/>
            <w:textDirection w:val="lrTb"/>
            <w:noWrap w:val="false"/>
          </w:tcPr>
          <w:p>
            <w:pPr>
              <w:rPr>
                <w:rFonts w:ascii="仿宋_GB2312" w:eastAsia="仿宋_GB2312"/>
                <w:sz w:val="24"/>
                <w:szCs w:val="24"/>
                <w:highlight w:val="none"/>
              </w:rPr>
            </w:pPr>
            <w:r>
              <w:rPr>
                <w:rFonts w:ascii="仿宋_GB2312" w:eastAsia="仿宋_GB2312"/>
                <w:sz w:val="24"/>
                <w:szCs w:val="24"/>
                <w:highlight w:val="none"/>
              </w:rPr>
            </w:r>
            <w:r/>
          </w:p>
        </w:tc>
        <w:tc>
          <w:tcPr>
            <w:tcW w:w="787" w:type="pct"/>
            <w:textDirection w:val="lrTb"/>
            <w:noWrap w:val="false"/>
          </w:tcPr>
          <w:p>
            <w:pPr>
              <w:rPr>
                <w:rFonts w:ascii="仿宋_GB2312" w:eastAsia="仿宋_GB2312"/>
                <w:sz w:val="24"/>
                <w:szCs w:val="24"/>
                <w:highlight w:val="none"/>
              </w:rPr>
            </w:pPr>
            <w:r>
              <w:rPr>
                <w:rFonts w:ascii="仿宋_GB2312" w:eastAsia="仿宋_GB2312"/>
                <w:sz w:val="24"/>
                <w:szCs w:val="24"/>
                <w:highlight w:val="none"/>
              </w:rPr>
            </w:r>
            <w:r/>
          </w:p>
        </w:tc>
        <w:tc>
          <w:tcPr>
            <w:tcW w:w="929" w:type="pct"/>
            <w:textDirection w:val="lrTb"/>
            <w:noWrap w:val="false"/>
          </w:tcPr>
          <w:p>
            <w:pPr>
              <w:rPr>
                <w:rFonts w:ascii="仿宋_GB2312" w:eastAsia="仿宋_GB2312"/>
                <w:sz w:val="24"/>
                <w:szCs w:val="24"/>
                <w:highlight w:val="none"/>
              </w:rPr>
            </w:pPr>
            <w:r>
              <w:rPr>
                <w:rFonts w:ascii="仿宋_GB2312" w:eastAsia="仿宋_GB2312"/>
                <w:sz w:val="24"/>
                <w:szCs w:val="24"/>
                <w:highlight w:val="none"/>
              </w:rPr>
            </w:r>
            <w:r/>
          </w:p>
        </w:tc>
        <w:tc>
          <w:tcPr>
            <w:tcW w:w="961" w:type="pct"/>
            <w:textDirection w:val="lrTb"/>
            <w:noWrap w:val="false"/>
          </w:tcPr>
          <w:p>
            <w:pPr>
              <w:rPr>
                <w:rFonts w:ascii="仿宋_GB2312" w:eastAsia="仿宋_GB2312"/>
                <w:sz w:val="24"/>
                <w:szCs w:val="24"/>
                <w:highlight w:val="none"/>
              </w:rPr>
            </w:pPr>
            <w:r>
              <w:rPr>
                <w:rFonts w:ascii="仿宋_GB2312" w:eastAsia="仿宋_GB2312"/>
                <w:sz w:val="24"/>
                <w:szCs w:val="24"/>
                <w:highlight w:val="none"/>
              </w:rPr>
            </w:r>
            <w:r/>
          </w:p>
        </w:tc>
      </w:tr>
    </w:tbl>
    <w:p>
      <w:pPr>
        <w:ind w:firstLine="420"/>
        <w:spacing w:line="360" w:lineRule="auto"/>
        <w:rPr>
          <w:rFonts w:hint="eastAsia" w:ascii="宋体" w:hAnsi="宋体" w:eastAsia="宋体"/>
          <w:b w:val="0"/>
          <w:bCs/>
          <w:sz w:val="21"/>
          <w:szCs w:val="21"/>
          <w:highlight w:val="none"/>
        </w:rPr>
      </w:pPr>
      <w:r>
        <w:rPr>
          <w:rFonts w:hint="eastAsia" w:ascii="宋体" w:hAnsi="宋体" w:eastAsia="宋体"/>
          <w:b w:val="0"/>
          <w:bCs/>
          <w:sz w:val="21"/>
          <w:szCs w:val="21"/>
          <w:highlight w:val="none"/>
        </w:rPr>
        <w:t xml:space="preserve">注：1</w:t>
      </w:r>
      <w:r>
        <w:rPr>
          <w:rFonts w:hint="eastAsia" w:ascii="宋体" w:hAnsi="宋体" w:eastAsia="宋体"/>
          <w:b w:val="0"/>
          <w:bCs/>
          <w:sz w:val="21"/>
          <w:szCs w:val="21"/>
          <w:highlight w:val="none"/>
          <w:lang w:val="en-US" w:eastAsia="zh-CN"/>
        </w:rPr>
        <w:t xml:space="preserve">.</w:t>
      </w:r>
      <w:r>
        <w:rPr>
          <w:rFonts w:hint="eastAsia" w:ascii="宋体" w:hAnsi="宋体" w:eastAsia="宋体"/>
          <w:b w:val="0"/>
          <w:bCs/>
          <w:sz w:val="21"/>
          <w:szCs w:val="21"/>
          <w:highlight w:val="none"/>
        </w:rPr>
        <w:t xml:space="preserve">投标人应对照招标文件中</w:t>
      </w:r>
      <w:r>
        <w:rPr>
          <w:rFonts w:hint="eastAsia" w:ascii="宋体" w:hAnsi="宋体" w:eastAsia="宋体"/>
          <w:b w:val="0"/>
          <w:bCs/>
          <w:sz w:val="21"/>
          <w:szCs w:val="21"/>
          <w:highlight w:val="none"/>
          <w:lang w:val="en-US" w:eastAsia="zh-CN"/>
        </w:rPr>
        <w:t xml:space="preserve">服务</w:t>
      </w:r>
      <w:r>
        <w:rPr>
          <w:rFonts w:hint="eastAsia" w:ascii="宋体" w:hAnsi="宋体" w:eastAsia="宋体"/>
          <w:b w:val="0"/>
          <w:bCs/>
          <w:sz w:val="21"/>
          <w:szCs w:val="21"/>
          <w:highlight w:val="none"/>
        </w:rPr>
        <w:t xml:space="preserve">要求等要求，所投标的物与招标文件的规定有偏离的，应在此表中申明与招标要求条文的偏差和例外。</w:t>
      </w:r>
      <w:r/>
    </w:p>
    <w:p>
      <w:pPr>
        <w:ind w:firstLine="420"/>
        <w:spacing w:line="360" w:lineRule="auto"/>
        <w:rPr>
          <w:rFonts w:hint="eastAsia" w:ascii="宋体" w:hAnsi="宋体" w:eastAsia="宋体"/>
          <w:b w:val="0"/>
          <w:bCs/>
          <w:sz w:val="21"/>
          <w:szCs w:val="21"/>
          <w:highlight w:val="none"/>
        </w:rPr>
      </w:pPr>
      <w:r>
        <w:rPr>
          <w:rFonts w:hint="eastAsia" w:ascii="宋体" w:hAnsi="宋体" w:eastAsia="宋体"/>
          <w:b w:val="0"/>
          <w:bCs/>
          <w:sz w:val="21"/>
          <w:szCs w:val="21"/>
          <w:highlight w:val="none"/>
          <w:lang w:val="en-US" w:eastAsia="zh-CN"/>
        </w:rPr>
        <w:t xml:space="preserve">2.</w:t>
      </w:r>
      <w:r>
        <w:rPr>
          <w:rFonts w:hint="eastAsia" w:ascii="宋体" w:hAnsi="宋体" w:eastAsia="宋体"/>
          <w:b w:val="0"/>
          <w:bCs/>
          <w:sz w:val="21"/>
          <w:szCs w:val="21"/>
          <w:highlight w:val="none"/>
        </w:rPr>
        <w:t xml:space="preserve">未在上表中说明的，如在投标文件其他内容中已有文字说明的，则以已有文字说明为准，否则，将被认为完全响应招标文件的规定。但该表不作为投标人对所投标的物关于技术要求等详细描述和说明的替代。</w:t>
      </w:r>
      <w:r/>
    </w:p>
    <w:p>
      <w:pPr>
        <w:pStyle w:val="890"/>
        <w:ind w:firstLine="420"/>
        <w:spacing w:line="360" w:lineRule="auto"/>
        <w:rPr>
          <w:rFonts w:hint="default" w:hAnsi="宋体" w:eastAsia="宋体"/>
          <w:sz w:val="21"/>
          <w:szCs w:val="21"/>
          <w:highlight w:val="none"/>
        </w:rPr>
      </w:pPr>
      <w:r>
        <w:rPr>
          <w:rFonts w:hint="default" w:hAnsi="宋体" w:eastAsia="宋体"/>
          <w:sz w:val="21"/>
          <w:szCs w:val="21"/>
          <w:highlight w:val="none"/>
        </w:rPr>
      </w:r>
      <w:r/>
    </w:p>
    <w:p>
      <w:pPr>
        <w:ind w:firstLine="420"/>
        <w:spacing w:line="360" w:lineRule="auto"/>
        <w:rPr>
          <w:rFonts w:hAnsi="宋体" w:eastAsia="宋体"/>
          <w:sz w:val="21"/>
          <w:szCs w:val="21"/>
          <w:highlight w:val="none"/>
        </w:rPr>
      </w:pPr>
      <w:r>
        <w:rPr>
          <w:rFonts w:hAnsi="宋体" w:eastAsia="宋体"/>
          <w:sz w:val="21"/>
          <w:szCs w:val="21"/>
          <w:highlight w:val="none"/>
        </w:rPr>
        <w:t xml:space="preserve">投标人：（盖公章）</w:t>
      </w:r>
      <w:r/>
    </w:p>
    <w:p>
      <w:pPr>
        <w:ind w:firstLine="420"/>
        <w:spacing w:line="360" w:lineRule="auto"/>
        <w:rPr>
          <w:rFonts w:hAnsi="宋体" w:eastAsia="宋体"/>
          <w:sz w:val="21"/>
          <w:szCs w:val="21"/>
          <w:highlight w:val="none"/>
        </w:rPr>
      </w:pPr>
      <w:r>
        <w:rPr>
          <w:rFonts w:hAnsi="宋体" w:eastAsia="宋体"/>
          <w:sz w:val="21"/>
          <w:szCs w:val="21"/>
          <w:highlight w:val="none"/>
        </w:rPr>
        <w:t xml:space="preserve">法定代表人或代理人：（签字或盖章）</w:t>
      </w:r>
      <w:r/>
    </w:p>
    <w:p>
      <w:pPr>
        <w:pStyle w:val="895"/>
        <w:ind w:firstLine="420"/>
        <w:spacing w:line="360" w:lineRule="auto"/>
        <w:rPr>
          <w:rFonts w:hAnsi="宋体" w:eastAsia="宋体"/>
          <w:sz w:val="21"/>
          <w:szCs w:val="21"/>
          <w:highlight w:val="none"/>
        </w:rPr>
      </w:pPr>
      <w:r>
        <w:rPr>
          <w:rFonts w:hAnsi="宋体" w:eastAsia="宋体"/>
          <w:sz w:val="21"/>
          <w:szCs w:val="21"/>
          <w:highlight w:val="none"/>
        </w:rPr>
        <w:t xml:space="preserve">日期：         年         月       日</w:t>
      </w:r>
      <w:r/>
    </w:p>
    <w:p>
      <w:pPr>
        <w:numPr>
          <w:ilvl w:val="0"/>
          <w:numId w:val="1"/>
        </w:numPr>
        <w:ind w:firstLine="560"/>
        <w:spacing w:line="360" w:lineRule="auto"/>
        <w:rPr>
          <w:highlight w:val="none"/>
        </w:rPr>
      </w:pPr>
      <w:r>
        <w:rPr>
          <w:highlight w:val="none"/>
        </w:rPr>
        <w:br w:type="page" w:clear="all"/>
      </w:r>
      <w:r/>
    </w:p>
    <w:p>
      <w:pPr>
        <w:jc w:val="left"/>
        <w:spacing w:line="360" w:lineRule="auto"/>
        <w:rPr>
          <w:rFonts w:hAnsi="宋体" w:eastAsia="宋体" w:cs="宋体"/>
          <w:bCs/>
          <w:sz w:val="21"/>
          <w:szCs w:val="21"/>
          <w:highlight w:val="none"/>
          <w:lang w:val="zh-CN"/>
        </w:rPr>
      </w:pPr>
      <w:r>
        <w:rPr>
          <w:rFonts w:hint="eastAsia" w:ascii="宋体" w:hAnsi="宋体" w:eastAsia="宋体"/>
          <w:bCs/>
          <w:sz w:val="21"/>
          <w:szCs w:val="21"/>
          <w:highlight w:val="none"/>
        </w:rPr>
        <w:t xml:space="preserve">格式7</w:t>
      </w:r>
      <w:r>
        <w:rPr>
          <w:rFonts w:ascii="宋体" w:hAnsi="宋体" w:eastAsia="宋体"/>
          <w:bCs/>
          <w:sz w:val="21"/>
          <w:szCs w:val="21"/>
          <w:highlight w:val="none"/>
        </w:rPr>
        <w:t xml:space="preserve">、</w:t>
      </w:r>
      <w:r>
        <w:rPr>
          <w:rFonts w:hint="eastAsia" w:ascii="宋体" w:hAnsi="宋体" w:eastAsia="宋体"/>
          <w:bCs/>
          <w:sz w:val="21"/>
          <w:szCs w:val="21"/>
          <w:highlight w:val="none"/>
        </w:rPr>
        <w:t xml:space="preserve">类似业绩</w:t>
      </w:r>
      <w:r>
        <w:rPr>
          <w:rFonts w:ascii="宋体" w:hAnsi="宋体" w:eastAsia="宋体"/>
          <w:bCs/>
          <w:sz w:val="21"/>
          <w:szCs w:val="21"/>
          <w:highlight w:val="none"/>
        </w:rPr>
        <w:t xml:space="preserve">一览表</w:t>
      </w:r>
      <w:r/>
    </w:p>
    <w:p>
      <w:pPr>
        <w:jc w:val="center"/>
        <w:spacing w:line="360" w:lineRule="auto"/>
        <w:rPr>
          <w:rFonts w:ascii="黑体" w:hAnsi="黑体" w:eastAsia="黑体"/>
          <w:b/>
          <w:sz w:val="30"/>
          <w:szCs w:val="30"/>
          <w:highlight w:val="none"/>
        </w:rPr>
      </w:pPr>
      <w:r>
        <w:rPr>
          <w:rFonts w:hint="eastAsia" w:ascii="黑体" w:hAnsi="黑体" w:eastAsia="黑体"/>
          <w:b/>
          <w:sz w:val="30"/>
          <w:szCs w:val="30"/>
          <w:highlight w:val="none"/>
        </w:rPr>
        <w:t xml:space="preserve">类似业绩一览表</w:t>
      </w:r>
      <w:r/>
    </w:p>
    <w:p>
      <w:pPr>
        <w:spacing w:line="360" w:lineRule="auto"/>
        <w:rPr>
          <w:rFonts w:ascii="宋体" w:hAnsi="宋体" w:eastAsia="宋体"/>
          <w:bCs/>
          <w:sz w:val="21"/>
          <w:szCs w:val="21"/>
          <w:highlight w:val="none"/>
        </w:rPr>
      </w:pPr>
      <w:r>
        <w:rPr>
          <w:rFonts w:ascii="宋体" w:hAnsi="宋体" w:eastAsia="宋体"/>
          <w:bCs/>
          <w:sz w:val="21"/>
          <w:szCs w:val="21"/>
          <w:highlight w:val="none"/>
        </w:rPr>
        <w:t xml:space="preserve">投标人名称：_________________________</w:t>
      </w:r>
      <w:r/>
    </w:p>
    <w:tbl>
      <w:tblPr>
        <w:tblStyle w:val="865"/>
        <w:tblW w:w="0" w:type="auto"/>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899"/>
        <w:gridCol w:w="1255"/>
        <w:gridCol w:w="1135"/>
        <w:gridCol w:w="1071"/>
        <w:gridCol w:w="1173"/>
        <w:gridCol w:w="1874"/>
        <w:gridCol w:w="961"/>
      </w:tblGrid>
      <w:tr>
        <w:trPr>
          <w:cantSplit/>
          <w:trHeight w:val="740"/>
        </w:trPr>
        <w:tc>
          <w:tcPr>
            <w:tcW w:w="899" w:type="dxa"/>
            <w:vAlign w:val="center"/>
            <w:textDirection w:val="lrTb"/>
            <w:noWrap w:val="false"/>
          </w:tcPr>
          <w:p>
            <w:pPr>
              <w:jc w:val="center"/>
              <w:spacing w:line="360" w:lineRule="auto"/>
              <w:rPr>
                <w:rFonts w:ascii="宋体" w:hAnsi="宋体" w:eastAsia="宋体"/>
                <w:bCs/>
                <w:sz w:val="21"/>
                <w:szCs w:val="21"/>
                <w:highlight w:val="none"/>
              </w:rPr>
            </w:pPr>
            <w:r>
              <w:rPr>
                <w:rFonts w:ascii="宋体" w:hAnsi="宋体" w:eastAsia="宋体"/>
                <w:bCs/>
                <w:sz w:val="21"/>
                <w:szCs w:val="21"/>
                <w:highlight w:val="none"/>
              </w:rPr>
              <w:t xml:space="preserve">序号</w:t>
            </w:r>
            <w:r/>
          </w:p>
        </w:tc>
        <w:tc>
          <w:tcPr>
            <w:tcW w:w="1255" w:type="dxa"/>
            <w:vAlign w:val="center"/>
            <w:textDirection w:val="lrTb"/>
            <w:noWrap w:val="false"/>
          </w:tcPr>
          <w:p>
            <w:pPr>
              <w:jc w:val="center"/>
              <w:spacing w:line="360" w:lineRule="auto"/>
              <w:rPr>
                <w:rFonts w:ascii="宋体" w:hAnsi="宋体" w:eastAsia="宋体"/>
                <w:bCs/>
                <w:sz w:val="21"/>
                <w:szCs w:val="21"/>
                <w:highlight w:val="none"/>
              </w:rPr>
            </w:pPr>
            <w:r>
              <w:rPr>
                <w:rFonts w:ascii="宋体" w:hAnsi="宋体" w:eastAsia="宋体"/>
                <w:bCs/>
                <w:sz w:val="21"/>
                <w:szCs w:val="21"/>
                <w:highlight w:val="none"/>
              </w:rPr>
              <w:t xml:space="preserve">项目名称</w:t>
            </w:r>
            <w:r/>
          </w:p>
        </w:tc>
        <w:tc>
          <w:tcPr>
            <w:tcW w:w="1135" w:type="dxa"/>
            <w:vAlign w:val="center"/>
            <w:textDirection w:val="lrTb"/>
            <w:noWrap w:val="false"/>
          </w:tcPr>
          <w:p>
            <w:pPr>
              <w:jc w:val="center"/>
              <w:spacing w:line="360" w:lineRule="auto"/>
              <w:rPr>
                <w:rFonts w:ascii="宋体" w:hAnsi="宋体" w:eastAsia="宋体"/>
                <w:bCs/>
                <w:sz w:val="21"/>
                <w:szCs w:val="21"/>
                <w:highlight w:val="none"/>
              </w:rPr>
            </w:pPr>
            <w:r>
              <w:rPr>
                <w:rFonts w:ascii="宋体" w:hAnsi="宋体" w:eastAsia="宋体"/>
                <w:bCs/>
                <w:sz w:val="21"/>
                <w:szCs w:val="21"/>
                <w:highlight w:val="none"/>
              </w:rPr>
              <w:t xml:space="preserve">合同期</w:t>
            </w:r>
            <w:r/>
          </w:p>
        </w:tc>
        <w:tc>
          <w:tcPr>
            <w:tcBorders>
              <w:right w:val="single" w:color="auto" w:sz="4" w:space="0"/>
            </w:tcBorders>
            <w:tcW w:w="1071" w:type="dxa"/>
            <w:vAlign w:val="center"/>
            <w:textDirection w:val="lrTb"/>
            <w:noWrap w:val="false"/>
          </w:tcPr>
          <w:p>
            <w:pPr>
              <w:jc w:val="center"/>
              <w:spacing w:line="360" w:lineRule="auto"/>
              <w:rPr>
                <w:rFonts w:ascii="宋体" w:hAnsi="宋体" w:eastAsia="宋体"/>
                <w:bCs/>
                <w:sz w:val="21"/>
                <w:szCs w:val="21"/>
                <w:highlight w:val="none"/>
              </w:rPr>
            </w:pPr>
            <w:r>
              <w:rPr>
                <w:rFonts w:hint="eastAsia" w:ascii="宋体" w:hAnsi="宋体" w:eastAsia="宋体"/>
                <w:bCs/>
                <w:sz w:val="21"/>
                <w:szCs w:val="21"/>
                <w:highlight w:val="none"/>
              </w:rPr>
              <w:t xml:space="preserve">验收时间</w:t>
            </w:r>
            <w:r/>
          </w:p>
        </w:tc>
        <w:tc>
          <w:tcPr>
            <w:tcBorders>
              <w:left w:val="single" w:color="auto" w:sz="4" w:space="0"/>
              <w:right w:val="single" w:color="auto" w:sz="4" w:space="0"/>
            </w:tcBorders>
            <w:tcW w:w="1173" w:type="dxa"/>
            <w:vAlign w:val="center"/>
            <w:textDirection w:val="lrTb"/>
            <w:noWrap w:val="false"/>
          </w:tcPr>
          <w:p>
            <w:pPr>
              <w:jc w:val="center"/>
              <w:spacing w:line="360" w:lineRule="auto"/>
              <w:rPr>
                <w:rFonts w:ascii="宋体" w:hAnsi="宋体" w:eastAsia="宋体"/>
                <w:bCs/>
                <w:sz w:val="21"/>
                <w:szCs w:val="21"/>
                <w:highlight w:val="none"/>
              </w:rPr>
            </w:pPr>
            <w:r>
              <w:rPr>
                <w:rFonts w:ascii="宋体" w:hAnsi="宋体" w:eastAsia="宋体"/>
                <w:bCs/>
                <w:sz w:val="21"/>
                <w:szCs w:val="21"/>
                <w:highlight w:val="none"/>
              </w:rPr>
              <w:t xml:space="preserve">范围</w:t>
            </w:r>
            <w:r/>
          </w:p>
        </w:tc>
        <w:tc>
          <w:tcPr>
            <w:tcBorders>
              <w:left w:val="single" w:color="auto" w:sz="4" w:space="0"/>
              <w:right w:val="single" w:color="auto" w:sz="4" w:space="0"/>
            </w:tcBorders>
            <w:tcW w:w="1874" w:type="dxa"/>
            <w:vAlign w:val="center"/>
            <w:textDirection w:val="lrTb"/>
            <w:noWrap w:val="false"/>
          </w:tcPr>
          <w:p>
            <w:pPr>
              <w:jc w:val="center"/>
              <w:spacing w:line="360" w:lineRule="auto"/>
              <w:rPr>
                <w:rFonts w:ascii="宋体" w:hAnsi="宋体" w:eastAsia="宋体"/>
                <w:bCs/>
                <w:sz w:val="21"/>
                <w:szCs w:val="21"/>
                <w:highlight w:val="none"/>
              </w:rPr>
            </w:pPr>
            <w:r>
              <w:rPr>
                <w:rFonts w:ascii="宋体" w:hAnsi="宋体" w:eastAsia="宋体"/>
                <w:bCs/>
                <w:sz w:val="21"/>
                <w:szCs w:val="21"/>
                <w:highlight w:val="none"/>
              </w:rPr>
              <w:t xml:space="preserve">合同金额（万元）</w:t>
            </w:r>
            <w:r/>
          </w:p>
        </w:tc>
        <w:tc>
          <w:tcPr>
            <w:tcW w:w="961" w:type="dxa"/>
            <w:vAlign w:val="center"/>
            <w:textDirection w:val="lrTb"/>
            <w:noWrap w:val="false"/>
          </w:tcPr>
          <w:p>
            <w:pPr>
              <w:jc w:val="center"/>
              <w:spacing w:line="360" w:lineRule="auto"/>
              <w:rPr>
                <w:rFonts w:ascii="宋体" w:hAnsi="宋体" w:eastAsia="宋体"/>
                <w:bCs/>
                <w:sz w:val="21"/>
                <w:szCs w:val="21"/>
                <w:highlight w:val="none"/>
              </w:rPr>
            </w:pPr>
            <w:r>
              <w:rPr>
                <w:rFonts w:ascii="宋体" w:hAnsi="宋体" w:eastAsia="宋体"/>
                <w:bCs/>
                <w:sz w:val="21"/>
                <w:szCs w:val="21"/>
                <w:highlight w:val="none"/>
              </w:rPr>
              <w:t xml:space="preserve">备注</w:t>
            </w:r>
            <w:r/>
          </w:p>
        </w:tc>
      </w:tr>
      <w:tr>
        <w:trPr>
          <w:cantSplit/>
          <w:trHeight w:val="510" w:hRule="exact"/>
        </w:trPr>
        <w:tc>
          <w:tcPr>
            <w:tcW w:w="899" w:type="dxa"/>
            <w:vAlign w:val="center"/>
            <w:textDirection w:val="lrTb"/>
            <w:noWrap w:val="false"/>
          </w:tcPr>
          <w:p>
            <w:pPr>
              <w:jc w:val="center"/>
              <w:spacing w:line="360" w:lineRule="auto"/>
              <w:rPr>
                <w:rFonts w:ascii="宋体" w:hAnsi="宋体" w:eastAsia="宋体"/>
                <w:bCs/>
                <w:sz w:val="21"/>
                <w:szCs w:val="21"/>
                <w:highlight w:val="none"/>
              </w:rPr>
            </w:pPr>
            <w:r>
              <w:rPr>
                <w:rFonts w:ascii="宋体" w:hAnsi="宋体" w:eastAsia="宋体"/>
                <w:bCs/>
                <w:sz w:val="21"/>
                <w:szCs w:val="21"/>
                <w:highlight w:val="none"/>
              </w:rPr>
              <w:t xml:space="preserve">1</w:t>
            </w:r>
            <w:r/>
          </w:p>
        </w:tc>
        <w:tc>
          <w:tcPr>
            <w:tcW w:w="1255" w:type="dxa"/>
            <w:vAlign w:val="center"/>
            <w:textDirection w:val="lrTb"/>
            <w:noWrap w:val="false"/>
          </w:tcPr>
          <w:p>
            <w:pPr>
              <w:jc w:val="center"/>
              <w:spacing w:line="360" w:lineRule="auto"/>
              <w:rPr>
                <w:rFonts w:ascii="宋体" w:hAnsi="宋体" w:eastAsia="宋体"/>
                <w:bCs/>
                <w:sz w:val="21"/>
                <w:szCs w:val="21"/>
                <w:highlight w:val="none"/>
              </w:rPr>
            </w:pPr>
            <w:r>
              <w:rPr>
                <w:rFonts w:ascii="宋体" w:hAnsi="宋体" w:eastAsia="宋体"/>
                <w:bCs/>
                <w:sz w:val="21"/>
                <w:szCs w:val="21"/>
                <w:highlight w:val="none"/>
              </w:rPr>
            </w:r>
            <w:r/>
          </w:p>
        </w:tc>
        <w:tc>
          <w:tcPr>
            <w:tcW w:w="1135" w:type="dxa"/>
            <w:vAlign w:val="center"/>
            <w:textDirection w:val="lrTb"/>
            <w:noWrap w:val="false"/>
          </w:tcPr>
          <w:p>
            <w:pPr>
              <w:jc w:val="center"/>
              <w:spacing w:line="360" w:lineRule="auto"/>
              <w:rPr>
                <w:rFonts w:ascii="宋体" w:hAnsi="宋体" w:eastAsia="宋体"/>
                <w:bCs/>
                <w:sz w:val="21"/>
                <w:szCs w:val="21"/>
                <w:highlight w:val="none"/>
              </w:rPr>
            </w:pPr>
            <w:r>
              <w:rPr>
                <w:rFonts w:ascii="宋体" w:hAnsi="宋体" w:eastAsia="宋体"/>
                <w:bCs/>
                <w:sz w:val="21"/>
                <w:szCs w:val="21"/>
                <w:highlight w:val="none"/>
              </w:rPr>
            </w:r>
            <w:r/>
          </w:p>
        </w:tc>
        <w:tc>
          <w:tcPr>
            <w:tcBorders>
              <w:right w:val="single" w:color="auto" w:sz="4" w:space="0"/>
            </w:tcBorders>
            <w:tcW w:w="1071" w:type="dxa"/>
            <w:vAlign w:val="center"/>
            <w:textDirection w:val="lrTb"/>
            <w:noWrap w:val="false"/>
          </w:tcPr>
          <w:p>
            <w:pPr>
              <w:jc w:val="center"/>
              <w:spacing w:line="360" w:lineRule="auto"/>
              <w:rPr>
                <w:rFonts w:ascii="宋体" w:hAnsi="宋体" w:eastAsia="宋体"/>
                <w:bCs/>
                <w:sz w:val="21"/>
                <w:szCs w:val="21"/>
                <w:highlight w:val="none"/>
              </w:rPr>
            </w:pPr>
            <w:r>
              <w:rPr>
                <w:rFonts w:ascii="宋体" w:hAnsi="宋体" w:eastAsia="宋体"/>
                <w:bCs/>
                <w:sz w:val="21"/>
                <w:szCs w:val="21"/>
                <w:highlight w:val="none"/>
              </w:rPr>
            </w:r>
            <w:r/>
          </w:p>
        </w:tc>
        <w:tc>
          <w:tcPr>
            <w:tcBorders>
              <w:left w:val="single" w:color="auto" w:sz="4" w:space="0"/>
              <w:right w:val="single" w:color="auto" w:sz="4" w:space="0"/>
            </w:tcBorders>
            <w:tcW w:w="1173" w:type="dxa"/>
            <w:vAlign w:val="center"/>
            <w:textDirection w:val="lrTb"/>
            <w:noWrap w:val="false"/>
          </w:tcPr>
          <w:p>
            <w:pPr>
              <w:jc w:val="center"/>
              <w:spacing w:line="360" w:lineRule="auto"/>
              <w:rPr>
                <w:rFonts w:ascii="宋体" w:hAnsi="宋体" w:eastAsia="宋体"/>
                <w:bCs/>
                <w:sz w:val="21"/>
                <w:szCs w:val="21"/>
                <w:highlight w:val="none"/>
              </w:rPr>
            </w:pPr>
            <w:r>
              <w:rPr>
                <w:rFonts w:ascii="宋体" w:hAnsi="宋体" w:eastAsia="宋体"/>
                <w:bCs/>
                <w:sz w:val="21"/>
                <w:szCs w:val="21"/>
                <w:highlight w:val="none"/>
              </w:rPr>
            </w:r>
            <w:r/>
          </w:p>
        </w:tc>
        <w:tc>
          <w:tcPr>
            <w:tcBorders>
              <w:left w:val="single" w:color="auto" w:sz="4" w:space="0"/>
              <w:right w:val="single" w:color="auto" w:sz="4" w:space="0"/>
            </w:tcBorders>
            <w:tcW w:w="1874" w:type="dxa"/>
            <w:vAlign w:val="center"/>
            <w:textDirection w:val="lrTb"/>
            <w:noWrap w:val="false"/>
          </w:tcPr>
          <w:p>
            <w:pPr>
              <w:jc w:val="center"/>
              <w:spacing w:line="360" w:lineRule="auto"/>
              <w:rPr>
                <w:rFonts w:ascii="宋体" w:hAnsi="宋体" w:eastAsia="宋体"/>
                <w:bCs/>
                <w:sz w:val="21"/>
                <w:szCs w:val="21"/>
                <w:highlight w:val="none"/>
              </w:rPr>
            </w:pPr>
            <w:r>
              <w:rPr>
                <w:rFonts w:ascii="宋体" w:hAnsi="宋体" w:eastAsia="宋体"/>
                <w:bCs/>
                <w:sz w:val="21"/>
                <w:szCs w:val="21"/>
                <w:highlight w:val="none"/>
              </w:rPr>
            </w:r>
            <w:r/>
          </w:p>
        </w:tc>
        <w:tc>
          <w:tcPr>
            <w:tcW w:w="961" w:type="dxa"/>
            <w:vAlign w:val="center"/>
            <w:textDirection w:val="lrTb"/>
            <w:noWrap w:val="false"/>
          </w:tcPr>
          <w:p>
            <w:pPr>
              <w:jc w:val="center"/>
              <w:spacing w:line="360" w:lineRule="auto"/>
              <w:rPr>
                <w:rFonts w:ascii="宋体" w:hAnsi="宋体" w:eastAsia="宋体"/>
                <w:bCs/>
                <w:sz w:val="21"/>
                <w:szCs w:val="21"/>
                <w:highlight w:val="none"/>
              </w:rPr>
            </w:pPr>
            <w:r>
              <w:rPr>
                <w:rFonts w:ascii="宋体" w:hAnsi="宋体" w:eastAsia="宋体"/>
                <w:bCs/>
                <w:sz w:val="21"/>
                <w:szCs w:val="21"/>
                <w:highlight w:val="none"/>
              </w:rPr>
            </w:r>
            <w:r/>
          </w:p>
        </w:tc>
      </w:tr>
      <w:tr>
        <w:trPr>
          <w:cantSplit/>
          <w:trHeight w:val="510" w:hRule="exact"/>
        </w:trPr>
        <w:tc>
          <w:tcPr>
            <w:tcW w:w="899" w:type="dxa"/>
            <w:vAlign w:val="center"/>
            <w:textDirection w:val="lrTb"/>
            <w:noWrap w:val="false"/>
          </w:tcPr>
          <w:p>
            <w:pPr>
              <w:jc w:val="center"/>
              <w:spacing w:line="360" w:lineRule="auto"/>
              <w:rPr>
                <w:rFonts w:ascii="宋体" w:hAnsi="宋体" w:eastAsia="宋体"/>
                <w:bCs/>
                <w:sz w:val="21"/>
                <w:szCs w:val="21"/>
                <w:highlight w:val="none"/>
              </w:rPr>
            </w:pPr>
            <w:r>
              <w:rPr>
                <w:rFonts w:ascii="宋体" w:hAnsi="宋体" w:eastAsia="宋体"/>
                <w:bCs/>
                <w:sz w:val="21"/>
                <w:szCs w:val="21"/>
                <w:highlight w:val="none"/>
              </w:rPr>
              <w:t xml:space="preserve">2</w:t>
            </w:r>
            <w:r/>
          </w:p>
        </w:tc>
        <w:tc>
          <w:tcPr>
            <w:tcW w:w="1255" w:type="dxa"/>
            <w:vAlign w:val="center"/>
            <w:textDirection w:val="lrTb"/>
            <w:noWrap w:val="false"/>
          </w:tcPr>
          <w:p>
            <w:pPr>
              <w:jc w:val="center"/>
              <w:spacing w:line="360" w:lineRule="auto"/>
              <w:rPr>
                <w:rFonts w:ascii="宋体" w:hAnsi="宋体" w:eastAsia="宋体"/>
                <w:bCs/>
                <w:sz w:val="21"/>
                <w:szCs w:val="21"/>
                <w:highlight w:val="none"/>
              </w:rPr>
            </w:pPr>
            <w:r>
              <w:rPr>
                <w:rFonts w:ascii="宋体" w:hAnsi="宋体" w:eastAsia="宋体"/>
                <w:bCs/>
                <w:sz w:val="21"/>
                <w:szCs w:val="21"/>
                <w:highlight w:val="none"/>
              </w:rPr>
            </w:r>
            <w:r/>
          </w:p>
        </w:tc>
        <w:tc>
          <w:tcPr>
            <w:tcW w:w="1135" w:type="dxa"/>
            <w:vAlign w:val="center"/>
            <w:textDirection w:val="lrTb"/>
            <w:noWrap w:val="false"/>
          </w:tcPr>
          <w:p>
            <w:pPr>
              <w:jc w:val="center"/>
              <w:spacing w:line="360" w:lineRule="auto"/>
              <w:rPr>
                <w:rFonts w:ascii="宋体" w:hAnsi="宋体" w:eastAsia="宋体"/>
                <w:bCs/>
                <w:sz w:val="21"/>
                <w:szCs w:val="21"/>
                <w:highlight w:val="none"/>
              </w:rPr>
            </w:pPr>
            <w:r>
              <w:rPr>
                <w:rFonts w:ascii="宋体" w:hAnsi="宋体" w:eastAsia="宋体"/>
                <w:bCs/>
                <w:sz w:val="21"/>
                <w:szCs w:val="21"/>
                <w:highlight w:val="none"/>
              </w:rPr>
            </w:r>
            <w:r/>
          </w:p>
        </w:tc>
        <w:tc>
          <w:tcPr>
            <w:tcBorders>
              <w:right w:val="single" w:color="auto" w:sz="4" w:space="0"/>
            </w:tcBorders>
            <w:tcW w:w="1071" w:type="dxa"/>
            <w:vAlign w:val="center"/>
            <w:textDirection w:val="lrTb"/>
            <w:noWrap w:val="false"/>
          </w:tcPr>
          <w:p>
            <w:pPr>
              <w:jc w:val="center"/>
              <w:spacing w:line="360" w:lineRule="auto"/>
              <w:rPr>
                <w:rFonts w:ascii="宋体" w:hAnsi="宋体" w:eastAsia="宋体"/>
                <w:bCs/>
                <w:sz w:val="21"/>
                <w:szCs w:val="21"/>
                <w:highlight w:val="none"/>
              </w:rPr>
            </w:pPr>
            <w:r>
              <w:rPr>
                <w:rFonts w:ascii="宋体" w:hAnsi="宋体" w:eastAsia="宋体"/>
                <w:bCs/>
                <w:sz w:val="21"/>
                <w:szCs w:val="21"/>
                <w:highlight w:val="none"/>
              </w:rPr>
            </w:r>
            <w:r/>
          </w:p>
        </w:tc>
        <w:tc>
          <w:tcPr>
            <w:tcBorders>
              <w:left w:val="single" w:color="auto" w:sz="4" w:space="0"/>
              <w:right w:val="single" w:color="auto" w:sz="4" w:space="0"/>
            </w:tcBorders>
            <w:tcW w:w="1173" w:type="dxa"/>
            <w:vAlign w:val="center"/>
            <w:textDirection w:val="lrTb"/>
            <w:noWrap w:val="false"/>
          </w:tcPr>
          <w:p>
            <w:pPr>
              <w:jc w:val="center"/>
              <w:spacing w:line="360" w:lineRule="auto"/>
              <w:rPr>
                <w:rFonts w:ascii="宋体" w:hAnsi="宋体" w:eastAsia="宋体"/>
                <w:bCs/>
                <w:sz w:val="21"/>
                <w:szCs w:val="21"/>
                <w:highlight w:val="none"/>
              </w:rPr>
            </w:pPr>
            <w:r>
              <w:rPr>
                <w:rFonts w:ascii="宋体" w:hAnsi="宋体" w:eastAsia="宋体"/>
                <w:bCs/>
                <w:sz w:val="21"/>
                <w:szCs w:val="21"/>
                <w:highlight w:val="none"/>
              </w:rPr>
            </w:r>
            <w:r/>
          </w:p>
        </w:tc>
        <w:tc>
          <w:tcPr>
            <w:tcBorders>
              <w:left w:val="single" w:color="auto" w:sz="4" w:space="0"/>
              <w:right w:val="single" w:color="auto" w:sz="4" w:space="0"/>
            </w:tcBorders>
            <w:tcW w:w="1874" w:type="dxa"/>
            <w:vAlign w:val="center"/>
            <w:textDirection w:val="lrTb"/>
            <w:noWrap w:val="false"/>
          </w:tcPr>
          <w:p>
            <w:pPr>
              <w:jc w:val="center"/>
              <w:spacing w:line="360" w:lineRule="auto"/>
              <w:rPr>
                <w:rFonts w:ascii="宋体" w:hAnsi="宋体" w:eastAsia="宋体"/>
                <w:bCs/>
                <w:sz w:val="21"/>
                <w:szCs w:val="21"/>
                <w:highlight w:val="none"/>
              </w:rPr>
            </w:pPr>
            <w:r>
              <w:rPr>
                <w:rFonts w:ascii="宋体" w:hAnsi="宋体" w:eastAsia="宋体"/>
                <w:bCs/>
                <w:sz w:val="21"/>
                <w:szCs w:val="21"/>
                <w:highlight w:val="none"/>
              </w:rPr>
            </w:r>
            <w:r/>
          </w:p>
        </w:tc>
        <w:tc>
          <w:tcPr>
            <w:tcW w:w="961" w:type="dxa"/>
            <w:vAlign w:val="center"/>
            <w:textDirection w:val="lrTb"/>
            <w:noWrap w:val="false"/>
          </w:tcPr>
          <w:p>
            <w:pPr>
              <w:jc w:val="center"/>
              <w:spacing w:line="360" w:lineRule="auto"/>
              <w:rPr>
                <w:rFonts w:ascii="宋体" w:hAnsi="宋体" w:eastAsia="宋体"/>
                <w:bCs/>
                <w:sz w:val="21"/>
                <w:szCs w:val="21"/>
                <w:highlight w:val="none"/>
              </w:rPr>
            </w:pPr>
            <w:r>
              <w:rPr>
                <w:rFonts w:ascii="宋体" w:hAnsi="宋体" w:eastAsia="宋体"/>
                <w:bCs/>
                <w:sz w:val="21"/>
                <w:szCs w:val="21"/>
                <w:highlight w:val="none"/>
              </w:rPr>
            </w:r>
            <w:r/>
          </w:p>
        </w:tc>
      </w:tr>
      <w:tr>
        <w:trPr>
          <w:cantSplit/>
          <w:trHeight w:val="510" w:hRule="exact"/>
        </w:trPr>
        <w:tc>
          <w:tcPr>
            <w:tcW w:w="899" w:type="dxa"/>
            <w:vAlign w:val="center"/>
            <w:textDirection w:val="lrTb"/>
            <w:noWrap w:val="false"/>
          </w:tcPr>
          <w:p>
            <w:pPr>
              <w:jc w:val="center"/>
              <w:spacing w:line="360" w:lineRule="auto"/>
              <w:rPr>
                <w:rFonts w:ascii="宋体" w:hAnsi="宋体" w:eastAsia="宋体"/>
                <w:bCs/>
                <w:sz w:val="21"/>
                <w:szCs w:val="21"/>
                <w:highlight w:val="none"/>
              </w:rPr>
            </w:pPr>
            <w:r>
              <w:rPr>
                <w:rFonts w:ascii="宋体" w:hAnsi="宋体" w:eastAsia="宋体"/>
                <w:bCs/>
                <w:sz w:val="21"/>
                <w:szCs w:val="21"/>
                <w:highlight w:val="none"/>
              </w:rPr>
              <w:t xml:space="preserve">3</w:t>
            </w:r>
            <w:r/>
          </w:p>
        </w:tc>
        <w:tc>
          <w:tcPr>
            <w:tcW w:w="1255" w:type="dxa"/>
            <w:vAlign w:val="center"/>
            <w:textDirection w:val="lrTb"/>
            <w:noWrap w:val="false"/>
          </w:tcPr>
          <w:p>
            <w:pPr>
              <w:jc w:val="center"/>
              <w:spacing w:line="360" w:lineRule="auto"/>
              <w:rPr>
                <w:rFonts w:ascii="宋体" w:hAnsi="宋体" w:eastAsia="宋体"/>
                <w:bCs/>
                <w:sz w:val="21"/>
                <w:szCs w:val="21"/>
                <w:highlight w:val="none"/>
              </w:rPr>
            </w:pPr>
            <w:r>
              <w:rPr>
                <w:rFonts w:ascii="宋体" w:hAnsi="宋体" w:eastAsia="宋体"/>
                <w:bCs/>
                <w:sz w:val="21"/>
                <w:szCs w:val="21"/>
                <w:highlight w:val="none"/>
              </w:rPr>
            </w:r>
            <w:r/>
          </w:p>
        </w:tc>
        <w:tc>
          <w:tcPr>
            <w:tcW w:w="1135" w:type="dxa"/>
            <w:vAlign w:val="center"/>
            <w:textDirection w:val="lrTb"/>
            <w:noWrap w:val="false"/>
          </w:tcPr>
          <w:p>
            <w:pPr>
              <w:jc w:val="center"/>
              <w:spacing w:line="360" w:lineRule="auto"/>
              <w:rPr>
                <w:rFonts w:ascii="宋体" w:hAnsi="宋体" w:eastAsia="宋体"/>
                <w:bCs/>
                <w:sz w:val="21"/>
                <w:szCs w:val="21"/>
                <w:highlight w:val="none"/>
              </w:rPr>
            </w:pPr>
            <w:r>
              <w:rPr>
                <w:rFonts w:ascii="宋体" w:hAnsi="宋体" w:eastAsia="宋体"/>
                <w:bCs/>
                <w:sz w:val="21"/>
                <w:szCs w:val="21"/>
                <w:highlight w:val="none"/>
              </w:rPr>
            </w:r>
            <w:r/>
          </w:p>
        </w:tc>
        <w:tc>
          <w:tcPr>
            <w:tcBorders>
              <w:right w:val="single" w:color="auto" w:sz="4" w:space="0"/>
            </w:tcBorders>
            <w:tcW w:w="1071" w:type="dxa"/>
            <w:vAlign w:val="center"/>
            <w:textDirection w:val="lrTb"/>
            <w:noWrap w:val="false"/>
          </w:tcPr>
          <w:p>
            <w:pPr>
              <w:jc w:val="center"/>
              <w:spacing w:line="360" w:lineRule="auto"/>
              <w:rPr>
                <w:rFonts w:ascii="宋体" w:hAnsi="宋体" w:eastAsia="宋体"/>
                <w:bCs/>
                <w:sz w:val="21"/>
                <w:szCs w:val="21"/>
                <w:highlight w:val="none"/>
              </w:rPr>
            </w:pPr>
            <w:r>
              <w:rPr>
                <w:rFonts w:ascii="宋体" w:hAnsi="宋体" w:eastAsia="宋体"/>
                <w:bCs/>
                <w:sz w:val="21"/>
                <w:szCs w:val="21"/>
                <w:highlight w:val="none"/>
              </w:rPr>
            </w:r>
            <w:r/>
          </w:p>
        </w:tc>
        <w:tc>
          <w:tcPr>
            <w:tcBorders>
              <w:left w:val="single" w:color="auto" w:sz="4" w:space="0"/>
              <w:right w:val="single" w:color="auto" w:sz="4" w:space="0"/>
            </w:tcBorders>
            <w:tcW w:w="1173" w:type="dxa"/>
            <w:vAlign w:val="center"/>
            <w:textDirection w:val="lrTb"/>
            <w:noWrap w:val="false"/>
          </w:tcPr>
          <w:p>
            <w:pPr>
              <w:jc w:val="center"/>
              <w:spacing w:line="360" w:lineRule="auto"/>
              <w:rPr>
                <w:rFonts w:ascii="宋体" w:hAnsi="宋体" w:eastAsia="宋体"/>
                <w:bCs/>
                <w:sz w:val="21"/>
                <w:szCs w:val="21"/>
                <w:highlight w:val="none"/>
              </w:rPr>
            </w:pPr>
            <w:r>
              <w:rPr>
                <w:rFonts w:ascii="宋体" w:hAnsi="宋体" w:eastAsia="宋体"/>
                <w:bCs/>
                <w:sz w:val="21"/>
                <w:szCs w:val="21"/>
                <w:highlight w:val="none"/>
              </w:rPr>
            </w:r>
            <w:r/>
          </w:p>
        </w:tc>
        <w:tc>
          <w:tcPr>
            <w:tcBorders>
              <w:left w:val="single" w:color="auto" w:sz="4" w:space="0"/>
              <w:right w:val="single" w:color="auto" w:sz="4" w:space="0"/>
            </w:tcBorders>
            <w:tcW w:w="1874" w:type="dxa"/>
            <w:vAlign w:val="center"/>
            <w:textDirection w:val="lrTb"/>
            <w:noWrap w:val="false"/>
          </w:tcPr>
          <w:p>
            <w:pPr>
              <w:jc w:val="center"/>
              <w:spacing w:line="360" w:lineRule="auto"/>
              <w:rPr>
                <w:rFonts w:ascii="宋体" w:hAnsi="宋体" w:eastAsia="宋体"/>
                <w:bCs/>
                <w:sz w:val="21"/>
                <w:szCs w:val="21"/>
                <w:highlight w:val="none"/>
              </w:rPr>
            </w:pPr>
            <w:r>
              <w:rPr>
                <w:rFonts w:ascii="宋体" w:hAnsi="宋体" w:eastAsia="宋体"/>
                <w:bCs/>
                <w:sz w:val="21"/>
                <w:szCs w:val="21"/>
                <w:highlight w:val="none"/>
              </w:rPr>
            </w:r>
            <w:r/>
          </w:p>
        </w:tc>
        <w:tc>
          <w:tcPr>
            <w:tcW w:w="961" w:type="dxa"/>
            <w:vAlign w:val="center"/>
            <w:textDirection w:val="lrTb"/>
            <w:noWrap w:val="false"/>
          </w:tcPr>
          <w:p>
            <w:pPr>
              <w:jc w:val="center"/>
              <w:spacing w:line="360" w:lineRule="auto"/>
              <w:rPr>
                <w:rFonts w:ascii="宋体" w:hAnsi="宋体" w:eastAsia="宋体"/>
                <w:bCs/>
                <w:sz w:val="21"/>
                <w:szCs w:val="21"/>
                <w:highlight w:val="none"/>
              </w:rPr>
            </w:pPr>
            <w:r>
              <w:rPr>
                <w:rFonts w:ascii="宋体" w:hAnsi="宋体" w:eastAsia="宋体"/>
                <w:bCs/>
                <w:sz w:val="21"/>
                <w:szCs w:val="21"/>
                <w:highlight w:val="none"/>
              </w:rPr>
            </w:r>
            <w:r/>
          </w:p>
        </w:tc>
      </w:tr>
      <w:tr>
        <w:trPr>
          <w:cantSplit/>
          <w:trHeight w:val="510" w:hRule="exact"/>
        </w:trPr>
        <w:tc>
          <w:tcPr>
            <w:tcW w:w="899" w:type="dxa"/>
            <w:vAlign w:val="center"/>
            <w:textDirection w:val="lrTb"/>
            <w:noWrap w:val="false"/>
          </w:tcPr>
          <w:p>
            <w:pPr>
              <w:jc w:val="center"/>
              <w:spacing w:line="360" w:lineRule="auto"/>
              <w:rPr>
                <w:rFonts w:ascii="宋体" w:hAnsi="宋体" w:eastAsia="宋体"/>
                <w:bCs/>
                <w:sz w:val="21"/>
                <w:szCs w:val="21"/>
                <w:highlight w:val="none"/>
              </w:rPr>
            </w:pPr>
            <w:r>
              <w:rPr>
                <w:rFonts w:ascii="宋体" w:hAnsi="宋体" w:eastAsia="宋体"/>
                <w:bCs/>
                <w:sz w:val="21"/>
                <w:szCs w:val="21"/>
                <w:highlight w:val="none"/>
              </w:rPr>
              <w:t xml:space="preserve">4</w:t>
            </w:r>
            <w:r/>
          </w:p>
        </w:tc>
        <w:tc>
          <w:tcPr>
            <w:tcW w:w="1255" w:type="dxa"/>
            <w:vAlign w:val="center"/>
            <w:textDirection w:val="lrTb"/>
            <w:noWrap w:val="false"/>
          </w:tcPr>
          <w:p>
            <w:pPr>
              <w:jc w:val="center"/>
              <w:spacing w:line="360" w:lineRule="auto"/>
              <w:rPr>
                <w:rFonts w:ascii="宋体" w:hAnsi="宋体" w:eastAsia="宋体"/>
                <w:bCs/>
                <w:sz w:val="21"/>
                <w:szCs w:val="21"/>
                <w:highlight w:val="none"/>
              </w:rPr>
            </w:pPr>
            <w:r>
              <w:rPr>
                <w:rFonts w:ascii="宋体" w:hAnsi="宋体" w:eastAsia="宋体"/>
                <w:bCs/>
                <w:sz w:val="21"/>
                <w:szCs w:val="21"/>
                <w:highlight w:val="none"/>
              </w:rPr>
            </w:r>
            <w:r/>
          </w:p>
        </w:tc>
        <w:tc>
          <w:tcPr>
            <w:tcW w:w="1135" w:type="dxa"/>
            <w:vAlign w:val="center"/>
            <w:textDirection w:val="lrTb"/>
            <w:noWrap w:val="false"/>
          </w:tcPr>
          <w:p>
            <w:pPr>
              <w:jc w:val="center"/>
              <w:spacing w:line="360" w:lineRule="auto"/>
              <w:rPr>
                <w:rFonts w:ascii="宋体" w:hAnsi="宋体" w:eastAsia="宋体"/>
                <w:bCs/>
                <w:sz w:val="21"/>
                <w:szCs w:val="21"/>
                <w:highlight w:val="none"/>
              </w:rPr>
            </w:pPr>
            <w:r>
              <w:rPr>
                <w:rFonts w:ascii="宋体" w:hAnsi="宋体" w:eastAsia="宋体"/>
                <w:bCs/>
                <w:sz w:val="21"/>
                <w:szCs w:val="21"/>
                <w:highlight w:val="none"/>
              </w:rPr>
            </w:r>
            <w:r/>
          </w:p>
        </w:tc>
        <w:tc>
          <w:tcPr>
            <w:tcBorders>
              <w:right w:val="single" w:color="auto" w:sz="4" w:space="0"/>
            </w:tcBorders>
            <w:tcW w:w="1071" w:type="dxa"/>
            <w:vAlign w:val="center"/>
            <w:textDirection w:val="lrTb"/>
            <w:noWrap w:val="false"/>
          </w:tcPr>
          <w:p>
            <w:pPr>
              <w:jc w:val="center"/>
              <w:spacing w:line="360" w:lineRule="auto"/>
              <w:rPr>
                <w:rFonts w:ascii="宋体" w:hAnsi="宋体" w:eastAsia="宋体"/>
                <w:bCs/>
                <w:sz w:val="21"/>
                <w:szCs w:val="21"/>
                <w:highlight w:val="none"/>
              </w:rPr>
            </w:pPr>
            <w:r>
              <w:rPr>
                <w:rFonts w:ascii="宋体" w:hAnsi="宋体" w:eastAsia="宋体"/>
                <w:bCs/>
                <w:sz w:val="21"/>
                <w:szCs w:val="21"/>
                <w:highlight w:val="none"/>
              </w:rPr>
            </w:r>
            <w:r/>
          </w:p>
        </w:tc>
        <w:tc>
          <w:tcPr>
            <w:tcBorders>
              <w:left w:val="single" w:color="auto" w:sz="4" w:space="0"/>
              <w:right w:val="single" w:color="auto" w:sz="4" w:space="0"/>
            </w:tcBorders>
            <w:tcW w:w="1173" w:type="dxa"/>
            <w:vAlign w:val="center"/>
            <w:textDirection w:val="lrTb"/>
            <w:noWrap w:val="false"/>
          </w:tcPr>
          <w:p>
            <w:pPr>
              <w:jc w:val="center"/>
              <w:spacing w:line="360" w:lineRule="auto"/>
              <w:rPr>
                <w:rFonts w:ascii="宋体" w:hAnsi="宋体" w:eastAsia="宋体"/>
                <w:bCs/>
                <w:sz w:val="21"/>
                <w:szCs w:val="21"/>
                <w:highlight w:val="none"/>
              </w:rPr>
            </w:pPr>
            <w:r>
              <w:rPr>
                <w:rFonts w:ascii="宋体" w:hAnsi="宋体" w:eastAsia="宋体"/>
                <w:bCs/>
                <w:sz w:val="21"/>
                <w:szCs w:val="21"/>
                <w:highlight w:val="none"/>
              </w:rPr>
            </w:r>
            <w:r/>
          </w:p>
        </w:tc>
        <w:tc>
          <w:tcPr>
            <w:tcBorders>
              <w:left w:val="single" w:color="auto" w:sz="4" w:space="0"/>
              <w:right w:val="single" w:color="auto" w:sz="4" w:space="0"/>
            </w:tcBorders>
            <w:tcW w:w="1874" w:type="dxa"/>
            <w:vAlign w:val="center"/>
            <w:textDirection w:val="lrTb"/>
            <w:noWrap w:val="false"/>
          </w:tcPr>
          <w:p>
            <w:pPr>
              <w:jc w:val="center"/>
              <w:spacing w:line="360" w:lineRule="auto"/>
              <w:rPr>
                <w:rFonts w:ascii="宋体" w:hAnsi="宋体" w:eastAsia="宋体"/>
                <w:bCs/>
                <w:sz w:val="21"/>
                <w:szCs w:val="21"/>
                <w:highlight w:val="none"/>
              </w:rPr>
            </w:pPr>
            <w:r>
              <w:rPr>
                <w:rFonts w:ascii="宋体" w:hAnsi="宋体" w:eastAsia="宋体"/>
                <w:bCs/>
                <w:sz w:val="21"/>
                <w:szCs w:val="21"/>
                <w:highlight w:val="none"/>
              </w:rPr>
            </w:r>
            <w:r/>
          </w:p>
        </w:tc>
        <w:tc>
          <w:tcPr>
            <w:tcW w:w="961" w:type="dxa"/>
            <w:vAlign w:val="center"/>
            <w:textDirection w:val="lrTb"/>
            <w:noWrap w:val="false"/>
          </w:tcPr>
          <w:p>
            <w:pPr>
              <w:jc w:val="center"/>
              <w:spacing w:line="360" w:lineRule="auto"/>
              <w:rPr>
                <w:rFonts w:ascii="宋体" w:hAnsi="宋体" w:eastAsia="宋体"/>
                <w:bCs/>
                <w:sz w:val="21"/>
                <w:szCs w:val="21"/>
                <w:highlight w:val="none"/>
              </w:rPr>
            </w:pPr>
            <w:r>
              <w:rPr>
                <w:rFonts w:ascii="宋体" w:hAnsi="宋体" w:eastAsia="宋体"/>
                <w:bCs/>
                <w:sz w:val="21"/>
                <w:szCs w:val="21"/>
                <w:highlight w:val="none"/>
              </w:rPr>
            </w:r>
            <w:r/>
          </w:p>
        </w:tc>
      </w:tr>
      <w:tr>
        <w:trPr>
          <w:cantSplit/>
          <w:trHeight w:val="510" w:hRule="exact"/>
        </w:trPr>
        <w:tc>
          <w:tcPr>
            <w:tcW w:w="899" w:type="dxa"/>
            <w:vAlign w:val="center"/>
            <w:textDirection w:val="lrTb"/>
            <w:noWrap w:val="false"/>
          </w:tcPr>
          <w:p>
            <w:pPr>
              <w:jc w:val="center"/>
              <w:spacing w:line="360" w:lineRule="auto"/>
              <w:rPr>
                <w:rFonts w:ascii="宋体" w:hAnsi="宋体" w:eastAsia="宋体"/>
                <w:bCs/>
                <w:sz w:val="21"/>
                <w:szCs w:val="21"/>
                <w:highlight w:val="none"/>
              </w:rPr>
            </w:pPr>
            <w:r>
              <w:rPr>
                <w:rFonts w:ascii="宋体" w:hAnsi="宋体" w:eastAsia="宋体"/>
                <w:bCs/>
                <w:sz w:val="21"/>
                <w:szCs w:val="21"/>
                <w:highlight w:val="none"/>
              </w:rPr>
              <w:t xml:space="preserve">5</w:t>
            </w:r>
            <w:r/>
          </w:p>
        </w:tc>
        <w:tc>
          <w:tcPr>
            <w:tcW w:w="1255" w:type="dxa"/>
            <w:vAlign w:val="center"/>
            <w:textDirection w:val="lrTb"/>
            <w:noWrap w:val="false"/>
          </w:tcPr>
          <w:p>
            <w:pPr>
              <w:jc w:val="center"/>
              <w:spacing w:line="360" w:lineRule="auto"/>
              <w:rPr>
                <w:rFonts w:ascii="宋体" w:hAnsi="宋体" w:eastAsia="宋体"/>
                <w:bCs/>
                <w:sz w:val="21"/>
                <w:szCs w:val="21"/>
                <w:highlight w:val="none"/>
              </w:rPr>
            </w:pPr>
            <w:r>
              <w:rPr>
                <w:rFonts w:ascii="宋体" w:hAnsi="宋体" w:eastAsia="宋体"/>
                <w:bCs/>
                <w:sz w:val="21"/>
                <w:szCs w:val="21"/>
                <w:highlight w:val="none"/>
              </w:rPr>
            </w:r>
            <w:r/>
          </w:p>
        </w:tc>
        <w:tc>
          <w:tcPr>
            <w:tcW w:w="1135" w:type="dxa"/>
            <w:vAlign w:val="center"/>
            <w:textDirection w:val="lrTb"/>
            <w:noWrap w:val="false"/>
          </w:tcPr>
          <w:p>
            <w:pPr>
              <w:jc w:val="center"/>
              <w:spacing w:line="360" w:lineRule="auto"/>
              <w:rPr>
                <w:rFonts w:ascii="宋体" w:hAnsi="宋体" w:eastAsia="宋体"/>
                <w:bCs/>
                <w:sz w:val="21"/>
                <w:szCs w:val="21"/>
                <w:highlight w:val="none"/>
              </w:rPr>
            </w:pPr>
            <w:r>
              <w:rPr>
                <w:rFonts w:ascii="宋体" w:hAnsi="宋体" w:eastAsia="宋体"/>
                <w:bCs/>
                <w:sz w:val="21"/>
                <w:szCs w:val="21"/>
                <w:highlight w:val="none"/>
              </w:rPr>
            </w:r>
            <w:r/>
          </w:p>
        </w:tc>
        <w:tc>
          <w:tcPr>
            <w:tcBorders>
              <w:right w:val="single" w:color="auto" w:sz="4" w:space="0"/>
            </w:tcBorders>
            <w:tcW w:w="1071" w:type="dxa"/>
            <w:vAlign w:val="center"/>
            <w:textDirection w:val="lrTb"/>
            <w:noWrap w:val="false"/>
          </w:tcPr>
          <w:p>
            <w:pPr>
              <w:jc w:val="center"/>
              <w:spacing w:line="360" w:lineRule="auto"/>
              <w:rPr>
                <w:rFonts w:ascii="宋体" w:hAnsi="宋体" w:eastAsia="宋体"/>
                <w:bCs/>
                <w:sz w:val="21"/>
                <w:szCs w:val="21"/>
                <w:highlight w:val="none"/>
              </w:rPr>
            </w:pPr>
            <w:r>
              <w:rPr>
                <w:rFonts w:ascii="宋体" w:hAnsi="宋体" w:eastAsia="宋体"/>
                <w:bCs/>
                <w:sz w:val="21"/>
                <w:szCs w:val="21"/>
                <w:highlight w:val="none"/>
              </w:rPr>
            </w:r>
            <w:r/>
          </w:p>
        </w:tc>
        <w:tc>
          <w:tcPr>
            <w:tcBorders>
              <w:left w:val="single" w:color="auto" w:sz="4" w:space="0"/>
              <w:right w:val="single" w:color="auto" w:sz="4" w:space="0"/>
            </w:tcBorders>
            <w:tcW w:w="1173" w:type="dxa"/>
            <w:vAlign w:val="center"/>
            <w:textDirection w:val="lrTb"/>
            <w:noWrap w:val="false"/>
          </w:tcPr>
          <w:p>
            <w:pPr>
              <w:jc w:val="center"/>
              <w:spacing w:line="360" w:lineRule="auto"/>
              <w:rPr>
                <w:rFonts w:ascii="宋体" w:hAnsi="宋体" w:eastAsia="宋体"/>
                <w:bCs/>
                <w:sz w:val="21"/>
                <w:szCs w:val="21"/>
                <w:highlight w:val="none"/>
              </w:rPr>
            </w:pPr>
            <w:r>
              <w:rPr>
                <w:rFonts w:ascii="宋体" w:hAnsi="宋体" w:eastAsia="宋体"/>
                <w:bCs/>
                <w:sz w:val="21"/>
                <w:szCs w:val="21"/>
                <w:highlight w:val="none"/>
              </w:rPr>
            </w:r>
            <w:r/>
          </w:p>
        </w:tc>
        <w:tc>
          <w:tcPr>
            <w:tcBorders>
              <w:left w:val="single" w:color="auto" w:sz="4" w:space="0"/>
              <w:right w:val="single" w:color="auto" w:sz="4" w:space="0"/>
            </w:tcBorders>
            <w:tcW w:w="1874" w:type="dxa"/>
            <w:vAlign w:val="center"/>
            <w:textDirection w:val="lrTb"/>
            <w:noWrap w:val="false"/>
          </w:tcPr>
          <w:p>
            <w:pPr>
              <w:jc w:val="center"/>
              <w:spacing w:line="360" w:lineRule="auto"/>
              <w:rPr>
                <w:rFonts w:ascii="宋体" w:hAnsi="宋体" w:eastAsia="宋体"/>
                <w:bCs/>
                <w:sz w:val="21"/>
                <w:szCs w:val="21"/>
                <w:highlight w:val="none"/>
              </w:rPr>
            </w:pPr>
            <w:r>
              <w:rPr>
                <w:rFonts w:ascii="宋体" w:hAnsi="宋体" w:eastAsia="宋体"/>
                <w:bCs/>
                <w:sz w:val="21"/>
                <w:szCs w:val="21"/>
                <w:highlight w:val="none"/>
              </w:rPr>
            </w:r>
            <w:r/>
          </w:p>
        </w:tc>
        <w:tc>
          <w:tcPr>
            <w:tcW w:w="961" w:type="dxa"/>
            <w:vAlign w:val="center"/>
            <w:textDirection w:val="lrTb"/>
            <w:noWrap w:val="false"/>
          </w:tcPr>
          <w:p>
            <w:pPr>
              <w:jc w:val="center"/>
              <w:spacing w:line="360" w:lineRule="auto"/>
              <w:rPr>
                <w:rFonts w:ascii="宋体" w:hAnsi="宋体" w:eastAsia="宋体"/>
                <w:bCs/>
                <w:sz w:val="21"/>
                <w:szCs w:val="21"/>
                <w:highlight w:val="none"/>
              </w:rPr>
            </w:pPr>
            <w:r>
              <w:rPr>
                <w:rFonts w:ascii="宋体" w:hAnsi="宋体" w:eastAsia="宋体"/>
                <w:bCs/>
                <w:sz w:val="21"/>
                <w:szCs w:val="21"/>
                <w:highlight w:val="none"/>
              </w:rPr>
            </w:r>
            <w:r/>
          </w:p>
        </w:tc>
      </w:tr>
      <w:tr>
        <w:trPr>
          <w:cantSplit/>
          <w:trHeight w:val="510" w:hRule="exact"/>
        </w:trPr>
        <w:tc>
          <w:tcPr>
            <w:tcW w:w="899" w:type="dxa"/>
            <w:vAlign w:val="center"/>
            <w:textDirection w:val="tbRlV"/>
            <w:noWrap w:val="false"/>
          </w:tcPr>
          <w:p>
            <w:pPr>
              <w:jc w:val="center"/>
              <w:spacing w:line="360" w:lineRule="auto"/>
              <w:rPr>
                <w:rFonts w:ascii="宋体" w:hAnsi="宋体" w:eastAsia="宋体"/>
                <w:bCs/>
                <w:sz w:val="21"/>
                <w:szCs w:val="21"/>
                <w:highlight w:val="none"/>
              </w:rPr>
            </w:pPr>
            <w:r>
              <w:rPr>
                <w:rFonts w:ascii="宋体" w:hAnsi="宋体" w:eastAsia="宋体"/>
                <w:bCs/>
                <w:sz w:val="21"/>
                <w:szCs w:val="21"/>
                <w:highlight w:val="none"/>
              </w:rPr>
              <w:t xml:space="preserve">…</w:t>
            </w:r>
            <w:r/>
          </w:p>
        </w:tc>
        <w:tc>
          <w:tcPr>
            <w:tcW w:w="1255" w:type="dxa"/>
            <w:vAlign w:val="center"/>
            <w:textDirection w:val="lrTb"/>
            <w:noWrap w:val="false"/>
          </w:tcPr>
          <w:p>
            <w:pPr>
              <w:jc w:val="center"/>
              <w:spacing w:line="360" w:lineRule="auto"/>
              <w:rPr>
                <w:rFonts w:ascii="宋体" w:hAnsi="宋体" w:eastAsia="宋体"/>
                <w:bCs/>
                <w:sz w:val="21"/>
                <w:szCs w:val="21"/>
                <w:highlight w:val="none"/>
              </w:rPr>
            </w:pPr>
            <w:r>
              <w:rPr>
                <w:rFonts w:ascii="宋体" w:hAnsi="宋体" w:eastAsia="宋体"/>
                <w:bCs/>
                <w:sz w:val="21"/>
                <w:szCs w:val="21"/>
                <w:highlight w:val="none"/>
              </w:rPr>
            </w:r>
            <w:r/>
          </w:p>
        </w:tc>
        <w:tc>
          <w:tcPr>
            <w:tcW w:w="1135" w:type="dxa"/>
            <w:vAlign w:val="center"/>
            <w:textDirection w:val="lrTb"/>
            <w:noWrap w:val="false"/>
          </w:tcPr>
          <w:p>
            <w:pPr>
              <w:jc w:val="center"/>
              <w:spacing w:line="360" w:lineRule="auto"/>
              <w:rPr>
                <w:rFonts w:ascii="宋体" w:hAnsi="宋体" w:eastAsia="宋体"/>
                <w:bCs/>
                <w:sz w:val="21"/>
                <w:szCs w:val="21"/>
                <w:highlight w:val="none"/>
              </w:rPr>
            </w:pPr>
            <w:r>
              <w:rPr>
                <w:rFonts w:ascii="宋体" w:hAnsi="宋体" w:eastAsia="宋体"/>
                <w:bCs/>
                <w:sz w:val="21"/>
                <w:szCs w:val="21"/>
                <w:highlight w:val="none"/>
              </w:rPr>
            </w:r>
            <w:r/>
          </w:p>
        </w:tc>
        <w:tc>
          <w:tcPr>
            <w:tcBorders>
              <w:right w:val="single" w:color="auto" w:sz="4" w:space="0"/>
            </w:tcBorders>
            <w:tcW w:w="1071" w:type="dxa"/>
            <w:vAlign w:val="center"/>
            <w:textDirection w:val="lrTb"/>
            <w:noWrap w:val="false"/>
          </w:tcPr>
          <w:p>
            <w:pPr>
              <w:jc w:val="center"/>
              <w:spacing w:line="360" w:lineRule="auto"/>
              <w:rPr>
                <w:rFonts w:ascii="宋体" w:hAnsi="宋体" w:eastAsia="宋体"/>
                <w:bCs/>
                <w:sz w:val="21"/>
                <w:szCs w:val="21"/>
                <w:highlight w:val="none"/>
              </w:rPr>
            </w:pPr>
            <w:r>
              <w:rPr>
                <w:rFonts w:ascii="宋体" w:hAnsi="宋体" w:eastAsia="宋体"/>
                <w:bCs/>
                <w:sz w:val="21"/>
                <w:szCs w:val="21"/>
                <w:highlight w:val="none"/>
              </w:rPr>
            </w:r>
            <w:r/>
          </w:p>
        </w:tc>
        <w:tc>
          <w:tcPr>
            <w:tcBorders>
              <w:left w:val="single" w:color="auto" w:sz="4" w:space="0"/>
              <w:right w:val="single" w:color="auto" w:sz="4" w:space="0"/>
            </w:tcBorders>
            <w:tcW w:w="1173" w:type="dxa"/>
            <w:vAlign w:val="center"/>
            <w:textDirection w:val="lrTb"/>
            <w:noWrap w:val="false"/>
          </w:tcPr>
          <w:p>
            <w:pPr>
              <w:jc w:val="center"/>
              <w:spacing w:line="360" w:lineRule="auto"/>
              <w:rPr>
                <w:rFonts w:ascii="宋体" w:hAnsi="宋体" w:eastAsia="宋体"/>
                <w:bCs/>
                <w:sz w:val="21"/>
                <w:szCs w:val="21"/>
                <w:highlight w:val="none"/>
              </w:rPr>
            </w:pPr>
            <w:r>
              <w:rPr>
                <w:rFonts w:ascii="宋体" w:hAnsi="宋体" w:eastAsia="宋体"/>
                <w:bCs/>
                <w:sz w:val="21"/>
                <w:szCs w:val="21"/>
                <w:highlight w:val="none"/>
              </w:rPr>
            </w:r>
            <w:r/>
          </w:p>
        </w:tc>
        <w:tc>
          <w:tcPr>
            <w:tcBorders>
              <w:left w:val="single" w:color="auto" w:sz="4" w:space="0"/>
              <w:right w:val="single" w:color="auto" w:sz="4" w:space="0"/>
            </w:tcBorders>
            <w:tcW w:w="1874" w:type="dxa"/>
            <w:vAlign w:val="center"/>
            <w:textDirection w:val="lrTb"/>
            <w:noWrap w:val="false"/>
          </w:tcPr>
          <w:p>
            <w:pPr>
              <w:jc w:val="center"/>
              <w:spacing w:line="360" w:lineRule="auto"/>
              <w:rPr>
                <w:rFonts w:ascii="宋体" w:hAnsi="宋体" w:eastAsia="宋体"/>
                <w:bCs/>
                <w:sz w:val="21"/>
                <w:szCs w:val="21"/>
                <w:highlight w:val="none"/>
              </w:rPr>
            </w:pPr>
            <w:r>
              <w:rPr>
                <w:rFonts w:ascii="宋体" w:hAnsi="宋体" w:eastAsia="宋体"/>
                <w:bCs/>
                <w:sz w:val="21"/>
                <w:szCs w:val="21"/>
                <w:highlight w:val="none"/>
              </w:rPr>
            </w:r>
            <w:r/>
          </w:p>
        </w:tc>
        <w:tc>
          <w:tcPr>
            <w:tcW w:w="961" w:type="dxa"/>
            <w:vAlign w:val="center"/>
            <w:textDirection w:val="lrTb"/>
            <w:noWrap w:val="false"/>
          </w:tcPr>
          <w:p>
            <w:pPr>
              <w:jc w:val="center"/>
              <w:spacing w:line="360" w:lineRule="auto"/>
              <w:rPr>
                <w:rFonts w:ascii="宋体" w:hAnsi="宋体" w:eastAsia="宋体"/>
                <w:bCs/>
                <w:sz w:val="21"/>
                <w:szCs w:val="21"/>
                <w:highlight w:val="none"/>
              </w:rPr>
            </w:pPr>
            <w:r>
              <w:rPr>
                <w:rFonts w:ascii="宋体" w:hAnsi="宋体" w:eastAsia="宋体"/>
                <w:bCs/>
                <w:sz w:val="21"/>
                <w:szCs w:val="21"/>
                <w:highlight w:val="none"/>
              </w:rPr>
            </w:r>
            <w:r/>
          </w:p>
        </w:tc>
      </w:tr>
      <w:tr>
        <w:trPr>
          <w:cantSplit/>
          <w:trHeight w:val="510" w:hRule="exact"/>
        </w:trPr>
        <w:tc>
          <w:tcPr>
            <w:tcW w:w="899" w:type="dxa"/>
            <w:vAlign w:val="center"/>
            <w:textDirection w:val="lrTb"/>
            <w:noWrap w:val="false"/>
          </w:tcPr>
          <w:p>
            <w:pPr>
              <w:jc w:val="center"/>
              <w:spacing w:line="360" w:lineRule="auto"/>
              <w:rPr>
                <w:rFonts w:ascii="宋体" w:hAnsi="宋体" w:eastAsia="宋体"/>
                <w:bCs/>
                <w:sz w:val="21"/>
                <w:szCs w:val="21"/>
                <w:highlight w:val="none"/>
              </w:rPr>
            </w:pPr>
            <w:r>
              <w:rPr>
                <w:rFonts w:ascii="宋体" w:hAnsi="宋体" w:eastAsia="宋体"/>
                <w:bCs/>
                <w:sz w:val="21"/>
                <w:szCs w:val="21"/>
                <w:highlight w:val="none"/>
              </w:rPr>
            </w:r>
            <w:r/>
          </w:p>
        </w:tc>
        <w:tc>
          <w:tcPr>
            <w:tcW w:w="1255" w:type="dxa"/>
            <w:vAlign w:val="center"/>
            <w:textDirection w:val="lrTb"/>
            <w:noWrap w:val="false"/>
          </w:tcPr>
          <w:p>
            <w:pPr>
              <w:jc w:val="center"/>
              <w:spacing w:line="360" w:lineRule="auto"/>
              <w:rPr>
                <w:rFonts w:ascii="宋体" w:hAnsi="宋体" w:eastAsia="宋体"/>
                <w:bCs/>
                <w:sz w:val="21"/>
                <w:szCs w:val="21"/>
                <w:highlight w:val="none"/>
              </w:rPr>
            </w:pPr>
            <w:r>
              <w:rPr>
                <w:rFonts w:ascii="宋体" w:hAnsi="宋体" w:eastAsia="宋体"/>
                <w:bCs/>
                <w:sz w:val="21"/>
                <w:szCs w:val="21"/>
                <w:highlight w:val="none"/>
              </w:rPr>
            </w:r>
            <w:r/>
          </w:p>
        </w:tc>
        <w:tc>
          <w:tcPr>
            <w:tcW w:w="1135" w:type="dxa"/>
            <w:vAlign w:val="center"/>
            <w:textDirection w:val="lrTb"/>
            <w:noWrap w:val="false"/>
          </w:tcPr>
          <w:p>
            <w:pPr>
              <w:jc w:val="center"/>
              <w:spacing w:line="360" w:lineRule="auto"/>
              <w:rPr>
                <w:rFonts w:ascii="宋体" w:hAnsi="宋体" w:eastAsia="宋体"/>
                <w:bCs/>
                <w:sz w:val="21"/>
                <w:szCs w:val="21"/>
                <w:highlight w:val="none"/>
              </w:rPr>
            </w:pPr>
            <w:r>
              <w:rPr>
                <w:rFonts w:ascii="宋体" w:hAnsi="宋体" w:eastAsia="宋体"/>
                <w:bCs/>
                <w:sz w:val="21"/>
                <w:szCs w:val="21"/>
                <w:highlight w:val="none"/>
              </w:rPr>
            </w:r>
            <w:r/>
          </w:p>
        </w:tc>
        <w:tc>
          <w:tcPr>
            <w:tcBorders>
              <w:right w:val="single" w:color="auto" w:sz="4" w:space="0"/>
            </w:tcBorders>
            <w:tcW w:w="1071" w:type="dxa"/>
            <w:vAlign w:val="center"/>
            <w:textDirection w:val="lrTb"/>
            <w:noWrap w:val="false"/>
          </w:tcPr>
          <w:p>
            <w:pPr>
              <w:jc w:val="center"/>
              <w:spacing w:line="360" w:lineRule="auto"/>
              <w:rPr>
                <w:rFonts w:ascii="宋体" w:hAnsi="宋体" w:eastAsia="宋体"/>
                <w:bCs/>
                <w:sz w:val="21"/>
                <w:szCs w:val="21"/>
                <w:highlight w:val="none"/>
              </w:rPr>
            </w:pPr>
            <w:r>
              <w:rPr>
                <w:rFonts w:ascii="宋体" w:hAnsi="宋体" w:eastAsia="宋体"/>
                <w:bCs/>
                <w:sz w:val="21"/>
                <w:szCs w:val="21"/>
                <w:highlight w:val="none"/>
              </w:rPr>
            </w:r>
            <w:r/>
          </w:p>
        </w:tc>
        <w:tc>
          <w:tcPr>
            <w:tcBorders>
              <w:left w:val="single" w:color="auto" w:sz="4" w:space="0"/>
              <w:right w:val="single" w:color="auto" w:sz="4" w:space="0"/>
            </w:tcBorders>
            <w:tcW w:w="1173" w:type="dxa"/>
            <w:vAlign w:val="center"/>
            <w:textDirection w:val="lrTb"/>
            <w:noWrap w:val="false"/>
          </w:tcPr>
          <w:p>
            <w:pPr>
              <w:jc w:val="center"/>
              <w:spacing w:line="360" w:lineRule="auto"/>
              <w:rPr>
                <w:rFonts w:ascii="宋体" w:hAnsi="宋体" w:eastAsia="宋体"/>
                <w:bCs/>
                <w:sz w:val="21"/>
                <w:szCs w:val="21"/>
                <w:highlight w:val="none"/>
              </w:rPr>
            </w:pPr>
            <w:r>
              <w:rPr>
                <w:rFonts w:ascii="宋体" w:hAnsi="宋体" w:eastAsia="宋体"/>
                <w:bCs/>
                <w:sz w:val="21"/>
                <w:szCs w:val="21"/>
                <w:highlight w:val="none"/>
              </w:rPr>
            </w:r>
            <w:r/>
          </w:p>
        </w:tc>
        <w:tc>
          <w:tcPr>
            <w:tcBorders>
              <w:left w:val="single" w:color="auto" w:sz="4" w:space="0"/>
              <w:right w:val="single" w:color="auto" w:sz="4" w:space="0"/>
            </w:tcBorders>
            <w:tcW w:w="1874" w:type="dxa"/>
            <w:vAlign w:val="center"/>
            <w:textDirection w:val="lrTb"/>
            <w:noWrap w:val="false"/>
          </w:tcPr>
          <w:p>
            <w:pPr>
              <w:jc w:val="center"/>
              <w:spacing w:line="360" w:lineRule="auto"/>
              <w:rPr>
                <w:rFonts w:ascii="宋体" w:hAnsi="宋体" w:eastAsia="宋体"/>
                <w:bCs/>
                <w:sz w:val="21"/>
                <w:szCs w:val="21"/>
                <w:highlight w:val="none"/>
              </w:rPr>
            </w:pPr>
            <w:r>
              <w:rPr>
                <w:rFonts w:ascii="宋体" w:hAnsi="宋体" w:eastAsia="宋体"/>
                <w:bCs/>
                <w:sz w:val="21"/>
                <w:szCs w:val="21"/>
                <w:highlight w:val="none"/>
              </w:rPr>
            </w:r>
            <w:r/>
          </w:p>
        </w:tc>
        <w:tc>
          <w:tcPr>
            <w:tcW w:w="961" w:type="dxa"/>
            <w:vAlign w:val="center"/>
            <w:textDirection w:val="lrTb"/>
            <w:noWrap w:val="false"/>
          </w:tcPr>
          <w:p>
            <w:pPr>
              <w:jc w:val="center"/>
              <w:spacing w:line="360" w:lineRule="auto"/>
              <w:rPr>
                <w:rFonts w:ascii="宋体" w:hAnsi="宋体" w:eastAsia="宋体"/>
                <w:bCs/>
                <w:sz w:val="21"/>
                <w:szCs w:val="21"/>
                <w:highlight w:val="none"/>
              </w:rPr>
            </w:pPr>
            <w:r>
              <w:rPr>
                <w:rFonts w:ascii="宋体" w:hAnsi="宋体" w:eastAsia="宋体"/>
                <w:bCs/>
                <w:sz w:val="21"/>
                <w:szCs w:val="21"/>
                <w:highlight w:val="none"/>
              </w:rPr>
            </w:r>
            <w:r/>
          </w:p>
        </w:tc>
      </w:tr>
      <w:tr>
        <w:trPr>
          <w:cantSplit/>
          <w:trHeight w:val="510" w:hRule="exact"/>
        </w:trPr>
        <w:tc>
          <w:tcPr>
            <w:tcW w:w="899" w:type="dxa"/>
            <w:vAlign w:val="center"/>
            <w:textDirection w:val="lrTb"/>
            <w:noWrap w:val="false"/>
          </w:tcPr>
          <w:p>
            <w:pPr>
              <w:jc w:val="center"/>
              <w:spacing w:line="360" w:lineRule="auto"/>
              <w:rPr>
                <w:rFonts w:ascii="宋体" w:hAnsi="宋体" w:eastAsia="宋体"/>
                <w:bCs/>
                <w:sz w:val="21"/>
                <w:szCs w:val="21"/>
                <w:highlight w:val="none"/>
              </w:rPr>
            </w:pPr>
            <w:r>
              <w:rPr>
                <w:rFonts w:ascii="宋体" w:hAnsi="宋体" w:eastAsia="宋体"/>
                <w:bCs/>
                <w:sz w:val="21"/>
                <w:szCs w:val="21"/>
                <w:highlight w:val="none"/>
              </w:rPr>
            </w:r>
            <w:r/>
          </w:p>
        </w:tc>
        <w:tc>
          <w:tcPr>
            <w:tcW w:w="1255" w:type="dxa"/>
            <w:vAlign w:val="center"/>
            <w:textDirection w:val="lrTb"/>
            <w:noWrap w:val="false"/>
          </w:tcPr>
          <w:p>
            <w:pPr>
              <w:jc w:val="center"/>
              <w:spacing w:line="360" w:lineRule="auto"/>
              <w:rPr>
                <w:rFonts w:ascii="宋体" w:hAnsi="宋体" w:eastAsia="宋体"/>
                <w:bCs/>
                <w:sz w:val="21"/>
                <w:szCs w:val="21"/>
                <w:highlight w:val="none"/>
              </w:rPr>
            </w:pPr>
            <w:r>
              <w:rPr>
                <w:rFonts w:ascii="宋体" w:hAnsi="宋体" w:eastAsia="宋体"/>
                <w:bCs/>
                <w:sz w:val="21"/>
                <w:szCs w:val="21"/>
                <w:highlight w:val="none"/>
              </w:rPr>
            </w:r>
            <w:r/>
          </w:p>
        </w:tc>
        <w:tc>
          <w:tcPr>
            <w:tcW w:w="1135" w:type="dxa"/>
            <w:vAlign w:val="center"/>
            <w:textDirection w:val="lrTb"/>
            <w:noWrap w:val="false"/>
          </w:tcPr>
          <w:p>
            <w:pPr>
              <w:jc w:val="center"/>
              <w:spacing w:line="360" w:lineRule="auto"/>
              <w:rPr>
                <w:rFonts w:ascii="宋体" w:hAnsi="宋体" w:eastAsia="宋体"/>
                <w:bCs/>
                <w:sz w:val="21"/>
                <w:szCs w:val="21"/>
                <w:highlight w:val="none"/>
              </w:rPr>
            </w:pPr>
            <w:r>
              <w:rPr>
                <w:rFonts w:ascii="宋体" w:hAnsi="宋体" w:eastAsia="宋体"/>
                <w:bCs/>
                <w:sz w:val="21"/>
                <w:szCs w:val="21"/>
                <w:highlight w:val="none"/>
              </w:rPr>
            </w:r>
            <w:r/>
          </w:p>
        </w:tc>
        <w:tc>
          <w:tcPr>
            <w:tcBorders>
              <w:right w:val="single" w:color="auto" w:sz="4" w:space="0"/>
            </w:tcBorders>
            <w:tcW w:w="1071" w:type="dxa"/>
            <w:vAlign w:val="center"/>
            <w:textDirection w:val="lrTb"/>
            <w:noWrap w:val="false"/>
          </w:tcPr>
          <w:p>
            <w:pPr>
              <w:jc w:val="center"/>
              <w:spacing w:line="360" w:lineRule="auto"/>
              <w:rPr>
                <w:rFonts w:ascii="宋体" w:hAnsi="宋体" w:eastAsia="宋体"/>
                <w:bCs/>
                <w:sz w:val="21"/>
                <w:szCs w:val="21"/>
                <w:highlight w:val="none"/>
              </w:rPr>
            </w:pPr>
            <w:r>
              <w:rPr>
                <w:rFonts w:ascii="宋体" w:hAnsi="宋体" w:eastAsia="宋体"/>
                <w:bCs/>
                <w:sz w:val="21"/>
                <w:szCs w:val="21"/>
                <w:highlight w:val="none"/>
              </w:rPr>
            </w:r>
            <w:r/>
          </w:p>
        </w:tc>
        <w:tc>
          <w:tcPr>
            <w:tcBorders>
              <w:left w:val="single" w:color="auto" w:sz="4" w:space="0"/>
              <w:right w:val="single" w:color="auto" w:sz="4" w:space="0"/>
            </w:tcBorders>
            <w:tcW w:w="1173" w:type="dxa"/>
            <w:vAlign w:val="center"/>
            <w:textDirection w:val="lrTb"/>
            <w:noWrap w:val="false"/>
          </w:tcPr>
          <w:p>
            <w:pPr>
              <w:jc w:val="center"/>
              <w:spacing w:line="360" w:lineRule="auto"/>
              <w:rPr>
                <w:rFonts w:ascii="宋体" w:hAnsi="宋体" w:eastAsia="宋体"/>
                <w:bCs/>
                <w:sz w:val="21"/>
                <w:szCs w:val="21"/>
                <w:highlight w:val="none"/>
              </w:rPr>
            </w:pPr>
            <w:r>
              <w:rPr>
                <w:rFonts w:ascii="宋体" w:hAnsi="宋体" w:eastAsia="宋体"/>
                <w:bCs/>
                <w:sz w:val="21"/>
                <w:szCs w:val="21"/>
                <w:highlight w:val="none"/>
              </w:rPr>
            </w:r>
            <w:r/>
          </w:p>
        </w:tc>
        <w:tc>
          <w:tcPr>
            <w:tcBorders>
              <w:left w:val="single" w:color="auto" w:sz="4" w:space="0"/>
              <w:right w:val="single" w:color="auto" w:sz="4" w:space="0"/>
            </w:tcBorders>
            <w:tcW w:w="1874" w:type="dxa"/>
            <w:vAlign w:val="center"/>
            <w:textDirection w:val="lrTb"/>
            <w:noWrap w:val="false"/>
          </w:tcPr>
          <w:p>
            <w:pPr>
              <w:jc w:val="center"/>
              <w:spacing w:line="360" w:lineRule="auto"/>
              <w:rPr>
                <w:rFonts w:ascii="宋体" w:hAnsi="宋体" w:eastAsia="宋体"/>
                <w:bCs/>
                <w:sz w:val="21"/>
                <w:szCs w:val="21"/>
                <w:highlight w:val="none"/>
              </w:rPr>
            </w:pPr>
            <w:r>
              <w:rPr>
                <w:rFonts w:ascii="宋体" w:hAnsi="宋体" w:eastAsia="宋体"/>
                <w:bCs/>
                <w:sz w:val="21"/>
                <w:szCs w:val="21"/>
                <w:highlight w:val="none"/>
              </w:rPr>
            </w:r>
            <w:r/>
          </w:p>
        </w:tc>
        <w:tc>
          <w:tcPr>
            <w:tcW w:w="961" w:type="dxa"/>
            <w:vAlign w:val="center"/>
            <w:textDirection w:val="lrTb"/>
            <w:noWrap w:val="false"/>
          </w:tcPr>
          <w:p>
            <w:pPr>
              <w:jc w:val="center"/>
              <w:spacing w:line="360" w:lineRule="auto"/>
              <w:rPr>
                <w:rFonts w:ascii="宋体" w:hAnsi="宋体" w:eastAsia="宋体"/>
                <w:bCs/>
                <w:sz w:val="21"/>
                <w:szCs w:val="21"/>
                <w:highlight w:val="none"/>
              </w:rPr>
            </w:pPr>
            <w:r>
              <w:rPr>
                <w:rFonts w:ascii="宋体" w:hAnsi="宋体" w:eastAsia="宋体"/>
                <w:bCs/>
                <w:sz w:val="21"/>
                <w:szCs w:val="21"/>
                <w:highlight w:val="none"/>
              </w:rPr>
            </w:r>
            <w:r/>
          </w:p>
        </w:tc>
      </w:tr>
      <w:tr>
        <w:trPr>
          <w:cantSplit/>
          <w:trHeight w:val="510" w:hRule="exact"/>
        </w:trPr>
        <w:tc>
          <w:tcPr>
            <w:tcW w:w="899" w:type="dxa"/>
            <w:vAlign w:val="center"/>
            <w:textDirection w:val="lrTb"/>
            <w:noWrap w:val="false"/>
          </w:tcPr>
          <w:p>
            <w:pPr>
              <w:jc w:val="center"/>
              <w:spacing w:line="360" w:lineRule="auto"/>
              <w:rPr>
                <w:rFonts w:ascii="宋体" w:hAnsi="宋体" w:eastAsia="宋体"/>
                <w:bCs/>
                <w:sz w:val="21"/>
                <w:szCs w:val="21"/>
                <w:highlight w:val="none"/>
              </w:rPr>
            </w:pPr>
            <w:r>
              <w:rPr>
                <w:rFonts w:ascii="宋体" w:hAnsi="宋体" w:eastAsia="宋体"/>
                <w:bCs/>
                <w:sz w:val="21"/>
                <w:szCs w:val="21"/>
                <w:highlight w:val="none"/>
              </w:rPr>
            </w:r>
            <w:r/>
          </w:p>
        </w:tc>
        <w:tc>
          <w:tcPr>
            <w:tcW w:w="1255" w:type="dxa"/>
            <w:vAlign w:val="center"/>
            <w:textDirection w:val="lrTb"/>
            <w:noWrap w:val="false"/>
          </w:tcPr>
          <w:p>
            <w:pPr>
              <w:jc w:val="center"/>
              <w:spacing w:line="360" w:lineRule="auto"/>
              <w:rPr>
                <w:rFonts w:ascii="宋体" w:hAnsi="宋体" w:eastAsia="宋体"/>
                <w:bCs/>
                <w:sz w:val="21"/>
                <w:szCs w:val="21"/>
                <w:highlight w:val="none"/>
              </w:rPr>
            </w:pPr>
            <w:r>
              <w:rPr>
                <w:rFonts w:ascii="宋体" w:hAnsi="宋体" w:eastAsia="宋体"/>
                <w:bCs/>
                <w:sz w:val="21"/>
                <w:szCs w:val="21"/>
                <w:highlight w:val="none"/>
              </w:rPr>
            </w:r>
            <w:r/>
          </w:p>
        </w:tc>
        <w:tc>
          <w:tcPr>
            <w:tcW w:w="1135" w:type="dxa"/>
            <w:vAlign w:val="center"/>
            <w:textDirection w:val="lrTb"/>
            <w:noWrap w:val="false"/>
          </w:tcPr>
          <w:p>
            <w:pPr>
              <w:jc w:val="center"/>
              <w:spacing w:line="360" w:lineRule="auto"/>
              <w:rPr>
                <w:rFonts w:ascii="宋体" w:hAnsi="宋体" w:eastAsia="宋体"/>
                <w:bCs/>
                <w:sz w:val="21"/>
                <w:szCs w:val="21"/>
                <w:highlight w:val="none"/>
              </w:rPr>
            </w:pPr>
            <w:r>
              <w:rPr>
                <w:rFonts w:ascii="宋体" w:hAnsi="宋体" w:eastAsia="宋体"/>
                <w:bCs/>
                <w:sz w:val="21"/>
                <w:szCs w:val="21"/>
                <w:highlight w:val="none"/>
              </w:rPr>
            </w:r>
            <w:r/>
          </w:p>
        </w:tc>
        <w:tc>
          <w:tcPr>
            <w:tcBorders>
              <w:right w:val="single" w:color="auto" w:sz="4" w:space="0"/>
            </w:tcBorders>
            <w:tcW w:w="1071" w:type="dxa"/>
            <w:vAlign w:val="center"/>
            <w:textDirection w:val="lrTb"/>
            <w:noWrap w:val="false"/>
          </w:tcPr>
          <w:p>
            <w:pPr>
              <w:jc w:val="center"/>
              <w:spacing w:line="360" w:lineRule="auto"/>
              <w:rPr>
                <w:rFonts w:ascii="宋体" w:hAnsi="宋体" w:eastAsia="宋体"/>
                <w:bCs/>
                <w:sz w:val="21"/>
                <w:szCs w:val="21"/>
                <w:highlight w:val="none"/>
              </w:rPr>
            </w:pPr>
            <w:r>
              <w:rPr>
                <w:rFonts w:ascii="宋体" w:hAnsi="宋体" w:eastAsia="宋体"/>
                <w:bCs/>
                <w:sz w:val="21"/>
                <w:szCs w:val="21"/>
                <w:highlight w:val="none"/>
              </w:rPr>
            </w:r>
            <w:r/>
          </w:p>
        </w:tc>
        <w:tc>
          <w:tcPr>
            <w:tcBorders>
              <w:left w:val="single" w:color="auto" w:sz="4" w:space="0"/>
              <w:right w:val="single" w:color="auto" w:sz="4" w:space="0"/>
            </w:tcBorders>
            <w:tcW w:w="1173" w:type="dxa"/>
            <w:vAlign w:val="center"/>
            <w:textDirection w:val="lrTb"/>
            <w:noWrap w:val="false"/>
          </w:tcPr>
          <w:p>
            <w:pPr>
              <w:jc w:val="center"/>
              <w:spacing w:line="360" w:lineRule="auto"/>
              <w:rPr>
                <w:rFonts w:ascii="宋体" w:hAnsi="宋体" w:eastAsia="宋体"/>
                <w:bCs/>
                <w:sz w:val="21"/>
                <w:szCs w:val="21"/>
                <w:highlight w:val="none"/>
              </w:rPr>
            </w:pPr>
            <w:r>
              <w:rPr>
                <w:rFonts w:ascii="宋体" w:hAnsi="宋体" w:eastAsia="宋体"/>
                <w:bCs/>
                <w:sz w:val="21"/>
                <w:szCs w:val="21"/>
                <w:highlight w:val="none"/>
              </w:rPr>
            </w:r>
            <w:r/>
          </w:p>
        </w:tc>
        <w:tc>
          <w:tcPr>
            <w:tcBorders>
              <w:left w:val="single" w:color="auto" w:sz="4" w:space="0"/>
              <w:right w:val="single" w:color="auto" w:sz="4" w:space="0"/>
            </w:tcBorders>
            <w:tcW w:w="1874" w:type="dxa"/>
            <w:vAlign w:val="center"/>
            <w:textDirection w:val="lrTb"/>
            <w:noWrap w:val="false"/>
          </w:tcPr>
          <w:p>
            <w:pPr>
              <w:jc w:val="center"/>
              <w:spacing w:line="360" w:lineRule="auto"/>
              <w:rPr>
                <w:rFonts w:ascii="宋体" w:hAnsi="宋体" w:eastAsia="宋体"/>
                <w:bCs/>
                <w:sz w:val="21"/>
                <w:szCs w:val="21"/>
                <w:highlight w:val="none"/>
              </w:rPr>
            </w:pPr>
            <w:r>
              <w:rPr>
                <w:rFonts w:ascii="宋体" w:hAnsi="宋体" w:eastAsia="宋体"/>
                <w:bCs/>
                <w:sz w:val="21"/>
                <w:szCs w:val="21"/>
                <w:highlight w:val="none"/>
              </w:rPr>
            </w:r>
            <w:r/>
          </w:p>
        </w:tc>
        <w:tc>
          <w:tcPr>
            <w:tcW w:w="961" w:type="dxa"/>
            <w:vAlign w:val="center"/>
            <w:textDirection w:val="lrTb"/>
            <w:noWrap w:val="false"/>
          </w:tcPr>
          <w:p>
            <w:pPr>
              <w:jc w:val="center"/>
              <w:spacing w:line="360" w:lineRule="auto"/>
              <w:rPr>
                <w:rFonts w:ascii="宋体" w:hAnsi="宋体" w:eastAsia="宋体"/>
                <w:bCs/>
                <w:sz w:val="21"/>
                <w:szCs w:val="21"/>
                <w:highlight w:val="none"/>
              </w:rPr>
            </w:pPr>
            <w:r>
              <w:rPr>
                <w:rFonts w:ascii="宋体" w:hAnsi="宋体" w:eastAsia="宋体"/>
                <w:bCs/>
                <w:sz w:val="21"/>
                <w:szCs w:val="21"/>
                <w:highlight w:val="none"/>
              </w:rPr>
            </w:r>
            <w:r/>
          </w:p>
        </w:tc>
      </w:tr>
      <w:tr>
        <w:trPr>
          <w:cantSplit/>
          <w:trHeight w:val="510" w:hRule="exact"/>
        </w:trPr>
        <w:tc>
          <w:tcPr>
            <w:tcW w:w="899" w:type="dxa"/>
            <w:vAlign w:val="center"/>
            <w:textDirection w:val="lrTb"/>
            <w:noWrap w:val="false"/>
          </w:tcPr>
          <w:p>
            <w:pPr>
              <w:jc w:val="center"/>
              <w:spacing w:line="360" w:lineRule="auto"/>
              <w:rPr>
                <w:rFonts w:ascii="宋体" w:hAnsi="宋体" w:eastAsia="宋体"/>
                <w:bCs/>
                <w:sz w:val="21"/>
                <w:szCs w:val="21"/>
                <w:highlight w:val="none"/>
              </w:rPr>
            </w:pPr>
            <w:r>
              <w:rPr>
                <w:rFonts w:ascii="宋体" w:hAnsi="宋体" w:eastAsia="宋体"/>
                <w:bCs/>
                <w:sz w:val="21"/>
                <w:szCs w:val="21"/>
                <w:highlight w:val="none"/>
              </w:rPr>
            </w:r>
            <w:r/>
          </w:p>
        </w:tc>
        <w:tc>
          <w:tcPr>
            <w:tcW w:w="1255" w:type="dxa"/>
            <w:vAlign w:val="center"/>
            <w:textDirection w:val="lrTb"/>
            <w:noWrap w:val="false"/>
          </w:tcPr>
          <w:p>
            <w:pPr>
              <w:jc w:val="center"/>
              <w:spacing w:line="360" w:lineRule="auto"/>
              <w:rPr>
                <w:rFonts w:ascii="宋体" w:hAnsi="宋体" w:eastAsia="宋体"/>
                <w:bCs/>
                <w:sz w:val="21"/>
                <w:szCs w:val="21"/>
                <w:highlight w:val="none"/>
              </w:rPr>
            </w:pPr>
            <w:r>
              <w:rPr>
                <w:rFonts w:ascii="宋体" w:hAnsi="宋体" w:eastAsia="宋体"/>
                <w:bCs/>
                <w:sz w:val="21"/>
                <w:szCs w:val="21"/>
                <w:highlight w:val="none"/>
              </w:rPr>
            </w:r>
            <w:r/>
          </w:p>
        </w:tc>
        <w:tc>
          <w:tcPr>
            <w:tcW w:w="1135" w:type="dxa"/>
            <w:vAlign w:val="center"/>
            <w:textDirection w:val="lrTb"/>
            <w:noWrap w:val="false"/>
          </w:tcPr>
          <w:p>
            <w:pPr>
              <w:jc w:val="center"/>
              <w:spacing w:line="360" w:lineRule="auto"/>
              <w:rPr>
                <w:rFonts w:ascii="宋体" w:hAnsi="宋体" w:eastAsia="宋体"/>
                <w:bCs/>
                <w:sz w:val="21"/>
                <w:szCs w:val="21"/>
                <w:highlight w:val="none"/>
              </w:rPr>
            </w:pPr>
            <w:r>
              <w:rPr>
                <w:rFonts w:ascii="宋体" w:hAnsi="宋体" w:eastAsia="宋体"/>
                <w:bCs/>
                <w:sz w:val="21"/>
                <w:szCs w:val="21"/>
                <w:highlight w:val="none"/>
              </w:rPr>
            </w:r>
            <w:r/>
          </w:p>
        </w:tc>
        <w:tc>
          <w:tcPr>
            <w:tcBorders>
              <w:right w:val="single" w:color="auto" w:sz="4" w:space="0"/>
            </w:tcBorders>
            <w:tcW w:w="1071" w:type="dxa"/>
            <w:vAlign w:val="center"/>
            <w:textDirection w:val="lrTb"/>
            <w:noWrap w:val="false"/>
          </w:tcPr>
          <w:p>
            <w:pPr>
              <w:jc w:val="center"/>
              <w:spacing w:line="360" w:lineRule="auto"/>
              <w:rPr>
                <w:rFonts w:ascii="宋体" w:hAnsi="宋体" w:eastAsia="宋体"/>
                <w:bCs/>
                <w:sz w:val="21"/>
                <w:szCs w:val="21"/>
                <w:highlight w:val="none"/>
              </w:rPr>
            </w:pPr>
            <w:r>
              <w:rPr>
                <w:rFonts w:ascii="宋体" w:hAnsi="宋体" w:eastAsia="宋体"/>
                <w:bCs/>
                <w:sz w:val="21"/>
                <w:szCs w:val="21"/>
                <w:highlight w:val="none"/>
              </w:rPr>
            </w:r>
            <w:r/>
          </w:p>
        </w:tc>
        <w:tc>
          <w:tcPr>
            <w:tcBorders>
              <w:left w:val="single" w:color="auto" w:sz="4" w:space="0"/>
              <w:right w:val="single" w:color="auto" w:sz="4" w:space="0"/>
            </w:tcBorders>
            <w:tcW w:w="1173" w:type="dxa"/>
            <w:vAlign w:val="center"/>
            <w:textDirection w:val="lrTb"/>
            <w:noWrap w:val="false"/>
          </w:tcPr>
          <w:p>
            <w:pPr>
              <w:jc w:val="center"/>
              <w:spacing w:line="360" w:lineRule="auto"/>
              <w:rPr>
                <w:rFonts w:ascii="宋体" w:hAnsi="宋体" w:eastAsia="宋体"/>
                <w:bCs/>
                <w:sz w:val="21"/>
                <w:szCs w:val="21"/>
                <w:highlight w:val="none"/>
              </w:rPr>
            </w:pPr>
            <w:r>
              <w:rPr>
                <w:rFonts w:ascii="宋体" w:hAnsi="宋体" w:eastAsia="宋体"/>
                <w:bCs/>
                <w:sz w:val="21"/>
                <w:szCs w:val="21"/>
                <w:highlight w:val="none"/>
              </w:rPr>
            </w:r>
            <w:r/>
          </w:p>
        </w:tc>
        <w:tc>
          <w:tcPr>
            <w:tcBorders>
              <w:left w:val="single" w:color="auto" w:sz="4" w:space="0"/>
              <w:right w:val="single" w:color="auto" w:sz="4" w:space="0"/>
            </w:tcBorders>
            <w:tcW w:w="1874" w:type="dxa"/>
            <w:vAlign w:val="center"/>
            <w:textDirection w:val="lrTb"/>
            <w:noWrap w:val="false"/>
          </w:tcPr>
          <w:p>
            <w:pPr>
              <w:jc w:val="center"/>
              <w:spacing w:line="360" w:lineRule="auto"/>
              <w:rPr>
                <w:rFonts w:ascii="宋体" w:hAnsi="宋体" w:eastAsia="宋体"/>
                <w:bCs/>
                <w:sz w:val="21"/>
                <w:szCs w:val="21"/>
                <w:highlight w:val="none"/>
              </w:rPr>
            </w:pPr>
            <w:r>
              <w:rPr>
                <w:rFonts w:ascii="宋体" w:hAnsi="宋体" w:eastAsia="宋体"/>
                <w:bCs/>
                <w:sz w:val="21"/>
                <w:szCs w:val="21"/>
                <w:highlight w:val="none"/>
              </w:rPr>
            </w:r>
            <w:r/>
          </w:p>
        </w:tc>
        <w:tc>
          <w:tcPr>
            <w:tcW w:w="961" w:type="dxa"/>
            <w:vAlign w:val="center"/>
            <w:textDirection w:val="lrTb"/>
            <w:noWrap w:val="false"/>
          </w:tcPr>
          <w:p>
            <w:pPr>
              <w:jc w:val="center"/>
              <w:spacing w:line="360" w:lineRule="auto"/>
              <w:rPr>
                <w:rFonts w:ascii="宋体" w:hAnsi="宋体" w:eastAsia="宋体"/>
                <w:bCs/>
                <w:sz w:val="21"/>
                <w:szCs w:val="21"/>
                <w:highlight w:val="none"/>
              </w:rPr>
            </w:pPr>
            <w:r>
              <w:rPr>
                <w:rFonts w:ascii="宋体" w:hAnsi="宋体" w:eastAsia="宋体"/>
                <w:bCs/>
                <w:sz w:val="21"/>
                <w:szCs w:val="21"/>
                <w:highlight w:val="none"/>
              </w:rPr>
            </w:r>
            <w:r/>
          </w:p>
        </w:tc>
      </w:tr>
    </w:tbl>
    <w:p>
      <w:pPr>
        <w:jc w:val="center"/>
        <w:rPr>
          <w:highlight w:val="none"/>
        </w:rPr>
      </w:pPr>
      <w:r>
        <w:rPr>
          <w:highlight w:val="none"/>
        </w:rPr>
      </w:r>
      <w:r/>
    </w:p>
    <w:p>
      <w:pPr>
        <w:rPr>
          <w:highlight w:val="none"/>
        </w:rPr>
      </w:pPr>
      <w:r>
        <w:rPr>
          <w:highlight w:val="none"/>
        </w:rPr>
        <w:br w:type="page" w:clear="all"/>
      </w:r>
      <w:r/>
    </w:p>
    <w:p>
      <w:pPr>
        <w:pStyle w:val="877"/>
        <w:ind w:left="0" w:firstLine="0"/>
        <w:rPr>
          <w:rFonts w:hint="eastAsia" w:ascii="宋体" w:hAnsi="宋体" w:eastAsia="宋体"/>
          <w:sz w:val="21"/>
          <w:szCs w:val="21"/>
          <w:highlight w:val="none"/>
          <w:lang w:val="en-US" w:eastAsia="zh-CN"/>
        </w:rPr>
      </w:pPr>
      <w:r>
        <w:rPr>
          <w:rFonts w:hint="eastAsia" w:ascii="宋体" w:hAnsi="宋体" w:eastAsia="宋体"/>
          <w:bCs/>
          <w:sz w:val="21"/>
          <w:szCs w:val="21"/>
          <w:highlight w:val="none"/>
        </w:rPr>
        <w:t xml:space="preserve">格式</w:t>
      </w:r>
      <w:r>
        <w:rPr>
          <w:rFonts w:hint="eastAsia" w:ascii="宋体" w:hAnsi="宋体" w:eastAsia="宋体"/>
          <w:bCs/>
          <w:sz w:val="21"/>
          <w:szCs w:val="21"/>
          <w:highlight w:val="none"/>
          <w:lang w:val="en-US" w:eastAsia="zh-CN"/>
        </w:rPr>
        <w:t xml:space="preserve">8</w:t>
      </w:r>
      <w:r>
        <w:rPr>
          <w:rFonts w:ascii="宋体" w:hAnsi="宋体" w:eastAsia="宋体"/>
          <w:bCs/>
          <w:sz w:val="21"/>
          <w:szCs w:val="21"/>
          <w:highlight w:val="none"/>
        </w:rPr>
        <w:t xml:space="preserve">、</w:t>
      </w:r>
      <w:r>
        <w:rPr>
          <w:rFonts w:hint="eastAsia" w:ascii="宋体" w:hAnsi="宋体" w:eastAsia="宋体"/>
          <w:sz w:val="21"/>
          <w:szCs w:val="21"/>
          <w:highlight w:val="none"/>
          <w:lang w:val="en-US" w:eastAsia="zh-CN"/>
        </w:rPr>
        <w:t xml:space="preserve">维修专业工具配置表</w:t>
      </w:r>
      <w:r/>
    </w:p>
    <w:p>
      <w:pPr>
        <w:jc w:val="center"/>
        <w:spacing w:line="360" w:lineRule="auto"/>
        <w:rPr>
          <w:rFonts w:hint="eastAsia" w:ascii="黑体" w:hAnsi="黑体" w:eastAsia="黑体"/>
          <w:b/>
          <w:sz w:val="30"/>
          <w:szCs w:val="30"/>
          <w:highlight w:val="none"/>
        </w:rPr>
      </w:pPr>
      <w:r>
        <w:rPr>
          <w:rFonts w:hint="eastAsia" w:ascii="黑体" w:hAnsi="黑体" w:eastAsia="黑体"/>
          <w:b/>
          <w:sz w:val="30"/>
          <w:szCs w:val="30"/>
          <w:highlight w:val="none"/>
          <w:lang w:val="en-US" w:eastAsia="zh-CN"/>
        </w:rPr>
        <w:t xml:space="preserve">维修专业工具配置表</w:t>
      </w:r>
      <w:r/>
    </w:p>
    <w:tbl>
      <w:tblPr>
        <w:tblStyle w:val="865"/>
        <w:tblW w:w="448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150"/>
        <w:gridCol w:w="3324"/>
        <w:gridCol w:w="1888"/>
        <w:gridCol w:w="1274"/>
      </w:tblGrid>
      <w:tr>
        <w:trPr>
          <w:jc w:val="center"/>
        </w:trPr>
        <w:tc>
          <w:tcPr>
            <w:tcW w:w="753" w:type="pct"/>
            <w:vAlign w:val="center"/>
            <w:textDirection w:val="lrTb"/>
            <w:noWrap w:val="false"/>
          </w:tcPr>
          <w:p>
            <w:pPr>
              <w:jc w:val="center"/>
              <w:spacing w:before="120" w:after="120"/>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序号</w:t>
            </w:r>
            <w:r/>
          </w:p>
        </w:tc>
        <w:tc>
          <w:tcPr>
            <w:tcW w:w="2176" w:type="pct"/>
            <w:vAlign w:val="center"/>
            <w:textDirection w:val="lrTb"/>
            <w:noWrap w:val="false"/>
          </w:tcPr>
          <w:p>
            <w:pPr>
              <w:jc w:val="center"/>
              <w:spacing w:before="120" w:after="120"/>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专业工具</w:t>
            </w:r>
            <w:r>
              <w:rPr>
                <w:rFonts w:hint="eastAsia" w:ascii="宋体" w:hAnsi="宋体" w:eastAsia="宋体" w:cs="宋体"/>
                <w:color w:val="auto"/>
                <w:sz w:val="21"/>
                <w:szCs w:val="21"/>
                <w:highlight w:val="none"/>
              </w:rPr>
              <w:t xml:space="preserve">名称</w:t>
            </w:r>
            <w:r/>
          </w:p>
        </w:tc>
        <w:tc>
          <w:tcPr>
            <w:tcW w:w="1236" w:type="pct"/>
            <w:vAlign w:val="center"/>
            <w:textDirection w:val="lrTb"/>
            <w:noWrap w:val="false"/>
          </w:tcPr>
          <w:p>
            <w:pPr>
              <w:jc w:val="center"/>
              <w:spacing w:before="120" w:after="120"/>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数量</w:t>
            </w:r>
            <w:r/>
          </w:p>
        </w:tc>
        <w:tc>
          <w:tcPr>
            <w:tcW w:w="833" w:type="pct"/>
            <w:vAlign w:val="center"/>
            <w:textDirection w:val="lrTb"/>
            <w:noWrap w:val="false"/>
          </w:tcPr>
          <w:p>
            <w:pPr>
              <w:jc w:val="center"/>
              <w:spacing w:before="120" w:after="120"/>
              <w:widowControl/>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备注</w:t>
            </w:r>
            <w:r/>
          </w:p>
        </w:tc>
      </w:tr>
      <w:tr>
        <w:trPr>
          <w:jc w:val="center"/>
        </w:trPr>
        <w:tc>
          <w:tcPr>
            <w:tcW w:w="753" w:type="pct"/>
            <w:vAlign w:val="center"/>
            <w:textDirection w:val="lrTb"/>
            <w:noWrap w:val="false"/>
          </w:tcPr>
          <w:p>
            <w:pPr>
              <w:jc w:val="center"/>
              <w:spacing w:before="120" w:after="120"/>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p>
        </w:tc>
        <w:tc>
          <w:tcPr>
            <w:tcW w:w="2176" w:type="pct"/>
            <w:vAlign w:val="center"/>
            <w:textDirection w:val="lrTb"/>
            <w:noWrap w:val="false"/>
          </w:tcPr>
          <w:p>
            <w:pPr>
              <w:jc w:val="center"/>
              <w:spacing w:before="120" w:after="120"/>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236" w:type="pct"/>
            <w:vAlign w:val="center"/>
            <w:textDirection w:val="lrTb"/>
            <w:noWrap w:val="false"/>
          </w:tcPr>
          <w:p>
            <w:pPr>
              <w:jc w:val="center"/>
              <w:spacing w:before="120" w:after="120"/>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833" w:type="pct"/>
            <w:vAlign w:val="center"/>
            <w:textDirection w:val="lrTb"/>
            <w:noWrap w:val="false"/>
          </w:tcPr>
          <w:p>
            <w:pPr>
              <w:jc w:val="center"/>
              <w:spacing w:before="120" w:after="120"/>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Pr>
        <w:tc>
          <w:tcPr>
            <w:tcW w:w="753" w:type="pct"/>
            <w:vAlign w:val="center"/>
            <w:textDirection w:val="lrTb"/>
            <w:noWrap w:val="false"/>
          </w:tcPr>
          <w:p>
            <w:pPr>
              <w:jc w:val="center"/>
              <w:spacing w:before="120" w:after="120"/>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w:t>
            </w:r>
            <w:r/>
          </w:p>
        </w:tc>
        <w:tc>
          <w:tcPr>
            <w:tcW w:w="2176" w:type="pct"/>
            <w:vAlign w:val="center"/>
            <w:textDirection w:val="lrTb"/>
            <w:noWrap w:val="false"/>
          </w:tcPr>
          <w:p>
            <w:pPr>
              <w:jc w:val="center"/>
              <w:spacing w:before="120" w:after="120"/>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236" w:type="pct"/>
            <w:vAlign w:val="center"/>
            <w:textDirection w:val="lrTb"/>
            <w:noWrap w:val="false"/>
          </w:tcPr>
          <w:p>
            <w:pPr>
              <w:jc w:val="center"/>
              <w:spacing w:before="120" w:after="120"/>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833" w:type="pct"/>
            <w:vAlign w:val="center"/>
            <w:textDirection w:val="lrTb"/>
            <w:noWrap w:val="false"/>
          </w:tcPr>
          <w:p>
            <w:pPr>
              <w:jc w:val="center"/>
              <w:spacing w:before="120" w:after="120"/>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Pr>
        <w:tc>
          <w:tcPr>
            <w:tcW w:w="753" w:type="pct"/>
            <w:vAlign w:val="center"/>
            <w:textDirection w:val="lrTb"/>
            <w:noWrap w:val="false"/>
          </w:tcPr>
          <w:p>
            <w:pPr>
              <w:jc w:val="center"/>
              <w:spacing w:before="120" w:after="120"/>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w:t>
            </w:r>
            <w:r/>
          </w:p>
        </w:tc>
        <w:tc>
          <w:tcPr>
            <w:tcW w:w="2176" w:type="pct"/>
            <w:vAlign w:val="center"/>
            <w:textDirection w:val="lrTb"/>
            <w:noWrap w:val="false"/>
          </w:tcPr>
          <w:p>
            <w:pPr>
              <w:jc w:val="center"/>
              <w:spacing w:before="120" w:after="120"/>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236" w:type="pct"/>
            <w:vAlign w:val="center"/>
            <w:textDirection w:val="lrTb"/>
            <w:noWrap w:val="false"/>
          </w:tcPr>
          <w:p>
            <w:pPr>
              <w:jc w:val="center"/>
              <w:spacing w:before="120" w:after="120"/>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833" w:type="pct"/>
            <w:vAlign w:val="center"/>
            <w:textDirection w:val="lrTb"/>
            <w:noWrap w:val="false"/>
          </w:tcPr>
          <w:p>
            <w:pPr>
              <w:jc w:val="center"/>
              <w:spacing w:before="120" w:after="120"/>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Pr>
        <w:tc>
          <w:tcPr>
            <w:tcW w:w="753" w:type="pct"/>
            <w:vAlign w:val="center"/>
            <w:textDirection w:val="lrTb"/>
            <w:noWrap w:val="false"/>
          </w:tcPr>
          <w:p>
            <w:pPr>
              <w:jc w:val="center"/>
              <w:spacing w:before="120" w:after="120"/>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w:t>
            </w:r>
            <w:r/>
          </w:p>
        </w:tc>
        <w:tc>
          <w:tcPr>
            <w:tcW w:w="2176" w:type="pct"/>
            <w:vAlign w:val="center"/>
            <w:textDirection w:val="lrTb"/>
            <w:noWrap w:val="false"/>
          </w:tcPr>
          <w:p>
            <w:pPr>
              <w:jc w:val="center"/>
              <w:spacing w:before="120" w:after="120"/>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236" w:type="pct"/>
            <w:vAlign w:val="center"/>
            <w:textDirection w:val="lrTb"/>
            <w:noWrap w:val="false"/>
          </w:tcPr>
          <w:p>
            <w:pPr>
              <w:jc w:val="center"/>
              <w:spacing w:before="120" w:after="120"/>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833" w:type="pct"/>
            <w:vAlign w:val="center"/>
            <w:textDirection w:val="lrTb"/>
            <w:noWrap w:val="false"/>
          </w:tcPr>
          <w:p>
            <w:pPr>
              <w:jc w:val="center"/>
              <w:spacing w:before="120" w:after="120"/>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Pr>
        <w:tc>
          <w:tcPr>
            <w:tcW w:w="753" w:type="pct"/>
            <w:vAlign w:val="center"/>
            <w:textDirection w:val="lrTb"/>
            <w:noWrap w:val="false"/>
          </w:tcPr>
          <w:p>
            <w:pPr>
              <w:jc w:val="center"/>
              <w:spacing w:before="120" w:after="120"/>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w:t>
            </w:r>
            <w:r/>
          </w:p>
        </w:tc>
        <w:tc>
          <w:tcPr>
            <w:tcW w:w="2176" w:type="pct"/>
            <w:vAlign w:val="center"/>
            <w:textDirection w:val="lrTb"/>
            <w:noWrap w:val="false"/>
          </w:tcPr>
          <w:p>
            <w:pPr>
              <w:jc w:val="center"/>
              <w:spacing w:before="120" w:after="120"/>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236" w:type="pct"/>
            <w:vAlign w:val="center"/>
            <w:textDirection w:val="lrTb"/>
            <w:noWrap w:val="false"/>
          </w:tcPr>
          <w:p>
            <w:pPr>
              <w:jc w:val="center"/>
              <w:spacing w:before="120" w:after="120"/>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833" w:type="pct"/>
            <w:vAlign w:val="center"/>
            <w:textDirection w:val="lrTb"/>
            <w:noWrap w:val="false"/>
          </w:tcPr>
          <w:p>
            <w:pPr>
              <w:jc w:val="center"/>
              <w:spacing w:before="120" w:after="120"/>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Pr>
        <w:tc>
          <w:tcPr>
            <w:tcW w:w="753" w:type="pct"/>
            <w:vAlign w:val="center"/>
            <w:textDirection w:val="lrTb"/>
            <w:noWrap w:val="false"/>
          </w:tcPr>
          <w:p>
            <w:pPr>
              <w:jc w:val="center"/>
              <w:spacing w:before="120" w:after="120"/>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w:t>
            </w:r>
            <w:r/>
          </w:p>
        </w:tc>
        <w:tc>
          <w:tcPr>
            <w:tcW w:w="2176" w:type="pct"/>
            <w:vAlign w:val="center"/>
            <w:textDirection w:val="lrTb"/>
            <w:noWrap w:val="false"/>
          </w:tcPr>
          <w:p>
            <w:pPr>
              <w:jc w:val="center"/>
              <w:spacing w:before="120" w:after="120"/>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236" w:type="pct"/>
            <w:vAlign w:val="center"/>
            <w:textDirection w:val="lrTb"/>
            <w:noWrap w:val="false"/>
          </w:tcPr>
          <w:p>
            <w:pPr>
              <w:jc w:val="center"/>
              <w:spacing w:before="120" w:after="120"/>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833" w:type="pct"/>
            <w:vAlign w:val="center"/>
            <w:textDirection w:val="lrTb"/>
            <w:noWrap w:val="false"/>
          </w:tcPr>
          <w:p>
            <w:pPr>
              <w:jc w:val="center"/>
              <w:spacing w:before="120" w:after="120"/>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Pr>
        <w:tc>
          <w:tcPr>
            <w:tcW w:w="753" w:type="pct"/>
            <w:vAlign w:val="center"/>
            <w:textDirection w:val="lrTb"/>
            <w:noWrap w:val="false"/>
          </w:tcPr>
          <w:p>
            <w:pPr>
              <w:jc w:val="center"/>
              <w:spacing w:before="120" w:after="120"/>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w:t>
            </w:r>
            <w:r/>
          </w:p>
        </w:tc>
        <w:tc>
          <w:tcPr>
            <w:tcW w:w="2176" w:type="pct"/>
            <w:vAlign w:val="center"/>
            <w:textDirection w:val="lrTb"/>
            <w:noWrap w:val="false"/>
          </w:tcPr>
          <w:p>
            <w:pPr>
              <w:jc w:val="center"/>
              <w:spacing w:before="120" w:after="120"/>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236" w:type="pct"/>
            <w:vAlign w:val="center"/>
            <w:textDirection w:val="lrTb"/>
            <w:noWrap w:val="false"/>
          </w:tcPr>
          <w:p>
            <w:pPr>
              <w:jc w:val="center"/>
              <w:spacing w:before="120" w:after="120"/>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833" w:type="pct"/>
            <w:vAlign w:val="center"/>
            <w:textDirection w:val="lrTb"/>
            <w:noWrap w:val="false"/>
          </w:tcPr>
          <w:p>
            <w:pPr>
              <w:jc w:val="center"/>
              <w:spacing w:before="120" w:after="120"/>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Pr>
        <w:tc>
          <w:tcPr>
            <w:tcW w:w="753" w:type="pct"/>
            <w:vAlign w:val="center"/>
            <w:textDirection w:val="lrTb"/>
            <w:noWrap w:val="false"/>
          </w:tcPr>
          <w:p>
            <w:pPr>
              <w:jc w:val="center"/>
              <w:spacing w:before="120" w:after="120"/>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w:t>
            </w:r>
            <w:r/>
          </w:p>
        </w:tc>
        <w:tc>
          <w:tcPr>
            <w:tcW w:w="2176" w:type="pct"/>
            <w:vAlign w:val="center"/>
            <w:textDirection w:val="lrTb"/>
            <w:noWrap w:val="false"/>
          </w:tcPr>
          <w:p>
            <w:pPr>
              <w:jc w:val="center"/>
              <w:spacing w:before="120" w:after="120"/>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236" w:type="pct"/>
            <w:vAlign w:val="center"/>
            <w:textDirection w:val="lrTb"/>
            <w:noWrap w:val="false"/>
          </w:tcPr>
          <w:p>
            <w:pPr>
              <w:jc w:val="center"/>
              <w:spacing w:before="120" w:after="120"/>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833" w:type="pct"/>
            <w:vAlign w:val="center"/>
            <w:textDirection w:val="lrTb"/>
            <w:noWrap w:val="false"/>
          </w:tcPr>
          <w:p>
            <w:pPr>
              <w:jc w:val="center"/>
              <w:spacing w:before="120" w:after="120"/>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Pr>
        <w:tc>
          <w:tcPr>
            <w:tcW w:w="753" w:type="pct"/>
            <w:vAlign w:val="center"/>
            <w:textDirection w:val="lrTb"/>
            <w:noWrap w:val="false"/>
          </w:tcPr>
          <w:p>
            <w:pPr>
              <w:jc w:val="center"/>
              <w:spacing w:before="120" w:after="120"/>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w:t>
            </w:r>
            <w:r/>
          </w:p>
        </w:tc>
        <w:tc>
          <w:tcPr>
            <w:tcW w:w="2176" w:type="pct"/>
            <w:vAlign w:val="center"/>
            <w:textDirection w:val="lrTb"/>
            <w:noWrap w:val="false"/>
          </w:tcPr>
          <w:p>
            <w:pPr>
              <w:jc w:val="center"/>
              <w:spacing w:before="120" w:after="120"/>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236" w:type="pct"/>
            <w:vAlign w:val="center"/>
            <w:textDirection w:val="lrTb"/>
            <w:noWrap w:val="false"/>
          </w:tcPr>
          <w:p>
            <w:pPr>
              <w:jc w:val="center"/>
              <w:spacing w:before="120" w:after="120"/>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833" w:type="pct"/>
            <w:vAlign w:val="center"/>
            <w:textDirection w:val="lrTb"/>
            <w:noWrap w:val="false"/>
          </w:tcPr>
          <w:p>
            <w:pPr>
              <w:jc w:val="center"/>
              <w:spacing w:before="120" w:after="120"/>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bl>
    <w:p>
      <w:pPr>
        <w:pStyle w:val="890"/>
        <w:ind w:firstLine="420"/>
        <w:spacing w:line="360" w:lineRule="auto"/>
        <w:rPr>
          <w:rFonts w:hint="default" w:hAnsi="宋体" w:eastAsia="宋体"/>
          <w:sz w:val="21"/>
          <w:szCs w:val="21"/>
          <w:highlight w:val="none"/>
        </w:rPr>
      </w:pPr>
      <w:r>
        <w:rPr>
          <w:rFonts w:hint="default" w:hAnsi="宋体" w:eastAsia="宋体"/>
          <w:sz w:val="21"/>
          <w:szCs w:val="21"/>
          <w:highlight w:val="none"/>
        </w:rPr>
      </w:r>
      <w:r/>
    </w:p>
    <w:p>
      <w:pPr>
        <w:ind w:firstLine="420"/>
        <w:spacing w:line="360" w:lineRule="auto"/>
        <w:rPr>
          <w:rFonts w:hAnsi="宋体" w:eastAsia="宋体"/>
          <w:sz w:val="21"/>
          <w:szCs w:val="21"/>
          <w:highlight w:val="none"/>
        </w:rPr>
      </w:pPr>
      <w:r>
        <w:rPr>
          <w:rFonts w:hAnsi="宋体" w:eastAsia="宋体"/>
          <w:sz w:val="21"/>
          <w:szCs w:val="21"/>
          <w:highlight w:val="none"/>
        </w:rPr>
        <w:t xml:space="preserve">投标人：（盖公章）</w:t>
      </w:r>
      <w:r/>
    </w:p>
    <w:p>
      <w:pPr>
        <w:ind w:firstLine="420"/>
        <w:spacing w:line="360" w:lineRule="auto"/>
        <w:rPr>
          <w:rFonts w:hAnsi="宋体" w:eastAsia="宋体"/>
          <w:sz w:val="21"/>
          <w:szCs w:val="21"/>
          <w:highlight w:val="none"/>
        </w:rPr>
      </w:pPr>
      <w:r>
        <w:rPr>
          <w:rFonts w:hAnsi="宋体" w:eastAsia="宋体"/>
          <w:sz w:val="21"/>
          <w:szCs w:val="21"/>
          <w:highlight w:val="none"/>
        </w:rPr>
        <w:t xml:space="preserve">法定代表人或代理人：（签字或盖章）</w:t>
      </w:r>
      <w:r/>
    </w:p>
    <w:p>
      <w:pPr>
        <w:pStyle w:val="895"/>
        <w:ind w:firstLine="420"/>
        <w:spacing w:line="360" w:lineRule="auto"/>
        <w:rPr>
          <w:rFonts w:hAnsi="宋体" w:eastAsia="宋体"/>
          <w:sz w:val="21"/>
          <w:szCs w:val="21"/>
          <w:highlight w:val="none"/>
        </w:rPr>
      </w:pPr>
      <w:r>
        <w:rPr>
          <w:rFonts w:hAnsi="宋体" w:eastAsia="宋体"/>
          <w:sz w:val="21"/>
          <w:szCs w:val="21"/>
          <w:highlight w:val="none"/>
        </w:rPr>
        <w:t xml:space="preserve">日期：         年         月       日</w:t>
      </w:r>
      <w:r/>
    </w:p>
    <w:p>
      <w:pPr>
        <w:pStyle w:val="877"/>
        <w:ind w:left="0" w:firstLine="0"/>
        <w:rPr>
          <w:highlight w:val="none"/>
        </w:rPr>
      </w:pPr>
      <w:r>
        <w:rPr>
          <w:highlight w:val="none"/>
        </w:rPr>
        <w:br w:type="page" w:clear="all"/>
      </w:r>
      <w:r/>
    </w:p>
    <w:p>
      <w:pPr>
        <w:spacing w:line="360" w:lineRule="auto"/>
        <w:rPr>
          <w:rFonts w:ascii="宋体" w:hAnsi="宋体" w:eastAsia="宋体" w:cs="宋体"/>
          <w:sz w:val="21"/>
          <w:szCs w:val="21"/>
          <w:highlight w:val="none"/>
        </w:rPr>
      </w:pPr>
      <w:r>
        <w:rPr>
          <w:rFonts w:hint="eastAsia" w:ascii="宋体" w:hAnsi="宋体" w:eastAsia="宋体"/>
          <w:sz w:val="21"/>
          <w:szCs w:val="21"/>
          <w:highlight w:val="none"/>
        </w:rPr>
        <w:t xml:space="preserve">格式</w:t>
      </w:r>
      <w:r>
        <w:rPr>
          <w:rFonts w:hint="eastAsia" w:ascii="宋体" w:hAnsi="宋体" w:eastAsia="宋体"/>
          <w:sz w:val="21"/>
          <w:szCs w:val="21"/>
          <w:highlight w:val="none"/>
          <w:lang w:val="en-US" w:eastAsia="zh-CN"/>
        </w:rPr>
        <w:t xml:space="preserve">9</w:t>
      </w:r>
      <w:r>
        <w:rPr>
          <w:rFonts w:hint="eastAsia" w:ascii="宋体" w:hAnsi="宋体" w:eastAsia="宋体"/>
          <w:sz w:val="21"/>
          <w:szCs w:val="21"/>
          <w:highlight w:val="none"/>
        </w:rPr>
        <w:t xml:space="preserve">、</w:t>
      </w:r>
      <w:r>
        <w:rPr>
          <w:rFonts w:hint="eastAsia" w:ascii="宋体" w:hAnsi="宋体" w:eastAsia="宋体" w:cs="宋体"/>
          <w:sz w:val="21"/>
          <w:szCs w:val="21"/>
          <w:highlight w:val="none"/>
        </w:rPr>
        <w:t xml:space="preserve">项目组成员信息表</w:t>
      </w:r>
      <w:r/>
    </w:p>
    <w:p>
      <w:pPr>
        <w:jc w:val="center"/>
        <w:spacing w:line="360" w:lineRule="auto"/>
        <w:rPr>
          <w:rFonts w:ascii="黑体" w:hAnsi="黑体" w:eastAsia="黑体"/>
          <w:b/>
          <w:sz w:val="30"/>
          <w:szCs w:val="30"/>
          <w:highlight w:val="none"/>
        </w:rPr>
      </w:pPr>
      <w:r>
        <w:rPr>
          <w:rFonts w:hint="eastAsia" w:ascii="黑体" w:hAnsi="黑体" w:eastAsia="黑体"/>
          <w:b/>
          <w:sz w:val="30"/>
          <w:szCs w:val="30"/>
          <w:highlight w:val="none"/>
        </w:rPr>
        <w:t xml:space="preserve">项目组成员信息表</w:t>
      </w:r>
      <w:r/>
    </w:p>
    <w:tbl>
      <w:tblPr>
        <w:tblStyle w:val="865"/>
        <w:tblW w:w="5211" w:type="pct"/>
        <w:jc w:val="center"/>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567"/>
        <w:gridCol w:w="1373"/>
        <w:gridCol w:w="791"/>
        <w:gridCol w:w="679"/>
        <w:gridCol w:w="679"/>
        <w:gridCol w:w="916"/>
        <w:gridCol w:w="1314"/>
        <w:gridCol w:w="1268"/>
        <w:gridCol w:w="1295"/>
      </w:tblGrid>
      <w:tr>
        <w:trPr>
          <w:jc w:val="center"/>
        </w:trPr>
        <w:tc>
          <w:tcPr>
            <w:tcW w:w="319" w:type="pct"/>
            <w:vAlign w:val="center"/>
            <w:textDirection w:val="lrTb"/>
            <w:noWrap w:val="false"/>
          </w:tcPr>
          <w:p>
            <w:pPr>
              <w:jc w:val="center"/>
              <w:spacing w:before="156" w:after="156"/>
              <w:widowControl/>
              <w:rPr>
                <w:rFonts w:asciiTheme="majorEastAsia" w:hAnsiTheme="majorEastAsia" w:eastAsiaTheme="majorEastAsia"/>
                <w:sz w:val="21"/>
                <w:szCs w:val="21"/>
                <w:highlight w:val="none"/>
              </w:rPr>
            </w:pPr>
            <w:r>
              <w:rPr>
                <w:rFonts w:hint="eastAsia" w:asciiTheme="majorEastAsia" w:hAnsiTheme="majorEastAsia" w:eastAsiaTheme="majorEastAsia"/>
                <w:sz w:val="21"/>
                <w:szCs w:val="21"/>
                <w:highlight w:val="none"/>
              </w:rPr>
              <w:t xml:space="preserve">序号</w:t>
            </w:r>
            <w:r/>
          </w:p>
        </w:tc>
        <w:tc>
          <w:tcPr>
            <w:tcW w:w="772" w:type="pct"/>
            <w:vAlign w:val="center"/>
            <w:textDirection w:val="lrTb"/>
            <w:noWrap w:val="false"/>
          </w:tcPr>
          <w:p>
            <w:pPr>
              <w:jc w:val="center"/>
              <w:spacing w:before="156" w:after="156"/>
              <w:widowControl/>
              <w:rPr>
                <w:rFonts w:asciiTheme="majorEastAsia" w:hAnsiTheme="majorEastAsia" w:eastAsiaTheme="majorEastAsia"/>
                <w:sz w:val="21"/>
                <w:szCs w:val="21"/>
                <w:highlight w:val="none"/>
              </w:rPr>
            </w:pPr>
            <w:r>
              <w:rPr>
                <w:rFonts w:hint="eastAsia" w:asciiTheme="majorEastAsia" w:hAnsiTheme="majorEastAsia" w:eastAsiaTheme="majorEastAsia"/>
                <w:sz w:val="21"/>
                <w:szCs w:val="21"/>
                <w:highlight w:val="none"/>
              </w:rPr>
              <w:t xml:space="preserve">项目组所任职务</w:t>
            </w:r>
            <w:r/>
          </w:p>
        </w:tc>
        <w:tc>
          <w:tcPr>
            <w:tcW w:w="445" w:type="pct"/>
            <w:vAlign w:val="center"/>
            <w:textDirection w:val="lrTb"/>
            <w:noWrap w:val="false"/>
          </w:tcPr>
          <w:p>
            <w:pPr>
              <w:jc w:val="center"/>
              <w:spacing w:before="156" w:after="156"/>
              <w:widowControl/>
              <w:rPr>
                <w:rFonts w:asciiTheme="majorEastAsia" w:hAnsiTheme="majorEastAsia" w:eastAsiaTheme="majorEastAsia"/>
                <w:sz w:val="21"/>
                <w:szCs w:val="21"/>
                <w:highlight w:val="none"/>
              </w:rPr>
            </w:pPr>
            <w:r>
              <w:rPr>
                <w:rFonts w:hint="eastAsia" w:asciiTheme="majorEastAsia" w:hAnsiTheme="majorEastAsia" w:eastAsiaTheme="majorEastAsia"/>
                <w:sz w:val="21"/>
                <w:szCs w:val="21"/>
                <w:highlight w:val="none"/>
              </w:rPr>
              <w:t xml:space="preserve">姓名</w:t>
            </w:r>
            <w:r/>
          </w:p>
        </w:tc>
        <w:tc>
          <w:tcPr>
            <w:tcW w:w="382" w:type="pct"/>
            <w:vAlign w:val="center"/>
            <w:textDirection w:val="lrTb"/>
            <w:noWrap w:val="false"/>
          </w:tcPr>
          <w:p>
            <w:pPr>
              <w:jc w:val="center"/>
              <w:spacing w:before="156" w:after="156"/>
              <w:widowControl/>
              <w:rPr>
                <w:rFonts w:asciiTheme="majorEastAsia" w:hAnsiTheme="majorEastAsia" w:eastAsiaTheme="majorEastAsia"/>
                <w:sz w:val="21"/>
                <w:szCs w:val="21"/>
                <w:highlight w:val="none"/>
              </w:rPr>
            </w:pPr>
            <w:r>
              <w:rPr>
                <w:rFonts w:hint="eastAsia" w:asciiTheme="majorEastAsia" w:hAnsiTheme="majorEastAsia" w:eastAsiaTheme="majorEastAsia"/>
                <w:sz w:val="21"/>
                <w:szCs w:val="21"/>
                <w:highlight w:val="none"/>
              </w:rPr>
              <w:t xml:space="preserve">性别</w:t>
            </w:r>
            <w:r/>
          </w:p>
        </w:tc>
        <w:tc>
          <w:tcPr>
            <w:tcW w:w="382" w:type="pct"/>
            <w:vAlign w:val="center"/>
            <w:textDirection w:val="lrTb"/>
            <w:noWrap w:val="false"/>
          </w:tcPr>
          <w:p>
            <w:pPr>
              <w:jc w:val="center"/>
              <w:spacing w:before="156" w:after="156"/>
              <w:widowControl/>
              <w:rPr>
                <w:rFonts w:asciiTheme="majorEastAsia" w:hAnsiTheme="majorEastAsia" w:eastAsiaTheme="majorEastAsia"/>
                <w:sz w:val="21"/>
                <w:szCs w:val="21"/>
                <w:highlight w:val="none"/>
              </w:rPr>
            </w:pPr>
            <w:r>
              <w:rPr>
                <w:rFonts w:hint="eastAsia" w:asciiTheme="majorEastAsia" w:hAnsiTheme="majorEastAsia" w:eastAsiaTheme="majorEastAsia"/>
                <w:sz w:val="21"/>
                <w:szCs w:val="21"/>
                <w:highlight w:val="none"/>
              </w:rPr>
              <w:t xml:space="preserve">年龄</w:t>
            </w:r>
            <w:r/>
          </w:p>
        </w:tc>
        <w:tc>
          <w:tcPr>
            <w:tcW w:w="515" w:type="pct"/>
            <w:vAlign w:val="center"/>
            <w:textDirection w:val="lrTb"/>
            <w:noWrap w:val="false"/>
          </w:tcPr>
          <w:p>
            <w:pPr>
              <w:jc w:val="center"/>
              <w:spacing w:before="156" w:after="156"/>
              <w:widowControl/>
              <w:rPr>
                <w:rFonts w:asciiTheme="majorEastAsia" w:hAnsiTheme="majorEastAsia" w:eastAsiaTheme="majorEastAsia"/>
                <w:sz w:val="21"/>
                <w:szCs w:val="21"/>
                <w:highlight w:val="none"/>
              </w:rPr>
            </w:pPr>
            <w:r>
              <w:rPr>
                <w:rFonts w:hint="eastAsia" w:asciiTheme="majorEastAsia" w:hAnsiTheme="majorEastAsia" w:eastAsiaTheme="majorEastAsia"/>
                <w:sz w:val="21"/>
                <w:szCs w:val="21"/>
                <w:highlight w:val="none"/>
              </w:rPr>
              <w:t xml:space="preserve">职称</w:t>
            </w:r>
            <w:r/>
          </w:p>
        </w:tc>
        <w:tc>
          <w:tcPr>
            <w:tcW w:w="739" w:type="pct"/>
            <w:vAlign w:val="center"/>
            <w:textDirection w:val="lrTb"/>
            <w:noWrap w:val="false"/>
          </w:tcPr>
          <w:p>
            <w:pPr>
              <w:jc w:val="center"/>
              <w:spacing w:before="156" w:after="156"/>
              <w:widowControl/>
              <w:rPr>
                <w:rFonts w:asciiTheme="majorEastAsia" w:hAnsiTheme="majorEastAsia" w:eastAsiaTheme="majorEastAsia"/>
                <w:sz w:val="21"/>
                <w:szCs w:val="21"/>
                <w:highlight w:val="none"/>
              </w:rPr>
            </w:pPr>
            <w:r>
              <w:rPr>
                <w:rFonts w:hint="eastAsia" w:asciiTheme="majorEastAsia" w:hAnsiTheme="majorEastAsia" w:eastAsiaTheme="majorEastAsia"/>
                <w:sz w:val="21"/>
                <w:szCs w:val="21"/>
                <w:highlight w:val="none"/>
              </w:rPr>
              <w:t xml:space="preserve">专业/资格</w:t>
            </w:r>
            <w:r/>
          </w:p>
        </w:tc>
        <w:tc>
          <w:tcPr>
            <w:tcW w:w="713" w:type="pct"/>
            <w:vAlign w:val="center"/>
            <w:textDirection w:val="lrTb"/>
            <w:noWrap w:val="false"/>
          </w:tcPr>
          <w:p>
            <w:pPr>
              <w:jc w:val="center"/>
              <w:spacing w:before="156" w:after="156"/>
              <w:widowControl/>
              <w:rPr>
                <w:rFonts w:asciiTheme="majorEastAsia" w:hAnsiTheme="majorEastAsia" w:eastAsiaTheme="majorEastAsia"/>
                <w:sz w:val="21"/>
                <w:szCs w:val="21"/>
                <w:highlight w:val="none"/>
              </w:rPr>
            </w:pPr>
            <w:r>
              <w:rPr>
                <w:rFonts w:hint="eastAsia" w:asciiTheme="majorEastAsia" w:hAnsiTheme="majorEastAsia" w:eastAsiaTheme="majorEastAsia"/>
                <w:sz w:val="21"/>
                <w:szCs w:val="21"/>
                <w:highlight w:val="none"/>
              </w:rPr>
              <w:t xml:space="preserve">从事本工作时间</w:t>
            </w:r>
            <w:r/>
          </w:p>
        </w:tc>
        <w:tc>
          <w:tcPr>
            <w:tcW w:w="728" w:type="pct"/>
            <w:vAlign w:val="center"/>
            <w:textDirection w:val="lrTb"/>
            <w:noWrap w:val="false"/>
          </w:tcPr>
          <w:p>
            <w:pPr>
              <w:jc w:val="center"/>
              <w:spacing w:before="156" w:after="156"/>
              <w:widowControl/>
              <w:rPr>
                <w:rFonts w:asciiTheme="majorEastAsia" w:hAnsiTheme="majorEastAsia" w:eastAsiaTheme="majorEastAsia"/>
                <w:sz w:val="21"/>
                <w:szCs w:val="21"/>
                <w:highlight w:val="none"/>
              </w:rPr>
            </w:pPr>
            <w:r>
              <w:rPr>
                <w:rFonts w:hint="eastAsia" w:asciiTheme="majorEastAsia" w:hAnsiTheme="majorEastAsia" w:eastAsiaTheme="majorEastAsia"/>
                <w:sz w:val="21"/>
                <w:szCs w:val="21"/>
                <w:highlight w:val="none"/>
              </w:rPr>
              <w:t xml:space="preserve">典型业务与技术专长</w:t>
            </w:r>
            <w:r/>
          </w:p>
        </w:tc>
      </w:tr>
      <w:tr>
        <w:trPr>
          <w:jc w:val="center"/>
        </w:trPr>
        <w:tc>
          <w:tcPr>
            <w:tcW w:w="319" w:type="pct"/>
            <w:vAlign w:val="center"/>
            <w:textDirection w:val="lrTb"/>
            <w:noWrap w:val="false"/>
          </w:tcPr>
          <w:p>
            <w:pPr>
              <w:jc w:val="center"/>
              <w:spacing w:before="156" w:after="156"/>
              <w:widowControl/>
              <w:rPr>
                <w:rFonts w:asciiTheme="majorEastAsia" w:hAnsiTheme="majorEastAsia" w:eastAsiaTheme="majorEastAsia"/>
                <w:sz w:val="21"/>
                <w:szCs w:val="21"/>
                <w:highlight w:val="none"/>
              </w:rPr>
            </w:pPr>
            <w:r>
              <w:rPr>
                <w:rFonts w:hint="eastAsia" w:asciiTheme="majorEastAsia" w:hAnsiTheme="majorEastAsia" w:eastAsiaTheme="majorEastAsia"/>
                <w:sz w:val="21"/>
                <w:szCs w:val="21"/>
                <w:highlight w:val="none"/>
              </w:rPr>
              <w:t xml:space="preserve">1</w:t>
            </w:r>
            <w:r/>
          </w:p>
        </w:tc>
        <w:tc>
          <w:tcPr>
            <w:tcW w:w="772" w:type="pct"/>
            <w:vAlign w:val="center"/>
            <w:textDirection w:val="lrTb"/>
            <w:noWrap w:val="false"/>
          </w:tcPr>
          <w:p>
            <w:pPr>
              <w:jc w:val="center"/>
              <w:widowControl/>
              <w:rPr>
                <w:rFonts w:asciiTheme="majorEastAsia" w:hAnsiTheme="majorEastAsia" w:eastAsiaTheme="majorEastAsia"/>
                <w:sz w:val="21"/>
                <w:szCs w:val="21"/>
                <w:highlight w:val="none"/>
              </w:rPr>
            </w:pPr>
            <w:r>
              <w:rPr>
                <w:rFonts w:asciiTheme="majorEastAsia" w:hAnsiTheme="majorEastAsia" w:eastAsiaTheme="majorEastAsia"/>
                <w:sz w:val="21"/>
                <w:szCs w:val="21"/>
                <w:highlight w:val="none"/>
              </w:rPr>
            </w:r>
            <w:r/>
          </w:p>
        </w:tc>
        <w:tc>
          <w:tcPr>
            <w:tcW w:w="445" w:type="pct"/>
            <w:vAlign w:val="center"/>
            <w:textDirection w:val="lrTb"/>
            <w:noWrap w:val="false"/>
          </w:tcPr>
          <w:p>
            <w:pPr>
              <w:jc w:val="center"/>
              <w:spacing w:before="156" w:after="156"/>
              <w:widowControl/>
              <w:rPr>
                <w:rFonts w:asciiTheme="majorEastAsia" w:hAnsiTheme="majorEastAsia" w:eastAsiaTheme="majorEastAsia"/>
                <w:sz w:val="21"/>
                <w:szCs w:val="21"/>
                <w:highlight w:val="none"/>
              </w:rPr>
            </w:pPr>
            <w:r>
              <w:rPr>
                <w:rFonts w:asciiTheme="majorEastAsia" w:hAnsiTheme="majorEastAsia" w:eastAsiaTheme="majorEastAsia"/>
                <w:sz w:val="21"/>
                <w:szCs w:val="21"/>
                <w:highlight w:val="none"/>
              </w:rPr>
            </w:r>
            <w:r/>
          </w:p>
        </w:tc>
        <w:tc>
          <w:tcPr>
            <w:tcW w:w="382" w:type="pct"/>
            <w:vAlign w:val="center"/>
            <w:textDirection w:val="lrTb"/>
            <w:noWrap w:val="false"/>
          </w:tcPr>
          <w:p>
            <w:pPr>
              <w:jc w:val="center"/>
              <w:spacing w:before="156" w:after="156"/>
              <w:widowControl/>
              <w:rPr>
                <w:rFonts w:asciiTheme="majorEastAsia" w:hAnsiTheme="majorEastAsia" w:eastAsiaTheme="majorEastAsia"/>
                <w:sz w:val="21"/>
                <w:szCs w:val="21"/>
                <w:highlight w:val="none"/>
              </w:rPr>
            </w:pPr>
            <w:r>
              <w:rPr>
                <w:rFonts w:asciiTheme="majorEastAsia" w:hAnsiTheme="majorEastAsia" w:eastAsiaTheme="majorEastAsia"/>
                <w:sz w:val="21"/>
                <w:szCs w:val="21"/>
                <w:highlight w:val="none"/>
              </w:rPr>
            </w:r>
            <w:r/>
          </w:p>
        </w:tc>
        <w:tc>
          <w:tcPr>
            <w:tcW w:w="382" w:type="pct"/>
            <w:vAlign w:val="center"/>
            <w:textDirection w:val="lrTb"/>
            <w:noWrap w:val="false"/>
          </w:tcPr>
          <w:p>
            <w:pPr>
              <w:jc w:val="center"/>
              <w:spacing w:before="156" w:after="156"/>
              <w:widowControl/>
              <w:rPr>
                <w:rFonts w:asciiTheme="majorEastAsia" w:hAnsiTheme="majorEastAsia" w:eastAsiaTheme="majorEastAsia"/>
                <w:sz w:val="21"/>
                <w:szCs w:val="21"/>
                <w:highlight w:val="none"/>
              </w:rPr>
            </w:pPr>
            <w:r>
              <w:rPr>
                <w:rFonts w:asciiTheme="majorEastAsia" w:hAnsiTheme="majorEastAsia" w:eastAsiaTheme="majorEastAsia"/>
                <w:sz w:val="21"/>
                <w:szCs w:val="21"/>
                <w:highlight w:val="none"/>
              </w:rPr>
            </w:r>
            <w:r/>
          </w:p>
        </w:tc>
        <w:tc>
          <w:tcPr>
            <w:tcW w:w="515" w:type="pct"/>
            <w:vAlign w:val="center"/>
            <w:textDirection w:val="lrTb"/>
            <w:noWrap w:val="false"/>
          </w:tcPr>
          <w:p>
            <w:pPr>
              <w:jc w:val="center"/>
              <w:spacing w:before="156" w:after="156"/>
              <w:widowControl/>
              <w:rPr>
                <w:rFonts w:asciiTheme="majorEastAsia" w:hAnsiTheme="majorEastAsia" w:eastAsiaTheme="majorEastAsia"/>
                <w:sz w:val="21"/>
                <w:szCs w:val="21"/>
                <w:highlight w:val="none"/>
              </w:rPr>
            </w:pPr>
            <w:r>
              <w:rPr>
                <w:rFonts w:asciiTheme="majorEastAsia" w:hAnsiTheme="majorEastAsia" w:eastAsiaTheme="majorEastAsia"/>
                <w:sz w:val="21"/>
                <w:szCs w:val="21"/>
                <w:highlight w:val="none"/>
              </w:rPr>
            </w:r>
            <w:r/>
          </w:p>
        </w:tc>
        <w:tc>
          <w:tcPr>
            <w:tcW w:w="739" w:type="pct"/>
            <w:vAlign w:val="center"/>
            <w:textDirection w:val="lrTb"/>
            <w:noWrap w:val="false"/>
          </w:tcPr>
          <w:p>
            <w:pPr>
              <w:jc w:val="center"/>
              <w:spacing w:before="156" w:after="156"/>
              <w:widowControl/>
              <w:rPr>
                <w:rFonts w:asciiTheme="majorEastAsia" w:hAnsiTheme="majorEastAsia" w:eastAsiaTheme="majorEastAsia"/>
                <w:sz w:val="21"/>
                <w:szCs w:val="21"/>
                <w:highlight w:val="none"/>
              </w:rPr>
            </w:pPr>
            <w:r>
              <w:rPr>
                <w:rFonts w:asciiTheme="majorEastAsia" w:hAnsiTheme="majorEastAsia" w:eastAsiaTheme="majorEastAsia"/>
                <w:sz w:val="21"/>
                <w:szCs w:val="21"/>
                <w:highlight w:val="none"/>
              </w:rPr>
            </w:r>
            <w:r/>
          </w:p>
        </w:tc>
        <w:tc>
          <w:tcPr>
            <w:tcW w:w="713" w:type="pct"/>
            <w:vAlign w:val="center"/>
            <w:textDirection w:val="lrTb"/>
            <w:noWrap w:val="false"/>
          </w:tcPr>
          <w:p>
            <w:pPr>
              <w:jc w:val="center"/>
              <w:spacing w:before="156" w:after="156"/>
              <w:widowControl/>
              <w:rPr>
                <w:rFonts w:asciiTheme="majorEastAsia" w:hAnsiTheme="majorEastAsia" w:eastAsiaTheme="majorEastAsia"/>
                <w:sz w:val="21"/>
                <w:szCs w:val="21"/>
                <w:highlight w:val="none"/>
              </w:rPr>
            </w:pPr>
            <w:r>
              <w:rPr>
                <w:rFonts w:asciiTheme="majorEastAsia" w:hAnsiTheme="majorEastAsia" w:eastAsiaTheme="majorEastAsia"/>
                <w:sz w:val="21"/>
                <w:szCs w:val="21"/>
                <w:highlight w:val="none"/>
              </w:rPr>
            </w:r>
            <w:r/>
          </w:p>
        </w:tc>
        <w:tc>
          <w:tcPr>
            <w:tcW w:w="728" w:type="pct"/>
            <w:vAlign w:val="center"/>
            <w:textDirection w:val="lrTb"/>
            <w:noWrap w:val="false"/>
          </w:tcPr>
          <w:p>
            <w:pPr>
              <w:jc w:val="center"/>
              <w:spacing w:before="156" w:after="156"/>
              <w:widowControl/>
              <w:rPr>
                <w:rFonts w:asciiTheme="majorEastAsia" w:hAnsiTheme="majorEastAsia" w:eastAsiaTheme="majorEastAsia"/>
                <w:sz w:val="21"/>
                <w:szCs w:val="21"/>
                <w:highlight w:val="none"/>
              </w:rPr>
            </w:pPr>
            <w:r>
              <w:rPr>
                <w:rFonts w:asciiTheme="majorEastAsia" w:hAnsiTheme="majorEastAsia" w:eastAsiaTheme="majorEastAsia"/>
                <w:sz w:val="21"/>
                <w:szCs w:val="21"/>
                <w:highlight w:val="none"/>
              </w:rPr>
            </w:r>
            <w:r/>
          </w:p>
        </w:tc>
      </w:tr>
      <w:tr>
        <w:trPr>
          <w:jc w:val="center"/>
        </w:trPr>
        <w:tc>
          <w:tcPr>
            <w:tcW w:w="319" w:type="pct"/>
            <w:vAlign w:val="center"/>
            <w:textDirection w:val="lrTb"/>
            <w:noWrap w:val="false"/>
          </w:tcPr>
          <w:p>
            <w:pPr>
              <w:jc w:val="center"/>
              <w:spacing w:before="156" w:after="156"/>
              <w:widowControl/>
              <w:rPr>
                <w:rFonts w:asciiTheme="majorEastAsia" w:hAnsiTheme="majorEastAsia" w:eastAsiaTheme="majorEastAsia"/>
                <w:sz w:val="21"/>
                <w:szCs w:val="21"/>
                <w:highlight w:val="none"/>
              </w:rPr>
            </w:pPr>
            <w:r>
              <w:rPr>
                <w:rFonts w:hint="eastAsia" w:asciiTheme="majorEastAsia" w:hAnsiTheme="majorEastAsia" w:eastAsiaTheme="majorEastAsia"/>
                <w:sz w:val="21"/>
                <w:szCs w:val="21"/>
                <w:highlight w:val="none"/>
              </w:rPr>
              <w:t xml:space="preserve">2</w:t>
            </w:r>
            <w:r/>
          </w:p>
        </w:tc>
        <w:tc>
          <w:tcPr>
            <w:tcW w:w="772" w:type="pct"/>
            <w:vAlign w:val="center"/>
            <w:textDirection w:val="lrTb"/>
            <w:noWrap w:val="false"/>
          </w:tcPr>
          <w:p>
            <w:pPr>
              <w:jc w:val="center"/>
              <w:widowControl/>
              <w:rPr>
                <w:rFonts w:asciiTheme="majorEastAsia" w:hAnsiTheme="majorEastAsia" w:eastAsiaTheme="majorEastAsia"/>
                <w:sz w:val="21"/>
                <w:szCs w:val="21"/>
                <w:highlight w:val="none"/>
              </w:rPr>
            </w:pPr>
            <w:r>
              <w:rPr>
                <w:rFonts w:asciiTheme="majorEastAsia" w:hAnsiTheme="majorEastAsia" w:eastAsiaTheme="majorEastAsia"/>
                <w:sz w:val="21"/>
                <w:szCs w:val="21"/>
                <w:highlight w:val="none"/>
              </w:rPr>
            </w:r>
            <w:r/>
          </w:p>
        </w:tc>
        <w:tc>
          <w:tcPr>
            <w:tcW w:w="445" w:type="pct"/>
            <w:vAlign w:val="center"/>
            <w:textDirection w:val="lrTb"/>
            <w:noWrap w:val="false"/>
          </w:tcPr>
          <w:p>
            <w:pPr>
              <w:jc w:val="center"/>
              <w:spacing w:before="156" w:after="156"/>
              <w:widowControl/>
              <w:rPr>
                <w:rFonts w:asciiTheme="majorEastAsia" w:hAnsiTheme="majorEastAsia" w:eastAsiaTheme="majorEastAsia"/>
                <w:sz w:val="21"/>
                <w:szCs w:val="21"/>
                <w:highlight w:val="none"/>
              </w:rPr>
            </w:pPr>
            <w:r>
              <w:rPr>
                <w:rFonts w:asciiTheme="majorEastAsia" w:hAnsiTheme="majorEastAsia" w:eastAsiaTheme="majorEastAsia"/>
                <w:sz w:val="21"/>
                <w:szCs w:val="21"/>
                <w:highlight w:val="none"/>
              </w:rPr>
            </w:r>
            <w:r/>
          </w:p>
        </w:tc>
        <w:tc>
          <w:tcPr>
            <w:tcW w:w="382" w:type="pct"/>
            <w:vAlign w:val="center"/>
            <w:textDirection w:val="lrTb"/>
            <w:noWrap w:val="false"/>
          </w:tcPr>
          <w:p>
            <w:pPr>
              <w:jc w:val="center"/>
              <w:spacing w:before="156" w:after="156"/>
              <w:widowControl/>
              <w:rPr>
                <w:rFonts w:asciiTheme="majorEastAsia" w:hAnsiTheme="majorEastAsia" w:eastAsiaTheme="majorEastAsia"/>
                <w:sz w:val="21"/>
                <w:szCs w:val="21"/>
                <w:highlight w:val="none"/>
              </w:rPr>
            </w:pPr>
            <w:r>
              <w:rPr>
                <w:rFonts w:asciiTheme="majorEastAsia" w:hAnsiTheme="majorEastAsia" w:eastAsiaTheme="majorEastAsia"/>
                <w:sz w:val="21"/>
                <w:szCs w:val="21"/>
                <w:highlight w:val="none"/>
              </w:rPr>
            </w:r>
            <w:r/>
          </w:p>
        </w:tc>
        <w:tc>
          <w:tcPr>
            <w:tcW w:w="382" w:type="pct"/>
            <w:vAlign w:val="center"/>
            <w:textDirection w:val="lrTb"/>
            <w:noWrap w:val="false"/>
          </w:tcPr>
          <w:p>
            <w:pPr>
              <w:jc w:val="center"/>
              <w:spacing w:before="156" w:after="156"/>
              <w:widowControl/>
              <w:rPr>
                <w:rFonts w:asciiTheme="majorEastAsia" w:hAnsiTheme="majorEastAsia" w:eastAsiaTheme="majorEastAsia"/>
                <w:sz w:val="21"/>
                <w:szCs w:val="21"/>
                <w:highlight w:val="none"/>
              </w:rPr>
            </w:pPr>
            <w:r>
              <w:rPr>
                <w:rFonts w:asciiTheme="majorEastAsia" w:hAnsiTheme="majorEastAsia" w:eastAsiaTheme="majorEastAsia"/>
                <w:sz w:val="21"/>
                <w:szCs w:val="21"/>
                <w:highlight w:val="none"/>
              </w:rPr>
            </w:r>
            <w:r/>
          </w:p>
        </w:tc>
        <w:tc>
          <w:tcPr>
            <w:tcW w:w="515" w:type="pct"/>
            <w:vAlign w:val="center"/>
            <w:textDirection w:val="lrTb"/>
            <w:noWrap w:val="false"/>
          </w:tcPr>
          <w:p>
            <w:pPr>
              <w:jc w:val="center"/>
              <w:spacing w:before="156" w:after="156"/>
              <w:widowControl/>
              <w:rPr>
                <w:rFonts w:asciiTheme="majorEastAsia" w:hAnsiTheme="majorEastAsia" w:eastAsiaTheme="majorEastAsia"/>
                <w:sz w:val="21"/>
                <w:szCs w:val="21"/>
                <w:highlight w:val="none"/>
              </w:rPr>
            </w:pPr>
            <w:r>
              <w:rPr>
                <w:rFonts w:asciiTheme="majorEastAsia" w:hAnsiTheme="majorEastAsia" w:eastAsiaTheme="majorEastAsia"/>
                <w:sz w:val="21"/>
                <w:szCs w:val="21"/>
                <w:highlight w:val="none"/>
              </w:rPr>
            </w:r>
            <w:r/>
          </w:p>
        </w:tc>
        <w:tc>
          <w:tcPr>
            <w:tcW w:w="739" w:type="pct"/>
            <w:vAlign w:val="center"/>
            <w:textDirection w:val="lrTb"/>
            <w:noWrap w:val="false"/>
          </w:tcPr>
          <w:p>
            <w:pPr>
              <w:jc w:val="center"/>
              <w:spacing w:before="156" w:after="156"/>
              <w:widowControl/>
              <w:rPr>
                <w:rFonts w:asciiTheme="majorEastAsia" w:hAnsiTheme="majorEastAsia" w:eastAsiaTheme="majorEastAsia"/>
                <w:sz w:val="21"/>
                <w:szCs w:val="21"/>
                <w:highlight w:val="none"/>
              </w:rPr>
            </w:pPr>
            <w:r>
              <w:rPr>
                <w:rFonts w:asciiTheme="majorEastAsia" w:hAnsiTheme="majorEastAsia" w:eastAsiaTheme="majorEastAsia"/>
                <w:sz w:val="21"/>
                <w:szCs w:val="21"/>
                <w:highlight w:val="none"/>
              </w:rPr>
            </w:r>
            <w:r/>
          </w:p>
        </w:tc>
        <w:tc>
          <w:tcPr>
            <w:tcW w:w="713" w:type="pct"/>
            <w:vAlign w:val="center"/>
            <w:textDirection w:val="lrTb"/>
            <w:noWrap w:val="false"/>
          </w:tcPr>
          <w:p>
            <w:pPr>
              <w:jc w:val="center"/>
              <w:spacing w:before="156" w:after="156"/>
              <w:widowControl/>
              <w:rPr>
                <w:rFonts w:asciiTheme="majorEastAsia" w:hAnsiTheme="majorEastAsia" w:eastAsiaTheme="majorEastAsia"/>
                <w:sz w:val="21"/>
                <w:szCs w:val="21"/>
                <w:highlight w:val="none"/>
              </w:rPr>
            </w:pPr>
            <w:r>
              <w:rPr>
                <w:rFonts w:asciiTheme="majorEastAsia" w:hAnsiTheme="majorEastAsia" w:eastAsiaTheme="majorEastAsia"/>
                <w:sz w:val="21"/>
                <w:szCs w:val="21"/>
                <w:highlight w:val="none"/>
              </w:rPr>
            </w:r>
            <w:r/>
          </w:p>
        </w:tc>
        <w:tc>
          <w:tcPr>
            <w:tcW w:w="728" w:type="pct"/>
            <w:vAlign w:val="center"/>
            <w:textDirection w:val="lrTb"/>
            <w:noWrap w:val="false"/>
          </w:tcPr>
          <w:p>
            <w:pPr>
              <w:jc w:val="center"/>
              <w:spacing w:before="156" w:after="156"/>
              <w:widowControl/>
              <w:rPr>
                <w:rFonts w:asciiTheme="majorEastAsia" w:hAnsiTheme="majorEastAsia" w:eastAsiaTheme="majorEastAsia"/>
                <w:sz w:val="21"/>
                <w:szCs w:val="21"/>
                <w:highlight w:val="none"/>
              </w:rPr>
            </w:pPr>
            <w:r>
              <w:rPr>
                <w:rFonts w:asciiTheme="majorEastAsia" w:hAnsiTheme="majorEastAsia" w:eastAsiaTheme="majorEastAsia"/>
                <w:sz w:val="21"/>
                <w:szCs w:val="21"/>
                <w:highlight w:val="none"/>
              </w:rPr>
            </w:r>
            <w:r/>
          </w:p>
        </w:tc>
      </w:tr>
      <w:tr>
        <w:trPr>
          <w:jc w:val="center"/>
        </w:trPr>
        <w:tc>
          <w:tcPr>
            <w:tcW w:w="319" w:type="pct"/>
            <w:vAlign w:val="center"/>
            <w:textDirection w:val="lrTb"/>
            <w:noWrap w:val="false"/>
          </w:tcPr>
          <w:p>
            <w:pPr>
              <w:jc w:val="center"/>
              <w:spacing w:before="156" w:after="156"/>
              <w:widowControl/>
              <w:rPr>
                <w:rFonts w:asciiTheme="majorEastAsia" w:hAnsiTheme="majorEastAsia" w:eastAsiaTheme="majorEastAsia"/>
                <w:sz w:val="21"/>
                <w:szCs w:val="21"/>
                <w:highlight w:val="none"/>
              </w:rPr>
            </w:pPr>
            <w:r>
              <w:rPr>
                <w:rFonts w:hint="eastAsia" w:asciiTheme="majorEastAsia" w:hAnsiTheme="majorEastAsia" w:eastAsiaTheme="majorEastAsia"/>
                <w:sz w:val="21"/>
                <w:szCs w:val="21"/>
                <w:highlight w:val="none"/>
              </w:rPr>
              <w:t xml:space="preserve">3</w:t>
            </w:r>
            <w:r/>
          </w:p>
        </w:tc>
        <w:tc>
          <w:tcPr>
            <w:tcW w:w="772" w:type="pct"/>
            <w:vAlign w:val="center"/>
            <w:textDirection w:val="lrTb"/>
            <w:noWrap w:val="false"/>
          </w:tcPr>
          <w:p>
            <w:pPr>
              <w:jc w:val="center"/>
              <w:widowControl/>
              <w:rPr>
                <w:rFonts w:asciiTheme="majorEastAsia" w:hAnsiTheme="majorEastAsia" w:eastAsiaTheme="majorEastAsia"/>
                <w:sz w:val="21"/>
                <w:szCs w:val="21"/>
                <w:highlight w:val="none"/>
              </w:rPr>
            </w:pPr>
            <w:r>
              <w:rPr>
                <w:rFonts w:asciiTheme="majorEastAsia" w:hAnsiTheme="majorEastAsia" w:eastAsiaTheme="majorEastAsia"/>
                <w:sz w:val="21"/>
                <w:szCs w:val="21"/>
                <w:highlight w:val="none"/>
              </w:rPr>
            </w:r>
            <w:r/>
          </w:p>
        </w:tc>
        <w:tc>
          <w:tcPr>
            <w:tcW w:w="445" w:type="pct"/>
            <w:vAlign w:val="center"/>
            <w:textDirection w:val="lrTb"/>
            <w:noWrap w:val="false"/>
          </w:tcPr>
          <w:p>
            <w:pPr>
              <w:jc w:val="center"/>
              <w:spacing w:before="156" w:after="156"/>
              <w:widowControl/>
              <w:rPr>
                <w:rFonts w:asciiTheme="majorEastAsia" w:hAnsiTheme="majorEastAsia" w:eastAsiaTheme="majorEastAsia"/>
                <w:sz w:val="21"/>
                <w:szCs w:val="21"/>
                <w:highlight w:val="none"/>
              </w:rPr>
            </w:pPr>
            <w:r>
              <w:rPr>
                <w:rFonts w:asciiTheme="majorEastAsia" w:hAnsiTheme="majorEastAsia" w:eastAsiaTheme="majorEastAsia"/>
                <w:sz w:val="21"/>
                <w:szCs w:val="21"/>
                <w:highlight w:val="none"/>
              </w:rPr>
            </w:r>
            <w:r/>
          </w:p>
        </w:tc>
        <w:tc>
          <w:tcPr>
            <w:tcW w:w="382" w:type="pct"/>
            <w:vAlign w:val="center"/>
            <w:textDirection w:val="lrTb"/>
            <w:noWrap w:val="false"/>
          </w:tcPr>
          <w:p>
            <w:pPr>
              <w:jc w:val="center"/>
              <w:spacing w:before="156" w:after="156"/>
              <w:widowControl/>
              <w:rPr>
                <w:rFonts w:asciiTheme="majorEastAsia" w:hAnsiTheme="majorEastAsia" w:eastAsiaTheme="majorEastAsia"/>
                <w:sz w:val="21"/>
                <w:szCs w:val="21"/>
                <w:highlight w:val="none"/>
              </w:rPr>
            </w:pPr>
            <w:r>
              <w:rPr>
                <w:rFonts w:asciiTheme="majorEastAsia" w:hAnsiTheme="majorEastAsia" w:eastAsiaTheme="majorEastAsia"/>
                <w:sz w:val="21"/>
                <w:szCs w:val="21"/>
                <w:highlight w:val="none"/>
              </w:rPr>
            </w:r>
            <w:r/>
          </w:p>
        </w:tc>
        <w:tc>
          <w:tcPr>
            <w:tcW w:w="382" w:type="pct"/>
            <w:vAlign w:val="center"/>
            <w:textDirection w:val="lrTb"/>
            <w:noWrap w:val="false"/>
          </w:tcPr>
          <w:p>
            <w:pPr>
              <w:jc w:val="center"/>
              <w:spacing w:before="156" w:after="156"/>
              <w:widowControl/>
              <w:rPr>
                <w:rFonts w:asciiTheme="majorEastAsia" w:hAnsiTheme="majorEastAsia" w:eastAsiaTheme="majorEastAsia"/>
                <w:sz w:val="21"/>
                <w:szCs w:val="21"/>
                <w:highlight w:val="none"/>
              </w:rPr>
            </w:pPr>
            <w:r>
              <w:rPr>
                <w:rFonts w:asciiTheme="majorEastAsia" w:hAnsiTheme="majorEastAsia" w:eastAsiaTheme="majorEastAsia"/>
                <w:sz w:val="21"/>
                <w:szCs w:val="21"/>
                <w:highlight w:val="none"/>
              </w:rPr>
            </w:r>
            <w:r/>
          </w:p>
        </w:tc>
        <w:tc>
          <w:tcPr>
            <w:tcW w:w="515" w:type="pct"/>
            <w:vAlign w:val="center"/>
            <w:textDirection w:val="lrTb"/>
            <w:noWrap w:val="false"/>
          </w:tcPr>
          <w:p>
            <w:pPr>
              <w:jc w:val="center"/>
              <w:spacing w:before="156" w:after="156"/>
              <w:widowControl/>
              <w:rPr>
                <w:rFonts w:asciiTheme="majorEastAsia" w:hAnsiTheme="majorEastAsia" w:eastAsiaTheme="majorEastAsia"/>
                <w:sz w:val="21"/>
                <w:szCs w:val="21"/>
                <w:highlight w:val="none"/>
              </w:rPr>
            </w:pPr>
            <w:r>
              <w:rPr>
                <w:rFonts w:asciiTheme="majorEastAsia" w:hAnsiTheme="majorEastAsia" w:eastAsiaTheme="majorEastAsia"/>
                <w:sz w:val="21"/>
                <w:szCs w:val="21"/>
                <w:highlight w:val="none"/>
              </w:rPr>
            </w:r>
            <w:r/>
          </w:p>
        </w:tc>
        <w:tc>
          <w:tcPr>
            <w:tcW w:w="739" w:type="pct"/>
            <w:vAlign w:val="center"/>
            <w:textDirection w:val="lrTb"/>
            <w:noWrap w:val="false"/>
          </w:tcPr>
          <w:p>
            <w:pPr>
              <w:jc w:val="center"/>
              <w:spacing w:before="156" w:after="156"/>
              <w:widowControl/>
              <w:rPr>
                <w:rFonts w:asciiTheme="majorEastAsia" w:hAnsiTheme="majorEastAsia" w:eastAsiaTheme="majorEastAsia"/>
                <w:sz w:val="21"/>
                <w:szCs w:val="21"/>
                <w:highlight w:val="none"/>
              </w:rPr>
            </w:pPr>
            <w:r>
              <w:rPr>
                <w:rFonts w:asciiTheme="majorEastAsia" w:hAnsiTheme="majorEastAsia" w:eastAsiaTheme="majorEastAsia"/>
                <w:sz w:val="21"/>
                <w:szCs w:val="21"/>
                <w:highlight w:val="none"/>
              </w:rPr>
            </w:r>
            <w:r/>
          </w:p>
        </w:tc>
        <w:tc>
          <w:tcPr>
            <w:tcW w:w="713" w:type="pct"/>
            <w:vAlign w:val="center"/>
            <w:textDirection w:val="lrTb"/>
            <w:noWrap w:val="false"/>
          </w:tcPr>
          <w:p>
            <w:pPr>
              <w:jc w:val="center"/>
              <w:spacing w:before="156" w:after="156"/>
              <w:widowControl/>
              <w:rPr>
                <w:rFonts w:asciiTheme="majorEastAsia" w:hAnsiTheme="majorEastAsia" w:eastAsiaTheme="majorEastAsia"/>
                <w:sz w:val="21"/>
                <w:szCs w:val="21"/>
                <w:highlight w:val="none"/>
              </w:rPr>
            </w:pPr>
            <w:r>
              <w:rPr>
                <w:rFonts w:asciiTheme="majorEastAsia" w:hAnsiTheme="majorEastAsia" w:eastAsiaTheme="majorEastAsia"/>
                <w:sz w:val="21"/>
                <w:szCs w:val="21"/>
                <w:highlight w:val="none"/>
              </w:rPr>
            </w:r>
            <w:r/>
          </w:p>
        </w:tc>
        <w:tc>
          <w:tcPr>
            <w:tcW w:w="728" w:type="pct"/>
            <w:vAlign w:val="center"/>
            <w:textDirection w:val="lrTb"/>
            <w:noWrap w:val="false"/>
          </w:tcPr>
          <w:p>
            <w:pPr>
              <w:jc w:val="center"/>
              <w:spacing w:before="156" w:after="156"/>
              <w:widowControl/>
              <w:rPr>
                <w:rFonts w:asciiTheme="majorEastAsia" w:hAnsiTheme="majorEastAsia" w:eastAsiaTheme="majorEastAsia"/>
                <w:sz w:val="21"/>
                <w:szCs w:val="21"/>
                <w:highlight w:val="none"/>
              </w:rPr>
            </w:pPr>
            <w:r>
              <w:rPr>
                <w:rFonts w:asciiTheme="majorEastAsia" w:hAnsiTheme="majorEastAsia" w:eastAsiaTheme="majorEastAsia"/>
                <w:sz w:val="21"/>
                <w:szCs w:val="21"/>
                <w:highlight w:val="none"/>
              </w:rPr>
            </w:r>
            <w:r/>
          </w:p>
        </w:tc>
      </w:tr>
      <w:tr>
        <w:trPr>
          <w:jc w:val="center"/>
        </w:trPr>
        <w:tc>
          <w:tcPr>
            <w:tcW w:w="319" w:type="pct"/>
            <w:vAlign w:val="center"/>
            <w:textDirection w:val="lrTb"/>
            <w:noWrap w:val="false"/>
          </w:tcPr>
          <w:p>
            <w:pPr>
              <w:jc w:val="center"/>
              <w:spacing w:before="156" w:after="156"/>
              <w:widowControl/>
              <w:rPr>
                <w:rFonts w:asciiTheme="majorEastAsia" w:hAnsiTheme="majorEastAsia" w:eastAsiaTheme="majorEastAsia"/>
                <w:sz w:val="21"/>
                <w:szCs w:val="21"/>
                <w:highlight w:val="none"/>
              </w:rPr>
            </w:pPr>
            <w:r>
              <w:rPr>
                <w:rFonts w:hint="eastAsia" w:asciiTheme="majorEastAsia" w:hAnsiTheme="majorEastAsia" w:eastAsiaTheme="majorEastAsia"/>
                <w:sz w:val="21"/>
                <w:szCs w:val="21"/>
                <w:highlight w:val="none"/>
              </w:rPr>
              <w:t xml:space="preserve">4</w:t>
            </w:r>
            <w:r/>
          </w:p>
        </w:tc>
        <w:tc>
          <w:tcPr>
            <w:tcW w:w="772" w:type="pct"/>
            <w:vAlign w:val="center"/>
            <w:textDirection w:val="lrTb"/>
            <w:noWrap w:val="false"/>
          </w:tcPr>
          <w:p>
            <w:pPr>
              <w:jc w:val="center"/>
              <w:widowControl/>
              <w:rPr>
                <w:rFonts w:asciiTheme="majorEastAsia" w:hAnsiTheme="majorEastAsia" w:eastAsiaTheme="majorEastAsia"/>
                <w:sz w:val="21"/>
                <w:szCs w:val="21"/>
                <w:highlight w:val="none"/>
              </w:rPr>
            </w:pPr>
            <w:r>
              <w:rPr>
                <w:rFonts w:asciiTheme="majorEastAsia" w:hAnsiTheme="majorEastAsia" w:eastAsiaTheme="majorEastAsia"/>
                <w:sz w:val="21"/>
                <w:szCs w:val="21"/>
                <w:highlight w:val="none"/>
              </w:rPr>
            </w:r>
            <w:r/>
          </w:p>
        </w:tc>
        <w:tc>
          <w:tcPr>
            <w:tcW w:w="445" w:type="pct"/>
            <w:vAlign w:val="center"/>
            <w:textDirection w:val="lrTb"/>
            <w:noWrap w:val="false"/>
          </w:tcPr>
          <w:p>
            <w:pPr>
              <w:jc w:val="center"/>
              <w:spacing w:before="156" w:after="156"/>
              <w:widowControl/>
              <w:rPr>
                <w:rFonts w:asciiTheme="majorEastAsia" w:hAnsiTheme="majorEastAsia" w:eastAsiaTheme="majorEastAsia"/>
                <w:sz w:val="21"/>
                <w:szCs w:val="21"/>
                <w:highlight w:val="none"/>
              </w:rPr>
            </w:pPr>
            <w:r>
              <w:rPr>
                <w:rFonts w:asciiTheme="majorEastAsia" w:hAnsiTheme="majorEastAsia" w:eastAsiaTheme="majorEastAsia"/>
                <w:sz w:val="21"/>
                <w:szCs w:val="21"/>
                <w:highlight w:val="none"/>
              </w:rPr>
            </w:r>
            <w:r/>
          </w:p>
        </w:tc>
        <w:tc>
          <w:tcPr>
            <w:tcW w:w="382" w:type="pct"/>
            <w:vAlign w:val="center"/>
            <w:textDirection w:val="lrTb"/>
            <w:noWrap w:val="false"/>
          </w:tcPr>
          <w:p>
            <w:pPr>
              <w:jc w:val="center"/>
              <w:spacing w:before="156" w:after="156"/>
              <w:widowControl/>
              <w:rPr>
                <w:rFonts w:asciiTheme="majorEastAsia" w:hAnsiTheme="majorEastAsia" w:eastAsiaTheme="majorEastAsia"/>
                <w:sz w:val="21"/>
                <w:szCs w:val="21"/>
                <w:highlight w:val="none"/>
              </w:rPr>
            </w:pPr>
            <w:r>
              <w:rPr>
                <w:rFonts w:asciiTheme="majorEastAsia" w:hAnsiTheme="majorEastAsia" w:eastAsiaTheme="majorEastAsia"/>
                <w:sz w:val="21"/>
                <w:szCs w:val="21"/>
                <w:highlight w:val="none"/>
              </w:rPr>
            </w:r>
            <w:r/>
          </w:p>
        </w:tc>
        <w:tc>
          <w:tcPr>
            <w:tcW w:w="382" w:type="pct"/>
            <w:vAlign w:val="center"/>
            <w:textDirection w:val="lrTb"/>
            <w:noWrap w:val="false"/>
          </w:tcPr>
          <w:p>
            <w:pPr>
              <w:jc w:val="center"/>
              <w:spacing w:before="156" w:after="156"/>
              <w:widowControl/>
              <w:rPr>
                <w:rFonts w:asciiTheme="majorEastAsia" w:hAnsiTheme="majorEastAsia" w:eastAsiaTheme="majorEastAsia"/>
                <w:sz w:val="21"/>
                <w:szCs w:val="21"/>
                <w:highlight w:val="none"/>
              </w:rPr>
            </w:pPr>
            <w:r>
              <w:rPr>
                <w:rFonts w:asciiTheme="majorEastAsia" w:hAnsiTheme="majorEastAsia" w:eastAsiaTheme="majorEastAsia"/>
                <w:sz w:val="21"/>
                <w:szCs w:val="21"/>
                <w:highlight w:val="none"/>
              </w:rPr>
            </w:r>
            <w:r/>
          </w:p>
        </w:tc>
        <w:tc>
          <w:tcPr>
            <w:tcW w:w="515" w:type="pct"/>
            <w:vAlign w:val="center"/>
            <w:textDirection w:val="lrTb"/>
            <w:noWrap w:val="false"/>
          </w:tcPr>
          <w:p>
            <w:pPr>
              <w:jc w:val="center"/>
              <w:spacing w:before="156" w:after="156"/>
              <w:widowControl/>
              <w:rPr>
                <w:rFonts w:asciiTheme="majorEastAsia" w:hAnsiTheme="majorEastAsia" w:eastAsiaTheme="majorEastAsia"/>
                <w:sz w:val="21"/>
                <w:szCs w:val="21"/>
                <w:highlight w:val="none"/>
              </w:rPr>
            </w:pPr>
            <w:r>
              <w:rPr>
                <w:rFonts w:asciiTheme="majorEastAsia" w:hAnsiTheme="majorEastAsia" w:eastAsiaTheme="majorEastAsia"/>
                <w:sz w:val="21"/>
                <w:szCs w:val="21"/>
                <w:highlight w:val="none"/>
              </w:rPr>
            </w:r>
            <w:r/>
          </w:p>
        </w:tc>
        <w:tc>
          <w:tcPr>
            <w:tcW w:w="739" w:type="pct"/>
            <w:vAlign w:val="center"/>
            <w:textDirection w:val="lrTb"/>
            <w:noWrap w:val="false"/>
          </w:tcPr>
          <w:p>
            <w:pPr>
              <w:jc w:val="center"/>
              <w:spacing w:before="156" w:after="156"/>
              <w:widowControl/>
              <w:rPr>
                <w:rFonts w:asciiTheme="majorEastAsia" w:hAnsiTheme="majorEastAsia" w:eastAsiaTheme="majorEastAsia"/>
                <w:sz w:val="21"/>
                <w:szCs w:val="21"/>
                <w:highlight w:val="none"/>
              </w:rPr>
            </w:pPr>
            <w:r>
              <w:rPr>
                <w:rFonts w:asciiTheme="majorEastAsia" w:hAnsiTheme="majorEastAsia" w:eastAsiaTheme="majorEastAsia"/>
                <w:sz w:val="21"/>
                <w:szCs w:val="21"/>
                <w:highlight w:val="none"/>
              </w:rPr>
            </w:r>
            <w:r/>
          </w:p>
        </w:tc>
        <w:tc>
          <w:tcPr>
            <w:tcW w:w="713" w:type="pct"/>
            <w:vAlign w:val="center"/>
            <w:textDirection w:val="lrTb"/>
            <w:noWrap w:val="false"/>
          </w:tcPr>
          <w:p>
            <w:pPr>
              <w:jc w:val="center"/>
              <w:spacing w:before="156" w:after="156"/>
              <w:widowControl/>
              <w:rPr>
                <w:rFonts w:asciiTheme="majorEastAsia" w:hAnsiTheme="majorEastAsia" w:eastAsiaTheme="majorEastAsia"/>
                <w:sz w:val="21"/>
                <w:szCs w:val="21"/>
                <w:highlight w:val="none"/>
              </w:rPr>
            </w:pPr>
            <w:r>
              <w:rPr>
                <w:rFonts w:asciiTheme="majorEastAsia" w:hAnsiTheme="majorEastAsia" w:eastAsiaTheme="majorEastAsia"/>
                <w:sz w:val="21"/>
                <w:szCs w:val="21"/>
                <w:highlight w:val="none"/>
              </w:rPr>
            </w:r>
            <w:r/>
          </w:p>
        </w:tc>
        <w:tc>
          <w:tcPr>
            <w:tcW w:w="728" w:type="pct"/>
            <w:vAlign w:val="center"/>
            <w:textDirection w:val="lrTb"/>
            <w:noWrap w:val="false"/>
          </w:tcPr>
          <w:p>
            <w:pPr>
              <w:jc w:val="center"/>
              <w:spacing w:before="156" w:after="156"/>
              <w:widowControl/>
              <w:rPr>
                <w:rFonts w:asciiTheme="majorEastAsia" w:hAnsiTheme="majorEastAsia" w:eastAsiaTheme="majorEastAsia"/>
                <w:sz w:val="21"/>
                <w:szCs w:val="21"/>
                <w:highlight w:val="none"/>
              </w:rPr>
            </w:pPr>
            <w:r>
              <w:rPr>
                <w:rFonts w:asciiTheme="majorEastAsia" w:hAnsiTheme="majorEastAsia" w:eastAsiaTheme="majorEastAsia"/>
                <w:sz w:val="21"/>
                <w:szCs w:val="21"/>
                <w:highlight w:val="none"/>
              </w:rPr>
            </w:r>
            <w:r/>
          </w:p>
        </w:tc>
      </w:tr>
      <w:tr>
        <w:trPr>
          <w:jc w:val="center"/>
        </w:trPr>
        <w:tc>
          <w:tcPr>
            <w:tcW w:w="319" w:type="pct"/>
            <w:vAlign w:val="center"/>
            <w:textDirection w:val="lrTb"/>
            <w:noWrap w:val="false"/>
          </w:tcPr>
          <w:p>
            <w:pPr>
              <w:jc w:val="center"/>
              <w:spacing w:before="156" w:after="156"/>
              <w:widowControl/>
              <w:rPr>
                <w:rFonts w:asciiTheme="majorEastAsia" w:hAnsiTheme="majorEastAsia" w:eastAsiaTheme="majorEastAsia"/>
                <w:sz w:val="21"/>
                <w:szCs w:val="21"/>
                <w:highlight w:val="none"/>
              </w:rPr>
            </w:pPr>
            <w:r>
              <w:rPr>
                <w:rFonts w:hint="eastAsia" w:asciiTheme="majorEastAsia" w:hAnsiTheme="majorEastAsia" w:eastAsiaTheme="majorEastAsia"/>
                <w:sz w:val="21"/>
                <w:szCs w:val="21"/>
                <w:highlight w:val="none"/>
              </w:rPr>
              <w:t xml:space="preserve">5</w:t>
            </w:r>
            <w:r/>
          </w:p>
        </w:tc>
        <w:tc>
          <w:tcPr>
            <w:tcW w:w="772" w:type="pct"/>
            <w:vAlign w:val="center"/>
            <w:textDirection w:val="lrTb"/>
            <w:noWrap w:val="false"/>
          </w:tcPr>
          <w:p>
            <w:pPr>
              <w:jc w:val="center"/>
              <w:widowControl/>
              <w:rPr>
                <w:rFonts w:asciiTheme="majorEastAsia" w:hAnsiTheme="majorEastAsia" w:eastAsiaTheme="majorEastAsia"/>
                <w:sz w:val="21"/>
                <w:szCs w:val="21"/>
                <w:highlight w:val="none"/>
              </w:rPr>
            </w:pPr>
            <w:r>
              <w:rPr>
                <w:rFonts w:asciiTheme="majorEastAsia" w:hAnsiTheme="majorEastAsia" w:eastAsiaTheme="majorEastAsia"/>
                <w:sz w:val="21"/>
                <w:szCs w:val="21"/>
                <w:highlight w:val="none"/>
              </w:rPr>
            </w:r>
            <w:r/>
          </w:p>
        </w:tc>
        <w:tc>
          <w:tcPr>
            <w:tcW w:w="445" w:type="pct"/>
            <w:vAlign w:val="center"/>
            <w:textDirection w:val="lrTb"/>
            <w:noWrap w:val="false"/>
          </w:tcPr>
          <w:p>
            <w:pPr>
              <w:jc w:val="center"/>
              <w:spacing w:before="156" w:after="156"/>
              <w:widowControl/>
              <w:rPr>
                <w:rFonts w:asciiTheme="majorEastAsia" w:hAnsiTheme="majorEastAsia" w:eastAsiaTheme="majorEastAsia"/>
                <w:sz w:val="21"/>
                <w:szCs w:val="21"/>
                <w:highlight w:val="none"/>
              </w:rPr>
            </w:pPr>
            <w:r>
              <w:rPr>
                <w:rFonts w:asciiTheme="majorEastAsia" w:hAnsiTheme="majorEastAsia" w:eastAsiaTheme="majorEastAsia"/>
                <w:sz w:val="21"/>
                <w:szCs w:val="21"/>
                <w:highlight w:val="none"/>
              </w:rPr>
            </w:r>
            <w:r/>
          </w:p>
        </w:tc>
        <w:tc>
          <w:tcPr>
            <w:tcW w:w="382" w:type="pct"/>
            <w:vAlign w:val="center"/>
            <w:textDirection w:val="lrTb"/>
            <w:noWrap w:val="false"/>
          </w:tcPr>
          <w:p>
            <w:pPr>
              <w:jc w:val="center"/>
              <w:spacing w:before="156" w:after="156"/>
              <w:widowControl/>
              <w:rPr>
                <w:rFonts w:asciiTheme="majorEastAsia" w:hAnsiTheme="majorEastAsia" w:eastAsiaTheme="majorEastAsia"/>
                <w:sz w:val="21"/>
                <w:szCs w:val="21"/>
                <w:highlight w:val="none"/>
              </w:rPr>
            </w:pPr>
            <w:r>
              <w:rPr>
                <w:rFonts w:asciiTheme="majorEastAsia" w:hAnsiTheme="majorEastAsia" w:eastAsiaTheme="majorEastAsia"/>
                <w:sz w:val="21"/>
                <w:szCs w:val="21"/>
                <w:highlight w:val="none"/>
              </w:rPr>
            </w:r>
            <w:r/>
          </w:p>
        </w:tc>
        <w:tc>
          <w:tcPr>
            <w:tcW w:w="382" w:type="pct"/>
            <w:vAlign w:val="center"/>
            <w:textDirection w:val="lrTb"/>
            <w:noWrap w:val="false"/>
          </w:tcPr>
          <w:p>
            <w:pPr>
              <w:jc w:val="center"/>
              <w:spacing w:before="156" w:after="156"/>
              <w:widowControl/>
              <w:rPr>
                <w:rFonts w:asciiTheme="majorEastAsia" w:hAnsiTheme="majorEastAsia" w:eastAsiaTheme="majorEastAsia"/>
                <w:sz w:val="21"/>
                <w:szCs w:val="21"/>
                <w:highlight w:val="none"/>
              </w:rPr>
            </w:pPr>
            <w:r>
              <w:rPr>
                <w:rFonts w:asciiTheme="majorEastAsia" w:hAnsiTheme="majorEastAsia" w:eastAsiaTheme="majorEastAsia"/>
                <w:sz w:val="21"/>
                <w:szCs w:val="21"/>
                <w:highlight w:val="none"/>
              </w:rPr>
            </w:r>
            <w:r/>
          </w:p>
        </w:tc>
        <w:tc>
          <w:tcPr>
            <w:tcW w:w="515" w:type="pct"/>
            <w:vAlign w:val="center"/>
            <w:textDirection w:val="lrTb"/>
            <w:noWrap w:val="false"/>
          </w:tcPr>
          <w:p>
            <w:pPr>
              <w:jc w:val="center"/>
              <w:spacing w:before="156" w:after="156"/>
              <w:widowControl/>
              <w:rPr>
                <w:rFonts w:asciiTheme="majorEastAsia" w:hAnsiTheme="majorEastAsia" w:eastAsiaTheme="majorEastAsia"/>
                <w:sz w:val="21"/>
                <w:szCs w:val="21"/>
                <w:highlight w:val="none"/>
              </w:rPr>
            </w:pPr>
            <w:r>
              <w:rPr>
                <w:rFonts w:asciiTheme="majorEastAsia" w:hAnsiTheme="majorEastAsia" w:eastAsiaTheme="majorEastAsia"/>
                <w:sz w:val="21"/>
                <w:szCs w:val="21"/>
                <w:highlight w:val="none"/>
              </w:rPr>
            </w:r>
            <w:r/>
          </w:p>
        </w:tc>
        <w:tc>
          <w:tcPr>
            <w:tcW w:w="739" w:type="pct"/>
            <w:vAlign w:val="center"/>
            <w:textDirection w:val="lrTb"/>
            <w:noWrap w:val="false"/>
          </w:tcPr>
          <w:p>
            <w:pPr>
              <w:jc w:val="center"/>
              <w:spacing w:before="156" w:after="156"/>
              <w:widowControl/>
              <w:rPr>
                <w:rFonts w:asciiTheme="majorEastAsia" w:hAnsiTheme="majorEastAsia" w:eastAsiaTheme="majorEastAsia"/>
                <w:sz w:val="21"/>
                <w:szCs w:val="21"/>
                <w:highlight w:val="none"/>
              </w:rPr>
            </w:pPr>
            <w:r>
              <w:rPr>
                <w:rFonts w:asciiTheme="majorEastAsia" w:hAnsiTheme="majorEastAsia" w:eastAsiaTheme="majorEastAsia"/>
                <w:sz w:val="21"/>
                <w:szCs w:val="21"/>
                <w:highlight w:val="none"/>
              </w:rPr>
            </w:r>
            <w:r/>
          </w:p>
        </w:tc>
        <w:tc>
          <w:tcPr>
            <w:tcW w:w="713" w:type="pct"/>
            <w:vAlign w:val="center"/>
            <w:textDirection w:val="lrTb"/>
            <w:noWrap w:val="false"/>
          </w:tcPr>
          <w:p>
            <w:pPr>
              <w:jc w:val="center"/>
              <w:spacing w:before="156" w:after="156"/>
              <w:widowControl/>
              <w:rPr>
                <w:rFonts w:asciiTheme="majorEastAsia" w:hAnsiTheme="majorEastAsia" w:eastAsiaTheme="majorEastAsia"/>
                <w:sz w:val="21"/>
                <w:szCs w:val="21"/>
                <w:highlight w:val="none"/>
              </w:rPr>
            </w:pPr>
            <w:r>
              <w:rPr>
                <w:rFonts w:asciiTheme="majorEastAsia" w:hAnsiTheme="majorEastAsia" w:eastAsiaTheme="majorEastAsia"/>
                <w:sz w:val="21"/>
                <w:szCs w:val="21"/>
                <w:highlight w:val="none"/>
              </w:rPr>
            </w:r>
            <w:r/>
          </w:p>
        </w:tc>
        <w:tc>
          <w:tcPr>
            <w:tcW w:w="728" w:type="pct"/>
            <w:vAlign w:val="center"/>
            <w:textDirection w:val="lrTb"/>
            <w:noWrap w:val="false"/>
          </w:tcPr>
          <w:p>
            <w:pPr>
              <w:jc w:val="center"/>
              <w:spacing w:before="156" w:after="156"/>
              <w:widowControl/>
              <w:rPr>
                <w:rFonts w:asciiTheme="majorEastAsia" w:hAnsiTheme="majorEastAsia" w:eastAsiaTheme="majorEastAsia"/>
                <w:sz w:val="21"/>
                <w:szCs w:val="21"/>
                <w:highlight w:val="none"/>
              </w:rPr>
            </w:pPr>
            <w:r>
              <w:rPr>
                <w:rFonts w:asciiTheme="majorEastAsia" w:hAnsiTheme="majorEastAsia" w:eastAsiaTheme="majorEastAsia"/>
                <w:sz w:val="21"/>
                <w:szCs w:val="21"/>
                <w:highlight w:val="none"/>
              </w:rPr>
            </w:r>
            <w:r/>
          </w:p>
        </w:tc>
      </w:tr>
      <w:tr>
        <w:trPr>
          <w:jc w:val="center"/>
        </w:trPr>
        <w:tc>
          <w:tcPr>
            <w:tcW w:w="319" w:type="pct"/>
            <w:vAlign w:val="center"/>
            <w:textDirection w:val="lrTb"/>
            <w:noWrap w:val="false"/>
          </w:tcPr>
          <w:p>
            <w:pPr>
              <w:jc w:val="center"/>
              <w:spacing w:before="156" w:after="156"/>
              <w:widowControl/>
              <w:rPr>
                <w:rFonts w:asciiTheme="majorEastAsia" w:hAnsiTheme="majorEastAsia" w:eastAsiaTheme="majorEastAsia"/>
                <w:sz w:val="21"/>
                <w:szCs w:val="21"/>
                <w:highlight w:val="none"/>
              </w:rPr>
            </w:pPr>
            <w:r>
              <w:rPr>
                <w:rFonts w:hint="eastAsia" w:asciiTheme="majorEastAsia" w:hAnsiTheme="majorEastAsia" w:eastAsiaTheme="majorEastAsia"/>
                <w:sz w:val="21"/>
                <w:szCs w:val="21"/>
                <w:highlight w:val="none"/>
              </w:rPr>
              <w:t xml:space="preserve">6</w:t>
            </w:r>
            <w:r/>
          </w:p>
        </w:tc>
        <w:tc>
          <w:tcPr>
            <w:tcW w:w="772" w:type="pct"/>
            <w:vAlign w:val="center"/>
            <w:textDirection w:val="lrTb"/>
            <w:noWrap w:val="false"/>
          </w:tcPr>
          <w:p>
            <w:pPr>
              <w:jc w:val="center"/>
              <w:widowControl/>
              <w:rPr>
                <w:rFonts w:asciiTheme="majorEastAsia" w:hAnsiTheme="majorEastAsia" w:eastAsiaTheme="majorEastAsia"/>
                <w:sz w:val="21"/>
                <w:szCs w:val="21"/>
                <w:highlight w:val="none"/>
              </w:rPr>
            </w:pPr>
            <w:r>
              <w:rPr>
                <w:rFonts w:asciiTheme="majorEastAsia" w:hAnsiTheme="majorEastAsia" w:eastAsiaTheme="majorEastAsia"/>
                <w:sz w:val="21"/>
                <w:szCs w:val="21"/>
                <w:highlight w:val="none"/>
              </w:rPr>
            </w:r>
            <w:r/>
          </w:p>
        </w:tc>
        <w:tc>
          <w:tcPr>
            <w:tcW w:w="445" w:type="pct"/>
            <w:vAlign w:val="center"/>
            <w:textDirection w:val="lrTb"/>
            <w:noWrap w:val="false"/>
          </w:tcPr>
          <w:p>
            <w:pPr>
              <w:jc w:val="center"/>
              <w:spacing w:before="156" w:after="156"/>
              <w:widowControl/>
              <w:rPr>
                <w:rFonts w:asciiTheme="majorEastAsia" w:hAnsiTheme="majorEastAsia" w:eastAsiaTheme="majorEastAsia"/>
                <w:sz w:val="21"/>
                <w:szCs w:val="21"/>
                <w:highlight w:val="none"/>
              </w:rPr>
            </w:pPr>
            <w:r>
              <w:rPr>
                <w:rFonts w:asciiTheme="majorEastAsia" w:hAnsiTheme="majorEastAsia" w:eastAsiaTheme="majorEastAsia"/>
                <w:sz w:val="21"/>
                <w:szCs w:val="21"/>
                <w:highlight w:val="none"/>
              </w:rPr>
            </w:r>
            <w:r/>
          </w:p>
        </w:tc>
        <w:tc>
          <w:tcPr>
            <w:tcW w:w="382" w:type="pct"/>
            <w:vAlign w:val="center"/>
            <w:textDirection w:val="lrTb"/>
            <w:noWrap w:val="false"/>
          </w:tcPr>
          <w:p>
            <w:pPr>
              <w:jc w:val="center"/>
              <w:spacing w:before="156" w:after="156"/>
              <w:widowControl/>
              <w:rPr>
                <w:rFonts w:asciiTheme="majorEastAsia" w:hAnsiTheme="majorEastAsia" w:eastAsiaTheme="majorEastAsia"/>
                <w:sz w:val="21"/>
                <w:szCs w:val="21"/>
                <w:highlight w:val="none"/>
              </w:rPr>
            </w:pPr>
            <w:r>
              <w:rPr>
                <w:rFonts w:asciiTheme="majorEastAsia" w:hAnsiTheme="majorEastAsia" w:eastAsiaTheme="majorEastAsia"/>
                <w:sz w:val="21"/>
                <w:szCs w:val="21"/>
                <w:highlight w:val="none"/>
              </w:rPr>
            </w:r>
            <w:r/>
          </w:p>
        </w:tc>
        <w:tc>
          <w:tcPr>
            <w:tcW w:w="382" w:type="pct"/>
            <w:vAlign w:val="center"/>
            <w:textDirection w:val="lrTb"/>
            <w:noWrap w:val="false"/>
          </w:tcPr>
          <w:p>
            <w:pPr>
              <w:jc w:val="center"/>
              <w:spacing w:before="156" w:after="156"/>
              <w:widowControl/>
              <w:rPr>
                <w:rFonts w:asciiTheme="majorEastAsia" w:hAnsiTheme="majorEastAsia" w:eastAsiaTheme="majorEastAsia"/>
                <w:sz w:val="21"/>
                <w:szCs w:val="21"/>
                <w:highlight w:val="none"/>
              </w:rPr>
            </w:pPr>
            <w:r>
              <w:rPr>
                <w:rFonts w:asciiTheme="majorEastAsia" w:hAnsiTheme="majorEastAsia" w:eastAsiaTheme="majorEastAsia"/>
                <w:sz w:val="21"/>
                <w:szCs w:val="21"/>
                <w:highlight w:val="none"/>
              </w:rPr>
            </w:r>
            <w:r/>
          </w:p>
        </w:tc>
        <w:tc>
          <w:tcPr>
            <w:tcW w:w="515" w:type="pct"/>
            <w:vAlign w:val="center"/>
            <w:textDirection w:val="lrTb"/>
            <w:noWrap w:val="false"/>
          </w:tcPr>
          <w:p>
            <w:pPr>
              <w:jc w:val="center"/>
              <w:spacing w:before="156" w:after="156"/>
              <w:widowControl/>
              <w:rPr>
                <w:rFonts w:asciiTheme="majorEastAsia" w:hAnsiTheme="majorEastAsia" w:eastAsiaTheme="majorEastAsia"/>
                <w:sz w:val="21"/>
                <w:szCs w:val="21"/>
                <w:highlight w:val="none"/>
              </w:rPr>
            </w:pPr>
            <w:r>
              <w:rPr>
                <w:rFonts w:asciiTheme="majorEastAsia" w:hAnsiTheme="majorEastAsia" w:eastAsiaTheme="majorEastAsia"/>
                <w:sz w:val="21"/>
                <w:szCs w:val="21"/>
                <w:highlight w:val="none"/>
              </w:rPr>
            </w:r>
            <w:r/>
          </w:p>
        </w:tc>
        <w:tc>
          <w:tcPr>
            <w:tcW w:w="739" w:type="pct"/>
            <w:vAlign w:val="center"/>
            <w:textDirection w:val="lrTb"/>
            <w:noWrap w:val="false"/>
          </w:tcPr>
          <w:p>
            <w:pPr>
              <w:jc w:val="center"/>
              <w:spacing w:before="156" w:after="156"/>
              <w:widowControl/>
              <w:rPr>
                <w:rFonts w:asciiTheme="majorEastAsia" w:hAnsiTheme="majorEastAsia" w:eastAsiaTheme="majorEastAsia"/>
                <w:sz w:val="21"/>
                <w:szCs w:val="21"/>
                <w:highlight w:val="none"/>
              </w:rPr>
            </w:pPr>
            <w:r>
              <w:rPr>
                <w:rFonts w:asciiTheme="majorEastAsia" w:hAnsiTheme="majorEastAsia" w:eastAsiaTheme="majorEastAsia"/>
                <w:sz w:val="21"/>
                <w:szCs w:val="21"/>
                <w:highlight w:val="none"/>
              </w:rPr>
            </w:r>
            <w:r/>
          </w:p>
        </w:tc>
        <w:tc>
          <w:tcPr>
            <w:tcW w:w="713" w:type="pct"/>
            <w:vAlign w:val="center"/>
            <w:textDirection w:val="lrTb"/>
            <w:noWrap w:val="false"/>
          </w:tcPr>
          <w:p>
            <w:pPr>
              <w:jc w:val="center"/>
              <w:spacing w:before="156" w:after="156"/>
              <w:widowControl/>
              <w:rPr>
                <w:rFonts w:asciiTheme="majorEastAsia" w:hAnsiTheme="majorEastAsia" w:eastAsiaTheme="majorEastAsia"/>
                <w:sz w:val="21"/>
                <w:szCs w:val="21"/>
                <w:highlight w:val="none"/>
              </w:rPr>
            </w:pPr>
            <w:r>
              <w:rPr>
                <w:rFonts w:asciiTheme="majorEastAsia" w:hAnsiTheme="majorEastAsia" w:eastAsiaTheme="majorEastAsia"/>
                <w:sz w:val="21"/>
                <w:szCs w:val="21"/>
                <w:highlight w:val="none"/>
              </w:rPr>
            </w:r>
            <w:r/>
          </w:p>
        </w:tc>
        <w:tc>
          <w:tcPr>
            <w:tcW w:w="728" w:type="pct"/>
            <w:vAlign w:val="center"/>
            <w:textDirection w:val="lrTb"/>
            <w:noWrap w:val="false"/>
          </w:tcPr>
          <w:p>
            <w:pPr>
              <w:jc w:val="center"/>
              <w:spacing w:before="156" w:after="156"/>
              <w:widowControl/>
              <w:rPr>
                <w:rFonts w:asciiTheme="majorEastAsia" w:hAnsiTheme="majorEastAsia" w:eastAsiaTheme="majorEastAsia"/>
                <w:sz w:val="21"/>
                <w:szCs w:val="21"/>
                <w:highlight w:val="none"/>
              </w:rPr>
            </w:pPr>
            <w:r>
              <w:rPr>
                <w:rFonts w:asciiTheme="majorEastAsia" w:hAnsiTheme="majorEastAsia" w:eastAsiaTheme="majorEastAsia"/>
                <w:sz w:val="21"/>
                <w:szCs w:val="21"/>
                <w:highlight w:val="none"/>
              </w:rPr>
            </w:r>
            <w:r/>
          </w:p>
        </w:tc>
      </w:tr>
      <w:tr>
        <w:trPr>
          <w:jc w:val="center"/>
        </w:trPr>
        <w:tc>
          <w:tcPr>
            <w:tcW w:w="319" w:type="pct"/>
            <w:vAlign w:val="center"/>
            <w:textDirection w:val="lrTb"/>
            <w:noWrap w:val="false"/>
          </w:tcPr>
          <w:p>
            <w:pPr>
              <w:jc w:val="center"/>
              <w:spacing w:before="156" w:after="156"/>
              <w:widowControl/>
              <w:rPr>
                <w:rFonts w:asciiTheme="majorEastAsia" w:hAnsiTheme="majorEastAsia" w:eastAsiaTheme="majorEastAsia"/>
                <w:sz w:val="21"/>
                <w:szCs w:val="21"/>
                <w:highlight w:val="none"/>
              </w:rPr>
            </w:pPr>
            <w:r>
              <w:rPr>
                <w:rFonts w:hint="eastAsia" w:asciiTheme="majorEastAsia" w:hAnsiTheme="majorEastAsia" w:eastAsiaTheme="majorEastAsia"/>
                <w:sz w:val="21"/>
                <w:szCs w:val="21"/>
                <w:highlight w:val="none"/>
              </w:rPr>
              <w:t xml:space="preserve">7</w:t>
            </w:r>
            <w:r/>
          </w:p>
        </w:tc>
        <w:tc>
          <w:tcPr>
            <w:tcW w:w="772" w:type="pct"/>
            <w:vAlign w:val="center"/>
            <w:textDirection w:val="lrTb"/>
            <w:noWrap w:val="false"/>
          </w:tcPr>
          <w:p>
            <w:pPr>
              <w:jc w:val="center"/>
              <w:widowControl/>
              <w:rPr>
                <w:rFonts w:asciiTheme="majorEastAsia" w:hAnsiTheme="majorEastAsia" w:eastAsiaTheme="majorEastAsia"/>
                <w:sz w:val="21"/>
                <w:szCs w:val="21"/>
                <w:highlight w:val="none"/>
              </w:rPr>
            </w:pPr>
            <w:r>
              <w:rPr>
                <w:rFonts w:asciiTheme="majorEastAsia" w:hAnsiTheme="majorEastAsia" w:eastAsiaTheme="majorEastAsia"/>
                <w:sz w:val="21"/>
                <w:szCs w:val="21"/>
                <w:highlight w:val="none"/>
              </w:rPr>
            </w:r>
            <w:r/>
          </w:p>
        </w:tc>
        <w:tc>
          <w:tcPr>
            <w:tcW w:w="445" w:type="pct"/>
            <w:vAlign w:val="center"/>
            <w:textDirection w:val="lrTb"/>
            <w:noWrap w:val="false"/>
          </w:tcPr>
          <w:p>
            <w:pPr>
              <w:jc w:val="center"/>
              <w:spacing w:before="156" w:after="156"/>
              <w:widowControl/>
              <w:rPr>
                <w:rFonts w:asciiTheme="majorEastAsia" w:hAnsiTheme="majorEastAsia" w:eastAsiaTheme="majorEastAsia"/>
                <w:sz w:val="21"/>
                <w:szCs w:val="21"/>
                <w:highlight w:val="none"/>
              </w:rPr>
            </w:pPr>
            <w:r>
              <w:rPr>
                <w:rFonts w:asciiTheme="majorEastAsia" w:hAnsiTheme="majorEastAsia" w:eastAsiaTheme="majorEastAsia"/>
                <w:sz w:val="21"/>
                <w:szCs w:val="21"/>
                <w:highlight w:val="none"/>
              </w:rPr>
            </w:r>
            <w:r/>
          </w:p>
        </w:tc>
        <w:tc>
          <w:tcPr>
            <w:tcW w:w="382" w:type="pct"/>
            <w:vAlign w:val="center"/>
            <w:textDirection w:val="lrTb"/>
            <w:noWrap w:val="false"/>
          </w:tcPr>
          <w:p>
            <w:pPr>
              <w:jc w:val="center"/>
              <w:spacing w:before="156" w:after="156"/>
              <w:widowControl/>
              <w:rPr>
                <w:rFonts w:asciiTheme="majorEastAsia" w:hAnsiTheme="majorEastAsia" w:eastAsiaTheme="majorEastAsia"/>
                <w:sz w:val="21"/>
                <w:szCs w:val="21"/>
                <w:highlight w:val="none"/>
              </w:rPr>
            </w:pPr>
            <w:r>
              <w:rPr>
                <w:rFonts w:asciiTheme="majorEastAsia" w:hAnsiTheme="majorEastAsia" w:eastAsiaTheme="majorEastAsia"/>
                <w:sz w:val="21"/>
                <w:szCs w:val="21"/>
                <w:highlight w:val="none"/>
              </w:rPr>
            </w:r>
            <w:r/>
          </w:p>
        </w:tc>
        <w:tc>
          <w:tcPr>
            <w:tcW w:w="382" w:type="pct"/>
            <w:vAlign w:val="center"/>
            <w:textDirection w:val="lrTb"/>
            <w:noWrap w:val="false"/>
          </w:tcPr>
          <w:p>
            <w:pPr>
              <w:jc w:val="center"/>
              <w:spacing w:before="156" w:after="156"/>
              <w:widowControl/>
              <w:rPr>
                <w:rFonts w:asciiTheme="majorEastAsia" w:hAnsiTheme="majorEastAsia" w:eastAsiaTheme="majorEastAsia"/>
                <w:sz w:val="21"/>
                <w:szCs w:val="21"/>
                <w:highlight w:val="none"/>
              </w:rPr>
            </w:pPr>
            <w:r>
              <w:rPr>
                <w:rFonts w:asciiTheme="majorEastAsia" w:hAnsiTheme="majorEastAsia" w:eastAsiaTheme="majorEastAsia"/>
                <w:sz w:val="21"/>
                <w:szCs w:val="21"/>
                <w:highlight w:val="none"/>
              </w:rPr>
            </w:r>
            <w:r/>
          </w:p>
        </w:tc>
        <w:tc>
          <w:tcPr>
            <w:tcW w:w="515" w:type="pct"/>
            <w:vAlign w:val="center"/>
            <w:textDirection w:val="lrTb"/>
            <w:noWrap w:val="false"/>
          </w:tcPr>
          <w:p>
            <w:pPr>
              <w:jc w:val="center"/>
              <w:spacing w:before="156" w:after="156"/>
              <w:widowControl/>
              <w:rPr>
                <w:rFonts w:asciiTheme="majorEastAsia" w:hAnsiTheme="majorEastAsia" w:eastAsiaTheme="majorEastAsia"/>
                <w:sz w:val="21"/>
                <w:szCs w:val="21"/>
                <w:highlight w:val="none"/>
              </w:rPr>
            </w:pPr>
            <w:r>
              <w:rPr>
                <w:rFonts w:asciiTheme="majorEastAsia" w:hAnsiTheme="majorEastAsia" w:eastAsiaTheme="majorEastAsia"/>
                <w:sz w:val="21"/>
                <w:szCs w:val="21"/>
                <w:highlight w:val="none"/>
              </w:rPr>
            </w:r>
            <w:r/>
          </w:p>
        </w:tc>
        <w:tc>
          <w:tcPr>
            <w:tcW w:w="739" w:type="pct"/>
            <w:vAlign w:val="center"/>
            <w:textDirection w:val="lrTb"/>
            <w:noWrap w:val="false"/>
          </w:tcPr>
          <w:p>
            <w:pPr>
              <w:jc w:val="center"/>
              <w:spacing w:before="156" w:after="156"/>
              <w:widowControl/>
              <w:rPr>
                <w:rFonts w:asciiTheme="majorEastAsia" w:hAnsiTheme="majorEastAsia" w:eastAsiaTheme="majorEastAsia"/>
                <w:sz w:val="21"/>
                <w:szCs w:val="21"/>
                <w:highlight w:val="none"/>
              </w:rPr>
            </w:pPr>
            <w:r>
              <w:rPr>
                <w:rFonts w:asciiTheme="majorEastAsia" w:hAnsiTheme="majorEastAsia" w:eastAsiaTheme="majorEastAsia"/>
                <w:sz w:val="21"/>
                <w:szCs w:val="21"/>
                <w:highlight w:val="none"/>
              </w:rPr>
            </w:r>
            <w:r/>
          </w:p>
        </w:tc>
        <w:tc>
          <w:tcPr>
            <w:tcW w:w="713" w:type="pct"/>
            <w:vAlign w:val="center"/>
            <w:textDirection w:val="lrTb"/>
            <w:noWrap w:val="false"/>
          </w:tcPr>
          <w:p>
            <w:pPr>
              <w:jc w:val="center"/>
              <w:spacing w:before="156" w:after="156"/>
              <w:widowControl/>
              <w:rPr>
                <w:rFonts w:asciiTheme="majorEastAsia" w:hAnsiTheme="majorEastAsia" w:eastAsiaTheme="majorEastAsia"/>
                <w:sz w:val="21"/>
                <w:szCs w:val="21"/>
                <w:highlight w:val="none"/>
              </w:rPr>
            </w:pPr>
            <w:r>
              <w:rPr>
                <w:rFonts w:asciiTheme="majorEastAsia" w:hAnsiTheme="majorEastAsia" w:eastAsiaTheme="majorEastAsia"/>
                <w:sz w:val="21"/>
                <w:szCs w:val="21"/>
                <w:highlight w:val="none"/>
              </w:rPr>
            </w:r>
            <w:r/>
          </w:p>
        </w:tc>
        <w:tc>
          <w:tcPr>
            <w:tcW w:w="728" w:type="pct"/>
            <w:vAlign w:val="center"/>
            <w:textDirection w:val="lrTb"/>
            <w:noWrap w:val="false"/>
          </w:tcPr>
          <w:p>
            <w:pPr>
              <w:jc w:val="center"/>
              <w:spacing w:before="156" w:after="156"/>
              <w:widowControl/>
              <w:rPr>
                <w:rFonts w:asciiTheme="majorEastAsia" w:hAnsiTheme="majorEastAsia" w:eastAsiaTheme="majorEastAsia"/>
                <w:sz w:val="21"/>
                <w:szCs w:val="21"/>
                <w:highlight w:val="none"/>
              </w:rPr>
            </w:pPr>
            <w:r>
              <w:rPr>
                <w:rFonts w:asciiTheme="majorEastAsia" w:hAnsiTheme="majorEastAsia" w:eastAsiaTheme="majorEastAsia"/>
                <w:sz w:val="21"/>
                <w:szCs w:val="21"/>
                <w:highlight w:val="none"/>
              </w:rPr>
            </w:r>
            <w:r/>
          </w:p>
        </w:tc>
      </w:tr>
      <w:tr>
        <w:trPr>
          <w:jc w:val="center"/>
        </w:trPr>
        <w:tc>
          <w:tcPr>
            <w:tcW w:w="319" w:type="pct"/>
            <w:vAlign w:val="center"/>
            <w:textDirection w:val="lrTb"/>
            <w:noWrap w:val="false"/>
          </w:tcPr>
          <w:p>
            <w:pPr>
              <w:jc w:val="center"/>
              <w:spacing w:before="156" w:after="156"/>
              <w:widowControl/>
              <w:rPr>
                <w:rFonts w:asciiTheme="majorEastAsia" w:hAnsiTheme="majorEastAsia" w:eastAsiaTheme="majorEastAsia"/>
                <w:sz w:val="21"/>
                <w:szCs w:val="21"/>
                <w:highlight w:val="none"/>
              </w:rPr>
            </w:pPr>
            <w:r>
              <w:rPr>
                <w:rFonts w:hint="eastAsia" w:asciiTheme="majorEastAsia" w:hAnsiTheme="majorEastAsia" w:eastAsiaTheme="majorEastAsia"/>
                <w:sz w:val="21"/>
                <w:szCs w:val="21"/>
                <w:highlight w:val="none"/>
              </w:rPr>
              <w:t xml:space="preserve">8</w:t>
            </w:r>
            <w:r/>
          </w:p>
        </w:tc>
        <w:tc>
          <w:tcPr>
            <w:tcW w:w="772" w:type="pct"/>
            <w:vAlign w:val="center"/>
            <w:textDirection w:val="lrTb"/>
            <w:noWrap w:val="false"/>
          </w:tcPr>
          <w:p>
            <w:pPr>
              <w:jc w:val="center"/>
              <w:widowControl/>
              <w:rPr>
                <w:rFonts w:asciiTheme="majorEastAsia" w:hAnsiTheme="majorEastAsia" w:eastAsiaTheme="majorEastAsia"/>
                <w:sz w:val="21"/>
                <w:szCs w:val="21"/>
                <w:highlight w:val="none"/>
              </w:rPr>
            </w:pPr>
            <w:r>
              <w:rPr>
                <w:rFonts w:asciiTheme="majorEastAsia" w:hAnsiTheme="majorEastAsia" w:eastAsiaTheme="majorEastAsia"/>
                <w:sz w:val="21"/>
                <w:szCs w:val="21"/>
                <w:highlight w:val="none"/>
              </w:rPr>
            </w:r>
            <w:r/>
          </w:p>
        </w:tc>
        <w:tc>
          <w:tcPr>
            <w:tcW w:w="445" w:type="pct"/>
            <w:vAlign w:val="center"/>
            <w:textDirection w:val="lrTb"/>
            <w:noWrap w:val="false"/>
          </w:tcPr>
          <w:p>
            <w:pPr>
              <w:jc w:val="center"/>
              <w:spacing w:before="156" w:after="156"/>
              <w:widowControl/>
              <w:rPr>
                <w:rFonts w:asciiTheme="majorEastAsia" w:hAnsiTheme="majorEastAsia" w:eastAsiaTheme="majorEastAsia"/>
                <w:sz w:val="21"/>
                <w:szCs w:val="21"/>
                <w:highlight w:val="none"/>
              </w:rPr>
            </w:pPr>
            <w:r>
              <w:rPr>
                <w:rFonts w:asciiTheme="majorEastAsia" w:hAnsiTheme="majorEastAsia" w:eastAsiaTheme="majorEastAsia"/>
                <w:sz w:val="21"/>
                <w:szCs w:val="21"/>
                <w:highlight w:val="none"/>
              </w:rPr>
            </w:r>
            <w:r/>
          </w:p>
        </w:tc>
        <w:tc>
          <w:tcPr>
            <w:tcW w:w="382" w:type="pct"/>
            <w:vAlign w:val="center"/>
            <w:textDirection w:val="lrTb"/>
            <w:noWrap w:val="false"/>
          </w:tcPr>
          <w:p>
            <w:pPr>
              <w:jc w:val="center"/>
              <w:spacing w:before="156" w:after="156"/>
              <w:widowControl/>
              <w:rPr>
                <w:rFonts w:asciiTheme="majorEastAsia" w:hAnsiTheme="majorEastAsia" w:eastAsiaTheme="majorEastAsia"/>
                <w:sz w:val="21"/>
                <w:szCs w:val="21"/>
                <w:highlight w:val="none"/>
              </w:rPr>
            </w:pPr>
            <w:r>
              <w:rPr>
                <w:rFonts w:asciiTheme="majorEastAsia" w:hAnsiTheme="majorEastAsia" w:eastAsiaTheme="majorEastAsia"/>
                <w:sz w:val="21"/>
                <w:szCs w:val="21"/>
                <w:highlight w:val="none"/>
              </w:rPr>
            </w:r>
            <w:r/>
          </w:p>
        </w:tc>
        <w:tc>
          <w:tcPr>
            <w:tcW w:w="382" w:type="pct"/>
            <w:vAlign w:val="center"/>
            <w:textDirection w:val="lrTb"/>
            <w:noWrap w:val="false"/>
          </w:tcPr>
          <w:p>
            <w:pPr>
              <w:jc w:val="center"/>
              <w:spacing w:before="156" w:after="156"/>
              <w:widowControl/>
              <w:rPr>
                <w:rFonts w:asciiTheme="majorEastAsia" w:hAnsiTheme="majorEastAsia" w:eastAsiaTheme="majorEastAsia"/>
                <w:sz w:val="21"/>
                <w:szCs w:val="21"/>
                <w:highlight w:val="none"/>
              </w:rPr>
            </w:pPr>
            <w:r>
              <w:rPr>
                <w:rFonts w:asciiTheme="majorEastAsia" w:hAnsiTheme="majorEastAsia" w:eastAsiaTheme="majorEastAsia"/>
                <w:sz w:val="21"/>
                <w:szCs w:val="21"/>
                <w:highlight w:val="none"/>
              </w:rPr>
            </w:r>
            <w:r/>
          </w:p>
        </w:tc>
        <w:tc>
          <w:tcPr>
            <w:tcW w:w="515" w:type="pct"/>
            <w:vAlign w:val="center"/>
            <w:textDirection w:val="lrTb"/>
            <w:noWrap w:val="false"/>
          </w:tcPr>
          <w:p>
            <w:pPr>
              <w:jc w:val="center"/>
              <w:spacing w:before="156" w:after="156"/>
              <w:widowControl/>
              <w:rPr>
                <w:rFonts w:asciiTheme="majorEastAsia" w:hAnsiTheme="majorEastAsia" w:eastAsiaTheme="majorEastAsia"/>
                <w:sz w:val="21"/>
                <w:szCs w:val="21"/>
                <w:highlight w:val="none"/>
              </w:rPr>
            </w:pPr>
            <w:r>
              <w:rPr>
                <w:rFonts w:asciiTheme="majorEastAsia" w:hAnsiTheme="majorEastAsia" w:eastAsiaTheme="majorEastAsia"/>
                <w:sz w:val="21"/>
                <w:szCs w:val="21"/>
                <w:highlight w:val="none"/>
              </w:rPr>
            </w:r>
            <w:r/>
          </w:p>
        </w:tc>
        <w:tc>
          <w:tcPr>
            <w:tcW w:w="739" w:type="pct"/>
            <w:vAlign w:val="center"/>
            <w:textDirection w:val="lrTb"/>
            <w:noWrap w:val="false"/>
          </w:tcPr>
          <w:p>
            <w:pPr>
              <w:jc w:val="center"/>
              <w:spacing w:before="156" w:after="156"/>
              <w:widowControl/>
              <w:rPr>
                <w:rFonts w:asciiTheme="majorEastAsia" w:hAnsiTheme="majorEastAsia" w:eastAsiaTheme="majorEastAsia"/>
                <w:sz w:val="21"/>
                <w:szCs w:val="21"/>
                <w:highlight w:val="none"/>
              </w:rPr>
            </w:pPr>
            <w:r>
              <w:rPr>
                <w:rFonts w:asciiTheme="majorEastAsia" w:hAnsiTheme="majorEastAsia" w:eastAsiaTheme="majorEastAsia"/>
                <w:sz w:val="21"/>
                <w:szCs w:val="21"/>
                <w:highlight w:val="none"/>
              </w:rPr>
            </w:r>
            <w:r/>
          </w:p>
        </w:tc>
        <w:tc>
          <w:tcPr>
            <w:tcW w:w="713" w:type="pct"/>
            <w:vAlign w:val="center"/>
            <w:textDirection w:val="lrTb"/>
            <w:noWrap w:val="false"/>
          </w:tcPr>
          <w:p>
            <w:pPr>
              <w:jc w:val="center"/>
              <w:spacing w:before="156" w:after="156"/>
              <w:widowControl/>
              <w:rPr>
                <w:rFonts w:asciiTheme="majorEastAsia" w:hAnsiTheme="majorEastAsia" w:eastAsiaTheme="majorEastAsia"/>
                <w:sz w:val="21"/>
                <w:szCs w:val="21"/>
                <w:highlight w:val="none"/>
              </w:rPr>
            </w:pPr>
            <w:r>
              <w:rPr>
                <w:rFonts w:asciiTheme="majorEastAsia" w:hAnsiTheme="majorEastAsia" w:eastAsiaTheme="majorEastAsia"/>
                <w:sz w:val="21"/>
                <w:szCs w:val="21"/>
                <w:highlight w:val="none"/>
              </w:rPr>
            </w:r>
            <w:r/>
          </w:p>
        </w:tc>
        <w:tc>
          <w:tcPr>
            <w:tcW w:w="728" w:type="pct"/>
            <w:vAlign w:val="center"/>
            <w:textDirection w:val="lrTb"/>
            <w:noWrap w:val="false"/>
          </w:tcPr>
          <w:p>
            <w:pPr>
              <w:jc w:val="center"/>
              <w:spacing w:before="156" w:after="156"/>
              <w:widowControl/>
              <w:rPr>
                <w:rFonts w:asciiTheme="majorEastAsia" w:hAnsiTheme="majorEastAsia" w:eastAsiaTheme="majorEastAsia"/>
                <w:sz w:val="21"/>
                <w:szCs w:val="21"/>
                <w:highlight w:val="none"/>
              </w:rPr>
            </w:pPr>
            <w:r>
              <w:rPr>
                <w:rFonts w:asciiTheme="majorEastAsia" w:hAnsiTheme="majorEastAsia" w:eastAsiaTheme="majorEastAsia"/>
                <w:sz w:val="21"/>
                <w:szCs w:val="21"/>
                <w:highlight w:val="none"/>
              </w:rPr>
            </w:r>
            <w:r/>
          </w:p>
        </w:tc>
      </w:tr>
      <w:tr>
        <w:trPr>
          <w:jc w:val="center"/>
        </w:trPr>
        <w:tc>
          <w:tcPr>
            <w:tcW w:w="319" w:type="pct"/>
            <w:vAlign w:val="center"/>
            <w:textDirection w:val="lrTb"/>
            <w:noWrap w:val="false"/>
          </w:tcPr>
          <w:p>
            <w:pPr>
              <w:jc w:val="center"/>
              <w:spacing w:before="156" w:after="156"/>
              <w:widowControl/>
              <w:rPr>
                <w:rFonts w:asciiTheme="majorEastAsia" w:hAnsiTheme="majorEastAsia" w:eastAsiaTheme="majorEastAsia"/>
                <w:sz w:val="21"/>
                <w:szCs w:val="21"/>
                <w:highlight w:val="none"/>
              </w:rPr>
            </w:pPr>
            <w:r>
              <w:rPr>
                <w:rFonts w:hint="eastAsia" w:asciiTheme="majorEastAsia" w:hAnsiTheme="majorEastAsia" w:eastAsiaTheme="majorEastAsia"/>
                <w:sz w:val="21"/>
                <w:szCs w:val="21"/>
                <w:highlight w:val="none"/>
              </w:rPr>
              <w:t xml:space="preserve">9</w:t>
            </w:r>
            <w:r/>
          </w:p>
        </w:tc>
        <w:tc>
          <w:tcPr>
            <w:tcW w:w="772" w:type="pct"/>
            <w:vAlign w:val="center"/>
            <w:textDirection w:val="lrTb"/>
            <w:noWrap w:val="false"/>
          </w:tcPr>
          <w:p>
            <w:pPr>
              <w:jc w:val="center"/>
              <w:spacing w:before="156" w:after="156"/>
              <w:widowControl/>
              <w:rPr>
                <w:rFonts w:asciiTheme="majorEastAsia" w:hAnsiTheme="majorEastAsia" w:eastAsiaTheme="majorEastAsia"/>
                <w:sz w:val="21"/>
                <w:szCs w:val="21"/>
                <w:highlight w:val="none"/>
              </w:rPr>
            </w:pPr>
            <w:r>
              <w:rPr>
                <w:rFonts w:asciiTheme="majorEastAsia" w:hAnsiTheme="majorEastAsia" w:eastAsiaTheme="majorEastAsia"/>
                <w:sz w:val="21"/>
                <w:szCs w:val="21"/>
                <w:highlight w:val="none"/>
              </w:rPr>
              <w:t xml:space="preserve">…</w:t>
            </w:r>
            <w:r/>
          </w:p>
        </w:tc>
        <w:tc>
          <w:tcPr>
            <w:tcW w:w="445" w:type="pct"/>
            <w:vAlign w:val="center"/>
            <w:textDirection w:val="lrTb"/>
            <w:noWrap w:val="false"/>
          </w:tcPr>
          <w:p>
            <w:pPr>
              <w:jc w:val="center"/>
              <w:spacing w:before="156" w:after="156"/>
              <w:widowControl/>
              <w:rPr>
                <w:rFonts w:asciiTheme="majorEastAsia" w:hAnsiTheme="majorEastAsia" w:eastAsiaTheme="majorEastAsia"/>
                <w:sz w:val="21"/>
                <w:szCs w:val="21"/>
                <w:highlight w:val="none"/>
              </w:rPr>
            </w:pPr>
            <w:r>
              <w:rPr>
                <w:rFonts w:asciiTheme="majorEastAsia" w:hAnsiTheme="majorEastAsia" w:eastAsiaTheme="majorEastAsia"/>
                <w:sz w:val="21"/>
                <w:szCs w:val="21"/>
                <w:highlight w:val="none"/>
              </w:rPr>
            </w:r>
            <w:r/>
          </w:p>
        </w:tc>
        <w:tc>
          <w:tcPr>
            <w:tcW w:w="382" w:type="pct"/>
            <w:vAlign w:val="center"/>
            <w:textDirection w:val="lrTb"/>
            <w:noWrap w:val="false"/>
          </w:tcPr>
          <w:p>
            <w:pPr>
              <w:jc w:val="center"/>
              <w:spacing w:before="156" w:after="156"/>
              <w:widowControl/>
              <w:rPr>
                <w:rFonts w:asciiTheme="majorEastAsia" w:hAnsiTheme="majorEastAsia" w:eastAsiaTheme="majorEastAsia"/>
                <w:sz w:val="21"/>
                <w:szCs w:val="21"/>
                <w:highlight w:val="none"/>
              </w:rPr>
            </w:pPr>
            <w:r>
              <w:rPr>
                <w:rFonts w:asciiTheme="majorEastAsia" w:hAnsiTheme="majorEastAsia" w:eastAsiaTheme="majorEastAsia"/>
                <w:sz w:val="21"/>
                <w:szCs w:val="21"/>
                <w:highlight w:val="none"/>
              </w:rPr>
            </w:r>
            <w:r/>
          </w:p>
        </w:tc>
        <w:tc>
          <w:tcPr>
            <w:tcW w:w="382" w:type="pct"/>
            <w:vAlign w:val="center"/>
            <w:textDirection w:val="lrTb"/>
            <w:noWrap w:val="false"/>
          </w:tcPr>
          <w:p>
            <w:pPr>
              <w:jc w:val="center"/>
              <w:spacing w:before="156" w:after="156"/>
              <w:widowControl/>
              <w:rPr>
                <w:rFonts w:asciiTheme="majorEastAsia" w:hAnsiTheme="majorEastAsia" w:eastAsiaTheme="majorEastAsia"/>
                <w:sz w:val="21"/>
                <w:szCs w:val="21"/>
                <w:highlight w:val="none"/>
              </w:rPr>
            </w:pPr>
            <w:r>
              <w:rPr>
                <w:rFonts w:asciiTheme="majorEastAsia" w:hAnsiTheme="majorEastAsia" w:eastAsiaTheme="majorEastAsia"/>
                <w:sz w:val="21"/>
                <w:szCs w:val="21"/>
                <w:highlight w:val="none"/>
              </w:rPr>
            </w:r>
            <w:r/>
          </w:p>
        </w:tc>
        <w:tc>
          <w:tcPr>
            <w:tcW w:w="515" w:type="pct"/>
            <w:vAlign w:val="center"/>
            <w:textDirection w:val="lrTb"/>
            <w:noWrap w:val="false"/>
          </w:tcPr>
          <w:p>
            <w:pPr>
              <w:jc w:val="center"/>
              <w:spacing w:before="156" w:after="156"/>
              <w:widowControl/>
              <w:rPr>
                <w:rFonts w:asciiTheme="majorEastAsia" w:hAnsiTheme="majorEastAsia" w:eastAsiaTheme="majorEastAsia"/>
                <w:sz w:val="21"/>
                <w:szCs w:val="21"/>
                <w:highlight w:val="none"/>
              </w:rPr>
            </w:pPr>
            <w:r>
              <w:rPr>
                <w:rFonts w:asciiTheme="majorEastAsia" w:hAnsiTheme="majorEastAsia" w:eastAsiaTheme="majorEastAsia"/>
                <w:sz w:val="21"/>
                <w:szCs w:val="21"/>
                <w:highlight w:val="none"/>
              </w:rPr>
            </w:r>
            <w:r/>
          </w:p>
        </w:tc>
        <w:tc>
          <w:tcPr>
            <w:tcW w:w="739" w:type="pct"/>
            <w:vAlign w:val="center"/>
            <w:textDirection w:val="lrTb"/>
            <w:noWrap w:val="false"/>
          </w:tcPr>
          <w:p>
            <w:pPr>
              <w:jc w:val="center"/>
              <w:spacing w:before="156" w:after="156"/>
              <w:widowControl/>
              <w:rPr>
                <w:rFonts w:asciiTheme="majorEastAsia" w:hAnsiTheme="majorEastAsia" w:eastAsiaTheme="majorEastAsia"/>
                <w:sz w:val="21"/>
                <w:szCs w:val="21"/>
                <w:highlight w:val="none"/>
              </w:rPr>
            </w:pPr>
            <w:r>
              <w:rPr>
                <w:rFonts w:asciiTheme="majorEastAsia" w:hAnsiTheme="majorEastAsia" w:eastAsiaTheme="majorEastAsia"/>
                <w:sz w:val="21"/>
                <w:szCs w:val="21"/>
                <w:highlight w:val="none"/>
              </w:rPr>
            </w:r>
            <w:r/>
          </w:p>
        </w:tc>
        <w:tc>
          <w:tcPr>
            <w:tcW w:w="713" w:type="pct"/>
            <w:vAlign w:val="center"/>
            <w:textDirection w:val="lrTb"/>
            <w:noWrap w:val="false"/>
          </w:tcPr>
          <w:p>
            <w:pPr>
              <w:jc w:val="center"/>
              <w:spacing w:before="156" w:after="156"/>
              <w:widowControl/>
              <w:rPr>
                <w:rFonts w:asciiTheme="majorEastAsia" w:hAnsiTheme="majorEastAsia" w:eastAsiaTheme="majorEastAsia"/>
                <w:sz w:val="21"/>
                <w:szCs w:val="21"/>
                <w:highlight w:val="none"/>
              </w:rPr>
            </w:pPr>
            <w:r>
              <w:rPr>
                <w:rFonts w:asciiTheme="majorEastAsia" w:hAnsiTheme="majorEastAsia" w:eastAsiaTheme="majorEastAsia"/>
                <w:sz w:val="21"/>
                <w:szCs w:val="21"/>
                <w:highlight w:val="none"/>
              </w:rPr>
            </w:r>
            <w:r/>
          </w:p>
        </w:tc>
        <w:tc>
          <w:tcPr>
            <w:tcW w:w="728" w:type="pct"/>
            <w:vAlign w:val="center"/>
            <w:textDirection w:val="lrTb"/>
            <w:noWrap w:val="false"/>
          </w:tcPr>
          <w:p>
            <w:pPr>
              <w:jc w:val="center"/>
              <w:spacing w:before="156" w:after="156"/>
              <w:widowControl/>
              <w:rPr>
                <w:rFonts w:asciiTheme="majorEastAsia" w:hAnsiTheme="majorEastAsia" w:eastAsiaTheme="majorEastAsia"/>
                <w:sz w:val="21"/>
                <w:szCs w:val="21"/>
                <w:highlight w:val="none"/>
              </w:rPr>
            </w:pPr>
            <w:r>
              <w:rPr>
                <w:rFonts w:asciiTheme="majorEastAsia" w:hAnsiTheme="majorEastAsia" w:eastAsiaTheme="majorEastAsia"/>
                <w:sz w:val="21"/>
                <w:szCs w:val="21"/>
                <w:highlight w:val="none"/>
              </w:rPr>
            </w:r>
            <w:r/>
          </w:p>
        </w:tc>
      </w:tr>
      <w:tr>
        <w:trPr>
          <w:jc w:val="center"/>
        </w:trPr>
        <w:tc>
          <w:tcPr>
            <w:tcW w:w="319" w:type="pct"/>
            <w:vAlign w:val="center"/>
            <w:textDirection w:val="lrTb"/>
            <w:noWrap w:val="false"/>
          </w:tcPr>
          <w:p>
            <w:pPr>
              <w:jc w:val="center"/>
              <w:spacing w:before="156" w:after="156"/>
              <w:widowControl/>
              <w:rPr>
                <w:rFonts w:asciiTheme="majorEastAsia" w:hAnsiTheme="majorEastAsia" w:eastAsiaTheme="majorEastAsia"/>
                <w:sz w:val="21"/>
                <w:szCs w:val="21"/>
                <w:highlight w:val="none"/>
              </w:rPr>
            </w:pPr>
            <w:r>
              <w:rPr>
                <w:rFonts w:hint="eastAsia" w:asciiTheme="majorEastAsia" w:hAnsiTheme="majorEastAsia" w:eastAsiaTheme="majorEastAsia"/>
                <w:sz w:val="21"/>
                <w:szCs w:val="21"/>
                <w:highlight w:val="none"/>
              </w:rPr>
              <w:t xml:space="preserve">10</w:t>
            </w:r>
            <w:r/>
          </w:p>
        </w:tc>
        <w:tc>
          <w:tcPr>
            <w:tcW w:w="772" w:type="pct"/>
            <w:vAlign w:val="center"/>
            <w:textDirection w:val="lrTb"/>
            <w:noWrap w:val="false"/>
          </w:tcPr>
          <w:p>
            <w:pPr>
              <w:jc w:val="center"/>
              <w:spacing w:before="156" w:after="156"/>
              <w:widowControl/>
              <w:rPr>
                <w:rFonts w:asciiTheme="majorEastAsia" w:hAnsiTheme="majorEastAsia" w:eastAsiaTheme="majorEastAsia"/>
                <w:sz w:val="21"/>
                <w:szCs w:val="21"/>
                <w:highlight w:val="none"/>
              </w:rPr>
            </w:pPr>
            <w:r>
              <w:rPr>
                <w:rFonts w:asciiTheme="majorEastAsia" w:hAnsiTheme="majorEastAsia" w:eastAsiaTheme="majorEastAsia"/>
                <w:sz w:val="21"/>
                <w:szCs w:val="21"/>
                <w:highlight w:val="none"/>
              </w:rPr>
            </w:r>
            <w:r/>
          </w:p>
        </w:tc>
        <w:tc>
          <w:tcPr>
            <w:tcW w:w="445" w:type="pct"/>
            <w:vAlign w:val="center"/>
            <w:textDirection w:val="lrTb"/>
            <w:noWrap w:val="false"/>
          </w:tcPr>
          <w:p>
            <w:pPr>
              <w:jc w:val="center"/>
              <w:spacing w:before="156" w:after="156"/>
              <w:widowControl/>
              <w:rPr>
                <w:rFonts w:asciiTheme="majorEastAsia" w:hAnsiTheme="majorEastAsia" w:eastAsiaTheme="majorEastAsia"/>
                <w:sz w:val="21"/>
                <w:szCs w:val="21"/>
                <w:highlight w:val="none"/>
              </w:rPr>
            </w:pPr>
            <w:r>
              <w:rPr>
                <w:rFonts w:asciiTheme="majorEastAsia" w:hAnsiTheme="majorEastAsia" w:eastAsiaTheme="majorEastAsia"/>
                <w:sz w:val="21"/>
                <w:szCs w:val="21"/>
                <w:highlight w:val="none"/>
              </w:rPr>
            </w:r>
            <w:r/>
          </w:p>
        </w:tc>
        <w:tc>
          <w:tcPr>
            <w:tcW w:w="382" w:type="pct"/>
            <w:vAlign w:val="center"/>
            <w:textDirection w:val="lrTb"/>
            <w:noWrap w:val="false"/>
          </w:tcPr>
          <w:p>
            <w:pPr>
              <w:jc w:val="center"/>
              <w:spacing w:before="156" w:after="156"/>
              <w:widowControl/>
              <w:rPr>
                <w:rFonts w:asciiTheme="majorEastAsia" w:hAnsiTheme="majorEastAsia" w:eastAsiaTheme="majorEastAsia"/>
                <w:sz w:val="21"/>
                <w:szCs w:val="21"/>
                <w:highlight w:val="none"/>
              </w:rPr>
            </w:pPr>
            <w:r>
              <w:rPr>
                <w:rFonts w:asciiTheme="majorEastAsia" w:hAnsiTheme="majorEastAsia" w:eastAsiaTheme="majorEastAsia"/>
                <w:sz w:val="21"/>
                <w:szCs w:val="21"/>
                <w:highlight w:val="none"/>
              </w:rPr>
            </w:r>
            <w:r/>
          </w:p>
        </w:tc>
        <w:tc>
          <w:tcPr>
            <w:tcW w:w="382" w:type="pct"/>
            <w:vAlign w:val="center"/>
            <w:textDirection w:val="lrTb"/>
            <w:noWrap w:val="false"/>
          </w:tcPr>
          <w:p>
            <w:pPr>
              <w:jc w:val="center"/>
              <w:spacing w:before="156" w:after="156"/>
              <w:widowControl/>
              <w:rPr>
                <w:rFonts w:asciiTheme="majorEastAsia" w:hAnsiTheme="majorEastAsia" w:eastAsiaTheme="majorEastAsia"/>
                <w:sz w:val="21"/>
                <w:szCs w:val="21"/>
                <w:highlight w:val="none"/>
              </w:rPr>
            </w:pPr>
            <w:r>
              <w:rPr>
                <w:rFonts w:asciiTheme="majorEastAsia" w:hAnsiTheme="majorEastAsia" w:eastAsiaTheme="majorEastAsia"/>
                <w:sz w:val="21"/>
                <w:szCs w:val="21"/>
                <w:highlight w:val="none"/>
              </w:rPr>
            </w:r>
            <w:r/>
          </w:p>
        </w:tc>
        <w:tc>
          <w:tcPr>
            <w:tcW w:w="515" w:type="pct"/>
            <w:vAlign w:val="center"/>
            <w:textDirection w:val="lrTb"/>
            <w:noWrap w:val="false"/>
          </w:tcPr>
          <w:p>
            <w:pPr>
              <w:jc w:val="center"/>
              <w:spacing w:before="156" w:after="156"/>
              <w:widowControl/>
              <w:rPr>
                <w:rFonts w:asciiTheme="majorEastAsia" w:hAnsiTheme="majorEastAsia" w:eastAsiaTheme="majorEastAsia"/>
                <w:sz w:val="21"/>
                <w:szCs w:val="21"/>
                <w:highlight w:val="none"/>
              </w:rPr>
            </w:pPr>
            <w:r>
              <w:rPr>
                <w:rFonts w:asciiTheme="majorEastAsia" w:hAnsiTheme="majorEastAsia" w:eastAsiaTheme="majorEastAsia"/>
                <w:sz w:val="21"/>
                <w:szCs w:val="21"/>
                <w:highlight w:val="none"/>
              </w:rPr>
            </w:r>
            <w:r/>
          </w:p>
        </w:tc>
        <w:tc>
          <w:tcPr>
            <w:tcW w:w="739" w:type="pct"/>
            <w:vAlign w:val="center"/>
            <w:textDirection w:val="lrTb"/>
            <w:noWrap w:val="false"/>
          </w:tcPr>
          <w:p>
            <w:pPr>
              <w:jc w:val="center"/>
              <w:spacing w:before="156" w:after="156"/>
              <w:widowControl/>
              <w:rPr>
                <w:rFonts w:asciiTheme="majorEastAsia" w:hAnsiTheme="majorEastAsia" w:eastAsiaTheme="majorEastAsia"/>
                <w:sz w:val="21"/>
                <w:szCs w:val="21"/>
                <w:highlight w:val="none"/>
              </w:rPr>
            </w:pPr>
            <w:r>
              <w:rPr>
                <w:rFonts w:asciiTheme="majorEastAsia" w:hAnsiTheme="majorEastAsia" w:eastAsiaTheme="majorEastAsia"/>
                <w:sz w:val="21"/>
                <w:szCs w:val="21"/>
                <w:highlight w:val="none"/>
              </w:rPr>
            </w:r>
            <w:r/>
          </w:p>
        </w:tc>
        <w:tc>
          <w:tcPr>
            <w:tcW w:w="713" w:type="pct"/>
            <w:vAlign w:val="center"/>
            <w:textDirection w:val="lrTb"/>
            <w:noWrap w:val="false"/>
          </w:tcPr>
          <w:p>
            <w:pPr>
              <w:jc w:val="center"/>
              <w:spacing w:before="156" w:after="156"/>
              <w:widowControl/>
              <w:rPr>
                <w:rFonts w:asciiTheme="majorEastAsia" w:hAnsiTheme="majorEastAsia" w:eastAsiaTheme="majorEastAsia"/>
                <w:sz w:val="21"/>
                <w:szCs w:val="21"/>
                <w:highlight w:val="none"/>
              </w:rPr>
            </w:pPr>
            <w:r>
              <w:rPr>
                <w:rFonts w:asciiTheme="majorEastAsia" w:hAnsiTheme="majorEastAsia" w:eastAsiaTheme="majorEastAsia"/>
                <w:sz w:val="21"/>
                <w:szCs w:val="21"/>
                <w:highlight w:val="none"/>
              </w:rPr>
            </w:r>
            <w:r/>
          </w:p>
        </w:tc>
        <w:tc>
          <w:tcPr>
            <w:tcW w:w="728" w:type="pct"/>
            <w:vAlign w:val="center"/>
            <w:textDirection w:val="lrTb"/>
            <w:noWrap w:val="false"/>
          </w:tcPr>
          <w:p>
            <w:pPr>
              <w:jc w:val="center"/>
              <w:spacing w:before="156" w:after="156"/>
              <w:widowControl/>
              <w:rPr>
                <w:rFonts w:asciiTheme="majorEastAsia" w:hAnsiTheme="majorEastAsia" w:eastAsiaTheme="majorEastAsia"/>
                <w:sz w:val="21"/>
                <w:szCs w:val="21"/>
                <w:highlight w:val="none"/>
              </w:rPr>
            </w:pPr>
            <w:r>
              <w:rPr>
                <w:rFonts w:asciiTheme="majorEastAsia" w:hAnsiTheme="majorEastAsia" w:eastAsiaTheme="majorEastAsia"/>
                <w:sz w:val="21"/>
                <w:szCs w:val="21"/>
                <w:highlight w:val="none"/>
              </w:rPr>
            </w:r>
            <w:r/>
          </w:p>
        </w:tc>
      </w:tr>
    </w:tbl>
    <w:p>
      <w:pPr>
        <w:ind w:firstLine="420"/>
        <w:spacing w:line="360" w:lineRule="auto"/>
        <w:rPr>
          <w:rFonts w:ascii="宋体" w:hAnsi="宋体" w:eastAsia="宋体"/>
          <w:sz w:val="21"/>
          <w:szCs w:val="21"/>
          <w:highlight w:val="none"/>
        </w:rPr>
      </w:pPr>
      <w:r>
        <w:rPr>
          <w:rFonts w:hint="eastAsia" w:ascii="宋体" w:hAnsi="宋体" w:eastAsia="宋体"/>
          <w:sz w:val="21"/>
          <w:szCs w:val="21"/>
          <w:highlight w:val="none"/>
        </w:rPr>
        <w:t xml:space="preserve">注：</w:t>
      </w:r>
      <w:r>
        <w:rPr>
          <w:rFonts w:hint="eastAsia" w:ascii="宋体" w:hAnsi="宋体" w:eastAsia="宋体"/>
          <w:sz w:val="21"/>
          <w:szCs w:val="21"/>
          <w:highlight w:val="none"/>
          <w:lang w:val="en-US" w:eastAsia="zh-CN"/>
        </w:rPr>
        <w:t xml:space="preserve">1.</w:t>
      </w:r>
      <w:r>
        <w:rPr>
          <w:rFonts w:hint="eastAsia" w:ascii="宋体" w:hAnsi="宋体" w:eastAsia="宋体"/>
          <w:sz w:val="21"/>
          <w:szCs w:val="21"/>
          <w:highlight w:val="none"/>
        </w:rPr>
        <w:t xml:space="preserve">附</w:t>
      </w:r>
      <w:r>
        <w:rPr>
          <w:rFonts w:hint="eastAsia" w:ascii="宋体" w:hAnsi="宋体" w:eastAsia="宋体"/>
          <w:sz w:val="21"/>
          <w:szCs w:val="21"/>
          <w:highlight w:val="none"/>
          <w:lang w:val="en-US" w:eastAsia="zh-CN"/>
        </w:rPr>
        <w:t xml:space="preserve">人员</w:t>
      </w:r>
      <w:r>
        <w:rPr>
          <w:rFonts w:hint="eastAsia" w:ascii="宋体" w:hAnsi="宋体" w:eastAsia="宋体"/>
          <w:sz w:val="21"/>
          <w:szCs w:val="21"/>
          <w:highlight w:val="none"/>
        </w:rPr>
        <w:t xml:space="preserve">相关证明材料</w:t>
      </w:r>
      <w:r>
        <w:rPr>
          <w:rFonts w:hint="eastAsia" w:ascii="宋体" w:hAnsi="宋体" w:eastAsia="宋体"/>
          <w:sz w:val="21"/>
          <w:szCs w:val="21"/>
          <w:highlight w:val="none"/>
          <w:lang w:val="en-US" w:eastAsia="zh-CN"/>
        </w:rPr>
        <w:t xml:space="preserve">扫描件</w:t>
      </w:r>
      <w:r>
        <w:rPr>
          <w:rFonts w:hint="eastAsia" w:ascii="宋体" w:hAnsi="宋体" w:eastAsia="宋体"/>
          <w:sz w:val="21"/>
          <w:szCs w:val="21"/>
          <w:highlight w:val="none"/>
        </w:rPr>
        <w:t xml:space="preserve">；2.表格不够填写可添加。</w:t>
      </w:r>
      <w:r/>
    </w:p>
    <w:p>
      <w:pPr>
        <w:pStyle w:val="890"/>
        <w:ind w:firstLine="420"/>
        <w:spacing w:line="360" w:lineRule="auto"/>
        <w:rPr>
          <w:rFonts w:hint="default" w:hAnsi="宋体" w:eastAsia="宋体"/>
          <w:sz w:val="21"/>
          <w:szCs w:val="21"/>
          <w:highlight w:val="none"/>
        </w:rPr>
      </w:pPr>
      <w:r>
        <w:rPr>
          <w:rFonts w:hint="default" w:hAnsi="宋体" w:eastAsia="宋体"/>
          <w:sz w:val="21"/>
          <w:szCs w:val="21"/>
          <w:highlight w:val="none"/>
        </w:rPr>
      </w:r>
      <w:r/>
    </w:p>
    <w:p>
      <w:pPr>
        <w:ind w:firstLine="420"/>
        <w:spacing w:line="360" w:lineRule="auto"/>
        <w:rPr>
          <w:rFonts w:hAnsi="宋体" w:eastAsia="宋体"/>
          <w:sz w:val="21"/>
          <w:szCs w:val="21"/>
          <w:highlight w:val="none"/>
        </w:rPr>
      </w:pPr>
      <w:r>
        <w:rPr>
          <w:rFonts w:hAnsi="宋体" w:eastAsia="宋体"/>
          <w:sz w:val="21"/>
          <w:szCs w:val="21"/>
          <w:highlight w:val="none"/>
        </w:rPr>
        <w:t xml:space="preserve">投标人：（盖公章）</w:t>
      </w:r>
      <w:r/>
    </w:p>
    <w:p>
      <w:pPr>
        <w:ind w:firstLine="420"/>
        <w:spacing w:line="360" w:lineRule="auto"/>
        <w:rPr>
          <w:rFonts w:hAnsi="宋体" w:eastAsia="宋体"/>
          <w:sz w:val="21"/>
          <w:szCs w:val="21"/>
          <w:highlight w:val="none"/>
        </w:rPr>
      </w:pPr>
      <w:r>
        <w:rPr>
          <w:rFonts w:hAnsi="宋体" w:eastAsia="宋体"/>
          <w:sz w:val="21"/>
          <w:szCs w:val="21"/>
          <w:highlight w:val="none"/>
        </w:rPr>
        <w:t xml:space="preserve">法定代表人或代理人：（签字或盖章）</w:t>
      </w:r>
      <w:r/>
    </w:p>
    <w:p>
      <w:pPr>
        <w:pStyle w:val="895"/>
        <w:ind w:firstLine="420"/>
        <w:spacing w:line="360" w:lineRule="auto"/>
        <w:rPr>
          <w:rFonts w:hAnsi="宋体" w:eastAsia="宋体"/>
          <w:sz w:val="21"/>
          <w:szCs w:val="21"/>
          <w:highlight w:val="none"/>
        </w:rPr>
      </w:pPr>
      <w:r>
        <w:rPr>
          <w:rFonts w:hAnsi="宋体" w:eastAsia="宋体"/>
          <w:sz w:val="21"/>
          <w:szCs w:val="21"/>
          <w:highlight w:val="none"/>
        </w:rPr>
        <w:t xml:space="preserve">日期：         年         月       日</w:t>
      </w:r>
      <w:r/>
    </w:p>
    <w:p>
      <w:pPr>
        <w:jc w:val="left"/>
        <w:widowControl/>
        <w:rPr>
          <w:highlight w:val="none"/>
        </w:rPr>
      </w:pPr>
      <w:r>
        <w:rPr>
          <w:highlight w:val="none"/>
        </w:rPr>
        <w:br w:type="page" w:clear="all"/>
      </w:r>
      <w:r/>
    </w:p>
    <w:p>
      <w:pPr>
        <w:jc w:val="left"/>
        <w:spacing w:line="360" w:lineRule="auto"/>
        <w:rPr>
          <w:rFonts w:ascii="宋体" w:hAnsi="宋体" w:eastAsia="宋体"/>
          <w:bCs/>
          <w:sz w:val="21"/>
          <w:szCs w:val="21"/>
          <w:highlight w:val="none"/>
        </w:rPr>
      </w:pPr>
      <w:r>
        <w:rPr>
          <w:rFonts w:hint="eastAsia" w:ascii="宋体" w:hAnsi="宋体" w:eastAsia="宋体"/>
          <w:bCs/>
          <w:sz w:val="21"/>
          <w:szCs w:val="21"/>
          <w:highlight w:val="none"/>
        </w:rPr>
        <w:t xml:space="preserve">格式</w:t>
      </w:r>
      <w:r>
        <w:rPr>
          <w:rFonts w:hint="eastAsia" w:ascii="宋体" w:hAnsi="宋体" w:eastAsia="宋体"/>
          <w:bCs/>
          <w:sz w:val="21"/>
          <w:szCs w:val="21"/>
          <w:highlight w:val="none"/>
          <w:lang w:val="en-US" w:eastAsia="zh-CN"/>
        </w:rPr>
        <w:t xml:space="preserve">10</w:t>
      </w:r>
      <w:r>
        <w:rPr>
          <w:rFonts w:hint="eastAsia" w:ascii="宋体" w:hAnsi="宋体" w:eastAsia="宋体"/>
          <w:bCs/>
          <w:sz w:val="21"/>
          <w:szCs w:val="21"/>
          <w:highlight w:val="none"/>
        </w:rPr>
        <w:t xml:space="preserve">、资格证明文件</w:t>
      </w:r>
      <w:r/>
    </w:p>
    <w:p>
      <w:pPr>
        <w:spacing w:line="360" w:lineRule="auto"/>
        <w:rPr>
          <w:rFonts w:ascii="宋体" w:hAnsi="宋体" w:eastAsia="宋体"/>
          <w:bCs/>
          <w:sz w:val="21"/>
          <w:szCs w:val="21"/>
          <w:highlight w:val="none"/>
        </w:rPr>
      </w:pPr>
      <w:r>
        <w:rPr>
          <w:rFonts w:hint="eastAsia" w:ascii="宋体" w:hAnsi="宋体" w:eastAsia="宋体" w:cs="宋体"/>
          <w:bCs/>
          <w:sz w:val="21"/>
          <w:szCs w:val="21"/>
          <w:highlight w:val="none"/>
          <w:lang w:val="zh-CN"/>
        </w:rPr>
        <w:t xml:space="preserve">（1）关于资格文件的声明函</w:t>
      </w:r>
      <w:r/>
    </w:p>
    <w:p>
      <w:pPr>
        <w:jc w:val="center"/>
        <w:spacing w:line="360" w:lineRule="auto"/>
        <w:rPr>
          <w:rFonts w:ascii="黑体" w:hAnsi="黑体" w:eastAsia="黑体"/>
          <w:b/>
          <w:sz w:val="30"/>
          <w:szCs w:val="30"/>
          <w:highlight w:val="none"/>
        </w:rPr>
      </w:pPr>
      <w:r>
        <w:rPr>
          <w:rFonts w:hint="eastAsia" w:ascii="黑体" w:hAnsi="黑体" w:eastAsia="黑体" w:cs="宋体"/>
          <w:b/>
          <w:sz w:val="30"/>
          <w:szCs w:val="30"/>
          <w:highlight w:val="none"/>
          <w:lang w:val="zh-CN"/>
        </w:rPr>
        <w:t xml:space="preserve">关于资格文件的声明函</w:t>
      </w:r>
      <w:r/>
    </w:p>
    <w:p>
      <w:pPr>
        <w:spacing w:line="360" w:lineRule="auto"/>
        <w:rPr>
          <w:rFonts w:ascii="宋体" w:hAnsi="宋体" w:eastAsia="宋体"/>
          <w:sz w:val="21"/>
          <w:szCs w:val="21"/>
          <w:highlight w:val="none"/>
        </w:rPr>
      </w:pPr>
      <w:r>
        <w:rPr>
          <w:rFonts w:hint="eastAsia" w:ascii="宋体" w:hAnsi="宋体" w:eastAsia="宋体" w:cs="宋体"/>
          <w:sz w:val="21"/>
          <w:szCs w:val="21"/>
          <w:highlight w:val="none"/>
          <w:lang w:val="zh-CN"/>
        </w:rPr>
        <w:t xml:space="preserve">________________________：</w:t>
      </w:r>
      <w:r/>
    </w:p>
    <w:p>
      <w:pPr>
        <w:ind w:firstLine="420"/>
        <w:spacing w:line="360" w:lineRule="auto"/>
        <w:rPr>
          <w:rFonts w:hint="eastAsia" w:ascii="宋体" w:hAnsi="宋体" w:eastAsia="宋体" w:cs="宋体"/>
          <w:sz w:val="21"/>
          <w:szCs w:val="21"/>
          <w:highlight w:val="none"/>
          <w:lang w:val="zh-CN"/>
        </w:rPr>
      </w:pPr>
      <w:r>
        <w:rPr>
          <w:rFonts w:hint="eastAsia" w:ascii="宋体" w:hAnsi="宋体" w:eastAsia="宋体" w:cs="宋体"/>
          <w:sz w:val="21"/>
          <w:szCs w:val="21"/>
          <w:highlight w:val="none"/>
          <w:lang w:val="zh-CN"/>
        </w:rPr>
        <w:t xml:space="preserve">本公司愿就由贵公司组织实施的编号为____________号的招标活动进行投标。本公司所提交的投标文件中所有关于投标资格的文件、证明和陈述均是真实的、准确的。若与真实情况不符，本公司愿意承担由此而产生的一切后果。</w:t>
      </w:r>
      <w:r/>
    </w:p>
    <w:p>
      <w:pPr>
        <w:pStyle w:val="890"/>
        <w:ind w:firstLine="420"/>
        <w:spacing w:line="360" w:lineRule="auto"/>
        <w:rPr>
          <w:rFonts w:hint="default" w:hAnsi="宋体" w:eastAsia="宋体"/>
          <w:sz w:val="21"/>
          <w:szCs w:val="21"/>
          <w:highlight w:val="none"/>
        </w:rPr>
      </w:pPr>
      <w:r>
        <w:rPr>
          <w:rFonts w:hint="default" w:hAnsi="宋体" w:eastAsia="宋体"/>
          <w:sz w:val="21"/>
          <w:szCs w:val="21"/>
          <w:highlight w:val="none"/>
        </w:rPr>
      </w:r>
      <w:r/>
    </w:p>
    <w:p>
      <w:pPr>
        <w:ind w:firstLine="420"/>
        <w:spacing w:line="360" w:lineRule="auto"/>
        <w:rPr>
          <w:rFonts w:hAnsi="宋体" w:eastAsia="宋体"/>
          <w:sz w:val="21"/>
          <w:szCs w:val="21"/>
          <w:highlight w:val="none"/>
        </w:rPr>
      </w:pPr>
      <w:r>
        <w:rPr>
          <w:rFonts w:hAnsi="宋体" w:eastAsia="宋体"/>
          <w:sz w:val="21"/>
          <w:szCs w:val="21"/>
          <w:highlight w:val="none"/>
        </w:rPr>
        <w:t xml:space="preserve">投标人：（盖公章）</w:t>
      </w:r>
      <w:r/>
    </w:p>
    <w:p>
      <w:pPr>
        <w:ind w:firstLine="420"/>
        <w:spacing w:line="360" w:lineRule="auto"/>
        <w:rPr>
          <w:rFonts w:hAnsi="宋体" w:eastAsia="宋体"/>
          <w:sz w:val="21"/>
          <w:szCs w:val="21"/>
          <w:highlight w:val="none"/>
        </w:rPr>
      </w:pPr>
      <w:r>
        <w:rPr>
          <w:rFonts w:hAnsi="宋体" w:eastAsia="宋体"/>
          <w:sz w:val="21"/>
          <w:szCs w:val="21"/>
          <w:highlight w:val="none"/>
        </w:rPr>
        <w:t xml:space="preserve">法定代表人或代理人：（签字或盖章）</w:t>
      </w:r>
      <w:r/>
    </w:p>
    <w:p>
      <w:pPr>
        <w:pStyle w:val="895"/>
        <w:ind w:firstLine="420"/>
        <w:spacing w:line="360" w:lineRule="auto"/>
        <w:rPr>
          <w:rFonts w:hAnsi="宋体" w:eastAsia="宋体"/>
          <w:sz w:val="21"/>
          <w:szCs w:val="21"/>
          <w:highlight w:val="none"/>
        </w:rPr>
      </w:pPr>
      <w:r>
        <w:rPr>
          <w:rFonts w:hAnsi="宋体" w:eastAsia="宋体"/>
          <w:sz w:val="21"/>
          <w:szCs w:val="21"/>
          <w:highlight w:val="none"/>
        </w:rPr>
        <w:t xml:space="preserve">日期：         年         月       日</w:t>
      </w:r>
      <w:r/>
    </w:p>
    <w:p>
      <w:pPr>
        <w:ind w:firstLine="560"/>
        <w:spacing w:line="360" w:lineRule="auto"/>
        <w:rPr>
          <w:highlight w:val="none"/>
        </w:rPr>
      </w:pPr>
      <w:r>
        <w:rPr>
          <w:highlight w:val="none"/>
        </w:rPr>
        <w:br w:type="page" w:clear="all"/>
      </w:r>
      <w:r/>
    </w:p>
    <w:p>
      <w:pPr>
        <w:jc w:val="left"/>
        <w:spacing w:line="360" w:lineRule="auto"/>
        <w:rPr>
          <w:rFonts w:ascii="宋体" w:hAnsi="宋体" w:eastAsia="宋体" w:cs="宋体"/>
          <w:bCs/>
          <w:sz w:val="21"/>
          <w:szCs w:val="21"/>
          <w:highlight w:val="none"/>
          <w:lang w:val="zh-CN"/>
        </w:rPr>
      </w:pPr>
      <w:r>
        <w:rPr>
          <w:rFonts w:hint="eastAsia" w:ascii="宋体" w:hAnsi="宋体" w:eastAsia="宋体" w:cs="宋体"/>
          <w:bCs/>
          <w:sz w:val="21"/>
          <w:szCs w:val="21"/>
          <w:highlight w:val="none"/>
          <w:lang w:val="zh-CN"/>
        </w:rPr>
        <w:t xml:space="preserve">（2）</w:t>
      </w:r>
      <w:r>
        <w:rPr>
          <w:rFonts w:hint="eastAsia" w:ascii="宋体" w:hAnsi="宋体" w:eastAsia="宋体"/>
          <w:sz w:val="21"/>
          <w:szCs w:val="21"/>
          <w:highlight w:val="none"/>
        </w:rPr>
        <w:t xml:space="preserve">投标人情况表</w:t>
      </w:r>
      <w:r/>
    </w:p>
    <w:p>
      <w:pPr>
        <w:jc w:val="center"/>
        <w:spacing w:line="360" w:lineRule="auto"/>
        <w:rPr>
          <w:rFonts w:ascii="黑体" w:hAnsi="黑体" w:eastAsia="黑体"/>
          <w:b/>
          <w:bCs/>
          <w:sz w:val="30"/>
          <w:szCs w:val="30"/>
          <w:highlight w:val="none"/>
        </w:rPr>
      </w:pPr>
      <w:r>
        <w:rPr>
          <w:rFonts w:hint="eastAsia" w:ascii="黑体" w:hAnsi="黑体" w:eastAsia="黑体"/>
          <w:b/>
          <w:bCs/>
          <w:sz w:val="30"/>
          <w:szCs w:val="30"/>
          <w:highlight w:val="none"/>
        </w:rPr>
        <w:t xml:space="preserve">投标人情况表</w:t>
      </w:r>
      <w:r/>
    </w:p>
    <w:p>
      <w:pPr>
        <w:spacing w:line="360" w:lineRule="auto"/>
        <w:rPr>
          <w:rFonts w:eastAsia="宋体"/>
          <w:sz w:val="21"/>
          <w:szCs w:val="21"/>
          <w:highlight w:val="none"/>
        </w:rPr>
      </w:pPr>
      <w:r>
        <w:rPr>
          <w:rFonts w:hAnsi="宋体" w:eastAsia="宋体"/>
          <w:sz w:val="21"/>
          <w:szCs w:val="21"/>
          <w:highlight w:val="none"/>
        </w:rPr>
        <w:t xml:space="preserve">单位名称（盖章）：</w:t>
      </w:r>
      <w:r/>
    </w:p>
    <w:tbl>
      <w:tblPr>
        <w:tblStyle w:val="865"/>
        <w:tblW w:w="4998" w:type="pct"/>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autofit"/>
        <w:tblCellMar>
          <w:left w:w="108" w:type="dxa"/>
          <w:top w:w="0" w:type="dxa"/>
          <w:right w:w="108" w:type="dxa"/>
          <w:bottom w:w="0" w:type="dxa"/>
        </w:tblCellMar>
        <w:tblLook w:val="04A0" w:firstRow="1" w:lastRow="0" w:firstColumn="1" w:lastColumn="0" w:noHBand="0" w:noVBand="1"/>
      </w:tblPr>
      <w:tblGrid>
        <w:gridCol w:w="2394"/>
        <w:gridCol w:w="1912"/>
        <w:gridCol w:w="1394"/>
        <w:gridCol w:w="1962"/>
        <w:gridCol w:w="857"/>
      </w:tblGrid>
      <w:tr>
        <w:trPr>
          <w:cantSplit/>
          <w:jc w:val="center"/>
        </w:trPr>
        <w:tc>
          <w:tcPr>
            <w:tcW w:w="1405" w:type="pct"/>
            <w:textDirection w:val="lrTb"/>
            <w:noWrap w:val="false"/>
          </w:tcPr>
          <w:p>
            <w:pPr>
              <w:jc w:val="left"/>
              <w:rPr>
                <w:rFonts w:ascii="宋体" w:hAnsi="宋体" w:eastAsia="宋体"/>
                <w:sz w:val="21"/>
                <w:szCs w:val="21"/>
                <w:highlight w:val="none"/>
              </w:rPr>
            </w:pPr>
            <w:r>
              <w:rPr>
                <w:rFonts w:hint="eastAsia" w:ascii="宋体" w:hAnsi="宋体" w:eastAsia="宋体"/>
                <w:sz w:val="21"/>
                <w:szCs w:val="21"/>
                <w:highlight w:val="none"/>
              </w:rPr>
              <w:t xml:space="preserve">法定代表人</w:t>
            </w:r>
            <w:r/>
          </w:p>
        </w:tc>
        <w:tc>
          <w:tcPr>
            <w:tcW w:w="1122" w:type="pct"/>
            <w:textDirection w:val="lrTb"/>
            <w:noWrap w:val="false"/>
          </w:tcPr>
          <w:p>
            <w:pPr>
              <w:jc w:val="left"/>
              <w:rPr>
                <w:rFonts w:ascii="宋体" w:hAnsi="宋体" w:eastAsia="宋体"/>
                <w:sz w:val="21"/>
                <w:szCs w:val="21"/>
                <w:highlight w:val="none"/>
              </w:rPr>
            </w:pPr>
            <w:r>
              <w:rPr>
                <w:rFonts w:ascii="宋体" w:hAnsi="宋体" w:eastAsia="宋体"/>
                <w:sz w:val="21"/>
                <w:szCs w:val="21"/>
                <w:highlight w:val="none"/>
              </w:rPr>
            </w:r>
            <w:r/>
          </w:p>
        </w:tc>
        <w:tc>
          <w:tcPr>
            <w:tcW w:w="818" w:type="pct"/>
            <w:textDirection w:val="lrTb"/>
            <w:noWrap w:val="false"/>
          </w:tcPr>
          <w:p>
            <w:pPr>
              <w:jc w:val="left"/>
              <w:rPr>
                <w:rFonts w:ascii="宋体" w:hAnsi="宋体" w:eastAsia="宋体"/>
                <w:sz w:val="21"/>
                <w:szCs w:val="21"/>
                <w:highlight w:val="none"/>
              </w:rPr>
            </w:pPr>
            <w:r>
              <w:rPr>
                <w:rFonts w:hint="eastAsia" w:ascii="宋体" w:hAnsi="宋体" w:eastAsia="宋体"/>
                <w:sz w:val="21"/>
                <w:szCs w:val="21"/>
                <w:highlight w:val="none"/>
              </w:rPr>
              <w:t xml:space="preserve">成立日期</w:t>
            </w:r>
            <w:r/>
          </w:p>
        </w:tc>
        <w:tc>
          <w:tcPr>
            <w:gridSpan w:val="2"/>
            <w:tcW w:w="1654" w:type="pct"/>
            <w:textDirection w:val="lrTb"/>
            <w:noWrap w:val="false"/>
          </w:tcPr>
          <w:p>
            <w:pPr>
              <w:jc w:val="left"/>
              <w:rPr>
                <w:rFonts w:ascii="宋体" w:hAnsi="宋体" w:eastAsia="宋体"/>
                <w:sz w:val="21"/>
                <w:szCs w:val="21"/>
                <w:highlight w:val="none"/>
              </w:rPr>
            </w:pPr>
            <w:r>
              <w:rPr>
                <w:rFonts w:ascii="宋体" w:hAnsi="宋体" w:eastAsia="宋体"/>
                <w:sz w:val="21"/>
                <w:szCs w:val="21"/>
                <w:highlight w:val="none"/>
              </w:rPr>
            </w:r>
            <w:r/>
          </w:p>
        </w:tc>
      </w:tr>
      <w:tr>
        <w:trPr>
          <w:cantSplit/>
          <w:jc w:val="center"/>
        </w:trPr>
        <w:tc>
          <w:tcPr>
            <w:tcW w:w="1405" w:type="pct"/>
            <w:textDirection w:val="lrTb"/>
            <w:noWrap w:val="false"/>
          </w:tcPr>
          <w:p>
            <w:pPr>
              <w:jc w:val="left"/>
              <w:rPr>
                <w:rFonts w:ascii="宋体" w:hAnsi="宋体" w:eastAsia="宋体"/>
                <w:sz w:val="21"/>
                <w:szCs w:val="21"/>
                <w:highlight w:val="none"/>
              </w:rPr>
            </w:pPr>
            <w:r>
              <w:rPr>
                <w:rFonts w:hint="eastAsia" w:ascii="宋体" w:hAnsi="宋体" w:eastAsia="宋体"/>
                <w:sz w:val="21"/>
                <w:szCs w:val="21"/>
                <w:highlight w:val="none"/>
              </w:rPr>
              <w:t xml:space="preserve">企业地址</w:t>
            </w:r>
            <w:r/>
          </w:p>
        </w:tc>
        <w:tc>
          <w:tcPr>
            <w:tcW w:w="1122" w:type="pct"/>
            <w:textDirection w:val="lrTb"/>
            <w:noWrap w:val="false"/>
          </w:tcPr>
          <w:p>
            <w:pPr>
              <w:jc w:val="left"/>
              <w:rPr>
                <w:rFonts w:ascii="宋体" w:hAnsi="宋体" w:eastAsia="宋体"/>
                <w:sz w:val="21"/>
                <w:szCs w:val="21"/>
                <w:highlight w:val="none"/>
              </w:rPr>
            </w:pPr>
            <w:r>
              <w:rPr>
                <w:rFonts w:ascii="宋体" w:hAnsi="宋体" w:eastAsia="宋体"/>
                <w:sz w:val="21"/>
                <w:szCs w:val="21"/>
                <w:highlight w:val="none"/>
              </w:rPr>
            </w:r>
            <w:r/>
          </w:p>
        </w:tc>
        <w:tc>
          <w:tcPr>
            <w:tcW w:w="818" w:type="pct"/>
            <w:textDirection w:val="lrTb"/>
            <w:noWrap w:val="false"/>
          </w:tcPr>
          <w:p>
            <w:pPr>
              <w:jc w:val="left"/>
              <w:rPr>
                <w:rFonts w:ascii="宋体" w:hAnsi="宋体" w:eastAsia="宋体"/>
                <w:sz w:val="21"/>
                <w:szCs w:val="21"/>
                <w:highlight w:val="none"/>
              </w:rPr>
            </w:pPr>
            <w:r>
              <w:rPr>
                <w:rFonts w:hint="eastAsia" w:ascii="宋体" w:hAnsi="宋体" w:eastAsia="宋体"/>
                <w:sz w:val="21"/>
                <w:szCs w:val="21"/>
                <w:highlight w:val="none"/>
              </w:rPr>
              <w:t xml:space="preserve">注册资本</w:t>
            </w:r>
            <w:r/>
          </w:p>
        </w:tc>
        <w:tc>
          <w:tcPr>
            <w:gridSpan w:val="2"/>
            <w:tcW w:w="1654" w:type="pct"/>
            <w:textDirection w:val="lrTb"/>
            <w:noWrap w:val="false"/>
          </w:tcPr>
          <w:p>
            <w:pPr>
              <w:ind w:firstLine="2160"/>
              <w:jc w:val="left"/>
              <w:rPr>
                <w:rFonts w:ascii="宋体" w:hAnsi="宋体" w:eastAsia="宋体"/>
                <w:sz w:val="21"/>
                <w:szCs w:val="21"/>
                <w:highlight w:val="none"/>
              </w:rPr>
            </w:pPr>
            <w:r>
              <w:rPr>
                <w:rFonts w:hint="eastAsia" w:ascii="宋体" w:hAnsi="宋体" w:eastAsia="宋体"/>
                <w:sz w:val="21"/>
                <w:szCs w:val="21"/>
                <w:highlight w:val="none"/>
              </w:rPr>
              <w:t xml:space="preserve">万元</w:t>
            </w:r>
            <w:r/>
          </w:p>
        </w:tc>
      </w:tr>
      <w:tr>
        <w:trPr>
          <w:cantSplit/>
          <w:jc w:val="center"/>
        </w:trPr>
        <w:tc>
          <w:tcPr>
            <w:tcW w:w="1405" w:type="pct"/>
            <w:textDirection w:val="lrTb"/>
            <w:noWrap w:val="false"/>
          </w:tcPr>
          <w:p>
            <w:pPr>
              <w:jc w:val="left"/>
              <w:rPr>
                <w:rFonts w:ascii="宋体" w:hAnsi="宋体" w:eastAsia="宋体"/>
                <w:sz w:val="21"/>
                <w:szCs w:val="21"/>
                <w:highlight w:val="none"/>
              </w:rPr>
            </w:pPr>
            <w:r>
              <w:rPr>
                <w:rFonts w:hint="eastAsia" w:ascii="宋体" w:hAnsi="宋体" w:eastAsia="宋体"/>
                <w:sz w:val="21"/>
                <w:szCs w:val="21"/>
                <w:highlight w:val="none"/>
              </w:rPr>
              <w:t xml:space="preserve">经营范围</w:t>
            </w:r>
            <w:r/>
          </w:p>
        </w:tc>
        <w:tc>
          <w:tcPr>
            <w:gridSpan w:val="4"/>
            <w:tcW w:w="3594" w:type="pct"/>
            <w:textDirection w:val="lrTb"/>
            <w:noWrap w:val="false"/>
          </w:tcPr>
          <w:p>
            <w:pPr>
              <w:jc w:val="left"/>
              <w:rPr>
                <w:rFonts w:ascii="宋体" w:hAnsi="宋体" w:eastAsia="宋体"/>
                <w:sz w:val="21"/>
                <w:szCs w:val="21"/>
                <w:highlight w:val="none"/>
              </w:rPr>
            </w:pPr>
            <w:r>
              <w:rPr>
                <w:rFonts w:ascii="宋体" w:hAnsi="宋体" w:eastAsia="宋体"/>
                <w:sz w:val="21"/>
                <w:szCs w:val="21"/>
                <w:highlight w:val="none"/>
              </w:rPr>
            </w:r>
            <w:r/>
          </w:p>
        </w:tc>
      </w:tr>
      <w:tr>
        <w:trPr>
          <w:cantSplit/>
          <w:jc w:val="center"/>
        </w:trPr>
        <w:tc>
          <w:tcPr>
            <w:tcW w:w="1405" w:type="pct"/>
            <w:textDirection w:val="lrTb"/>
            <w:noWrap w:val="false"/>
          </w:tcPr>
          <w:p>
            <w:pPr>
              <w:jc w:val="left"/>
              <w:rPr>
                <w:rFonts w:ascii="宋体" w:hAnsi="宋体" w:eastAsia="宋体"/>
                <w:sz w:val="21"/>
                <w:szCs w:val="21"/>
                <w:highlight w:val="none"/>
              </w:rPr>
            </w:pPr>
            <w:r>
              <w:rPr>
                <w:rFonts w:hint="eastAsia" w:ascii="宋体" w:hAnsi="宋体" w:eastAsia="宋体"/>
                <w:sz w:val="21"/>
                <w:szCs w:val="21"/>
                <w:highlight w:val="none"/>
              </w:rPr>
              <w:t xml:space="preserve">职工人数</w:t>
            </w:r>
            <w:r/>
          </w:p>
        </w:tc>
        <w:tc>
          <w:tcPr>
            <w:tcW w:w="1122" w:type="pct"/>
            <w:textDirection w:val="lrTb"/>
            <w:noWrap w:val="false"/>
          </w:tcPr>
          <w:p>
            <w:pPr>
              <w:jc w:val="left"/>
              <w:rPr>
                <w:rFonts w:ascii="宋体" w:hAnsi="宋体" w:eastAsia="宋体"/>
                <w:sz w:val="21"/>
                <w:szCs w:val="21"/>
                <w:highlight w:val="none"/>
              </w:rPr>
            </w:pPr>
            <w:r>
              <w:rPr>
                <w:rFonts w:ascii="宋体" w:hAnsi="宋体" w:eastAsia="宋体"/>
                <w:sz w:val="21"/>
                <w:szCs w:val="21"/>
                <w:highlight w:val="none"/>
              </w:rPr>
            </w:r>
            <w:r/>
          </w:p>
        </w:tc>
        <w:tc>
          <w:tcPr>
            <w:gridSpan w:val="2"/>
            <w:tcW w:w="1969" w:type="pct"/>
            <w:textDirection w:val="lrTb"/>
            <w:noWrap w:val="false"/>
          </w:tcPr>
          <w:p>
            <w:pPr>
              <w:jc w:val="left"/>
              <w:rPr>
                <w:rFonts w:ascii="宋体" w:hAnsi="宋体" w:eastAsia="宋体"/>
                <w:sz w:val="21"/>
                <w:szCs w:val="21"/>
                <w:highlight w:val="none"/>
              </w:rPr>
            </w:pPr>
            <w:r>
              <w:rPr>
                <w:rFonts w:hint="eastAsia" w:ascii="宋体" w:hAnsi="宋体" w:eastAsia="宋体"/>
                <w:sz w:val="21"/>
                <w:szCs w:val="21"/>
                <w:highlight w:val="none"/>
              </w:rPr>
              <w:t xml:space="preserve">其中：有中高级以上职称的人数</w:t>
            </w:r>
            <w:r/>
          </w:p>
        </w:tc>
        <w:tc>
          <w:tcPr>
            <w:tcW w:w="503" w:type="pct"/>
            <w:textDirection w:val="lrTb"/>
            <w:noWrap w:val="false"/>
          </w:tcPr>
          <w:p>
            <w:pPr>
              <w:jc w:val="left"/>
              <w:rPr>
                <w:rFonts w:ascii="宋体" w:hAnsi="宋体" w:eastAsia="宋体"/>
                <w:sz w:val="21"/>
                <w:szCs w:val="21"/>
                <w:highlight w:val="none"/>
              </w:rPr>
            </w:pPr>
            <w:r>
              <w:rPr>
                <w:rFonts w:ascii="宋体" w:hAnsi="宋体" w:eastAsia="宋体"/>
                <w:sz w:val="21"/>
                <w:szCs w:val="21"/>
                <w:highlight w:val="none"/>
              </w:rPr>
            </w:r>
            <w:r/>
          </w:p>
        </w:tc>
      </w:tr>
      <w:tr>
        <w:trPr>
          <w:cantSplit/>
          <w:jc w:val="center"/>
        </w:trPr>
        <w:tc>
          <w:tcPr>
            <w:tcW w:w="1405" w:type="pct"/>
            <w:vAlign w:val="center"/>
            <w:textDirection w:val="lrTb"/>
            <w:noWrap w:val="false"/>
          </w:tcPr>
          <w:p>
            <w:pPr>
              <w:rPr>
                <w:rFonts w:ascii="宋体" w:hAnsi="宋体" w:eastAsia="宋体"/>
                <w:sz w:val="21"/>
                <w:szCs w:val="21"/>
                <w:highlight w:val="none"/>
              </w:rPr>
            </w:pPr>
            <w:r>
              <w:rPr>
                <w:rFonts w:hint="eastAsia" w:ascii="宋体" w:hAnsi="宋体" w:eastAsia="宋体"/>
                <w:sz w:val="21"/>
                <w:szCs w:val="21"/>
                <w:highlight w:val="none"/>
              </w:rPr>
              <w:t xml:space="preserve">资产总计</w:t>
            </w:r>
            <w:r/>
          </w:p>
        </w:tc>
        <w:tc>
          <w:tcPr>
            <w:tcW w:w="1122" w:type="pct"/>
            <w:vAlign w:val="center"/>
            <w:textDirection w:val="lrTb"/>
            <w:noWrap w:val="false"/>
          </w:tcPr>
          <w:p>
            <w:pPr>
              <w:jc w:val="center"/>
              <w:rPr>
                <w:rFonts w:ascii="宋体" w:hAnsi="宋体" w:eastAsia="宋体"/>
                <w:sz w:val="21"/>
                <w:szCs w:val="21"/>
                <w:highlight w:val="none"/>
              </w:rPr>
            </w:pPr>
            <w:r>
              <w:rPr>
                <w:rFonts w:hint="eastAsia" w:ascii="宋体" w:hAnsi="宋体" w:eastAsia="宋体"/>
                <w:sz w:val="21"/>
                <w:szCs w:val="21"/>
                <w:highlight w:val="none"/>
              </w:rPr>
              <w:t xml:space="preserve">         万元</w:t>
            </w:r>
            <w:r/>
          </w:p>
        </w:tc>
        <w:tc>
          <w:tcPr>
            <w:tcW w:w="818" w:type="pct"/>
            <w:vAlign w:val="center"/>
            <w:textDirection w:val="lrTb"/>
            <w:noWrap w:val="false"/>
          </w:tcPr>
          <w:p>
            <w:pPr>
              <w:rPr>
                <w:rFonts w:ascii="宋体" w:hAnsi="宋体" w:eastAsia="宋体"/>
                <w:sz w:val="21"/>
                <w:szCs w:val="21"/>
                <w:highlight w:val="none"/>
              </w:rPr>
            </w:pPr>
            <w:r>
              <w:rPr>
                <w:rFonts w:hint="eastAsia" w:ascii="宋体" w:hAnsi="宋体" w:eastAsia="宋体"/>
                <w:sz w:val="21"/>
                <w:szCs w:val="21"/>
                <w:highlight w:val="none"/>
              </w:rPr>
              <w:t xml:space="preserve">净资产</w:t>
            </w:r>
            <w:r/>
          </w:p>
        </w:tc>
        <w:tc>
          <w:tcPr>
            <w:gridSpan w:val="2"/>
            <w:tcW w:w="1654" w:type="pct"/>
            <w:vAlign w:val="center"/>
            <w:textDirection w:val="lrTb"/>
            <w:noWrap w:val="false"/>
          </w:tcPr>
          <w:p>
            <w:pPr>
              <w:jc w:val="center"/>
              <w:rPr>
                <w:rFonts w:ascii="宋体" w:hAnsi="宋体" w:eastAsia="宋体"/>
                <w:sz w:val="21"/>
                <w:szCs w:val="21"/>
                <w:highlight w:val="none"/>
              </w:rPr>
            </w:pPr>
            <w:r>
              <w:rPr>
                <w:rFonts w:hint="eastAsia" w:ascii="宋体" w:hAnsi="宋体" w:eastAsia="宋体"/>
                <w:sz w:val="21"/>
                <w:szCs w:val="21"/>
                <w:highlight w:val="none"/>
              </w:rPr>
              <w:t xml:space="preserve">                万元</w:t>
            </w:r>
            <w:r/>
          </w:p>
        </w:tc>
      </w:tr>
      <w:tr>
        <w:trPr>
          <w:cantSplit/>
          <w:jc w:val="center"/>
        </w:trPr>
        <w:tc>
          <w:tcPr>
            <w:tcW w:w="1405" w:type="pct"/>
            <w:vAlign w:val="center"/>
            <w:textDirection w:val="lrTb"/>
            <w:noWrap w:val="false"/>
          </w:tcPr>
          <w:p>
            <w:pPr>
              <w:rPr>
                <w:rFonts w:ascii="宋体" w:hAnsi="宋体" w:eastAsia="宋体"/>
                <w:sz w:val="21"/>
                <w:szCs w:val="21"/>
                <w:highlight w:val="none"/>
              </w:rPr>
            </w:pPr>
            <w:r>
              <w:rPr>
                <w:rFonts w:hint="eastAsia" w:ascii="宋体" w:hAnsi="宋体" w:eastAsia="宋体"/>
                <w:sz w:val="21"/>
                <w:szCs w:val="21"/>
                <w:highlight w:val="none"/>
              </w:rPr>
              <w:t xml:space="preserve">股东权益</w:t>
            </w:r>
            <w:r/>
          </w:p>
        </w:tc>
        <w:tc>
          <w:tcPr>
            <w:tcW w:w="1122" w:type="pct"/>
            <w:vAlign w:val="center"/>
            <w:textDirection w:val="lrTb"/>
            <w:noWrap w:val="false"/>
          </w:tcPr>
          <w:p>
            <w:pPr>
              <w:jc w:val="center"/>
              <w:rPr>
                <w:rFonts w:ascii="宋体" w:hAnsi="宋体" w:eastAsia="宋体"/>
                <w:sz w:val="21"/>
                <w:szCs w:val="21"/>
                <w:highlight w:val="none"/>
              </w:rPr>
            </w:pPr>
            <w:r>
              <w:rPr>
                <w:rFonts w:hint="eastAsia" w:ascii="宋体" w:hAnsi="宋体" w:eastAsia="宋体"/>
                <w:sz w:val="21"/>
                <w:szCs w:val="21"/>
                <w:highlight w:val="none"/>
              </w:rPr>
              <w:t xml:space="preserve">         万元</w:t>
            </w:r>
            <w:r/>
          </w:p>
        </w:tc>
        <w:tc>
          <w:tcPr>
            <w:tcW w:w="818" w:type="pct"/>
            <w:vAlign w:val="center"/>
            <w:textDirection w:val="lrTb"/>
            <w:noWrap w:val="false"/>
          </w:tcPr>
          <w:p>
            <w:pPr>
              <w:rPr>
                <w:rFonts w:ascii="宋体" w:hAnsi="宋体" w:eastAsia="宋体"/>
                <w:sz w:val="21"/>
                <w:szCs w:val="21"/>
                <w:highlight w:val="none"/>
              </w:rPr>
            </w:pPr>
            <w:r>
              <w:rPr>
                <w:rFonts w:hint="eastAsia" w:ascii="宋体" w:hAnsi="宋体" w:eastAsia="宋体"/>
                <w:sz w:val="21"/>
                <w:szCs w:val="21"/>
                <w:highlight w:val="none"/>
              </w:rPr>
              <w:t xml:space="preserve">销售收入</w:t>
            </w:r>
            <w:r/>
          </w:p>
        </w:tc>
        <w:tc>
          <w:tcPr>
            <w:gridSpan w:val="2"/>
            <w:tcW w:w="1654" w:type="pct"/>
            <w:vAlign w:val="center"/>
            <w:textDirection w:val="lrTb"/>
            <w:noWrap w:val="false"/>
          </w:tcPr>
          <w:p>
            <w:pPr>
              <w:rPr>
                <w:rFonts w:ascii="宋体" w:hAnsi="宋体" w:eastAsia="宋体"/>
                <w:sz w:val="21"/>
                <w:szCs w:val="21"/>
                <w:highlight w:val="none"/>
              </w:rPr>
            </w:pPr>
            <w:r>
              <w:rPr>
                <w:rFonts w:hint="eastAsia" w:ascii="宋体" w:hAnsi="宋体" w:eastAsia="宋体"/>
                <w:sz w:val="21"/>
                <w:szCs w:val="21"/>
                <w:highlight w:val="none"/>
                <w:lang w:val="en-US" w:eastAsia="zh-CN"/>
              </w:rPr>
              <w:t xml:space="preserve">2025</w:t>
            </w:r>
            <w:r>
              <w:rPr>
                <w:rFonts w:hint="eastAsia" w:ascii="宋体" w:hAnsi="宋体" w:eastAsia="宋体"/>
                <w:sz w:val="21"/>
                <w:szCs w:val="21"/>
                <w:highlight w:val="none"/>
              </w:rPr>
              <w:t xml:space="preserve">年 万元</w:t>
            </w:r>
            <w:r/>
          </w:p>
        </w:tc>
      </w:tr>
      <w:tr>
        <w:trPr>
          <w:cantSplit/>
          <w:jc w:val="center"/>
        </w:trPr>
        <w:tc>
          <w:tcPr>
            <w:tcW w:w="1405" w:type="pct"/>
            <w:textDirection w:val="lrTb"/>
            <w:noWrap w:val="false"/>
          </w:tcPr>
          <w:p>
            <w:pPr>
              <w:jc w:val="left"/>
              <w:rPr>
                <w:rFonts w:ascii="宋体" w:hAnsi="宋体" w:eastAsia="宋体"/>
                <w:sz w:val="21"/>
                <w:szCs w:val="21"/>
                <w:highlight w:val="none"/>
              </w:rPr>
            </w:pPr>
            <w:r>
              <w:rPr>
                <w:rFonts w:hint="eastAsia" w:ascii="宋体" w:hAnsi="宋体" w:eastAsia="宋体"/>
                <w:sz w:val="21"/>
                <w:szCs w:val="21"/>
                <w:highlight w:val="none"/>
              </w:rPr>
              <w:t xml:space="preserve">实现利润</w:t>
            </w:r>
            <w:r/>
          </w:p>
        </w:tc>
        <w:tc>
          <w:tcPr>
            <w:tcW w:w="1122" w:type="pct"/>
            <w:textDirection w:val="lrTb"/>
            <w:noWrap w:val="false"/>
          </w:tcPr>
          <w:p>
            <w:pPr>
              <w:jc w:val="left"/>
              <w:rPr>
                <w:rFonts w:ascii="宋体" w:hAnsi="宋体" w:eastAsia="宋体"/>
                <w:sz w:val="21"/>
                <w:szCs w:val="21"/>
                <w:highlight w:val="none"/>
              </w:rPr>
            </w:pPr>
            <w:r>
              <w:rPr>
                <w:rFonts w:hint="eastAsia" w:ascii="宋体" w:hAnsi="宋体" w:eastAsia="宋体"/>
                <w:sz w:val="21"/>
                <w:szCs w:val="21"/>
                <w:highlight w:val="none"/>
                <w:lang w:val="en-US" w:eastAsia="zh-CN"/>
              </w:rPr>
              <w:t xml:space="preserve">2025</w:t>
            </w:r>
            <w:r>
              <w:rPr>
                <w:rFonts w:hint="eastAsia" w:ascii="宋体" w:hAnsi="宋体" w:eastAsia="宋体"/>
                <w:sz w:val="21"/>
                <w:szCs w:val="21"/>
                <w:highlight w:val="none"/>
              </w:rPr>
              <w:t xml:space="preserve">年   万元</w:t>
            </w:r>
            <w:r/>
          </w:p>
        </w:tc>
        <w:tc>
          <w:tcPr>
            <w:tcW w:w="818" w:type="pct"/>
            <w:textDirection w:val="lrTb"/>
            <w:noWrap w:val="false"/>
          </w:tcPr>
          <w:p>
            <w:pPr>
              <w:jc w:val="left"/>
              <w:rPr>
                <w:rFonts w:ascii="宋体" w:hAnsi="宋体" w:eastAsia="宋体"/>
                <w:sz w:val="21"/>
                <w:szCs w:val="21"/>
                <w:highlight w:val="none"/>
              </w:rPr>
            </w:pPr>
            <w:r>
              <w:rPr>
                <w:rFonts w:ascii="宋体" w:hAnsi="宋体" w:eastAsia="宋体"/>
                <w:sz w:val="21"/>
                <w:szCs w:val="21"/>
                <w:highlight w:val="none"/>
              </w:rPr>
            </w:r>
            <w:r/>
          </w:p>
        </w:tc>
        <w:tc>
          <w:tcPr>
            <w:gridSpan w:val="2"/>
            <w:tcW w:w="1654" w:type="pct"/>
            <w:textDirection w:val="lrTb"/>
            <w:noWrap w:val="false"/>
          </w:tcPr>
          <w:p>
            <w:pPr>
              <w:jc w:val="left"/>
              <w:rPr>
                <w:rFonts w:ascii="宋体" w:hAnsi="宋体" w:eastAsia="宋体"/>
                <w:sz w:val="21"/>
                <w:szCs w:val="21"/>
                <w:highlight w:val="none"/>
              </w:rPr>
            </w:pPr>
            <w:r>
              <w:rPr>
                <w:rFonts w:ascii="宋体" w:hAnsi="宋体" w:eastAsia="宋体"/>
                <w:sz w:val="21"/>
                <w:szCs w:val="21"/>
                <w:highlight w:val="none"/>
              </w:rPr>
            </w:r>
            <w:r/>
          </w:p>
        </w:tc>
      </w:tr>
      <w:tr>
        <w:trPr>
          <w:cantSplit/>
          <w:jc w:val="center"/>
        </w:trPr>
        <w:tc>
          <w:tcPr>
            <w:tcW w:w="1405" w:type="pct"/>
            <w:vAlign w:val="center"/>
            <w:textDirection w:val="lrTb"/>
            <w:noWrap w:val="false"/>
          </w:tcPr>
          <w:p>
            <w:pPr>
              <w:rPr>
                <w:rFonts w:ascii="宋体" w:hAnsi="宋体" w:eastAsia="宋体"/>
                <w:sz w:val="21"/>
                <w:szCs w:val="21"/>
                <w:highlight w:val="none"/>
              </w:rPr>
            </w:pPr>
            <w:r>
              <w:rPr>
                <w:rFonts w:hint="eastAsia" w:ascii="宋体" w:hAnsi="宋体" w:eastAsia="宋体"/>
                <w:sz w:val="21"/>
                <w:szCs w:val="21"/>
                <w:highlight w:val="none"/>
              </w:rPr>
              <w:t xml:space="preserve">营业面积（含厂房面积）</w:t>
            </w:r>
            <w:r/>
          </w:p>
        </w:tc>
        <w:tc>
          <w:tcPr>
            <w:tcW w:w="1122" w:type="pct"/>
            <w:vAlign w:val="center"/>
            <w:textDirection w:val="lrTb"/>
            <w:noWrap w:val="false"/>
          </w:tcPr>
          <w:p>
            <w:pPr>
              <w:rPr>
                <w:rFonts w:ascii="宋体" w:hAnsi="宋体" w:eastAsia="宋体"/>
                <w:sz w:val="21"/>
                <w:szCs w:val="21"/>
                <w:highlight w:val="none"/>
              </w:rPr>
            </w:pPr>
            <w:r>
              <w:rPr>
                <w:rFonts w:hint="eastAsia" w:ascii="宋体" w:hAnsi="宋体" w:eastAsia="宋体"/>
                <w:sz w:val="21"/>
                <w:szCs w:val="21"/>
                <w:highlight w:val="none"/>
              </w:rPr>
              <w:t xml:space="preserve"> 平方米</w:t>
            </w:r>
            <w:r/>
          </w:p>
        </w:tc>
        <w:tc>
          <w:tcPr>
            <w:tcW w:w="818" w:type="pct"/>
            <w:textDirection w:val="lrTb"/>
            <w:noWrap w:val="false"/>
          </w:tcPr>
          <w:p>
            <w:pPr>
              <w:jc w:val="left"/>
              <w:rPr>
                <w:rFonts w:ascii="宋体" w:hAnsi="宋体" w:eastAsia="宋体"/>
                <w:sz w:val="21"/>
                <w:szCs w:val="21"/>
                <w:highlight w:val="none"/>
              </w:rPr>
            </w:pPr>
            <w:r>
              <w:rPr>
                <w:rFonts w:hint="eastAsia" w:ascii="宋体" w:hAnsi="宋体" w:eastAsia="宋体"/>
                <w:sz w:val="21"/>
                <w:szCs w:val="21"/>
                <w:highlight w:val="none"/>
              </w:rPr>
              <w:t xml:space="preserve">其中：</w:t>
            </w:r>
            <w:r/>
          </w:p>
        </w:tc>
        <w:tc>
          <w:tcPr>
            <w:gridSpan w:val="2"/>
            <w:tcW w:w="1654" w:type="pct"/>
            <w:textDirection w:val="lrTb"/>
            <w:noWrap w:val="false"/>
          </w:tcPr>
          <w:p>
            <w:pPr>
              <w:jc w:val="left"/>
              <w:rPr>
                <w:rFonts w:ascii="宋体" w:hAnsi="宋体" w:eastAsia="宋体"/>
                <w:sz w:val="21"/>
                <w:szCs w:val="21"/>
                <w:highlight w:val="none"/>
              </w:rPr>
            </w:pPr>
            <w:r>
              <w:rPr>
                <w:rFonts w:hint="eastAsia" w:ascii="宋体" w:hAnsi="宋体" w:eastAsia="宋体"/>
                <w:sz w:val="21"/>
                <w:szCs w:val="21"/>
                <w:highlight w:val="none"/>
              </w:rPr>
              <w:t xml:space="preserve">自有面积平方米</w:t>
            </w:r>
            <w:r/>
          </w:p>
          <w:p>
            <w:pPr>
              <w:jc w:val="left"/>
              <w:rPr>
                <w:rFonts w:ascii="宋体" w:hAnsi="宋体" w:eastAsia="宋体"/>
                <w:sz w:val="21"/>
                <w:szCs w:val="21"/>
                <w:highlight w:val="none"/>
              </w:rPr>
            </w:pPr>
            <w:r>
              <w:rPr>
                <w:rFonts w:hint="eastAsia" w:ascii="宋体" w:hAnsi="宋体" w:eastAsia="宋体"/>
                <w:sz w:val="21"/>
                <w:szCs w:val="21"/>
                <w:highlight w:val="none"/>
              </w:rPr>
              <w:t xml:space="preserve">承租面积平方米</w:t>
            </w:r>
            <w:r/>
          </w:p>
        </w:tc>
      </w:tr>
      <w:tr>
        <w:trPr>
          <w:cantSplit/>
          <w:jc w:val="center"/>
        </w:trPr>
        <w:tc>
          <w:tcPr>
            <w:tcW w:w="1405" w:type="pct"/>
            <w:vAlign w:val="center"/>
            <w:textDirection w:val="lrTb"/>
            <w:noWrap w:val="false"/>
          </w:tcPr>
          <w:p>
            <w:pPr>
              <w:rPr>
                <w:rFonts w:ascii="宋体" w:hAnsi="宋体" w:eastAsia="宋体"/>
                <w:sz w:val="21"/>
                <w:szCs w:val="21"/>
                <w:highlight w:val="none"/>
              </w:rPr>
            </w:pPr>
            <w:r>
              <w:rPr>
                <w:rFonts w:hint="eastAsia" w:ascii="宋体" w:hAnsi="宋体" w:eastAsia="宋体"/>
                <w:sz w:val="21"/>
                <w:szCs w:val="21"/>
                <w:highlight w:val="none"/>
              </w:rPr>
              <w:t xml:space="preserve">单位简历及内设机构情况</w:t>
            </w:r>
            <w:r/>
          </w:p>
        </w:tc>
        <w:tc>
          <w:tcPr>
            <w:gridSpan w:val="4"/>
            <w:tcW w:w="3594" w:type="pct"/>
            <w:vAlign w:val="center"/>
            <w:textDirection w:val="lrTb"/>
            <w:noWrap w:val="false"/>
          </w:tcPr>
          <w:p>
            <w:pPr>
              <w:rPr>
                <w:rFonts w:ascii="宋体" w:hAnsi="宋体" w:eastAsia="宋体"/>
                <w:sz w:val="21"/>
                <w:szCs w:val="21"/>
                <w:highlight w:val="none"/>
              </w:rPr>
            </w:pPr>
            <w:r>
              <w:rPr>
                <w:rFonts w:ascii="宋体" w:hAnsi="宋体" w:eastAsia="宋体"/>
                <w:sz w:val="21"/>
                <w:szCs w:val="21"/>
                <w:highlight w:val="none"/>
              </w:rPr>
            </w:r>
            <w:r/>
          </w:p>
        </w:tc>
      </w:tr>
      <w:tr>
        <w:trPr>
          <w:cantSplit/>
          <w:jc w:val="center"/>
        </w:trPr>
        <w:tc>
          <w:tcPr>
            <w:tcW w:w="1405" w:type="pct"/>
            <w:vAlign w:val="center"/>
            <w:textDirection w:val="lrTb"/>
            <w:noWrap w:val="false"/>
          </w:tcPr>
          <w:p>
            <w:pPr>
              <w:rPr>
                <w:rFonts w:ascii="宋体" w:hAnsi="宋体" w:eastAsia="宋体"/>
                <w:sz w:val="21"/>
                <w:szCs w:val="21"/>
                <w:highlight w:val="none"/>
              </w:rPr>
            </w:pPr>
            <w:r>
              <w:rPr>
                <w:rFonts w:hint="eastAsia" w:ascii="宋体" w:hAnsi="宋体" w:eastAsia="宋体"/>
                <w:sz w:val="21"/>
                <w:szCs w:val="21"/>
                <w:highlight w:val="none"/>
              </w:rPr>
              <w:t xml:space="preserve">单位优势及特长</w:t>
            </w:r>
            <w:r/>
          </w:p>
        </w:tc>
        <w:tc>
          <w:tcPr>
            <w:gridSpan w:val="4"/>
            <w:tcW w:w="3594" w:type="pct"/>
            <w:vAlign w:val="center"/>
            <w:textDirection w:val="lrTb"/>
            <w:noWrap w:val="false"/>
          </w:tcPr>
          <w:p>
            <w:pPr>
              <w:rPr>
                <w:rFonts w:ascii="宋体" w:hAnsi="宋体" w:eastAsia="宋体"/>
                <w:sz w:val="21"/>
                <w:szCs w:val="21"/>
                <w:highlight w:val="none"/>
              </w:rPr>
            </w:pPr>
            <w:r>
              <w:rPr>
                <w:rFonts w:ascii="宋体" w:hAnsi="宋体" w:eastAsia="宋体"/>
                <w:sz w:val="21"/>
                <w:szCs w:val="21"/>
                <w:highlight w:val="none"/>
              </w:rPr>
            </w:r>
            <w:r/>
          </w:p>
        </w:tc>
      </w:tr>
      <w:tr>
        <w:trPr>
          <w:cantSplit/>
          <w:jc w:val="center"/>
        </w:trPr>
        <w:tc>
          <w:tcPr>
            <w:tcW w:w="1405" w:type="pct"/>
            <w:vAlign w:val="center"/>
            <w:textDirection w:val="lrTb"/>
            <w:noWrap w:val="false"/>
          </w:tcPr>
          <w:p>
            <w:pPr>
              <w:rPr>
                <w:rFonts w:ascii="宋体" w:hAnsi="宋体" w:eastAsia="宋体"/>
                <w:sz w:val="21"/>
                <w:szCs w:val="21"/>
                <w:highlight w:val="none"/>
              </w:rPr>
            </w:pPr>
            <w:r>
              <w:rPr>
                <w:rFonts w:hint="eastAsia" w:ascii="宋体" w:hAnsi="宋体" w:eastAsia="宋体"/>
                <w:sz w:val="21"/>
                <w:szCs w:val="21"/>
                <w:highlight w:val="none"/>
              </w:rPr>
              <w:t xml:space="preserve">近三年来完成或正在履行的重大合同情况</w:t>
            </w:r>
            <w:r/>
          </w:p>
        </w:tc>
        <w:tc>
          <w:tcPr>
            <w:gridSpan w:val="4"/>
            <w:tcW w:w="3594" w:type="pct"/>
            <w:vAlign w:val="center"/>
            <w:textDirection w:val="lrTb"/>
            <w:noWrap w:val="false"/>
          </w:tcPr>
          <w:p>
            <w:pPr>
              <w:rPr>
                <w:rFonts w:ascii="宋体" w:hAnsi="宋体" w:eastAsia="宋体"/>
                <w:sz w:val="21"/>
                <w:szCs w:val="21"/>
                <w:highlight w:val="none"/>
              </w:rPr>
            </w:pPr>
            <w:r>
              <w:rPr>
                <w:rFonts w:ascii="宋体" w:hAnsi="宋体" w:eastAsia="宋体"/>
                <w:sz w:val="21"/>
                <w:szCs w:val="21"/>
                <w:highlight w:val="none"/>
              </w:rPr>
            </w:r>
            <w:r/>
          </w:p>
        </w:tc>
      </w:tr>
      <w:tr>
        <w:trPr>
          <w:cantSplit/>
          <w:jc w:val="center"/>
        </w:trPr>
        <w:tc>
          <w:tcPr>
            <w:tcW w:w="1405" w:type="pct"/>
            <w:vAlign w:val="center"/>
            <w:textDirection w:val="lrTb"/>
            <w:noWrap w:val="false"/>
          </w:tcPr>
          <w:p>
            <w:pPr>
              <w:rPr>
                <w:rFonts w:ascii="宋体" w:hAnsi="宋体" w:eastAsia="宋体"/>
                <w:sz w:val="21"/>
                <w:szCs w:val="21"/>
                <w:highlight w:val="none"/>
              </w:rPr>
            </w:pPr>
            <w:r>
              <w:rPr>
                <w:rFonts w:hint="eastAsia" w:ascii="宋体" w:hAnsi="宋体" w:eastAsia="宋体"/>
                <w:sz w:val="21"/>
                <w:szCs w:val="21"/>
                <w:highlight w:val="none"/>
              </w:rPr>
              <w:t xml:space="preserve">最近3年内在经营过程中受到何种奖励或处分（情况和结果）</w:t>
            </w:r>
            <w:r/>
          </w:p>
        </w:tc>
        <w:tc>
          <w:tcPr>
            <w:gridSpan w:val="4"/>
            <w:tcW w:w="3594" w:type="pct"/>
            <w:vAlign w:val="center"/>
            <w:textDirection w:val="lrTb"/>
            <w:noWrap w:val="false"/>
          </w:tcPr>
          <w:p>
            <w:pPr>
              <w:rPr>
                <w:rFonts w:ascii="宋体" w:hAnsi="宋体" w:eastAsia="宋体"/>
                <w:sz w:val="21"/>
                <w:szCs w:val="21"/>
                <w:highlight w:val="none"/>
              </w:rPr>
            </w:pPr>
            <w:r>
              <w:rPr>
                <w:rFonts w:ascii="宋体" w:hAnsi="宋体" w:eastAsia="宋体"/>
                <w:sz w:val="21"/>
                <w:szCs w:val="21"/>
                <w:highlight w:val="none"/>
              </w:rPr>
            </w:r>
            <w:r/>
          </w:p>
        </w:tc>
      </w:tr>
      <w:tr>
        <w:trPr>
          <w:cantSplit/>
          <w:jc w:val="center"/>
        </w:trPr>
        <w:tc>
          <w:tcPr>
            <w:tcW w:w="1405" w:type="pct"/>
            <w:vAlign w:val="center"/>
            <w:textDirection w:val="lrTb"/>
            <w:noWrap w:val="false"/>
          </w:tcPr>
          <w:p>
            <w:pPr>
              <w:rPr>
                <w:rFonts w:ascii="宋体" w:hAnsi="宋体" w:eastAsia="宋体"/>
                <w:sz w:val="21"/>
                <w:szCs w:val="21"/>
                <w:highlight w:val="none"/>
              </w:rPr>
            </w:pPr>
            <w:r>
              <w:rPr>
                <w:rFonts w:hint="eastAsia" w:ascii="宋体" w:hAnsi="宋体" w:eastAsia="宋体"/>
                <w:sz w:val="21"/>
                <w:szCs w:val="21"/>
                <w:highlight w:val="none"/>
              </w:rPr>
              <w:t xml:space="preserve">最近</w:t>
            </w:r>
            <w:r>
              <w:rPr>
                <w:rFonts w:ascii="宋体" w:hAnsi="宋体" w:eastAsia="宋体"/>
                <w:sz w:val="21"/>
                <w:szCs w:val="21"/>
                <w:highlight w:val="none"/>
              </w:rPr>
              <w:t xml:space="preserve">3</w:t>
            </w:r>
            <w:r>
              <w:rPr>
                <w:rFonts w:hint="eastAsia" w:ascii="宋体" w:hAnsi="宋体" w:eastAsia="宋体"/>
                <w:sz w:val="21"/>
                <w:szCs w:val="21"/>
                <w:highlight w:val="none"/>
              </w:rPr>
              <w:t xml:space="preserve">年内有无因售假、售劣或是其他原因被消费者投诉或起诉的情况及说明（包括解决方式和结果）</w:t>
            </w:r>
            <w:r/>
          </w:p>
        </w:tc>
        <w:tc>
          <w:tcPr>
            <w:gridSpan w:val="4"/>
            <w:tcW w:w="3594" w:type="pct"/>
            <w:vAlign w:val="center"/>
            <w:textDirection w:val="lrTb"/>
            <w:noWrap w:val="false"/>
          </w:tcPr>
          <w:p>
            <w:pPr>
              <w:rPr>
                <w:rFonts w:ascii="宋体" w:hAnsi="宋体" w:eastAsia="宋体"/>
                <w:sz w:val="21"/>
                <w:szCs w:val="21"/>
                <w:highlight w:val="none"/>
              </w:rPr>
            </w:pPr>
            <w:r>
              <w:rPr>
                <w:rFonts w:ascii="宋体" w:hAnsi="宋体" w:eastAsia="宋体"/>
                <w:sz w:val="21"/>
                <w:szCs w:val="21"/>
                <w:highlight w:val="none"/>
              </w:rPr>
            </w:r>
            <w:r/>
          </w:p>
        </w:tc>
      </w:tr>
      <w:tr>
        <w:trPr>
          <w:cantSplit/>
          <w:jc w:val="center"/>
        </w:trPr>
        <w:tc>
          <w:tcPr>
            <w:tcW w:w="1405" w:type="pct"/>
            <w:vAlign w:val="center"/>
            <w:textDirection w:val="lrTb"/>
            <w:noWrap w:val="false"/>
          </w:tcPr>
          <w:p>
            <w:pPr>
              <w:rPr>
                <w:rFonts w:ascii="宋体" w:hAnsi="宋体" w:eastAsia="宋体"/>
                <w:sz w:val="21"/>
                <w:szCs w:val="21"/>
                <w:highlight w:val="none"/>
              </w:rPr>
            </w:pPr>
            <w:r>
              <w:rPr>
                <w:rFonts w:hint="eastAsia" w:ascii="宋体" w:hAnsi="宋体" w:eastAsia="宋体"/>
                <w:sz w:val="21"/>
                <w:szCs w:val="21"/>
                <w:highlight w:val="none"/>
              </w:rPr>
              <w:t xml:space="preserve">最近</w:t>
            </w:r>
            <w:r>
              <w:rPr>
                <w:rFonts w:ascii="宋体" w:hAnsi="宋体" w:eastAsia="宋体"/>
                <w:sz w:val="21"/>
                <w:szCs w:val="21"/>
                <w:highlight w:val="none"/>
              </w:rPr>
              <w:t xml:space="preserve">3</w:t>
            </w:r>
            <w:r>
              <w:rPr>
                <w:rFonts w:hint="eastAsia" w:ascii="宋体" w:hAnsi="宋体" w:eastAsia="宋体"/>
                <w:sz w:val="21"/>
                <w:szCs w:val="21"/>
                <w:highlight w:val="none"/>
              </w:rPr>
              <w:t xml:space="preserve">年内主要负责人有无因经济犯罪被司法机关追究的情况及说明</w:t>
            </w:r>
            <w:r/>
          </w:p>
        </w:tc>
        <w:tc>
          <w:tcPr>
            <w:gridSpan w:val="4"/>
            <w:tcW w:w="3594" w:type="pct"/>
            <w:vAlign w:val="center"/>
            <w:textDirection w:val="lrTb"/>
            <w:noWrap w:val="false"/>
          </w:tcPr>
          <w:p>
            <w:pPr>
              <w:rPr>
                <w:rFonts w:ascii="宋体" w:hAnsi="宋体" w:eastAsia="宋体"/>
                <w:sz w:val="21"/>
                <w:szCs w:val="21"/>
                <w:highlight w:val="none"/>
              </w:rPr>
            </w:pPr>
            <w:r>
              <w:rPr>
                <w:rFonts w:ascii="宋体" w:hAnsi="宋体" w:eastAsia="宋体"/>
                <w:sz w:val="21"/>
                <w:szCs w:val="21"/>
                <w:highlight w:val="none"/>
              </w:rPr>
            </w:r>
            <w:r/>
          </w:p>
        </w:tc>
      </w:tr>
      <w:tr>
        <w:trPr>
          <w:cantSplit/>
          <w:jc w:val="center"/>
        </w:trPr>
        <w:tc>
          <w:tcPr>
            <w:tcW w:w="1405" w:type="pct"/>
            <w:vAlign w:val="center"/>
            <w:textDirection w:val="lrTb"/>
            <w:noWrap w:val="false"/>
          </w:tcPr>
          <w:p>
            <w:pPr>
              <w:rPr>
                <w:rFonts w:ascii="宋体" w:hAnsi="宋体" w:eastAsia="宋体"/>
                <w:sz w:val="21"/>
                <w:szCs w:val="21"/>
                <w:highlight w:val="none"/>
              </w:rPr>
            </w:pPr>
            <w:r>
              <w:rPr>
                <w:rFonts w:hint="eastAsia" w:ascii="宋体" w:hAnsi="宋体" w:eastAsia="宋体"/>
                <w:sz w:val="21"/>
                <w:szCs w:val="21"/>
                <w:highlight w:val="none"/>
              </w:rPr>
              <w:t xml:space="preserve">获得技术认证的工程师及简介</w:t>
            </w:r>
            <w:r/>
          </w:p>
        </w:tc>
        <w:tc>
          <w:tcPr>
            <w:gridSpan w:val="4"/>
            <w:tcW w:w="3594" w:type="pct"/>
            <w:vAlign w:val="center"/>
            <w:textDirection w:val="lrTb"/>
            <w:noWrap w:val="false"/>
          </w:tcPr>
          <w:p>
            <w:pPr>
              <w:rPr>
                <w:rFonts w:ascii="宋体" w:hAnsi="宋体" w:eastAsia="宋体"/>
                <w:sz w:val="21"/>
                <w:szCs w:val="21"/>
                <w:highlight w:val="none"/>
              </w:rPr>
            </w:pPr>
            <w:r>
              <w:rPr>
                <w:rFonts w:ascii="宋体" w:hAnsi="宋体" w:eastAsia="宋体"/>
                <w:sz w:val="21"/>
                <w:szCs w:val="21"/>
                <w:highlight w:val="none"/>
              </w:rPr>
            </w:r>
            <w:r/>
          </w:p>
        </w:tc>
      </w:tr>
      <w:tr>
        <w:trPr>
          <w:cantSplit/>
          <w:jc w:val="center"/>
          <w:trHeight w:val="560"/>
        </w:trPr>
        <w:tc>
          <w:tcPr>
            <w:tcW w:w="1405" w:type="pct"/>
            <w:vAlign w:val="center"/>
            <w:textDirection w:val="lrTb"/>
            <w:noWrap w:val="false"/>
          </w:tcPr>
          <w:p>
            <w:pPr>
              <w:rPr>
                <w:rFonts w:ascii="宋体" w:hAnsi="宋体" w:eastAsia="宋体"/>
                <w:sz w:val="21"/>
                <w:szCs w:val="21"/>
                <w:highlight w:val="none"/>
              </w:rPr>
            </w:pPr>
            <w:r>
              <w:rPr>
                <w:rFonts w:hint="eastAsia" w:ascii="宋体" w:hAnsi="宋体" w:eastAsia="宋体"/>
                <w:sz w:val="21"/>
                <w:szCs w:val="21"/>
                <w:highlight w:val="none"/>
              </w:rPr>
              <w:t xml:space="preserve">其他需要说明的情况</w:t>
            </w:r>
            <w:r/>
          </w:p>
        </w:tc>
        <w:tc>
          <w:tcPr>
            <w:gridSpan w:val="4"/>
            <w:tcW w:w="3594" w:type="pct"/>
            <w:vAlign w:val="center"/>
            <w:textDirection w:val="lrTb"/>
            <w:noWrap w:val="false"/>
          </w:tcPr>
          <w:p>
            <w:pPr>
              <w:rPr>
                <w:rFonts w:ascii="宋体" w:hAnsi="宋体" w:eastAsia="宋体"/>
                <w:sz w:val="21"/>
                <w:szCs w:val="21"/>
                <w:highlight w:val="none"/>
              </w:rPr>
            </w:pPr>
            <w:r>
              <w:rPr>
                <w:rFonts w:ascii="宋体" w:hAnsi="宋体" w:eastAsia="宋体"/>
                <w:sz w:val="21"/>
                <w:szCs w:val="21"/>
                <w:highlight w:val="none"/>
              </w:rPr>
            </w:r>
            <w:r/>
          </w:p>
        </w:tc>
      </w:tr>
    </w:tbl>
    <w:p>
      <w:pPr>
        <w:jc w:val="left"/>
        <w:widowControl/>
        <w:rPr>
          <w:rFonts w:ascii="宋体" w:hAnsi="宋体" w:eastAsia="宋体"/>
          <w:sz w:val="21"/>
          <w:szCs w:val="21"/>
          <w:highlight w:val="none"/>
        </w:rPr>
      </w:pPr>
      <w:r>
        <w:rPr>
          <w:highlight w:val="none"/>
        </w:rPr>
        <w:br w:type="page" w:clear="all"/>
      </w:r>
      <w:r>
        <w:rPr>
          <w:rFonts w:hint="eastAsia" w:ascii="宋体" w:hAnsi="宋体" w:eastAsia="宋体" w:cs="宋体"/>
          <w:bCs/>
          <w:sz w:val="21"/>
          <w:szCs w:val="21"/>
          <w:highlight w:val="none"/>
          <w:lang w:val="zh-CN"/>
        </w:rPr>
        <w:t xml:space="preserve">（3）</w:t>
      </w:r>
      <w:r>
        <w:rPr>
          <w:rFonts w:hint="eastAsia" w:ascii="宋体" w:hAnsi="宋体" w:eastAsia="宋体"/>
          <w:sz w:val="21"/>
          <w:szCs w:val="21"/>
          <w:highlight w:val="none"/>
        </w:rPr>
        <w:t xml:space="preserve">投标人与其他单位存在控股、管理关系情况表</w:t>
      </w:r>
      <w:r/>
    </w:p>
    <w:p>
      <w:pPr>
        <w:jc w:val="center"/>
        <w:widowControl/>
        <w:tabs>
          <w:tab w:val="left" w:pos="3640" w:leader="none"/>
        </w:tabs>
        <w:rPr>
          <w:rFonts w:ascii="黑体" w:hAnsi="黑体" w:eastAsia="黑体"/>
          <w:b/>
          <w:sz w:val="30"/>
          <w:szCs w:val="30"/>
          <w:highlight w:val="none"/>
        </w:rPr>
      </w:pPr>
      <w:r>
        <w:rPr>
          <w:rFonts w:hint="eastAsia" w:ascii="黑体" w:hAnsi="黑体" w:eastAsia="黑体"/>
          <w:b/>
          <w:sz w:val="30"/>
          <w:szCs w:val="30"/>
          <w:highlight w:val="none"/>
        </w:rPr>
        <w:t xml:space="preserve">投标人与其他单位存在控股、管理关系情况表</w:t>
      </w:r>
      <w:r/>
    </w:p>
    <w:tbl>
      <w:tblPr>
        <w:tblStyle w:val="865"/>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81"/>
        <w:gridCol w:w="3594"/>
      </w:tblGrid>
      <w:tr>
        <w:trPr>
          <w:jc w:val="center"/>
          <w:trHeight w:val="637"/>
        </w:trPr>
        <w:tc>
          <w:tcPr>
            <w:tcW w:w="4681" w:type="dxa"/>
            <w:vAlign w:val="center"/>
            <w:textDirection w:val="lrTb"/>
            <w:noWrap w:val="false"/>
          </w:tcPr>
          <w:p>
            <w:pPr>
              <w:jc w:val="center"/>
              <w:widowControl/>
              <w:tabs>
                <w:tab w:val="left" w:pos="3640" w:leader="none"/>
              </w:tabs>
              <w:rPr>
                <w:rFonts w:ascii="宋体" w:hAnsi="宋体" w:eastAsia="宋体"/>
                <w:b/>
                <w:sz w:val="21"/>
                <w:szCs w:val="21"/>
                <w:highlight w:val="none"/>
              </w:rPr>
            </w:pPr>
            <w:r>
              <w:rPr>
                <w:rFonts w:hint="eastAsia" w:ascii="宋体" w:hAnsi="宋体" w:eastAsia="宋体"/>
                <w:b/>
                <w:sz w:val="21"/>
                <w:szCs w:val="21"/>
                <w:highlight w:val="none"/>
              </w:rPr>
              <w:t xml:space="preserve">与投标人存在控股、管理关系的单位名称</w:t>
            </w:r>
            <w:r/>
          </w:p>
        </w:tc>
        <w:tc>
          <w:tcPr>
            <w:tcW w:w="3594" w:type="dxa"/>
            <w:vAlign w:val="center"/>
            <w:textDirection w:val="lrTb"/>
            <w:noWrap w:val="false"/>
          </w:tcPr>
          <w:p>
            <w:pPr>
              <w:jc w:val="center"/>
              <w:widowControl/>
              <w:tabs>
                <w:tab w:val="left" w:pos="3640" w:leader="none"/>
              </w:tabs>
              <w:rPr>
                <w:rFonts w:ascii="宋体" w:hAnsi="宋体" w:eastAsia="宋体"/>
                <w:b/>
                <w:sz w:val="21"/>
                <w:szCs w:val="21"/>
                <w:highlight w:val="none"/>
              </w:rPr>
            </w:pPr>
            <w:r>
              <w:rPr>
                <w:rFonts w:hint="eastAsia" w:ascii="宋体" w:hAnsi="宋体" w:eastAsia="宋体"/>
                <w:b/>
                <w:sz w:val="21"/>
                <w:szCs w:val="21"/>
                <w:highlight w:val="none"/>
              </w:rPr>
              <w:t xml:space="preserve">控股、管理关系情况说明</w:t>
            </w:r>
            <w:r/>
          </w:p>
        </w:tc>
      </w:tr>
      <w:tr>
        <w:trPr>
          <w:jc w:val="center"/>
          <w:trHeight w:val="850"/>
        </w:trPr>
        <w:tc>
          <w:tcPr>
            <w:tcW w:w="4681" w:type="dxa"/>
            <w:vAlign w:val="center"/>
            <w:textDirection w:val="lrTb"/>
            <w:noWrap w:val="false"/>
          </w:tcPr>
          <w:p>
            <w:pPr>
              <w:jc w:val="center"/>
              <w:widowControl/>
              <w:tabs>
                <w:tab w:val="left" w:pos="3640" w:leader="none"/>
              </w:tabs>
              <w:rPr>
                <w:rFonts w:ascii="宋体" w:hAnsi="宋体" w:eastAsia="宋体"/>
                <w:b/>
                <w:sz w:val="21"/>
                <w:szCs w:val="21"/>
                <w:highlight w:val="none"/>
              </w:rPr>
            </w:pPr>
            <w:r>
              <w:rPr>
                <w:rFonts w:ascii="宋体" w:hAnsi="宋体" w:eastAsia="宋体"/>
                <w:b/>
                <w:sz w:val="21"/>
                <w:szCs w:val="21"/>
                <w:highlight w:val="none"/>
              </w:rPr>
            </w:r>
            <w:r/>
          </w:p>
        </w:tc>
        <w:tc>
          <w:tcPr>
            <w:tcW w:w="3594" w:type="dxa"/>
            <w:vAlign w:val="center"/>
            <w:textDirection w:val="lrTb"/>
            <w:noWrap w:val="false"/>
          </w:tcPr>
          <w:p>
            <w:pPr>
              <w:jc w:val="center"/>
              <w:widowControl/>
              <w:tabs>
                <w:tab w:val="left" w:pos="3640" w:leader="none"/>
              </w:tabs>
              <w:rPr>
                <w:rFonts w:ascii="宋体" w:hAnsi="宋体" w:eastAsia="宋体"/>
                <w:b/>
                <w:sz w:val="21"/>
                <w:szCs w:val="21"/>
                <w:highlight w:val="none"/>
              </w:rPr>
            </w:pPr>
            <w:r>
              <w:rPr>
                <w:rFonts w:ascii="宋体" w:hAnsi="宋体" w:eastAsia="宋体"/>
                <w:b/>
                <w:sz w:val="21"/>
                <w:szCs w:val="21"/>
                <w:highlight w:val="none"/>
              </w:rPr>
            </w:r>
            <w:r/>
          </w:p>
        </w:tc>
      </w:tr>
      <w:tr>
        <w:trPr>
          <w:jc w:val="center"/>
          <w:trHeight w:val="850"/>
        </w:trPr>
        <w:tc>
          <w:tcPr>
            <w:tcW w:w="4681" w:type="dxa"/>
            <w:vAlign w:val="center"/>
            <w:textDirection w:val="lrTb"/>
            <w:noWrap w:val="false"/>
          </w:tcPr>
          <w:p>
            <w:pPr>
              <w:jc w:val="center"/>
              <w:widowControl/>
              <w:tabs>
                <w:tab w:val="left" w:pos="3640" w:leader="none"/>
              </w:tabs>
              <w:rPr>
                <w:rFonts w:ascii="宋体" w:hAnsi="宋体" w:eastAsia="宋体"/>
                <w:b/>
                <w:sz w:val="21"/>
                <w:szCs w:val="21"/>
                <w:highlight w:val="none"/>
              </w:rPr>
            </w:pPr>
            <w:r>
              <w:rPr>
                <w:rFonts w:ascii="宋体" w:hAnsi="宋体" w:eastAsia="宋体"/>
                <w:b/>
                <w:sz w:val="21"/>
                <w:szCs w:val="21"/>
                <w:highlight w:val="none"/>
              </w:rPr>
            </w:r>
            <w:r/>
          </w:p>
        </w:tc>
        <w:tc>
          <w:tcPr>
            <w:tcW w:w="3594" w:type="dxa"/>
            <w:vAlign w:val="center"/>
            <w:textDirection w:val="lrTb"/>
            <w:noWrap w:val="false"/>
          </w:tcPr>
          <w:p>
            <w:pPr>
              <w:jc w:val="center"/>
              <w:widowControl/>
              <w:tabs>
                <w:tab w:val="left" w:pos="3640" w:leader="none"/>
              </w:tabs>
              <w:rPr>
                <w:rFonts w:ascii="宋体" w:hAnsi="宋体" w:eastAsia="宋体"/>
                <w:b/>
                <w:sz w:val="21"/>
                <w:szCs w:val="21"/>
                <w:highlight w:val="none"/>
              </w:rPr>
            </w:pPr>
            <w:r>
              <w:rPr>
                <w:rFonts w:ascii="宋体" w:hAnsi="宋体" w:eastAsia="宋体"/>
                <w:b/>
                <w:sz w:val="21"/>
                <w:szCs w:val="21"/>
                <w:highlight w:val="none"/>
              </w:rPr>
            </w:r>
            <w:r/>
          </w:p>
        </w:tc>
      </w:tr>
      <w:tr>
        <w:trPr>
          <w:jc w:val="center"/>
          <w:trHeight w:val="850"/>
        </w:trPr>
        <w:tc>
          <w:tcPr>
            <w:tcW w:w="4681" w:type="dxa"/>
            <w:vAlign w:val="center"/>
            <w:textDirection w:val="lrTb"/>
            <w:noWrap w:val="false"/>
          </w:tcPr>
          <w:p>
            <w:pPr>
              <w:jc w:val="center"/>
              <w:widowControl/>
              <w:tabs>
                <w:tab w:val="left" w:pos="3640" w:leader="none"/>
              </w:tabs>
              <w:rPr>
                <w:rFonts w:ascii="宋体" w:hAnsi="宋体" w:eastAsia="宋体"/>
                <w:b/>
                <w:sz w:val="21"/>
                <w:szCs w:val="21"/>
                <w:highlight w:val="none"/>
              </w:rPr>
            </w:pPr>
            <w:r>
              <w:rPr>
                <w:rFonts w:ascii="宋体" w:hAnsi="宋体" w:eastAsia="宋体"/>
                <w:b/>
                <w:sz w:val="21"/>
                <w:szCs w:val="21"/>
                <w:highlight w:val="none"/>
              </w:rPr>
            </w:r>
            <w:r/>
          </w:p>
        </w:tc>
        <w:tc>
          <w:tcPr>
            <w:tcW w:w="3594" w:type="dxa"/>
            <w:vAlign w:val="center"/>
            <w:textDirection w:val="lrTb"/>
            <w:noWrap w:val="false"/>
          </w:tcPr>
          <w:p>
            <w:pPr>
              <w:jc w:val="center"/>
              <w:widowControl/>
              <w:tabs>
                <w:tab w:val="left" w:pos="3640" w:leader="none"/>
              </w:tabs>
              <w:rPr>
                <w:rFonts w:ascii="宋体" w:hAnsi="宋体" w:eastAsia="宋体"/>
                <w:b/>
                <w:sz w:val="21"/>
                <w:szCs w:val="21"/>
                <w:highlight w:val="none"/>
              </w:rPr>
            </w:pPr>
            <w:r>
              <w:rPr>
                <w:rFonts w:ascii="宋体" w:hAnsi="宋体" w:eastAsia="宋体"/>
                <w:b/>
                <w:sz w:val="21"/>
                <w:szCs w:val="21"/>
                <w:highlight w:val="none"/>
              </w:rPr>
            </w:r>
            <w:r/>
          </w:p>
        </w:tc>
      </w:tr>
      <w:tr>
        <w:trPr>
          <w:jc w:val="center"/>
          <w:trHeight w:val="850"/>
        </w:trPr>
        <w:tc>
          <w:tcPr>
            <w:tcW w:w="4681" w:type="dxa"/>
            <w:vAlign w:val="center"/>
            <w:textDirection w:val="lrTb"/>
            <w:noWrap w:val="false"/>
          </w:tcPr>
          <w:p>
            <w:pPr>
              <w:jc w:val="center"/>
              <w:widowControl/>
              <w:tabs>
                <w:tab w:val="left" w:pos="3640" w:leader="none"/>
              </w:tabs>
              <w:rPr>
                <w:rFonts w:ascii="宋体" w:hAnsi="宋体" w:eastAsia="宋体"/>
                <w:b/>
                <w:sz w:val="21"/>
                <w:szCs w:val="21"/>
                <w:highlight w:val="none"/>
              </w:rPr>
            </w:pPr>
            <w:r>
              <w:rPr>
                <w:rFonts w:ascii="宋体" w:hAnsi="宋体" w:eastAsia="宋体"/>
                <w:b/>
                <w:sz w:val="21"/>
                <w:szCs w:val="21"/>
                <w:highlight w:val="none"/>
              </w:rPr>
            </w:r>
            <w:r/>
          </w:p>
        </w:tc>
        <w:tc>
          <w:tcPr>
            <w:tcW w:w="3594" w:type="dxa"/>
            <w:vAlign w:val="center"/>
            <w:textDirection w:val="lrTb"/>
            <w:noWrap w:val="false"/>
          </w:tcPr>
          <w:p>
            <w:pPr>
              <w:jc w:val="center"/>
              <w:widowControl/>
              <w:tabs>
                <w:tab w:val="left" w:pos="3640" w:leader="none"/>
              </w:tabs>
              <w:rPr>
                <w:rFonts w:ascii="宋体" w:hAnsi="宋体" w:eastAsia="宋体"/>
                <w:b/>
                <w:sz w:val="21"/>
                <w:szCs w:val="21"/>
                <w:highlight w:val="none"/>
              </w:rPr>
            </w:pPr>
            <w:r>
              <w:rPr>
                <w:rFonts w:ascii="宋体" w:hAnsi="宋体" w:eastAsia="宋体"/>
                <w:b/>
                <w:sz w:val="21"/>
                <w:szCs w:val="21"/>
                <w:highlight w:val="none"/>
              </w:rPr>
            </w:r>
            <w:r/>
          </w:p>
        </w:tc>
      </w:tr>
      <w:tr>
        <w:trPr>
          <w:jc w:val="center"/>
          <w:trHeight w:val="850"/>
        </w:trPr>
        <w:tc>
          <w:tcPr>
            <w:tcW w:w="4681" w:type="dxa"/>
            <w:vAlign w:val="center"/>
            <w:textDirection w:val="lrTb"/>
            <w:noWrap w:val="false"/>
          </w:tcPr>
          <w:p>
            <w:pPr>
              <w:jc w:val="center"/>
              <w:widowControl/>
              <w:tabs>
                <w:tab w:val="left" w:pos="3640" w:leader="none"/>
              </w:tabs>
              <w:rPr>
                <w:rFonts w:ascii="宋体" w:hAnsi="宋体" w:eastAsia="宋体"/>
                <w:b/>
                <w:sz w:val="21"/>
                <w:szCs w:val="21"/>
                <w:highlight w:val="none"/>
              </w:rPr>
            </w:pPr>
            <w:r>
              <w:rPr>
                <w:rFonts w:ascii="宋体" w:hAnsi="宋体" w:eastAsia="宋体"/>
                <w:b/>
                <w:sz w:val="21"/>
                <w:szCs w:val="21"/>
                <w:highlight w:val="none"/>
              </w:rPr>
            </w:r>
            <w:r/>
          </w:p>
        </w:tc>
        <w:tc>
          <w:tcPr>
            <w:tcW w:w="3594" w:type="dxa"/>
            <w:vAlign w:val="center"/>
            <w:textDirection w:val="lrTb"/>
            <w:noWrap w:val="false"/>
          </w:tcPr>
          <w:p>
            <w:pPr>
              <w:jc w:val="center"/>
              <w:widowControl/>
              <w:tabs>
                <w:tab w:val="left" w:pos="3640" w:leader="none"/>
              </w:tabs>
              <w:rPr>
                <w:rFonts w:ascii="宋体" w:hAnsi="宋体" w:eastAsia="宋体"/>
                <w:b/>
                <w:sz w:val="21"/>
                <w:szCs w:val="21"/>
                <w:highlight w:val="none"/>
              </w:rPr>
            </w:pPr>
            <w:r>
              <w:rPr>
                <w:rFonts w:ascii="宋体" w:hAnsi="宋体" w:eastAsia="宋体"/>
                <w:b/>
                <w:sz w:val="21"/>
                <w:szCs w:val="21"/>
                <w:highlight w:val="none"/>
              </w:rPr>
            </w:r>
            <w:r/>
          </w:p>
        </w:tc>
      </w:tr>
      <w:tr>
        <w:trPr>
          <w:jc w:val="center"/>
          <w:trHeight w:val="850"/>
        </w:trPr>
        <w:tc>
          <w:tcPr>
            <w:tcW w:w="4681" w:type="dxa"/>
            <w:vAlign w:val="center"/>
            <w:textDirection w:val="lrTb"/>
            <w:noWrap w:val="false"/>
          </w:tcPr>
          <w:p>
            <w:pPr>
              <w:jc w:val="center"/>
              <w:widowControl/>
              <w:tabs>
                <w:tab w:val="left" w:pos="3640" w:leader="none"/>
              </w:tabs>
              <w:rPr>
                <w:rFonts w:ascii="宋体" w:hAnsi="宋体" w:eastAsia="宋体"/>
                <w:b/>
                <w:sz w:val="21"/>
                <w:szCs w:val="21"/>
                <w:highlight w:val="none"/>
              </w:rPr>
            </w:pPr>
            <w:r>
              <w:rPr>
                <w:rFonts w:ascii="宋体" w:hAnsi="宋体" w:eastAsia="宋体"/>
                <w:b/>
                <w:sz w:val="21"/>
                <w:szCs w:val="21"/>
                <w:highlight w:val="none"/>
              </w:rPr>
            </w:r>
            <w:r/>
          </w:p>
        </w:tc>
        <w:tc>
          <w:tcPr>
            <w:tcW w:w="3594" w:type="dxa"/>
            <w:vAlign w:val="center"/>
            <w:textDirection w:val="lrTb"/>
            <w:noWrap w:val="false"/>
          </w:tcPr>
          <w:p>
            <w:pPr>
              <w:jc w:val="center"/>
              <w:widowControl/>
              <w:tabs>
                <w:tab w:val="left" w:pos="3640" w:leader="none"/>
              </w:tabs>
              <w:rPr>
                <w:rFonts w:ascii="宋体" w:hAnsi="宋体" w:eastAsia="宋体"/>
                <w:b/>
                <w:sz w:val="21"/>
                <w:szCs w:val="21"/>
                <w:highlight w:val="none"/>
              </w:rPr>
            </w:pPr>
            <w:r>
              <w:rPr>
                <w:rFonts w:ascii="宋体" w:hAnsi="宋体" w:eastAsia="宋体"/>
                <w:b/>
                <w:sz w:val="21"/>
                <w:szCs w:val="21"/>
                <w:highlight w:val="none"/>
              </w:rPr>
            </w:r>
            <w:r/>
          </w:p>
        </w:tc>
      </w:tr>
    </w:tbl>
    <w:p>
      <w:pPr>
        <w:jc w:val="left"/>
        <w:widowControl/>
        <w:tabs>
          <w:tab w:val="left" w:pos="3640" w:leader="none"/>
        </w:tabs>
        <w:rPr>
          <w:rFonts w:hint="eastAsia" w:ascii="宋体" w:hAnsi="宋体" w:eastAsia="宋体"/>
          <w:b/>
          <w:sz w:val="21"/>
          <w:szCs w:val="21"/>
          <w:highlight w:val="none"/>
        </w:rPr>
      </w:pPr>
      <w:r>
        <w:rPr>
          <w:rFonts w:hint="eastAsia" w:ascii="宋体" w:hAnsi="宋体" w:eastAsia="宋体"/>
          <w:b/>
          <w:sz w:val="21"/>
          <w:szCs w:val="21"/>
          <w:highlight w:val="none"/>
        </w:rPr>
        <w:t xml:space="preserve">注：投标人应当按实填写所有与之有控股、管理关系的情况</w:t>
      </w:r>
      <w:r/>
    </w:p>
    <w:p>
      <w:pPr>
        <w:pStyle w:val="890"/>
        <w:ind w:firstLine="420"/>
        <w:spacing w:line="360" w:lineRule="auto"/>
        <w:tabs>
          <w:tab w:val="left" w:pos="3640" w:leader="none"/>
        </w:tabs>
        <w:rPr>
          <w:rFonts w:hint="default" w:hAnsi="宋体" w:eastAsia="宋体"/>
          <w:sz w:val="21"/>
          <w:szCs w:val="21"/>
          <w:highlight w:val="none"/>
        </w:rPr>
      </w:pPr>
      <w:r>
        <w:rPr>
          <w:rFonts w:hint="default" w:hAnsi="宋体" w:eastAsia="宋体"/>
          <w:sz w:val="21"/>
          <w:szCs w:val="21"/>
          <w:highlight w:val="none"/>
        </w:rPr>
      </w:r>
      <w:r/>
    </w:p>
    <w:p>
      <w:pPr>
        <w:ind w:firstLine="420"/>
        <w:spacing w:line="360" w:lineRule="auto"/>
        <w:tabs>
          <w:tab w:val="left" w:pos="3640" w:leader="none"/>
        </w:tabs>
        <w:rPr>
          <w:rFonts w:hAnsi="宋体" w:eastAsia="宋体"/>
          <w:sz w:val="21"/>
          <w:szCs w:val="21"/>
          <w:highlight w:val="none"/>
        </w:rPr>
      </w:pPr>
      <w:r>
        <w:rPr>
          <w:rFonts w:hAnsi="宋体" w:eastAsia="宋体"/>
          <w:sz w:val="21"/>
          <w:szCs w:val="21"/>
          <w:highlight w:val="none"/>
        </w:rPr>
        <w:t xml:space="preserve">投标人：（盖公章）</w:t>
      </w:r>
      <w:r/>
    </w:p>
    <w:p>
      <w:pPr>
        <w:ind w:firstLine="420"/>
        <w:spacing w:line="360" w:lineRule="auto"/>
        <w:tabs>
          <w:tab w:val="left" w:pos="3640" w:leader="none"/>
        </w:tabs>
        <w:rPr>
          <w:rFonts w:hAnsi="宋体" w:eastAsia="宋体"/>
          <w:sz w:val="21"/>
          <w:szCs w:val="21"/>
          <w:highlight w:val="none"/>
        </w:rPr>
      </w:pPr>
      <w:r>
        <w:rPr>
          <w:rFonts w:hAnsi="宋体" w:eastAsia="宋体"/>
          <w:sz w:val="21"/>
          <w:szCs w:val="21"/>
          <w:highlight w:val="none"/>
        </w:rPr>
        <w:t xml:space="preserve">法定代表人或代理人：（签字或盖章）</w:t>
      </w:r>
      <w:r/>
    </w:p>
    <w:p>
      <w:pPr>
        <w:pStyle w:val="895"/>
        <w:ind w:firstLine="420"/>
        <w:spacing w:line="360" w:lineRule="auto"/>
        <w:tabs>
          <w:tab w:val="left" w:pos="3640" w:leader="none"/>
        </w:tabs>
        <w:rPr>
          <w:rFonts w:hAnsi="宋体" w:eastAsia="宋体"/>
          <w:sz w:val="21"/>
          <w:szCs w:val="21"/>
          <w:highlight w:val="none"/>
        </w:rPr>
      </w:pPr>
      <w:r>
        <w:rPr>
          <w:rFonts w:hAnsi="宋体" w:eastAsia="宋体"/>
          <w:sz w:val="21"/>
          <w:szCs w:val="21"/>
          <w:highlight w:val="none"/>
        </w:rPr>
        <w:t xml:space="preserve">日期：         年         月       日</w:t>
      </w:r>
      <w:r/>
    </w:p>
    <w:p>
      <w:pPr>
        <w:jc w:val="left"/>
        <w:widowControl/>
        <w:rPr>
          <w:highlight w:val="none"/>
        </w:rPr>
      </w:pPr>
      <w:r>
        <w:rPr>
          <w:highlight w:val="none"/>
        </w:rPr>
        <w:br w:type="page" w:clear="all"/>
      </w:r>
      <w:r/>
    </w:p>
    <w:p>
      <w:pPr>
        <w:jc w:val="left"/>
        <w:spacing w:line="360" w:lineRule="auto"/>
        <w:rPr>
          <w:rFonts w:ascii="宋体" w:hAnsi="宋体" w:eastAsia="宋体"/>
          <w:b/>
          <w:sz w:val="21"/>
          <w:szCs w:val="21"/>
          <w:highlight w:val="none"/>
        </w:rPr>
      </w:pPr>
      <w:r>
        <w:rPr>
          <w:rFonts w:hint="eastAsia" w:ascii="宋体" w:hAnsi="宋体" w:eastAsia="宋体"/>
          <w:bCs/>
          <w:sz w:val="21"/>
          <w:szCs w:val="21"/>
          <w:highlight w:val="none"/>
        </w:rPr>
        <w:t xml:space="preserve">格式</w:t>
      </w:r>
      <w:r>
        <w:rPr>
          <w:rFonts w:hint="eastAsia" w:ascii="宋体" w:hAnsi="宋体" w:eastAsia="宋体"/>
          <w:bCs/>
          <w:sz w:val="21"/>
          <w:szCs w:val="21"/>
          <w:highlight w:val="none"/>
          <w:lang w:val="en-US" w:eastAsia="zh-CN"/>
        </w:rPr>
        <w:t xml:space="preserve">11</w:t>
      </w:r>
      <w:r>
        <w:rPr>
          <w:rFonts w:hint="eastAsia" w:ascii="宋体" w:hAnsi="宋体" w:eastAsia="宋体"/>
          <w:bCs/>
          <w:sz w:val="21"/>
          <w:szCs w:val="21"/>
          <w:highlight w:val="none"/>
        </w:rPr>
        <w:t xml:space="preserve">、</w:t>
      </w:r>
      <w:r>
        <w:rPr>
          <w:rFonts w:hint="eastAsia" w:ascii="宋体" w:hAnsi="宋体" w:eastAsia="宋体"/>
          <w:sz w:val="21"/>
          <w:szCs w:val="21"/>
          <w:highlight w:val="none"/>
        </w:rPr>
        <w:t xml:space="preserve">中小企业声明函</w:t>
      </w:r>
      <w:r/>
    </w:p>
    <w:p>
      <w:pPr>
        <w:jc w:val="center"/>
        <w:spacing w:line="360" w:lineRule="auto"/>
        <w:widowControl/>
        <w:rPr>
          <w:rFonts w:ascii="黑体" w:hAnsi="黑体" w:eastAsia="黑体"/>
          <w:b/>
          <w:sz w:val="30"/>
          <w:szCs w:val="30"/>
          <w:highlight w:val="none"/>
        </w:rPr>
      </w:pPr>
      <w:r>
        <w:rPr>
          <w:rFonts w:hint="eastAsia" w:ascii="黑体" w:hAnsi="黑体" w:eastAsia="黑体"/>
          <w:b/>
          <w:sz w:val="30"/>
          <w:szCs w:val="30"/>
          <w:highlight w:val="none"/>
        </w:rPr>
        <w:t xml:space="preserve"> 中小企业声明函</w:t>
      </w:r>
      <w:r/>
    </w:p>
    <w:p>
      <w:pPr>
        <w:spacing w:line="360" w:lineRule="auto"/>
        <w:rPr>
          <w:rFonts w:ascii="宋体" w:hAnsi="宋体" w:eastAsia="宋体" w:cs="宋体"/>
          <w:sz w:val="21"/>
          <w:szCs w:val="21"/>
          <w:highlight w:val="none"/>
          <w:lang w:val="zh-CN"/>
        </w:rPr>
      </w:pPr>
      <w:r>
        <w:rPr>
          <w:rFonts w:hint="eastAsia" w:ascii="宋体" w:hAnsi="宋体" w:eastAsia="宋体" w:cs="宋体"/>
          <w:sz w:val="21"/>
          <w:szCs w:val="21"/>
          <w:highlight w:val="none"/>
          <w:lang w:val="zh-CN"/>
        </w:rPr>
        <w:t xml:space="preserve">______________________：</w:t>
      </w:r>
      <w:r/>
    </w:p>
    <w:p>
      <w:pPr>
        <w:ind w:firstLine="1575"/>
        <w:spacing w:line="360" w:lineRule="auto"/>
        <w:rPr>
          <w:rFonts w:ascii="宋体" w:hAnsi="宋体" w:eastAsia="宋体" w:cs="宋体"/>
          <w:sz w:val="21"/>
          <w:szCs w:val="21"/>
          <w:highlight w:val="none"/>
          <w:lang w:val="zh-CN"/>
        </w:rPr>
      </w:pPr>
      <w:r>
        <w:rPr>
          <w:rFonts w:ascii="宋体" w:hAnsi="宋体" w:eastAsia="宋体" w:cs="宋体"/>
          <w:sz w:val="21"/>
          <w:szCs w:val="21"/>
          <w:highlight w:val="none"/>
          <w:lang w:val="zh-CN"/>
        </w:rPr>
      </w:r>
      <w:r/>
    </w:p>
    <w:p>
      <w:pPr>
        <w:ind w:firstLine="420"/>
        <w:spacing w:line="360" w:lineRule="auto"/>
        <w:rPr>
          <w:rFonts w:ascii="宋体" w:hAnsi="宋体" w:eastAsia="宋体" w:cs="宋体"/>
          <w:sz w:val="21"/>
          <w:szCs w:val="21"/>
          <w:highlight w:val="none"/>
        </w:rPr>
      </w:pPr>
      <w:r>
        <w:rPr>
          <w:rFonts w:hint="eastAsia" w:ascii="宋体" w:hAnsi="宋体" w:eastAsia="宋体" w:cs="宋体"/>
          <w:sz w:val="21"/>
          <w:szCs w:val="21"/>
          <w:highlight w:val="none"/>
          <w:lang w:val="zh-CN"/>
        </w:rPr>
        <w:t xml:space="preserve">本公司郑重声明，根据《政府采购促进中小企业发展管理办法》（财库〔2020〕46号）的规定，本公司</w:t>
      </w:r>
      <w:bookmarkStart w:id="44" w:name="OLE_LINK5"/>
      <w:r/>
      <w:bookmarkStart w:id="45" w:name="OLE_LINK2"/>
      <w:r>
        <w:rPr>
          <w:rFonts w:hint="eastAsia" w:ascii="宋体" w:hAnsi="宋体" w:eastAsia="宋体" w:cs="宋体"/>
          <w:sz w:val="21"/>
          <w:szCs w:val="21"/>
          <w:highlight w:val="none"/>
          <w:lang w:val="zh-CN"/>
        </w:rPr>
        <w:t xml:space="preserve">参加</w:t>
      </w:r>
      <w:r>
        <w:rPr>
          <w:rFonts w:hint="eastAsia" w:ascii="宋体" w:hAnsi="宋体" w:eastAsia="宋体" w:cs="宋体"/>
          <w:sz w:val="21"/>
          <w:szCs w:val="21"/>
          <w:highlight w:val="none"/>
          <w:u w:val="single"/>
        </w:rPr>
        <w:t xml:space="preserve">   （单位名称）   </w:t>
      </w:r>
      <w:r>
        <w:rPr>
          <w:rFonts w:hint="eastAsia" w:ascii="宋体" w:hAnsi="宋体" w:eastAsia="宋体" w:cs="宋体"/>
          <w:sz w:val="21"/>
          <w:szCs w:val="21"/>
          <w:highlight w:val="none"/>
        </w:rPr>
        <w:t xml:space="preserve">的</w:t>
      </w:r>
      <w:r>
        <w:rPr>
          <w:rFonts w:hint="eastAsia" w:ascii="宋体" w:hAnsi="宋体" w:eastAsia="宋体" w:cs="宋体"/>
          <w:sz w:val="21"/>
          <w:szCs w:val="21"/>
          <w:highlight w:val="none"/>
          <w:u w:val="single"/>
        </w:rPr>
        <w:t xml:space="preserve">    （项目名称）     </w:t>
      </w:r>
      <w:r>
        <w:rPr>
          <w:rFonts w:hint="eastAsia" w:ascii="宋体" w:hAnsi="宋体" w:eastAsia="宋体" w:cs="宋体"/>
          <w:sz w:val="21"/>
          <w:szCs w:val="21"/>
          <w:highlight w:val="none"/>
        </w:rPr>
        <w:t xml:space="preserve">采购活动，服务全部由符合</w:t>
      </w:r>
      <w:bookmarkEnd w:id="44"/>
      <w:r/>
      <w:bookmarkEnd w:id="45"/>
      <w:r>
        <w:rPr>
          <w:rFonts w:hint="eastAsia" w:ascii="宋体" w:hAnsi="宋体" w:eastAsia="宋体" w:cs="宋体"/>
          <w:sz w:val="21"/>
          <w:szCs w:val="21"/>
          <w:highlight w:val="none"/>
        </w:rPr>
        <w:t xml:space="preserve">政策要求的中小企业承接。相关企业的具体情况如下：</w:t>
      </w:r>
      <w:r/>
    </w:p>
    <w:p>
      <w:pPr>
        <w:ind w:firstLine="420"/>
        <w:jc w:val="left"/>
        <w:spacing w:line="360" w:lineRule="auto"/>
        <w:rPr>
          <w:rFonts w:ascii="宋体" w:hAnsi="宋体" w:eastAsia="宋体" w:cs="宋体"/>
          <w:sz w:val="21"/>
          <w:szCs w:val="21"/>
          <w:highlight w:val="none"/>
          <w:u w:val="single"/>
        </w:rPr>
      </w:pPr>
      <w:r>
        <w:rPr>
          <w:rFonts w:hint="eastAsia" w:ascii="宋体" w:hAnsi="宋体" w:eastAsia="宋体" w:cs="宋体"/>
          <w:sz w:val="21"/>
          <w:szCs w:val="21"/>
          <w:highlight w:val="none"/>
        </w:rPr>
        <w:t xml:space="preserve">1、</w:t>
      </w:r>
      <w:r>
        <w:rPr>
          <w:rFonts w:hint="eastAsia" w:ascii="宋体" w:hAnsi="宋体" w:eastAsia="宋体" w:cs="宋体"/>
          <w:sz w:val="21"/>
          <w:szCs w:val="21"/>
          <w:highlight w:val="none"/>
          <w:u w:val="single"/>
        </w:rPr>
        <w:t xml:space="preserve"> （标的名称）</w:t>
      </w:r>
      <w:r>
        <w:rPr>
          <w:rFonts w:hint="eastAsia" w:ascii="宋体" w:hAnsi="宋体" w:eastAsia="宋体" w:cs="宋体"/>
          <w:sz w:val="21"/>
          <w:szCs w:val="21"/>
          <w:highlight w:val="none"/>
        </w:rPr>
        <w:t xml:space="preserve">，属于</w:t>
      </w:r>
      <w:r>
        <w:rPr>
          <w:rFonts w:hint="eastAsia" w:ascii="宋体" w:hAnsi="宋体" w:eastAsia="宋体" w:cs="宋体"/>
          <w:sz w:val="21"/>
          <w:szCs w:val="21"/>
          <w:highlight w:val="none"/>
          <w:u w:val="single"/>
        </w:rPr>
        <w:t xml:space="preserve">（采购文件中明确的所属行业） ； </w:t>
      </w:r>
      <w:r>
        <w:rPr>
          <w:rFonts w:hint="eastAsia" w:ascii="宋体" w:hAnsi="宋体" w:eastAsia="宋体" w:cs="宋体"/>
          <w:sz w:val="21"/>
          <w:szCs w:val="21"/>
          <w:highlight w:val="none"/>
        </w:rPr>
        <w:t xml:space="preserve">承接企业为</w:t>
      </w:r>
      <w:r>
        <w:rPr>
          <w:rFonts w:hint="eastAsia" w:ascii="宋体" w:hAnsi="宋体" w:eastAsia="宋体" w:cs="宋体"/>
          <w:sz w:val="21"/>
          <w:szCs w:val="21"/>
          <w:highlight w:val="none"/>
          <w:u w:val="single"/>
        </w:rPr>
        <w:t xml:space="preserve">  （企业名称）  </w:t>
      </w:r>
      <w:r>
        <w:rPr>
          <w:rFonts w:hint="eastAsia" w:ascii="宋体" w:hAnsi="宋体" w:eastAsia="宋体" w:cs="宋体"/>
          <w:sz w:val="21"/>
          <w:szCs w:val="21"/>
          <w:highlight w:val="none"/>
        </w:rPr>
        <w:t xml:space="preserve">，从业人员人，营业收入为万元，资产总额为万元，属于</w:t>
      </w:r>
      <w:r>
        <w:rPr>
          <w:rFonts w:hint="eastAsia" w:ascii="宋体" w:hAnsi="宋体" w:eastAsia="宋体" w:cs="宋体"/>
          <w:sz w:val="21"/>
          <w:szCs w:val="21"/>
          <w:highlight w:val="none"/>
          <w:u w:val="single"/>
        </w:rPr>
        <w:t xml:space="preserve"> （中型企业、小型企业、微型企业） </w:t>
      </w:r>
      <w:r>
        <w:rPr>
          <w:rFonts w:hint="eastAsia" w:ascii="宋体" w:hAnsi="宋体" w:eastAsia="宋体" w:cs="宋体"/>
          <w:sz w:val="21"/>
          <w:szCs w:val="21"/>
          <w:highlight w:val="none"/>
        </w:rPr>
        <w:t xml:space="preserve">。</w:t>
      </w:r>
      <w:r/>
    </w:p>
    <w:p>
      <w:pPr>
        <w:ind w:firstLine="420"/>
        <w:jc w:val="left"/>
        <w:spacing w:line="360" w:lineRule="auto"/>
        <w:rPr>
          <w:rFonts w:ascii="宋体" w:hAnsi="宋体" w:eastAsia="宋体" w:cs="宋体"/>
          <w:sz w:val="21"/>
          <w:szCs w:val="21"/>
          <w:highlight w:val="none"/>
          <w:u w:val="single"/>
        </w:rPr>
      </w:pPr>
      <w:r>
        <w:rPr>
          <w:rFonts w:hint="eastAsia" w:ascii="宋体" w:hAnsi="宋体" w:eastAsia="宋体" w:cs="宋体"/>
          <w:sz w:val="21"/>
          <w:szCs w:val="21"/>
          <w:highlight w:val="none"/>
        </w:rPr>
        <w:t xml:space="preserve">2、</w:t>
      </w:r>
      <w:r>
        <w:rPr>
          <w:rFonts w:hint="eastAsia" w:ascii="宋体" w:hAnsi="宋体" w:eastAsia="宋体" w:cs="宋体"/>
          <w:sz w:val="21"/>
          <w:szCs w:val="21"/>
          <w:highlight w:val="none"/>
          <w:u w:val="single"/>
        </w:rPr>
        <w:t xml:space="preserve"> （标的名称）</w:t>
      </w:r>
      <w:r>
        <w:rPr>
          <w:rFonts w:hint="eastAsia" w:ascii="宋体" w:hAnsi="宋体" w:eastAsia="宋体" w:cs="宋体"/>
          <w:sz w:val="21"/>
          <w:szCs w:val="21"/>
          <w:highlight w:val="none"/>
        </w:rPr>
        <w:t xml:space="preserve">，属于</w:t>
      </w:r>
      <w:r>
        <w:rPr>
          <w:rFonts w:hint="eastAsia" w:ascii="宋体" w:hAnsi="宋体" w:eastAsia="宋体" w:cs="宋体"/>
          <w:sz w:val="21"/>
          <w:szCs w:val="21"/>
          <w:highlight w:val="none"/>
          <w:u w:val="single"/>
        </w:rPr>
        <w:t xml:space="preserve">（采购文件中明确的所属行业） ； </w:t>
      </w:r>
      <w:r>
        <w:rPr>
          <w:rFonts w:hint="eastAsia" w:ascii="宋体" w:hAnsi="宋体" w:eastAsia="宋体" w:cs="宋体"/>
          <w:sz w:val="21"/>
          <w:szCs w:val="21"/>
          <w:highlight w:val="none"/>
        </w:rPr>
        <w:t xml:space="preserve">承接企业为</w:t>
      </w:r>
      <w:r>
        <w:rPr>
          <w:rFonts w:hint="eastAsia" w:ascii="宋体" w:hAnsi="宋体" w:eastAsia="宋体" w:cs="宋体"/>
          <w:sz w:val="21"/>
          <w:szCs w:val="21"/>
          <w:highlight w:val="none"/>
          <w:u w:val="single"/>
        </w:rPr>
        <w:t xml:space="preserve">  （企业名称）  </w:t>
      </w:r>
      <w:r>
        <w:rPr>
          <w:rFonts w:hint="eastAsia" w:ascii="宋体" w:hAnsi="宋体" w:eastAsia="宋体" w:cs="宋体"/>
          <w:sz w:val="21"/>
          <w:szCs w:val="21"/>
          <w:highlight w:val="none"/>
        </w:rPr>
        <w:t xml:space="preserve">，从业人员人，营业收入为万元，资产总额为万元，属于</w:t>
      </w:r>
      <w:r>
        <w:rPr>
          <w:rFonts w:hint="eastAsia" w:ascii="宋体" w:hAnsi="宋体" w:eastAsia="宋体" w:cs="宋体"/>
          <w:sz w:val="21"/>
          <w:szCs w:val="21"/>
          <w:highlight w:val="none"/>
          <w:u w:val="single"/>
        </w:rPr>
        <w:t xml:space="preserve"> （中型企业、小型企业、微型企业） </w:t>
      </w:r>
      <w:r>
        <w:rPr>
          <w:rFonts w:hint="eastAsia" w:ascii="宋体" w:hAnsi="宋体" w:eastAsia="宋体" w:cs="宋体"/>
          <w:sz w:val="21"/>
          <w:szCs w:val="21"/>
          <w:highlight w:val="none"/>
        </w:rPr>
        <w:t xml:space="preserve">。</w:t>
      </w:r>
      <w:r/>
    </w:p>
    <w:p>
      <w:pPr>
        <w:ind w:firstLine="420"/>
        <w:jc w:val="left"/>
        <w:spacing w:line="360" w:lineRule="auto"/>
        <w:rPr>
          <w:rFonts w:ascii="宋体" w:hAnsi="宋体" w:eastAsia="宋体" w:cs="宋体"/>
          <w:sz w:val="21"/>
          <w:szCs w:val="21"/>
          <w:highlight w:val="none"/>
          <w:u w:val="single"/>
        </w:rPr>
      </w:pPr>
      <w:r>
        <w:rPr>
          <w:rFonts w:hint="eastAsia" w:ascii="宋体" w:hAnsi="宋体" w:eastAsia="宋体" w:cs="宋体"/>
          <w:sz w:val="21"/>
          <w:szCs w:val="21"/>
          <w:highlight w:val="none"/>
        </w:rPr>
        <w:t xml:space="preserve">……</w:t>
      </w:r>
      <w:r/>
    </w:p>
    <w:p>
      <w:pPr>
        <w:ind w:firstLine="420"/>
        <w:spacing w:line="360" w:lineRule="auto"/>
        <w:rPr>
          <w:rFonts w:ascii="宋体" w:hAnsi="宋体" w:eastAsia="宋体" w:cs="宋体"/>
          <w:sz w:val="21"/>
          <w:szCs w:val="21"/>
          <w:highlight w:val="none"/>
        </w:rPr>
      </w:pPr>
      <w:r>
        <w:rPr>
          <w:rFonts w:hint="eastAsia" w:ascii="宋体" w:hAnsi="宋体" w:eastAsia="宋体" w:cs="宋体"/>
          <w:sz w:val="21"/>
          <w:szCs w:val="21"/>
          <w:highlight w:val="none"/>
        </w:rPr>
        <w:t xml:space="preserve">以上企业，不属于大企业的分支机构，不存在控股股东为大企业的情形，也不存在与大企业的负责人为同一人的情形。</w:t>
      </w:r>
      <w:r/>
    </w:p>
    <w:p>
      <w:pPr>
        <w:ind w:firstLine="420"/>
        <w:spacing w:line="360" w:lineRule="auto"/>
        <w:rPr>
          <w:rFonts w:ascii="宋体" w:hAnsi="宋体" w:eastAsia="宋体" w:cs="宋体"/>
          <w:sz w:val="21"/>
          <w:szCs w:val="21"/>
          <w:highlight w:val="none"/>
          <w:lang w:val="zh-CN"/>
        </w:rPr>
      </w:pPr>
      <w:r>
        <w:rPr>
          <w:rFonts w:hint="eastAsia" w:ascii="宋体" w:hAnsi="宋体" w:eastAsia="宋体" w:cs="宋体"/>
          <w:sz w:val="21"/>
          <w:szCs w:val="21"/>
          <w:highlight w:val="none"/>
        </w:rPr>
        <w:t xml:space="preserve">本企业对上述声明内容的真实性负责。如有虚假，将依法承担相应责任。</w:t>
      </w:r>
      <w:r/>
    </w:p>
    <w:p>
      <w:pPr>
        <w:ind w:firstLine="420"/>
        <w:spacing w:line="360" w:lineRule="auto"/>
        <w:rPr>
          <w:rFonts w:ascii="宋体" w:hAnsi="宋体" w:eastAsia="宋体" w:cs="宋体"/>
          <w:sz w:val="21"/>
          <w:szCs w:val="21"/>
          <w:highlight w:val="none"/>
          <w:lang w:val="zh-CN"/>
        </w:rPr>
      </w:pPr>
      <w:r>
        <w:rPr>
          <w:rFonts w:ascii="宋体" w:hAnsi="宋体" w:eastAsia="宋体" w:cs="宋体"/>
          <w:sz w:val="21"/>
          <w:szCs w:val="21"/>
          <w:highlight w:val="none"/>
          <w:lang w:val="zh-CN"/>
        </w:rPr>
      </w:r>
      <w:r/>
    </w:p>
    <w:p>
      <w:pPr>
        <w:ind w:firstLine="420"/>
        <w:spacing w:line="360" w:lineRule="auto"/>
        <w:rPr>
          <w:rFonts w:ascii="宋体" w:hAnsi="宋体" w:eastAsia="宋体" w:cs="宋体"/>
          <w:sz w:val="21"/>
          <w:szCs w:val="21"/>
          <w:highlight w:val="none"/>
          <w:lang w:val="zh-CN"/>
        </w:rPr>
      </w:pPr>
      <w:r>
        <w:rPr>
          <w:rFonts w:ascii="宋体" w:hAnsi="宋体" w:eastAsia="宋体" w:cs="宋体"/>
          <w:sz w:val="21"/>
          <w:szCs w:val="21"/>
          <w:highlight w:val="none"/>
          <w:lang w:val="zh-CN"/>
        </w:rPr>
      </w:r>
      <w:r/>
    </w:p>
    <w:p>
      <w:pPr>
        <w:ind w:firstLine="420"/>
        <w:spacing w:line="360" w:lineRule="auto"/>
        <w:rPr>
          <w:rFonts w:ascii="宋体" w:hAnsi="宋体" w:eastAsia="宋体" w:cs="宋体"/>
          <w:sz w:val="21"/>
          <w:szCs w:val="21"/>
          <w:highlight w:val="none"/>
          <w:lang w:val="zh-CN"/>
        </w:rPr>
      </w:pPr>
      <w:r>
        <w:rPr>
          <w:rFonts w:hint="eastAsia" w:ascii="宋体" w:hAnsi="宋体" w:eastAsia="宋体" w:cs="宋体"/>
          <w:sz w:val="21"/>
          <w:szCs w:val="21"/>
          <w:highlight w:val="none"/>
        </w:rPr>
        <w:t xml:space="preserve">企业名称（盖章）：</w:t>
      </w:r>
      <w:r/>
    </w:p>
    <w:p>
      <w:pPr>
        <w:ind w:firstLine="420"/>
        <w:spacing w:line="360" w:lineRule="auto"/>
        <w:rPr>
          <w:rFonts w:ascii="宋体" w:hAnsi="宋体" w:eastAsia="宋体" w:cs="宋体"/>
          <w:sz w:val="21"/>
          <w:szCs w:val="21"/>
          <w:highlight w:val="none"/>
        </w:rPr>
      </w:pPr>
      <w:r>
        <w:rPr>
          <w:rFonts w:hint="eastAsia" w:ascii="宋体" w:hAnsi="宋体" w:eastAsia="宋体" w:cs="宋体"/>
          <w:sz w:val="21"/>
          <w:szCs w:val="21"/>
          <w:highlight w:val="none"/>
        </w:rPr>
        <w:t xml:space="preserve">日期：</w:t>
      </w:r>
      <w:r/>
    </w:p>
    <w:p>
      <w:pPr>
        <w:ind w:firstLine="422"/>
        <w:spacing w:line="360" w:lineRule="auto"/>
        <w:rPr>
          <w:rFonts w:ascii="宋体" w:hAnsi="宋体" w:eastAsia="宋体" w:cs="宋体"/>
          <w:b/>
          <w:sz w:val="21"/>
          <w:szCs w:val="21"/>
          <w:highlight w:val="none"/>
        </w:rPr>
      </w:pPr>
      <w:r>
        <w:rPr>
          <w:rFonts w:ascii="宋体" w:hAnsi="宋体" w:eastAsia="宋体" w:cs="宋体"/>
          <w:b/>
          <w:sz w:val="21"/>
          <w:szCs w:val="21"/>
          <w:highlight w:val="none"/>
        </w:rPr>
      </w:r>
      <w:r/>
    </w:p>
    <w:p>
      <w:pPr>
        <w:ind w:firstLine="422"/>
        <w:spacing w:line="360" w:lineRule="auto"/>
        <w:rPr>
          <w:rFonts w:ascii="宋体" w:hAnsi="宋体" w:eastAsia="宋体" w:cs="宋体"/>
          <w:sz w:val="21"/>
          <w:szCs w:val="21"/>
          <w:highlight w:val="none"/>
        </w:rPr>
      </w:pPr>
      <w:r>
        <w:rPr>
          <w:rFonts w:hint="eastAsia" w:ascii="宋体" w:hAnsi="宋体" w:eastAsia="宋体" w:cs="宋体"/>
          <w:b/>
          <w:sz w:val="21"/>
          <w:szCs w:val="21"/>
          <w:highlight w:val="none"/>
        </w:rPr>
        <w:t xml:space="preserve">注：1、中小企业划分标准详见“工信部联企业〔2011〕300号通知中的《中小企业划型标准规定》。</w:t>
      </w:r>
      <w:r/>
    </w:p>
    <w:p>
      <w:pPr>
        <w:ind w:firstLine="422"/>
        <w:spacing w:line="360" w:lineRule="auto"/>
        <w:rPr>
          <w:rFonts w:hint="eastAsia" w:ascii="宋体" w:hAnsi="宋体" w:eastAsia="宋体" w:cs="宋体"/>
          <w:b/>
          <w:sz w:val="21"/>
          <w:szCs w:val="21"/>
          <w:highlight w:val="none"/>
        </w:rPr>
      </w:pPr>
      <w:r>
        <w:rPr>
          <w:rFonts w:hint="eastAsia" w:ascii="宋体" w:hAnsi="宋体" w:eastAsia="宋体" w:cs="宋体"/>
          <w:b/>
          <w:sz w:val="21"/>
          <w:szCs w:val="21"/>
          <w:highlight w:val="none"/>
        </w:rPr>
        <w:t xml:space="preserve">2、本项目所属行业：</w:t>
      </w:r>
      <w:r>
        <w:rPr>
          <w:rFonts w:hint="eastAsia" w:ascii="宋体" w:hAnsi="宋体" w:eastAsia="宋体" w:cs="宋体"/>
          <w:b/>
          <w:sz w:val="21"/>
          <w:szCs w:val="21"/>
          <w:highlight w:val="none"/>
          <w:lang w:eastAsia="zh-CN"/>
        </w:rPr>
        <w:t xml:space="preserve">其他未列明行业</w:t>
      </w:r>
      <w:r>
        <w:rPr>
          <w:rFonts w:hint="eastAsia" w:ascii="宋体" w:hAnsi="宋体" w:eastAsia="宋体" w:cs="宋体"/>
          <w:b/>
          <w:sz w:val="21"/>
          <w:szCs w:val="21"/>
          <w:highlight w:val="none"/>
        </w:rPr>
        <w:t xml:space="preserve">。</w:t>
      </w:r>
      <w:r/>
    </w:p>
    <w:p>
      <w:pPr>
        <w:ind w:firstLine="422"/>
        <w:spacing w:line="360" w:lineRule="auto"/>
        <w:rPr>
          <w:rFonts w:ascii="宋体" w:hAnsi="宋体" w:eastAsia="宋体" w:cs="宋体"/>
          <w:sz w:val="21"/>
          <w:szCs w:val="21"/>
          <w:highlight w:val="none"/>
        </w:rPr>
      </w:pPr>
      <w:r>
        <w:rPr>
          <w:rFonts w:hint="eastAsia" w:ascii="宋体" w:hAnsi="宋体" w:eastAsia="宋体" w:cs="宋体"/>
          <w:b/>
          <w:sz w:val="21"/>
          <w:szCs w:val="21"/>
          <w:highlight w:val="none"/>
        </w:rPr>
        <w:t xml:space="preserve">3、从业人员、营业收入、资产总额填报上</w:t>
      </w:r>
      <w:r>
        <w:rPr>
          <w:rFonts w:hint="eastAsia" w:ascii="宋体" w:hAnsi="宋体" w:eastAsia="宋体" w:cs="宋体"/>
          <w:b/>
          <w:sz w:val="21"/>
          <w:szCs w:val="21"/>
          <w:highlight w:val="none"/>
          <w:lang w:eastAsia="zh-CN"/>
        </w:rPr>
        <w:t xml:space="preserve">一</w:t>
      </w:r>
      <w:r>
        <w:rPr>
          <w:rFonts w:hint="eastAsia" w:ascii="宋体" w:hAnsi="宋体" w:eastAsia="宋体" w:cs="宋体"/>
          <w:b/>
          <w:sz w:val="21"/>
          <w:szCs w:val="21"/>
          <w:highlight w:val="none"/>
        </w:rPr>
        <w:t xml:space="preserve">年度数据，无上一年度数据的新成立企业可不填报。</w:t>
      </w:r>
      <w:r>
        <w:rPr>
          <w:highlight w:val="none"/>
        </w:rPr>
        <w:br w:type="page" w:clear="all"/>
      </w:r>
      <w:r/>
    </w:p>
    <w:p>
      <w:pPr>
        <w:jc w:val="left"/>
        <w:spacing w:line="360" w:lineRule="auto"/>
        <w:rPr>
          <w:rFonts w:ascii="宋体" w:hAnsi="宋体" w:eastAsia="宋体"/>
          <w:b/>
          <w:sz w:val="21"/>
          <w:szCs w:val="21"/>
          <w:highlight w:val="none"/>
        </w:rPr>
      </w:pPr>
      <w:r>
        <w:rPr>
          <w:rFonts w:hint="eastAsia" w:ascii="宋体" w:hAnsi="宋体" w:eastAsia="宋体"/>
          <w:bCs/>
          <w:sz w:val="21"/>
          <w:szCs w:val="21"/>
          <w:highlight w:val="none"/>
        </w:rPr>
        <w:t xml:space="preserve">格式</w:t>
      </w:r>
      <w:r>
        <w:rPr>
          <w:rFonts w:hint="eastAsia" w:ascii="宋体" w:hAnsi="宋体" w:eastAsia="宋体"/>
          <w:bCs/>
          <w:sz w:val="21"/>
          <w:szCs w:val="21"/>
          <w:highlight w:val="none"/>
          <w:lang w:val="en-US" w:eastAsia="zh-CN"/>
        </w:rPr>
        <w:t xml:space="preserve">12</w:t>
      </w:r>
      <w:r>
        <w:rPr>
          <w:rFonts w:hint="eastAsia" w:ascii="宋体" w:hAnsi="宋体" w:eastAsia="宋体"/>
          <w:bCs/>
          <w:sz w:val="21"/>
          <w:szCs w:val="21"/>
          <w:highlight w:val="none"/>
        </w:rPr>
        <w:t xml:space="preserve">、</w:t>
      </w:r>
      <w:r>
        <w:rPr>
          <w:rFonts w:hint="eastAsia" w:ascii="宋体" w:hAnsi="宋体" w:eastAsia="宋体"/>
          <w:sz w:val="21"/>
          <w:szCs w:val="21"/>
          <w:highlight w:val="none"/>
        </w:rPr>
        <w:t xml:space="preserve">中小企业声明函</w:t>
      </w:r>
      <w:r/>
    </w:p>
    <w:p>
      <w:pPr>
        <w:jc w:val="center"/>
        <w:widowControl/>
        <w:rPr>
          <w:rFonts w:ascii="黑体" w:hAnsi="黑体" w:eastAsia="黑体"/>
          <w:b/>
          <w:sz w:val="30"/>
          <w:szCs w:val="30"/>
          <w:highlight w:val="none"/>
        </w:rPr>
      </w:pPr>
      <w:r>
        <w:rPr>
          <w:rFonts w:hint="eastAsia" w:ascii="黑体" w:hAnsi="黑体" w:eastAsia="黑体"/>
          <w:b/>
          <w:sz w:val="30"/>
          <w:szCs w:val="30"/>
          <w:highlight w:val="none"/>
        </w:rPr>
        <w:t xml:space="preserve">残疾人福利性单位声明函</w:t>
      </w:r>
      <w:r/>
    </w:p>
    <w:p>
      <w:pPr>
        <w:ind w:firstLine="444"/>
        <w:spacing w:line="360" w:lineRule="auto"/>
        <w:rPr>
          <w:rFonts w:ascii="宋体" w:hAnsi="宋体" w:eastAsia="宋体"/>
          <w:spacing w:val="6"/>
          <w:sz w:val="21"/>
          <w:szCs w:val="21"/>
          <w:highlight w:val="none"/>
        </w:rPr>
      </w:pPr>
      <w:r>
        <w:rPr>
          <w:rFonts w:hint="eastAsia" w:ascii="宋体" w:hAnsi="宋体" w:eastAsia="宋体"/>
          <w:spacing w:val="6"/>
          <w:sz w:val="21"/>
          <w:szCs w:val="21"/>
          <w:highlight w:val="none"/>
        </w:rPr>
        <w:t xml:space="preserve">本单位郑重声明，根据《财政部  民政部  中国残疾人联合会关于促进残疾人就业政府采购政策的通知》（财库</w:t>
      </w:r>
      <w:r>
        <w:rPr>
          <w:rFonts w:hint="eastAsia" w:ascii="宋体" w:hAnsi="宋体" w:eastAsia="宋体"/>
          <w:sz w:val="21"/>
          <w:szCs w:val="21"/>
          <w:highlight w:val="none"/>
        </w:rPr>
        <w:t xml:space="preserve">〔2017〕141</w:t>
      </w:r>
      <w:r>
        <w:rPr>
          <w:rFonts w:hint="eastAsia" w:ascii="宋体" w:hAnsi="宋体" w:eastAsia="宋体"/>
          <w:spacing w:val="6"/>
          <w:sz w:val="21"/>
          <w:szCs w:val="21"/>
          <w:highlight w:val="none"/>
        </w:rPr>
        <w:t xml:space="preserve">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44"/>
        <w:spacing w:line="360" w:lineRule="auto"/>
        <w:rPr>
          <w:rFonts w:ascii="宋体" w:hAnsi="宋体" w:eastAsia="宋体"/>
          <w:spacing w:val="6"/>
          <w:sz w:val="21"/>
          <w:szCs w:val="21"/>
          <w:highlight w:val="none"/>
        </w:rPr>
      </w:pPr>
      <w:r>
        <w:rPr>
          <w:rFonts w:hint="eastAsia" w:ascii="宋体" w:hAnsi="宋体" w:eastAsia="宋体"/>
          <w:spacing w:val="6"/>
          <w:sz w:val="21"/>
          <w:szCs w:val="21"/>
          <w:highlight w:val="none"/>
        </w:rPr>
        <w:t xml:space="preserve">本单位对上述声明的真实性负责。如有虚假，将依法承担相应责任。</w:t>
      </w:r>
      <w:r/>
    </w:p>
    <w:p>
      <w:pPr>
        <w:ind w:firstLine="444"/>
        <w:spacing w:line="360" w:lineRule="auto"/>
        <w:rPr>
          <w:rFonts w:ascii="宋体" w:hAnsi="宋体" w:eastAsia="宋体"/>
          <w:spacing w:val="6"/>
          <w:sz w:val="21"/>
          <w:szCs w:val="21"/>
          <w:highlight w:val="none"/>
        </w:rPr>
      </w:pPr>
      <w:r>
        <w:rPr>
          <w:rFonts w:ascii="宋体" w:hAnsi="宋体" w:eastAsia="宋体"/>
          <w:spacing w:val="6"/>
          <w:sz w:val="21"/>
          <w:szCs w:val="21"/>
          <w:highlight w:val="none"/>
        </w:rPr>
      </w:r>
      <w:r/>
    </w:p>
    <w:p>
      <w:pPr>
        <w:ind w:firstLine="444"/>
        <w:spacing w:line="360" w:lineRule="auto"/>
        <w:rPr>
          <w:rFonts w:ascii="宋体" w:hAnsi="宋体" w:eastAsia="宋体"/>
          <w:spacing w:val="6"/>
          <w:sz w:val="21"/>
          <w:szCs w:val="21"/>
          <w:highlight w:val="none"/>
        </w:rPr>
      </w:pPr>
      <w:r>
        <w:rPr>
          <w:rFonts w:ascii="宋体" w:hAnsi="宋体" w:eastAsia="宋体"/>
          <w:spacing w:val="6"/>
          <w:sz w:val="21"/>
          <w:szCs w:val="21"/>
          <w:highlight w:val="none"/>
        </w:rPr>
      </w:r>
      <w:r/>
    </w:p>
    <w:p>
      <w:pPr>
        <w:ind w:firstLine="420"/>
        <w:spacing w:line="360" w:lineRule="auto"/>
        <w:rPr>
          <w:rFonts w:hAnsi="宋体" w:eastAsia="宋体"/>
          <w:sz w:val="21"/>
          <w:szCs w:val="21"/>
          <w:highlight w:val="none"/>
        </w:rPr>
      </w:pPr>
      <w:r>
        <w:rPr>
          <w:rFonts w:hAnsi="宋体" w:eastAsia="宋体"/>
          <w:sz w:val="21"/>
          <w:szCs w:val="21"/>
          <w:highlight w:val="none"/>
        </w:rPr>
        <w:t xml:space="preserve">投标人：（盖公章）</w:t>
      </w:r>
      <w:r/>
    </w:p>
    <w:p>
      <w:pPr>
        <w:ind w:firstLine="420"/>
        <w:spacing w:line="360" w:lineRule="auto"/>
        <w:rPr>
          <w:rFonts w:hAnsi="宋体" w:eastAsia="宋体"/>
          <w:sz w:val="21"/>
          <w:szCs w:val="21"/>
          <w:highlight w:val="none"/>
        </w:rPr>
      </w:pPr>
      <w:r>
        <w:rPr>
          <w:rFonts w:hAnsi="宋体" w:eastAsia="宋体"/>
          <w:sz w:val="21"/>
          <w:szCs w:val="21"/>
          <w:highlight w:val="none"/>
        </w:rPr>
        <w:t xml:space="preserve">法定代表人或代理人：（签字或盖章）</w:t>
      </w:r>
      <w:r/>
    </w:p>
    <w:p>
      <w:pPr>
        <w:ind w:firstLine="420"/>
        <w:spacing w:line="360" w:lineRule="auto"/>
        <w:rPr>
          <w:rFonts w:ascii="宋体" w:hAnsi="宋体" w:eastAsia="宋体"/>
          <w:sz w:val="21"/>
          <w:szCs w:val="21"/>
          <w:highlight w:val="none"/>
        </w:rPr>
      </w:pPr>
      <w:r>
        <w:rPr>
          <w:rFonts w:ascii="宋体" w:hAnsi="宋体" w:eastAsia="宋体"/>
          <w:sz w:val="21"/>
          <w:szCs w:val="21"/>
          <w:highlight w:val="none"/>
        </w:rPr>
        <w:t xml:space="preserve">日期：      年    月    日</w:t>
      </w:r>
      <w:r/>
    </w:p>
    <w:p>
      <w:pPr>
        <w:rPr>
          <w:rFonts w:ascii="宋体" w:hAnsi="宋体" w:eastAsia="宋体"/>
          <w:sz w:val="21"/>
          <w:szCs w:val="21"/>
          <w:highlight w:val="none"/>
        </w:rPr>
      </w:pPr>
      <w:r>
        <w:rPr>
          <w:rFonts w:ascii="宋体" w:hAnsi="宋体" w:eastAsia="宋体"/>
          <w:sz w:val="21"/>
          <w:szCs w:val="21"/>
          <w:highlight w:val="none"/>
        </w:rPr>
        <w:br w:type="page" w:clear="all"/>
      </w:r>
      <w:r/>
    </w:p>
    <w:p>
      <w:pPr>
        <w:jc w:val="left"/>
        <w:spacing w:line="360" w:lineRule="auto"/>
        <w:rPr>
          <w:rFonts w:ascii="宋体" w:hAnsi="宋体" w:eastAsia="宋体"/>
          <w:b/>
          <w:sz w:val="21"/>
          <w:szCs w:val="21"/>
          <w:highlight w:val="none"/>
        </w:rPr>
      </w:pPr>
      <w:r>
        <w:rPr>
          <w:rFonts w:hint="eastAsia" w:ascii="宋体" w:hAnsi="宋体" w:eastAsia="宋体"/>
          <w:bCs/>
          <w:sz w:val="21"/>
          <w:szCs w:val="21"/>
          <w:highlight w:val="none"/>
        </w:rPr>
        <w:t xml:space="preserve">格式</w:t>
      </w:r>
      <w:r>
        <w:rPr>
          <w:rFonts w:hint="eastAsia" w:ascii="宋体" w:hAnsi="宋体" w:eastAsia="宋体"/>
          <w:bCs/>
          <w:sz w:val="21"/>
          <w:szCs w:val="21"/>
          <w:highlight w:val="none"/>
          <w:lang w:val="en-US" w:eastAsia="zh-CN"/>
        </w:rPr>
        <w:t xml:space="preserve">13</w:t>
      </w:r>
      <w:r>
        <w:rPr>
          <w:rFonts w:hint="eastAsia" w:ascii="宋体" w:hAnsi="宋体" w:eastAsia="宋体"/>
          <w:bCs/>
          <w:sz w:val="21"/>
          <w:szCs w:val="21"/>
          <w:highlight w:val="none"/>
        </w:rPr>
        <w:t xml:space="preserve">、</w:t>
      </w:r>
      <w:r>
        <w:rPr>
          <w:rFonts w:hint="eastAsia" w:ascii="宋体" w:hAnsi="宋体" w:eastAsia="宋体"/>
          <w:sz w:val="21"/>
          <w:szCs w:val="21"/>
          <w:highlight w:val="none"/>
        </w:rPr>
        <w:t xml:space="preserve">中小企业声明函</w:t>
      </w:r>
      <w:r/>
    </w:p>
    <w:p>
      <w:pPr>
        <w:jc w:val="center"/>
        <w:widowControl/>
        <w:rPr>
          <w:rFonts w:hint="default" w:ascii="黑体" w:hAnsi="黑体" w:eastAsia="黑体"/>
          <w:b/>
          <w:sz w:val="30"/>
          <w:szCs w:val="30"/>
          <w:highlight w:val="none"/>
        </w:rPr>
      </w:pPr>
      <w:r>
        <w:rPr>
          <w:rFonts w:hint="eastAsia" w:ascii="黑体" w:hAnsi="黑体" w:eastAsia="黑体"/>
          <w:b/>
          <w:sz w:val="30"/>
          <w:szCs w:val="30"/>
          <w:highlight w:val="none"/>
        </w:rPr>
        <w:t xml:space="preserve">监狱企业证明文件</w:t>
      </w:r>
      <w:r/>
    </w:p>
    <w:p>
      <w:pPr>
        <w:ind w:firstLine="420"/>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提供由省级以上监狱管理局、戒毒管理局（含新疆生产建设兵团）出具的属于监狱企业的证明文件。</w:t>
      </w:r>
      <w:r/>
    </w:p>
    <w:p>
      <w:pPr>
        <w:rPr>
          <w:rFonts w:hint="eastAsia" w:ascii="宋体" w:hAnsi="宋体" w:eastAsia="宋体" w:cs="宋体"/>
          <w:sz w:val="21"/>
          <w:szCs w:val="21"/>
          <w:highlight w:val="none"/>
        </w:rPr>
      </w:pPr>
      <w:r>
        <w:rPr>
          <w:rFonts w:hint="eastAsia" w:ascii="宋体" w:hAnsi="宋体" w:eastAsia="宋体" w:cs="宋体"/>
          <w:sz w:val="21"/>
          <w:szCs w:val="21"/>
          <w:highlight w:val="none"/>
        </w:rPr>
        <w:br w:type="page" w:clear="all"/>
      </w:r>
      <w:r/>
    </w:p>
    <w:p>
      <w:pPr>
        <w:jc w:val="both"/>
        <w:widowControl/>
        <w:rPr>
          <w:rFonts w:hint="eastAsia" w:ascii="宋体" w:hAnsi="宋体" w:eastAsia="宋体"/>
          <w:bCs/>
          <w:sz w:val="21"/>
          <w:szCs w:val="21"/>
          <w:highlight w:val="none"/>
        </w:rPr>
      </w:pPr>
      <w:r>
        <w:rPr>
          <w:rFonts w:hint="eastAsia" w:ascii="宋体" w:hAnsi="宋体" w:eastAsia="宋体"/>
          <w:bCs/>
          <w:sz w:val="21"/>
          <w:szCs w:val="21"/>
          <w:highlight w:val="none"/>
        </w:rPr>
        <w:t xml:space="preserve">格式</w:t>
      </w:r>
      <w:r>
        <w:rPr>
          <w:rFonts w:hint="eastAsia" w:ascii="宋体" w:hAnsi="宋体" w:eastAsia="宋体"/>
          <w:bCs/>
          <w:sz w:val="21"/>
          <w:szCs w:val="21"/>
          <w:highlight w:val="none"/>
          <w:lang w:val="en-US" w:eastAsia="zh-CN"/>
        </w:rPr>
        <w:t xml:space="preserve">14</w:t>
      </w:r>
      <w:r>
        <w:rPr>
          <w:rFonts w:hint="eastAsia" w:ascii="宋体" w:hAnsi="宋体" w:eastAsia="宋体"/>
          <w:bCs/>
          <w:sz w:val="21"/>
          <w:szCs w:val="21"/>
          <w:highlight w:val="none"/>
        </w:rPr>
        <w:t xml:space="preserve">、</w:t>
      </w:r>
      <w:r>
        <w:rPr>
          <w:rFonts w:hint="eastAsia" w:ascii="宋体" w:hAnsi="宋体" w:eastAsia="宋体"/>
          <w:bCs/>
          <w:sz w:val="21"/>
          <w:szCs w:val="21"/>
          <w:highlight w:val="none"/>
          <w:lang w:val="en-US" w:eastAsia="zh-CN"/>
        </w:rPr>
        <w:t xml:space="preserve">关于符合本国产品标准的声明函</w:t>
      </w:r>
      <w:r/>
    </w:p>
    <w:p>
      <w:pPr>
        <w:jc w:val="center"/>
        <w:widowControl/>
        <w:rPr>
          <w:rFonts w:hint="eastAsia" w:ascii="黑体" w:hAnsi="黑体" w:eastAsia="黑体"/>
          <w:b/>
          <w:sz w:val="30"/>
          <w:szCs w:val="30"/>
          <w:highlight w:val="none"/>
          <w:lang w:val="en-US" w:eastAsia="zh-CN"/>
        </w:rPr>
      </w:pPr>
      <w:r>
        <w:rPr>
          <w:rFonts w:hint="eastAsia" w:ascii="黑体" w:hAnsi="黑体" w:eastAsia="黑体"/>
          <w:b/>
          <w:sz w:val="30"/>
          <w:szCs w:val="30"/>
          <w:highlight w:val="none"/>
          <w:lang w:val="en-US" w:eastAsia="zh-CN"/>
        </w:rPr>
        <w:t xml:space="preserve">关于符合本国产品标准的声明函</w:t>
      </w:r>
      <w:r/>
    </w:p>
    <w:p>
      <w:pPr>
        <w:ind w:firstLine="60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本公司（单位）郑重声明，根据《国务院办公厅关于在政府采购中实施本国产品标准及相关政策的通知》（国办发〔2025〕34号）的规定，本公司（单位）提供的以下产品属于本国产品。具体情况如下：</w:t>
      </w:r>
      <w:r/>
    </w:p>
    <w:p>
      <w:pPr>
        <w:ind w:firstLine="555"/>
        <w:spacing w:line="360" w:lineRule="auto"/>
        <w:rPr>
          <w:rFonts w:hint="eastAsia" w:ascii="宋体" w:hAnsi="宋体" w:eastAsia="宋体" w:cs="宋体"/>
          <w:i w:val="0"/>
          <w:iCs w:val="0"/>
          <w:caps w:val="0"/>
          <w:color w:val="333333"/>
          <w:spacing w:val="0"/>
          <w:sz w:val="21"/>
          <w:szCs w:val="21"/>
          <w:highlight w:val="none"/>
        </w:rPr>
      </w:pPr>
      <w:r>
        <w:rPr>
          <w:rFonts w:hint="eastAsia" w:ascii="宋体" w:hAnsi="宋体" w:eastAsia="宋体" w:cs="宋体"/>
          <w:i w:val="0"/>
          <w:iCs w:val="0"/>
          <w:caps w:val="0"/>
          <w:color w:val="333333"/>
          <w:spacing w:val="0"/>
          <w:sz w:val="21"/>
          <w:szCs w:val="21"/>
          <w:highlight w:val="none"/>
          <w:shd w:val="clear" w:color="auto" w:fill="ffffff"/>
        </w:rPr>
        <w:t xml:space="preserve">1.</w:t>
      </w:r>
      <w:r>
        <w:rPr>
          <w:rStyle w:val="879"/>
          <w:rFonts w:hint="eastAsia" w:ascii="宋体" w:hAnsi="宋体" w:eastAsia="宋体" w:cs="宋体"/>
          <w:i w:val="0"/>
          <w:iCs w:val="0"/>
          <w:caps w:val="0"/>
          <w:color w:val="333333"/>
          <w:spacing w:val="0"/>
          <w:sz w:val="21"/>
          <w:szCs w:val="21"/>
          <w:highlight w:val="none"/>
          <w:shd w:val="clear" w:color="auto" w:fill="ffffff"/>
        </w:rPr>
        <w:t xml:space="preserve">（产品名称1）</w:t>
      </w:r>
      <w:r>
        <w:rPr>
          <w:rStyle w:val="879"/>
          <w:rFonts w:hint="eastAsia" w:ascii="宋体" w:hAnsi="宋体" w:eastAsia="宋体" w:cs="宋体"/>
          <w:i w:val="0"/>
          <w:iCs w:val="0"/>
          <w:caps w:val="0"/>
          <w:color w:val="333333"/>
          <w:spacing w:val="0"/>
          <w:sz w:val="21"/>
          <w:szCs w:val="21"/>
          <w:highlight w:val="none"/>
          <w:shd w:val="clear" w:color="auto" w:fill="ffffff"/>
          <w:vertAlign w:val="superscript"/>
        </w:rPr>
        <w:t xml:space="preserve">1</w:t>
      </w:r>
      <w:r>
        <w:rPr>
          <w:rFonts w:hint="eastAsia" w:ascii="宋体" w:hAnsi="宋体" w:eastAsia="宋体" w:cs="宋体"/>
          <w:i w:val="0"/>
          <w:iCs w:val="0"/>
          <w:caps w:val="0"/>
          <w:color w:val="333333"/>
          <w:spacing w:val="0"/>
          <w:sz w:val="21"/>
          <w:szCs w:val="21"/>
          <w:highlight w:val="none"/>
          <w:shd w:val="clear" w:color="auto" w:fill="ffffff"/>
        </w:rPr>
        <w:t xml:space="preserve">，生产厂为</w:t>
      </w:r>
      <w:r>
        <w:rPr>
          <w:rStyle w:val="879"/>
          <w:rFonts w:hint="eastAsia" w:ascii="宋体" w:hAnsi="宋体" w:eastAsia="宋体" w:cs="宋体"/>
          <w:i w:val="0"/>
          <w:iCs w:val="0"/>
          <w:caps w:val="0"/>
          <w:color w:val="333333"/>
          <w:spacing w:val="0"/>
          <w:sz w:val="21"/>
          <w:szCs w:val="21"/>
          <w:highlight w:val="none"/>
          <w:shd w:val="clear" w:color="auto" w:fill="ffffff"/>
        </w:rPr>
        <w:t xml:space="preserve">（厂名）</w:t>
      </w:r>
      <w:r>
        <w:rPr>
          <w:rStyle w:val="879"/>
          <w:rFonts w:hint="eastAsia" w:ascii="宋体" w:hAnsi="宋体" w:eastAsia="宋体" w:cs="宋体"/>
          <w:i w:val="0"/>
          <w:iCs w:val="0"/>
          <w:caps w:val="0"/>
          <w:color w:val="333333"/>
          <w:spacing w:val="0"/>
          <w:sz w:val="21"/>
          <w:szCs w:val="21"/>
          <w:highlight w:val="none"/>
          <w:shd w:val="clear" w:color="auto" w:fill="ffffff"/>
          <w:vertAlign w:val="superscript"/>
        </w:rPr>
        <w:t xml:space="preserve">2</w:t>
      </w:r>
      <w:r>
        <w:rPr>
          <w:rFonts w:hint="eastAsia" w:ascii="宋体" w:hAnsi="宋体" w:eastAsia="宋体" w:cs="宋体"/>
          <w:i w:val="0"/>
          <w:iCs w:val="0"/>
          <w:caps w:val="0"/>
          <w:color w:val="333333"/>
          <w:spacing w:val="0"/>
          <w:sz w:val="21"/>
          <w:szCs w:val="21"/>
          <w:highlight w:val="none"/>
          <w:shd w:val="clear" w:color="auto" w:fill="ffffff"/>
        </w:rPr>
        <w:t xml:space="preserve">，厂址为</w:t>
      </w:r>
      <w:r>
        <w:rPr>
          <w:rStyle w:val="879"/>
          <w:rFonts w:hint="eastAsia" w:ascii="宋体" w:hAnsi="宋体" w:eastAsia="宋体" w:cs="宋体"/>
          <w:i w:val="0"/>
          <w:iCs w:val="0"/>
          <w:caps w:val="0"/>
          <w:color w:val="333333"/>
          <w:spacing w:val="0"/>
          <w:sz w:val="21"/>
          <w:szCs w:val="21"/>
          <w:highlight w:val="none"/>
          <w:shd w:val="clear" w:color="auto" w:fill="ffffff"/>
        </w:rPr>
        <w:t xml:space="preserve">（生产厂址）</w:t>
      </w:r>
      <w:r>
        <w:rPr>
          <w:rFonts w:hint="eastAsia" w:ascii="宋体" w:hAnsi="宋体" w:eastAsia="宋体" w:cs="宋体"/>
          <w:i w:val="0"/>
          <w:iCs w:val="0"/>
          <w:caps w:val="0"/>
          <w:color w:val="333333"/>
          <w:spacing w:val="0"/>
          <w:sz w:val="21"/>
          <w:szCs w:val="21"/>
          <w:highlight w:val="none"/>
          <w:shd w:val="clear" w:color="auto" w:fill="ffffff"/>
        </w:rPr>
        <w:t xml:space="preserve">。</w:t>
      </w:r>
      <w:r>
        <w:rPr>
          <w:rStyle w:val="879"/>
          <w:rFonts w:hint="eastAsia" w:ascii="宋体" w:hAnsi="宋体" w:eastAsia="宋体" w:cs="宋体"/>
          <w:i w:val="0"/>
          <w:iCs w:val="0"/>
          <w:caps w:val="0"/>
          <w:color w:val="333333"/>
          <w:spacing w:val="0"/>
          <w:sz w:val="21"/>
          <w:szCs w:val="21"/>
          <w:highlight w:val="none"/>
          <w:shd w:val="clear" w:color="auto" w:fill="ffffff"/>
        </w:rPr>
        <w:t xml:space="preserve">（产品名称1）</w:t>
      </w:r>
      <w:r>
        <w:rPr>
          <w:rFonts w:hint="eastAsia" w:ascii="宋体" w:hAnsi="宋体" w:eastAsia="宋体" w:cs="宋体"/>
          <w:i w:val="0"/>
          <w:iCs w:val="0"/>
          <w:caps w:val="0"/>
          <w:color w:val="333333"/>
          <w:spacing w:val="0"/>
          <w:sz w:val="21"/>
          <w:szCs w:val="21"/>
          <w:highlight w:val="none"/>
          <w:shd w:val="clear" w:color="auto" w:fill="ffffff"/>
        </w:rPr>
        <w:t xml:space="preserve">的中国境内生产的组件成本占比≥</w:t>
      </w:r>
      <w:r>
        <w:rPr>
          <w:rStyle w:val="879"/>
          <w:rFonts w:hint="eastAsia" w:ascii="宋体" w:hAnsi="宋体" w:eastAsia="宋体" w:cs="宋体"/>
          <w:i w:val="0"/>
          <w:iCs w:val="0"/>
          <w:caps w:val="0"/>
          <w:color w:val="333333"/>
          <w:spacing w:val="0"/>
          <w:sz w:val="21"/>
          <w:szCs w:val="21"/>
          <w:highlight w:val="none"/>
          <w:shd w:val="clear" w:color="auto" w:fill="ffffff"/>
        </w:rPr>
        <w:t xml:space="preserve">（规定比例）</w:t>
      </w:r>
      <w:r>
        <w:rPr>
          <w:rStyle w:val="879"/>
          <w:rFonts w:hint="eastAsia" w:ascii="宋体" w:hAnsi="宋体" w:eastAsia="宋体" w:cs="宋体"/>
          <w:i w:val="0"/>
          <w:iCs w:val="0"/>
          <w:caps w:val="0"/>
          <w:color w:val="333333"/>
          <w:spacing w:val="0"/>
          <w:sz w:val="21"/>
          <w:szCs w:val="21"/>
          <w:highlight w:val="none"/>
          <w:shd w:val="clear" w:color="auto" w:fill="ffffff"/>
          <w:vertAlign w:val="superscript"/>
        </w:rPr>
        <w:t xml:space="preserve">3</w:t>
      </w:r>
      <w:r>
        <w:rPr>
          <w:rFonts w:hint="eastAsia" w:ascii="宋体" w:hAnsi="宋体" w:eastAsia="宋体" w:cs="宋体"/>
          <w:i w:val="0"/>
          <w:iCs w:val="0"/>
          <w:caps w:val="0"/>
          <w:color w:val="333333"/>
          <w:spacing w:val="0"/>
          <w:sz w:val="21"/>
          <w:szCs w:val="21"/>
          <w:highlight w:val="none"/>
          <w:shd w:val="clear" w:color="auto" w:fill="ffffff"/>
        </w:rPr>
        <w:t xml:space="preserve">。</w:t>
      </w:r>
      <w:r>
        <w:rPr>
          <w:rStyle w:val="879"/>
          <w:rFonts w:hint="eastAsia" w:ascii="宋体" w:hAnsi="宋体" w:eastAsia="宋体" w:cs="宋体"/>
          <w:i w:val="0"/>
          <w:iCs w:val="0"/>
          <w:caps w:val="0"/>
          <w:color w:val="333333"/>
          <w:spacing w:val="0"/>
          <w:sz w:val="21"/>
          <w:szCs w:val="21"/>
          <w:highlight w:val="none"/>
          <w:shd w:val="clear" w:color="auto" w:fill="ffffff"/>
        </w:rPr>
        <w:t xml:space="preserve">（产品名称1）</w:t>
      </w:r>
      <w:r>
        <w:rPr>
          <w:rFonts w:hint="eastAsia" w:ascii="宋体" w:hAnsi="宋体" w:eastAsia="宋体" w:cs="宋体"/>
          <w:i w:val="0"/>
          <w:iCs w:val="0"/>
          <w:caps w:val="0"/>
          <w:color w:val="333333"/>
          <w:spacing w:val="0"/>
          <w:sz w:val="21"/>
          <w:szCs w:val="21"/>
          <w:highlight w:val="none"/>
          <w:shd w:val="clear" w:color="auto" w:fill="ffffff"/>
        </w:rPr>
        <w:t xml:space="preserve">的</w:t>
      </w:r>
      <w:r>
        <w:rPr>
          <w:rStyle w:val="879"/>
          <w:rFonts w:hint="eastAsia" w:ascii="宋体" w:hAnsi="宋体" w:eastAsia="宋体" w:cs="宋体"/>
          <w:i w:val="0"/>
          <w:iCs w:val="0"/>
          <w:caps w:val="0"/>
          <w:color w:val="333333"/>
          <w:spacing w:val="0"/>
          <w:sz w:val="21"/>
          <w:szCs w:val="21"/>
          <w:highlight w:val="none"/>
          <w:shd w:val="clear" w:color="auto" w:fill="ffffff"/>
        </w:rPr>
        <w:t xml:space="preserve">（关键组件）</w:t>
      </w:r>
      <w:r>
        <w:rPr>
          <w:rStyle w:val="879"/>
          <w:rFonts w:hint="eastAsia" w:ascii="宋体" w:hAnsi="宋体" w:eastAsia="宋体" w:cs="宋体"/>
          <w:i w:val="0"/>
          <w:iCs w:val="0"/>
          <w:caps w:val="0"/>
          <w:color w:val="333333"/>
          <w:spacing w:val="0"/>
          <w:sz w:val="21"/>
          <w:szCs w:val="21"/>
          <w:highlight w:val="none"/>
          <w:shd w:val="clear" w:color="auto" w:fill="ffffff"/>
          <w:vertAlign w:val="superscript"/>
        </w:rPr>
        <w:t xml:space="preserve">4</w:t>
      </w:r>
      <w:r>
        <w:rPr>
          <w:rFonts w:hint="eastAsia" w:ascii="宋体" w:hAnsi="宋体" w:eastAsia="宋体" w:cs="宋体"/>
          <w:i w:val="0"/>
          <w:iCs w:val="0"/>
          <w:caps w:val="0"/>
          <w:color w:val="333333"/>
          <w:spacing w:val="0"/>
          <w:sz w:val="21"/>
          <w:szCs w:val="21"/>
          <w:highlight w:val="none"/>
          <w:shd w:val="clear" w:color="auto" w:fill="ffffff"/>
        </w:rPr>
        <w:t xml:space="preserve">在中国境内生产。</w:t>
      </w:r>
      <w:r>
        <w:rPr>
          <w:rStyle w:val="879"/>
          <w:rFonts w:hint="eastAsia" w:ascii="宋体" w:hAnsi="宋体" w:eastAsia="宋体" w:cs="宋体"/>
          <w:i w:val="0"/>
          <w:iCs w:val="0"/>
          <w:caps w:val="0"/>
          <w:color w:val="333333"/>
          <w:spacing w:val="0"/>
          <w:sz w:val="21"/>
          <w:szCs w:val="21"/>
          <w:highlight w:val="none"/>
          <w:shd w:val="clear" w:color="auto" w:fill="ffffff"/>
        </w:rPr>
        <w:t xml:space="preserve">（产品名称1）</w:t>
      </w:r>
      <w:r>
        <w:rPr>
          <w:rFonts w:hint="eastAsia" w:ascii="宋体" w:hAnsi="宋体" w:eastAsia="宋体" w:cs="宋体"/>
          <w:i w:val="0"/>
          <w:iCs w:val="0"/>
          <w:caps w:val="0"/>
          <w:color w:val="333333"/>
          <w:spacing w:val="0"/>
          <w:sz w:val="21"/>
          <w:szCs w:val="21"/>
          <w:highlight w:val="none"/>
          <w:shd w:val="clear" w:color="auto" w:fill="ffffff"/>
        </w:rPr>
        <w:t xml:space="preserve">的</w:t>
      </w:r>
      <w:r>
        <w:rPr>
          <w:rStyle w:val="879"/>
          <w:rFonts w:hint="eastAsia" w:ascii="宋体" w:hAnsi="宋体" w:eastAsia="宋体" w:cs="宋体"/>
          <w:i w:val="0"/>
          <w:iCs w:val="0"/>
          <w:caps w:val="0"/>
          <w:color w:val="333333"/>
          <w:spacing w:val="0"/>
          <w:sz w:val="21"/>
          <w:szCs w:val="21"/>
          <w:highlight w:val="none"/>
          <w:shd w:val="clear" w:color="auto" w:fill="ffffff"/>
        </w:rPr>
        <w:t xml:space="preserve">（关键工序）</w:t>
      </w:r>
      <w:r>
        <w:rPr>
          <w:rStyle w:val="879"/>
          <w:rFonts w:hint="eastAsia" w:ascii="宋体" w:hAnsi="宋体" w:eastAsia="宋体" w:cs="宋体"/>
          <w:i w:val="0"/>
          <w:iCs w:val="0"/>
          <w:caps w:val="0"/>
          <w:color w:val="333333"/>
          <w:spacing w:val="0"/>
          <w:sz w:val="21"/>
          <w:szCs w:val="21"/>
          <w:highlight w:val="none"/>
          <w:shd w:val="clear" w:color="auto" w:fill="ffffff"/>
          <w:vertAlign w:val="superscript"/>
        </w:rPr>
        <w:t xml:space="preserve">5</w:t>
      </w:r>
      <w:r>
        <w:rPr>
          <w:rFonts w:hint="eastAsia" w:ascii="宋体" w:hAnsi="宋体" w:eastAsia="宋体" w:cs="宋体"/>
          <w:i w:val="0"/>
          <w:iCs w:val="0"/>
          <w:caps w:val="0"/>
          <w:color w:val="333333"/>
          <w:spacing w:val="0"/>
          <w:sz w:val="21"/>
          <w:szCs w:val="21"/>
          <w:highlight w:val="none"/>
          <w:shd w:val="clear" w:color="auto" w:fill="ffffff"/>
        </w:rPr>
        <w:t xml:space="preserve">在中国境内完成。</w:t>
      </w:r>
      <w:r/>
    </w:p>
    <w:p>
      <w:pPr>
        <w:ind w:firstLine="555"/>
        <w:spacing w:line="360" w:lineRule="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2.（产品名称2），生产厂为（厂名），厂址为（生产厂址）。（产品名称2）的中国境内生产的组件成本占比≥（规定比例）。（产品名称2）的（关键组件）在中国境内生产。（产品名称2）的（关键工序）在中国境内完成。</w:t>
      </w:r>
      <w:r/>
    </w:p>
    <w:p>
      <w:pPr>
        <w:ind w:firstLine="555"/>
        <w:spacing w:line="360" w:lineRule="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w:t>
      </w:r>
      <w:r/>
    </w:p>
    <w:p>
      <w:pPr>
        <w:ind w:firstLine="555"/>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本公司（单位）对上述声明内容的真实性负责。如有虚假，愿承担相应法律责任。</w:t>
      </w:r>
      <w:r/>
    </w:p>
    <w:p>
      <w:pPr>
        <w:ind w:firstLine="555"/>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555"/>
        <w:jc w:val="right"/>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公司（单位）名称（盖章）：      </w:t>
      </w:r>
      <w:r/>
    </w:p>
    <w:p>
      <w:pPr>
        <w:ind w:firstLine="555"/>
        <w:jc w:val="right"/>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日期：　　　　　年　　月　日    </w:t>
      </w:r>
      <w:r/>
    </w:p>
    <w:p>
      <w:pPr>
        <w:ind w:firstLine="555"/>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555"/>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555"/>
        <w:spacing w:line="360" w:lineRule="auto"/>
        <w:rPr>
          <w:rFonts w:hint="eastAsia" w:ascii="宋体" w:hAnsi="宋体" w:eastAsia="宋体" w:cs="宋体"/>
          <w:sz w:val="21"/>
          <w:szCs w:val="21"/>
          <w:highlight w:val="none"/>
          <w:u w:val="single"/>
        </w:rPr>
      </w:pPr>
      <w:r>
        <w:rPr>
          <w:rFonts w:hint="eastAsia" w:ascii="宋体" w:hAnsi="宋体" w:eastAsia="宋体" w:cs="宋体"/>
          <w:sz w:val="21"/>
          <w:szCs w:val="21"/>
          <w:highlight w:val="none"/>
          <w:u w:val="single"/>
        </w:rPr>
        <w:t xml:space="preserve">                 </w:t>
      </w:r>
      <w:r/>
    </w:p>
    <w:p>
      <w:pPr>
        <w:ind w:firstLine="555"/>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1.产品如有型号，请在“产品名称”栏一并填写。</w:t>
      </w:r>
      <w:r/>
    </w:p>
    <w:p>
      <w:pPr>
        <w:ind w:firstLine="555"/>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2.生产厂名与厂址应与生产厂营业执照载明的相关信息保持一致。</w:t>
      </w:r>
      <w:r/>
    </w:p>
    <w:p>
      <w:pPr>
        <w:ind w:firstLine="555"/>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3.该产品的中国境内生产的组件成本占比相关要求实施前，“规定比例”栏可不填，下同。</w:t>
      </w:r>
      <w:r/>
    </w:p>
    <w:p>
      <w:pPr>
        <w:ind w:firstLine="555"/>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4.该产品的关键组件要求实施前，“关键组件”栏可不填，下同。</w:t>
      </w:r>
      <w:r/>
    </w:p>
    <w:p>
      <w:pPr>
        <w:ind w:firstLine="555"/>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5.该产品的关键工序要求实施前，“关键工序”栏可不填，下同。</w:t>
      </w:r>
      <w:r/>
    </w:p>
    <w:p>
      <w:pPr>
        <w:rPr>
          <w:rFonts w:hint="eastAsia" w:ascii="宋体" w:hAnsi="宋体" w:eastAsia="宋体" w:cs="宋体"/>
          <w:bCs/>
          <w:sz w:val="21"/>
          <w:szCs w:val="21"/>
          <w:highlight w:val="none"/>
          <w:lang w:val="zh-CN"/>
        </w:rPr>
      </w:pPr>
      <w:r>
        <w:rPr>
          <w:rFonts w:hint="eastAsia" w:ascii="宋体" w:hAnsi="宋体" w:eastAsia="宋体" w:cs="宋体"/>
          <w:bCs/>
          <w:sz w:val="21"/>
          <w:szCs w:val="21"/>
          <w:highlight w:val="none"/>
          <w:lang w:val="zh-CN"/>
        </w:rPr>
        <w:br w:type="page" w:clear="all"/>
      </w:r>
      <w:r/>
    </w:p>
    <w:p>
      <w:pPr>
        <w:jc w:val="center"/>
        <w:spacing w:line="360" w:lineRule="auto"/>
        <w:rPr>
          <w:rFonts w:ascii="黑体" w:hAnsi="宋体" w:eastAsia="黑体"/>
          <w:b/>
          <w:sz w:val="32"/>
          <w:highlight w:val="none"/>
        </w:rPr>
        <w:outlineLvl w:val="0"/>
      </w:pPr>
      <w:r/>
      <w:bookmarkStart w:id="46" w:name="_Toc32008"/>
      <w:r/>
      <w:bookmarkStart w:id="47" w:name="_Toc6502"/>
      <w:r>
        <w:rPr>
          <w:rFonts w:hint="eastAsia" w:ascii="黑体" w:hAnsi="宋体" w:eastAsia="黑体"/>
          <w:b/>
          <w:sz w:val="32"/>
          <w:highlight w:val="none"/>
        </w:rPr>
        <w:t xml:space="preserve">第五章  招标书</w:t>
      </w:r>
      <w:bookmarkEnd w:id="46"/>
      <w:r/>
      <w:bookmarkEnd w:id="47"/>
      <w:r/>
      <w:bookmarkStart w:id="48" w:name="_Toc13543212"/>
      <w:r/>
      <w:r/>
    </w:p>
    <w:p>
      <w:pPr>
        <w:ind w:firstLine="420"/>
        <w:spacing w:line="360" w:lineRule="auto"/>
        <w:rPr>
          <w:rFonts w:ascii="宋体" w:hAnsi="宋体" w:eastAsia="宋体" w:cs="宋体"/>
          <w:sz w:val="21"/>
          <w:szCs w:val="21"/>
          <w:highlight w:val="none"/>
          <w:lang w:val="zh-CN"/>
        </w:rPr>
      </w:pPr>
      <w:r>
        <w:rPr>
          <w:rFonts w:hint="eastAsia" w:ascii="宋体" w:hAnsi="宋体" w:eastAsia="宋体" w:cs="宋体"/>
          <w:sz w:val="21"/>
          <w:szCs w:val="21"/>
          <w:highlight w:val="none"/>
          <w:lang w:val="zh-CN"/>
        </w:rPr>
        <w:t xml:space="preserve">受苏州大学附属第一医院的委托，中诚智信工程咨询集团股份有限公司对其所需采购的瓦里安高端直线加速器维保服务在国内组织公开招标。欢迎符合招标公告投标资格条件的各供应商前来参加投标。</w:t>
      </w:r>
      <w:r/>
    </w:p>
    <w:p>
      <w:pPr>
        <w:ind w:firstLine="422"/>
        <w:spacing w:line="360" w:lineRule="auto"/>
        <w:rPr>
          <w:rFonts w:ascii="宋体" w:hAnsi="宋体" w:eastAsia="宋体" w:cs="宋体"/>
          <w:sz w:val="21"/>
          <w:szCs w:val="21"/>
          <w:highlight w:val="none"/>
          <w:lang w:val="zh-CN"/>
        </w:rPr>
      </w:pPr>
      <w:r>
        <w:rPr>
          <w:rFonts w:hint="eastAsia" w:ascii="宋体" w:hAnsi="宋体" w:eastAsia="宋体" w:cs="宋体"/>
          <w:b/>
          <w:bCs/>
          <w:sz w:val="21"/>
          <w:szCs w:val="21"/>
          <w:highlight w:val="none"/>
          <w:lang w:val="zh-CN"/>
        </w:rPr>
        <w:t xml:space="preserve">一、采购编号：</w:t>
      </w:r>
      <w:r>
        <w:rPr>
          <w:rFonts w:hint="eastAsia" w:ascii="宋体" w:hAnsi="宋体" w:eastAsia="宋体" w:cs="宋体"/>
          <w:sz w:val="21"/>
          <w:szCs w:val="21"/>
          <w:highlight w:val="none"/>
          <w:lang w:val="zh-CN"/>
        </w:rPr>
        <w:t xml:space="preserve">JSZC-320000-ZCZX-G2026-0057号</w:t>
      </w:r>
      <w:r/>
    </w:p>
    <w:p>
      <w:pPr>
        <w:ind w:firstLine="422"/>
        <w:spacing w:line="360" w:lineRule="auto"/>
        <w:rPr>
          <w:rFonts w:ascii="宋体" w:hAnsi="宋体" w:eastAsia="宋体" w:cs="宋体"/>
          <w:b/>
          <w:bCs/>
          <w:sz w:val="21"/>
          <w:szCs w:val="21"/>
          <w:highlight w:val="none"/>
          <w:lang w:val="zh-CN"/>
        </w:rPr>
      </w:pPr>
      <w:r>
        <w:rPr>
          <w:rFonts w:hint="eastAsia" w:ascii="宋体" w:hAnsi="宋体" w:eastAsia="宋体" w:cs="宋体"/>
          <w:b/>
          <w:bCs/>
          <w:sz w:val="21"/>
          <w:szCs w:val="21"/>
          <w:highlight w:val="none"/>
          <w:lang w:val="zh-CN"/>
        </w:rPr>
        <w:t xml:space="preserve">二、采购项目名称：</w:t>
      </w:r>
      <w:r>
        <w:rPr>
          <w:rFonts w:hint="eastAsia" w:ascii="宋体" w:hAnsi="宋体" w:eastAsia="宋体" w:cs="宋体"/>
          <w:sz w:val="21"/>
          <w:szCs w:val="21"/>
          <w:highlight w:val="none"/>
          <w:lang w:val="zh-CN"/>
        </w:rPr>
        <w:t xml:space="preserve">瓦里安高端直线加速器维保服务</w:t>
      </w:r>
      <w:bookmarkEnd w:id="48"/>
      <w:r/>
      <w:r/>
    </w:p>
    <w:p>
      <w:pPr>
        <w:ind w:firstLine="422"/>
        <w:spacing w:line="360" w:lineRule="auto"/>
        <w:rPr>
          <w:rFonts w:ascii="宋体" w:hAnsi="宋体" w:eastAsia="宋体" w:cs="宋体"/>
          <w:b/>
          <w:bCs/>
          <w:sz w:val="21"/>
          <w:szCs w:val="21"/>
          <w:highlight w:val="none"/>
          <w:lang w:val="zh-CN"/>
        </w:rPr>
      </w:pPr>
      <w:r>
        <w:rPr>
          <w:rFonts w:hint="eastAsia" w:ascii="宋体" w:hAnsi="宋体" w:eastAsia="宋体" w:cs="宋体"/>
          <w:b/>
          <w:bCs/>
          <w:sz w:val="21"/>
          <w:szCs w:val="21"/>
          <w:highlight w:val="none"/>
          <w:lang w:val="zh-CN"/>
        </w:rPr>
        <w:t xml:space="preserve">三、采购内容及要求：</w:t>
      </w:r>
      <w:r/>
    </w:p>
    <w:p>
      <w:pPr>
        <w:ind w:firstLine="422"/>
        <w:spacing w:line="360" w:lineRule="auto"/>
        <w:rPr>
          <w:rFonts w:ascii="宋体" w:hAnsi="宋体" w:eastAsia="宋体" w:cs="宋体"/>
          <w:b/>
          <w:sz w:val="21"/>
          <w:szCs w:val="21"/>
          <w:highlight w:val="none"/>
          <w:lang w:val="zh-CN"/>
        </w:rPr>
      </w:pPr>
      <w:r>
        <w:rPr>
          <w:rFonts w:hint="eastAsia" w:ascii="宋体" w:hAnsi="宋体" w:eastAsia="宋体" w:cs="宋体"/>
          <w:b/>
          <w:sz w:val="21"/>
          <w:szCs w:val="21"/>
          <w:highlight w:val="none"/>
          <w:lang w:val="zh-CN"/>
        </w:rPr>
        <w:t xml:space="preserve">（一）</w:t>
      </w:r>
      <w:r>
        <w:rPr>
          <w:rFonts w:hint="eastAsia" w:ascii="宋体" w:hAnsi="宋体" w:eastAsia="宋体" w:cs="宋体"/>
          <w:b/>
          <w:sz w:val="21"/>
          <w:szCs w:val="21"/>
          <w:highlight w:val="none"/>
          <w:lang w:val="en-US" w:eastAsia="zh-CN"/>
        </w:rPr>
        <w:t xml:space="preserve">维保清单</w:t>
      </w:r>
      <w:r>
        <w:rPr>
          <w:rFonts w:hint="eastAsia" w:ascii="宋体" w:hAnsi="宋体" w:eastAsia="宋体" w:cs="宋体"/>
          <w:b/>
          <w:sz w:val="21"/>
          <w:szCs w:val="21"/>
          <w:highlight w:val="none"/>
          <w:lang w:val="zh-CN"/>
        </w:rPr>
        <w:t xml:space="preserve">：</w:t>
      </w:r>
      <w:r/>
    </w:p>
    <w:tbl>
      <w:tblPr>
        <w:tblStyle w:val="878"/>
        <w:tblW w:w="399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46"/>
        <w:gridCol w:w="2183"/>
        <w:gridCol w:w="1982"/>
        <w:gridCol w:w="1705"/>
      </w:tblGrid>
      <w:tr>
        <w:trPr>
          <w:jc w:val="center"/>
        </w:trPr>
        <w:tc>
          <w:tcPr>
            <w:tcW w:w="694" w:type="pct"/>
            <w:vAlign w:val="center"/>
            <w:textDirection w:val="lrTb"/>
            <w:noWrap w:val="false"/>
          </w:tcPr>
          <w:p>
            <w:pPr>
              <w:jc w:val="center"/>
              <w:spacing w:line="360" w:lineRule="auto"/>
              <w:widowControl/>
              <w:rPr>
                <w:rFonts w:hint="eastAsia" w:ascii="宋体" w:hAnsi="宋体" w:eastAsia="宋体" w:cs="宋体"/>
                <w:b w:val="0"/>
                <w:bCs/>
                <w:sz w:val="21"/>
                <w:szCs w:val="21"/>
                <w:highlight w:val="none"/>
                <w:vertAlign w:val="baseline"/>
                <w:lang w:val="en-US" w:eastAsia="zh-CN"/>
              </w:rPr>
            </w:pPr>
            <w:r>
              <w:rPr>
                <w:rFonts w:hint="eastAsia" w:ascii="宋体" w:hAnsi="宋体" w:eastAsia="宋体" w:cs="宋体"/>
                <w:b w:val="0"/>
                <w:bCs/>
                <w:sz w:val="21"/>
                <w:szCs w:val="21"/>
                <w:highlight w:val="none"/>
                <w:vertAlign w:val="baseline"/>
                <w:lang w:val="en-US" w:eastAsia="zh-CN"/>
              </w:rPr>
              <w:t xml:space="preserve">序号</w:t>
            </w:r>
            <w:r/>
          </w:p>
        </w:tc>
        <w:tc>
          <w:tcPr>
            <w:tcW w:w="1601" w:type="pct"/>
            <w:vAlign w:val="center"/>
            <w:textDirection w:val="lrTb"/>
            <w:noWrap w:val="false"/>
          </w:tcPr>
          <w:p>
            <w:pPr>
              <w:jc w:val="center"/>
              <w:spacing w:line="360" w:lineRule="auto"/>
              <w:widowControl/>
              <w:rPr>
                <w:rFonts w:hint="eastAsia" w:ascii="宋体" w:hAnsi="宋体" w:eastAsia="宋体" w:cs="宋体"/>
                <w:b w:val="0"/>
                <w:bCs/>
                <w:sz w:val="21"/>
                <w:szCs w:val="21"/>
                <w:highlight w:val="none"/>
                <w:vertAlign w:val="baseline"/>
                <w:lang w:val="en-US" w:eastAsia="zh-CN"/>
              </w:rPr>
            </w:pPr>
            <w:r>
              <w:rPr>
                <w:rFonts w:hint="eastAsia" w:ascii="宋体" w:hAnsi="宋体" w:eastAsia="宋体" w:cs="宋体"/>
                <w:b w:val="0"/>
                <w:bCs/>
                <w:sz w:val="21"/>
                <w:szCs w:val="21"/>
                <w:highlight w:val="none"/>
                <w:vertAlign w:val="baseline"/>
                <w:lang w:val="en-US" w:eastAsia="zh-CN"/>
              </w:rPr>
              <w:t xml:space="preserve">设备名称</w:t>
            </w:r>
            <w:r/>
          </w:p>
        </w:tc>
        <w:tc>
          <w:tcPr>
            <w:tcW w:w="1453" w:type="pct"/>
            <w:vAlign w:val="center"/>
            <w:textDirection w:val="lrTb"/>
            <w:noWrap w:val="false"/>
          </w:tcPr>
          <w:p>
            <w:pPr>
              <w:jc w:val="center"/>
              <w:spacing w:line="360" w:lineRule="auto"/>
              <w:widowControl/>
              <w:rPr>
                <w:rFonts w:hint="eastAsia" w:ascii="宋体" w:hAnsi="宋体" w:eastAsia="宋体" w:cs="宋体"/>
                <w:b w:val="0"/>
                <w:bCs/>
                <w:sz w:val="21"/>
                <w:szCs w:val="21"/>
                <w:highlight w:val="none"/>
                <w:vertAlign w:val="baseline"/>
                <w:lang w:val="en-US" w:eastAsia="zh-CN"/>
              </w:rPr>
            </w:pPr>
            <w:r>
              <w:rPr>
                <w:rFonts w:hint="eastAsia" w:ascii="宋体" w:hAnsi="宋体" w:eastAsia="宋体" w:cs="宋体"/>
                <w:b w:val="0"/>
                <w:bCs/>
                <w:sz w:val="21"/>
                <w:szCs w:val="21"/>
                <w:highlight w:val="none"/>
                <w:vertAlign w:val="baseline"/>
                <w:lang w:val="en-US" w:eastAsia="zh-CN"/>
              </w:rPr>
              <w:t xml:space="preserve">型号</w:t>
            </w:r>
            <w:r/>
          </w:p>
        </w:tc>
        <w:tc>
          <w:tcPr>
            <w:tcW w:w="1250" w:type="pct"/>
            <w:vAlign w:val="center"/>
            <w:textDirection w:val="lrTb"/>
            <w:noWrap w:val="false"/>
          </w:tcPr>
          <w:p>
            <w:pPr>
              <w:jc w:val="center"/>
              <w:spacing w:line="360" w:lineRule="auto"/>
              <w:widowControl/>
              <w:rPr>
                <w:rFonts w:hint="eastAsia" w:ascii="宋体" w:hAnsi="宋体" w:eastAsia="宋体" w:cs="宋体"/>
                <w:b w:val="0"/>
                <w:bCs/>
                <w:sz w:val="21"/>
                <w:szCs w:val="21"/>
                <w:highlight w:val="none"/>
                <w:vertAlign w:val="baseline"/>
                <w:lang w:val="en-US" w:eastAsia="zh-CN"/>
              </w:rPr>
            </w:pPr>
            <w:r>
              <w:rPr>
                <w:rFonts w:hint="eastAsia" w:ascii="宋体" w:hAnsi="宋体" w:eastAsia="宋体" w:cs="宋体"/>
                <w:b w:val="0"/>
                <w:bCs/>
                <w:sz w:val="21"/>
                <w:szCs w:val="21"/>
                <w:highlight w:val="none"/>
                <w:vertAlign w:val="baseline"/>
                <w:lang w:val="en-US" w:eastAsia="zh-CN"/>
              </w:rPr>
              <w:t xml:space="preserve">数量</w:t>
            </w:r>
            <w:r/>
          </w:p>
        </w:tc>
      </w:tr>
      <w:tr>
        <w:trPr>
          <w:jc w:val="center"/>
        </w:trPr>
        <w:tc>
          <w:tcPr>
            <w:tcW w:w="694" w:type="pct"/>
            <w:vAlign w:val="center"/>
            <w:textDirection w:val="lrTb"/>
            <w:noWrap w:val="false"/>
          </w:tcPr>
          <w:p>
            <w:pPr>
              <w:jc w:val="center"/>
              <w:spacing w:line="360" w:lineRule="auto"/>
              <w:widowControl/>
              <w:rPr>
                <w:rFonts w:hint="eastAsia" w:ascii="宋体" w:hAnsi="宋体" w:eastAsia="宋体" w:cs="宋体"/>
                <w:b w:val="0"/>
                <w:bCs/>
                <w:sz w:val="21"/>
                <w:szCs w:val="21"/>
                <w:highlight w:val="none"/>
                <w:vertAlign w:val="baseline"/>
                <w:lang w:val="en-US" w:eastAsia="zh-CN"/>
              </w:rPr>
            </w:pPr>
            <w:r>
              <w:rPr>
                <w:rFonts w:hint="eastAsia" w:ascii="宋体" w:hAnsi="宋体" w:eastAsia="宋体" w:cs="宋体"/>
                <w:b w:val="0"/>
                <w:bCs/>
                <w:sz w:val="21"/>
                <w:szCs w:val="21"/>
                <w:highlight w:val="none"/>
                <w:vertAlign w:val="baseline"/>
                <w:lang w:val="en-US" w:eastAsia="zh-CN"/>
              </w:rPr>
              <w:t xml:space="preserve">1</w:t>
            </w:r>
            <w:r/>
          </w:p>
        </w:tc>
        <w:tc>
          <w:tcPr>
            <w:tcW w:w="1601" w:type="pct"/>
            <w:vAlign w:val="center"/>
            <w:textDirection w:val="lrTb"/>
            <w:noWrap w:val="false"/>
          </w:tcPr>
          <w:p>
            <w:pPr>
              <w:jc w:val="center"/>
              <w:spacing w:line="360" w:lineRule="auto"/>
              <w:widowControl/>
              <w:rPr>
                <w:rFonts w:hint="eastAsia" w:ascii="宋体" w:hAnsi="宋体" w:eastAsia="宋体" w:cs="宋体"/>
                <w:b w:val="0"/>
                <w:bCs/>
                <w:sz w:val="21"/>
                <w:szCs w:val="21"/>
                <w:highlight w:val="none"/>
                <w:vertAlign w:val="baseline"/>
              </w:rPr>
            </w:pPr>
            <w:r>
              <w:rPr>
                <w:rFonts w:hint="eastAsia" w:ascii="宋体" w:hAnsi="宋体" w:eastAsia="宋体" w:cs="宋体"/>
                <w:sz w:val="21"/>
                <w:szCs w:val="21"/>
                <w:highlight w:val="none"/>
                <w:lang w:val="zh-CN"/>
              </w:rPr>
              <w:t xml:space="preserve">瓦里安EDGE直线加速器</w:t>
            </w:r>
            <w:r/>
          </w:p>
        </w:tc>
        <w:tc>
          <w:tcPr>
            <w:tcW w:w="1453" w:type="pct"/>
            <w:vAlign w:val="center"/>
            <w:textDirection w:val="lrTb"/>
            <w:noWrap w:val="false"/>
          </w:tcPr>
          <w:p>
            <w:pPr>
              <w:jc w:val="center"/>
              <w:spacing w:line="360" w:lineRule="auto"/>
              <w:widowControl/>
              <w:rPr>
                <w:rFonts w:hint="eastAsia" w:ascii="宋体" w:hAnsi="宋体" w:eastAsia="宋体" w:cs="宋体"/>
                <w:b w:val="0"/>
                <w:bCs/>
                <w:sz w:val="21"/>
                <w:szCs w:val="21"/>
                <w:highlight w:val="none"/>
                <w:vertAlign w:val="baseline"/>
              </w:rPr>
            </w:pPr>
            <w:r>
              <w:rPr>
                <w:rFonts w:hint="eastAsia" w:ascii="宋体" w:hAnsi="宋体" w:eastAsia="宋体" w:cs="宋体"/>
                <w:sz w:val="21"/>
                <w:szCs w:val="21"/>
                <w:highlight w:val="none"/>
                <w:lang w:val="zh-CN"/>
              </w:rPr>
              <w:t xml:space="preserve">E</w:t>
            </w:r>
            <w:r>
              <w:rPr>
                <w:rFonts w:hint="eastAsia" w:ascii="宋体" w:hAnsi="宋体" w:eastAsia="宋体" w:cs="宋体"/>
                <w:sz w:val="21"/>
                <w:szCs w:val="21"/>
                <w:highlight w:val="none"/>
                <w:lang w:val="en-US" w:eastAsia="zh-CN"/>
              </w:rPr>
              <w:t xml:space="preserve">dge</w:t>
            </w:r>
            <w:r>
              <w:rPr>
                <w:rFonts w:hint="eastAsia" w:ascii="宋体" w:hAnsi="宋体" w:eastAsia="宋体" w:cs="宋体"/>
                <w:sz w:val="21"/>
                <w:szCs w:val="21"/>
                <w:highlight w:val="none"/>
                <w:lang w:val="zh-CN"/>
              </w:rPr>
              <w:t xml:space="preserve"> </w:t>
            </w:r>
            <w:r/>
          </w:p>
        </w:tc>
        <w:tc>
          <w:tcPr>
            <w:tcW w:w="1250" w:type="pct"/>
            <w:vAlign w:val="center"/>
            <w:textDirection w:val="lrTb"/>
            <w:noWrap w:val="false"/>
          </w:tcPr>
          <w:p>
            <w:pPr>
              <w:jc w:val="center"/>
              <w:spacing w:line="360" w:lineRule="auto"/>
              <w:widowControl/>
              <w:rPr>
                <w:rFonts w:hint="default" w:ascii="宋体" w:hAnsi="宋体" w:eastAsia="宋体" w:cs="宋体"/>
                <w:b w:val="0"/>
                <w:bCs/>
                <w:sz w:val="21"/>
                <w:szCs w:val="21"/>
                <w:highlight w:val="none"/>
                <w:vertAlign w:val="baseline"/>
                <w:lang w:val="en-US" w:eastAsia="zh-CN"/>
              </w:rPr>
            </w:pPr>
            <w:r>
              <w:rPr>
                <w:rFonts w:hint="eastAsia" w:ascii="宋体" w:hAnsi="宋体" w:eastAsia="宋体" w:cs="宋体"/>
                <w:b w:val="0"/>
                <w:bCs/>
                <w:sz w:val="21"/>
                <w:szCs w:val="21"/>
                <w:highlight w:val="none"/>
                <w:vertAlign w:val="baseline"/>
                <w:lang w:val="en-US" w:eastAsia="zh-CN"/>
              </w:rPr>
              <w:t xml:space="preserve">1台</w:t>
            </w:r>
            <w:r/>
          </w:p>
        </w:tc>
      </w:tr>
    </w:tbl>
    <w:p>
      <w:pPr>
        <w:ind w:firstLine="422"/>
        <w:jc w:val="left"/>
        <w:spacing w:line="360" w:lineRule="auto"/>
        <w:widowControl/>
        <w:rPr>
          <w:rFonts w:hint="eastAsia" w:ascii="宋体" w:hAnsi="宋体" w:eastAsia="宋体"/>
          <w:b/>
          <w:sz w:val="21"/>
          <w:szCs w:val="21"/>
          <w:highlight w:val="none"/>
          <w:lang w:val="en-US" w:eastAsia="zh-CN"/>
        </w:rPr>
      </w:pPr>
      <w:r>
        <w:rPr>
          <w:rFonts w:hint="eastAsia" w:ascii="宋体" w:hAnsi="宋体" w:eastAsia="宋体"/>
          <w:b/>
          <w:sz w:val="21"/>
          <w:szCs w:val="21"/>
          <w:highlight w:val="none"/>
          <w:lang w:eastAsia="zh-CN"/>
        </w:rPr>
        <w:t xml:space="preserve">（</w:t>
      </w:r>
      <w:r>
        <w:rPr>
          <w:rFonts w:hint="eastAsia" w:ascii="宋体" w:hAnsi="宋体" w:eastAsia="宋体"/>
          <w:b/>
          <w:sz w:val="21"/>
          <w:szCs w:val="21"/>
          <w:highlight w:val="none"/>
          <w:lang w:val="en-US" w:eastAsia="zh-CN"/>
        </w:rPr>
        <w:t xml:space="preserve">二</w:t>
      </w:r>
      <w:r>
        <w:rPr>
          <w:rFonts w:hint="eastAsia" w:ascii="宋体" w:hAnsi="宋体" w:eastAsia="宋体"/>
          <w:b/>
          <w:sz w:val="21"/>
          <w:szCs w:val="21"/>
          <w:highlight w:val="none"/>
          <w:lang w:eastAsia="zh-CN"/>
        </w:rPr>
        <w:t xml:space="preserve">）</w:t>
      </w:r>
      <w:r>
        <w:rPr>
          <w:rFonts w:hint="eastAsia" w:ascii="宋体" w:hAnsi="宋体" w:eastAsia="宋体"/>
          <w:b/>
          <w:sz w:val="21"/>
          <w:szCs w:val="21"/>
          <w:highlight w:val="none"/>
          <w:lang w:val="en-US" w:eastAsia="zh-CN"/>
        </w:rPr>
        <w:t xml:space="preserve">维保内容：</w:t>
      </w:r>
      <w:r/>
    </w:p>
    <w:p>
      <w:pPr>
        <w:ind w:firstLine="420"/>
        <w:spacing w:line="360" w:lineRule="auto"/>
        <w:rPr>
          <w:rFonts w:hint="eastAsia" w:ascii="宋体" w:hAnsi="宋体" w:eastAsia="宋体" w:cs="宋体"/>
          <w:sz w:val="21"/>
          <w:szCs w:val="21"/>
          <w:highlight w:val="none"/>
          <w:lang w:val="zh-CN"/>
        </w:rPr>
      </w:pPr>
      <w:r>
        <w:rPr>
          <w:rFonts w:hint="eastAsia" w:ascii="宋体" w:hAnsi="宋体" w:eastAsia="宋体" w:cs="宋体"/>
          <w:sz w:val="21"/>
          <w:szCs w:val="21"/>
          <w:highlight w:val="none"/>
          <w:lang w:val="en-US" w:eastAsia="zh-CN"/>
        </w:rPr>
        <w:t xml:space="preserve">1.</w:t>
      </w:r>
      <w:r>
        <w:rPr>
          <w:rFonts w:hint="eastAsia" w:ascii="宋体" w:hAnsi="宋体" w:eastAsia="宋体" w:cs="宋体"/>
          <w:sz w:val="21"/>
          <w:szCs w:val="21"/>
          <w:highlight w:val="none"/>
          <w:lang w:val="zh-CN"/>
        </w:rPr>
        <w:t xml:space="preserve">本项目为一台瓦里安EDGE直线加速器整机全保保修；</w:t>
      </w:r>
      <w:r/>
    </w:p>
    <w:p>
      <w:pPr>
        <w:ind w:firstLine="420"/>
        <w:spacing w:line="360" w:lineRule="auto"/>
        <w:rPr>
          <w:rFonts w:hint="eastAsia" w:ascii="宋体" w:hAnsi="宋体" w:eastAsia="宋体" w:cs="宋体"/>
          <w:sz w:val="21"/>
          <w:szCs w:val="21"/>
          <w:highlight w:val="none"/>
          <w:lang w:val="zh-CN"/>
        </w:rPr>
      </w:pPr>
      <w:r>
        <w:rPr>
          <w:rFonts w:hint="eastAsia" w:ascii="宋体" w:hAnsi="宋体" w:eastAsia="宋体" w:cs="宋体"/>
          <w:sz w:val="21"/>
          <w:szCs w:val="21"/>
          <w:highlight w:val="none"/>
          <w:lang w:val="en-US" w:eastAsia="zh-CN"/>
        </w:rPr>
        <w:t xml:space="preserve">2.</w:t>
      </w:r>
      <w:r>
        <w:rPr>
          <w:rFonts w:hint="eastAsia" w:ascii="宋体" w:hAnsi="宋体" w:eastAsia="宋体" w:cs="宋体"/>
          <w:sz w:val="21"/>
          <w:szCs w:val="21"/>
          <w:highlight w:val="none"/>
          <w:lang w:val="zh-CN"/>
        </w:rPr>
        <w:t xml:space="preserve">服务地点：采购单位指定的地点。</w:t>
      </w:r>
      <w:r/>
    </w:p>
    <w:p>
      <w:pPr>
        <w:ind w:firstLine="422"/>
        <w:jc w:val="left"/>
        <w:spacing w:line="360" w:lineRule="auto"/>
        <w:widowControl/>
        <w:rPr>
          <w:rFonts w:hint="default" w:ascii="宋体" w:hAnsi="宋体" w:eastAsia="宋体"/>
          <w:b/>
          <w:sz w:val="21"/>
          <w:szCs w:val="21"/>
          <w:highlight w:val="none"/>
          <w:lang w:val="en-US" w:eastAsia="zh-CN"/>
        </w:rPr>
      </w:pPr>
      <w:r>
        <w:rPr>
          <w:rFonts w:hint="eastAsia" w:ascii="宋体" w:hAnsi="宋体" w:eastAsia="宋体"/>
          <w:b/>
          <w:sz w:val="21"/>
          <w:szCs w:val="21"/>
          <w:highlight w:val="none"/>
          <w:lang w:val="en-US" w:eastAsia="zh-CN"/>
        </w:rPr>
        <w:t xml:space="preserve">（三）维保要求：</w:t>
      </w:r>
      <w:r/>
    </w:p>
    <w:p>
      <w:pPr>
        <w:ind w:firstLine="420"/>
        <w:jc w:val="left"/>
        <w:spacing w:line="360" w:lineRule="auto"/>
        <w:widowControl/>
        <w:rPr>
          <w:rFonts w:hint="eastAsia" w:ascii="宋体" w:hAnsi="宋体" w:eastAsia="宋体" w:cs="Times New Roman"/>
          <w:b w:val="0"/>
          <w:bCs/>
          <w:sz w:val="21"/>
          <w:szCs w:val="21"/>
          <w:highlight w:val="none"/>
          <w:lang w:val="fr-FR" w:eastAsia="zh-CN"/>
        </w:rPr>
      </w:pPr>
      <w:r>
        <w:rPr>
          <w:rFonts w:hint="eastAsia" w:ascii="宋体" w:hAnsi="宋体" w:eastAsia="宋体" w:cs="Times New Roman"/>
          <w:b w:val="0"/>
          <w:bCs/>
          <w:sz w:val="21"/>
          <w:szCs w:val="21"/>
          <w:highlight w:val="none"/>
          <w:lang w:val="fr-FR" w:eastAsia="zh-CN"/>
        </w:rPr>
        <w:t xml:space="preserve">1</w:t>
      </w:r>
      <w:r>
        <w:rPr>
          <w:rFonts w:hint="eastAsia" w:ascii="宋体" w:hAnsi="宋体" w:eastAsia="宋体" w:cs="Times New Roman"/>
          <w:b w:val="0"/>
          <w:bCs/>
          <w:sz w:val="21"/>
          <w:szCs w:val="21"/>
          <w:highlight w:val="none"/>
          <w:lang w:val="en-US" w:eastAsia="zh-CN"/>
        </w:rPr>
        <w:t xml:space="preserve">.</w:t>
      </w:r>
      <w:r>
        <w:rPr>
          <w:rFonts w:hint="eastAsia" w:ascii="宋体" w:hAnsi="宋体" w:eastAsia="宋体" w:cs="Times New Roman"/>
          <w:b w:val="0"/>
          <w:bCs/>
          <w:sz w:val="21"/>
          <w:szCs w:val="21"/>
          <w:highlight w:val="none"/>
          <w:lang w:val="fr-FR" w:eastAsia="zh-CN"/>
        </w:rPr>
        <w:t xml:space="preserve">本次维保服务包含全部零备件供应、工时、安全检查、质量保证、24小时x 365天热线支持、远程服务、预防性保养（含预防性保养耗材），其中包含该所保设备升级HyperSight功能后该部分的保修（包含主机及配套使用病人定位用激光灯、水冷机、稳压电源及监视对讲系统），电磁导航系统、光学表面追踪系统、NVT系统、呼吸门控系统和Eclipse、Aria系统的保修。</w:t>
      </w:r>
      <w:r/>
    </w:p>
    <w:p>
      <w:pPr>
        <w:ind w:firstLine="420"/>
        <w:jc w:val="left"/>
        <w:spacing w:line="360" w:lineRule="auto"/>
        <w:widowControl/>
        <w:rPr>
          <w:rFonts w:hint="eastAsia" w:ascii="宋体" w:hAnsi="宋体" w:eastAsia="宋体" w:cs="Times New Roman"/>
          <w:b w:val="0"/>
          <w:bCs/>
          <w:sz w:val="21"/>
          <w:szCs w:val="21"/>
          <w:highlight w:val="none"/>
          <w:lang w:val="fr-FR" w:eastAsia="zh-CN"/>
        </w:rPr>
      </w:pPr>
      <w:r>
        <w:rPr>
          <w:rFonts w:hint="eastAsia" w:ascii="宋体" w:hAnsi="宋体" w:eastAsia="宋体" w:cs="Times New Roman"/>
          <w:b w:val="0"/>
          <w:bCs/>
          <w:sz w:val="21"/>
          <w:szCs w:val="21"/>
          <w:highlight w:val="none"/>
          <w:lang w:val="fr-FR" w:eastAsia="zh-CN"/>
        </w:rPr>
        <w:t xml:space="preserve">2</w:t>
      </w:r>
      <w:r>
        <w:rPr>
          <w:rFonts w:hint="eastAsia" w:ascii="宋体" w:hAnsi="宋体" w:eastAsia="宋体" w:cs="Times New Roman"/>
          <w:b w:val="0"/>
          <w:bCs/>
          <w:sz w:val="21"/>
          <w:szCs w:val="21"/>
          <w:highlight w:val="none"/>
          <w:lang w:val="en-US" w:eastAsia="zh-CN"/>
        </w:rPr>
        <w:t xml:space="preserve">.</w:t>
      </w:r>
      <w:r>
        <w:rPr>
          <w:rFonts w:hint="eastAsia" w:ascii="宋体" w:hAnsi="宋体" w:eastAsia="宋体" w:cs="Times New Roman"/>
          <w:b w:val="0"/>
          <w:bCs/>
          <w:sz w:val="21"/>
          <w:szCs w:val="21"/>
          <w:highlight w:val="none"/>
          <w:lang w:val="fr-FR" w:eastAsia="zh-CN"/>
        </w:rPr>
        <w:t xml:space="preserve">所更换的备件必须为未经使用的原厂全新备件。</w:t>
      </w:r>
      <w:r/>
    </w:p>
    <w:p>
      <w:pPr>
        <w:ind w:firstLine="420"/>
        <w:jc w:val="left"/>
        <w:spacing w:line="360" w:lineRule="auto"/>
        <w:widowControl/>
        <w:rPr>
          <w:rFonts w:hint="eastAsia" w:ascii="宋体" w:hAnsi="宋体" w:eastAsia="宋体" w:cs="Times New Roman"/>
          <w:b w:val="0"/>
          <w:bCs/>
          <w:sz w:val="21"/>
          <w:szCs w:val="21"/>
          <w:highlight w:val="none"/>
          <w:lang w:val="fr-FR" w:eastAsia="zh-CN"/>
        </w:rPr>
      </w:pPr>
      <w:r>
        <w:rPr>
          <w:rFonts w:hint="eastAsia" w:ascii="宋体" w:hAnsi="宋体" w:eastAsia="宋体" w:cs="Times New Roman"/>
          <w:b w:val="0"/>
          <w:bCs/>
          <w:sz w:val="21"/>
          <w:szCs w:val="21"/>
          <w:highlight w:val="none"/>
          <w:lang w:val="fr-FR" w:eastAsia="zh-CN"/>
        </w:rPr>
        <w:t xml:space="preserve">3</w:t>
      </w:r>
      <w:r>
        <w:rPr>
          <w:rFonts w:hint="eastAsia" w:ascii="宋体" w:hAnsi="宋体" w:eastAsia="宋体" w:cs="Times New Roman"/>
          <w:b w:val="0"/>
          <w:bCs/>
          <w:sz w:val="21"/>
          <w:szCs w:val="21"/>
          <w:highlight w:val="none"/>
          <w:lang w:val="en-US" w:eastAsia="zh-CN"/>
        </w:rPr>
        <w:t xml:space="preserve">.</w:t>
      </w:r>
      <w:r>
        <w:rPr>
          <w:rFonts w:hint="eastAsia" w:ascii="宋体" w:hAnsi="宋体" w:eastAsia="宋体" w:cs="Times New Roman"/>
          <w:b w:val="0"/>
          <w:bCs/>
          <w:sz w:val="21"/>
          <w:szCs w:val="21"/>
          <w:highlight w:val="none"/>
          <w:lang w:val="fr-FR" w:eastAsia="zh-CN"/>
        </w:rPr>
        <w:t xml:space="preserve">维保服务期内每年进行四次预防性保养（含预防性保养耗材）。保养前，向采购人提供专业保养方案并详细说明专业保养的项目、内容、以及更换的保养耗材，保养完成后向采购人提供完整的保养报告。</w:t>
      </w:r>
      <w:r/>
    </w:p>
    <w:p>
      <w:pPr>
        <w:ind w:firstLine="420"/>
        <w:jc w:val="left"/>
        <w:spacing w:line="360" w:lineRule="auto"/>
        <w:widowControl/>
        <w:rPr>
          <w:rFonts w:hint="eastAsia" w:ascii="宋体" w:hAnsi="宋体" w:eastAsia="宋体" w:cs="Times New Roman"/>
          <w:b w:val="0"/>
          <w:bCs/>
          <w:sz w:val="21"/>
          <w:szCs w:val="21"/>
          <w:highlight w:val="none"/>
          <w:lang w:val="fr-FR" w:eastAsia="zh-CN"/>
        </w:rPr>
      </w:pPr>
      <w:r>
        <w:rPr>
          <w:rFonts w:hint="eastAsia" w:ascii="宋体" w:hAnsi="宋体" w:eastAsia="宋体" w:cs="Times New Roman"/>
          <w:b w:val="0"/>
          <w:bCs/>
          <w:sz w:val="21"/>
          <w:szCs w:val="21"/>
          <w:highlight w:val="none"/>
          <w:lang w:val="fr-FR" w:eastAsia="zh-CN"/>
        </w:rPr>
        <w:t xml:space="preserve">4</w:t>
      </w:r>
      <w:r>
        <w:rPr>
          <w:rFonts w:hint="eastAsia" w:ascii="宋体" w:hAnsi="宋体" w:eastAsia="宋体" w:cs="Times New Roman"/>
          <w:b w:val="0"/>
          <w:bCs/>
          <w:sz w:val="21"/>
          <w:szCs w:val="21"/>
          <w:highlight w:val="none"/>
          <w:lang w:val="en-US" w:eastAsia="zh-CN"/>
        </w:rPr>
        <w:t xml:space="preserve">.</w:t>
      </w:r>
      <w:r>
        <w:rPr>
          <w:rFonts w:hint="eastAsia" w:ascii="宋体" w:hAnsi="宋体" w:eastAsia="宋体" w:cs="Times New Roman"/>
          <w:b w:val="0"/>
          <w:bCs/>
          <w:sz w:val="21"/>
          <w:szCs w:val="21"/>
          <w:highlight w:val="none"/>
          <w:lang w:val="fr-FR" w:eastAsia="zh-CN"/>
        </w:rPr>
        <w:t xml:space="preserve">供应商维修服务电话响应时间不超过1小时，到达现场时间不超过24小时，遇不可抗力情况除外。</w:t>
      </w:r>
      <w:r/>
    </w:p>
    <w:p>
      <w:pPr>
        <w:ind w:firstLine="420"/>
        <w:jc w:val="left"/>
        <w:spacing w:line="360" w:lineRule="auto"/>
        <w:widowControl/>
        <w:rPr>
          <w:rFonts w:hint="eastAsia" w:ascii="宋体" w:hAnsi="宋体" w:eastAsia="宋体" w:cs="Times New Roman"/>
          <w:b w:val="0"/>
          <w:bCs/>
          <w:sz w:val="21"/>
          <w:szCs w:val="21"/>
          <w:highlight w:val="none"/>
          <w:lang w:val="fr-FR" w:eastAsia="zh-CN"/>
        </w:rPr>
      </w:pPr>
      <w:r>
        <w:rPr>
          <w:rFonts w:hint="eastAsia" w:ascii="宋体" w:hAnsi="宋体" w:eastAsia="宋体" w:cs="Times New Roman"/>
          <w:b w:val="0"/>
          <w:bCs/>
          <w:sz w:val="21"/>
          <w:szCs w:val="21"/>
          <w:highlight w:val="none"/>
          <w:lang w:val="fr-FR" w:eastAsia="zh-CN"/>
        </w:rPr>
        <w:t xml:space="preserve">5</w:t>
      </w:r>
      <w:r>
        <w:rPr>
          <w:rFonts w:hint="eastAsia" w:ascii="宋体" w:hAnsi="宋体" w:eastAsia="宋体" w:cs="Times New Roman"/>
          <w:b w:val="0"/>
          <w:bCs/>
          <w:sz w:val="21"/>
          <w:szCs w:val="21"/>
          <w:highlight w:val="none"/>
          <w:lang w:val="en-US" w:eastAsia="zh-CN"/>
        </w:rPr>
        <w:t xml:space="preserve">.</w:t>
      </w:r>
      <w:r>
        <w:rPr>
          <w:rFonts w:hint="eastAsia" w:ascii="宋体" w:hAnsi="宋体" w:eastAsia="宋体" w:cs="Times New Roman"/>
          <w:b w:val="0"/>
          <w:bCs/>
          <w:sz w:val="21"/>
          <w:szCs w:val="21"/>
          <w:highlight w:val="none"/>
          <w:lang w:val="fr-FR" w:eastAsia="zh-CN"/>
        </w:rPr>
        <w:t xml:space="preserve">维保服务期间，中标单位保证设备开机率达到95%及以上（按一年365天计算，每超过一天，顺延保修二天）。如年开机率未达到要求，采购人有权选择是否续签合同。</w:t>
      </w:r>
      <w:r/>
    </w:p>
    <w:p>
      <w:pPr>
        <w:ind w:firstLine="420"/>
        <w:jc w:val="left"/>
        <w:spacing w:line="360" w:lineRule="auto"/>
        <w:widowControl/>
        <w:rPr>
          <w:rFonts w:hint="eastAsia" w:ascii="宋体" w:hAnsi="宋体" w:eastAsia="宋体" w:cs="Times New Roman"/>
          <w:b w:val="0"/>
          <w:bCs/>
          <w:sz w:val="21"/>
          <w:szCs w:val="21"/>
          <w:highlight w:val="none"/>
          <w:lang w:val="fr-FR" w:eastAsia="zh-CN"/>
        </w:rPr>
      </w:pPr>
      <w:r>
        <w:rPr>
          <w:rFonts w:hint="eastAsia" w:ascii="宋体" w:hAnsi="宋体" w:eastAsia="宋体" w:cs="Times New Roman"/>
          <w:b w:val="0"/>
          <w:bCs/>
          <w:sz w:val="21"/>
          <w:szCs w:val="21"/>
          <w:highlight w:val="none"/>
          <w:lang w:val="fr-FR" w:eastAsia="zh-CN"/>
        </w:rPr>
        <w:t xml:space="preserve">6</w:t>
      </w:r>
      <w:r>
        <w:rPr>
          <w:rFonts w:hint="eastAsia" w:ascii="宋体" w:hAnsi="宋体" w:eastAsia="宋体" w:cs="Times New Roman"/>
          <w:b w:val="0"/>
          <w:bCs/>
          <w:sz w:val="21"/>
          <w:szCs w:val="21"/>
          <w:highlight w:val="none"/>
          <w:lang w:val="en-US" w:eastAsia="zh-CN"/>
        </w:rPr>
        <w:t xml:space="preserve">.</w:t>
      </w:r>
      <w:r>
        <w:rPr>
          <w:rFonts w:hint="eastAsia" w:ascii="宋体" w:hAnsi="宋体" w:eastAsia="宋体" w:cs="Times New Roman"/>
          <w:b w:val="0"/>
          <w:bCs/>
          <w:sz w:val="21"/>
          <w:szCs w:val="21"/>
          <w:highlight w:val="none"/>
          <w:lang w:val="fr-FR" w:eastAsia="zh-CN"/>
        </w:rPr>
        <w:t xml:space="preserve">供应商有现场维护保养服务工程师，不少于3人，且经过原厂培训。</w:t>
      </w:r>
      <w:r/>
    </w:p>
    <w:p>
      <w:pPr>
        <w:ind w:firstLine="420"/>
        <w:jc w:val="left"/>
        <w:spacing w:line="360" w:lineRule="auto"/>
        <w:widowControl/>
        <w:rPr>
          <w:rFonts w:hint="eastAsia" w:ascii="宋体" w:hAnsi="宋体" w:eastAsia="宋体" w:cs="Times New Roman"/>
          <w:b w:val="0"/>
          <w:bCs/>
          <w:sz w:val="21"/>
          <w:szCs w:val="21"/>
          <w:highlight w:val="none"/>
          <w:lang w:val="fr-FR" w:eastAsia="zh-CN"/>
        </w:rPr>
      </w:pPr>
      <w:r>
        <w:rPr>
          <w:rFonts w:hint="eastAsia" w:ascii="宋体" w:hAnsi="宋体" w:eastAsia="宋体" w:cs="Times New Roman"/>
          <w:b w:val="0"/>
          <w:bCs/>
          <w:sz w:val="21"/>
          <w:szCs w:val="21"/>
          <w:highlight w:val="none"/>
          <w:lang w:val="fr-FR" w:eastAsia="zh-CN"/>
        </w:rPr>
        <w:t xml:space="preserve">7</w:t>
      </w:r>
      <w:r>
        <w:rPr>
          <w:rFonts w:hint="eastAsia" w:ascii="宋体" w:hAnsi="宋体" w:eastAsia="宋体" w:cs="Times New Roman"/>
          <w:b w:val="0"/>
          <w:bCs/>
          <w:sz w:val="21"/>
          <w:szCs w:val="21"/>
          <w:highlight w:val="none"/>
          <w:lang w:val="en-US" w:eastAsia="zh-CN"/>
        </w:rPr>
        <w:t xml:space="preserve">.</w:t>
      </w:r>
      <w:r>
        <w:rPr>
          <w:rFonts w:hint="eastAsia" w:ascii="宋体" w:hAnsi="宋体" w:eastAsia="宋体" w:cs="Times New Roman"/>
          <w:b w:val="0"/>
          <w:bCs/>
          <w:sz w:val="21"/>
          <w:szCs w:val="21"/>
          <w:highlight w:val="none"/>
          <w:lang w:val="fr-FR" w:eastAsia="zh-CN"/>
        </w:rPr>
        <w:t xml:space="preserve">供应商提供400或其他24小时客户服务专线电话。</w:t>
      </w:r>
      <w:r/>
    </w:p>
    <w:p>
      <w:pPr>
        <w:ind w:firstLine="420"/>
        <w:jc w:val="left"/>
        <w:spacing w:line="360" w:lineRule="auto"/>
        <w:widowControl/>
        <w:rPr>
          <w:rFonts w:hint="eastAsia" w:ascii="宋体" w:hAnsi="宋体" w:eastAsia="宋体" w:cs="Times New Roman"/>
          <w:b w:val="0"/>
          <w:bCs/>
          <w:sz w:val="21"/>
          <w:szCs w:val="21"/>
          <w:highlight w:val="none"/>
          <w:lang w:val="fr-FR" w:eastAsia="zh-CN"/>
        </w:rPr>
      </w:pPr>
      <w:r>
        <w:rPr>
          <w:rFonts w:hint="eastAsia" w:ascii="宋体" w:hAnsi="宋体" w:eastAsia="宋体" w:cs="Times New Roman"/>
          <w:b w:val="0"/>
          <w:bCs/>
          <w:sz w:val="21"/>
          <w:szCs w:val="21"/>
          <w:highlight w:val="none"/>
          <w:lang w:val="fr-FR" w:eastAsia="zh-CN"/>
        </w:rPr>
        <w:t xml:space="preserve">8</w:t>
      </w:r>
      <w:r>
        <w:rPr>
          <w:rFonts w:hint="eastAsia" w:ascii="宋体" w:hAnsi="宋体" w:eastAsia="宋体" w:cs="Times New Roman"/>
          <w:b w:val="0"/>
          <w:bCs/>
          <w:sz w:val="21"/>
          <w:szCs w:val="21"/>
          <w:highlight w:val="none"/>
          <w:lang w:val="en-US" w:eastAsia="zh-CN"/>
        </w:rPr>
        <w:t xml:space="preserve">.</w:t>
      </w:r>
      <w:r>
        <w:rPr>
          <w:rFonts w:hint="eastAsia" w:ascii="宋体" w:hAnsi="宋体" w:eastAsia="宋体" w:cs="Times New Roman"/>
          <w:b w:val="0"/>
          <w:bCs/>
          <w:sz w:val="21"/>
          <w:szCs w:val="21"/>
          <w:highlight w:val="none"/>
          <w:lang w:val="fr-FR" w:eastAsia="zh-CN"/>
        </w:rPr>
        <w:t xml:space="preserve">供应商具备应急处理能力。</w:t>
      </w:r>
      <w:r/>
    </w:p>
    <w:p>
      <w:pPr>
        <w:ind w:firstLine="420"/>
        <w:jc w:val="left"/>
        <w:spacing w:line="360" w:lineRule="auto"/>
        <w:widowControl/>
        <w:rPr>
          <w:rFonts w:hint="eastAsia" w:ascii="宋体" w:hAnsi="宋体" w:eastAsia="宋体" w:cs="Times New Roman"/>
          <w:b w:val="0"/>
          <w:bCs/>
          <w:sz w:val="21"/>
          <w:szCs w:val="21"/>
          <w:highlight w:val="none"/>
          <w:lang w:val="fr-FR" w:eastAsia="zh-CN"/>
        </w:rPr>
      </w:pPr>
      <w:r>
        <w:rPr>
          <w:rFonts w:hint="eastAsia" w:ascii="宋体" w:hAnsi="宋体" w:eastAsia="宋体" w:cs="Times New Roman"/>
          <w:b w:val="0"/>
          <w:bCs/>
          <w:sz w:val="21"/>
          <w:szCs w:val="21"/>
          <w:highlight w:val="none"/>
          <w:lang w:val="fr-FR" w:eastAsia="zh-CN"/>
        </w:rPr>
        <w:t xml:space="preserve">9</w:t>
      </w:r>
      <w:r>
        <w:rPr>
          <w:rFonts w:hint="eastAsia" w:ascii="宋体" w:hAnsi="宋体" w:eastAsia="宋体" w:cs="Times New Roman"/>
          <w:b w:val="0"/>
          <w:bCs/>
          <w:sz w:val="21"/>
          <w:szCs w:val="21"/>
          <w:highlight w:val="none"/>
          <w:lang w:val="en-US" w:eastAsia="zh-CN"/>
        </w:rPr>
        <w:t xml:space="preserve">.</w:t>
      </w:r>
      <w:r>
        <w:rPr>
          <w:rFonts w:hint="eastAsia" w:ascii="宋体" w:hAnsi="宋体" w:eastAsia="宋体" w:cs="Times New Roman"/>
          <w:b w:val="0"/>
          <w:bCs/>
          <w:sz w:val="21"/>
          <w:szCs w:val="21"/>
          <w:highlight w:val="none"/>
          <w:lang w:val="fr-FR" w:eastAsia="zh-CN"/>
        </w:rPr>
        <w:t xml:space="preserve">供应商维保服务期内需提供对设备使用和维护人员的技术培训。</w:t>
      </w:r>
      <w:r/>
    </w:p>
    <w:p>
      <w:pPr>
        <w:ind w:firstLine="422"/>
        <w:jc w:val="left"/>
        <w:spacing w:line="360" w:lineRule="auto"/>
        <w:widowControl/>
        <w:rPr>
          <w:rFonts w:hint="eastAsia" w:ascii="宋体" w:hAnsi="宋体" w:eastAsia="宋体" w:cs="Times New Roman"/>
          <w:b/>
          <w:bCs w:val="0"/>
          <w:sz w:val="21"/>
          <w:szCs w:val="21"/>
          <w:highlight w:val="none"/>
          <w:lang w:val="fr-FR" w:eastAsia="zh-CN"/>
        </w:rPr>
      </w:pPr>
      <w:r>
        <w:rPr>
          <w:rFonts w:hint="eastAsia" w:ascii="宋体" w:hAnsi="宋体" w:eastAsia="宋体" w:cs="Times New Roman"/>
          <w:b/>
          <w:bCs w:val="0"/>
          <w:sz w:val="21"/>
          <w:szCs w:val="21"/>
          <w:highlight w:val="none"/>
          <w:lang w:val="fr-FR" w:eastAsia="zh-CN"/>
        </w:rPr>
        <w:t xml:space="preserve">（</w:t>
      </w:r>
      <w:r>
        <w:rPr>
          <w:rFonts w:hint="eastAsia" w:ascii="宋体" w:hAnsi="宋体" w:eastAsia="宋体" w:cs="Times New Roman"/>
          <w:b/>
          <w:bCs w:val="0"/>
          <w:sz w:val="21"/>
          <w:szCs w:val="21"/>
          <w:highlight w:val="none"/>
          <w:lang w:val="en-US" w:eastAsia="zh-CN"/>
        </w:rPr>
        <w:t xml:space="preserve">四</w:t>
      </w:r>
      <w:r>
        <w:rPr>
          <w:rFonts w:hint="eastAsia" w:ascii="宋体" w:hAnsi="宋体" w:eastAsia="宋体" w:cs="Times New Roman"/>
          <w:b/>
          <w:bCs w:val="0"/>
          <w:sz w:val="21"/>
          <w:szCs w:val="21"/>
          <w:highlight w:val="none"/>
          <w:lang w:val="fr-FR" w:eastAsia="zh-CN"/>
        </w:rPr>
        <w:t xml:space="preserve">）合同履行期限：</w:t>
      </w:r>
      <w:r/>
    </w:p>
    <w:p>
      <w:pPr>
        <w:ind w:firstLine="420"/>
        <w:jc w:val="left"/>
        <w:spacing w:line="360" w:lineRule="auto"/>
        <w:widowControl/>
        <w:rPr>
          <w:rFonts w:hint="eastAsia" w:ascii="宋体" w:hAnsi="宋体" w:eastAsia="宋体" w:cs="Times New Roman"/>
          <w:b w:val="0"/>
          <w:bCs/>
          <w:sz w:val="21"/>
          <w:szCs w:val="21"/>
          <w:highlight w:val="none"/>
          <w:lang w:val="fr-FR" w:eastAsia="zh-CN"/>
        </w:rPr>
      </w:pPr>
      <w:r>
        <w:rPr>
          <w:rFonts w:hint="eastAsia" w:ascii="宋体" w:hAnsi="宋体" w:eastAsia="宋体" w:cs="Times New Roman"/>
          <w:b w:val="0"/>
          <w:bCs/>
          <w:sz w:val="21"/>
          <w:szCs w:val="21"/>
          <w:highlight w:val="none"/>
          <w:lang w:val="fr-FR" w:eastAsia="zh-CN"/>
        </w:rPr>
        <w:t xml:space="preserve">三年，具体开始时间以采购人通知为准。合同一年一签，每一年服务期满后根据中标单位履约情况及采购人资金情况续签或终止合同。</w:t>
      </w:r>
      <w:r/>
    </w:p>
    <w:p>
      <w:pPr>
        <w:ind w:firstLine="422"/>
        <w:jc w:val="left"/>
        <w:spacing w:line="360" w:lineRule="auto"/>
        <w:widowControl/>
        <w:rPr>
          <w:rFonts w:hint="eastAsia" w:ascii="宋体" w:hAnsi="宋体" w:eastAsia="宋体" w:cs="宋体"/>
          <w:b/>
          <w:bCs/>
          <w:sz w:val="21"/>
          <w:szCs w:val="21"/>
          <w:highlight w:val="none"/>
          <w:lang w:val="en-US" w:eastAsia="zh-CN"/>
        </w:rPr>
      </w:pPr>
      <w:r>
        <w:rPr>
          <w:rFonts w:hint="eastAsia" w:ascii="宋体" w:hAnsi="宋体" w:eastAsia="宋体" w:cs="宋体"/>
          <w:b/>
          <w:bCs/>
          <w:sz w:val="21"/>
          <w:szCs w:val="21"/>
          <w:highlight w:val="none"/>
          <w:lang w:val="en-US" w:eastAsia="zh-CN"/>
        </w:rPr>
        <w:t xml:space="preserve">注：本项目投标报价按</w:t>
      </w:r>
      <w:r>
        <w:rPr>
          <w:rFonts w:hint="eastAsia" w:hAnsi="宋体" w:eastAsia="宋体"/>
          <w:b/>
          <w:bCs/>
          <w:color w:val="auto"/>
          <w:sz w:val="21"/>
          <w:szCs w:val="21"/>
          <w:highlight w:val="none"/>
          <w:lang w:val="en-US" w:eastAsia="zh-CN"/>
        </w:rPr>
        <w:t xml:space="preserve">一年服务费用进行报价。</w:t>
      </w:r>
      <w:r/>
    </w:p>
    <w:p>
      <w:pPr>
        <w:ind w:firstLine="422"/>
        <w:spacing w:line="360" w:lineRule="auto"/>
        <w:rPr>
          <w:rFonts w:ascii="宋体" w:hAnsi="宋体" w:eastAsia="宋体" w:cs="宋体"/>
          <w:b/>
          <w:bCs/>
          <w:sz w:val="21"/>
          <w:szCs w:val="21"/>
          <w:highlight w:val="none"/>
          <w:lang w:val="zh-CN"/>
        </w:rPr>
      </w:pPr>
      <w:r>
        <w:rPr>
          <w:rFonts w:hint="eastAsia" w:ascii="宋体" w:hAnsi="宋体" w:eastAsia="宋体" w:cs="宋体"/>
          <w:b/>
          <w:bCs/>
          <w:sz w:val="21"/>
          <w:szCs w:val="21"/>
          <w:highlight w:val="none"/>
          <w:lang w:val="zh-CN"/>
        </w:rPr>
        <w:t xml:space="preserve">四、综合要求：</w:t>
      </w:r>
      <w:r/>
    </w:p>
    <w:p>
      <w:pPr>
        <w:ind w:firstLine="420"/>
        <w:spacing w:line="360" w:lineRule="auto"/>
        <w:rPr>
          <w:rFonts w:ascii="宋体" w:hAnsi="宋体" w:eastAsia="宋体" w:cs="宋体"/>
          <w:sz w:val="21"/>
          <w:szCs w:val="21"/>
          <w:highlight w:val="none"/>
          <w:lang w:val="zh-CN"/>
        </w:rPr>
      </w:pPr>
      <w:r>
        <w:rPr>
          <w:rFonts w:hint="eastAsia" w:ascii="宋体" w:hAnsi="宋体" w:eastAsia="宋体" w:cs="宋体"/>
          <w:sz w:val="21"/>
          <w:szCs w:val="21"/>
          <w:highlight w:val="none"/>
          <w:lang w:val="zh-CN"/>
        </w:rPr>
        <w:t xml:space="preserve">1</w:t>
      </w:r>
      <w:r>
        <w:rPr>
          <w:rFonts w:hint="eastAsia" w:ascii="宋体" w:hAnsi="宋体" w:eastAsia="宋体" w:cs="宋体"/>
          <w:sz w:val="21"/>
          <w:szCs w:val="21"/>
          <w:highlight w:val="none"/>
          <w:lang w:val="en-US" w:eastAsia="zh-CN"/>
        </w:rPr>
        <w:t xml:space="preserve">.</w:t>
      </w:r>
      <w:r>
        <w:rPr>
          <w:rFonts w:hint="eastAsia" w:ascii="宋体" w:hAnsi="宋体" w:eastAsia="宋体" w:cs="宋体"/>
          <w:sz w:val="21"/>
          <w:szCs w:val="21"/>
          <w:highlight w:val="none"/>
          <w:lang w:val="zh-CN"/>
        </w:rPr>
        <w:t xml:space="preserve">投标人提供的服务能够至少达到招标文件要求，同时明确详细的服务内容。请充分考虑项目实施过程中的人员安排。</w:t>
      </w:r>
      <w:r/>
    </w:p>
    <w:p>
      <w:pPr>
        <w:ind w:firstLine="420"/>
        <w:spacing w:line="360" w:lineRule="auto"/>
        <w:rPr>
          <w:rFonts w:ascii="宋体" w:hAnsi="宋体" w:eastAsia="宋体" w:cs="宋体"/>
          <w:sz w:val="21"/>
          <w:szCs w:val="21"/>
          <w:highlight w:val="none"/>
          <w:lang w:val="zh-CN"/>
        </w:rPr>
      </w:pPr>
      <w:r>
        <w:rPr>
          <w:rFonts w:hint="eastAsia" w:ascii="宋体" w:hAnsi="宋体" w:eastAsia="宋体" w:cs="宋体"/>
          <w:sz w:val="21"/>
          <w:szCs w:val="21"/>
          <w:highlight w:val="none"/>
          <w:lang w:val="zh-CN"/>
        </w:rPr>
        <w:t xml:space="preserve">2</w:t>
      </w:r>
      <w:r>
        <w:rPr>
          <w:rFonts w:hint="eastAsia" w:ascii="宋体" w:hAnsi="宋体" w:eastAsia="宋体" w:cs="宋体"/>
          <w:sz w:val="21"/>
          <w:szCs w:val="21"/>
          <w:highlight w:val="none"/>
          <w:lang w:val="en-US" w:eastAsia="zh-CN"/>
        </w:rPr>
        <w:t xml:space="preserve">.</w:t>
      </w:r>
      <w:r>
        <w:rPr>
          <w:rFonts w:hint="eastAsia" w:ascii="宋体" w:hAnsi="宋体" w:eastAsia="宋体" w:cs="宋体"/>
          <w:sz w:val="21"/>
          <w:szCs w:val="21"/>
          <w:highlight w:val="none"/>
          <w:lang w:val="zh-CN"/>
        </w:rPr>
        <w:t xml:space="preserve">投标人必须承诺文件中提出的全部要求，如果其中某些条款不响应时，应在投标文件中逐条列出，未列出的视同响应。</w:t>
      </w:r>
      <w:r/>
    </w:p>
    <w:p>
      <w:pPr>
        <w:ind w:firstLine="420"/>
        <w:spacing w:line="360" w:lineRule="auto"/>
        <w:rPr>
          <w:rFonts w:hint="eastAsia" w:ascii="宋体" w:hAnsi="宋体" w:eastAsia="宋体" w:cs="宋体"/>
          <w:sz w:val="21"/>
          <w:szCs w:val="21"/>
          <w:highlight w:val="none"/>
          <w:lang w:val="zh-CN"/>
        </w:rPr>
      </w:pPr>
      <w:r>
        <w:rPr>
          <w:rFonts w:hint="eastAsia" w:ascii="宋体" w:hAnsi="宋体" w:eastAsia="宋体" w:cs="宋体"/>
          <w:sz w:val="21"/>
          <w:szCs w:val="21"/>
          <w:highlight w:val="none"/>
          <w:lang w:val="en-US" w:eastAsia="zh-CN"/>
        </w:rPr>
        <w:t xml:space="preserve">3.</w:t>
      </w:r>
      <w:r>
        <w:rPr>
          <w:rFonts w:hint="eastAsia" w:ascii="宋体" w:hAnsi="宋体" w:eastAsia="宋体" w:cs="宋体"/>
          <w:sz w:val="21"/>
          <w:szCs w:val="21"/>
          <w:highlight w:val="none"/>
          <w:lang w:val="zh-CN"/>
        </w:rPr>
        <w:t xml:space="preserve">投标人应对所投项目的全部内容进行报价，只投其中部分内容者或出现选择性报价的，其投标文件将被拒绝。报价总金额</w:t>
      </w:r>
      <w:r>
        <w:rPr>
          <w:rFonts w:hint="eastAsia" w:ascii="宋体" w:hAnsi="宋体" w:eastAsia="宋体" w:cs="Times New Roman"/>
          <w:b w:val="0"/>
          <w:bCs w:val="0"/>
          <w:sz w:val="21"/>
          <w:szCs w:val="21"/>
          <w:highlight w:val="none"/>
        </w:rPr>
        <w:t xml:space="preserve">包括但不限于人员费用（工资、福利、培训、社会保险等）、服务所用设备工具购置及维修费用、服务所用材料消耗费用、管理费用、利润、税金、政策性文件规定及合同包含的所有风险、责任等各项应有费用。</w:t>
      </w:r>
      <w:r>
        <w:rPr>
          <w:rFonts w:hint="eastAsia" w:ascii="宋体" w:hAnsi="宋体" w:eastAsia="宋体" w:cs="宋体"/>
          <w:sz w:val="21"/>
          <w:szCs w:val="21"/>
          <w:highlight w:val="none"/>
          <w:lang w:val="zh-CN"/>
        </w:rPr>
        <w:t xml:space="preserve">除本合同另有约定或双方协商确认外，甲方不再另行向乙方支付其他任何费用。</w:t>
      </w:r>
      <w:r/>
    </w:p>
    <w:p>
      <w:pPr>
        <w:ind w:firstLine="420"/>
        <w:spacing w:line="360" w:lineRule="auto"/>
        <w:rPr>
          <w:rFonts w:hint="default"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4.验收：</w:t>
      </w:r>
      <w:r/>
    </w:p>
    <w:p>
      <w:pPr>
        <w:ind w:firstLine="420"/>
        <w:spacing w:line="360" w:lineRule="auto"/>
        <w:rPr>
          <w:rFonts w:hint="default"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（1）采购人根据“</w:t>
      </w:r>
      <w:r>
        <w:rPr>
          <w:rFonts w:hint="eastAsia" w:ascii="宋体" w:hAnsi="宋体" w:eastAsia="宋体" w:cs="宋体"/>
          <w:sz w:val="21"/>
          <w:szCs w:val="21"/>
          <w:highlight w:val="none"/>
        </w:rPr>
        <w:t xml:space="preserve">关于印发《江苏省政府采购履约验收管理办法》的通知（苏财</w:t>
      </w:r>
      <w:r>
        <w:rPr>
          <w:rFonts w:hint="eastAsia" w:ascii="宋体" w:hAnsi="宋体" w:eastAsia="宋体" w:cs="宋体"/>
          <w:color w:val="auto"/>
          <w:sz w:val="21"/>
          <w:szCs w:val="21"/>
          <w:highlight w:val="none"/>
        </w:rPr>
        <w:t xml:space="preserve">规〔2024〕7号）</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相关规定及本项目中招标文件要求进行验收。</w:t>
      </w:r>
      <w:r/>
    </w:p>
    <w:p>
      <w:pPr>
        <w:ind w:firstLine="420"/>
        <w:spacing w:line="360" w:lineRule="auto"/>
        <w:rPr>
          <w:rFonts w:hint="eastAsia" w:ascii="宋体" w:hAnsi="宋体" w:eastAsia="宋体" w:cs="宋体"/>
          <w:sz w:val="21"/>
          <w:szCs w:val="21"/>
          <w:highlight w:val="none"/>
          <w:lang w:val="zh-CN"/>
        </w:rPr>
      </w:pPr>
      <w:r>
        <w:rPr>
          <w:rFonts w:hint="eastAsia" w:ascii="宋体" w:hAnsi="宋体" w:eastAsia="宋体" w:cs="宋体"/>
          <w:sz w:val="21"/>
          <w:szCs w:val="21"/>
          <w:highlight w:val="none"/>
          <w:lang w:val="zh-CN"/>
        </w:rPr>
        <w:t xml:space="preserve">（</w:t>
      </w:r>
      <w:r>
        <w:rPr>
          <w:rFonts w:hint="eastAsia" w:ascii="宋体" w:hAnsi="宋体" w:eastAsia="宋体" w:cs="宋体"/>
          <w:sz w:val="21"/>
          <w:szCs w:val="21"/>
          <w:highlight w:val="none"/>
          <w:lang w:val="en-US" w:eastAsia="zh-CN"/>
        </w:rPr>
        <w:t xml:space="preserve">2</w:t>
      </w:r>
      <w:r>
        <w:rPr>
          <w:rFonts w:hint="eastAsia" w:ascii="宋体" w:hAnsi="宋体" w:eastAsia="宋体" w:cs="宋体"/>
          <w:sz w:val="21"/>
          <w:szCs w:val="21"/>
          <w:highlight w:val="none"/>
          <w:lang w:val="zh-CN"/>
        </w:rPr>
        <w:t xml:space="preserve">）</w:t>
      </w:r>
      <w:r>
        <w:rPr>
          <w:rFonts w:hint="eastAsia" w:ascii="宋体" w:hAnsi="宋体" w:eastAsia="宋体" w:cs="宋体"/>
          <w:sz w:val="21"/>
          <w:szCs w:val="21"/>
          <w:highlight w:val="none"/>
          <w:lang w:val="en-US" w:eastAsia="zh-CN"/>
        </w:rPr>
        <w:t xml:space="preserve">其他</w:t>
      </w:r>
      <w:r>
        <w:rPr>
          <w:rFonts w:hint="eastAsia" w:ascii="宋体" w:hAnsi="宋体" w:eastAsia="宋体" w:cs="宋体"/>
          <w:sz w:val="21"/>
          <w:szCs w:val="21"/>
          <w:highlight w:val="none"/>
          <w:lang w:val="zh-CN"/>
        </w:rPr>
        <w:t xml:space="preserve">按</w:t>
      </w:r>
      <w:r>
        <w:rPr>
          <w:rFonts w:hint="eastAsia" w:ascii="宋体" w:hAnsi="宋体" w:eastAsia="宋体" w:cs="宋体"/>
          <w:sz w:val="21"/>
          <w:szCs w:val="21"/>
          <w:highlight w:val="none"/>
          <w:lang w:val="en-US" w:eastAsia="zh-CN"/>
        </w:rPr>
        <w:t xml:space="preserve">招标</w:t>
      </w:r>
      <w:r>
        <w:rPr>
          <w:rFonts w:hint="eastAsia" w:ascii="宋体" w:hAnsi="宋体" w:eastAsia="宋体" w:cs="宋体"/>
          <w:sz w:val="21"/>
          <w:szCs w:val="21"/>
          <w:highlight w:val="none"/>
          <w:lang w:val="zh-CN"/>
        </w:rPr>
        <w:t xml:space="preserve">文件要求及国家相关法律法规组织验收。</w:t>
      </w:r>
      <w:r/>
    </w:p>
    <w:p>
      <w:pPr>
        <w:ind w:firstLine="420"/>
        <w:spacing w:line="360" w:lineRule="auto"/>
        <w:rPr>
          <w:rFonts w:hint="eastAsia" w:ascii="宋体" w:hAnsi="宋体" w:eastAsia="宋体" w:cs="宋体"/>
          <w:sz w:val="21"/>
          <w:szCs w:val="21"/>
          <w:highlight w:val="none"/>
          <w:lang w:val="zh-CN"/>
        </w:rPr>
      </w:pPr>
      <w:r>
        <w:rPr>
          <w:rFonts w:hint="eastAsia" w:ascii="宋体" w:hAnsi="宋体" w:eastAsia="宋体" w:cs="宋体"/>
          <w:sz w:val="21"/>
          <w:szCs w:val="21"/>
          <w:highlight w:val="none"/>
          <w:lang w:val="zh-CN"/>
        </w:rPr>
        <w:t xml:space="preserve">（</w:t>
      </w:r>
      <w:r>
        <w:rPr>
          <w:rFonts w:hint="eastAsia" w:ascii="宋体" w:hAnsi="宋体" w:eastAsia="宋体" w:cs="宋体"/>
          <w:sz w:val="21"/>
          <w:szCs w:val="21"/>
          <w:highlight w:val="none"/>
          <w:lang w:val="en-US" w:eastAsia="zh-CN"/>
        </w:rPr>
        <w:t xml:space="preserve">3</w:t>
      </w:r>
      <w:r>
        <w:rPr>
          <w:rFonts w:hint="eastAsia" w:ascii="宋体" w:hAnsi="宋体" w:eastAsia="宋体" w:cs="宋体"/>
          <w:sz w:val="21"/>
          <w:szCs w:val="21"/>
          <w:highlight w:val="none"/>
          <w:lang w:val="zh-CN"/>
        </w:rPr>
        <w:t xml:space="preserve">）验收结果不符合采购要求的，采购</w:t>
      </w:r>
      <w:r>
        <w:rPr>
          <w:rFonts w:hint="eastAsia" w:ascii="宋体" w:hAnsi="宋体" w:eastAsia="宋体" w:cs="宋体"/>
          <w:sz w:val="21"/>
          <w:szCs w:val="21"/>
          <w:highlight w:val="none"/>
          <w:lang w:val="zh-CN" w:eastAsia="zh-CN"/>
        </w:rPr>
        <w:t xml:space="preserve">人</w:t>
      </w:r>
      <w:r>
        <w:rPr>
          <w:rFonts w:hint="eastAsia" w:ascii="宋体" w:hAnsi="宋体" w:eastAsia="宋体" w:cs="宋体"/>
          <w:sz w:val="21"/>
          <w:szCs w:val="21"/>
          <w:highlight w:val="none"/>
          <w:lang w:val="zh-CN"/>
        </w:rPr>
        <w:t xml:space="preserve">有权终止合同，一切损失由</w:t>
      </w:r>
      <w:r>
        <w:rPr>
          <w:rFonts w:hint="eastAsia" w:ascii="宋体" w:hAnsi="宋体" w:eastAsia="宋体" w:cs="宋体"/>
          <w:sz w:val="21"/>
          <w:szCs w:val="21"/>
          <w:highlight w:val="none"/>
          <w:lang w:val="en-US" w:eastAsia="zh-CN"/>
        </w:rPr>
        <w:t xml:space="preserve">中标单位</w:t>
      </w:r>
      <w:r>
        <w:rPr>
          <w:rFonts w:hint="eastAsia" w:ascii="宋体" w:hAnsi="宋体" w:eastAsia="宋体" w:cs="宋体"/>
          <w:sz w:val="21"/>
          <w:szCs w:val="21"/>
          <w:highlight w:val="none"/>
          <w:lang w:val="zh-CN"/>
        </w:rPr>
        <w:t xml:space="preserve">承担。</w:t>
      </w:r>
      <w:r/>
    </w:p>
    <w:p>
      <w:pPr>
        <w:ind w:firstLine="420"/>
        <w:spacing w:line="360" w:lineRule="auto"/>
        <w:rPr>
          <w:rFonts w:hint="eastAsia" w:ascii="宋体" w:hAnsi="宋体" w:eastAsia="宋体" w:cs="宋体"/>
          <w:sz w:val="21"/>
          <w:szCs w:val="21"/>
          <w:highlight w:val="none"/>
          <w:lang w:val="zh-CN"/>
        </w:rPr>
      </w:pPr>
      <w:r>
        <w:rPr>
          <w:rFonts w:hint="eastAsia" w:ascii="宋体" w:hAnsi="宋体" w:eastAsia="宋体" w:cs="宋体"/>
          <w:sz w:val="21"/>
          <w:szCs w:val="21"/>
          <w:highlight w:val="none"/>
          <w:lang w:val="en-US" w:eastAsia="zh-CN"/>
        </w:rPr>
        <w:t xml:space="preserve">5.</w:t>
      </w:r>
      <w:r>
        <w:rPr>
          <w:rFonts w:hint="eastAsia" w:ascii="宋体" w:hAnsi="宋体" w:eastAsia="宋体" w:cs="宋体"/>
          <w:sz w:val="21"/>
          <w:szCs w:val="21"/>
          <w:highlight w:val="none"/>
          <w:lang w:val="zh-CN"/>
        </w:rPr>
        <w:t xml:space="preserve">投标人需按照招标文件要求和投标文件承诺配置项目服务人员，项目服务人员应保持稳定，人员变动需经采购单位审核批准。</w:t>
      </w:r>
      <w:r/>
    </w:p>
    <w:p>
      <w:pPr>
        <w:ind w:firstLine="420"/>
        <w:spacing w:line="360" w:lineRule="auto"/>
        <w:rPr>
          <w:rFonts w:hint="eastAsia" w:ascii="宋体" w:hAnsi="宋体" w:eastAsia="宋体" w:cs="宋体"/>
          <w:sz w:val="21"/>
          <w:szCs w:val="21"/>
          <w:highlight w:val="none"/>
          <w:lang w:val="zh-CN"/>
        </w:rPr>
      </w:pPr>
      <w:r>
        <w:rPr>
          <w:rFonts w:hint="eastAsia" w:ascii="宋体" w:hAnsi="宋体" w:eastAsia="宋体" w:cs="宋体"/>
          <w:sz w:val="21"/>
          <w:szCs w:val="21"/>
          <w:highlight w:val="none"/>
          <w:lang w:val="en-US" w:eastAsia="zh-CN"/>
        </w:rPr>
        <w:t xml:space="preserve">6.</w:t>
      </w:r>
      <w:r>
        <w:rPr>
          <w:rFonts w:hint="eastAsia" w:ascii="宋体" w:hAnsi="宋体" w:eastAsia="宋体" w:cs="宋体"/>
          <w:sz w:val="21"/>
          <w:szCs w:val="21"/>
          <w:highlight w:val="none"/>
          <w:lang w:val="zh-CN"/>
        </w:rPr>
        <w:t xml:space="preserve">付款方式：</w:t>
      </w:r>
      <w:r>
        <w:rPr>
          <w:rFonts w:hint="eastAsia" w:ascii="宋体" w:hAnsi="宋体" w:eastAsia="宋体" w:cs="宋体"/>
          <w:color w:val="000000"/>
          <w:sz w:val="21"/>
          <w:szCs w:val="21"/>
          <w:highlight w:val="none"/>
        </w:rPr>
        <w:t xml:space="preserve">按年支付。合同生效后，收到符合采购人要求的发票后</w:t>
      </w:r>
      <w:r>
        <w:rPr>
          <w:rFonts w:hint="eastAsia" w:ascii="宋体" w:hAnsi="宋体" w:eastAsia="宋体" w:cs="宋体"/>
          <w:color w:val="000000"/>
          <w:sz w:val="21"/>
          <w:szCs w:val="21"/>
          <w:highlight w:val="none"/>
          <w:lang w:val="en-US" w:eastAsia="zh-CN"/>
        </w:rPr>
        <w:t xml:space="preserve">90日历日</w:t>
      </w:r>
      <w:r>
        <w:rPr>
          <w:rFonts w:hint="eastAsia" w:ascii="宋体" w:hAnsi="宋体" w:eastAsia="宋体" w:cs="宋体"/>
          <w:color w:val="000000"/>
          <w:sz w:val="21"/>
          <w:szCs w:val="21"/>
          <w:highlight w:val="none"/>
        </w:rPr>
        <w:t xml:space="preserve">内一次性支付当年度维保费用。</w:t>
      </w:r>
      <w:r/>
    </w:p>
    <w:p>
      <w:pPr>
        <w:ind w:firstLine="420"/>
        <w:spacing w:line="360" w:lineRule="auto"/>
        <w:rPr>
          <w:highlight w:val="none"/>
        </w:rPr>
      </w:pPr>
      <w:r>
        <w:rPr>
          <w:rFonts w:hint="eastAsia" w:ascii="宋体" w:hAnsi="宋体" w:eastAsia="宋体" w:cs="宋体"/>
          <w:sz w:val="21"/>
          <w:szCs w:val="21"/>
          <w:highlight w:val="none"/>
          <w:lang w:val="en-US" w:eastAsia="zh-CN"/>
        </w:rPr>
        <w:t xml:space="preserve">7.</w:t>
      </w:r>
      <w:r>
        <w:rPr>
          <w:rFonts w:hint="eastAsia" w:ascii="宋体" w:hAnsi="宋体" w:eastAsia="宋体" w:cs="宋体"/>
          <w:sz w:val="21"/>
          <w:szCs w:val="21"/>
          <w:highlight w:val="none"/>
          <w:lang w:val="zh-CN"/>
        </w:rPr>
        <w:t xml:space="preserve">凡涉及招标文件的补充说明和修改，均以</w:t>
      </w:r>
      <w:r>
        <w:rPr>
          <w:rFonts w:hint="eastAsia" w:ascii="宋体" w:hAnsi="宋体" w:eastAsia="宋体" w:cs="宋体"/>
          <w:sz w:val="21"/>
          <w:szCs w:val="21"/>
          <w:highlight w:val="none"/>
          <w:lang w:val="en-US" w:eastAsia="zh-CN"/>
        </w:rPr>
        <w:t xml:space="preserve">江苏</w:t>
      </w:r>
      <w:r>
        <w:rPr>
          <w:rFonts w:hint="eastAsia" w:ascii="宋体" w:hAnsi="宋体" w:eastAsia="宋体" w:cs="宋体"/>
          <w:sz w:val="21"/>
          <w:szCs w:val="21"/>
          <w:highlight w:val="none"/>
          <w:lang w:val="zh-CN"/>
        </w:rPr>
        <w:t xml:space="preserve">政府采购网上发布的公告为准。</w:t>
      </w:r>
      <w:r>
        <w:rPr>
          <w:highlight w:val="none"/>
        </w:rPr>
        <w:br w:type="page" w:clear="all"/>
      </w:r>
      <w:r/>
    </w:p>
    <w:p>
      <w:pPr>
        <w:jc w:val="center"/>
        <w:spacing w:line="360" w:lineRule="auto"/>
        <w:tabs>
          <w:tab w:val="left" w:pos="3600" w:leader="none"/>
        </w:tabs>
        <w:rPr>
          <w:rFonts w:ascii="黑体" w:hAnsi="宋体" w:eastAsia="黑体"/>
          <w:b/>
          <w:sz w:val="32"/>
          <w:highlight w:val="none"/>
        </w:rPr>
        <w:outlineLvl w:val="0"/>
      </w:pPr>
      <w:r/>
      <w:bookmarkStart w:id="49" w:name="_Toc499028339"/>
      <w:r/>
      <w:bookmarkStart w:id="50" w:name="_Toc5198"/>
      <w:r/>
      <w:bookmarkStart w:id="51" w:name="_Toc19911"/>
      <w:r/>
      <w:bookmarkStart w:id="52" w:name="_Toc14608"/>
      <w:r>
        <w:rPr>
          <w:rFonts w:hint="eastAsia" w:ascii="黑体" w:hAnsi="宋体" w:eastAsia="黑体"/>
          <w:b/>
          <w:sz w:val="32"/>
          <w:highlight w:val="none"/>
        </w:rPr>
        <w:t xml:space="preserve">第六章  拟签订的合同文本</w:t>
      </w:r>
      <w:bookmarkEnd w:id="49"/>
      <w:r/>
      <w:bookmarkEnd w:id="50"/>
      <w:r/>
      <w:bookmarkEnd w:id="51"/>
      <w:r/>
      <w:bookmarkEnd w:id="52"/>
      <w:r/>
      <w:r/>
    </w:p>
    <w:p>
      <w:pPr>
        <w:ind w:firstLine="425"/>
        <w:spacing w:line="360" w:lineRule="auto"/>
        <w:widowControl/>
        <w:rPr>
          <w:rFonts w:ascii="宋体" w:hAnsi="宋体" w:eastAsia="宋体"/>
          <w:sz w:val="21"/>
          <w:szCs w:val="21"/>
          <w:highlight w:val="none"/>
        </w:rPr>
      </w:pPr>
      <w:r>
        <w:rPr>
          <w:rFonts w:hint="eastAsia" w:ascii="宋体" w:hAnsi="宋体" w:eastAsia="宋体"/>
          <w:sz w:val="21"/>
          <w:szCs w:val="21"/>
          <w:highlight w:val="none"/>
        </w:rPr>
        <w:t xml:space="preserve">根据政府采购编号为</w:t>
      </w:r>
      <w:r>
        <w:rPr>
          <w:rFonts w:hint="eastAsia" w:ascii="宋体" w:hAnsi="宋体" w:eastAsia="宋体" w:cs="宋体"/>
          <w:sz w:val="21"/>
          <w:szCs w:val="21"/>
          <w:highlight w:val="none"/>
          <w:u w:val="single"/>
          <w:lang w:val="en-US" w:eastAsia="zh-CN"/>
        </w:rPr>
        <w:t xml:space="preserve">JSZC-320000-ZCZX-G2026-0057</w:t>
      </w:r>
      <w:r>
        <w:rPr>
          <w:rFonts w:hint="eastAsia" w:ascii="宋体" w:hAnsi="宋体" w:eastAsia="宋体" w:cs="宋体"/>
          <w:sz w:val="21"/>
          <w:szCs w:val="21"/>
          <w:highlight w:val="none"/>
          <w:lang w:val="zh-CN"/>
        </w:rPr>
        <w:t xml:space="preserve">号</w:t>
      </w:r>
      <w:r>
        <w:rPr>
          <w:rFonts w:hint="eastAsia" w:ascii="宋体" w:hAnsi="宋体" w:eastAsia="宋体" w:cs="宋体"/>
          <w:sz w:val="21"/>
          <w:szCs w:val="21"/>
          <w:highlight w:val="none"/>
          <w:u w:val="single"/>
          <w:lang w:val="en-US" w:eastAsia="zh-CN"/>
        </w:rPr>
        <w:t xml:space="preserve">瓦里安高端直线加速器维保服务</w:t>
      </w:r>
      <w:r>
        <w:rPr>
          <w:rFonts w:hint="eastAsia" w:ascii="宋体" w:hAnsi="宋体" w:eastAsia="宋体"/>
          <w:sz w:val="21"/>
          <w:szCs w:val="21"/>
          <w:highlight w:val="none"/>
        </w:rPr>
        <w:t xml:space="preserve">的招标文件及该文件的投标文件和中标通知书</w:t>
      </w:r>
      <w:r>
        <w:rPr>
          <w:rFonts w:hint="eastAsia" w:ascii="宋体" w:hAnsi="宋体" w:eastAsia="宋体" w:cs="宋体"/>
          <w:sz w:val="21"/>
          <w:szCs w:val="21"/>
          <w:highlight w:val="none"/>
          <w:lang w:val="zh-CN"/>
        </w:rPr>
        <w:t xml:space="preserve">，</w:t>
      </w:r>
      <w:r>
        <w:rPr>
          <w:rFonts w:hint="eastAsia" w:ascii="宋体" w:hAnsi="宋体" w:eastAsia="宋体"/>
          <w:sz w:val="21"/>
          <w:szCs w:val="21"/>
          <w:highlight w:val="none"/>
        </w:rPr>
        <w:t xml:space="preserve">甲乙双方就甲方聘用乙方从事</w:t>
      </w:r>
      <w:r>
        <w:rPr>
          <w:rFonts w:hint="eastAsia" w:ascii="宋体" w:hAnsi="宋体" w:eastAsia="宋体" w:cs="宋体"/>
          <w:sz w:val="21"/>
          <w:szCs w:val="21"/>
          <w:highlight w:val="none"/>
          <w:u w:val="single"/>
          <w:lang w:val="en-US" w:eastAsia="zh-CN"/>
        </w:rPr>
        <w:t xml:space="preserve">瓦里安高端直线加速器维保服务</w:t>
      </w:r>
      <w:r>
        <w:rPr>
          <w:rFonts w:hint="eastAsia" w:ascii="宋体" w:hAnsi="宋体" w:eastAsia="宋体"/>
          <w:sz w:val="21"/>
          <w:szCs w:val="21"/>
          <w:highlight w:val="none"/>
        </w:rPr>
        <w:t xml:space="preserve">工作，为明确甲方和乙</w:t>
      </w:r>
      <w:r>
        <w:rPr>
          <w:rFonts w:hint="eastAsia" w:ascii="宋体" w:hAnsi="宋体" w:eastAsia="宋体"/>
          <w:sz w:val="21"/>
          <w:szCs w:val="21"/>
          <w:highlight w:val="none"/>
          <w:lang w:eastAsia="zh-CN"/>
        </w:rPr>
        <w:t xml:space="preserve">方在</w:t>
      </w:r>
      <w:r>
        <w:rPr>
          <w:rFonts w:hint="eastAsia" w:ascii="宋体" w:hAnsi="宋体" w:eastAsia="宋体"/>
          <w:sz w:val="21"/>
          <w:szCs w:val="21"/>
          <w:highlight w:val="none"/>
        </w:rPr>
        <w:t xml:space="preserve">服务过程中的权利、义务和经济责任，经双方友好协商，签订以下条款，以兹共同遵守</w:t>
      </w:r>
      <w:r>
        <w:rPr>
          <w:rFonts w:ascii="宋体" w:hAnsi="宋体" w:eastAsia="宋体"/>
          <w:sz w:val="21"/>
          <w:szCs w:val="21"/>
          <w:highlight w:val="none"/>
        </w:rPr>
        <w:t xml:space="preserve">。</w:t>
      </w:r>
      <w:r/>
    </w:p>
    <w:p>
      <w:pPr>
        <w:ind w:firstLine="422"/>
        <w:spacing w:line="360" w:lineRule="auto"/>
        <w:rPr>
          <w:rFonts w:hint="default" w:ascii="宋体" w:hAnsi="宋体" w:eastAsia="宋体" w:cs="宋体"/>
          <w:b/>
          <w:sz w:val="21"/>
          <w:szCs w:val="21"/>
          <w:highlight w:val="none"/>
          <w:lang w:val="en-US" w:eastAsia="zh-CN"/>
        </w:rPr>
      </w:pPr>
      <w:r>
        <w:rPr>
          <w:rFonts w:hint="eastAsia" w:ascii="宋体" w:hAnsi="宋体" w:eastAsia="宋体" w:cs="宋体"/>
          <w:b/>
          <w:sz w:val="21"/>
          <w:szCs w:val="21"/>
          <w:highlight w:val="none"/>
        </w:rPr>
        <w:t xml:space="preserve">一、</w:t>
      </w:r>
      <w:r>
        <w:rPr>
          <w:rFonts w:hint="eastAsia" w:ascii="宋体" w:hAnsi="宋体" w:eastAsia="宋体" w:cs="宋体"/>
          <w:b/>
          <w:sz w:val="21"/>
          <w:szCs w:val="21"/>
          <w:highlight w:val="none"/>
          <w:lang w:val="en-US" w:eastAsia="zh-CN"/>
        </w:rPr>
        <w:t xml:space="preserve">维保清单：</w:t>
      </w:r>
      <w:r/>
    </w:p>
    <w:tbl>
      <w:tblPr>
        <w:tblStyle w:val="878"/>
        <w:tblW w:w="399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46"/>
        <w:gridCol w:w="2183"/>
        <w:gridCol w:w="1982"/>
        <w:gridCol w:w="1705"/>
      </w:tblGrid>
      <w:tr>
        <w:trPr>
          <w:jc w:val="center"/>
        </w:trPr>
        <w:tc>
          <w:tcPr>
            <w:tcW w:w="694" w:type="pct"/>
            <w:vAlign w:val="center"/>
            <w:textDirection w:val="lrTb"/>
            <w:noWrap w:val="false"/>
          </w:tcPr>
          <w:p>
            <w:pPr>
              <w:jc w:val="center"/>
              <w:spacing w:line="360" w:lineRule="auto"/>
              <w:widowControl/>
              <w:rPr>
                <w:rFonts w:hint="eastAsia" w:ascii="宋体" w:hAnsi="宋体" w:eastAsia="宋体" w:cs="宋体"/>
                <w:b w:val="0"/>
                <w:bCs/>
                <w:sz w:val="21"/>
                <w:szCs w:val="21"/>
                <w:highlight w:val="none"/>
                <w:vertAlign w:val="baseline"/>
                <w:lang w:val="en-US" w:eastAsia="zh-CN"/>
              </w:rPr>
            </w:pPr>
            <w:r>
              <w:rPr>
                <w:rFonts w:hint="eastAsia" w:ascii="宋体" w:hAnsi="宋体" w:eastAsia="宋体" w:cs="宋体"/>
                <w:b w:val="0"/>
                <w:bCs/>
                <w:sz w:val="21"/>
                <w:szCs w:val="21"/>
                <w:highlight w:val="none"/>
                <w:vertAlign w:val="baseline"/>
                <w:lang w:val="en-US" w:eastAsia="zh-CN"/>
              </w:rPr>
              <w:t xml:space="preserve">序号</w:t>
            </w:r>
            <w:r/>
          </w:p>
        </w:tc>
        <w:tc>
          <w:tcPr>
            <w:tcW w:w="1601" w:type="pct"/>
            <w:vAlign w:val="center"/>
            <w:textDirection w:val="lrTb"/>
            <w:noWrap w:val="false"/>
          </w:tcPr>
          <w:p>
            <w:pPr>
              <w:jc w:val="center"/>
              <w:spacing w:line="360" w:lineRule="auto"/>
              <w:widowControl/>
              <w:rPr>
                <w:rFonts w:hint="eastAsia" w:ascii="宋体" w:hAnsi="宋体" w:eastAsia="宋体" w:cs="宋体"/>
                <w:b w:val="0"/>
                <w:bCs/>
                <w:sz w:val="21"/>
                <w:szCs w:val="21"/>
                <w:highlight w:val="none"/>
                <w:vertAlign w:val="baseline"/>
                <w:lang w:val="en-US" w:eastAsia="zh-CN"/>
              </w:rPr>
            </w:pPr>
            <w:r>
              <w:rPr>
                <w:rFonts w:hint="eastAsia" w:ascii="宋体" w:hAnsi="宋体" w:eastAsia="宋体" w:cs="宋体"/>
                <w:b w:val="0"/>
                <w:bCs/>
                <w:sz w:val="21"/>
                <w:szCs w:val="21"/>
                <w:highlight w:val="none"/>
                <w:vertAlign w:val="baseline"/>
                <w:lang w:val="en-US" w:eastAsia="zh-CN"/>
              </w:rPr>
              <w:t xml:space="preserve">设备名称</w:t>
            </w:r>
            <w:r/>
          </w:p>
        </w:tc>
        <w:tc>
          <w:tcPr>
            <w:tcW w:w="1453" w:type="pct"/>
            <w:vAlign w:val="center"/>
            <w:textDirection w:val="lrTb"/>
            <w:noWrap w:val="false"/>
          </w:tcPr>
          <w:p>
            <w:pPr>
              <w:jc w:val="center"/>
              <w:spacing w:line="360" w:lineRule="auto"/>
              <w:widowControl/>
              <w:rPr>
                <w:rFonts w:hint="eastAsia" w:ascii="宋体" w:hAnsi="宋体" w:eastAsia="宋体" w:cs="宋体"/>
                <w:b w:val="0"/>
                <w:bCs/>
                <w:sz w:val="21"/>
                <w:szCs w:val="21"/>
                <w:highlight w:val="none"/>
                <w:vertAlign w:val="baseline"/>
                <w:lang w:val="en-US" w:eastAsia="zh-CN"/>
              </w:rPr>
            </w:pPr>
            <w:r>
              <w:rPr>
                <w:rFonts w:hint="eastAsia" w:ascii="宋体" w:hAnsi="宋体" w:eastAsia="宋体" w:cs="宋体"/>
                <w:b w:val="0"/>
                <w:bCs/>
                <w:sz w:val="21"/>
                <w:szCs w:val="21"/>
                <w:highlight w:val="none"/>
                <w:vertAlign w:val="baseline"/>
                <w:lang w:val="en-US" w:eastAsia="zh-CN"/>
              </w:rPr>
              <w:t xml:space="preserve">型号</w:t>
            </w:r>
            <w:r/>
          </w:p>
        </w:tc>
        <w:tc>
          <w:tcPr>
            <w:tcW w:w="1250" w:type="pct"/>
            <w:vAlign w:val="center"/>
            <w:textDirection w:val="lrTb"/>
            <w:noWrap w:val="false"/>
          </w:tcPr>
          <w:p>
            <w:pPr>
              <w:jc w:val="center"/>
              <w:spacing w:line="360" w:lineRule="auto"/>
              <w:widowControl/>
              <w:rPr>
                <w:rFonts w:hint="eastAsia" w:ascii="宋体" w:hAnsi="宋体" w:eastAsia="宋体" w:cs="宋体"/>
                <w:b w:val="0"/>
                <w:bCs/>
                <w:sz w:val="21"/>
                <w:szCs w:val="21"/>
                <w:highlight w:val="none"/>
                <w:vertAlign w:val="baseline"/>
                <w:lang w:val="en-US" w:eastAsia="zh-CN"/>
              </w:rPr>
            </w:pPr>
            <w:r>
              <w:rPr>
                <w:rFonts w:hint="eastAsia" w:ascii="宋体" w:hAnsi="宋体" w:eastAsia="宋体" w:cs="宋体"/>
                <w:b w:val="0"/>
                <w:bCs/>
                <w:sz w:val="21"/>
                <w:szCs w:val="21"/>
                <w:highlight w:val="none"/>
                <w:vertAlign w:val="baseline"/>
                <w:lang w:val="en-US" w:eastAsia="zh-CN"/>
              </w:rPr>
              <w:t xml:space="preserve">数量</w:t>
            </w:r>
            <w:r/>
          </w:p>
        </w:tc>
      </w:tr>
      <w:tr>
        <w:trPr>
          <w:jc w:val="center"/>
        </w:trPr>
        <w:tc>
          <w:tcPr>
            <w:tcW w:w="694" w:type="pct"/>
            <w:vAlign w:val="center"/>
            <w:textDirection w:val="lrTb"/>
            <w:noWrap w:val="false"/>
          </w:tcPr>
          <w:p>
            <w:pPr>
              <w:jc w:val="center"/>
              <w:spacing w:line="360" w:lineRule="auto"/>
              <w:widowControl/>
              <w:rPr>
                <w:rFonts w:hint="eastAsia" w:ascii="宋体" w:hAnsi="宋体" w:eastAsia="宋体" w:cs="宋体"/>
                <w:b w:val="0"/>
                <w:bCs/>
                <w:sz w:val="21"/>
                <w:szCs w:val="21"/>
                <w:highlight w:val="none"/>
                <w:vertAlign w:val="baseline"/>
                <w:lang w:val="en-US" w:eastAsia="zh-CN"/>
              </w:rPr>
            </w:pPr>
            <w:r>
              <w:rPr>
                <w:rFonts w:hint="eastAsia" w:ascii="宋体" w:hAnsi="宋体" w:eastAsia="宋体" w:cs="宋体"/>
                <w:b w:val="0"/>
                <w:bCs/>
                <w:sz w:val="21"/>
                <w:szCs w:val="21"/>
                <w:highlight w:val="none"/>
                <w:vertAlign w:val="baseline"/>
                <w:lang w:val="en-US" w:eastAsia="zh-CN"/>
              </w:rPr>
              <w:t xml:space="preserve">1</w:t>
            </w:r>
            <w:r/>
          </w:p>
        </w:tc>
        <w:tc>
          <w:tcPr>
            <w:tcW w:w="2183" w:type="dxa"/>
            <w:vAlign w:val="center"/>
            <w:textDirection w:val="lrTb"/>
            <w:noWrap w:val="false"/>
          </w:tcPr>
          <w:p>
            <w:pPr>
              <w:jc w:val="center"/>
              <w:spacing w:line="360" w:lineRule="auto"/>
              <w:widowControl/>
              <w:rPr>
                <w:rFonts w:hint="eastAsia" w:ascii="宋体" w:hAnsi="宋体" w:eastAsia="宋体" w:cs="宋体"/>
                <w:b w:val="0"/>
                <w:bCs/>
                <w:sz w:val="21"/>
                <w:szCs w:val="21"/>
                <w:highlight w:val="none"/>
                <w:vertAlign w:val="baseline"/>
              </w:rPr>
            </w:pPr>
            <w:r>
              <w:rPr>
                <w:rFonts w:hint="eastAsia" w:ascii="宋体" w:hAnsi="宋体" w:eastAsia="宋体" w:cs="宋体"/>
                <w:sz w:val="21"/>
                <w:szCs w:val="21"/>
                <w:highlight w:val="none"/>
                <w:lang w:val="zh-CN"/>
              </w:rPr>
              <w:t xml:space="preserve">瓦里安EDGE直线加速器</w:t>
            </w:r>
            <w:r/>
          </w:p>
        </w:tc>
        <w:tc>
          <w:tcPr>
            <w:tcW w:w="1982" w:type="dxa"/>
            <w:vAlign w:val="center"/>
            <w:textDirection w:val="lrTb"/>
            <w:noWrap w:val="false"/>
          </w:tcPr>
          <w:p>
            <w:pPr>
              <w:jc w:val="center"/>
              <w:spacing w:line="360" w:lineRule="auto"/>
              <w:widowControl/>
              <w:rPr>
                <w:rFonts w:hint="eastAsia" w:ascii="宋体" w:hAnsi="宋体" w:eastAsia="宋体" w:cs="宋体"/>
                <w:b w:val="0"/>
                <w:bCs/>
                <w:sz w:val="21"/>
                <w:szCs w:val="21"/>
                <w:highlight w:val="none"/>
                <w:vertAlign w:val="baseline"/>
              </w:rPr>
            </w:pPr>
            <w:r>
              <w:rPr>
                <w:rFonts w:hint="eastAsia" w:ascii="宋体" w:hAnsi="宋体" w:eastAsia="宋体" w:cs="宋体"/>
                <w:sz w:val="21"/>
                <w:szCs w:val="21"/>
                <w:highlight w:val="none"/>
                <w:lang w:val="zh-CN"/>
              </w:rPr>
              <w:t xml:space="preserve">E</w:t>
            </w:r>
            <w:r>
              <w:rPr>
                <w:rFonts w:hint="eastAsia" w:ascii="宋体" w:hAnsi="宋体" w:eastAsia="宋体" w:cs="宋体"/>
                <w:sz w:val="21"/>
                <w:szCs w:val="21"/>
                <w:highlight w:val="none"/>
                <w:lang w:val="en-US" w:eastAsia="zh-CN"/>
              </w:rPr>
              <w:t xml:space="preserve">dge</w:t>
            </w:r>
            <w:r>
              <w:rPr>
                <w:rFonts w:hint="eastAsia" w:ascii="宋体" w:hAnsi="宋体" w:eastAsia="宋体" w:cs="宋体"/>
                <w:sz w:val="21"/>
                <w:szCs w:val="21"/>
                <w:highlight w:val="none"/>
                <w:lang w:val="zh-CN"/>
              </w:rPr>
              <w:t xml:space="preserve"> </w:t>
            </w:r>
            <w:r/>
          </w:p>
        </w:tc>
        <w:tc>
          <w:tcPr>
            <w:tcW w:w="1250" w:type="pct"/>
            <w:vAlign w:val="center"/>
            <w:textDirection w:val="lrTb"/>
            <w:noWrap w:val="false"/>
          </w:tcPr>
          <w:p>
            <w:pPr>
              <w:jc w:val="center"/>
              <w:spacing w:line="360" w:lineRule="auto"/>
              <w:widowControl/>
              <w:rPr>
                <w:rFonts w:hint="default" w:ascii="宋体" w:hAnsi="宋体" w:eastAsia="宋体" w:cs="宋体"/>
                <w:b w:val="0"/>
                <w:bCs/>
                <w:sz w:val="21"/>
                <w:szCs w:val="21"/>
                <w:highlight w:val="none"/>
                <w:vertAlign w:val="baseline"/>
                <w:lang w:val="en-US" w:eastAsia="zh-CN"/>
              </w:rPr>
            </w:pPr>
            <w:r>
              <w:rPr>
                <w:rFonts w:hint="eastAsia" w:ascii="宋体" w:hAnsi="宋体" w:eastAsia="宋体" w:cs="宋体"/>
                <w:b w:val="0"/>
                <w:bCs/>
                <w:sz w:val="21"/>
                <w:szCs w:val="21"/>
                <w:highlight w:val="none"/>
                <w:vertAlign w:val="baseline"/>
                <w:lang w:val="en-US" w:eastAsia="zh-CN"/>
              </w:rPr>
              <w:t xml:space="preserve">1台</w:t>
            </w:r>
            <w:r/>
          </w:p>
        </w:tc>
      </w:tr>
    </w:tbl>
    <w:p>
      <w:pPr>
        <w:ind w:firstLine="422"/>
        <w:spacing w:line="360" w:lineRule="auto"/>
        <w:rPr>
          <w:rFonts w:hint="eastAsia" w:ascii="宋体" w:hAnsi="宋体" w:eastAsia="宋体" w:cs="宋体"/>
          <w:b/>
          <w:sz w:val="21"/>
          <w:szCs w:val="21"/>
          <w:highlight w:val="none"/>
        </w:rPr>
      </w:pPr>
      <w:r>
        <w:rPr>
          <w:rFonts w:hint="eastAsia" w:ascii="宋体" w:hAnsi="宋体" w:eastAsia="宋体" w:cs="宋体"/>
          <w:b/>
          <w:sz w:val="21"/>
          <w:szCs w:val="21"/>
          <w:highlight w:val="none"/>
        </w:rPr>
        <w:t xml:space="preserve">二、</w:t>
      </w:r>
      <w:r>
        <w:rPr>
          <w:rFonts w:hint="eastAsia" w:ascii="宋体" w:hAnsi="宋体" w:eastAsia="宋体" w:cs="宋体"/>
          <w:b/>
          <w:sz w:val="21"/>
          <w:szCs w:val="21"/>
          <w:highlight w:val="none"/>
          <w:lang w:val="en-US" w:eastAsia="zh-CN"/>
        </w:rPr>
        <w:t xml:space="preserve">维保内容及要求</w:t>
      </w:r>
      <w:r/>
    </w:p>
    <w:p>
      <w:pPr>
        <w:ind w:firstLine="420"/>
        <w:spacing w:line="360" w:lineRule="auto"/>
        <w:rPr>
          <w:rFonts w:hint="default" w:ascii="宋体" w:hAnsi="宋体" w:eastAsia="宋体" w:cs="宋体"/>
          <w:sz w:val="21"/>
          <w:szCs w:val="21"/>
          <w:highlight w:val="none"/>
          <w:lang w:val="en-US" w:eastAsia="zh-CN"/>
        </w:rPr>
      </w:pPr>
      <w:r>
        <w:rPr>
          <w:rFonts w:hint="eastAsia" w:ascii="宋体" w:hAnsi="宋体" w:eastAsia="宋体" w:cs="宋体"/>
          <w:sz w:val="21"/>
          <w:szCs w:val="21"/>
          <w:highlight w:val="none"/>
        </w:rPr>
        <w:t xml:space="preserve">1</w:t>
      </w:r>
      <w:r>
        <w:rPr>
          <w:rFonts w:hint="eastAsia" w:ascii="宋体" w:hAnsi="宋体" w:eastAsia="宋体" w:cs="宋体"/>
          <w:sz w:val="21"/>
          <w:szCs w:val="21"/>
          <w:highlight w:val="none"/>
          <w:lang w:val="en-US" w:eastAsia="zh-CN"/>
        </w:rPr>
        <w:t xml:space="preserve">.详见招标文件第五章 招标书</w:t>
      </w:r>
      <w:r/>
    </w:p>
    <w:p>
      <w:pPr>
        <w:ind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2.</w:t>
      </w:r>
      <w:r>
        <w:rPr>
          <w:rFonts w:hint="eastAsia" w:ascii="宋体" w:hAnsi="宋体" w:eastAsia="宋体" w:cs="宋体"/>
          <w:sz w:val="21"/>
          <w:szCs w:val="21"/>
          <w:highlight w:val="none"/>
        </w:rPr>
        <w:t xml:space="preserve">其他未及事项按招标文件及投标文件执行。</w:t>
      </w:r>
      <w:r/>
    </w:p>
    <w:p>
      <w:pPr>
        <w:ind w:firstLine="422"/>
        <w:spacing w:line="360" w:lineRule="auto"/>
        <w:rPr>
          <w:rFonts w:hint="eastAsia" w:ascii="宋体" w:hAnsi="宋体" w:eastAsia="宋体" w:cs="宋体"/>
          <w:b/>
          <w:sz w:val="21"/>
          <w:szCs w:val="21"/>
          <w:highlight w:val="none"/>
        </w:rPr>
      </w:pPr>
      <w:r>
        <w:rPr>
          <w:rFonts w:hint="eastAsia" w:ascii="宋体" w:hAnsi="宋体" w:eastAsia="宋体" w:cs="宋体"/>
          <w:b/>
          <w:sz w:val="21"/>
          <w:szCs w:val="21"/>
          <w:highlight w:val="none"/>
        </w:rPr>
        <w:t xml:space="preserve">三</w:t>
      </w:r>
      <w:r>
        <w:rPr>
          <w:rFonts w:hint="eastAsia" w:ascii="宋体" w:hAnsi="宋体" w:eastAsia="宋体" w:cs="宋体"/>
          <w:b/>
          <w:sz w:val="21"/>
          <w:szCs w:val="21"/>
          <w:highlight w:val="none"/>
          <w:lang w:eastAsia="zh-CN"/>
        </w:rPr>
        <w:t xml:space="preserve">、</w:t>
      </w:r>
      <w:r>
        <w:rPr>
          <w:rFonts w:hint="eastAsia" w:ascii="宋体" w:hAnsi="宋体" w:eastAsia="宋体" w:cs="宋体"/>
          <w:b/>
          <w:sz w:val="21"/>
          <w:szCs w:val="21"/>
          <w:highlight w:val="none"/>
          <w:lang w:val="en-US" w:eastAsia="zh-CN"/>
        </w:rPr>
        <w:t xml:space="preserve">合同履约期限</w:t>
      </w:r>
      <w:r>
        <w:rPr>
          <w:rFonts w:hint="eastAsia" w:ascii="宋体" w:hAnsi="宋体" w:eastAsia="宋体" w:cs="宋体"/>
          <w:b/>
          <w:sz w:val="21"/>
          <w:szCs w:val="21"/>
          <w:highlight w:val="none"/>
        </w:rPr>
        <w:t xml:space="preserve">、地点、方式</w:t>
      </w:r>
      <w:r/>
    </w:p>
    <w:p>
      <w:pPr>
        <w:ind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w:t>
      </w:r>
      <w:r>
        <w:rPr>
          <w:rFonts w:hint="eastAsia" w:ascii="宋体" w:hAnsi="宋体" w:eastAsia="宋体" w:cs="宋体"/>
          <w:sz w:val="21"/>
          <w:szCs w:val="21"/>
          <w:highlight w:val="none"/>
          <w:lang w:val="en-US" w:eastAsia="zh-CN"/>
        </w:rPr>
        <w:t xml:space="preserve">.</w:t>
      </w:r>
      <w:r>
        <w:rPr>
          <w:rFonts w:hint="eastAsia" w:ascii="宋体" w:hAnsi="宋体" w:eastAsia="宋体"/>
          <w:b w:val="0"/>
          <w:bCs/>
          <w:sz w:val="21"/>
          <w:szCs w:val="21"/>
          <w:highlight w:val="none"/>
        </w:rPr>
        <w:t xml:space="preserve">合同履行期限：</w:t>
      </w:r>
      <w:r>
        <w:rPr>
          <w:rFonts w:hint="eastAsia" w:ascii="宋体" w:hAnsi="宋体" w:eastAsia="宋体" w:cs="宋体"/>
          <w:b w:val="0"/>
          <w:bCs/>
          <w:sz w:val="21"/>
          <w:szCs w:val="21"/>
          <w:highlight w:val="none"/>
          <w:lang w:val="en-US" w:eastAsia="zh-CN"/>
        </w:rPr>
        <w:t xml:space="preserve">三</w:t>
      </w:r>
      <w:r>
        <w:rPr>
          <w:rFonts w:hint="eastAsia" w:ascii="宋体" w:hAnsi="宋体" w:eastAsia="宋体" w:cs="宋体"/>
          <w:sz w:val="21"/>
          <w:szCs w:val="21"/>
          <w:highlight w:val="none"/>
          <w:lang w:val="en-US" w:eastAsia="zh-CN"/>
        </w:rPr>
        <w:t xml:space="preserve">年</w:t>
      </w: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lang w:val="en-US" w:eastAsia="zh-CN"/>
        </w:rPr>
        <w:t xml:space="preserve">具体开始时间以甲方通知为准</w:t>
      </w:r>
      <w:r>
        <w:rPr>
          <w:rFonts w:hint="eastAsia" w:ascii="宋体" w:hAnsi="宋体" w:eastAsia="宋体" w:cs="宋体"/>
          <w:sz w:val="21"/>
          <w:szCs w:val="21"/>
          <w:highlight w:val="none"/>
        </w:rPr>
        <w:t xml:space="preserve">。</w:t>
      </w:r>
      <w:r>
        <w:rPr>
          <w:rFonts w:hint="eastAsia" w:ascii="宋体" w:hAnsi="宋体" w:eastAsia="宋体"/>
          <w:color w:val="000000"/>
          <w:sz w:val="21"/>
          <w:szCs w:val="21"/>
          <w:highlight w:val="none"/>
        </w:rPr>
        <w:t xml:space="preserve">合同一年一签，</w:t>
      </w:r>
      <w:r>
        <w:rPr>
          <w:rFonts w:hint="eastAsia" w:ascii="宋体" w:hAnsi="宋体" w:eastAsia="宋体"/>
          <w:color w:val="000000"/>
          <w:sz w:val="21"/>
          <w:szCs w:val="21"/>
          <w:highlight w:val="none"/>
          <w:lang w:val="en-US" w:eastAsia="zh-CN"/>
        </w:rPr>
        <w:t xml:space="preserve">每</w:t>
      </w:r>
      <w:r>
        <w:rPr>
          <w:rFonts w:hint="eastAsia" w:ascii="宋体" w:hAnsi="宋体" w:eastAsia="宋体"/>
          <w:color w:val="000000"/>
          <w:sz w:val="21"/>
          <w:szCs w:val="21"/>
          <w:highlight w:val="none"/>
        </w:rPr>
        <w:t xml:space="preserve">一年服务期满后根据</w:t>
      </w:r>
      <w:r>
        <w:rPr>
          <w:rFonts w:hint="eastAsia" w:ascii="宋体" w:hAnsi="宋体" w:eastAsia="宋体"/>
          <w:color w:val="000000"/>
          <w:sz w:val="21"/>
          <w:szCs w:val="21"/>
          <w:highlight w:val="none"/>
          <w:lang w:val="en-US" w:eastAsia="zh-CN"/>
        </w:rPr>
        <w:t xml:space="preserve">乙方</w:t>
      </w:r>
      <w:r>
        <w:rPr>
          <w:rFonts w:hint="eastAsia" w:ascii="宋体" w:hAnsi="宋体" w:eastAsia="宋体"/>
          <w:color w:val="000000"/>
          <w:sz w:val="21"/>
          <w:szCs w:val="21"/>
          <w:highlight w:val="none"/>
        </w:rPr>
        <w:t xml:space="preserve">履约情况</w:t>
      </w:r>
      <w:r>
        <w:rPr>
          <w:rFonts w:hint="eastAsia" w:ascii="宋体" w:hAnsi="宋体" w:eastAsia="宋体"/>
          <w:color w:val="000000"/>
          <w:sz w:val="21"/>
          <w:szCs w:val="21"/>
          <w:highlight w:val="none"/>
          <w:lang w:val="en-US" w:eastAsia="zh-CN"/>
        </w:rPr>
        <w:t xml:space="preserve">及甲方资金情况</w:t>
      </w:r>
      <w:r>
        <w:rPr>
          <w:rFonts w:hint="eastAsia" w:ascii="宋体" w:hAnsi="宋体" w:eastAsia="宋体"/>
          <w:color w:val="000000"/>
          <w:sz w:val="21"/>
          <w:szCs w:val="21"/>
          <w:highlight w:val="none"/>
        </w:rPr>
        <w:t xml:space="preserve">续签或终止合同。</w:t>
      </w:r>
      <w:r/>
    </w:p>
    <w:p>
      <w:pPr>
        <w:ind w:firstLine="420"/>
        <w:spacing w:line="360" w:lineRule="auto"/>
        <w:tabs>
          <w:tab w:val="left" w:pos="5175" w:leader="none"/>
        </w:tabs>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w:t>
      </w:r>
      <w:r>
        <w:rPr>
          <w:rFonts w:hint="eastAsia" w:ascii="宋体" w:hAnsi="宋体" w:eastAsia="宋体" w:cs="宋体"/>
          <w:sz w:val="21"/>
          <w:szCs w:val="21"/>
          <w:highlight w:val="none"/>
          <w:lang w:val="en-US" w:eastAsia="zh-CN"/>
        </w:rPr>
        <w:t xml:space="preserve">.</w:t>
      </w:r>
      <w:r>
        <w:rPr>
          <w:rFonts w:hint="eastAsia" w:ascii="宋体" w:hAnsi="宋体" w:eastAsia="宋体" w:cs="宋体"/>
          <w:sz w:val="21"/>
          <w:szCs w:val="21"/>
          <w:highlight w:val="none"/>
        </w:rPr>
        <w:t xml:space="preserve">服务地点：</w:t>
      </w:r>
      <w:r>
        <w:rPr>
          <w:rFonts w:hint="eastAsia" w:ascii="宋体" w:hAnsi="宋体" w:eastAsia="宋体" w:cs="宋体"/>
          <w:sz w:val="21"/>
          <w:szCs w:val="21"/>
          <w:highlight w:val="none"/>
          <w:lang w:val="en-US" w:eastAsia="zh-CN"/>
        </w:rPr>
        <w:t xml:space="preserve">甲方</w:t>
      </w:r>
      <w:r>
        <w:rPr>
          <w:rFonts w:hint="eastAsia" w:ascii="宋体" w:hAnsi="宋体" w:eastAsia="宋体" w:cs="宋体"/>
          <w:sz w:val="21"/>
          <w:szCs w:val="21"/>
          <w:highlight w:val="none"/>
        </w:rPr>
        <w:t xml:space="preserve">指定地点。</w:t>
      </w:r>
      <w:r/>
    </w:p>
    <w:p>
      <w:pPr>
        <w:ind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w:t>
      </w:r>
      <w:r>
        <w:rPr>
          <w:rFonts w:hint="eastAsia" w:ascii="宋体" w:hAnsi="宋体" w:eastAsia="宋体" w:cs="宋体"/>
          <w:sz w:val="21"/>
          <w:szCs w:val="21"/>
          <w:highlight w:val="none"/>
          <w:lang w:val="en-US" w:eastAsia="zh-CN"/>
        </w:rPr>
        <w:t xml:space="preserve">.</w:t>
      </w:r>
      <w:r>
        <w:rPr>
          <w:rFonts w:hint="eastAsia" w:ascii="宋体" w:hAnsi="宋体" w:eastAsia="宋体" w:cs="宋体"/>
          <w:sz w:val="21"/>
          <w:szCs w:val="21"/>
          <w:highlight w:val="none"/>
        </w:rPr>
        <w:t xml:space="preserve">合同期内其它需求：在合同期内，乙方及其工作人员须服从甲方的一切规章制度及安排。</w:t>
      </w:r>
      <w:r/>
    </w:p>
    <w:p>
      <w:pPr>
        <w:ind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4</w:t>
      </w:r>
      <w:r>
        <w:rPr>
          <w:rFonts w:hint="eastAsia" w:ascii="宋体" w:hAnsi="宋体" w:eastAsia="宋体" w:cs="宋体"/>
          <w:sz w:val="21"/>
          <w:szCs w:val="21"/>
          <w:highlight w:val="none"/>
          <w:lang w:val="en-US" w:eastAsia="zh-CN"/>
        </w:rPr>
        <w:t xml:space="preserve">.</w:t>
      </w:r>
      <w:r>
        <w:rPr>
          <w:rFonts w:hint="eastAsia" w:ascii="宋体" w:hAnsi="宋体" w:eastAsia="宋体" w:cs="宋体"/>
          <w:sz w:val="21"/>
          <w:szCs w:val="21"/>
          <w:highlight w:val="none"/>
        </w:rPr>
        <w:t xml:space="preserve">服务期间，如遇甲方办公场所调整、迁移或者服务对象性质发生重大改变，甲方应提前两个月告知乙方，合同内容经双方友好协商进行调整，协商不成甲方可解除合同</w:t>
      </w:r>
      <w:r>
        <w:rPr>
          <w:rFonts w:hint="eastAsia" w:ascii="宋体" w:hAnsi="宋体" w:eastAsia="宋体" w:cs="宋体"/>
          <w:sz w:val="21"/>
          <w:szCs w:val="21"/>
          <w:highlight w:val="none"/>
          <w:lang w:val="en-US" w:eastAsia="zh-CN"/>
        </w:rPr>
        <w:t xml:space="preserve">且不承担违约责任，维保服务费用计算至合同解除之日止，乙方应在合同解除后30日内将甲方已支付的维保费用扣除实际产生的维保费用后退回甲方指定账户</w:t>
      </w:r>
      <w:r>
        <w:rPr>
          <w:rFonts w:hint="eastAsia" w:ascii="宋体" w:hAnsi="宋体" w:eastAsia="宋体" w:cs="宋体"/>
          <w:sz w:val="21"/>
          <w:szCs w:val="21"/>
          <w:highlight w:val="none"/>
        </w:rPr>
        <w:t xml:space="preserve">。</w:t>
      </w:r>
      <w:r/>
    </w:p>
    <w:p>
      <w:pPr>
        <w:ind w:firstLine="422"/>
        <w:spacing w:line="360" w:lineRule="auto"/>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 xml:space="preserve">四、合同价格与支付</w:t>
      </w:r>
      <w:r/>
    </w:p>
    <w:p>
      <w:pPr>
        <w:ind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w:t>
      </w:r>
      <w:r>
        <w:rPr>
          <w:rFonts w:hint="eastAsia" w:ascii="宋体" w:hAnsi="宋体" w:eastAsia="宋体" w:cs="宋体"/>
          <w:sz w:val="21"/>
          <w:szCs w:val="21"/>
          <w:highlight w:val="none"/>
          <w:lang w:val="en-US" w:eastAsia="zh-CN"/>
        </w:rPr>
        <w:t xml:space="preserve">.</w:t>
      </w:r>
      <w:r>
        <w:rPr>
          <w:rFonts w:hint="eastAsia" w:ascii="宋体" w:hAnsi="宋体" w:eastAsia="宋体" w:cs="宋体"/>
          <w:sz w:val="21"/>
          <w:szCs w:val="21"/>
          <w:highlight w:val="none"/>
        </w:rPr>
        <w:t xml:space="preserve">本合同价格按此次中标价执行，</w:t>
      </w:r>
      <w:r>
        <w:rPr>
          <w:rFonts w:hint="eastAsia" w:ascii="宋体" w:hAnsi="宋体" w:eastAsia="宋体"/>
          <w:sz w:val="21"/>
          <w:szCs w:val="21"/>
          <w:highlight w:val="none"/>
        </w:rPr>
        <w:t xml:space="preserve">合同总金额为人民币</w:t>
      </w:r>
      <w:r>
        <w:rPr>
          <w:rFonts w:hint="eastAsia" w:ascii="宋体" w:hAnsi="宋体" w:eastAsia="宋体"/>
          <w:b/>
          <w:sz w:val="21"/>
          <w:szCs w:val="21"/>
          <w:highlight w:val="none"/>
          <w:u w:val="single"/>
        </w:rPr>
        <w:t xml:space="preserve"> 大写    小写：（￥    </w:t>
      </w:r>
      <w:r>
        <w:rPr>
          <w:rFonts w:ascii="宋体" w:hAnsi="宋体" w:eastAsia="宋体"/>
          <w:b/>
          <w:sz w:val="21"/>
          <w:szCs w:val="21"/>
          <w:highlight w:val="none"/>
          <w:u w:val="single"/>
        </w:rPr>
        <w:t xml:space="preserve">）</w:t>
      </w:r>
      <w:r>
        <w:rPr>
          <w:rFonts w:hint="eastAsia" w:ascii="宋体" w:hAnsi="宋体" w:eastAsia="宋体"/>
          <w:b/>
          <w:sz w:val="21"/>
          <w:szCs w:val="21"/>
          <w:highlight w:val="none"/>
          <w:u w:val="single"/>
        </w:rPr>
        <w:t xml:space="preserve">，</w:t>
      </w:r>
      <w:r>
        <w:rPr>
          <w:rFonts w:hint="eastAsia" w:ascii="宋体" w:hAnsi="宋体" w:eastAsia="宋体" w:cs="宋体"/>
          <w:sz w:val="21"/>
          <w:szCs w:val="21"/>
          <w:highlight w:val="none"/>
        </w:rPr>
        <w:t xml:space="preserve">总价</w:t>
      </w:r>
      <w:r>
        <w:rPr>
          <w:rFonts w:hint="eastAsia" w:ascii="宋体" w:hAnsi="宋体" w:eastAsia="宋体" w:cs="Times New Roman"/>
          <w:b w:val="0"/>
          <w:bCs w:val="0"/>
          <w:sz w:val="21"/>
          <w:szCs w:val="21"/>
          <w:highlight w:val="none"/>
        </w:rPr>
        <w:t xml:space="preserve">包括但不限于人员费用（工资、福利、培训、社会保险等）、服务所用设备工具购置及维修费用、服务所用材料消耗费用、管理费用、利润、税金、政策性文件规定及合同包含的所有风险、责任等各项应有费用。</w:t>
      </w:r>
      <w:r>
        <w:rPr>
          <w:rFonts w:hint="eastAsia" w:ascii="宋体" w:hAnsi="宋体" w:eastAsia="宋体" w:cs="宋体"/>
          <w:sz w:val="21"/>
          <w:szCs w:val="21"/>
          <w:highlight w:val="none"/>
        </w:rPr>
        <w:t xml:space="preserve">除本合同另有约定或双方协商确认外，甲方不再另行向乙方支付其他任何费用。</w:t>
      </w:r>
      <w:r/>
    </w:p>
    <w:p>
      <w:pPr>
        <w:ind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w:t>
      </w:r>
      <w:r>
        <w:rPr>
          <w:rFonts w:hint="eastAsia" w:ascii="宋体" w:hAnsi="宋体" w:eastAsia="宋体" w:cs="宋体"/>
          <w:sz w:val="21"/>
          <w:szCs w:val="21"/>
          <w:highlight w:val="none"/>
          <w:lang w:val="en-US" w:eastAsia="zh-CN"/>
        </w:rPr>
        <w:t xml:space="preserve">.</w:t>
      </w:r>
      <w:r>
        <w:rPr>
          <w:rFonts w:hint="eastAsia" w:ascii="宋体" w:hAnsi="宋体" w:eastAsia="宋体" w:cs="宋体"/>
          <w:sz w:val="21"/>
          <w:szCs w:val="21"/>
          <w:highlight w:val="none"/>
        </w:rPr>
        <w:t xml:space="preserve">付款步骤：</w:t>
      </w:r>
      <w:r>
        <w:rPr>
          <w:rFonts w:hint="eastAsia" w:ascii="宋体" w:hAnsi="宋体" w:eastAsia="宋体" w:cs="宋体"/>
          <w:color w:val="000000"/>
          <w:sz w:val="21"/>
          <w:szCs w:val="21"/>
          <w:highlight w:val="none"/>
        </w:rPr>
        <w:t xml:space="preserve">按年支付。合同生效后，收到符合采购人要求的发票后</w:t>
      </w:r>
      <w:r>
        <w:rPr>
          <w:rFonts w:hint="eastAsia" w:ascii="宋体" w:hAnsi="宋体" w:eastAsia="宋体" w:cs="宋体"/>
          <w:color w:val="000000"/>
          <w:sz w:val="21"/>
          <w:szCs w:val="21"/>
          <w:highlight w:val="none"/>
          <w:lang w:val="en-US" w:eastAsia="zh-CN"/>
        </w:rPr>
        <w:t xml:space="preserve">90日历日</w:t>
      </w:r>
      <w:r>
        <w:rPr>
          <w:rFonts w:hint="eastAsia" w:ascii="宋体" w:hAnsi="宋体" w:eastAsia="宋体" w:cs="宋体"/>
          <w:color w:val="000000"/>
          <w:sz w:val="21"/>
          <w:szCs w:val="21"/>
          <w:highlight w:val="none"/>
        </w:rPr>
        <w:t xml:space="preserve">内一次性支付当年度维保费用。</w:t>
      </w:r>
      <w:r/>
    </w:p>
    <w:p>
      <w:pPr>
        <w:ind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w:t>
      </w:r>
      <w:r>
        <w:rPr>
          <w:rFonts w:hint="eastAsia" w:ascii="宋体" w:hAnsi="宋体" w:eastAsia="宋体" w:cs="宋体"/>
          <w:sz w:val="21"/>
          <w:szCs w:val="21"/>
          <w:highlight w:val="none"/>
          <w:lang w:val="en-US" w:eastAsia="zh-CN"/>
        </w:rPr>
        <w:t xml:space="preserve">.</w:t>
      </w:r>
      <w:r>
        <w:rPr>
          <w:rFonts w:hint="eastAsia" w:ascii="宋体" w:hAnsi="宋体" w:eastAsia="宋体" w:cs="宋体"/>
          <w:sz w:val="21"/>
          <w:szCs w:val="21"/>
          <w:highlight w:val="none"/>
        </w:rPr>
        <w:t xml:space="preserve">支付方式：</w:t>
      </w:r>
      <w:r>
        <w:rPr>
          <w:rFonts w:hint="eastAsia" w:ascii="宋体" w:hAnsi="宋体" w:eastAsia="宋体" w:cs="宋体"/>
          <w:sz w:val="21"/>
          <w:szCs w:val="21"/>
          <w:highlight w:val="none"/>
          <w:lang w:eastAsia="zh-CN"/>
        </w:rPr>
        <w:t xml:space="preserve">银行</w:t>
      </w:r>
      <w:r>
        <w:rPr>
          <w:rFonts w:hint="eastAsia" w:ascii="宋体" w:hAnsi="宋体" w:eastAsia="宋体" w:cs="宋体"/>
          <w:sz w:val="21"/>
          <w:szCs w:val="21"/>
          <w:highlight w:val="none"/>
          <w:lang w:val="en-US" w:eastAsia="zh-CN"/>
        </w:rPr>
        <w:t xml:space="preserve">转账</w:t>
      </w:r>
      <w:r>
        <w:rPr>
          <w:rFonts w:hint="eastAsia" w:ascii="宋体" w:hAnsi="宋体" w:eastAsia="宋体" w:cs="宋体"/>
          <w:sz w:val="21"/>
          <w:szCs w:val="21"/>
          <w:highlight w:val="none"/>
          <w:lang w:eastAsia="zh-CN"/>
        </w:rPr>
        <w:t xml:space="preserve">。</w:t>
      </w:r>
      <w:r/>
    </w:p>
    <w:p>
      <w:pPr>
        <w:ind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4</w:t>
      </w:r>
      <w:r>
        <w:rPr>
          <w:rFonts w:hint="eastAsia" w:ascii="宋体" w:hAnsi="宋体" w:eastAsia="宋体" w:cs="宋体"/>
          <w:sz w:val="21"/>
          <w:szCs w:val="21"/>
          <w:highlight w:val="none"/>
          <w:lang w:val="en-US" w:eastAsia="zh-CN"/>
        </w:rPr>
        <w:t xml:space="preserve">.</w:t>
      </w:r>
      <w:r>
        <w:rPr>
          <w:rFonts w:hint="eastAsia" w:ascii="宋体" w:hAnsi="宋体" w:eastAsia="宋体" w:cs="宋体"/>
          <w:sz w:val="21"/>
          <w:szCs w:val="21"/>
          <w:highlight w:val="none"/>
        </w:rPr>
        <w:t xml:space="preserve">甲方每次付款前，乙方应向甲方提供合法有效且符合甲方要求的发票，否则甲方有权迟延付款且不承担逾期付款的违约责任。</w:t>
      </w:r>
      <w:r/>
    </w:p>
    <w:p>
      <w:pPr>
        <w:ind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5</w:t>
      </w:r>
      <w:r>
        <w:rPr>
          <w:rFonts w:hint="eastAsia" w:ascii="宋体" w:hAnsi="宋体" w:eastAsia="宋体" w:cs="宋体"/>
          <w:sz w:val="21"/>
          <w:szCs w:val="21"/>
          <w:highlight w:val="none"/>
          <w:lang w:val="en-US" w:eastAsia="zh-CN"/>
        </w:rPr>
        <w:t xml:space="preserve">.</w:t>
      </w:r>
      <w:r>
        <w:rPr>
          <w:rFonts w:hint="eastAsia" w:ascii="宋体" w:hAnsi="宋体" w:eastAsia="宋体" w:cs="宋体"/>
          <w:sz w:val="21"/>
          <w:szCs w:val="21"/>
          <w:highlight w:val="none"/>
        </w:rPr>
        <w:t xml:space="preserve">根据现行税法对甲方征收的与本合同有关的一切税费均由甲方承担；根据现行税法对乙方征收的与本合同有关的一切税费均由乙方承担。</w:t>
      </w:r>
      <w:r/>
    </w:p>
    <w:p>
      <w:pPr>
        <w:ind w:firstLine="422"/>
        <w:spacing w:line="360" w:lineRule="auto"/>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 xml:space="preserve">五、甲、乙方权利和义务</w:t>
      </w:r>
      <w:r/>
    </w:p>
    <w:p>
      <w:pPr>
        <w:ind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w:t>
      </w:r>
      <w:r>
        <w:rPr>
          <w:rFonts w:hint="eastAsia" w:ascii="宋体" w:hAnsi="宋体" w:eastAsia="宋体" w:cs="宋体"/>
          <w:sz w:val="21"/>
          <w:szCs w:val="21"/>
          <w:highlight w:val="none"/>
          <w:lang w:val="en-US" w:eastAsia="zh-CN"/>
        </w:rPr>
        <w:t xml:space="preserve">.</w:t>
      </w:r>
      <w:r>
        <w:rPr>
          <w:rFonts w:hint="eastAsia" w:ascii="宋体" w:hAnsi="宋体" w:eastAsia="宋体" w:cs="宋体"/>
          <w:sz w:val="21"/>
          <w:szCs w:val="21"/>
          <w:highlight w:val="none"/>
        </w:rPr>
        <w:t xml:space="preserve">甲方权利和义务</w:t>
      </w:r>
      <w:r/>
    </w:p>
    <w:p>
      <w:pPr>
        <w:ind w:firstLine="420"/>
        <w:spacing w:line="360" w:lineRule="auto"/>
        <w:rPr>
          <w:rFonts w:hint="eastAsia" w:ascii="宋体" w:hAnsi="宋体" w:eastAsia="宋体" w:cs="宋体"/>
          <w:sz w:val="21"/>
          <w:szCs w:val="21"/>
          <w:highlight w:val="none"/>
          <w:lang w:val="zh-CN"/>
        </w:rPr>
      </w:pPr>
      <w:r>
        <w:rPr>
          <w:rFonts w:hint="eastAsia" w:ascii="宋体" w:hAnsi="宋体" w:eastAsia="宋体" w:cs="宋体"/>
          <w:sz w:val="21"/>
          <w:szCs w:val="21"/>
          <w:highlight w:val="none"/>
          <w:lang w:val="zh-CN"/>
        </w:rPr>
        <w:t xml:space="preserve">（1）指定专人作为甲方联系人予以协调工作，加强与乙方沟通，交流情况，互通信息。</w:t>
      </w:r>
      <w:r/>
    </w:p>
    <w:p>
      <w:pPr>
        <w:ind w:firstLine="420"/>
        <w:spacing w:line="360" w:lineRule="auto"/>
        <w:rPr>
          <w:rFonts w:hint="eastAsia" w:ascii="宋体" w:hAnsi="宋体" w:eastAsia="宋体" w:cs="宋体"/>
          <w:sz w:val="21"/>
          <w:szCs w:val="21"/>
          <w:highlight w:val="none"/>
          <w:lang w:val="zh-CN"/>
        </w:rPr>
      </w:pPr>
      <w:r>
        <w:rPr>
          <w:rFonts w:hint="eastAsia" w:ascii="宋体" w:hAnsi="宋体" w:eastAsia="宋体" w:cs="宋体"/>
          <w:sz w:val="21"/>
          <w:szCs w:val="21"/>
          <w:highlight w:val="none"/>
          <w:lang w:val="zh-CN"/>
        </w:rPr>
        <w:t xml:space="preserve">（2）甲方应积极配合乙方工作人员履行好合同所规定的职责和义务。</w:t>
      </w:r>
      <w:r/>
    </w:p>
    <w:p>
      <w:pPr>
        <w:ind w:firstLine="420"/>
        <w:spacing w:line="360" w:lineRule="auto"/>
        <w:rPr>
          <w:rFonts w:hint="eastAsia" w:ascii="宋体" w:hAnsi="宋体" w:eastAsia="宋体" w:cs="宋体"/>
          <w:sz w:val="21"/>
          <w:szCs w:val="21"/>
          <w:highlight w:val="none"/>
          <w:lang w:val="zh-CN"/>
        </w:rPr>
      </w:pPr>
      <w:r>
        <w:rPr>
          <w:rFonts w:hint="eastAsia" w:ascii="宋体" w:hAnsi="宋体" w:eastAsia="宋体" w:cs="宋体"/>
          <w:sz w:val="21"/>
          <w:szCs w:val="21"/>
          <w:highlight w:val="none"/>
          <w:lang w:val="zh-CN"/>
        </w:rPr>
        <w:t xml:space="preserve">（3）合同期满，应协助做好业务交接事宜。</w:t>
      </w:r>
      <w:r/>
    </w:p>
    <w:p>
      <w:pPr>
        <w:ind w:firstLine="420"/>
        <w:spacing w:line="360" w:lineRule="auto"/>
        <w:rPr>
          <w:rFonts w:hint="eastAsia" w:ascii="宋体" w:hAnsi="宋体" w:eastAsia="宋体" w:cs="宋体"/>
          <w:sz w:val="21"/>
          <w:szCs w:val="21"/>
          <w:highlight w:val="none"/>
          <w:lang w:val="zh-CN"/>
        </w:rPr>
      </w:pPr>
      <w:r>
        <w:rPr>
          <w:rFonts w:hint="eastAsia" w:ascii="宋体" w:hAnsi="宋体" w:eastAsia="宋体" w:cs="宋体"/>
          <w:sz w:val="21"/>
          <w:szCs w:val="21"/>
          <w:highlight w:val="none"/>
          <w:lang w:val="zh-CN"/>
        </w:rPr>
        <w:t xml:space="preserve">2</w:t>
      </w:r>
      <w:r>
        <w:rPr>
          <w:rFonts w:hint="eastAsia" w:ascii="宋体" w:hAnsi="宋体" w:eastAsia="宋体" w:cs="宋体"/>
          <w:sz w:val="21"/>
          <w:szCs w:val="21"/>
          <w:highlight w:val="none"/>
          <w:lang w:val="en-US" w:eastAsia="zh-CN"/>
        </w:rPr>
        <w:t xml:space="preserve">.</w:t>
      </w:r>
      <w:r>
        <w:rPr>
          <w:rFonts w:hint="eastAsia" w:ascii="宋体" w:hAnsi="宋体" w:eastAsia="宋体" w:cs="宋体"/>
          <w:sz w:val="21"/>
          <w:szCs w:val="21"/>
          <w:highlight w:val="none"/>
          <w:lang w:val="zh-CN"/>
        </w:rPr>
        <w:t xml:space="preserve">乙</w:t>
      </w:r>
      <w:r>
        <w:rPr>
          <w:rFonts w:hint="eastAsia" w:ascii="宋体" w:hAnsi="宋体" w:eastAsia="宋体" w:cs="宋体"/>
          <w:sz w:val="21"/>
          <w:szCs w:val="21"/>
          <w:highlight w:val="none"/>
        </w:rPr>
        <w:t xml:space="preserve">方权利和义务</w:t>
      </w:r>
      <w:r/>
    </w:p>
    <w:p>
      <w:pPr>
        <w:numPr>
          <w:ilvl w:val="-1"/>
          <w:numId w:val="0"/>
        </w:numPr>
        <w:ind w:left="0" w:firstLine="420"/>
        <w:spacing w:line="360" w:lineRule="auto"/>
        <w:rPr>
          <w:rFonts w:hint="eastAsia" w:ascii="宋体" w:hAnsi="宋体" w:eastAsia="宋体" w:cs="宋体"/>
          <w:sz w:val="21"/>
          <w:szCs w:val="21"/>
          <w:highlight w:val="none"/>
          <w:lang w:val="zh-CN"/>
        </w:rPr>
      </w:pPr>
      <w:r>
        <w:rPr>
          <w:rFonts w:hint="eastAsia" w:ascii="宋体" w:hAnsi="宋体" w:eastAsia="宋体" w:cs="宋体"/>
          <w:sz w:val="21"/>
          <w:szCs w:val="21"/>
          <w:highlight w:val="none"/>
          <w:lang w:val="en-US" w:eastAsia="zh-CN"/>
        </w:rPr>
        <w:t xml:space="preserve">（1）</w:t>
      </w:r>
      <w:r>
        <w:rPr>
          <w:rFonts w:hint="eastAsia" w:ascii="宋体" w:hAnsi="宋体" w:eastAsia="宋体" w:cs="宋体"/>
          <w:sz w:val="21"/>
          <w:szCs w:val="21"/>
          <w:highlight w:val="none"/>
          <w:lang w:val="zh-CN"/>
        </w:rPr>
        <w:t xml:space="preserve">合同约定制定和实施设备的保养计划，该保养计划需详细制定维保事项、人员安排、维保标准等相关事宜，并交予甲方审核通过，乙方在接到甲方报修后需及时处理故障。</w:t>
      </w:r>
      <w:r/>
    </w:p>
    <w:p>
      <w:pPr>
        <w:numPr>
          <w:ilvl w:val="-1"/>
          <w:numId w:val="0"/>
        </w:numPr>
        <w:ind w:left="0" w:firstLine="420"/>
        <w:spacing w:line="360" w:lineRule="auto"/>
        <w:rPr>
          <w:rFonts w:hint="eastAsia" w:ascii="宋体" w:hAnsi="宋体" w:eastAsia="宋体" w:cs="宋体"/>
          <w:sz w:val="21"/>
          <w:szCs w:val="21"/>
          <w:highlight w:val="none"/>
          <w:lang w:val="zh-CN"/>
        </w:rPr>
      </w:pPr>
      <w:r>
        <w:rPr>
          <w:rFonts w:hint="eastAsia" w:ascii="宋体" w:hAnsi="宋体" w:eastAsia="宋体" w:cs="宋体"/>
          <w:sz w:val="21"/>
          <w:szCs w:val="21"/>
          <w:highlight w:val="none"/>
          <w:lang w:val="en-US" w:eastAsia="zh-CN"/>
        </w:rPr>
        <w:t xml:space="preserve">（2）</w:t>
      </w:r>
      <w:r>
        <w:rPr>
          <w:rFonts w:hint="eastAsia" w:ascii="宋体" w:hAnsi="宋体" w:eastAsia="宋体" w:cs="宋体"/>
          <w:sz w:val="21"/>
          <w:szCs w:val="21"/>
          <w:highlight w:val="none"/>
          <w:lang w:val="zh-CN"/>
        </w:rPr>
        <w:t xml:space="preserve">维修服务电话响应时间不超过</w:t>
      </w:r>
      <w:r>
        <w:rPr>
          <w:rFonts w:hint="eastAsia" w:ascii="宋体" w:hAnsi="宋体" w:eastAsia="宋体" w:cs="宋体"/>
          <w:sz w:val="21"/>
          <w:szCs w:val="21"/>
          <w:highlight w:val="none"/>
          <w:u w:val="none"/>
          <w:lang w:val="en-US" w:eastAsia="zh-CN"/>
        </w:rPr>
        <w:t xml:space="preserve">1</w:t>
      </w:r>
      <w:r>
        <w:rPr>
          <w:rFonts w:hint="eastAsia" w:ascii="宋体" w:hAnsi="宋体" w:eastAsia="宋体" w:cs="宋体"/>
          <w:sz w:val="21"/>
          <w:szCs w:val="21"/>
          <w:highlight w:val="none"/>
          <w:lang w:val="zh-CN"/>
        </w:rPr>
        <w:t xml:space="preserve">小时，到达现场时间不超过</w:t>
      </w:r>
      <w:r>
        <w:rPr>
          <w:rFonts w:hint="eastAsia" w:ascii="宋体" w:hAnsi="宋体" w:eastAsia="宋体" w:cs="宋体"/>
          <w:sz w:val="21"/>
          <w:szCs w:val="21"/>
          <w:highlight w:val="none"/>
          <w:u w:val="none"/>
          <w:lang w:val="zh-CN"/>
        </w:rPr>
        <w:t xml:space="preserve">24</w:t>
      </w:r>
      <w:r>
        <w:rPr>
          <w:rFonts w:hint="eastAsia" w:ascii="宋体" w:hAnsi="宋体" w:eastAsia="宋体" w:cs="宋体"/>
          <w:sz w:val="21"/>
          <w:szCs w:val="21"/>
          <w:highlight w:val="none"/>
          <w:lang w:val="zh-CN"/>
        </w:rPr>
        <w:t xml:space="preserve">小时，遇不可抗力情况除外。</w:t>
      </w:r>
      <w:r/>
    </w:p>
    <w:p>
      <w:pPr>
        <w:numPr>
          <w:ilvl w:val="-1"/>
          <w:numId w:val="0"/>
        </w:numPr>
        <w:ind w:left="0" w:firstLine="420"/>
        <w:spacing w:line="360" w:lineRule="auto"/>
        <w:rPr>
          <w:rFonts w:hint="eastAsia" w:ascii="宋体" w:hAnsi="宋体" w:eastAsia="宋体" w:cs="宋体"/>
          <w:sz w:val="21"/>
          <w:szCs w:val="21"/>
          <w:highlight w:val="none"/>
          <w:lang w:val="zh-CN"/>
        </w:rPr>
      </w:pPr>
      <w:r>
        <w:rPr>
          <w:rFonts w:hint="eastAsia" w:ascii="宋体" w:hAnsi="宋体" w:eastAsia="宋体" w:cs="宋体"/>
          <w:sz w:val="21"/>
          <w:szCs w:val="21"/>
          <w:highlight w:val="none"/>
          <w:lang w:val="en-US" w:eastAsia="zh-CN"/>
        </w:rPr>
        <w:t xml:space="preserve">（3）</w:t>
      </w:r>
      <w:r>
        <w:rPr>
          <w:rFonts w:hint="eastAsia" w:ascii="宋体" w:hAnsi="宋体" w:eastAsia="宋体" w:cs="宋体"/>
          <w:sz w:val="21"/>
          <w:szCs w:val="21"/>
          <w:highlight w:val="none"/>
          <w:lang w:val="zh-CN"/>
        </w:rPr>
        <w:t xml:space="preserve">在合同期内，在甲方正常使用的情况下，乙方需要保证设备年开机率高于</w:t>
      </w:r>
      <w:r>
        <w:rPr>
          <w:rFonts w:hint="eastAsia" w:ascii="宋体" w:hAnsi="宋体" w:eastAsia="宋体" w:cs="宋体"/>
          <w:sz w:val="21"/>
          <w:szCs w:val="21"/>
          <w:highlight w:val="none"/>
          <w:u w:val="none"/>
          <w:lang w:val="zh-CN"/>
        </w:rPr>
        <w:t xml:space="preserve">95%</w:t>
      </w:r>
      <w:r>
        <w:rPr>
          <w:rFonts w:hint="eastAsia" w:ascii="宋体" w:hAnsi="宋体" w:eastAsia="宋体" w:cs="宋体"/>
          <w:sz w:val="21"/>
          <w:szCs w:val="21"/>
          <w:highlight w:val="none"/>
          <w:lang w:val="zh-CN"/>
        </w:rPr>
        <w:t xml:space="preserve">，开机率计算方式按（</w:t>
      </w:r>
      <w:r>
        <w:rPr>
          <w:rFonts w:hint="eastAsia" w:ascii="宋体" w:hAnsi="宋体" w:eastAsia="宋体" w:cs="宋体"/>
          <w:sz w:val="21"/>
          <w:szCs w:val="21"/>
          <w:highlight w:val="none"/>
          <w:lang w:val="en-US" w:eastAsia="zh-CN"/>
        </w:rPr>
        <w:t xml:space="preserve">A）</w:t>
      </w:r>
      <w:r>
        <w:rPr>
          <w:rFonts w:hint="eastAsia" w:ascii="宋体" w:hAnsi="宋体" w:eastAsia="宋体" w:cs="宋体"/>
          <w:sz w:val="21"/>
          <w:szCs w:val="21"/>
          <w:highlight w:val="none"/>
          <w:lang w:val="zh-CN"/>
        </w:rPr>
        <w:t xml:space="preserve">计算。</w:t>
      </w:r>
      <w:r/>
    </w:p>
    <w:p>
      <w:pPr>
        <w:ind w:firstLine="420"/>
        <w:spacing w:line="360" w:lineRule="auto"/>
        <w:rPr>
          <w:rFonts w:hint="eastAsia" w:ascii="宋体" w:hAnsi="宋体" w:eastAsia="宋体" w:cs="宋体"/>
          <w:sz w:val="21"/>
          <w:szCs w:val="21"/>
          <w:highlight w:val="none"/>
          <w:lang w:val="zh-CN"/>
        </w:rPr>
      </w:pPr>
      <w:r>
        <w:rPr>
          <w:rFonts w:hint="eastAsia" w:ascii="宋体" w:hAnsi="宋体" w:eastAsia="宋体" w:cs="宋体"/>
          <w:sz w:val="21"/>
          <w:szCs w:val="21"/>
          <w:highlight w:val="none"/>
          <w:lang w:val="zh-CN"/>
        </w:rPr>
        <w:t xml:space="preserve">（</w:t>
      </w:r>
      <w:r>
        <w:rPr>
          <w:rFonts w:hint="eastAsia" w:ascii="宋体" w:hAnsi="宋体" w:eastAsia="宋体" w:cs="宋体"/>
          <w:sz w:val="21"/>
          <w:szCs w:val="21"/>
          <w:highlight w:val="none"/>
          <w:lang w:val="en-US" w:eastAsia="zh-CN"/>
        </w:rPr>
        <w:t xml:space="preserve">A）</w:t>
      </w:r>
      <w:r>
        <w:rPr>
          <w:rFonts w:hint="eastAsia" w:ascii="宋体" w:hAnsi="宋体" w:eastAsia="宋体" w:cs="宋体"/>
          <w:sz w:val="21"/>
          <w:szCs w:val="21"/>
          <w:highlight w:val="none"/>
          <w:lang w:val="zh-CN"/>
        </w:rPr>
        <w:t xml:space="preserve">一年按</w:t>
      </w:r>
      <w:r>
        <w:rPr>
          <w:rFonts w:hint="eastAsia" w:ascii="宋体" w:hAnsi="宋体" w:eastAsia="宋体" w:cs="宋体"/>
          <w:sz w:val="21"/>
          <w:szCs w:val="21"/>
          <w:highlight w:val="none"/>
          <w:u w:val="none"/>
          <w:lang w:val="zh-CN"/>
        </w:rPr>
        <w:t xml:space="preserve">365</w:t>
      </w:r>
      <w:r>
        <w:rPr>
          <w:rFonts w:hint="eastAsia" w:ascii="宋体" w:hAnsi="宋体" w:eastAsia="宋体" w:cs="宋体"/>
          <w:sz w:val="21"/>
          <w:szCs w:val="21"/>
          <w:highlight w:val="none"/>
          <w:lang w:val="zh-CN"/>
        </w:rPr>
        <w:t xml:space="preserve">天计算，每年因故障停机时间不超过</w:t>
      </w:r>
      <w:r>
        <w:rPr>
          <w:rFonts w:hint="eastAsia" w:ascii="宋体" w:hAnsi="宋体" w:eastAsia="宋体" w:cs="宋体"/>
          <w:sz w:val="21"/>
          <w:szCs w:val="21"/>
          <w:highlight w:val="none"/>
          <w:u w:val="none"/>
          <w:lang w:val="zh-CN"/>
        </w:rPr>
        <w:t xml:space="preserve">18</w:t>
      </w:r>
      <w:r>
        <w:rPr>
          <w:rFonts w:hint="eastAsia" w:ascii="宋体" w:hAnsi="宋体" w:eastAsia="宋体" w:cs="宋体"/>
          <w:sz w:val="21"/>
          <w:szCs w:val="21"/>
          <w:highlight w:val="none"/>
          <w:lang w:val="zh-CN"/>
        </w:rPr>
        <w:t xml:space="preserve">天，含工作日和节假日。</w:t>
      </w:r>
      <w:r/>
    </w:p>
    <w:p>
      <w:pPr>
        <w:ind w:firstLine="420"/>
        <w:spacing w:line="360" w:lineRule="auto"/>
        <w:rPr>
          <w:rFonts w:hint="eastAsia" w:ascii="宋体" w:hAnsi="宋体" w:eastAsia="宋体" w:cs="宋体"/>
          <w:sz w:val="21"/>
          <w:szCs w:val="21"/>
          <w:highlight w:val="none"/>
          <w:lang w:val="zh-CN"/>
        </w:rPr>
      </w:pPr>
      <w:r>
        <w:rPr>
          <w:rFonts w:hint="eastAsia" w:ascii="宋体" w:hAnsi="宋体" w:eastAsia="宋体" w:cs="宋体"/>
          <w:sz w:val="21"/>
          <w:szCs w:val="21"/>
          <w:highlight w:val="none"/>
          <w:lang w:val="zh-CN"/>
        </w:rPr>
        <w:t xml:space="preserve">（</w:t>
      </w:r>
      <w:r>
        <w:rPr>
          <w:rFonts w:hint="eastAsia" w:ascii="宋体" w:hAnsi="宋体" w:eastAsia="宋体" w:cs="宋体"/>
          <w:sz w:val="21"/>
          <w:szCs w:val="21"/>
          <w:highlight w:val="none"/>
          <w:lang w:val="en-US" w:eastAsia="zh-CN"/>
        </w:rPr>
        <w:t xml:space="preserve">B）</w:t>
      </w:r>
      <w:r>
        <w:rPr>
          <w:rFonts w:hint="eastAsia" w:ascii="宋体" w:hAnsi="宋体" w:eastAsia="宋体" w:cs="宋体"/>
          <w:sz w:val="21"/>
          <w:szCs w:val="21"/>
          <w:highlight w:val="none"/>
          <w:lang w:val="zh-CN"/>
        </w:rPr>
        <w:t xml:space="preserve">一年按</w:t>
      </w:r>
      <w:r>
        <w:rPr>
          <w:rFonts w:hint="eastAsia" w:ascii="宋体" w:hAnsi="宋体" w:eastAsia="宋体" w:cs="宋体"/>
          <w:sz w:val="21"/>
          <w:szCs w:val="21"/>
          <w:highlight w:val="none"/>
          <w:u w:val="none"/>
          <w:lang w:val="zh-CN"/>
        </w:rPr>
        <w:t xml:space="preserve">250</w:t>
      </w:r>
      <w:r>
        <w:rPr>
          <w:rFonts w:hint="eastAsia" w:ascii="宋体" w:hAnsi="宋体" w:eastAsia="宋体" w:cs="宋体"/>
          <w:sz w:val="21"/>
          <w:szCs w:val="21"/>
          <w:highlight w:val="none"/>
          <w:lang w:val="zh-CN"/>
        </w:rPr>
        <w:t xml:space="preserve">个工作日计算，每年因故障停机时间不超过</w:t>
      </w:r>
      <w:r>
        <w:rPr>
          <w:rFonts w:hint="eastAsia" w:ascii="宋体" w:hAnsi="宋体" w:eastAsia="宋体" w:cs="宋体"/>
          <w:sz w:val="21"/>
          <w:szCs w:val="21"/>
          <w:highlight w:val="none"/>
          <w:u w:val="none"/>
          <w:lang w:val="zh-CN"/>
        </w:rPr>
        <w:t xml:space="preserve">12</w:t>
      </w:r>
      <w:r>
        <w:rPr>
          <w:rFonts w:hint="eastAsia" w:ascii="宋体" w:hAnsi="宋体" w:eastAsia="宋体" w:cs="宋体"/>
          <w:sz w:val="21"/>
          <w:szCs w:val="21"/>
          <w:highlight w:val="none"/>
          <w:lang w:val="zh-CN"/>
        </w:rPr>
        <w:t xml:space="preserve">个工作日。</w:t>
      </w:r>
      <w:r/>
    </w:p>
    <w:p>
      <w:pPr>
        <w:ind w:left="0" w:firstLine="420"/>
        <w:spacing w:line="360" w:lineRule="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zh-CN"/>
        </w:rPr>
        <w:t xml:space="preserve">如年开机率未达到要求，故障时间每超过1天/工作日，本合同周期结束后增加</w:t>
      </w:r>
      <w:r>
        <w:rPr>
          <w:rFonts w:hint="eastAsia" w:ascii="宋体" w:hAnsi="宋体" w:eastAsia="宋体" w:cs="宋体"/>
          <w:sz w:val="21"/>
          <w:szCs w:val="21"/>
          <w:highlight w:val="none"/>
          <w:u w:val="none"/>
          <w:lang w:val="en-US" w:eastAsia="zh-CN"/>
        </w:rPr>
        <w:t xml:space="preserve">2</w:t>
      </w:r>
      <w:r>
        <w:rPr>
          <w:rFonts w:hint="eastAsia" w:ascii="宋体" w:hAnsi="宋体" w:eastAsia="宋体" w:cs="宋体"/>
          <w:sz w:val="21"/>
          <w:szCs w:val="21"/>
          <w:highlight w:val="none"/>
          <w:lang w:val="zh-CN"/>
        </w:rPr>
        <w:t xml:space="preserve">天/工作日的保修期，甲方不对该增加的维保期支付任何额外费用。</w:t>
      </w:r>
      <w:r>
        <w:rPr>
          <w:rFonts w:hint="eastAsia" w:ascii="宋体" w:hAnsi="宋体" w:eastAsia="宋体" w:cs="宋体"/>
          <w:sz w:val="21"/>
          <w:szCs w:val="21"/>
          <w:highlight w:val="none"/>
          <w:lang w:val="en-US" w:eastAsia="zh-CN"/>
        </w:rPr>
        <w:t xml:space="preserve">如年开机率低于95%</w:t>
      </w:r>
      <w:r>
        <w:rPr>
          <w:rFonts w:hint="eastAsia" w:ascii="宋体" w:hAnsi="宋体" w:eastAsia="宋体" w:cs="宋体"/>
          <w:sz w:val="21"/>
          <w:szCs w:val="21"/>
          <w:highlight w:val="none"/>
          <w:lang w:val="zh-CN"/>
        </w:rPr>
        <w:t xml:space="preserve">，</w:t>
      </w:r>
      <w:r>
        <w:rPr>
          <w:rFonts w:hint="eastAsia" w:ascii="宋体" w:hAnsi="宋体" w:eastAsia="宋体" w:cs="宋体"/>
          <w:sz w:val="21"/>
          <w:szCs w:val="21"/>
          <w:highlight w:val="none"/>
          <w:lang w:val="en-US" w:eastAsia="zh-CN"/>
        </w:rPr>
        <w:t xml:space="preserve">甲方有权选择是否</w:t>
      </w:r>
      <w:r>
        <w:rPr>
          <w:rFonts w:hint="eastAsia" w:ascii="宋体" w:hAnsi="宋体" w:eastAsia="宋体"/>
          <w:color w:val="000000"/>
          <w:sz w:val="21"/>
          <w:szCs w:val="21"/>
          <w:highlight w:val="none"/>
        </w:rPr>
        <w:t xml:space="preserve">续签合同</w:t>
      </w:r>
      <w:r>
        <w:rPr>
          <w:rFonts w:hint="eastAsia" w:ascii="宋体" w:hAnsi="宋体" w:eastAsia="宋体"/>
          <w:color w:val="000000"/>
          <w:sz w:val="21"/>
          <w:szCs w:val="21"/>
          <w:highlight w:val="none"/>
          <w:lang w:eastAsia="zh-CN"/>
        </w:rPr>
        <w:t xml:space="preserve">。</w:t>
      </w:r>
      <w:r/>
    </w:p>
    <w:p>
      <w:pPr>
        <w:numPr>
          <w:ilvl w:val="-1"/>
          <w:numId w:val="0"/>
        </w:numPr>
        <w:ind w:left="0" w:firstLine="420"/>
        <w:spacing w:line="360" w:lineRule="auto"/>
        <w:rPr>
          <w:rFonts w:hint="eastAsia" w:ascii="宋体" w:hAnsi="宋体" w:eastAsia="宋体" w:cs="宋体"/>
          <w:sz w:val="21"/>
          <w:szCs w:val="21"/>
          <w:highlight w:val="none"/>
          <w:lang w:val="zh-CN"/>
        </w:rPr>
      </w:pPr>
      <w:r>
        <w:rPr>
          <w:rFonts w:hint="eastAsia" w:ascii="宋体" w:hAnsi="宋体" w:eastAsia="宋体" w:cs="宋体"/>
          <w:sz w:val="21"/>
          <w:szCs w:val="21"/>
          <w:highlight w:val="none"/>
          <w:lang w:val="en-US" w:eastAsia="zh-CN"/>
        </w:rPr>
        <w:t xml:space="preserve">（4）</w:t>
      </w:r>
      <w:r>
        <w:rPr>
          <w:rFonts w:hint="eastAsia" w:ascii="宋体" w:hAnsi="宋体" w:eastAsia="宋体" w:cs="宋体"/>
          <w:sz w:val="21"/>
          <w:szCs w:val="21"/>
          <w:highlight w:val="none"/>
          <w:lang w:val="zh-CN"/>
        </w:rPr>
        <w:t xml:space="preserve">乙方委派负责保养和维修的人员必须是经过专业培训，具备设备保养和维修相关专业知识的工程师，乙方需向甲方提供维修人员的相关资质证明。维修过程中如发生由于维修行为不当导致的额外损失由乙方负责。</w:t>
      </w:r>
      <w:r/>
    </w:p>
    <w:p>
      <w:pPr>
        <w:numPr>
          <w:ilvl w:val="-1"/>
          <w:numId w:val="0"/>
        </w:numPr>
        <w:ind w:left="0" w:firstLine="420"/>
        <w:spacing w:line="360" w:lineRule="auto"/>
        <w:rPr>
          <w:rFonts w:hint="eastAsia" w:ascii="宋体" w:hAnsi="宋体" w:eastAsia="宋体" w:cs="宋体"/>
          <w:sz w:val="21"/>
          <w:szCs w:val="21"/>
          <w:highlight w:val="none"/>
          <w:lang w:val="zh-CN"/>
        </w:rPr>
      </w:pPr>
      <w:r>
        <w:rPr>
          <w:rFonts w:hint="eastAsia" w:ascii="宋体" w:hAnsi="宋体" w:eastAsia="宋体" w:cs="宋体"/>
          <w:sz w:val="21"/>
          <w:szCs w:val="21"/>
          <w:highlight w:val="none"/>
          <w:lang w:val="en-US" w:eastAsia="zh-CN"/>
        </w:rPr>
        <w:t xml:space="preserve">（5）</w:t>
      </w:r>
      <w:r>
        <w:rPr>
          <w:rFonts w:hint="eastAsia" w:ascii="宋体" w:hAnsi="宋体" w:eastAsia="宋体" w:cs="宋体"/>
          <w:sz w:val="21"/>
          <w:szCs w:val="21"/>
          <w:highlight w:val="none"/>
          <w:lang w:val="zh-CN"/>
        </w:rPr>
        <w:t xml:space="preserve">乙方保养和维修所使用的配件和耗材必须符合国家相关法律和规定，由原厂制造或授权专业制造商制造，乙方使用不合规或不合法的配件或耗材导致的损失和责任由乙方承担。</w:t>
      </w:r>
      <w:r/>
    </w:p>
    <w:p>
      <w:pPr>
        <w:numPr>
          <w:ilvl w:val="-1"/>
          <w:numId w:val="0"/>
        </w:numPr>
        <w:ind w:left="0" w:firstLine="420"/>
        <w:spacing w:line="360" w:lineRule="auto"/>
        <w:rPr>
          <w:rFonts w:hint="eastAsia" w:ascii="宋体" w:hAnsi="宋体" w:eastAsia="宋体" w:cs="宋体"/>
          <w:sz w:val="21"/>
          <w:szCs w:val="21"/>
          <w:highlight w:val="none"/>
          <w:lang w:val="zh-CN"/>
        </w:rPr>
      </w:pPr>
      <w:r>
        <w:rPr>
          <w:rFonts w:hint="eastAsia" w:ascii="宋体" w:hAnsi="宋体" w:eastAsia="宋体" w:cs="宋体"/>
          <w:sz w:val="21"/>
          <w:szCs w:val="21"/>
          <w:highlight w:val="none"/>
          <w:lang w:val="en-US" w:eastAsia="zh-CN"/>
        </w:rPr>
        <w:t xml:space="preserve">（6）</w:t>
      </w:r>
      <w:r>
        <w:rPr>
          <w:rFonts w:hint="eastAsia" w:ascii="宋体" w:hAnsi="宋体" w:eastAsia="宋体" w:cs="宋体"/>
          <w:sz w:val="21"/>
          <w:szCs w:val="21"/>
          <w:highlight w:val="none"/>
          <w:lang w:val="zh-CN"/>
        </w:rPr>
        <w:t xml:space="preserve">乙方不得擅自更换设备上未发生故障的配件。</w:t>
      </w:r>
      <w:r/>
    </w:p>
    <w:p>
      <w:pPr>
        <w:numPr>
          <w:ilvl w:val="-1"/>
          <w:numId w:val="0"/>
        </w:numPr>
        <w:ind w:left="0" w:firstLine="420"/>
        <w:spacing w:line="360" w:lineRule="auto"/>
        <w:rPr>
          <w:rFonts w:hint="eastAsia" w:ascii="宋体" w:hAnsi="宋体" w:eastAsia="宋体" w:cs="宋体"/>
          <w:sz w:val="21"/>
          <w:szCs w:val="21"/>
          <w:highlight w:val="none"/>
          <w:lang w:val="zh-CN"/>
        </w:rPr>
      </w:pPr>
      <w:r>
        <w:rPr>
          <w:rFonts w:hint="eastAsia" w:ascii="宋体" w:hAnsi="宋体" w:eastAsia="宋体" w:cs="宋体"/>
          <w:sz w:val="21"/>
          <w:szCs w:val="21"/>
          <w:highlight w:val="none"/>
          <w:lang w:val="en-US" w:eastAsia="zh-CN"/>
        </w:rPr>
        <w:t xml:space="preserve">（7）</w:t>
      </w:r>
      <w:r>
        <w:rPr>
          <w:rFonts w:hint="eastAsia" w:ascii="宋体" w:hAnsi="宋体" w:eastAsia="宋体" w:cs="宋体"/>
          <w:sz w:val="21"/>
          <w:szCs w:val="21"/>
          <w:highlight w:val="none"/>
          <w:lang w:val="zh-CN"/>
        </w:rPr>
        <w:t xml:space="preserve">保养和维修的服务工单需要如实记录保养和维修时具体的服务情况和配件更换情况。乙方应接受甲方委派人员对保养和维修质量的监督。</w:t>
      </w:r>
      <w:r/>
    </w:p>
    <w:p>
      <w:pPr>
        <w:numPr>
          <w:ilvl w:val="-1"/>
          <w:numId w:val="0"/>
        </w:numPr>
        <w:ind w:left="0" w:firstLine="420"/>
        <w:spacing w:line="360" w:lineRule="auto"/>
        <w:rPr>
          <w:rFonts w:hint="eastAsia" w:ascii="宋体" w:hAnsi="宋体" w:eastAsia="宋体" w:cs="宋体"/>
          <w:sz w:val="21"/>
          <w:szCs w:val="21"/>
          <w:highlight w:val="none"/>
          <w:lang w:val="zh-CN"/>
        </w:rPr>
      </w:pPr>
      <w:r>
        <w:rPr>
          <w:rFonts w:hint="eastAsia" w:ascii="宋体" w:hAnsi="宋体" w:eastAsia="宋体" w:cs="宋体"/>
          <w:sz w:val="21"/>
          <w:szCs w:val="21"/>
          <w:highlight w:val="none"/>
          <w:lang w:val="en-US" w:eastAsia="zh-CN"/>
        </w:rPr>
        <w:t xml:space="preserve">（8）</w:t>
      </w:r>
      <w:r>
        <w:rPr>
          <w:rFonts w:hint="eastAsia" w:ascii="宋体" w:hAnsi="宋体" w:eastAsia="宋体" w:cs="宋体"/>
          <w:sz w:val="21"/>
          <w:szCs w:val="21"/>
          <w:highlight w:val="none"/>
          <w:lang w:val="zh-CN"/>
        </w:rPr>
        <w:t xml:space="preserve">乙方应按照合同约定按时开具维保款项的发票，并交予甲方指定人员。</w:t>
      </w:r>
      <w:r/>
    </w:p>
    <w:p>
      <w:pPr>
        <w:ind w:firstLine="422"/>
        <w:spacing w:line="360" w:lineRule="auto"/>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 xml:space="preserve">六、违约责任</w:t>
      </w:r>
      <w:r/>
    </w:p>
    <w:p>
      <w:pPr>
        <w:numPr>
          <w:ilvl w:val="0"/>
          <w:numId w:val="0"/>
        </w:numPr>
        <w:ind w:firstLine="420"/>
        <w:spacing w:line="360" w:lineRule="auto"/>
        <w:rPr>
          <w:rFonts w:hint="eastAsia" w:ascii="宋体" w:hAnsi="宋体" w:eastAsia="宋体" w:cs="宋体"/>
          <w:sz w:val="21"/>
          <w:szCs w:val="21"/>
          <w:highlight w:val="none"/>
          <w:lang w:val="zh-CN"/>
        </w:rPr>
      </w:pPr>
      <w:r>
        <w:rPr>
          <w:rFonts w:hint="eastAsia" w:ascii="宋体" w:hAnsi="宋体" w:eastAsia="宋体" w:cs="宋体"/>
          <w:sz w:val="21"/>
          <w:szCs w:val="21"/>
          <w:highlight w:val="none"/>
          <w:lang w:val="en-US" w:eastAsia="zh-CN"/>
        </w:rPr>
        <w:t xml:space="preserve">1.</w:t>
      </w:r>
      <w:r>
        <w:rPr>
          <w:rFonts w:hint="eastAsia" w:ascii="宋体" w:hAnsi="宋体" w:eastAsia="宋体" w:cs="宋体"/>
          <w:sz w:val="21"/>
          <w:szCs w:val="21"/>
          <w:highlight w:val="none"/>
          <w:lang w:val="zh-CN"/>
        </w:rPr>
        <w:t xml:space="preserve">甲方无正当理由逾期付款的，应按照逾期付款金额的每天万分之</w:t>
      </w:r>
      <w:r>
        <w:rPr>
          <w:rFonts w:hint="eastAsia" w:ascii="宋体" w:hAnsi="宋体" w:eastAsia="宋体" w:cs="宋体"/>
          <w:sz w:val="21"/>
          <w:szCs w:val="21"/>
          <w:highlight w:val="none"/>
          <w:lang w:val="en-US" w:eastAsia="zh-CN"/>
        </w:rPr>
        <w:t xml:space="preserve">二</w:t>
      </w:r>
      <w:r>
        <w:rPr>
          <w:rFonts w:hint="eastAsia" w:ascii="宋体" w:hAnsi="宋体" w:eastAsia="宋体" w:cs="宋体"/>
          <w:sz w:val="21"/>
          <w:szCs w:val="21"/>
          <w:highlight w:val="none"/>
          <w:lang w:val="zh-CN"/>
        </w:rPr>
        <w:t xml:space="preserve">支付逾期付款违约金，总额不超过合同总价款的5%。</w:t>
      </w:r>
      <w:r/>
    </w:p>
    <w:p>
      <w:pPr>
        <w:numPr>
          <w:ilvl w:val="0"/>
          <w:numId w:val="0"/>
        </w:numPr>
        <w:ind w:left="0" w:firstLine="420"/>
        <w:spacing w:line="360" w:lineRule="auto"/>
        <w:rPr>
          <w:rFonts w:hint="eastAsia" w:ascii="宋体" w:hAnsi="宋体" w:eastAsia="宋体" w:cs="宋体"/>
          <w:sz w:val="21"/>
          <w:szCs w:val="21"/>
          <w:highlight w:val="none"/>
          <w:lang w:val="zh-CN"/>
        </w:rPr>
      </w:pPr>
      <w:r/>
      <w:bookmarkStart w:id="53" w:name="_Hlk196055911"/>
      <w:r>
        <w:rPr>
          <w:rFonts w:hint="eastAsia" w:ascii="宋体" w:hAnsi="宋体" w:eastAsia="宋体" w:cs="宋体"/>
          <w:sz w:val="21"/>
          <w:szCs w:val="21"/>
          <w:highlight w:val="none"/>
          <w:lang w:val="en-US" w:eastAsia="zh-CN"/>
        </w:rPr>
        <w:t xml:space="preserve">2.</w:t>
      </w:r>
      <w:r>
        <w:rPr>
          <w:rFonts w:hint="eastAsia" w:ascii="宋体" w:hAnsi="宋体" w:eastAsia="宋体" w:cs="宋体"/>
          <w:sz w:val="21"/>
          <w:szCs w:val="21"/>
          <w:highlight w:val="none"/>
          <w:lang w:val="zh-CN"/>
        </w:rPr>
        <w:t xml:space="preserve">在合同生效后，乙方无故要求解除合同的，应向甲方偿付合同总价款</w:t>
      </w:r>
      <w:r>
        <w:rPr>
          <w:rFonts w:hint="eastAsia" w:ascii="宋体" w:hAnsi="宋体" w:eastAsia="宋体" w:cs="宋体"/>
          <w:sz w:val="21"/>
          <w:szCs w:val="21"/>
          <w:highlight w:val="none"/>
          <w:lang w:val="en-US" w:eastAsia="zh-CN"/>
        </w:rPr>
        <w:t xml:space="preserve">1</w:t>
      </w:r>
      <w:r>
        <w:rPr>
          <w:rFonts w:hint="eastAsia" w:ascii="宋体" w:hAnsi="宋体" w:eastAsia="宋体" w:cs="宋体"/>
          <w:sz w:val="21"/>
          <w:szCs w:val="21"/>
          <w:highlight w:val="none"/>
          <w:lang w:val="zh-CN"/>
        </w:rPr>
        <w:t xml:space="preserve">0%的违约金，违约金不足以补偿损失的，甲方有权要求乙方补足。</w:t>
      </w:r>
      <w:r/>
    </w:p>
    <w:p>
      <w:pPr>
        <w:numPr>
          <w:ilvl w:val="0"/>
          <w:numId w:val="0"/>
        </w:numPr>
        <w:ind w:left="0" w:firstLine="420"/>
        <w:spacing w:line="360" w:lineRule="auto"/>
        <w:rPr>
          <w:rFonts w:hint="eastAsia" w:ascii="宋体" w:hAnsi="宋体" w:eastAsia="宋体" w:cs="宋体"/>
          <w:sz w:val="21"/>
          <w:szCs w:val="21"/>
          <w:highlight w:val="none"/>
          <w:lang w:val="zh-CN"/>
        </w:rPr>
      </w:pPr>
      <w:r>
        <w:rPr>
          <w:rFonts w:hint="eastAsia" w:ascii="宋体" w:hAnsi="宋体" w:eastAsia="宋体" w:cs="宋体"/>
          <w:sz w:val="21"/>
          <w:szCs w:val="21"/>
          <w:highlight w:val="none"/>
          <w:lang w:val="en-US" w:eastAsia="zh-CN"/>
        </w:rPr>
        <w:t xml:space="preserve">3.</w:t>
      </w:r>
      <w:r>
        <w:rPr>
          <w:rFonts w:hint="eastAsia" w:ascii="宋体" w:hAnsi="宋体" w:eastAsia="宋体" w:cs="宋体"/>
          <w:sz w:val="21"/>
          <w:szCs w:val="21"/>
          <w:highlight w:val="none"/>
          <w:lang w:val="zh-CN"/>
        </w:rPr>
        <w:t xml:space="preserve">乙方不能提供维保服务的，应在交付前与甲方协商，甲方仍需求的，乙方应立即交付。乙方每逾期一日应向甲方支付合同总额的</w:t>
      </w:r>
      <w:r>
        <w:rPr>
          <w:rFonts w:hint="eastAsia" w:ascii="宋体" w:hAnsi="宋体" w:eastAsia="宋体" w:cs="宋体"/>
          <w:sz w:val="21"/>
          <w:szCs w:val="21"/>
          <w:highlight w:val="none"/>
          <w:lang w:val="en-US" w:eastAsia="zh-CN"/>
        </w:rPr>
        <w:t xml:space="preserve">0.1%</w:t>
      </w:r>
      <w:r>
        <w:rPr>
          <w:rFonts w:hint="eastAsia" w:ascii="宋体" w:hAnsi="宋体" w:eastAsia="宋体" w:cs="宋体"/>
          <w:sz w:val="21"/>
          <w:szCs w:val="21"/>
          <w:highlight w:val="none"/>
          <w:lang w:val="zh-CN"/>
        </w:rPr>
        <w:t xml:space="preserve">的违约金，同时承担甲方因此</w:t>
      </w:r>
      <w:r>
        <w:rPr>
          <w:rFonts w:hint="eastAsia" w:ascii="宋体" w:hAnsi="宋体" w:eastAsia="宋体" w:cs="宋体"/>
          <w:sz w:val="21"/>
          <w:szCs w:val="21"/>
          <w:highlight w:val="none"/>
          <w:lang w:val="en-US" w:eastAsia="zh-CN"/>
        </w:rPr>
        <w:t xml:space="preserve">所受</w:t>
      </w:r>
      <w:r>
        <w:rPr>
          <w:rFonts w:hint="eastAsia" w:ascii="宋体" w:hAnsi="宋体" w:eastAsia="宋体" w:cs="宋体"/>
          <w:sz w:val="21"/>
          <w:szCs w:val="21"/>
          <w:highlight w:val="none"/>
          <w:lang w:val="zh-CN"/>
        </w:rPr>
        <w:t xml:space="preserve">的损失，如违约金不足以弥补给甲方造成的损失，甲方有权要求乙方全额补足。</w:t>
      </w:r>
      <w:r/>
    </w:p>
    <w:p>
      <w:pPr>
        <w:numPr>
          <w:ilvl w:val="0"/>
          <w:numId w:val="0"/>
        </w:numPr>
        <w:ind w:firstLine="420"/>
        <w:spacing w:line="360" w:lineRule="auto"/>
        <w:rPr>
          <w:rFonts w:hint="eastAsia" w:ascii="宋体" w:hAnsi="宋体" w:eastAsia="宋体" w:cs="宋体"/>
          <w:sz w:val="21"/>
          <w:szCs w:val="21"/>
          <w:highlight w:val="none"/>
          <w:lang w:val="zh-CN"/>
        </w:rPr>
      </w:pPr>
      <w:r>
        <w:rPr>
          <w:rFonts w:hint="eastAsia" w:ascii="宋体" w:hAnsi="宋体" w:eastAsia="宋体" w:cs="宋体"/>
          <w:sz w:val="21"/>
          <w:szCs w:val="21"/>
          <w:highlight w:val="none"/>
          <w:lang w:val="en-US" w:eastAsia="zh-CN"/>
        </w:rPr>
        <w:t xml:space="preserve">4.</w:t>
      </w:r>
      <w:r>
        <w:rPr>
          <w:rFonts w:hint="eastAsia" w:ascii="宋体" w:hAnsi="宋体" w:eastAsia="宋体" w:cs="宋体"/>
          <w:sz w:val="21"/>
          <w:szCs w:val="21"/>
          <w:highlight w:val="none"/>
          <w:lang w:val="zh-CN"/>
        </w:rPr>
        <w:t xml:space="preserve">未经甲方事先的书面同意，乙方不得将本项目自行分包，否则，甲方有权立即解除本合同且不承担任何违约责任。</w:t>
      </w:r>
      <w:bookmarkStart w:id="54" w:name="_Hlk196055206"/>
      <w:r>
        <w:rPr>
          <w:rFonts w:hint="eastAsia" w:ascii="宋体" w:hAnsi="宋体" w:eastAsia="宋体" w:cs="宋体"/>
          <w:sz w:val="21"/>
          <w:szCs w:val="21"/>
          <w:highlight w:val="none"/>
          <w:lang w:val="zh-CN"/>
        </w:rPr>
        <w:t xml:space="preserve">乙方应向甲方支付相当于本合同总价款</w:t>
      </w:r>
      <w:r>
        <w:rPr>
          <w:rFonts w:hint="eastAsia" w:ascii="宋体" w:hAnsi="宋体" w:eastAsia="宋体" w:cs="宋体"/>
          <w:sz w:val="21"/>
          <w:szCs w:val="21"/>
          <w:highlight w:val="none"/>
          <w:lang w:val="en-US" w:eastAsia="zh-CN"/>
        </w:rPr>
        <w:t xml:space="preserve">1</w:t>
      </w:r>
      <w:r>
        <w:rPr>
          <w:rFonts w:hint="eastAsia" w:ascii="宋体" w:hAnsi="宋体" w:eastAsia="宋体" w:cs="宋体"/>
          <w:sz w:val="21"/>
          <w:szCs w:val="21"/>
          <w:highlight w:val="none"/>
          <w:lang w:val="zh-CN"/>
        </w:rPr>
        <w:t xml:space="preserve">0%的违约金，如违约金不足以弥补给甲方造成的损失，甲方有权要求乙方全额补足。</w:t>
      </w:r>
      <w:bookmarkEnd w:id="54"/>
      <w:r/>
      <w:r/>
    </w:p>
    <w:p>
      <w:pPr>
        <w:numPr>
          <w:ilvl w:val="0"/>
          <w:numId w:val="0"/>
        </w:numPr>
        <w:ind w:firstLine="420"/>
        <w:spacing w:line="360" w:lineRule="auto"/>
        <w:rPr>
          <w:rFonts w:hint="eastAsia" w:ascii="宋体" w:hAnsi="宋体" w:eastAsia="宋体" w:cs="宋体"/>
          <w:sz w:val="21"/>
          <w:szCs w:val="21"/>
          <w:highlight w:val="none"/>
          <w:lang w:val="zh-CN"/>
        </w:rPr>
      </w:pPr>
      <w:r>
        <w:rPr>
          <w:rFonts w:hint="eastAsia" w:ascii="宋体" w:hAnsi="宋体" w:eastAsia="宋体" w:cs="宋体"/>
          <w:sz w:val="21"/>
          <w:szCs w:val="21"/>
          <w:highlight w:val="none"/>
          <w:lang w:val="en-US" w:eastAsia="zh-CN"/>
        </w:rPr>
        <w:t xml:space="preserve">5.</w:t>
      </w:r>
      <w:r>
        <w:rPr>
          <w:rFonts w:hint="eastAsia" w:ascii="宋体" w:hAnsi="宋体" w:eastAsia="宋体" w:cs="宋体"/>
          <w:sz w:val="21"/>
          <w:szCs w:val="21"/>
          <w:highlight w:val="none"/>
          <w:lang w:val="zh-CN"/>
        </w:rPr>
        <w:t xml:space="preserve">乙方如在维保期间内存在隐瞒真实信息、私自更换无故障配件等情况的，甲方有权立即单方面解除合同。乙方应向甲方支付相当于本合同总价款</w:t>
      </w:r>
      <w:r>
        <w:rPr>
          <w:rFonts w:hint="eastAsia" w:ascii="宋体" w:hAnsi="宋体" w:eastAsia="宋体" w:cs="宋体"/>
          <w:sz w:val="21"/>
          <w:szCs w:val="21"/>
          <w:highlight w:val="none"/>
          <w:lang w:val="en-US" w:eastAsia="zh-CN"/>
        </w:rPr>
        <w:t xml:space="preserve">1</w:t>
      </w:r>
      <w:r>
        <w:rPr>
          <w:rFonts w:hint="eastAsia" w:ascii="宋体" w:hAnsi="宋体" w:eastAsia="宋体" w:cs="宋体"/>
          <w:sz w:val="21"/>
          <w:szCs w:val="21"/>
          <w:highlight w:val="none"/>
          <w:lang w:val="zh-CN"/>
        </w:rPr>
        <w:t xml:space="preserve">0%的违约金，如违约金不足以弥补给甲方造成的损失，甲方有权要求乙方全额补足。</w:t>
      </w:r>
      <w:r/>
    </w:p>
    <w:p>
      <w:pPr>
        <w:numPr>
          <w:ilvl w:val="0"/>
          <w:numId w:val="0"/>
        </w:numPr>
        <w:ind w:firstLine="420"/>
        <w:spacing w:line="360" w:lineRule="auto"/>
        <w:rPr>
          <w:rFonts w:hint="eastAsia" w:ascii="宋体" w:hAnsi="宋体" w:eastAsia="宋体" w:cs="宋体"/>
          <w:sz w:val="21"/>
          <w:szCs w:val="21"/>
          <w:highlight w:val="none"/>
          <w:lang w:val="zh-CN"/>
        </w:rPr>
      </w:pPr>
      <w:r>
        <w:rPr>
          <w:rFonts w:hint="eastAsia" w:ascii="宋体" w:hAnsi="宋体" w:eastAsia="宋体" w:cs="宋体"/>
          <w:sz w:val="21"/>
          <w:szCs w:val="21"/>
          <w:highlight w:val="none"/>
          <w:lang w:val="en-US" w:eastAsia="zh-CN"/>
        </w:rPr>
        <w:t xml:space="preserve">6.</w:t>
      </w:r>
      <w:r>
        <w:rPr>
          <w:rFonts w:hint="eastAsia" w:ascii="宋体" w:hAnsi="宋体" w:eastAsia="宋体" w:cs="宋体"/>
          <w:sz w:val="21"/>
          <w:szCs w:val="21"/>
          <w:highlight w:val="none"/>
          <w:lang w:val="zh-CN"/>
        </w:rPr>
        <w:t xml:space="preserve">如乙方违反本合同其他义务的，且在收到甲方书面通知指定的合理时间未能纠正或怠于更正的，乙方应向甲方支付相当于本合同总价款</w:t>
      </w:r>
      <w:r>
        <w:rPr>
          <w:rFonts w:hint="eastAsia" w:ascii="宋体" w:hAnsi="宋体" w:eastAsia="宋体" w:cs="宋体"/>
          <w:sz w:val="21"/>
          <w:szCs w:val="21"/>
          <w:highlight w:val="none"/>
          <w:lang w:val="en-US" w:eastAsia="zh-CN"/>
        </w:rPr>
        <w:t xml:space="preserve">1</w:t>
      </w:r>
      <w:r>
        <w:rPr>
          <w:rFonts w:hint="eastAsia" w:ascii="宋体" w:hAnsi="宋体" w:eastAsia="宋体" w:cs="宋体"/>
          <w:sz w:val="21"/>
          <w:szCs w:val="21"/>
          <w:highlight w:val="none"/>
          <w:lang w:val="zh-CN"/>
        </w:rPr>
        <w:t xml:space="preserve">0%的违约金，如违约金不足以弥补给甲方造成的损失，甲方有权要求乙方全额补足。</w:t>
      </w:r>
      <w:bookmarkEnd w:id="53"/>
      <w:r/>
      <w:r/>
    </w:p>
    <w:p>
      <w:pPr>
        <w:numPr>
          <w:ilvl w:val="0"/>
          <w:numId w:val="0"/>
        </w:numPr>
        <w:ind w:firstLine="420"/>
        <w:spacing w:line="360" w:lineRule="auto"/>
        <w:rPr>
          <w:rFonts w:hint="eastAsia" w:ascii="宋体" w:hAnsi="宋体" w:eastAsia="宋体" w:cs="宋体"/>
          <w:sz w:val="21"/>
          <w:szCs w:val="21"/>
          <w:highlight w:val="none"/>
          <w:lang w:val="zh-CN"/>
        </w:rPr>
      </w:pPr>
      <w:r>
        <w:rPr>
          <w:rFonts w:hint="eastAsia" w:ascii="宋体" w:hAnsi="宋体" w:eastAsia="宋体" w:cs="宋体"/>
          <w:sz w:val="21"/>
          <w:szCs w:val="21"/>
          <w:highlight w:val="none"/>
          <w:lang w:val="en-US" w:eastAsia="zh-CN"/>
        </w:rPr>
        <w:t xml:space="preserve">7.</w:t>
      </w:r>
      <w:r>
        <w:rPr>
          <w:rFonts w:hint="eastAsia" w:ascii="宋体" w:hAnsi="宋体" w:eastAsia="宋体" w:cs="宋体"/>
          <w:sz w:val="21"/>
          <w:szCs w:val="21"/>
          <w:highlight w:val="none"/>
          <w:lang w:val="zh-CN"/>
        </w:rPr>
        <w:t xml:space="preserve">本合同下甲方的直接损失是指乙方未按约定履行合同义务导致甲方的财产损失和人身损害。</w:t>
      </w:r>
      <w:r>
        <w:rPr>
          <w:rFonts w:hint="eastAsia" w:ascii="宋体" w:hAnsi="宋体" w:eastAsia="宋体" w:cs="宋体"/>
          <w:sz w:val="21"/>
          <w:szCs w:val="21"/>
          <w:highlight w:val="none"/>
          <w:lang w:val="en-US" w:eastAsia="zh-CN"/>
        </w:rPr>
        <w:t xml:space="preserve">尽管本合同有多出不同约定，但</w:t>
      </w:r>
      <w:r>
        <w:rPr>
          <w:rFonts w:hint="eastAsia" w:ascii="宋体" w:hAnsi="宋体" w:eastAsia="宋体" w:cs="宋体"/>
          <w:sz w:val="21"/>
          <w:szCs w:val="21"/>
          <w:highlight w:val="none"/>
          <w:lang w:val="zh-CN"/>
        </w:rPr>
        <w:t xml:space="preserve">合同一方就与本合同相关的任何类型的所有权利主张所承担的责任仅限于对方的直接损失，且累计责任以不超过本合同的金额为限。合同一方根据本合同向另一方支付的所有违约金的总额不超过本合同金额的百分之十。如违约金不足以弥补给甲方造成的直接损失，甲方有权要求乙方全额补足。</w:t>
      </w:r>
      <w:r/>
    </w:p>
    <w:p>
      <w:pPr>
        <w:numPr>
          <w:ilvl w:val="0"/>
          <w:numId w:val="0"/>
        </w:numPr>
        <w:ind w:firstLine="420"/>
        <w:spacing w:line="360" w:lineRule="auto"/>
        <w:rPr>
          <w:rFonts w:hint="eastAsia" w:ascii="宋体" w:hAnsi="宋体" w:eastAsia="宋体" w:cs="宋体"/>
          <w:sz w:val="21"/>
          <w:szCs w:val="21"/>
          <w:highlight w:val="none"/>
          <w:lang w:val="zh-CN"/>
        </w:rPr>
      </w:pPr>
      <w:r>
        <w:rPr>
          <w:rFonts w:hint="eastAsia" w:ascii="宋体" w:hAnsi="宋体" w:eastAsia="宋体" w:cs="宋体"/>
          <w:sz w:val="21"/>
          <w:szCs w:val="21"/>
          <w:highlight w:val="none"/>
          <w:lang w:val="en-US" w:eastAsia="zh-CN"/>
        </w:rPr>
        <w:t xml:space="preserve">8.</w:t>
      </w:r>
      <w:r>
        <w:rPr>
          <w:rFonts w:hint="eastAsia" w:ascii="宋体" w:hAnsi="宋体" w:eastAsia="宋体" w:cs="宋体"/>
          <w:sz w:val="21"/>
          <w:szCs w:val="21"/>
          <w:highlight w:val="none"/>
          <w:lang w:val="zh-CN"/>
        </w:rPr>
        <w:t xml:space="preserve">本合同项下乙方应支付的违约金、补偿金等，甲方有权从乙方应付款项中直接扣除。本合同约定的违约金不足以弥补甲方损失的，甲方有权要求乙方予以全额补足，乙方应在收到甲方书面通知之日起</w:t>
      </w:r>
      <w:r>
        <w:rPr>
          <w:rFonts w:hint="eastAsia" w:ascii="宋体" w:hAnsi="宋体" w:eastAsia="宋体" w:cs="宋体"/>
          <w:sz w:val="21"/>
          <w:szCs w:val="21"/>
          <w:highlight w:val="none"/>
          <w:lang w:val="en-US" w:eastAsia="zh-CN"/>
        </w:rPr>
        <w:t xml:space="preserve">30</w:t>
      </w:r>
      <w:r>
        <w:rPr>
          <w:rFonts w:hint="eastAsia" w:ascii="宋体" w:hAnsi="宋体" w:eastAsia="宋体" w:cs="宋体"/>
          <w:sz w:val="21"/>
          <w:szCs w:val="21"/>
          <w:highlight w:val="none"/>
          <w:lang w:val="zh-CN"/>
        </w:rPr>
        <w:t xml:space="preserve">日内予以全额支付。</w:t>
      </w:r>
      <w:r/>
    </w:p>
    <w:p>
      <w:pPr>
        <w:numPr>
          <w:ilvl w:val="0"/>
          <w:numId w:val="0"/>
        </w:numPr>
        <w:ind w:firstLine="422"/>
        <w:spacing w:line="360" w:lineRule="auto"/>
        <w:rPr>
          <w:rFonts w:hint="eastAsia" w:ascii="宋体" w:hAnsi="宋体" w:eastAsia="宋体" w:cs="宋体"/>
          <w:b/>
          <w:bCs/>
          <w:sz w:val="21"/>
          <w:szCs w:val="21"/>
          <w:highlight w:val="none"/>
          <w:lang w:val="zh-CN"/>
        </w:rPr>
      </w:pPr>
      <w:r>
        <w:rPr>
          <w:rFonts w:hint="eastAsia" w:ascii="宋体" w:hAnsi="宋体" w:eastAsia="宋体" w:cs="宋体"/>
          <w:b/>
          <w:bCs/>
          <w:sz w:val="21"/>
          <w:szCs w:val="21"/>
          <w:highlight w:val="none"/>
          <w:lang w:val="zh-CN"/>
        </w:rPr>
        <w:t xml:space="preserve">七、不可抗力</w:t>
      </w:r>
      <w:r/>
    </w:p>
    <w:p>
      <w:pPr>
        <w:ind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w:t>
      </w:r>
      <w:r>
        <w:rPr>
          <w:rFonts w:hint="eastAsia" w:ascii="宋体" w:hAnsi="宋体" w:eastAsia="宋体" w:cs="宋体"/>
          <w:sz w:val="21"/>
          <w:szCs w:val="21"/>
          <w:highlight w:val="none"/>
          <w:lang w:val="en-US" w:eastAsia="zh-CN"/>
        </w:rPr>
        <w:t xml:space="preserve">.</w:t>
      </w:r>
      <w:r>
        <w:rPr>
          <w:rFonts w:hint="eastAsia" w:ascii="宋体" w:hAnsi="宋体" w:eastAsia="宋体" w:cs="宋体"/>
          <w:sz w:val="21"/>
          <w:szCs w:val="21"/>
          <w:highlight w:val="none"/>
        </w:rPr>
        <w:t xml:space="preserve">合同一方因不可抗力不能履行合同的，根据不可抗力的影响，部分或者全部免除责任。但合同一方迟延履行后发生不可抗力的，不能免除责任。</w:t>
      </w:r>
      <w:r/>
    </w:p>
    <w:p>
      <w:pPr>
        <w:ind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w:t>
      </w:r>
      <w:bookmarkStart w:id="55" w:name="_Hlk18957943"/>
      <w:r>
        <w:rPr>
          <w:rFonts w:hint="eastAsia" w:ascii="宋体" w:hAnsi="宋体" w:eastAsia="宋体" w:cs="宋体"/>
          <w:sz w:val="21"/>
          <w:szCs w:val="21"/>
          <w:highlight w:val="none"/>
          <w:lang w:val="en-US" w:eastAsia="zh-CN"/>
        </w:rPr>
        <w:t xml:space="preserve">.</w:t>
      </w:r>
      <w:r>
        <w:rPr>
          <w:rFonts w:hint="eastAsia" w:ascii="宋体" w:hAnsi="宋体" w:eastAsia="宋体" w:cs="宋体"/>
          <w:sz w:val="21"/>
          <w:szCs w:val="21"/>
          <w:highlight w:val="none"/>
        </w:rPr>
        <w:t xml:space="preserve">合同一方因不可抗力不能履行合同的，应当在不可抗力发生后15日内通知对方，以减轻可能给对方造成的损失，并应当在发出不可抗力通知后30日内提供书面证明材料</w:t>
      </w:r>
      <w:bookmarkEnd w:id="55"/>
      <w:r>
        <w:rPr>
          <w:rFonts w:hint="eastAsia" w:ascii="宋体" w:hAnsi="宋体" w:eastAsia="宋体" w:cs="宋体"/>
          <w:sz w:val="21"/>
          <w:szCs w:val="21"/>
          <w:highlight w:val="none"/>
        </w:rPr>
        <w:t xml:space="preserve">。</w:t>
      </w:r>
      <w:r/>
    </w:p>
    <w:p>
      <w:pPr>
        <w:ind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w:t>
      </w:r>
      <w:r>
        <w:rPr>
          <w:rFonts w:hint="eastAsia" w:ascii="宋体" w:hAnsi="宋体" w:eastAsia="宋体" w:cs="宋体"/>
          <w:sz w:val="21"/>
          <w:szCs w:val="21"/>
          <w:highlight w:val="none"/>
          <w:lang w:val="en-US" w:eastAsia="zh-CN"/>
        </w:rPr>
        <w:t xml:space="preserve">.</w:t>
      </w:r>
      <w:r>
        <w:rPr>
          <w:rFonts w:hint="eastAsia" w:ascii="宋体" w:hAnsi="宋体" w:eastAsia="宋体" w:cs="宋体"/>
          <w:sz w:val="21"/>
          <w:szCs w:val="21"/>
          <w:highlight w:val="none"/>
        </w:rPr>
        <w:t xml:space="preserve">不可抗力事由消除后，本合同继续履行等相关事宜，由甲乙双方协商解决。</w:t>
      </w:r>
      <w:r/>
    </w:p>
    <w:p>
      <w:pPr>
        <w:ind w:firstLine="422"/>
        <w:spacing w:line="360" w:lineRule="auto"/>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 xml:space="preserve">八、合同的解除和转让</w:t>
      </w:r>
      <w:r/>
    </w:p>
    <w:p>
      <w:pPr>
        <w:ind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w:t>
      </w:r>
      <w:r>
        <w:rPr>
          <w:rFonts w:hint="eastAsia" w:ascii="宋体" w:hAnsi="宋体" w:eastAsia="宋体" w:cs="宋体"/>
          <w:sz w:val="21"/>
          <w:szCs w:val="21"/>
          <w:highlight w:val="none"/>
          <w:lang w:val="en-US" w:eastAsia="zh-CN"/>
        </w:rPr>
        <w:t xml:space="preserve">.</w:t>
      </w:r>
      <w:r>
        <w:rPr>
          <w:rFonts w:hint="eastAsia" w:ascii="宋体" w:hAnsi="宋体" w:eastAsia="宋体" w:cs="宋体"/>
          <w:sz w:val="21"/>
          <w:szCs w:val="21"/>
          <w:highlight w:val="none"/>
        </w:rPr>
        <w:t xml:space="preserve">甲方和乙方协商一致，可以解除合同。</w:t>
      </w:r>
      <w:r/>
    </w:p>
    <w:p>
      <w:pPr>
        <w:ind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w:t>
      </w:r>
      <w:r>
        <w:rPr>
          <w:rFonts w:hint="eastAsia" w:ascii="宋体" w:hAnsi="宋体" w:eastAsia="宋体" w:cs="宋体"/>
          <w:sz w:val="21"/>
          <w:szCs w:val="21"/>
          <w:highlight w:val="none"/>
          <w:lang w:val="en-US" w:eastAsia="zh-CN"/>
        </w:rPr>
        <w:t xml:space="preserve">.</w:t>
      </w:r>
      <w:r>
        <w:rPr>
          <w:rFonts w:hint="eastAsia" w:ascii="宋体" w:hAnsi="宋体" w:eastAsia="宋体" w:cs="宋体"/>
          <w:sz w:val="21"/>
          <w:szCs w:val="21"/>
          <w:highlight w:val="none"/>
        </w:rPr>
        <w:t xml:space="preserve">有下列情形之一，合同一方可以解除合同：</w:t>
      </w:r>
      <w:r/>
    </w:p>
    <w:p>
      <w:pPr>
        <w:ind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（1）因不可抗力致使不能实现合同目的，未受不可抗力影响的一方有权解除合同；</w:t>
      </w:r>
      <w:r/>
    </w:p>
    <w:p>
      <w:pPr>
        <w:ind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（2）因合同一方违约导致合同不能履行，另一方有权解除合同。</w:t>
      </w:r>
      <w:r/>
    </w:p>
    <w:p>
      <w:pPr>
        <w:ind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w:t>
      </w:r>
      <w:r>
        <w:rPr>
          <w:rFonts w:hint="eastAsia" w:ascii="宋体" w:hAnsi="宋体" w:eastAsia="宋体" w:cs="宋体"/>
          <w:sz w:val="21"/>
          <w:szCs w:val="21"/>
          <w:highlight w:val="none"/>
          <w:lang w:val="en-US" w:eastAsia="zh-CN"/>
        </w:rPr>
        <w:t xml:space="preserve">.</w:t>
      </w:r>
      <w:r>
        <w:rPr>
          <w:rFonts w:hint="eastAsia" w:ascii="宋体" w:hAnsi="宋体" w:eastAsia="宋体" w:cs="宋体"/>
          <w:sz w:val="21"/>
          <w:szCs w:val="21"/>
          <w:highlight w:val="none"/>
        </w:rPr>
        <w:t xml:space="preserve">有权解除合同的一方，应当在违约事实或不可抗力发生之后三十天内书面通知对方提出解除合同，合同在书面通知到达对方时解除。</w:t>
      </w:r>
      <w:r/>
    </w:p>
    <w:p>
      <w:pPr>
        <w:ind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4</w:t>
      </w:r>
      <w:r>
        <w:rPr>
          <w:rFonts w:hint="eastAsia" w:ascii="宋体" w:hAnsi="宋体" w:eastAsia="宋体" w:cs="宋体"/>
          <w:sz w:val="21"/>
          <w:szCs w:val="21"/>
          <w:highlight w:val="none"/>
          <w:lang w:val="en-US" w:eastAsia="zh-CN"/>
        </w:rPr>
        <w:t xml:space="preserve">.</w:t>
      </w:r>
      <w:r>
        <w:rPr>
          <w:rFonts w:hint="eastAsia" w:ascii="宋体" w:hAnsi="宋体" w:eastAsia="宋体" w:cs="宋体"/>
          <w:sz w:val="21"/>
          <w:szCs w:val="21"/>
          <w:highlight w:val="none"/>
        </w:rPr>
        <w:t xml:space="preserve">合同的部分和全部都不得转让。</w:t>
      </w:r>
      <w:r/>
    </w:p>
    <w:p>
      <w:pPr>
        <w:ind w:firstLine="422"/>
        <w:spacing w:line="360" w:lineRule="auto"/>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 xml:space="preserve">九、争议解决</w:t>
      </w:r>
      <w:r/>
    </w:p>
    <w:p>
      <w:pPr>
        <w:ind w:firstLine="420"/>
        <w:spacing w:line="360" w:lineRule="auto"/>
        <w:rPr>
          <w:rFonts w:hint="eastAsia" w:ascii="宋体" w:hAnsi="宋体" w:eastAsia="宋体" w:cs="宋体"/>
          <w:sz w:val="21"/>
          <w:szCs w:val="21"/>
          <w:highlight w:val="none"/>
        </w:rPr>
      </w:pPr>
      <w:r/>
      <w:bookmarkStart w:id="56" w:name="_Hlk18958130"/>
      <w:r>
        <w:rPr>
          <w:rFonts w:hint="eastAsia" w:ascii="宋体" w:hAnsi="宋体" w:eastAsia="宋体" w:cs="宋体"/>
          <w:sz w:val="21"/>
          <w:szCs w:val="21"/>
          <w:highlight w:val="none"/>
        </w:rPr>
        <w:t xml:space="preserve">甲乙双方因履行本合同或与本合同相关的一切事项发生争议的，甲乙双方应友好协商解决，协商不成的，任何一方均有权向甲方所在地人民法院提起诉讼</w:t>
      </w:r>
      <w:bookmarkEnd w:id="56"/>
      <w:r>
        <w:rPr>
          <w:rFonts w:hint="eastAsia" w:ascii="宋体" w:hAnsi="宋体" w:eastAsia="宋体" w:cs="宋体"/>
          <w:sz w:val="21"/>
          <w:szCs w:val="21"/>
          <w:highlight w:val="none"/>
        </w:rPr>
        <w:t xml:space="preserve">。因</w:t>
      </w:r>
      <w:r>
        <w:rPr>
          <w:rFonts w:hint="eastAsia" w:ascii="宋体" w:hAnsi="宋体" w:eastAsia="宋体" w:cs="宋体"/>
          <w:sz w:val="21"/>
          <w:szCs w:val="21"/>
          <w:highlight w:val="none"/>
          <w:lang w:val="en-US" w:eastAsia="zh-CN"/>
        </w:rPr>
        <w:t xml:space="preserve">一</w:t>
      </w:r>
      <w:r>
        <w:rPr>
          <w:rFonts w:hint="eastAsia" w:ascii="宋体" w:hAnsi="宋体" w:eastAsia="宋体" w:cs="宋体"/>
          <w:sz w:val="21"/>
          <w:szCs w:val="21"/>
          <w:highlight w:val="none"/>
        </w:rPr>
        <w:t xml:space="preserve">方违约或</w:t>
      </w:r>
      <w:r>
        <w:rPr>
          <w:rFonts w:hint="eastAsia" w:ascii="宋体" w:hAnsi="宋体" w:eastAsia="宋体" w:cs="宋体"/>
          <w:sz w:val="21"/>
          <w:szCs w:val="21"/>
          <w:highlight w:val="none"/>
          <w:lang w:val="en-US" w:eastAsia="zh-CN"/>
        </w:rPr>
        <w:t xml:space="preserve">一</w:t>
      </w:r>
      <w:r>
        <w:rPr>
          <w:rFonts w:hint="eastAsia" w:ascii="宋体" w:hAnsi="宋体" w:eastAsia="宋体" w:cs="宋体"/>
          <w:sz w:val="21"/>
          <w:szCs w:val="21"/>
          <w:highlight w:val="none"/>
        </w:rPr>
        <w:t xml:space="preserve">方追究</w:t>
      </w:r>
      <w:r>
        <w:rPr>
          <w:rFonts w:hint="eastAsia" w:ascii="宋体" w:hAnsi="宋体" w:eastAsia="宋体" w:cs="宋体"/>
          <w:sz w:val="21"/>
          <w:szCs w:val="21"/>
          <w:highlight w:val="none"/>
          <w:lang w:val="en-US" w:eastAsia="zh-CN"/>
        </w:rPr>
        <w:t xml:space="preserve">另一</w:t>
      </w:r>
      <w:r>
        <w:rPr>
          <w:rFonts w:hint="eastAsia" w:ascii="宋体" w:hAnsi="宋体" w:eastAsia="宋体" w:cs="宋体"/>
          <w:sz w:val="21"/>
          <w:szCs w:val="21"/>
          <w:highlight w:val="none"/>
        </w:rPr>
        <w:t xml:space="preserve">方违约但不成立，导致</w:t>
      </w:r>
      <w:r>
        <w:rPr>
          <w:rFonts w:hint="eastAsia" w:ascii="宋体" w:hAnsi="宋体" w:eastAsia="宋体" w:cs="宋体"/>
          <w:sz w:val="21"/>
          <w:szCs w:val="21"/>
          <w:highlight w:val="none"/>
          <w:lang w:val="en-US" w:eastAsia="zh-CN"/>
        </w:rPr>
        <w:t xml:space="preserve">另一</w:t>
      </w:r>
      <w:r>
        <w:rPr>
          <w:rFonts w:hint="eastAsia" w:ascii="宋体" w:hAnsi="宋体" w:eastAsia="宋体" w:cs="宋体"/>
          <w:sz w:val="21"/>
          <w:szCs w:val="21"/>
          <w:highlight w:val="none"/>
        </w:rPr>
        <w:t xml:space="preserve">方为处理此纠纷产生的费用由</w:t>
      </w:r>
      <w:r>
        <w:rPr>
          <w:rFonts w:hint="eastAsia" w:ascii="宋体" w:hAnsi="宋体" w:eastAsia="宋体" w:cs="宋体"/>
          <w:sz w:val="21"/>
          <w:szCs w:val="21"/>
          <w:highlight w:val="none"/>
          <w:lang w:val="en-US" w:eastAsia="zh-CN"/>
        </w:rPr>
        <w:t xml:space="preserve">其</w:t>
      </w:r>
      <w:r>
        <w:rPr>
          <w:rFonts w:hint="eastAsia" w:ascii="宋体" w:hAnsi="宋体" w:eastAsia="宋体" w:cs="宋体"/>
          <w:sz w:val="21"/>
          <w:szCs w:val="21"/>
          <w:highlight w:val="none"/>
        </w:rPr>
        <w:t xml:space="preserve">方承担，该费用包括但不限于诉讼费、保全费、鉴定费、执行费、律师费、差旅费等。</w:t>
      </w:r>
      <w:r/>
    </w:p>
    <w:p>
      <w:pPr>
        <w:ind w:firstLine="422"/>
        <w:spacing w:line="360" w:lineRule="auto"/>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 xml:space="preserve">十、重大事项变更的通知</w:t>
      </w:r>
      <w:r/>
    </w:p>
    <w:p>
      <w:pPr>
        <w:ind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在本合同履行过程中，双方一切联系均以书面通知为准。双方所确认的联系人、联系方式及法律文书送达地址</w:t>
      </w:r>
      <w:bookmarkStart w:id="57" w:name="_Hlk18958241"/>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lang w:val="zh-CN"/>
        </w:rPr>
        <w:t xml:space="preserve">本合同首部所载明的地址</w:t>
      </w:r>
      <w:r>
        <w:rPr>
          <w:rFonts w:hint="eastAsia" w:ascii="宋体" w:hAnsi="宋体" w:eastAsia="宋体" w:cs="宋体"/>
          <w:sz w:val="21"/>
          <w:szCs w:val="21"/>
          <w:highlight w:val="none"/>
        </w:rPr>
        <w:t xml:space="preserve">）</w:t>
      </w:r>
      <w:bookmarkEnd w:id="57"/>
      <w:r>
        <w:rPr>
          <w:rFonts w:hint="eastAsia" w:ascii="宋体" w:hAnsi="宋体" w:eastAsia="宋体" w:cs="宋体"/>
          <w:sz w:val="21"/>
          <w:szCs w:val="21"/>
          <w:highlight w:val="none"/>
        </w:rPr>
        <w:t xml:space="preserve">，如发生变更的，应当于变更之日起3日内书面通知另一方，未通知的自行承担送达不能等不利后果。</w:t>
      </w:r>
      <w:r/>
    </w:p>
    <w:p>
      <w:pPr>
        <w:ind w:firstLine="422"/>
        <w:spacing w:line="360" w:lineRule="auto"/>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 xml:space="preserve">十一、保密条款</w:t>
      </w:r>
      <w:r/>
    </w:p>
    <w:p>
      <w:pPr>
        <w:ind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甲乙双方对在本合同签订、履行过程中知悉的对方资料和信息，除另一方做出相反的书面说明外，未经另一方书面同意不得向任何第三方披露，也不得用于本合同约定之外的用途。</w:t>
      </w:r>
      <w:bookmarkStart w:id="58" w:name="_Hlk18958276"/>
      <w:r>
        <w:rPr>
          <w:rFonts w:hint="eastAsia" w:ascii="宋体" w:hAnsi="宋体" w:eastAsia="宋体" w:cs="宋体"/>
          <w:sz w:val="21"/>
          <w:szCs w:val="21"/>
          <w:highlight w:val="none"/>
          <w:lang w:val="en-US" w:eastAsia="zh-CN"/>
        </w:rPr>
        <w:t xml:space="preserve">一</w:t>
      </w:r>
      <w:r>
        <w:rPr>
          <w:rFonts w:hint="eastAsia" w:ascii="宋体" w:hAnsi="宋体" w:eastAsia="宋体" w:cs="宋体"/>
          <w:sz w:val="21"/>
          <w:szCs w:val="21"/>
          <w:highlight w:val="none"/>
        </w:rPr>
        <w:t xml:space="preserve">方违反保密义务的，</w:t>
      </w:r>
      <w:r>
        <w:rPr>
          <w:rFonts w:hint="eastAsia" w:ascii="宋体" w:hAnsi="宋体" w:eastAsia="宋体" w:cs="宋体"/>
          <w:sz w:val="21"/>
          <w:szCs w:val="21"/>
          <w:highlight w:val="none"/>
          <w:lang w:val="en-US" w:eastAsia="zh-CN"/>
        </w:rPr>
        <w:t xml:space="preserve">另一</w:t>
      </w:r>
      <w:r>
        <w:rPr>
          <w:rFonts w:hint="eastAsia" w:ascii="宋体" w:hAnsi="宋体" w:eastAsia="宋体" w:cs="宋体"/>
          <w:sz w:val="21"/>
          <w:szCs w:val="21"/>
          <w:highlight w:val="none"/>
        </w:rPr>
        <w:t xml:space="preserve">方有权要求</w:t>
      </w:r>
      <w:r>
        <w:rPr>
          <w:rFonts w:hint="eastAsia" w:ascii="宋体" w:hAnsi="宋体" w:eastAsia="宋体" w:cs="宋体"/>
          <w:sz w:val="21"/>
          <w:szCs w:val="21"/>
          <w:highlight w:val="none"/>
          <w:lang w:val="en-US" w:eastAsia="zh-CN"/>
        </w:rPr>
        <w:t xml:space="preserve">其</w:t>
      </w:r>
      <w:r>
        <w:rPr>
          <w:rFonts w:hint="eastAsia" w:ascii="宋体" w:hAnsi="宋体" w:eastAsia="宋体" w:cs="宋体"/>
          <w:sz w:val="21"/>
          <w:szCs w:val="21"/>
          <w:highlight w:val="none"/>
        </w:rPr>
        <w:t xml:space="preserve">支付本合同总金额10%的违约金，给</w:t>
      </w:r>
      <w:r>
        <w:rPr>
          <w:rFonts w:hint="eastAsia" w:ascii="宋体" w:hAnsi="宋体" w:eastAsia="宋体" w:cs="宋体"/>
          <w:sz w:val="21"/>
          <w:szCs w:val="21"/>
          <w:highlight w:val="none"/>
          <w:lang w:val="en-US" w:eastAsia="zh-CN"/>
        </w:rPr>
        <w:t xml:space="preserve">另一</w:t>
      </w:r>
      <w:r>
        <w:rPr>
          <w:rFonts w:hint="eastAsia" w:ascii="宋体" w:hAnsi="宋体" w:eastAsia="宋体" w:cs="宋体"/>
          <w:sz w:val="21"/>
          <w:szCs w:val="21"/>
          <w:highlight w:val="none"/>
        </w:rPr>
        <w:t xml:space="preserve">方造成损失的，还应承担相应的赔偿责任，</w:t>
      </w:r>
      <w:bookmarkEnd w:id="58"/>
      <w:r>
        <w:rPr>
          <w:rFonts w:hint="eastAsia" w:ascii="宋体" w:hAnsi="宋体" w:eastAsia="宋体" w:cs="宋体"/>
          <w:sz w:val="21"/>
          <w:szCs w:val="21"/>
          <w:highlight w:val="none"/>
        </w:rPr>
        <w:t xml:space="preserve">且</w:t>
      </w:r>
      <w:r>
        <w:rPr>
          <w:rFonts w:hint="eastAsia" w:ascii="宋体" w:hAnsi="宋体" w:eastAsia="宋体" w:cs="宋体"/>
          <w:sz w:val="21"/>
          <w:szCs w:val="21"/>
          <w:highlight w:val="none"/>
          <w:lang w:val="en-US" w:eastAsia="zh-CN"/>
        </w:rPr>
        <w:t xml:space="preserve">另一</w:t>
      </w:r>
      <w:r>
        <w:rPr>
          <w:rFonts w:hint="eastAsia" w:ascii="宋体" w:hAnsi="宋体" w:eastAsia="宋体" w:cs="宋体"/>
          <w:sz w:val="21"/>
          <w:szCs w:val="21"/>
          <w:highlight w:val="none"/>
        </w:rPr>
        <w:t xml:space="preserve">方有权视情节轻重，解除本合同。无论本合同是否变更、解除或终止，合同的保密条款不受其限制而继续有效，双方都应继续承担保密条款约定的保密义务。双方承担保密义务的期限为永久。</w:t>
      </w:r>
      <w:r/>
    </w:p>
    <w:p>
      <w:pPr>
        <w:ind w:firstLine="422"/>
        <w:spacing w:line="360" w:lineRule="auto"/>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 xml:space="preserve">十二、下列文件为本合同不可分割的组成部分，与本合同具有同等的法律效力：</w:t>
      </w:r>
      <w:r/>
    </w:p>
    <w:p>
      <w:pPr>
        <w:ind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w:t>
      </w:r>
      <w:r>
        <w:rPr>
          <w:rFonts w:hint="eastAsia" w:ascii="宋体" w:hAnsi="宋体" w:eastAsia="宋体" w:cs="宋体"/>
          <w:sz w:val="21"/>
          <w:szCs w:val="21"/>
          <w:highlight w:val="none"/>
          <w:lang w:val="en-US" w:eastAsia="zh-CN"/>
        </w:rPr>
        <w:t xml:space="preserve">.</w:t>
      </w:r>
      <w:r>
        <w:rPr>
          <w:rFonts w:hint="eastAsia" w:ascii="宋体" w:hAnsi="宋体" w:eastAsia="宋体" w:cs="宋体"/>
          <w:sz w:val="21"/>
          <w:szCs w:val="21"/>
          <w:highlight w:val="none"/>
        </w:rPr>
        <w:t xml:space="preserve">本合同书及本合同书签署后各方以书面形式确认的补充协议、会议纪要等；</w:t>
      </w:r>
      <w:r/>
    </w:p>
    <w:p>
      <w:pPr>
        <w:ind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w:t>
      </w:r>
      <w:r>
        <w:rPr>
          <w:rFonts w:hint="eastAsia" w:ascii="宋体" w:hAnsi="宋体" w:eastAsia="宋体" w:cs="宋体"/>
          <w:sz w:val="21"/>
          <w:szCs w:val="21"/>
          <w:highlight w:val="none"/>
          <w:lang w:val="en-US" w:eastAsia="zh-CN"/>
        </w:rPr>
        <w:t xml:space="preserve">.</w:t>
      </w:r>
      <w:r>
        <w:rPr>
          <w:rFonts w:hint="eastAsia" w:ascii="宋体" w:hAnsi="宋体" w:eastAsia="宋体" w:cs="宋体"/>
          <w:sz w:val="21"/>
          <w:szCs w:val="21"/>
          <w:highlight w:val="none"/>
        </w:rPr>
        <w:t xml:space="preserve">中标（成交）通知书；</w:t>
      </w:r>
      <w:r/>
    </w:p>
    <w:p>
      <w:pPr>
        <w:ind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w:t>
      </w:r>
      <w:r>
        <w:rPr>
          <w:rFonts w:hint="eastAsia" w:ascii="宋体" w:hAnsi="宋体" w:eastAsia="宋体" w:cs="宋体"/>
          <w:sz w:val="21"/>
          <w:szCs w:val="21"/>
          <w:highlight w:val="none"/>
          <w:lang w:val="en-US" w:eastAsia="zh-CN"/>
        </w:rPr>
        <w:t xml:space="preserve">.</w:t>
      </w:r>
      <w:r>
        <w:rPr>
          <w:rFonts w:hint="eastAsia" w:ascii="宋体" w:hAnsi="宋体" w:eastAsia="宋体" w:cs="宋体"/>
          <w:sz w:val="21"/>
          <w:szCs w:val="21"/>
          <w:highlight w:val="none"/>
        </w:rPr>
        <w:t xml:space="preserve">政府采购文件； </w:t>
      </w:r>
      <w:r/>
    </w:p>
    <w:p>
      <w:pPr>
        <w:ind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4</w:t>
      </w:r>
      <w:r>
        <w:rPr>
          <w:rFonts w:hint="eastAsia" w:ascii="宋体" w:hAnsi="宋体" w:eastAsia="宋体" w:cs="宋体"/>
          <w:sz w:val="21"/>
          <w:szCs w:val="21"/>
          <w:highlight w:val="none"/>
          <w:lang w:val="en-US" w:eastAsia="zh-CN"/>
        </w:rPr>
        <w:t xml:space="preserve">.</w:t>
      </w:r>
      <w:r>
        <w:rPr>
          <w:rFonts w:hint="eastAsia" w:ascii="宋体" w:hAnsi="宋体" w:eastAsia="宋体" w:cs="宋体"/>
          <w:sz w:val="21"/>
          <w:szCs w:val="21"/>
          <w:highlight w:val="none"/>
        </w:rPr>
        <w:t xml:space="preserve">乙方中标（成交）的响应文件；</w:t>
      </w:r>
      <w:r/>
    </w:p>
    <w:p>
      <w:pPr>
        <w:ind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5</w:t>
      </w:r>
      <w:r>
        <w:rPr>
          <w:rFonts w:hint="eastAsia" w:ascii="宋体" w:hAnsi="宋体" w:eastAsia="宋体" w:cs="宋体"/>
          <w:sz w:val="21"/>
          <w:szCs w:val="21"/>
          <w:highlight w:val="none"/>
          <w:lang w:val="en-US" w:eastAsia="zh-CN"/>
        </w:rPr>
        <w:t xml:space="preserve">.</w:t>
      </w:r>
      <w:r>
        <w:rPr>
          <w:rFonts w:hint="eastAsia" w:ascii="宋体" w:hAnsi="宋体" w:eastAsia="宋体" w:cs="宋体"/>
          <w:sz w:val="21"/>
          <w:szCs w:val="21"/>
          <w:highlight w:val="none"/>
        </w:rPr>
        <w:t xml:space="preserve">乙方在采购过程中所作的其他承诺、声明、书面澄清等。</w:t>
      </w:r>
      <w:r/>
    </w:p>
    <w:p>
      <w:pPr>
        <w:ind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以上文件视为是能互相说明的，如上述文件之间存在冲突或不一致的，以排列序位在前的文件为准，同一序位的文件以形成时间在后的为准。</w:t>
      </w:r>
      <w:r/>
    </w:p>
    <w:p>
      <w:pPr>
        <w:ind w:firstLine="422"/>
        <w:spacing w:line="360" w:lineRule="auto"/>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 xml:space="preserve">十三、合同生效及其他 </w:t>
      </w:r>
      <w:r/>
    </w:p>
    <w:p>
      <w:pPr>
        <w:ind w:firstLine="420"/>
        <w:spacing w:line="360" w:lineRule="auto"/>
        <w:rPr>
          <w:rFonts w:hint="eastAsia" w:ascii="宋体" w:hAnsi="宋体" w:eastAsia="宋体" w:cs="宋体"/>
          <w:sz w:val="21"/>
          <w:szCs w:val="21"/>
          <w:highlight w:val="none"/>
        </w:rPr>
      </w:pPr>
      <w:r/>
      <w:bookmarkStart w:id="59" w:name="_Hlk46759382"/>
      <w:r>
        <w:rPr>
          <w:rFonts w:hint="eastAsia" w:ascii="宋体" w:hAnsi="宋体" w:eastAsia="宋体" w:cs="宋体"/>
          <w:sz w:val="21"/>
          <w:szCs w:val="21"/>
          <w:highlight w:val="none"/>
        </w:rPr>
        <w:t xml:space="preserve">1</w:t>
      </w:r>
      <w:r>
        <w:rPr>
          <w:rFonts w:hint="eastAsia" w:ascii="宋体" w:hAnsi="宋体" w:eastAsia="宋体" w:cs="宋体"/>
          <w:sz w:val="21"/>
          <w:szCs w:val="21"/>
          <w:highlight w:val="none"/>
          <w:lang w:val="en-US" w:eastAsia="zh-CN"/>
        </w:rPr>
        <w:t xml:space="preserve">.</w:t>
      </w:r>
      <w:r>
        <w:rPr>
          <w:rFonts w:hint="eastAsia" w:ascii="宋体" w:hAnsi="宋体" w:eastAsia="宋体" w:cs="宋体"/>
          <w:sz w:val="21"/>
          <w:szCs w:val="21"/>
          <w:highlight w:val="none"/>
        </w:rPr>
        <w:t xml:space="preserve">本合同经甲乙双方法定代表人或授权代表人签字并加盖公章（或合同章）后生效，</w:t>
      </w:r>
      <w:bookmarkStart w:id="60" w:name="_Hlk46758863"/>
      <w:r>
        <w:rPr>
          <w:rFonts w:hint="eastAsia" w:ascii="宋体" w:hAnsi="宋体" w:eastAsia="宋体" w:cs="宋体"/>
          <w:sz w:val="21"/>
          <w:szCs w:val="21"/>
          <w:highlight w:val="none"/>
        </w:rPr>
        <w:t xml:space="preserve">生效合同应提交</w:t>
      </w:r>
      <w:bookmarkEnd w:id="60"/>
      <w:r>
        <w:rPr>
          <w:rFonts w:hint="eastAsia" w:ascii="宋体" w:hAnsi="宋体" w:eastAsia="宋体" w:cs="宋体"/>
          <w:sz w:val="21"/>
          <w:szCs w:val="21"/>
          <w:highlight w:val="none"/>
          <w:lang w:val="en-US" w:eastAsia="zh-CN"/>
        </w:rPr>
        <w:t xml:space="preserve">苏采云系统进行合同公示</w:t>
      </w:r>
      <w:r>
        <w:rPr>
          <w:rFonts w:hint="eastAsia" w:ascii="宋体" w:hAnsi="宋体" w:eastAsia="宋体" w:cs="宋体"/>
          <w:sz w:val="21"/>
          <w:szCs w:val="21"/>
          <w:highlight w:val="none"/>
        </w:rPr>
        <w:t xml:space="preserve">。</w:t>
      </w:r>
      <w:bookmarkEnd w:id="59"/>
      <w:r/>
      <w:r/>
    </w:p>
    <w:p>
      <w:pPr>
        <w:numPr>
          <w:ilvl w:val="-1"/>
          <w:numId w:val="0"/>
        </w:numPr>
        <w:ind w:left="0"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2.</w:t>
      </w:r>
      <w:r>
        <w:rPr>
          <w:rFonts w:hint="eastAsia" w:ascii="宋体" w:hAnsi="宋体" w:eastAsia="宋体" w:cs="宋体"/>
          <w:sz w:val="21"/>
          <w:szCs w:val="21"/>
          <w:highlight w:val="none"/>
        </w:rPr>
        <w:t xml:space="preserve">甲方和乙方协商一致并书面确认，可以解除合同，双方需另行签署合同解除协议。</w:t>
      </w:r>
      <w:r/>
    </w:p>
    <w:p>
      <w:pPr>
        <w:ind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3.中诚智信工程咨询集团股份有限公司</w:t>
      </w:r>
      <w:r>
        <w:rPr>
          <w:rFonts w:hint="eastAsia" w:ascii="宋体" w:hAnsi="宋体" w:eastAsia="宋体" w:cs="宋体"/>
          <w:sz w:val="21"/>
          <w:szCs w:val="21"/>
          <w:highlight w:val="none"/>
          <w:lang w:eastAsia="zh-CN"/>
        </w:rPr>
        <w:t xml:space="preserve">JSZC-320000-ZCZX-G2026-0057</w:t>
      </w:r>
      <w:r>
        <w:rPr>
          <w:rFonts w:hint="eastAsia" w:ascii="宋体" w:hAnsi="宋体" w:eastAsia="宋体" w:cs="宋体"/>
          <w:sz w:val="21"/>
          <w:szCs w:val="21"/>
          <w:highlight w:val="none"/>
        </w:rPr>
        <w:t xml:space="preserve">号公开招标文件及该文件的</w:t>
      </w:r>
      <w:r>
        <w:rPr>
          <w:rFonts w:hint="eastAsia" w:ascii="宋体" w:hAnsi="宋体" w:eastAsia="宋体" w:cs="宋体"/>
          <w:sz w:val="21"/>
          <w:szCs w:val="21"/>
          <w:highlight w:val="none"/>
          <w:lang w:val="en-US" w:eastAsia="zh-CN"/>
        </w:rPr>
        <w:t xml:space="preserve">投标</w:t>
      </w:r>
      <w:r>
        <w:rPr>
          <w:rFonts w:hint="eastAsia" w:ascii="宋体" w:hAnsi="宋体" w:eastAsia="宋体" w:cs="宋体"/>
          <w:sz w:val="21"/>
          <w:szCs w:val="21"/>
          <w:highlight w:val="none"/>
        </w:rPr>
        <w:t xml:space="preserve">文件是本合同不可分割的组成部分，与本合同具有同等法律效力。如上述文件与本合同内容存在冲突的，双方认可按照本合同约定内容履行。合同在履行过程中出现的未尽事宜，由双方在不违背本合同和招标文件的原则下协商解决，协商结果以书面形式盖章记录在案，作为本合同的附件，与本合同具有同等法律效力，</w:t>
      </w:r>
      <w:bookmarkStart w:id="61" w:name="_Hlk18958420"/>
      <w:r>
        <w:rPr>
          <w:rFonts w:hint="eastAsia" w:ascii="宋体" w:hAnsi="宋体" w:eastAsia="宋体" w:cs="宋体"/>
          <w:sz w:val="21"/>
          <w:szCs w:val="21"/>
          <w:highlight w:val="none"/>
        </w:rPr>
        <w:t xml:space="preserve">但需向招标代理机构提交贰份备案</w:t>
      </w:r>
      <w:bookmarkEnd w:id="61"/>
      <w:r>
        <w:rPr>
          <w:rFonts w:hint="eastAsia" w:ascii="宋体" w:hAnsi="宋体" w:eastAsia="宋体" w:cs="宋体"/>
          <w:sz w:val="21"/>
          <w:szCs w:val="21"/>
          <w:highlight w:val="none"/>
        </w:rPr>
        <w:t xml:space="preserve">。补充协议之间存在冲突的，以最新签订的为准。</w:t>
      </w:r>
      <w:r/>
    </w:p>
    <w:p>
      <w:pPr>
        <w:ind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4.</w:t>
      </w:r>
      <w:r>
        <w:rPr>
          <w:rFonts w:hint="eastAsia" w:ascii="宋体" w:hAnsi="宋体" w:eastAsia="宋体" w:cs="宋体"/>
          <w:sz w:val="21"/>
          <w:szCs w:val="21"/>
          <w:highlight w:val="none"/>
        </w:rPr>
        <w:t xml:space="preserve">本合同一式</w:t>
      </w:r>
      <w:r>
        <w:rPr>
          <w:rFonts w:hint="eastAsia" w:ascii="宋体" w:hAnsi="宋体" w:eastAsia="宋体" w:cs="宋体"/>
          <w:sz w:val="21"/>
          <w:szCs w:val="21"/>
          <w:highlight w:val="none"/>
          <w:lang w:val="en-US" w:eastAsia="zh-CN"/>
        </w:rPr>
        <w:t xml:space="preserve">陆</w:t>
      </w:r>
      <w:r>
        <w:rPr>
          <w:rFonts w:hint="eastAsia" w:ascii="宋体" w:hAnsi="宋体" w:eastAsia="宋体" w:cs="宋体"/>
          <w:sz w:val="21"/>
          <w:szCs w:val="21"/>
          <w:highlight w:val="none"/>
        </w:rPr>
        <w:t xml:space="preserve">份，甲方执</w:t>
      </w:r>
      <w:r>
        <w:rPr>
          <w:rFonts w:hint="eastAsia" w:ascii="宋体" w:hAnsi="宋体" w:eastAsia="宋体" w:cs="宋体"/>
          <w:sz w:val="21"/>
          <w:szCs w:val="21"/>
          <w:highlight w:val="none"/>
          <w:lang w:val="en-US" w:eastAsia="zh-CN"/>
        </w:rPr>
        <w:t xml:space="preserve">贰</w:t>
      </w:r>
      <w:r>
        <w:rPr>
          <w:rFonts w:hint="eastAsia" w:ascii="宋体" w:hAnsi="宋体" w:eastAsia="宋体" w:cs="宋体"/>
          <w:sz w:val="21"/>
          <w:szCs w:val="21"/>
          <w:highlight w:val="none"/>
        </w:rPr>
        <w:t xml:space="preserve">份，乙方执</w:t>
      </w:r>
      <w:r>
        <w:rPr>
          <w:rFonts w:hint="eastAsia" w:ascii="宋体" w:hAnsi="宋体" w:eastAsia="宋体" w:cs="宋体"/>
          <w:sz w:val="21"/>
          <w:szCs w:val="21"/>
          <w:highlight w:val="none"/>
          <w:lang w:val="en-US" w:eastAsia="zh-CN"/>
        </w:rPr>
        <w:t xml:space="preserve">贰</w:t>
      </w:r>
      <w:r>
        <w:rPr>
          <w:rFonts w:hint="eastAsia" w:ascii="宋体" w:hAnsi="宋体" w:eastAsia="宋体" w:cs="宋体"/>
          <w:sz w:val="21"/>
          <w:szCs w:val="21"/>
          <w:highlight w:val="none"/>
        </w:rPr>
        <w:t xml:space="preserve">份，招标代理机构执</w:t>
      </w:r>
      <w:r>
        <w:rPr>
          <w:rFonts w:hint="eastAsia" w:ascii="宋体" w:hAnsi="宋体" w:eastAsia="宋体" w:cs="宋体"/>
          <w:sz w:val="21"/>
          <w:szCs w:val="21"/>
          <w:highlight w:val="none"/>
          <w:lang w:val="en-US" w:eastAsia="zh-CN"/>
        </w:rPr>
        <w:t xml:space="preserve">贰</w:t>
      </w:r>
      <w:r>
        <w:rPr>
          <w:rFonts w:hint="eastAsia" w:ascii="宋体" w:hAnsi="宋体" w:eastAsia="宋体" w:cs="宋体"/>
          <w:sz w:val="21"/>
          <w:szCs w:val="21"/>
          <w:highlight w:val="none"/>
        </w:rPr>
        <w:t xml:space="preserve">份，</w:t>
      </w:r>
      <w:r>
        <w:rPr>
          <w:rFonts w:hint="eastAsia" w:ascii="宋体" w:hAnsi="宋体" w:eastAsia="宋体" w:cs="宋体"/>
          <w:sz w:val="21"/>
          <w:szCs w:val="21"/>
          <w:highlight w:val="none"/>
          <w:lang w:val="en-US" w:eastAsia="zh-CN"/>
        </w:rPr>
        <w:t xml:space="preserve">陆</w:t>
      </w:r>
      <w:r>
        <w:rPr>
          <w:rFonts w:hint="eastAsia" w:ascii="宋体" w:hAnsi="宋体" w:eastAsia="宋体" w:cs="宋体"/>
          <w:sz w:val="21"/>
          <w:szCs w:val="21"/>
          <w:highlight w:val="none"/>
        </w:rPr>
        <w:t xml:space="preserve">份具有同等法律效力。</w:t>
      </w:r>
      <w:r/>
    </w:p>
    <w:p>
      <w:pPr>
        <w:ind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5.</w:t>
      </w:r>
      <w:r>
        <w:rPr>
          <w:rFonts w:hint="eastAsia" w:ascii="宋体" w:hAnsi="宋体" w:eastAsia="宋体" w:cs="宋体"/>
          <w:sz w:val="21"/>
          <w:szCs w:val="21"/>
          <w:highlight w:val="none"/>
        </w:rPr>
        <w:t xml:space="preserve">本合同附件是合同组成部分，与本合同具有同等法律效力。</w:t>
      </w:r>
      <w:r/>
    </w:p>
    <w:p>
      <w:pPr>
        <w:ind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（以下无正文）</w:t>
      </w:r>
      <w:r/>
    </w:p>
    <w:p>
      <w:pPr>
        <w:ind w:firstLine="560"/>
        <w:jc w:val="left"/>
        <w:spacing w:line="360" w:lineRule="auto"/>
        <w:widowControl/>
        <w:rPr>
          <w:rFonts w:ascii="宋体" w:hAnsi="宋体" w:cs="宋体"/>
          <w:szCs w:val="21"/>
          <w:highlight w:val="none"/>
        </w:rPr>
        <w:outlineLvl w:val="0"/>
      </w:pPr>
      <w:r>
        <w:rPr>
          <w:rFonts w:ascii="宋体" w:hAnsi="宋体" w:cs="宋体"/>
          <w:szCs w:val="21"/>
          <w:highlight w:val="none"/>
        </w:rPr>
      </w:r>
      <w:r/>
    </w:p>
    <w:p>
      <w:pPr>
        <w:ind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甲方：                                 乙方：</w:t>
      </w:r>
      <w:r/>
    </w:p>
    <w:p>
      <w:pPr>
        <w:ind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(公章或合同专用章）                    (公章或合同专用章）</w:t>
      </w:r>
      <w:r/>
    </w:p>
    <w:p>
      <w:pPr>
        <w:ind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法定代表人（授权代表）：               法定代表人（授权代表）：</w:t>
      </w:r>
      <w:r/>
    </w:p>
    <w:p>
      <w:pPr>
        <w:ind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签约日期：    年   月   日             签约日期：    年   月   日</w:t>
      </w:r>
      <w:r/>
    </w:p>
    <w:p>
      <w:pPr>
        <w:rPr>
          <w:rFonts w:hint="eastAsia" w:ascii="黑体" w:hAnsi="宋体" w:eastAsia="黑体"/>
          <w:b/>
          <w:sz w:val="32"/>
          <w:highlight w:val="none"/>
        </w:rPr>
      </w:pPr>
      <w:r>
        <w:rPr>
          <w:rFonts w:hint="eastAsia" w:ascii="黑体" w:hAnsi="宋体" w:eastAsia="黑体"/>
          <w:b/>
          <w:sz w:val="32"/>
          <w:highlight w:val="none"/>
        </w:rPr>
        <w:br w:type="page" w:clear="all"/>
      </w:r>
      <w:r/>
    </w:p>
    <w:p>
      <w:pPr>
        <w:jc w:val="center"/>
        <w:spacing w:line="360" w:lineRule="auto"/>
        <w:tabs>
          <w:tab w:val="left" w:pos="3600" w:leader="none"/>
        </w:tabs>
        <w:rPr>
          <w:rFonts w:ascii="黑体" w:hAnsi="宋体" w:eastAsia="黑体"/>
          <w:b/>
          <w:sz w:val="32"/>
          <w:highlight w:val="none"/>
        </w:rPr>
        <w:outlineLvl w:val="0"/>
      </w:pPr>
      <w:r/>
      <w:bookmarkStart w:id="62" w:name="_Toc1577"/>
      <w:r>
        <w:rPr>
          <w:rFonts w:hint="eastAsia" w:ascii="黑体" w:hAnsi="宋体" w:eastAsia="黑体"/>
          <w:b/>
          <w:sz w:val="32"/>
          <w:highlight w:val="none"/>
        </w:rPr>
        <w:t xml:space="preserve">第七章  评标办法、评分标准</w:t>
      </w:r>
      <w:bookmarkEnd w:id="62"/>
      <w:r/>
      <w:r/>
    </w:p>
    <w:p>
      <w:pPr>
        <w:ind w:firstLine="422"/>
        <w:spacing w:line="360" w:lineRule="auto"/>
        <w:rPr>
          <w:rFonts w:eastAsia="宋体"/>
          <w:b/>
          <w:sz w:val="21"/>
          <w:szCs w:val="21"/>
          <w:highlight w:val="none"/>
        </w:rPr>
      </w:pPr>
      <w:r/>
      <w:bookmarkStart w:id="63" w:name="_Toc473016336"/>
      <w:r>
        <w:rPr>
          <w:rFonts w:hint="eastAsia" w:eastAsia="宋体"/>
          <w:b/>
          <w:sz w:val="21"/>
          <w:szCs w:val="21"/>
          <w:highlight w:val="none"/>
        </w:rPr>
        <w:t xml:space="preserve">一、评标办法：</w:t>
      </w:r>
      <w:r/>
    </w:p>
    <w:p>
      <w:pPr>
        <w:ind w:firstLine="420"/>
        <w:spacing w:line="360" w:lineRule="auto"/>
        <w:rPr>
          <w:rFonts w:ascii="宋体" w:hAnsi="宋体" w:eastAsia="宋体"/>
          <w:sz w:val="21"/>
          <w:highlight w:val="none"/>
        </w:rPr>
      </w:pPr>
      <w:r>
        <w:rPr>
          <w:rFonts w:hint="eastAsia" w:ascii="宋体" w:hAnsi="宋体" w:eastAsia="宋体"/>
          <w:sz w:val="21"/>
          <w:highlight w:val="none"/>
        </w:rPr>
        <w:t xml:space="preserve">1</w:t>
      </w:r>
      <w:r>
        <w:rPr>
          <w:rFonts w:hint="eastAsia" w:ascii="宋体" w:hAnsi="宋体" w:eastAsia="宋体"/>
          <w:sz w:val="21"/>
          <w:highlight w:val="none"/>
          <w:lang w:val="en-US" w:eastAsia="zh-CN"/>
        </w:rPr>
        <w:t xml:space="preserve">.</w:t>
      </w:r>
      <w:r>
        <w:rPr>
          <w:rFonts w:hint="eastAsia" w:ascii="宋体" w:hAnsi="宋体" w:eastAsia="宋体"/>
          <w:sz w:val="21"/>
          <w:highlight w:val="none"/>
        </w:rPr>
        <w:t xml:space="preserve">评标办法采用综合评分法。即在满足招标文件实质性要求前提下，按照招标文件中规定的评分标准和各项因素进行综合评审后，由</w:t>
      </w:r>
      <w:r>
        <w:rPr>
          <w:rFonts w:ascii="宋体" w:hAnsi="宋体" w:eastAsia="宋体"/>
          <w:sz w:val="21"/>
          <w:szCs w:val="21"/>
          <w:highlight w:val="none"/>
          <w:lang w:val="zh-CN"/>
        </w:rPr>
        <w:t xml:space="preserve">综合评分得分</w:t>
      </w:r>
      <w:r>
        <w:rPr>
          <w:rFonts w:hint="eastAsia" w:ascii="宋体" w:hAnsi="宋体" w:eastAsia="宋体"/>
          <w:sz w:val="21"/>
          <w:szCs w:val="21"/>
          <w:highlight w:val="none"/>
          <w:lang w:val="zh-CN"/>
        </w:rPr>
        <w:t xml:space="preserve">最</w:t>
      </w:r>
      <w:r>
        <w:rPr>
          <w:rFonts w:ascii="宋体" w:hAnsi="宋体" w:eastAsia="宋体"/>
          <w:sz w:val="21"/>
          <w:szCs w:val="21"/>
          <w:highlight w:val="none"/>
          <w:lang w:val="zh-CN"/>
        </w:rPr>
        <w:t xml:space="preserve">多的投标人</w:t>
      </w:r>
      <w:r>
        <w:rPr>
          <w:rFonts w:hint="eastAsia" w:ascii="宋体" w:hAnsi="宋体" w:eastAsia="宋体"/>
          <w:sz w:val="21"/>
          <w:szCs w:val="21"/>
          <w:highlight w:val="none"/>
          <w:lang w:val="zh-CN"/>
        </w:rPr>
        <w:t xml:space="preserve">作为</w:t>
      </w:r>
      <w:r>
        <w:rPr>
          <w:rFonts w:ascii="宋体" w:hAnsi="宋体" w:eastAsia="宋体"/>
          <w:sz w:val="21"/>
          <w:szCs w:val="21"/>
          <w:highlight w:val="none"/>
          <w:lang w:val="zh-CN"/>
        </w:rPr>
        <w:t xml:space="preserve">中标供应商</w:t>
      </w:r>
      <w:r>
        <w:rPr>
          <w:rFonts w:hint="eastAsia" w:ascii="宋体" w:hAnsi="宋体" w:eastAsia="宋体"/>
          <w:sz w:val="21"/>
          <w:highlight w:val="none"/>
        </w:rPr>
        <w:t xml:space="preserve">。</w:t>
      </w:r>
      <w:r/>
    </w:p>
    <w:p>
      <w:pPr>
        <w:ind w:firstLine="420"/>
        <w:spacing w:line="360" w:lineRule="auto"/>
        <w:rPr>
          <w:rFonts w:ascii="宋体" w:hAnsi="宋体" w:eastAsia="宋体"/>
          <w:sz w:val="21"/>
          <w:highlight w:val="none"/>
        </w:rPr>
      </w:pPr>
      <w:r>
        <w:rPr>
          <w:rFonts w:hint="eastAsia" w:ascii="宋体" w:hAnsi="宋体" w:eastAsia="宋体"/>
          <w:sz w:val="21"/>
          <w:highlight w:val="none"/>
        </w:rPr>
        <w:t xml:space="preserve">2</w:t>
      </w:r>
      <w:r>
        <w:rPr>
          <w:rFonts w:hint="eastAsia" w:ascii="宋体" w:hAnsi="宋体" w:eastAsia="宋体"/>
          <w:sz w:val="21"/>
          <w:highlight w:val="none"/>
          <w:lang w:val="en-US" w:eastAsia="zh-CN"/>
        </w:rPr>
        <w:t xml:space="preserve">.</w:t>
      </w:r>
      <w:r>
        <w:rPr>
          <w:rFonts w:hint="eastAsia" w:ascii="宋体" w:hAnsi="宋体" w:eastAsia="宋体"/>
          <w:sz w:val="21"/>
          <w:highlight w:val="none"/>
        </w:rPr>
        <w:t xml:space="preserve">评标时，评标委员会成员分别对每个有效投标人的标书进行评价、打分，直接将评委的评分按算术平均方法，计算出每个有效投标人的评委评审得分（四舍五入保留小数点后两位）。投标报价得分直接计算取得。评委评审得分和投标报价得分相加为投标人的综合评分。</w:t>
      </w:r>
      <w:r/>
    </w:p>
    <w:p>
      <w:pPr>
        <w:ind w:firstLine="420"/>
        <w:spacing w:line="360" w:lineRule="auto"/>
        <w:rPr>
          <w:rFonts w:hint="eastAsia" w:cs="宋体" w:asciiTheme="minorEastAsia" w:hAnsiTheme="minorEastAsia" w:eastAsiaTheme="minorEastAsia"/>
          <w:sz w:val="21"/>
          <w:szCs w:val="21"/>
        </w:rPr>
      </w:pPr>
      <w:r>
        <w:rPr>
          <w:rFonts w:hint="eastAsia" w:ascii="宋体" w:hAnsi="宋体" w:eastAsia="宋体" w:cs="Times New Roman"/>
          <w:sz w:val="21"/>
          <w:highlight w:val="none"/>
        </w:rPr>
        <w:t xml:space="preserve">3</w:t>
      </w:r>
      <w:r>
        <w:rPr>
          <w:rFonts w:hint="eastAsia" w:ascii="宋体" w:hAnsi="宋体" w:eastAsia="宋体" w:cs="Times New Roman"/>
          <w:sz w:val="21"/>
          <w:highlight w:val="none"/>
          <w:lang w:val="en-US" w:eastAsia="zh-CN"/>
        </w:rPr>
        <w:t xml:space="preserve">.</w:t>
      </w:r>
      <w:r>
        <w:rPr>
          <w:rFonts w:hint="eastAsia" w:cs="宋体" w:asciiTheme="minorEastAsia" w:hAnsiTheme="minorEastAsia" w:eastAsiaTheme="minorEastAsia"/>
          <w:sz w:val="21"/>
          <w:szCs w:val="21"/>
        </w:rPr>
        <w:t xml:space="preserve">评审过程中出现下列情形之一的，评审委员会应当启动异常低价投标（响应）审查程序：</w:t>
      </w:r>
      <w:r/>
    </w:p>
    <w:p>
      <w:pPr>
        <w:ind w:firstLine="420"/>
        <w:spacing w:line="360" w:lineRule="auto"/>
        <w:rPr>
          <w:rFonts w:hint="eastAsia" w:asciiTheme="minorEastAsia" w:hAnsiTheme="minorEastAsia" w:eastAsiaTheme="minorEastAsia"/>
          <w:sz w:val="21"/>
          <w:szCs w:val="21"/>
        </w:rPr>
        <w:outlineLvl w:val="0"/>
      </w:pPr>
      <w:r>
        <w:rPr>
          <w:rFonts w:hint="eastAsia" w:asciiTheme="minorEastAsia" w:hAnsiTheme="minorEastAsia" w:eastAsiaTheme="minorEastAsia"/>
          <w:sz w:val="21"/>
          <w:szCs w:val="21"/>
        </w:rPr>
        <w:t xml:space="preserve">（1）投标（响应）报价低于全部通过符合性审查供应商投标（响应）报价平均值50%的，即投标（响应）报价&lt;全部通过符合性审查供应商投标（响应）报价平均值×50%；</w:t>
      </w:r>
      <w:r/>
    </w:p>
    <w:p>
      <w:pPr>
        <w:ind w:firstLine="420"/>
        <w:spacing w:line="360" w:lineRule="auto"/>
        <w:rPr>
          <w:rFonts w:hint="eastAsia" w:asciiTheme="minorEastAsia" w:hAnsiTheme="minorEastAsia" w:eastAsiaTheme="minorEastAsia"/>
          <w:sz w:val="21"/>
          <w:szCs w:val="21"/>
        </w:rPr>
        <w:outlineLvl w:val="0"/>
      </w:pPr>
      <w:r>
        <w:rPr>
          <w:rFonts w:hint="eastAsia" w:asciiTheme="minorEastAsia" w:hAnsiTheme="minorEastAsia" w:eastAsiaTheme="minorEastAsia"/>
          <w:sz w:val="21"/>
          <w:szCs w:val="21"/>
        </w:rPr>
        <w:t xml:space="preserve">（2）投标（响应）报价低于通过符合性审查的次低报价供应商投标（响应）报价50%的，即投标（响应）报价&lt;通过符合性审查的次低报价供应商投标（响应）报价×50%；</w:t>
      </w:r>
      <w:r/>
    </w:p>
    <w:p>
      <w:pPr>
        <w:ind w:firstLine="420"/>
        <w:spacing w:line="360" w:lineRule="auto"/>
        <w:rPr>
          <w:rFonts w:hint="eastAsia" w:asciiTheme="minorEastAsia" w:hAnsiTheme="minorEastAsia" w:eastAsiaTheme="minorEastAsia"/>
          <w:sz w:val="21"/>
          <w:szCs w:val="21"/>
        </w:rPr>
        <w:outlineLvl w:val="0"/>
      </w:pPr>
      <w:r>
        <w:rPr>
          <w:rFonts w:hint="eastAsia" w:asciiTheme="minorEastAsia" w:hAnsiTheme="minorEastAsia" w:eastAsiaTheme="minorEastAsia"/>
          <w:sz w:val="21"/>
          <w:szCs w:val="21"/>
        </w:rPr>
        <w:t xml:space="preserve">（3）投标（响应）报价低于采购项目采购预算（最高限价）45%的，即投标（响应）报价&lt;采购项目采购预算（最高限价）×45%；</w:t>
      </w:r>
      <w:r/>
    </w:p>
    <w:p>
      <w:pPr>
        <w:ind w:firstLine="420"/>
        <w:spacing w:line="360" w:lineRule="auto"/>
        <w:rPr>
          <w:rFonts w:hint="eastAsia" w:asciiTheme="minorEastAsia" w:hAnsiTheme="minorEastAsia" w:eastAsiaTheme="minorEastAsia"/>
          <w:sz w:val="21"/>
          <w:szCs w:val="21"/>
        </w:rPr>
        <w:outlineLvl w:val="0"/>
      </w:pPr>
      <w:r>
        <w:rPr>
          <w:rFonts w:hint="eastAsia" w:asciiTheme="minorEastAsia" w:hAnsiTheme="minorEastAsia" w:eastAsiaTheme="minorEastAsia"/>
          <w:sz w:val="21"/>
          <w:szCs w:val="21"/>
        </w:rPr>
        <w:t xml:space="preserve">（4）评审委员会基于专业判断，认为供应商报价过低，有可能影响产品质量或者不能诚信履约的其他情形。</w:t>
      </w:r>
      <w:r/>
    </w:p>
    <w:p>
      <w:pPr>
        <w:ind w:firstLine="420"/>
        <w:spacing w:line="360" w:lineRule="auto"/>
        <w:rPr>
          <w:rFonts w:hint="eastAsia"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启动异常低价投标（响应）审查后，评审委员会应当要求相关供应商在评标现场30分钟内对投标（响应）价格作出解释，提供项目具体成本测算等与报价合理性相关的书面说明及必要的证明材料，包括但不限于原材料成本、人工成本、制造费用等。其中，属于第3项情形，供应商已随投标（响应）文件一并提交相关书面说明及必要的证明材料的，在评审现场可不再重复提交。</w:t>
      </w:r>
      <w:r/>
    </w:p>
    <w:p>
      <w:pPr>
        <w:ind w:firstLine="420"/>
        <w:spacing w:line="360" w:lineRule="auto"/>
        <w:rPr>
          <w:rFonts w:hint="eastAsia"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由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异常低价投标（响应）审查的启动原因、审查意见和审查结果应当在评审报告中记录，并随供应商提供的相关书面说明及证明材料，以及评审委员会有关互联网浏览、查询历史一并归档。</w:t>
      </w:r>
      <w:r/>
    </w:p>
    <w:p>
      <w:pPr>
        <w:ind w:firstLine="420"/>
        <w:keepLines w:val="0"/>
        <w:keepNext w:val="0"/>
        <w:pageBreakBefore w:val="0"/>
        <w:spacing w:line="360" w:lineRule="auto"/>
        <w:rPr>
          <w:rFonts w:hint="eastAsia" w:ascii="宋体" w:hAnsi="宋体" w:eastAsia="宋体" w:cs="Times New Roman"/>
          <w:sz w:val="21"/>
          <w:highlight w:val="none"/>
          <w:lang w:val="en-US" w:eastAsia="zh-CN"/>
        </w:rPr>
      </w:pPr>
      <w:r>
        <w:rPr>
          <w:rFonts w:hint="eastAsia" w:ascii="宋体" w:hAnsi="宋体" w:eastAsia="宋体" w:cs="Times New Roman"/>
          <w:sz w:val="21"/>
          <w:highlight w:val="none"/>
          <w:lang w:val="en-US" w:eastAsia="zh-CN"/>
        </w:rPr>
      </w:r>
      <w:r/>
    </w:p>
    <w:p>
      <w:pPr>
        <w:ind w:firstLine="420"/>
        <w:spacing w:line="360" w:lineRule="auto"/>
        <w:rPr>
          <w:rFonts w:ascii="宋体" w:hAnsi="宋体" w:eastAsia="宋体"/>
          <w:sz w:val="21"/>
          <w:szCs w:val="21"/>
          <w:highlight w:val="none"/>
        </w:rPr>
      </w:pPr>
      <w:r>
        <w:rPr>
          <w:rFonts w:hint="eastAsia" w:ascii="宋体" w:hAnsi="宋体" w:eastAsia="宋体"/>
          <w:sz w:val="21"/>
          <w:szCs w:val="21"/>
          <w:highlight w:val="none"/>
        </w:rPr>
        <w:t xml:space="preserve">4</w:t>
      </w:r>
      <w:r>
        <w:rPr>
          <w:rFonts w:hint="eastAsia" w:ascii="宋体" w:hAnsi="宋体" w:eastAsia="宋体"/>
          <w:sz w:val="21"/>
          <w:szCs w:val="21"/>
          <w:highlight w:val="none"/>
          <w:lang w:val="en-US" w:eastAsia="zh-CN"/>
        </w:rPr>
        <w:t xml:space="preserve">.</w:t>
      </w:r>
      <w:r>
        <w:rPr>
          <w:rFonts w:ascii="宋体" w:hAnsi="宋体" w:eastAsia="宋体"/>
          <w:sz w:val="21"/>
          <w:szCs w:val="21"/>
          <w:highlight w:val="none"/>
        </w:rPr>
        <w:t xml:space="preserve">如</w:t>
      </w:r>
      <w:r>
        <w:rPr>
          <w:rFonts w:hint="eastAsia" w:ascii="宋体" w:hAnsi="宋体" w:eastAsia="宋体"/>
          <w:sz w:val="21"/>
          <w:szCs w:val="21"/>
          <w:highlight w:val="none"/>
        </w:rPr>
        <w:t xml:space="preserve">出现综合</w:t>
      </w:r>
      <w:r>
        <w:rPr>
          <w:rFonts w:ascii="宋体" w:hAnsi="宋体" w:eastAsia="宋体"/>
          <w:sz w:val="21"/>
          <w:szCs w:val="21"/>
          <w:highlight w:val="none"/>
        </w:rPr>
        <w:t xml:space="preserve">得分最高的投标人有两个或两个以上的，</w:t>
      </w:r>
      <w:r>
        <w:rPr>
          <w:rFonts w:hint="eastAsia" w:ascii="宋体" w:hAnsi="宋体" w:eastAsia="宋体"/>
          <w:sz w:val="21"/>
          <w:szCs w:val="21"/>
          <w:highlight w:val="none"/>
        </w:rPr>
        <w:t xml:space="preserve">以</w:t>
      </w:r>
      <w:r>
        <w:rPr>
          <w:rFonts w:ascii="宋体" w:hAnsi="宋体" w:eastAsia="宋体"/>
          <w:sz w:val="21"/>
          <w:szCs w:val="21"/>
          <w:highlight w:val="none"/>
        </w:rPr>
        <w:t xml:space="preserve">投标报价较低者优先作为中标候选人</w:t>
      </w:r>
      <w:r>
        <w:rPr>
          <w:rFonts w:hint="eastAsia" w:ascii="宋体" w:hAnsi="宋体" w:eastAsia="宋体"/>
          <w:sz w:val="21"/>
          <w:szCs w:val="21"/>
          <w:highlight w:val="none"/>
        </w:rPr>
        <w:t xml:space="preserve">，</w:t>
      </w:r>
      <w:r>
        <w:rPr>
          <w:rFonts w:ascii="宋体" w:hAnsi="宋体" w:eastAsia="宋体"/>
          <w:sz w:val="21"/>
          <w:szCs w:val="21"/>
          <w:highlight w:val="none"/>
        </w:rPr>
        <w:t xml:space="preserve">如果</w:t>
      </w:r>
      <w:r>
        <w:rPr>
          <w:rFonts w:hint="eastAsia" w:ascii="宋体" w:hAnsi="宋体" w:eastAsia="宋体"/>
          <w:sz w:val="21"/>
          <w:szCs w:val="21"/>
          <w:highlight w:val="none"/>
        </w:rPr>
        <w:t xml:space="preserve">投标报</w:t>
      </w:r>
      <w:r>
        <w:rPr>
          <w:rFonts w:ascii="宋体" w:hAnsi="宋体" w:eastAsia="宋体"/>
          <w:sz w:val="21"/>
          <w:szCs w:val="21"/>
          <w:highlight w:val="none"/>
        </w:rPr>
        <w:t xml:space="preserve">价</w:t>
      </w:r>
      <w:r>
        <w:rPr>
          <w:rFonts w:hint="eastAsia" w:ascii="宋体" w:hAnsi="宋体" w:eastAsia="宋体"/>
          <w:sz w:val="21"/>
          <w:szCs w:val="21"/>
          <w:highlight w:val="none"/>
        </w:rPr>
        <w:t xml:space="preserve">也</w:t>
      </w:r>
      <w:r>
        <w:rPr>
          <w:rFonts w:ascii="宋体" w:hAnsi="宋体" w:eastAsia="宋体"/>
          <w:sz w:val="21"/>
          <w:szCs w:val="21"/>
          <w:highlight w:val="none"/>
        </w:rPr>
        <w:t xml:space="preserve">相同的，则由</w:t>
      </w:r>
      <w:r>
        <w:rPr>
          <w:rFonts w:hint="eastAsia" w:ascii="宋体" w:hAnsi="宋体" w:eastAsia="宋体"/>
          <w:sz w:val="21"/>
          <w:szCs w:val="21"/>
          <w:highlight w:val="none"/>
          <w:lang w:val="en-US" w:eastAsia="zh-CN"/>
        </w:rPr>
        <w:t xml:space="preserve">代理机构</w:t>
      </w:r>
      <w:r>
        <w:rPr>
          <w:rFonts w:ascii="宋体" w:hAnsi="宋体" w:eastAsia="宋体"/>
          <w:sz w:val="21"/>
          <w:szCs w:val="21"/>
          <w:highlight w:val="none"/>
        </w:rPr>
        <w:t xml:space="preserve">组织以抽签方式确定中标候选人。</w:t>
      </w:r>
      <w:r/>
    </w:p>
    <w:p>
      <w:pPr>
        <w:ind w:firstLine="422"/>
        <w:spacing w:line="360" w:lineRule="auto"/>
        <w:rPr>
          <w:rFonts w:eastAsia="宋体"/>
          <w:b/>
          <w:sz w:val="21"/>
          <w:szCs w:val="21"/>
          <w:highlight w:val="none"/>
        </w:rPr>
      </w:pPr>
      <w:r>
        <w:rPr>
          <w:rFonts w:hint="eastAsia" w:eastAsia="宋体"/>
          <w:b/>
          <w:sz w:val="21"/>
          <w:szCs w:val="21"/>
          <w:highlight w:val="none"/>
        </w:rPr>
        <w:t xml:space="preserve">二、综合评分标准：</w:t>
      </w:r>
      <w:r/>
    </w:p>
    <w:p>
      <w:pPr>
        <w:ind w:firstLine="422"/>
        <w:spacing w:line="360" w:lineRule="auto"/>
        <w:rPr>
          <w:rFonts w:hint="default" w:ascii="宋体" w:hAnsi="宋体" w:eastAsia="宋体"/>
          <w:b/>
          <w:sz w:val="21"/>
          <w:highlight w:val="none"/>
          <w:lang w:val="en-US" w:eastAsia="zh-CN"/>
        </w:rPr>
      </w:pPr>
      <w:r>
        <w:rPr>
          <w:rFonts w:hint="eastAsia" w:ascii="宋体" w:hAnsi="宋体" w:eastAsia="宋体"/>
          <w:b/>
          <w:sz w:val="21"/>
          <w:highlight w:val="none"/>
        </w:rPr>
        <w:t xml:space="preserve">（一）投标报价</w:t>
      </w:r>
      <w:r>
        <w:rPr>
          <w:rFonts w:hint="eastAsia" w:ascii="宋体" w:hAnsi="宋体" w:eastAsia="宋体"/>
          <w:b/>
          <w:sz w:val="21"/>
          <w:highlight w:val="none"/>
          <w:lang w:eastAsia="zh-CN"/>
        </w:rPr>
        <w:t xml:space="preserve">：</w:t>
      </w:r>
      <w:r>
        <w:rPr>
          <w:rFonts w:hint="eastAsia" w:ascii="宋体" w:hAnsi="宋体" w:eastAsia="宋体"/>
          <w:b/>
          <w:sz w:val="21"/>
          <w:highlight w:val="none"/>
          <w:lang w:val="en-US" w:eastAsia="zh-CN"/>
        </w:rPr>
        <w:t xml:space="preserve">10分</w:t>
      </w:r>
      <w:r/>
    </w:p>
    <w:p>
      <w:pPr>
        <w:ind w:firstLine="420"/>
        <w:spacing w:line="360" w:lineRule="auto"/>
        <w:rPr>
          <w:rFonts w:ascii="宋体" w:hAnsi="宋体" w:eastAsia="宋体"/>
          <w:sz w:val="21"/>
          <w:highlight w:val="none"/>
        </w:rPr>
      </w:pPr>
      <w:r>
        <w:rPr>
          <w:rFonts w:ascii="宋体" w:hAnsi="宋体" w:eastAsia="宋体"/>
          <w:sz w:val="21"/>
          <w:highlight w:val="none"/>
        </w:rPr>
        <w:t xml:space="preserve">投标报价低于或等于预算</w:t>
      </w:r>
      <w:r>
        <w:rPr>
          <w:rFonts w:hint="eastAsia" w:ascii="宋体" w:hAnsi="宋体" w:eastAsia="宋体"/>
          <w:sz w:val="21"/>
          <w:highlight w:val="none"/>
          <w:lang w:val="en-US" w:eastAsia="zh-CN"/>
        </w:rPr>
        <w:t xml:space="preserve">金额</w:t>
      </w:r>
      <w:r>
        <w:rPr>
          <w:rFonts w:ascii="宋体" w:hAnsi="宋体" w:eastAsia="宋体"/>
          <w:sz w:val="21"/>
          <w:highlight w:val="none"/>
        </w:rPr>
        <w:t xml:space="preserve">的，为有效投标报价。超</w:t>
      </w:r>
      <w:r>
        <w:rPr>
          <w:rFonts w:hint="eastAsia" w:ascii="宋体" w:hAnsi="宋体" w:eastAsia="宋体"/>
          <w:sz w:val="21"/>
          <w:highlight w:val="none"/>
          <w:lang w:val="en-US" w:eastAsia="zh-CN"/>
        </w:rPr>
        <w:t xml:space="preserve">预算金额</w:t>
      </w:r>
      <w:r>
        <w:rPr>
          <w:rFonts w:ascii="宋体" w:hAnsi="宋体" w:eastAsia="宋体"/>
          <w:sz w:val="21"/>
          <w:highlight w:val="none"/>
        </w:rPr>
        <w:t xml:space="preserve">的投标报价为无效投标报价。无效投标报价的投标文件不得标。</w:t>
      </w:r>
      <w:r/>
    </w:p>
    <w:p>
      <w:pPr>
        <w:ind w:firstLine="420"/>
        <w:spacing w:line="360" w:lineRule="auto"/>
        <w:rPr>
          <w:rFonts w:ascii="宋体" w:hAnsi="宋体" w:eastAsia="宋体"/>
          <w:sz w:val="21"/>
          <w:highlight w:val="none"/>
        </w:rPr>
      </w:pPr>
      <w:r>
        <w:rPr>
          <w:rFonts w:hint="eastAsia" w:ascii="宋体" w:hAnsi="宋体" w:eastAsia="宋体"/>
          <w:sz w:val="21"/>
          <w:highlight w:val="none"/>
        </w:rPr>
        <w:t xml:space="preserve">价格分采用低价优先法计算，即满足招标文件要求且投标评审价格最低的价格为评标基准价，其价格分为满分。其他投标人的价格分统一按照下列公式计算：</w:t>
      </w:r>
      <w:r/>
    </w:p>
    <w:p>
      <w:pPr>
        <w:ind w:firstLine="420"/>
        <w:spacing w:line="360" w:lineRule="auto"/>
        <w:rPr>
          <w:rFonts w:ascii="宋体" w:hAnsi="宋体" w:eastAsia="宋体"/>
          <w:sz w:val="21"/>
          <w:szCs w:val="21"/>
          <w:highlight w:val="none"/>
        </w:rPr>
      </w:pPr>
      <w:r>
        <w:rPr>
          <w:rFonts w:hint="eastAsia" w:ascii="宋体" w:hAnsi="宋体" w:eastAsia="宋体"/>
          <w:sz w:val="21"/>
          <w:highlight w:val="none"/>
        </w:rPr>
        <w:t xml:space="preserve">投标报价得分</w:t>
      </w:r>
      <w:r>
        <w:rPr>
          <w:rFonts w:ascii="宋体" w:hAnsi="宋体" w:eastAsia="宋体"/>
          <w:sz w:val="21"/>
          <w:highlight w:val="none"/>
        </w:rPr>
        <w:t xml:space="preserve">=</w:t>
      </w:r>
      <w:r>
        <w:rPr>
          <w:rFonts w:hint="eastAsia" w:ascii="宋体" w:hAnsi="宋体" w:eastAsia="宋体"/>
          <w:sz w:val="21"/>
          <w:highlight w:val="none"/>
        </w:rPr>
        <w:t xml:space="preserve">（评标基准价</w:t>
      </w:r>
      <w:r>
        <w:rPr>
          <w:rFonts w:ascii="宋体" w:hAnsi="宋体" w:eastAsia="宋体"/>
          <w:sz w:val="21"/>
          <w:highlight w:val="none"/>
        </w:rPr>
        <w:t xml:space="preserve">/</w:t>
      </w:r>
      <w:r>
        <w:rPr>
          <w:rFonts w:hint="eastAsia" w:ascii="宋体" w:hAnsi="宋体" w:eastAsia="宋体"/>
          <w:sz w:val="21"/>
          <w:highlight w:val="none"/>
        </w:rPr>
        <w:t xml:space="preserve">投标评审价格）</w:t>
      </w:r>
      <w:r>
        <w:rPr>
          <w:rFonts w:ascii="宋体" w:hAnsi="宋体" w:eastAsia="宋体"/>
          <w:sz w:val="21"/>
          <w:highlight w:val="none"/>
        </w:rPr>
        <w:t xml:space="preserve">*</w:t>
      </w:r>
      <w:r>
        <w:rPr>
          <w:rFonts w:hint="eastAsia" w:ascii="宋体" w:hAnsi="宋体" w:eastAsia="宋体"/>
          <w:sz w:val="21"/>
          <w:highlight w:val="none"/>
        </w:rPr>
        <w:t xml:space="preserve">价格权值</w:t>
      </w:r>
      <w:r>
        <w:rPr>
          <w:rFonts w:ascii="宋体" w:hAnsi="宋体" w:eastAsia="宋体"/>
          <w:sz w:val="21"/>
          <w:highlight w:val="none"/>
        </w:rPr>
        <w:t xml:space="preserve">*100</w:t>
      </w:r>
      <w:r>
        <w:rPr>
          <w:rFonts w:hint="eastAsia" w:ascii="宋体" w:hAnsi="宋体" w:eastAsia="宋体"/>
          <w:sz w:val="21"/>
          <w:highlight w:val="none"/>
        </w:rPr>
        <w:t xml:space="preserve">（本次招标价格权值为</w:t>
      </w:r>
      <w:r>
        <w:rPr>
          <w:rFonts w:hint="eastAsia" w:ascii="宋体" w:hAnsi="宋体" w:eastAsia="宋体"/>
          <w:sz w:val="21"/>
          <w:highlight w:val="none"/>
          <w:lang w:val="en-US" w:eastAsia="zh-CN"/>
        </w:rPr>
        <w:t xml:space="preserve">10</w:t>
      </w:r>
      <w:r>
        <w:rPr>
          <w:rFonts w:ascii="宋体" w:hAnsi="宋体" w:eastAsia="宋体"/>
          <w:sz w:val="21"/>
          <w:highlight w:val="none"/>
        </w:rPr>
        <w:t xml:space="preserve">%</w:t>
      </w:r>
      <w:r>
        <w:rPr>
          <w:rFonts w:hint="eastAsia" w:ascii="宋体" w:hAnsi="宋体" w:eastAsia="宋体"/>
          <w:sz w:val="21"/>
          <w:highlight w:val="none"/>
        </w:rPr>
        <w:t xml:space="preserve">），</w:t>
      </w:r>
      <w:r>
        <w:rPr>
          <w:rFonts w:hint="eastAsia" w:ascii="宋体" w:hAnsi="宋体" w:eastAsia="宋体"/>
          <w:sz w:val="21"/>
          <w:szCs w:val="21"/>
          <w:highlight w:val="none"/>
        </w:rPr>
        <w:t xml:space="preserve">小数点后四舍五入保留两位小数。</w:t>
      </w:r>
      <w:bookmarkEnd w:id="63"/>
      <w:r/>
      <w:r/>
    </w:p>
    <w:p>
      <w:pPr>
        <w:ind w:firstLine="420"/>
        <w:spacing w:line="360" w:lineRule="auto"/>
        <w:rPr>
          <w:rFonts w:hint="eastAsia" w:cs="宋体" w:asciiTheme="minorEastAsia" w:hAnsiTheme="minorEastAsia" w:eastAsiaTheme="minorEastAsia"/>
          <w:b/>
          <w:bCs w:val="0"/>
          <w:sz w:val="21"/>
          <w:szCs w:val="21"/>
        </w:rPr>
      </w:pPr>
      <w:r>
        <w:rPr>
          <w:rFonts w:hint="eastAsia" w:ascii="宋体" w:hAnsi="宋体" w:eastAsia="宋体"/>
          <w:b/>
          <w:bCs w:val="0"/>
          <w:sz w:val="21"/>
          <w:szCs w:val="21"/>
          <w:highlight w:val="none"/>
        </w:rPr>
        <w:t xml:space="preserve">1</w:t>
      </w:r>
      <w:r>
        <w:rPr>
          <w:rFonts w:hint="eastAsia" w:ascii="宋体" w:hAnsi="宋体" w:eastAsia="宋体"/>
          <w:b/>
          <w:bCs w:val="0"/>
          <w:sz w:val="21"/>
          <w:szCs w:val="21"/>
          <w:highlight w:val="none"/>
          <w:lang w:val="en-US" w:eastAsia="zh-CN"/>
        </w:rPr>
        <w:t xml:space="preserve">.</w:t>
      </w:r>
      <w:r>
        <w:rPr>
          <w:rFonts w:hint="eastAsia" w:cs="宋体" w:asciiTheme="minorEastAsia" w:hAnsiTheme="minorEastAsia" w:eastAsiaTheme="minorEastAsia"/>
          <w:b/>
          <w:bCs w:val="0"/>
          <w:sz w:val="21"/>
          <w:szCs w:val="21"/>
        </w:rPr>
        <w:t xml:space="preserve">中、小企业</w:t>
      </w:r>
      <w:r/>
    </w:p>
    <w:p>
      <w:pPr>
        <w:ind w:firstLine="420"/>
        <w:spacing w:line="360" w:lineRule="auto"/>
        <w:rPr>
          <w:rFonts w:hint="eastAsia"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根据《政府采购促进中小企业发展管理办法》（财库〔2020〕46号）、《关于做好政府采购支持企业发展有关事项的通知》（苏财购〔2020〕52号）及《关于印发&lt;苏州市政府采购促进中小企业发展实施意见&gt;的通知》（苏财购〔2022〕16号）的相关规定：</w:t>
      </w:r>
      <w:r/>
    </w:p>
    <w:p>
      <w:pPr>
        <w:ind w:firstLine="420"/>
        <w:spacing w:line="360" w:lineRule="auto"/>
        <w:rPr>
          <w:rFonts w:hint="eastAsia"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（1）本项目属于</w:t>
      </w:r>
      <w:r>
        <w:rPr>
          <w:rFonts w:hint="eastAsia" w:cs="宋体" w:asciiTheme="minorEastAsia" w:hAnsiTheme="minorEastAsia" w:eastAsiaTheme="minorEastAsia"/>
          <w:b/>
          <w:sz w:val="21"/>
          <w:szCs w:val="21"/>
          <w:u w:val="single"/>
        </w:rPr>
        <w:t xml:space="preserve">非预留份额专门面向中小企业采购</w:t>
      </w:r>
      <w:r>
        <w:rPr>
          <w:rFonts w:hint="eastAsia" w:cs="宋体" w:asciiTheme="minorEastAsia" w:hAnsiTheme="minorEastAsia" w:eastAsiaTheme="minorEastAsia"/>
          <w:sz w:val="21"/>
          <w:szCs w:val="21"/>
        </w:rPr>
        <w:t xml:space="preserve">。如供应商认定本企业及所有服务的承接商属于小微企业，对其报价给予20％的扣除，用扣除后的价格参与评审。如扣除后的价格为最低价的，则作为评标基准价，中标金额则以实际投标报价为准。</w:t>
      </w:r>
      <w:r/>
    </w:p>
    <w:p>
      <w:pPr>
        <w:ind w:firstLine="420"/>
        <w:spacing w:line="360" w:lineRule="auto"/>
        <w:rPr>
          <w:rFonts w:hint="eastAsia"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（2）本项目采购标的对应的中小企业划分标准所属行业为</w:t>
      </w:r>
      <w:r>
        <w:rPr>
          <w:rFonts w:hint="eastAsia" w:cs="宋体" w:asciiTheme="minorEastAsia" w:hAnsiTheme="minorEastAsia" w:eastAsiaTheme="minorEastAsia"/>
          <w:b/>
          <w:sz w:val="21"/>
          <w:szCs w:val="21"/>
          <w:u w:val="single"/>
          <w:lang w:val="en-US" w:eastAsia="zh-CN"/>
        </w:rPr>
        <w:t xml:space="preserve">其他未列明行业</w:t>
      </w:r>
      <w:r>
        <w:rPr>
          <w:rFonts w:hint="eastAsia" w:cs="宋体" w:asciiTheme="minorEastAsia" w:hAnsiTheme="minorEastAsia" w:eastAsiaTheme="minorEastAsia"/>
          <w:sz w:val="21"/>
          <w:szCs w:val="21"/>
        </w:rPr>
        <w:t xml:space="preserve">。中小微企业划型标准根据《中小企业划型标准规定》（工信部联企业【2011】300号）规定。</w:t>
      </w:r>
      <w:r/>
    </w:p>
    <w:p>
      <w:pPr>
        <w:ind w:firstLine="420"/>
        <w:spacing w:line="360" w:lineRule="auto"/>
        <w:rPr>
          <w:rFonts w:hint="eastAsia"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（3）依据《政府采购促进中小企业发展管理办法》规定享受扶持政策获得政府采购合同的，小微企业不得将合同分包给大中型企业，中型企业不得将合同分包给大型企业。</w:t>
      </w:r>
      <w:r/>
    </w:p>
    <w:p>
      <w:pPr>
        <w:ind w:firstLine="420"/>
        <w:spacing w:line="360" w:lineRule="auto"/>
        <w:rPr>
          <w:rFonts w:hint="eastAsia"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（4）中小企业参加政府采购活动，应当出具《政府采购促进中小企业发展管理办法》附件规定《中小企业声明函》，否则不得享受相关中小企业扶持政策。</w:t>
      </w:r>
      <w:r/>
    </w:p>
    <w:p>
      <w:pPr>
        <w:ind w:firstLine="420"/>
        <w:spacing w:line="360" w:lineRule="auto"/>
        <w:rPr>
          <w:rFonts w:hint="eastAsia"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（5）本项目中，供应商提供的货物由中小企业制造，即货物由中小企业生产且使用该中小企业商号或者注册商标，才可享受规定的中小企业扶持政策。</w:t>
      </w:r>
      <w:r/>
    </w:p>
    <w:p>
      <w:pPr>
        <w:ind w:firstLine="422"/>
        <w:spacing w:line="360" w:lineRule="auto"/>
        <w:rPr>
          <w:rFonts w:hint="eastAsia" w:cs="宋体" w:asciiTheme="minorEastAsia" w:hAnsiTheme="minorEastAsia" w:eastAsiaTheme="minorEastAsia"/>
          <w:b/>
          <w:bCs/>
          <w:sz w:val="21"/>
          <w:szCs w:val="21"/>
        </w:rPr>
      </w:pPr>
      <w:r>
        <w:rPr>
          <w:rFonts w:hint="eastAsia" w:cs="宋体" w:asciiTheme="minorEastAsia" w:hAnsiTheme="minorEastAsia" w:eastAsiaTheme="minorEastAsia"/>
          <w:b/>
          <w:bCs/>
          <w:sz w:val="21"/>
          <w:szCs w:val="21"/>
        </w:rPr>
        <w:t xml:space="preserve">（6）若供应商提供的《中小企业声明函》为虚假声明则视同提供虚假材料，按政府采购相关规定处理并报请政府监管部门给予行政处罚。</w:t>
      </w:r>
      <w:r/>
    </w:p>
    <w:p>
      <w:pPr>
        <w:ind w:firstLine="420"/>
        <w:spacing w:line="360" w:lineRule="auto"/>
        <w:rPr>
          <w:rFonts w:hint="eastAsia" w:cs="宋体" w:asciiTheme="minorEastAsia" w:hAnsiTheme="minorEastAsia" w:eastAsiaTheme="minorEastAsia"/>
          <w:b/>
          <w:bCs/>
          <w:sz w:val="21"/>
          <w:szCs w:val="21"/>
        </w:rPr>
      </w:pPr>
      <w:r>
        <w:rPr>
          <w:rFonts w:hint="eastAsia" w:cs="宋体" w:asciiTheme="minorEastAsia" w:hAnsiTheme="minorEastAsia" w:eastAsiaTheme="minorEastAsia"/>
          <w:b/>
          <w:bCs/>
          <w:sz w:val="21"/>
          <w:szCs w:val="21"/>
        </w:rPr>
        <w:t xml:space="preserve">2</w:t>
      </w:r>
      <w:r>
        <w:rPr>
          <w:rFonts w:hint="eastAsia" w:cs="宋体" w:asciiTheme="minorEastAsia" w:hAnsiTheme="minorEastAsia" w:eastAsiaTheme="minorEastAsia"/>
          <w:b/>
          <w:bCs/>
          <w:sz w:val="21"/>
          <w:szCs w:val="21"/>
          <w:lang w:val="en-US" w:eastAsia="zh-CN"/>
        </w:rPr>
        <w:t xml:space="preserve">.</w:t>
      </w:r>
      <w:r>
        <w:rPr>
          <w:rFonts w:hint="eastAsia" w:cs="宋体" w:asciiTheme="minorEastAsia" w:hAnsiTheme="minorEastAsia" w:eastAsiaTheme="minorEastAsia"/>
          <w:b/>
          <w:bCs/>
          <w:sz w:val="21"/>
          <w:szCs w:val="21"/>
        </w:rPr>
        <w:t xml:space="preserve">残疾人福利性单位</w:t>
      </w:r>
      <w:r/>
    </w:p>
    <w:p>
      <w:pPr>
        <w:ind w:firstLine="420"/>
        <w:spacing w:line="360" w:lineRule="auto"/>
        <w:rPr>
          <w:rFonts w:hint="eastAsia"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根据《关于贯彻执行绿色采购、促进残疾人就业和支持监狱企业发展有关政策的通知（苏财购〔2019〕10号）》，残疾人福利性单位视同小型、微型企业，享受评审中价格扣除等促进中小企业发展的政府采购政策，残疾人福利性单位属于小型、微型企业的，不重复享受政策。如供应商认定本企业为残疾人福利性单位，应提交《残疾人福利性单位声明函》，</w:t>
      </w:r>
      <w:r>
        <w:rPr>
          <w:rFonts w:hint="eastAsia" w:cs="宋体" w:asciiTheme="minorEastAsia" w:hAnsiTheme="minorEastAsia" w:eastAsiaTheme="minorEastAsia"/>
          <w:b/>
          <w:sz w:val="21"/>
          <w:szCs w:val="21"/>
        </w:rPr>
        <w:t xml:space="preserve">未提供视为非残疾人福利性单位，不视同小微企业，不享受残疾人福利性单位政策</w:t>
      </w:r>
      <w:r>
        <w:rPr>
          <w:rFonts w:hint="eastAsia" w:cs="宋体" w:asciiTheme="minorEastAsia" w:hAnsiTheme="minorEastAsia" w:eastAsiaTheme="minorEastAsia"/>
          <w:sz w:val="21"/>
          <w:szCs w:val="21"/>
        </w:rPr>
        <w:t xml:space="preserve">。</w:t>
      </w:r>
      <w:r/>
    </w:p>
    <w:p>
      <w:pPr>
        <w:ind w:firstLine="420"/>
        <w:spacing w:line="360" w:lineRule="auto"/>
        <w:rPr>
          <w:rFonts w:hint="eastAsia"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3</w:t>
      </w:r>
      <w:r>
        <w:rPr>
          <w:rFonts w:hint="eastAsia" w:cs="宋体" w:asciiTheme="minorEastAsia" w:hAnsiTheme="minorEastAsia" w:eastAsiaTheme="minorEastAsia"/>
          <w:sz w:val="21"/>
          <w:szCs w:val="21"/>
          <w:lang w:val="en-US" w:eastAsia="zh-CN"/>
        </w:rPr>
        <w:t xml:space="preserve">.</w:t>
      </w:r>
      <w:r>
        <w:rPr>
          <w:rFonts w:hint="eastAsia" w:cs="宋体" w:asciiTheme="minorEastAsia" w:hAnsiTheme="minorEastAsia" w:eastAsiaTheme="minorEastAsia"/>
          <w:sz w:val="21"/>
          <w:szCs w:val="21"/>
        </w:rPr>
        <w:t xml:space="preserve">监狱企业</w:t>
      </w:r>
      <w:r/>
    </w:p>
    <w:p>
      <w:pPr>
        <w:ind w:firstLine="420"/>
        <w:spacing w:line="360" w:lineRule="auto"/>
        <w:rPr>
          <w:rFonts w:hint="eastAsia" w:ascii="宋体" w:hAnsi="宋体" w:eastAsia="宋体" w:cs="Arial"/>
          <w:b/>
          <w:sz w:val="21"/>
          <w:szCs w:val="21"/>
          <w:highlight w:val="none"/>
          <w:u w:val="single"/>
          <w:lang w:eastAsia="zh-CN"/>
        </w:rPr>
        <w:outlineLvl w:val="1"/>
      </w:pPr>
      <w:r>
        <w:rPr>
          <w:rFonts w:hint="eastAsia" w:cs="宋体" w:asciiTheme="minorEastAsia" w:hAnsiTheme="minorEastAsia" w:eastAsiaTheme="minorEastAsia"/>
          <w:sz w:val="21"/>
          <w:szCs w:val="21"/>
        </w:rPr>
        <w:t xml:space="preserve">根据苏财购【2019】10号文，监狱企业视同小型、微型企业，享受评审中价格扣除等促进中小企业发展的政府采购政策。如供应商为监狱企业，应当提供由省级以上监狱管理局、戒毒管理局（含新疆生产建设兵团）出具的属于监狱企业的证明文件，</w:t>
      </w:r>
      <w:r>
        <w:rPr>
          <w:rFonts w:hint="eastAsia" w:cs="宋体" w:asciiTheme="minorEastAsia" w:hAnsiTheme="minorEastAsia" w:eastAsiaTheme="minorEastAsia"/>
          <w:b/>
          <w:sz w:val="21"/>
          <w:szCs w:val="21"/>
        </w:rPr>
        <w:t xml:space="preserve">未提供视为非监狱企业，不视同小微企业，</w:t>
      </w:r>
      <w:r>
        <w:rPr>
          <w:rFonts w:hint="eastAsia" w:cs="宋体" w:asciiTheme="minorEastAsia" w:hAnsiTheme="minorEastAsia" w:eastAsiaTheme="minorEastAsia"/>
          <w:b/>
          <w:bCs/>
          <w:sz w:val="21"/>
          <w:szCs w:val="21"/>
        </w:rPr>
        <w:t xml:space="preserve">不享受监狱企业政策</w:t>
      </w:r>
      <w:r>
        <w:rPr>
          <w:rFonts w:hint="eastAsia" w:cs="宋体" w:asciiTheme="minorEastAsia" w:hAnsiTheme="minorEastAsia" w:eastAsiaTheme="minorEastAsia"/>
          <w:sz w:val="21"/>
          <w:szCs w:val="21"/>
        </w:rPr>
        <w:t xml:space="preserve">。</w:t>
      </w:r>
      <w:r/>
    </w:p>
    <w:p>
      <w:pPr>
        <w:ind w:firstLine="422"/>
        <w:jc w:val="left"/>
        <w:spacing w:line="360" w:lineRule="auto"/>
        <w:widowControl/>
        <w:rPr>
          <w:rFonts w:ascii="宋体" w:hAnsi="宋体" w:eastAsia="宋体"/>
          <w:sz w:val="21"/>
          <w:szCs w:val="21"/>
          <w:highlight w:val="none"/>
        </w:rPr>
      </w:pPr>
      <w:r>
        <w:rPr>
          <w:rFonts w:hint="eastAsia" w:ascii="宋体" w:hAnsi="宋体" w:eastAsia="宋体" w:cs="Arial"/>
          <w:b/>
          <w:sz w:val="21"/>
          <w:szCs w:val="21"/>
          <w:highlight w:val="none"/>
          <w:u w:val="single"/>
        </w:rPr>
        <w:t xml:space="preserve">4</w:t>
      </w:r>
      <w:r>
        <w:rPr>
          <w:rFonts w:hint="eastAsia" w:ascii="宋体" w:hAnsi="宋体" w:eastAsia="宋体" w:cs="Arial"/>
          <w:b/>
          <w:sz w:val="21"/>
          <w:szCs w:val="21"/>
          <w:highlight w:val="none"/>
          <w:u w:val="single"/>
          <w:lang w:val="en-US" w:eastAsia="zh-CN"/>
        </w:rPr>
        <w:t xml:space="preserve">.</w:t>
      </w:r>
      <w:r>
        <w:rPr>
          <w:rFonts w:hint="eastAsia" w:ascii="宋体" w:hAnsi="宋体" w:eastAsia="宋体" w:cs="Arial"/>
          <w:b/>
          <w:sz w:val="21"/>
          <w:szCs w:val="21"/>
          <w:highlight w:val="none"/>
          <w:u w:val="single"/>
        </w:rPr>
        <w:t xml:space="preserve">投标人对提供的证明材料负有核实义务及责任。若投标人提供的“中小企业声明函”等为虚假声明则视同提供虚假材料，投标人将按“政府采购法”相关规定处理并报请政府监管部门给予相应处罚。</w:t>
      </w:r>
      <w:r/>
    </w:p>
    <w:p>
      <w:pPr>
        <w:ind w:firstLine="422"/>
        <w:jc w:val="left"/>
        <w:spacing w:line="360" w:lineRule="auto"/>
        <w:widowControl/>
        <w:rPr>
          <w:rFonts w:hint="default" w:ascii="宋体" w:hAnsi="宋体" w:eastAsia="宋体"/>
          <w:b/>
          <w:sz w:val="21"/>
          <w:szCs w:val="21"/>
          <w:highlight w:val="none"/>
          <w:lang w:val="en-US" w:eastAsia="zh-CN"/>
        </w:rPr>
      </w:pPr>
      <w:r>
        <w:rPr>
          <w:rFonts w:hint="eastAsia" w:ascii="宋体" w:hAnsi="宋体" w:eastAsia="宋体"/>
          <w:b/>
          <w:sz w:val="21"/>
          <w:szCs w:val="21"/>
          <w:highlight w:val="none"/>
          <w:lang w:val="en-US" w:eastAsia="zh-CN"/>
        </w:rPr>
        <w:t xml:space="preserve">（二）技术方案比较：63分</w:t>
      </w:r>
      <w:r/>
    </w:p>
    <w:p>
      <w:pPr>
        <w:contextualSpacing/>
        <w:ind w:firstLine="420"/>
        <w:keepLines w:val="0"/>
        <w:keepNext w:val="0"/>
        <w:pageBreakBefore w:val="0"/>
        <w:spacing w:line="360" w:lineRule="auto"/>
        <w:widowControl w:val="off"/>
        <w:rPr>
          <w:rFonts w:hint="default" w:ascii="宋体" w:hAnsi="宋体" w:eastAsia="宋体" w:cs="Times New Roman"/>
          <w:sz w:val="21"/>
          <w:highlight w:val="none"/>
          <w:lang w:val="en-US" w:eastAsia="zh-CN"/>
        </w:rPr>
      </w:pPr>
      <w:r>
        <w:rPr>
          <w:rFonts w:hint="eastAsia" w:ascii="宋体" w:hAnsi="宋体" w:eastAsia="宋体" w:cs="Times New Roman"/>
          <w:sz w:val="21"/>
          <w:highlight w:val="none"/>
          <w:lang w:val="en-US" w:eastAsia="zh-CN"/>
        </w:rPr>
        <w:t xml:space="preserve">1.维保实施方案：12分</w:t>
      </w:r>
      <w:r/>
    </w:p>
    <w:p>
      <w:pPr>
        <w:contextualSpacing/>
        <w:ind w:firstLine="420"/>
        <w:keepLines w:val="0"/>
        <w:keepNext w:val="0"/>
        <w:pageBreakBefore w:val="0"/>
        <w:spacing w:line="360" w:lineRule="auto"/>
        <w:widowControl w:val="off"/>
        <w:rPr>
          <w:rFonts w:hint="default" w:ascii="宋体" w:hAnsi="宋体" w:eastAsia="宋体" w:cs="Times New Roman"/>
          <w:sz w:val="21"/>
          <w:highlight w:val="none"/>
          <w:lang w:val="en-US" w:eastAsia="zh-CN"/>
        </w:rPr>
      </w:pPr>
      <w:r>
        <w:rPr>
          <w:rFonts w:hint="eastAsia" w:ascii="宋体" w:hAnsi="宋体" w:eastAsia="宋体" w:cs="Times New Roman"/>
          <w:sz w:val="21"/>
          <w:highlight w:val="none"/>
          <w:lang w:val="en-US" w:eastAsia="zh-CN"/>
        </w:rPr>
        <w:t xml:space="preserve">根据投标人针对本项目制定的维保实施方案综合评定，包括但不仅限于日常维护方案、故障维修、软件升级等方面。方案内容翔实、科学合理、可操作性强的得12分；方案内容较为翔实、较科学合理、可操作性较强的得9分；方案内容简单、基本合理、可操作性不强的得6分；方案内容简单、不够合理、可操作性欠缺的得3分；内容简单提及的得1分；其他情况不得分。</w:t>
      </w:r>
      <w:r/>
    </w:p>
    <w:p>
      <w:pPr>
        <w:contextualSpacing/>
        <w:ind w:firstLine="420"/>
        <w:keepLines w:val="0"/>
        <w:keepNext w:val="0"/>
        <w:pageBreakBefore w:val="0"/>
        <w:spacing w:line="360" w:lineRule="auto"/>
        <w:widowControl w:val="off"/>
        <w:rPr>
          <w:rFonts w:hint="default" w:ascii="宋体" w:hAnsi="宋体" w:eastAsia="宋体" w:cs="Times New Roman"/>
          <w:sz w:val="21"/>
          <w:highlight w:val="none"/>
          <w:lang w:val="en-US" w:eastAsia="zh-CN"/>
        </w:rPr>
      </w:pPr>
      <w:r>
        <w:rPr>
          <w:rFonts w:hint="eastAsia" w:ascii="宋体" w:hAnsi="宋体" w:eastAsia="宋体" w:cs="Times New Roman"/>
          <w:sz w:val="21"/>
          <w:highlight w:val="none"/>
          <w:lang w:val="en-US" w:eastAsia="zh-CN"/>
        </w:rPr>
        <w:t xml:space="preserve">2.备件保障及运输方案：11分</w:t>
      </w:r>
      <w:r/>
    </w:p>
    <w:p>
      <w:pPr>
        <w:contextualSpacing/>
        <w:ind w:firstLine="420"/>
        <w:keepLines w:val="0"/>
        <w:keepNext w:val="0"/>
        <w:pageBreakBefore w:val="0"/>
        <w:spacing w:line="360" w:lineRule="auto"/>
        <w:widowControl w:val="off"/>
        <w:rPr>
          <w:rFonts w:hint="eastAsia" w:ascii="宋体" w:hAnsi="宋体" w:eastAsia="宋体" w:cs="Times New Roman"/>
          <w:sz w:val="21"/>
          <w:highlight w:val="none"/>
          <w:lang w:val="en-US" w:eastAsia="zh-CN"/>
        </w:rPr>
      </w:pPr>
      <w:r>
        <w:rPr>
          <w:rFonts w:hint="eastAsia" w:ascii="宋体" w:hAnsi="宋体" w:eastAsia="宋体" w:cs="Times New Roman"/>
          <w:sz w:val="21"/>
          <w:highlight w:val="none"/>
          <w:lang w:val="en-US" w:eastAsia="zh-CN"/>
        </w:rPr>
        <w:t xml:space="preserve">根据投标人针对本项目制定的备件保障及运输方案综合评定，包括但不仅限于备件种类管理、备件库存管理、备件的供应管理及运输方式等方面。方案内容翔实、科学合理、可操作性强的得11分；方案内容较为翔实、较科学合理、可操作性较强的得7分；方案内容简单、基本合理、可操作性不强的得4分；内容简单提及的得1分；其他情况不得分。</w:t>
      </w:r>
      <w:r/>
    </w:p>
    <w:p>
      <w:pPr>
        <w:contextualSpacing/>
        <w:ind w:firstLine="420"/>
        <w:keepLines w:val="0"/>
        <w:keepNext w:val="0"/>
        <w:pageBreakBefore w:val="0"/>
        <w:spacing w:line="360" w:lineRule="auto"/>
        <w:widowControl w:val="off"/>
        <w:rPr>
          <w:rFonts w:hint="default" w:ascii="宋体" w:hAnsi="宋体" w:eastAsia="宋体" w:cs="Times New Roman"/>
          <w:sz w:val="21"/>
          <w:highlight w:val="none"/>
          <w:lang w:val="en-US" w:eastAsia="zh-CN"/>
        </w:rPr>
      </w:pPr>
      <w:r>
        <w:rPr>
          <w:rFonts w:hint="eastAsia" w:ascii="宋体" w:hAnsi="宋体" w:eastAsia="宋体" w:cs="Times New Roman"/>
          <w:sz w:val="21"/>
          <w:highlight w:val="none"/>
          <w:lang w:val="en-US" w:eastAsia="zh-CN"/>
        </w:rPr>
        <w:t xml:space="preserve">3.质量及安全管理方案：10分</w:t>
      </w:r>
      <w:r/>
    </w:p>
    <w:p>
      <w:pPr>
        <w:contextualSpacing/>
        <w:ind w:firstLine="420"/>
        <w:keepLines w:val="0"/>
        <w:keepNext w:val="0"/>
        <w:pageBreakBefore w:val="0"/>
        <w:spacing w:line="360" w:lineRule="auto"/>
        <w:widowControl w:val="off"/>
        <w:rPr>
          <w:rFonts w:hint="default" w:ascii="宋体" w:hAnsi="宋体" w:eastAsia="宋体" w:cs="Times New Roman"/>
          <w:sz w:val="21"/>
          <w:highlight w:val="none"/>
          <w:lang w:val="en-US" w:eastAsia="zh-CN"/>
        </w:rPr>
      </w:pPr>
      <w:r>
        <w:rPr>
          <w:rFonts w:hint="eastAsia" w:ascii="宋体" w:hAnsi="宋体" w:eastAsia="宋体" w:cs="Times New Roman"/>
          <w:sz w:val="21"/>
          <w:highlight w:val="none"/>
          <w:lang w:val="en-US" w:eastAsia="zh-CN"/>
        </w:rPr>
        <w:t xml:space="preserve">根据投标人针对本项目制定的质量及安全管理方案综合评定，包括但不仅限于质量管理体系、质量控制、质量改进、安全检查、安全培训等方面。方案内容翔实、科学合理、可操作性强的得10分；方案内容较为翔实、较科学合理、可操作性较强的得7分；方案内容简单、基本合理、可操作性不强的得4分；内容简单提及的得1分；其他情况不得分。</w:t>
      </w:r>
      <w:r/>
    </w:p>
    <w:p>
      <w:pPr>
        <w:contextualSpacing/>
        <w:ind w:firstLine="420"/>
        <w:keepLines w:val="0"/>
        <w:keepNext w:val="0"/>
        <w:pageBreakBefore w:val="0"/>
        <w:spacing w:line="360" w:lineRule="auto"/>
        <w:widowControl w:val="off"/>
        <w:rPr>
          <w:rFonts w:hint="default" w:ascii="宋体" w:hAnsi="宋体" w:eastAsia="宋体" w:cs="Times New Roman"/>
          <w:sz w:val="21"/>
          <w:highlight w:val="none"/>
          <w:lang w:val="en-US" w:eastAsia="zh-CN"/>
        </w:rPr>
      </w:pPr>
      <w:r>
        <w:rPr>
          <w:rFonts w:hint="eastAsia" w:ascii="宋体" w:hAnsi="宋体" w:eastAsia="宋体" w:cs="Times New Roman"/>
          <w:sz w:val="21"/>
          <w:highlight w:val="none"/>
          <w:lang w:val="en-US" w:eastAsia="zh-CN"/>
        </w:rPr>
        <w:t xml:space="preserve">4.应急响应方案：10分</w:t>
      </w:r>
      <w:r/>
    </w:p>
    <w:p>
      <w:pPr>
        <w:contextualSpacing/>
        <w:ind w:firstLine="420"/>
        <w:keepLines w:val="0"/>
        <w:keepNext w:val="0"/>
        <w:pageBreakBefore w:val="0"/>
        <w:spacing w:line="360" w:lineRule="auto"/>
        <w:widowControl w:val="off"/>
        <w:rPr>
          <w:rFonts w:hint="eastAsia" w:ascii="宋体" w:hAnsi="宋体" w:eastAsia="宋体" w:cs="Times New Roman"/>
          <w:sz w:val="21"/>
          <w:highlight w:val="none"/>
          <w:lang w:val="en-US" w:eastAsia="zh-CN"/>
        </w:rPr>
      </w:pPr>
      <w:r>
        <w:rPr>
          <w:rFonts w:hint="eastAsia" w:ascii="宋体" w:hAnsi="宋体" w:eastAsia="宋体" w:cs="Times New Roman"/>
          <w:sz w:val="21"/>
          <w:highlight w:val="none"/>
          <w:lang w:val="en-US" w:eastAsia="zh-CN"/>
        </w:rPr>
        <w:t xml:space="preserve">根据投标人针对本项目制定的应急响应方案综合评定，包括但不仅限于应急预案、应急演练、重大故障的应对措施等方面。方案内容翔实、科学合理、可操作性强的得10分；方案内容较为翔实、较科学合理、可操作性较强的得7分；方案内容简单、基本合理、可操作性不强的得4分；内容简单提及的得1分；其他情况不得分。</w:t>
      </w:r>
      <w:r/>
    </w:p>
    <w:p>
      <w:pPr>
        <w:contextualSpacing/>
        <w:ind w:firstLine="420"/>
        <w:keepLines w:val="0"/>
        <w:keepNext w:val="0"/>
        <w:pageBreakBefore w:val="0"/>
        <w:spacing w:line="360" w:lineRule="auto"/>
        <w:widowControl w:val="off"/>
        <w:rPr>
          <w:rFonts w:hint="default" w:ascii="宋体" w:hAnsi="宋体" w:eastAsia="宋体" w:cs="Times New Roman"/>
          <w:sz w:val="21"/>
          <w:highlight w:val="none"/>
          <w:lang w:val="en-US" w:eastAsia="zh-CN"/>
        </w:rPr>
      </w:pPr>
      <w:r>
        <w:rPr>
          <w:rFonts w:hint="eastAsia" w:ascii="宋体" w:hAnsi="宋体" w:eastAsia="宋体" w:cs="Times New Roman"/>
          <w:sz w:val="21"/>
          <w:highlight w:val="none"/>
          <w:lang w:val="en-US" w:eastAsia="zh-CN"/>
        </w:rPr>
        <w:t xml:space="preserve">5.培训方案：10分</w:t>
      </w:r>
      <w:r/>
    </w:p>
    <w:p>
      <w:pPr>
        <w:contextualSpacing/>
        <w:ind w:firstLine="420"/>
        <w:keepLines w:val="0"/>
        <w:keepNext w:val="0"/>
        <w:pageBreakBefore w:val="0"/>
        <w:spacing w:line="360" w:lineRule="auto"/>
        <w:widowControl w:val="off"/>
        <w:rPr>
          <w:rFonts w:hint="eastAsia" w:ascii="宋体" w:hAnsi="宋体" w:eastAsia="宋体" w:cs="Times New Roman"/>
          <w:sz w:val="21"/>
          <w:highlight w:val="none"/>
          <w:lang w:val="en-US" w:eastAsia="zh-CN"/>
        </w:rPr>
      </w:pPr>
      <w:r>
        <w:rPr>
          <w:rFonts w:hint="eastAsia" w:ascii="宋体" w:hAnsi="宋体" w:eastAsia="宋体" w:cs="Times New Roman"/>
          <w:b w:val="0"/>
          <w:bCs w:val="0"/>
          <w:sz w:val="21"/>
          <w:highlight w:val="none"/>
          <w:lang w:val="en-US" w:eastAsia="zh-CN"/>
        </w:rPr>
        <w:t xml:space="preserve">根据投标人针对本项目制定的培训方案综合评定，包括但不仅限于培训内容、培训方法、同型号机器实施新的解决方案指导等方面。方案内容翔实、科学合理、可操作性强的得10分；方案内容较为翔实、较科学合理、可操作性较强的得7分；方案内容简单、基本合理、可操作性不强的得4分；内容简单提及的得1分；其他情况不得分</w:t>
      </w:r>
      <w:r>
        <w:rPr>
          <w:rFonts w:hint="eastAsia" w:ascii="宋体" w:hAnsi="宋体" w:eastAsia="宋体" w:cs="Times New Roman"/>
          <w:sz w:val="21"/>
          <w:highlight w:val="none"/>
          <w:lang w:val="en-US" w:eastAsia="zh-CN"/>
        </w:rPr>
        <w:t xml:space="preserve">。</w:t>
      </w:r>
      <w:r/>
    </w:p>
    <w:p>
      <w:pPr>
        <w:contextualSpacing/>
        <w:ind w:firstLine="420"/>
        <w:keepLines w:val="0"/>
        <w:keepNext w:val="0"/>
        <w:pageBreakBefore w:val="0"/>
        <w:spacing w:line="360" w:lineRule="auto"/>
        <w:widowControl w:val="off"/>
        <w:rPr>
          <w:rFonts w:hint="default" w:ascii="宋体" w:hAnsi="宋体" w:eastAsia="宋体" w:cs="Times New Roman"/>
          <w:sz w:val="21"/>
          <w:highlight w:val="none"/>
          <w:lang w:val="en-US" w:eastAsia="zh-CN"/>
        </w:rPr>
      </w:pPr>
      <w:r>
        <w:rPr>
          <w:rFonts w:hint="eastAsia" w:ascii="宋体" w:hAnsi="宋体" w:eastAsia="宋体" w:cs="Times New Roman"/>
          <w:sz w:val="21"/>
          <w:highlight w:val="none"/>
          <w:lang w:val="en-US" w:eastAsia="zh-CN"/>
        </w:rPr>
        <w:t xml:space="preserve">6.增值服务：10分</w:t>
      </w:r>
      <w:r/>
    </w:p>
    <w:p>
      <w:pPr>
        <w:contextualSpacing/>
        <w:ind w:firstLine="420"/>
        <w:keepLines w:val="0"/>
        <w:keepNext w:val="0"/>
        <w:pageBreakBefore w:val="0"/>
        <w:spacing w:line="360" w:lineRule="auto"/>
        <w:widowControl w:val="off"/>
        <w:rPr>
          <w:rFonts w:hint="eastAsia" w:ascii="宋体" w:hAnsi="宋体" w:eastAsia="宋体" w:cs="Times New Roman"/>
          <w:sz w:val="21"/>
          <w:highlight w:val="none"/>
          <w:lang w:val="en-US" w:eastAsia="zh-CN"/>
        </w:rPr>
      </w:pPr>
      <w:r>
        <w:rPr>
          <w:rFonts w:hint="eastAsia" w:ascii="宋体" w:hAnsi="宋体" w:eastAsia="宋体" w:cs="Times New Roman"/>
          <w:b w:val="0"/>
          <w:bCs w:val="0"/>
          <w:sz w:val="21"/>
          <w:highlight w:val="none"/>
          <w:lang w:val="en-US" w:eastAsia="zh-CN"/>
        </w:rPr>
        <w:t xml:space="preserve">根据投标人针对本项目制定的增值服务内容（除本项目维保内容及要求以外提供的服务内容）综合评定，内容翔实、科学合理、可行性强的得10分；方案内容较为翔实、较科学合理、可行性较强的得7分；方案内容简单、基本合理、可行性不强的得4分；内容简单提及的得1分；其他情况不得分</w:t>
      </w:r>
      <w:r>
        <w:rPr>
          <w:rFonts w:hint="eastAsia" w:ascii="宋体" w:hAnsi="宋体" w:eastAsia="宋体" w:cs="Times New Roman"/>
          <w:sz w:val="21"/>
          <w:highlight w:val="none"/>
          <w:lang w:val="en-US" w:eastAsia="zh-CN"/>
        </w:rPr>
        <w:t xml:space="preserve">。</w:t>
      </w:r>
      <w:r/>
    </w:p>
    <w:p>
      <w:pPr>
        <w:ind w:firstLine="422"/>
        <w:spacing w:line="360" w:lineRule="auto"/>
        <w:rPr>
          <w:rFonts w:hint="eastAsia" w:ascii="宋体" w:hAnsi="宋体" w:eastAsia="宋体" w:cs="Times New Roman"/>
          <w:b/>
          <w:bCs/>
          <w:sz w:val="21"/>
          <w:highlight w:val="none"/>
          <w:lang w:val="en-US" w:eastAsia="zh-CN"/>
        </w:rPr>
      </w:pPr>
      <w:r>
        <w:rPr>
          <w:rFonts w:hint="eastAsia" w:ascii="宋体" w:hAnsi="宋体" w:eastAsia="宋体" w:cs="Times New Roman"/>
          <w:b/>
          <w:bCs/>
          <w:sz w:val="21"/>
          <w:highlight w:val="none"/>
          <w:lang w:val="en-US" w:eastAsia="zh-CN"/>
        </w:rPr>
        <w:t xml:space="preserve">（三）企业综合实力及拟投入本项目人员配备情况：18分</w:t>
      </w:r>
      <w:r/>
    </w:p>
    <w:p>
      <w:pPr>
        <w:ind w:firstLine="420"/>
        <w:spacing w:line="360" w:lineRule="auto"/>
        <w:rPr>
          <w:rFonts w:hint="eastAsia" w:ascii="宋体" w:hAnsi="宋体" w:eastAsia="宋体" w:cs="Times New Roman"/>
          <w:sz w:val="21"/>
          <w:highlight w:val="none"/>
          <w:lang w:val="en-US" w:eastAsia="zh-CN"/>
        </w:rPr>
      </w:pPr>
      <w:r>
        <w:rPr>
          <w:rFonts w:hint="eastAsia" w:ascii="宋体" w:hAnsi="宋体" w:eastAsia="宋体" w:cs="Times New Roman"/>
          <w:sz w:val="21"/>
          <w:highlight w:val="none"/>
          <w:lang w:val="en-US" w:eastAsia="zh-CN"/>
        </w:rPr>
        <w:t xml:space="preserve">1.投标人具备瓦里安原厂出具的本项目设备维修授权证书，或与瓦里安生产厂家签署有效的专项维修服务合作议的，或投标人为本次瓦里安维保产品的生产厂家或制造商的得5分；无相关证明材料不得分。</w:t>
      </w:r>
      <w:r/>
    </w:p>
    <w:p>
      <w:pPr>
        <w:ind w:firstLine="420"/>
        <w:spacing w:line="360" w:lineRule="auto"/>
        <w:rPr>
          <w:rFonts w:hint="eastAsia" w:ascii="宋体" w:hAnsi="宋体" w:eastAsia="宋体" w:cs="Times New Roman"/>
          <w:sz w:val="21"/>
          <w:highlight w:val="none"/>
          <w:lang w:val="en-US" w:eastAsia="zh-CN"/>
        </w:rPr>
      </w:pPr>
      <w:r>
        <w:rPr>
          <w:rFonts w:hint="eastAsia" w:ascii="宋体" w:hAnsi="宋体" w:eastAsia="宋体" w:cs="Times New Roman"/>
          <w:sz w:val="21"/>
          <w:highlight w:val="none"/>
          <w:lang w:val="en-US" w:eastAsia="zh-CN"/>
        </w:rPr>
        <w:t xml:space="preserve">2.投标人拟投入本项目的维保技术人员，持有瓦里安对应平台原厂培训合格证书的：</w:t>
      </w:r>
      <w:r/>
    </w:p>
    <w:p>
      <w:pPr>
        <w:ind w:firstLine="420"/>
        <w:spacing w:line="360" w:lineRule="auto"/>
        <w:rPr>
          <w:rFonts w:hint="eastAsia" w:ascii="宋体" w:hAnsi="宋体" w:eastAsia="宋体" w:cs="Times New Roman"/>
          <w:sz w:val="21"/>
          <w:highlight w:val="none"/>
          <w:lang w:val="en-US" w:eastAsia="zh-CN"/>
        </w:rPr>
      </w:pPr>
      <w:r>
        <w:rPr>
          <w:rFonts w:hint="eastAsia" w:ascii="宋体" w:hAnsi="宋体" w:eastAsia="宋体" w:cs="Times New Roman"/>
          <w:sz w:val="21"/>
          <w:highlight w:val="none"/>
          <w:lang w:val="en-US" w:eastAsia="zh-CN"/>
        </w:rPr>
        <w:t xml:space="preserve">2.1维保技术人员持有TrueBeam平台瓦里安原厂硬件工程师培训证书的，每有1人得3分；最高得9 分。（需提供证书扫描件，若所提供的原厂培训证书为外文版本，投标人须同步提供加盖投标单位公章的中文翻译件，翻译内容需与外文原件完全一致、准确对应，未提供中文翻译件或翻译内容与原件不符的，不予计分）；</w:t>
      </w:r>
      <w:r/>
    </w:p>
    <w:p>
      <w:pPr>
        <w:ind w:firstLine="420"/>
        <w:spacing w:line="360" w:lineRule="auto"/>
        <w:rPr>
          <w:rFonts w:hint="eastAsia" w:ascii="宋体" w:hAnsi="宋体" w:eastAsia="宋体" w:cs="Times New Roman"/>
          <w:sz w:val="21"/>
          <w:highlight w:val="none"/>
          <w:lang w:val="en-US" w:eastAsia="zh-CN"/>
        </w:rPr>
      </w:pPr>
      <w:r>
        <w:rPr>
          <w:rFonts w:hint="eastAsia" w:ascii="宋体" w:hAnsi="宋体" w:eastAsia="宋体" w:cs="Times New Roman"/>
          <w:sz w:val="21"/>
          <w:highlight w:val="none"/>
          <w:lang w:val="en-US" w:eastAsia="zh-CN"/>
        </w:rPr>
        <w:t xml:space="preserve">2.2维保技术人员持有瓦里安ARIA或Eclipse平台原厂软件工程师培训证书的，每有1人得2分；最高得4分（需提供证书扫描件，若所提供的原厂培训证书为外文版本，投标人须同步提供加盖投标单位公章的中文翻译件，翻译内容需与外文原件完全一致、准确对应，未提供中文翻译件或翻译内容与原件不符的，不予计分）。</w:t>
      </w:r>
      <w:r/>
    </w:p>
    <w:p>
      <w:pPr>
        <w:ind w:firstLine="422"/>
        <w:spacing w:line="360" w:lineRule="auto"/>
        <w:rPr>
          <w:rFonts w:hint="eastAsia" w:ascii="宋体" w:hAnsi="宋体" w:eastAsia="宋体" w:cs="Times New Roman"/>
          <w:b/>
          <w:bCs/>
          <w:sz w:val="21"/>
          <w:highlight w:val="none"/>
          <w:lang w:val="en-US" w:eastAsia="zh-CN"/>
        </w:rPr>
      </w:pPr>
      <w:r>
        <w:rPr>
          <w:rFonts w:hint="eastAsia" w:ascii="宋体" w:hAnsi="宋体" w:eastAsia="宋体" w:cs="Times New Roman"/>
          <w:b/>
          <w:bCs/>
          <w:sz w:val="21"/>
          <w:highlight w:val="none"/>
          <w:lang w:val="en-US" w:eastAsia="zh-CN"/>
        </w:rPr>
        <w:t xml:space="preserve">（四）综合实力：9分</w:t>
      </w:r>
      <w:r/>
    </w:p>
    <w:p>
      <w:pPr>
        <w:contextualSpacing/>
        <w:ind w:firstLine="420"/>
        <w:keepLines w:val="0"/>
        <w:keepNext w:val="0"/>
        <w:pageBreakBefore w:val="0"/>
        <w:spacing w:line="360" w:lineRule="auto"/>
        <w:widowControl w:val="off"/>
        <w:rPr>
          <w:rFonts w:hint="eastAsia" w:ascii="宋体" w:hAnsi="宋体" w:eastAsia="宋体" w:cs="Times New Roman"/>
          <w:sz w:val="21"/>
          <w:highlight w:val="none"/>
          <w:lang w:val="en-US" w:eastAsia="zh-CN"/>
        </w:rPr>
      </w:pPr>
      <w:r>
        <w:rPr>
          <w:rFonts w:hint="eastAsia" w:ascii="宋体" w:hAnsi="宋体" w:eastAsia="宋体" w:cs="Times New Roman"/>
          <w:sz w:val="21"/>
          <w:highlight w:val="none"/>
          <w:lang w:val="en-US" w:eastAsia="zh-CN"/>
        </w:rPr>
        <w:t xml:space="preserve">类似项目业绩：9分</w:t>
      </w:r>
      <w:r/>
    </w:p>
    <w:p>
      <w:pPr>
        <w:contextualSpacing/>
        <w:ind w:firstLine="420"/>
        <w:keepLines w:val="0"/>
        <w:keepNext w:val="0"/>
        <w:pageBreakBefore w:val="0"/>
        <w:spacing w:line="360" w:lineRule="auto"/>
        <w:widowControl w:val="off"/>
        <w:rPr>
          <w:rFonts w:hint="eastAsia" w:ascii="宋体" w:hAnsi="宋体" w:eastAsia="宋体" w:cs="Times New Roman"/>
          <w:sz w:val="21"/>
          <w:highlight w:val="none"/>
          <w:lang w:val="en-US" w:eastAsia="zh-CN"/>
        </w:rPr>
      </w:pPr>
      <w:r>
        <w:rPr>
          <w:rFonts w:hint="eastAsia" w:ascii="宋体" w:hAnsi="宋体" w:eastAsia="宋体" w:cs="Times New Roman"/>
          <w:sz w:val="21"/>
          <w:highlight w:val="none"/>
          <w:lang w:val="en-US" w:eastAsia="zh-CN"/>
        </w:rPr>
        <w:t xml:space="preserve">投标人自2023年1月1日至今承担过（以合同签订时间为准）瓦里安直线加速器维保服务项目业绩的，每提供一个得3分，本项最高9分。需在投标文件中提供相关业绩合同扫描件。</w:t>
      </w:r>
      <w:r/>
    </w:p>
    <w:p>
      <w:pPr>
        <w:ind w:firstLine="422"/>
        <w:jc w:val="left"/>
        <w:spacing w:line="360" w:lineRule="auto"/>
        <w:widowControl/>
        <w:rPr>
          <w:rFonts w:ascii="宋体" w:hAnsi="宋体" w:eastAsia="宋体"/>
          <w:b/>
          <w:sz w:val="21"/>
          <w:szCs w:val="21"/>
          <w:highlight w:val="none"/>
        </w:rPr>
      </w:pPr>
      <w:r>
        <w:rPr>
          <w:rFonts w:hint="eastAsia" w:ascii="宋体" w:hAnsi="宋体" w:eastAsia="宋体"/>
          <w:b/>
          <w:sz w:val="21"/>
          <w:szCs w:val="21"/>
          <w:highlight w:val="none"/>
        </w:rPr>
        <w:t xml:space="preserve">注：</w:t>
      </w:r>
      <w:r>
        <w:rPr>
          <w:rFonts w:hint="eastAsia" w:ascii="宋体" w:hAnsi="宋体" w:eastAsia="宋体"/>
          <w:b/>
          <w:sz w:val="21"/>
          <w:szCs w:val="21"/>
          <w:highlight w:val="none"/>
        </w:rPr>
        <w:t xml:space="preserve">针对评分标准中评分的每一条，投标人在投标文件中均应提供相关资料并做出相应说明供评标委员会评判，不提供相关资料的视为不具备该项得分的条件。</w:t>
      </w:r>
      <w:r/>
    </w:p>
    <w:p>
      <w:pPr>
        <w:ind w:firstLine="422"/>
        <w:jc w:val="right"/>
        <w:spacing w:line="360" w:lineRule="auto"/>
        <w:rPr>
          <w:highlight w:val="none"/>
        </w:rPr>
      </w:pPr>
      <w:r>
        <w:rPr>
          <w:rFonts w:hint="eastAsia" w:eastAsia="宋体"/>
          <w:b/>
          <w:bCs/>
          <w:sz w:val="21"/>
          <w:szCs w:val="21"/>
          <w:highlight w:val="none"/>
        </w:rPr>
        <w:t xml:space="preserve">（全文完）</w:t>
      </w:r>
      <w:r/>
    </w:p>
    <w:sectPr>
      <w:footerReference w:type="default" r:id="rId10"/>
      <w:footnotePr/>
      <w:endnotePr/>
      <w:type w:val="nextPage"/>
      <w:pgSz w:w="11906" w:h="16838" w:orient="portrait"/>
      <w:pgMar w:top="1440" w:right="1800" w:bottom="1440" w:left="1800" w:header="851" w:footer="992" w:gutter="0"/>
      <w:pgNumType w:start="2"/>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_GB2312">
    <w:panose1 w:val="02010609060101010101"/>
  </w:font>
  <w:font w:name="黑体">
    <w:panose1 w:val="02010609060101010101"/>
  </w:font>
  <w:font w:name="Symbol">
    <w:panose1 w:val="05050102010706020507"/>
  </w:font>
  <w:font w:name="Wingdings">
    <w:panose1 w:val="05000000000000000000"/>
  </w:font>
  <w:font w:name="Courier New">
    <w:panose1 w:val="02070309020205020404"/>
  </w:font>
  <w:font w:name="Calibri">
    <w:panose1 w:val="020F0502020204030204"/>
  </w:font>
  <w:font w:name="楷体_GB2312">
    <w:panose1 w:val="02010609060101010101"/>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0"/>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70"/>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70"/>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2"/>
    </w:pPr>
    <w:r>
      <w:rPr>
        <w:rFonts w:hint="eastAsia" w:ascii="宋体" w:hAnsi="宋体" w:eastAsia="宋体"/>
      </w:rPr>
      <w:t xml:space="preserve">政府采购</w:t>
    </w:r>
    <w:r>
      <w:rPr>
        <w:rFonts w:ascii="宋体" w:hAnsi="宋体" w:eastAsia="宋体"/>
      </w:rPr>
      <w:t xml:space="preserve">招标文件 </w:t>
    </w:r>
    <w:r>
      <w:rPr>
        <w:rFonts w:hint="eastAsia" w:ascii="宋体" w:hAnsi="宋体" w:eastAsia="宋体"/>
      </w:rPr>
      <w:tab/>
    </w:r>
    <w:r>
      <w:rPr>
        <w:rFonts w:hint="eastAsia" w:ascii="宋体" w:hAnsi="宋体" w:eastAsia="宋体"/>
      </w:rPr>
      <w:tab/>
    </w:r>
    <w:r>
      <w:rPr>
        <w:rFonts w:hint="eastAsia" w:ascii="宋体" w:hAnsi="宋体" w:eastAsia="宋体"/>
      </w:rPr>
      <w:t xml:space="preserve">     </w:t>
    </w:r>
    <w:r>
      <w:rPr>
        <w:rFonts w:hint="eastAsia" w:ascii="宋体" w:hAnsi="宋体" w:eastAsia="宋体"/>
        <w:lang w:val="en-US" w:eastAsia="zh-CN"/>
      </w:rPr>
      <w:t xml:space="preserve"> </w:t>
    </w:r>
    <w:r>
      <w:rPr>
        <w:rFonts w:hint="eastAsia" w:ascii="宋体" w:hAnsi="宋体" w:eastAsia="宋体"/>
      </w:rPr>
      <w:t xml:space="preserve">采购编号</w:t>
    </w:r>
    <w:r>
      <w:rPr>
        <w:rFonts w:ascii="宋体" w:hAnsi="宋体" w:eastAsia="宋体"/>
      </w:rPr>
      <w:t xml:space="preserve">：</w:t>
    </w:r>
    <w:r>
      <w:rPr>
        <w:rFonts w:hint="eastAsia" w:ascii="宋体" w:hAnsi="宋体" w:eastAsia="宋体"/>
        <w:lang w:eastAsia="zh-CN"/>
      </w:rPr>
      <w:t xml:space="preserve">JSZC-320000-ZCZX-G2026-0057</w:t>
    </w:r>
    <w:r>
      <w:rPr>
        <w:rFonts w:hint="eastAsia" w:ascii="宋体" w:hAnsi="宋体" w:eastAsia="宋体"/>
      </w:rPr>
      <w:t xml:space="preserve">号</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90">
    <w:name w:val="Heading 1"/>
    <w:basedOn w:val="862"/>
    <w:next w:val="862"/>
    <w:link w:val="691"/>
    <w:uiPriority w:val="9"/>
    <w:qFormat/>
    <w:pPr>
      <w:keepLines/>
      <w:keepNext/>
      <w:spacing w:before="480" w:after="200"/>
      <w:outlineLvl w:val="0"/>
    </w:pPr>
    <w:rPr>
      <w:rFonts w:ascii="Arial" w:hAnsi="Arial" w:eastAsia="Arial" w:cs="Arial"/>
      <w:sz w:val="40"/>
      <w:szCs w:val="40"/>
    </w:rPr>
  </w:style>
  <w:style w:type="character" w:styleId="691">
    <w:name w:val="Heading 1 Char"/>
    <w:basedOn w:val="864"/>
    <w:link w:val="690"/>
    <w:uiPriority w:val="9"/>
    <w:rPr>
      <w:rFonts w:ascii="Arial" w:hAnsi="Arial" w:eastAsia="Arial" w:cs="Arial"/>
      <w:sz w:val="40"/>
      <w:szCs w:val="40"/>
    </w:rPr>
  </w:style>
  <w:style w:type="paragraph" w:styleId="692">
    <w:name w:val="Heading 2"/>
    <w:basedOn w:val="862"/>
    <w:next w:val="862"/>
    <w:link w:val="693"/>
    <w:uiPriority w:val="9"/>
    <w:unhideWhenUsed/>
    <w:qFormat/>
    <w:pPr>
      <w:keepLines/>
      <w:keepNext/>
      <w:spacing w:before="360" w:after="200"/>
      <w:outlineLvl w:val="1"/>
    </w:pPr>
    <w:rPr>
      <w:rFonts w:ascii="Arial" w:hAnsi="Arial" w:eastAsia="Arial" w:cs="Arial"/>
      <w:sz w:val="34"/>
    </w:rPr>
  </w:style>
  <w:style w:type="character" w:styleId="693">
    <w:name w:val="Heading 2 Char"/>
    <w:basedOn w:val="864"/>
    <w:link w:val="692"/>
    <w:uiPriority w:val="9"/>
    <w:rPr>
      <w:rFonts w:ascii="Arial" w:hAnsi="Arial" w:eastAsia="Arial" w:cs="Arial"/>
      <w:sz w:val="34"/>
    </w:rPr>
  </w:style>
  <w:style w:type="character" w:styleId="694">
    <w:name w:val="Heading 3 Char"/>
    <w:basedOn w:val="864"/>
    <w:link w:val="863"/>
    <w:uiPriority w:val="9"/>
    <w:rPr>
      <w:rFonts w:ascii="Arial" w:hAnsi="Arial" w:eastAsia="Arial" w:cs="Arial"/>
      <w:sz w:val="30"/>
      <w:szCs w:val="30"/>
    </w:rPr>
  </w:style>
  <w:style w:type="paragraph" w:styleId="695">
    <w:name w:val="Heading 4"/>
    <w:basedOn w:val="862"/>
    <w:next w:val="862"/>
    <w:link w:val="696"/>
    <w:uiPriority w:val="9"/>
    <w:unhideWhenUsed/>
    <w:qFormat/>
    <w:pPr>
      <w:keepLines/>
      <w:keepNext/>
      <w:spacing w:before="320" w:after="200"/>
      <w:outlineLvl w:val="3"/>
    </w:pPr>
    <w:rPr>
      <w:rFonts w:ascii="Arial" w:hAnsi="Arial" w:eastAsia="Arial" w:cs="Arial"/>
      <w:b/>
      <w:bCs/>
      <w:sz w:val="26"/>
      <w:szCs w:val="26"/>
    </w:rPr>
  </w:style>
  <w:style w:type="character" w:styleId="696">
    <w:name w:val="Heading 4 Char"/>
    <w:basedOn w:val="864"/>
    <w:link w:val="695"/>
    <w:uiPriority w:val="9"/>
    <w:rPr>
      <w:rFonts w:ascii="Arial" w:hAnsi="Arial" w:eastAsia="Arial" w:cs="Arial"/>
      <w:b/>
      <w:bCs/>
      <w:sz w:val="26"/>
      <w:szCs w:val="26"/>
    </w:rPr>
  </w:style>
  <w:style w:type="paragraph" w:styleId="697">
    <w:name w:val="Heading 5"/>
    <w:basedOn w:val="862"/>
    <w:next w:val="862"/>
    <w:link w:val="698"/>
    <w:uiPriority w:val="9"/>
    <w:unhideWhenUsed/>
    <w:qFormat/>
    <w:pPr>
      <w:keepLines/>
      <w:keepNext/>
      <w:spacing w:before="320" w:after="200"/>
      <w:outlineLvl w:val="4"/>
    </w:pPr>
    <w:rPr>
      <w:rFonts w:ascii="Arial" w:hAnsi="Arial" w:eastAsia="Arial" w:cs="Arial"/>
      <w:b/>
      <w:bCs/>
      <w:sz w:val="24"/>
      <w:szCs w:val="24"/>
    </w:rPr>
  </w:style>
  <w:style w:type="character" w:styleId="698">
    <w:name w:val="Heading 5 Char"/>
    <w:basedOn w:val="864"/>
    <w:link w:val="697"/>
    <w:uiPriority w:val="9"/>
    <w:rPr>
      <w:rFonts w:ascii="Arial" w:hAnsi="Arial" w:eastAsia="Arial" w:cs="Arial"/>
      <w:b/>
      <w:bCs/>
      <w:sz w:val="24"/>
      <w:szCs w:val="24"/>
    </w:rPr>
  </w:style>
  <w:style w:type="paragraph" w:styleId="699">
    <w:name w:val="Heading 6"/>
    <w:basedOn w:val="862"/>
    <w:next w:val="862"/>
    <w:link w:val="700"/>
    <w:uiPriority w:val="9"/>
    <w:unhideWhenUsed/>
    <w:qFormat/>
    <w:pPr>
      <w:keepLines/>
      <w:keepNext/>
      <w:spacing w:before="320" w:after="200"/>
      <w:outlineLvl w:val="5"/>
    </w:pPr>
    <w:rPr>
      <w:rFonts w:ascii="Arial" w:hAnsi="Arial" w:eastAsia="Arial" w:cs="Arial"/>
      <w:b/>
      <w:bCs/>
      <w:sz w:val="22"/>
      <w:szCs w:val="22"/>
    </w:rPr>
  </w:style>
  <w:style w:type="character" w:styleId="700">
    <w:name w:val="Heading 6 Char"/>
    <w:basedOn w:val="864"/>
    <w:link w:val="699"/>
    <w:uiPriority w:val="9"/>
    <w:rPr>
      <w:rFonts w:ascii="Arial" w:hAnsi="Arial" w:eastAsia="Arial" w:cs="Arial"/>
      <w:b/>
      <w:bCs/>
      <w:sz w:val="22"/>
      <w:szCs w:val="22"/>
    </w:rPr>
  </w:style>
  <w:style w:type="paragraph" w:styleId="701">
    <w:name w:val="Heading 7"/>
    <w:basedOn w:val="862"/>
    <w:next w:val="862"/>
    <w:link w:val="702"/>
    <w:uiPriority w:val="9"/>
    <w:unhideWhenUsed/>
    <w:qFormat/>
    <w:pPr>
      <w:keepLines/>
      <w:keepNext/>
      <w:spacing w:before="320" w:after="200"/>
      <w:outlineLvl w:val="6"/>
    </w:pPr>
    <w:rPr>
      <w:rFonts w:ascii="Arial" w:hAnsi="Arial" w:eastAsia="Arial" w:cs="Arial"/>
      <w:b/>
      <w:bCs/>
      <w:i/>
      <w:iCs/>
      <w:sz w:val="22"/>
      <w:szCs w:val="22"/>
    </w:rPr>
  </w:style>
  <w:style w:type="character" w:styleId="702">
    <w:name w:val="Heading 7 Char"/>
    <w:basedOn w:val="864"/>
    <w:link w:val="701"/>
    <w:uiPriority w:val="9"/>
    <w:rPr>
      <w:rFonts w:ascii="Arial" w:hAnsi="Arial" w:eastAsia="Arial" w:cs="Arial"/>
      <w:b/>
      <w:bCs/>
      <w:i/>
      <w:iCs/>
      <w:sz w:val="22"/>
      <w:szCs w:val="22"/>
    </w:rPr>
  </w:style>
  <w:style w:type="paragraph" w:styleId="703">
    <w:name w:val="Heading 8"/>
    <w:basedOn w:val="862"/>
    <w:next w:val="862"/>
    <w:link w:val="704"/>
    <w:uiPriority w:val="9"/>
    <w:unhideWhenUsed/>
    <w:qFormat/>
    <w:pPr>
      <w:keepLines/>
      <w:keepNext/>
      <w:spacing w:before="320" w:after="200"/>
      <w:outlineLvl w:val="7"/>
    </w:pPr>
    <w:rPr>
      <w:rFonts w:ascii="Arial" w:hAnsi="Arial" w:eastAsia="Arial" w:cs="Arial"/>
      <w:i/>
      <w:iCs/>
      <w:sz w:val="22"/>
      <w:szCs w:val="22"/>
    </w:rPr>
  </w:style>
  <w:style w:type="character" w:styleId="704">
    <w:name w:val="Heading 8 Char"/>
    <w:basedOn w:val="864"/>
    <w:link w:val="703"/>
    <w:uiPriority w:val="9"/>
    <w:rPr>
      <w:rFonts w:ascii="Arial" w:hAnsi="Arial" w:eastAsia="Arial" w:cs="Arial"/>
      <w:i/>
      <w:iCs/>
      <w:sz w:val="22"/>
      <w:szCs w:val="22"/>
    </w:rPr>
  </w:style>
  <w:style w:type="paragraph" w:styleId="705">
    <w:name w:val="Heading 9"/>
    <w:basedOn w:val="862"/>
    <w:next w:val="862"/>
    <w:link w:val="706"/>
    <w:uiPriority w:val="9"/>
    <w:unhideWhenUsed/>
    <w:qFormat/>
    <w:pPr>
      <w:keepLines/>
      <w:keepNext/>
      <w:spacing w:before="320" w:after="200"/>
      <w:outlineLvl w:val="8"/>
    </w:pPr>
    <w:rPr>
      <w:rFonts w:ascii="Arial" w:hAnsi="Arial" w:eastAsia="Arial" w:cs="Arial"/>
      <w:i/>
      <w:iCs/>
      <w:sz w:val="21"/>
      <w:szCs w:val="21"/>
    </w:rPr>
  </w:style>
  <w:style w:type="character" w:styleId="706">
    <w:name w:val="Heading 9 Char"/>
    <w:basedOn w:val="864"/>
    <w:link w:val="705"/>
    <w:uiPriority w:val="9"/>
    <w:rPr>
      <w:rFonts w:ascii="Arial" w:hAnsi="Arial" w:eastAsia="Arial" w:cs="Arial"/>
      <w:i/>
      <w:iCs/>
      <w:sz w:val="21"/>
      <w:szCs w:val="21"/>
    </w:rPr>
  </w:style>
  <w:style w:type="paragraph" w:styleId="707">
    <w:name w:val="List Paragraph"/>
    <w:basedOn w:val="862"/>
    <w:uiPriority w:val="34"/>
    <w:qFormat/>
    <w:pPr>
      <w:contextualSpacing/>
      <w:ind w:left="720"/>
    </w:pPr>
  </w:style>
  <w:style w:type="paragraph" w:styleId="708">
    <w:name w:val="No Spacing"/>
    <w:uiPriority w:val="1"/>
    <w:qFormat/>
    <w:pPr>
      <w:spacing w:before="0" w:after="0" w:line="240" w:lineRule="auto"/>
    </w:pPr>
  </w:style>
  <w:style w:type="paragraph" w:styleId="709">
    <w:name w:val="Title"/>
    <w:basedOn w:val="862"/>
    <w:next w:val="862"/>
    <w:link w:val="710"/>
    <w:uiPriority w:val="10"/>
    <w:qFormat/>
    <w:pPr>
      <w:contextualSpacing/>
      <w:spacing w:before="300" w:after="200"/>
    </w:pPr>
    <w:rPr>
      <w:sz w:val="48"/>
      <w:szCs w:val="48"/>
    </w:rPr>
  </w:style>
  <w:style w:type="character" w:styleId="710">
    <w:name w:val="Title Char"/>
    <w:basedOn w:val="864"/>
    <w:link w:val="709"/>
    <w:uiPriority w:val="10"/>
    <w:rPr>
      <w:sz w:val="48"/>
      <w:szCs w:val="48"/>
    </w:rPr>
  </w:style>
  <w:style w:type="paragraph" w:styleId="711">
    <w:name w:val="Subtitle"/>
    <w:basedOn w:val="862"/>
    <w:next w:val="862"/>
    <w:link w:val="712"/>
    <w:uiPriority w:val="11"/>
    <w:qFormat/>
    <w:pPr>
      <w:spacing w:before="200" w:after="200"/>
    </w:pPr>
    <w:rPr>
      <w:sz w:val="24"/>
      <w:szCs w:val="24"/>
    </w:rPr>
  </w:style>
  <w:style w:type="character" w:styleId="712">
    <w:name w:val="Subtitle Char"/>
    <w:basedOn w:val="864"/>
    <w:link w:val="711"/>
    <w:uiPriority w:val="11"/>
    <w:rPr>
      <w:sz w:val="24"/>
      <w:szCs w:val="24"/>
    </w:rPr>
  </w:style>
  <w:style w:type="paragraph" w:styleId="713">
    <w:name w:val="Quote"/>
    <w:basedOn w:val="862"/>
    <w:next w:val="862"/>
    <w:link w:val="714"/>
    <w:uiPriority w:val="29"/>
    <w:qFormat/>
    <w:pPr>
      <w:ind w:left="720" w:right="720"/>
    </w:pPr>
    <w:rPr>
      <w:i/>
    </w:rPr>
  </w:style>
  <w:style w:type="character" w:styleId="714">
    <w:name w:val="Quote Char"/>
    <w:link w:val="713"/>
    <w:uiPriority w:val="29"/>
    <w:rPr>
      <w:i/>
    </w:rPr>
  </w:style>
  <w:style w:type="paragraph" w:styleId="715">
    <w:name w:val="Intense Quote"/>
    <w:basedOn w:val="862"/>
    <w:next w:val="862"/>
    <w:link w:val="716"/>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16">
    <w:name w:val="Intense Quote Char"/>
    <w:link w:val="715"/>
    <w:uiPriority w:val="30"/>
    <w:rPr>
      <w:i/>
    </w:rPr>
  </w:style>
  <w:style w:type="character" w:styleId="717">
    <w:name w:val="Header Char"/>
    <w:basedOn w:val="864"/>
    <w:link w:val="872"/>
    <w:uiPriority w:val="99"/>
  </w:style>
  <w:style w:type="character" w:styleId="718">
    <w:name w:val="Footer Char"/>
    <w:basedOn w:val="864"/>
    <w:link w:val="870"/>
    <w:uiPriority w:val="99"/>
  </w:style>
  <w:style w:type="paragraph" w:styleId="719">
    <w:name w:val="Caption"/>
    <w:basedOn w:val="862"/>
    <w:next w:val="862"/>
    <w:uiPriority w:val="35"/>
    <w:semiHidden/>
    <w:unhideWhenUsed/>
    <w:qFormat/>
    <w:pPr>
      <w:spacing w:line="276" w:lineRule="auto"/>
    </w:pPr>
    <w:rPr>
      <w:b/>
      <w:bCs/>
      <w:color w:val="4f81bd" w:themeColor="accent1"/>
      <w:sz w:val="18"/>
      <w:szCs w:val="18"/>
    </w:rPr>
  </w:style>
  <w:style w:type="character" w:styleId="720">
    <w:name w:val="Caption Char"/>
    <w:basedOn w:val="719"/>
    <w:link w:val="870"/>
    <w:uiPriority w:val="99"/>
  </w:style>
  <w:style w:type="table" w:styleId="721">
    <w:name w:val="Table Grid Light"/>
    <w:basedOn w:val="865"/>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22">
    <w:name w:val="Plain Table 1"/>
    <w:basedOn w:val="865"/>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23">
    <w:name w:val="Plain Table 2"/>
    <w:basedOn w:val="865"/>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24">
    <w:name w:val="Plain Table 3"/>
    <w:basedOn w:val="86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25">
    <w:name w:val="Plain Table 4"/>
    <w:basedOn w:val="86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26">
    <w:name w:val="Plain Table 5"/>
    <w:basedOn w:val="86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27">
    <w:name w:val="Grid Table 1 Light"/>
    <w:basedOn w:val="865"/>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28">
    <w:name w:val="Grid Table 1 Light - Accent 1"/>
    <w:basedOn w:val="865"/>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29">
    <w:name w:val="Grid Table 1 Light - Accent 2"/>
    <w:basedOn w:val="865"/>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30">
    <w:name w:val="Grid Table 1 Light - Accent 3"/>
    <w:basedOn w:val="865"/>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31">
    <w:name w:val="Grid Table 1 Light - Accent 4"/>
    <w:basedOn w:val="865"/>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32">
    <w:name w:val="Grid Table 1 Light - Accent 5"/>
    <w:basedOn w:val="86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33">
    <w:name w:val="Grid Table 1 Light - Accent 6"/>
    <w:basedOn w:val="865"/>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34">
    <w:name w:val="Grid Table 2"/>
    <w:basedOn w:val="86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35">
    <w:name w:val="Grid Table 2 - Accent 1"/>
    <w:basedOn w:val="865"/>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36">
    <w:name w:val="Grid Table 2 - Accent 2"/>
    <w:basedOn w:val="865"/>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37">
    <w:name w:val="Grid Table 2 - Accent 3"/>
    <w:basedOn w:val="865"/>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38">
    <w:name w:val="Grid Table 2 - Accent 4"/>
    <w:basedOn w:val="865"/>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39">
    <w:name w:val="Grid Table 2 - Accent 5"/>
    <w:basedOn w:val="86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40">
    <w:name w:val="Grid Table 2 - Accent 6"/>
    <w:basedOn w:val="865"/>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41">
    <w:name w:val="Grid Table 3"/>
    <w:basedOn w:val="86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2">
    <w:name w:val="Grid Table 3 - Accent 1"/>
    <w:basedOn w:val="865"/>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3">
    <w:name w:val="Grid Table 3 - Accent 2"/>
    <w:basedOn w:val="865"/>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4">
    <w:name w:val="Grid Table 3 - Accent 3"/>
    <w:basedOn w:val="865"/>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5">
    <w:name w:val="Grid Table 3 - Accent 4"/>
    <w:basedOn w:val="865"/>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6">
    <w:name w:val="Grid Table 3 - Accent 5"/>
    <w:basedOn w:val="86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7">
    <w:name w:val="Grid Table 3 - Accent 6"/>
    <w:basedOn w:val="865"/>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8">
    <w:name w:val="Grid Table 4"/>
    <w:basedOn w:val="865"/>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49">
    <w:name w:val="Grid Table 4 - Accent 1"/>
    <w:basedOn w:val="865"/>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50">
    <w:name w:val="Grid Table 4 - Accent 2"/>
    <w:basedOn w:val="865"/>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51">
    <w:name w:val="Grid Table 4 - Accent 3"/>
    <w:basedOn w:val="865"/>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52">
    <w:name w:val="Grid Table 4 - Accent 4"/>
    <w:basedOn w:val="865"/>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53">
    <w:name w:val="Grid Table 4 - Accent 5"/>
    <w:basedOn w:val="86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54">
    <w:name w:val="Grid Table 4 - Accent 6"/>
    <w:basedOn w:val="865"/>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55">
    <w:name w:val="Grid Table 5 Dark"/>
    <w:basedOn w:val="86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56">
    <w:name w:val="Grid Table 5 Dark- Accent 1"/>
    <w:basedOn w:val="86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57">
    <w:name w:val="Grid Table 5 Dark - Accent 2"/>
    <w:basedOn w:val="86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58">
    <w:name w:val="Grid Table 5 Dark - Accent 3"/>
    <w:basedOn w:val="86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59">
    <w:name w:val="Grid Table 5 Dark- Accent 4"/>
    <w:basedOn w:val="86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60">
    <w:name w:val="Grid Table 5 Dark - Accent 5"/>
    <w:basedOn w:val="86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61">
    <w:name w:val="Grid Table 5 Dark - Accent 6"/>
    <w:basedOn w:val="86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62">
    <w:name w:val="Grid Table 6 Colorful"/>
    <w:basedOn w:val="865"/>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63">
    <w:name w:val="Grid Table 6 Colorful - Accent 1"/>
    <w:basedOn w:val="865"/>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64">
    <w:name w:val="Grid Table 6 Colorful - Accent 2"/>
    <w:basedOn w:val="865"/>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65">
    <w:name w:val="Grid Table 6 Colorful - Accent 3"/>
    <w:basedOn w:val="865"/>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66">
    <w:name w:val="Grid Table 6 Colorful - Accent 4"/>
    <w:basedOn w:val="865"/>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67">
    <w:name w:val="Grid Table 6 Colorful - Accent 5"/>
    <w:basedOn w:val="86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68">
    <w:name w:val="Grid Table 6 Colorful - Accent 6"/>
    <w:basedOn w:val="865"/>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69">
    <w:name w:val="Grid Table 7 Colorful"/>
    <w:basedOn w:val="865"/>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70">
    <w:name w:val="Grid Table 7 Colorful - Accent 1"/>
    <w:basedOn w:val="865"/>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71">
    <w:name w:val="Grid Table 7 Colorful - Accent 2"/>
    <w:basedOn w:val="865"/>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72">
    <w:name w:val="Grid Table 7 Colorful - Accent 3"/>
    <w:basedOn w:val="865"/>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73">
    <w:name w:val="Grid Table 7 Colorful - Accent 4"/>
    <w:basedOn w:val="865"/>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74">
    <w:name w:val="Grid Table 7 Colorful - Accent 5"/>
    <w:basedOn w:val="86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75">
    <w:name w:val="Grid Table 7 Colorful - Accent 6"/>
    <w:basedOn w:val="865"/>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76">
    <w:name w:val="List Table 1 Light"/>
    <w:basedOn w:val="865"/>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77">
    <w:name w:val="List Table 1 Light - Accent 1"/>
    <w:basedOn w:val="865"/>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78">
    <w:name w:val="List Table 1 Light - Accent 2"/>
    <w:basedOn w:val="865"/>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79">
    <w:name w:val="List Table 1 Light - Accent 3"/>
    <w:basedOn w:val="865"/>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80">
    <w:name w:val="List Table 1 Light - Accent 4"/>
    <w:basedOn w:val="865"/>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81">
    <w:name w:val="List Table 1 Light - Accent 5"/>
    <w:basedOn w:val="86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82">
    <w:name w:val="List Table 1 Light - Accent 6"/>
    <w:basedOn w:val="865"/>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83">
    <w:name w:val="List Table 2"/>
    <w:basedOn w:val="865"/>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84">
    <w:name w:val="List Table 2 - Accent 1"/>
    <w:basedOn w:val="865"/>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85">
    <w:name w:val="List Table 2 - Accent 2"/>
    <w:basedOn w:val="865"/>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86">
    <w:name w:val="List Table 2 - Accent 3"/>
    <w:basedOn w:val="865"/>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87">
    <w:name w:val="List Table 2 - Accent 4"/>
    <w:basedOn w:val="865"/>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88">
    <w:name w:val="List Table 2 - Accent 5"/>
    <w:basedOn w:val="86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89">
    <w:name w:val="List Table 2 - Accent 6"/>
    <w:basedOn w:val="865"/>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90">
    <w:name w:val="List Table 3"/>
    <w:basedOn w:val="86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91">
    <w:name w:val="List Table 3 - Accent 1"/>
    <w:basedOn w:val="865"/>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92">
    <w:name w:val="List Table 3 - Accent 2"/>
    <w:basedOn w:val="865"/>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793">
    <w:name w:val="List Table 3 - Accent 3"/>
    <w:basedOn w:val="865"/>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794">
    <w:name w:val="List Table 3 - Accent 4"/>
    <w:basedOn w:val="865"/>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795">
    <w:name w:val="List Table 3 - Accent 5"/>
    <w:basedOn w:val="86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796">
    <w:name w:val="List Table 3 - Accent 6"/>
    <w:basedOn w:val="865"/>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797">
    <w:name w:val="List Table 4"/>
    <w:basedOn w:val="86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98">
    <w:name w:val="List Table 4 - Accent 1"/>
    <w:basedOn w:val="865"/>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99">
    <w:name w:val="List Table 4 - Accent 2"/>
    <w:basedOn w:val="865"/>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00">
    <w:name w:val="List Table 4 - Accent 3"/>
    <w:basedOn w:val="865"/>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01">
    <w:name w:val="List Table 4 - Accent 4"/>
    <w:basedOn w:val="865"/>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02">
    <w:name w:val="List Table 4 - Accent 5"/>
    <w:basedOn w:val="86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03">
    <w:name w:val="List Table 4 - Accent 6"/>
    <w:basedOn w:val="865"/>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04">
    <w:name w:val="List Table 5 Dark"/>
    <w:basedOn w:val="865"/>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5">
    <w:name w:val="List Table 5 Dark - Accent 1"/>
    <w:basedOn w:val="865"/>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6">
    <w:name w:val="List Table 5 Dark - Accent 2"/>
    <w:basedOn w:val="865"/>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7">
    <w:name w:val="List Table 5 Dark - Accent 3"/>
    <w:basedOn w:val="865"/>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8">
    <w:name w:val="List Table 5 Dark - Accent 4"/>
    <w:basedOn w:val="865"/>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9">
    <w:name w:val="List Table 5 Dark - Accent 5"/>
    <w:basedOn w:val="86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0">
    <w:name w:val="List Table 5 Dark - Accent 6"/>
    <w:basedOn w:val="865"/>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1">
    <w:name w:val="List Table 6 Colorful"/>
    <w:basedOn w:val="865"/>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12">
    <w:name w:val="List Table 6 Colorful - Accent 1"/>
    <w:basedOn w:val="865"/>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13">
    <w:name w:val="List Table 6 Colorful - Accent 2"/>
    <w:basedOn w:val="865"/>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14">
    <w:name w:val="List Table 6 Colorful - Accent 3"/>
    <w:basedOn w:val="865"/>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15">
    <w:name w:val="List Table 6 Colorful - Accent 4"/>
    <w:basedOn w:val="865"/>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16">
    <w:name w:val="List Table 6 Colorful - Accent 5"/>
    <w:basedOn w:val="86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17">
    <w:name w:val="List Table 6 Colorful - Accent 6"/>
    <w:basedOn w:val="865"/>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18">
    <w:name w:val="List Table 7 Colorful"/>
    <w:basedOn w:val="865"/>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19">
    <w:name w:val="List Table 7 Colorful - Accent 1"/>
    <w:basedOn w:val="865"/>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20">
    <w:name w:val="List Table 7 Colorful - Accent 2"/>
    <w:basedOn w:val="865"/>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21">
    <w:name w:val="List Table 7 Colorful - Accent 3"/>
    <w:basedOn w:val="865"/>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22">
    <w:name w:val="List Table 7 Colorful - Accent 4"/>
    <w:basedOn w:val="865"/>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23">
    <w:name w:val="List Table 7 Colorful - Accent 5"/>
    <w:basedOn w:val="86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24">
    <w:name w:val="List Table 7 Colorful - Accent 6"/>
    <w:basedOn w:val="865"/>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25">
    <w:name w:val="Lined - Accent"/>
    <w:basedOn w:val="86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26">
    <w:name w:val="Lined - Accent 1"/>
    <w:basedOn w:val="86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27">
    <w:name w:val="Lined - Accent 2"/>
    <w:basedOn w:val="86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28">
    <w:name w:val="Lined - Accent 3"/>
    <w:basedOn w:val="86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29">
    <w:name w:val="Lined - Accent 4"/>
    <w:basedOn w:val="86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30">
    <w:name w:val="Lined - Accent 5"/>
    <w:basedOn w:val="86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31">
    <w:name w:val="Lined - Accent 6"/>
    <w:basedOn w:val="86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32">
    <w:name w:val="Bordered &amp; Lined - Accent"/>
    <w:basedOn w:val="865"/>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33">
    <w:name w:val="Bordered &amp; Lined - Accent 1"/>
    <w:basedOn w:val="865"/>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34">
    <w:name w:val="Bordered &amp; Lined - Accent 2"/>
    <w:basedOn w:val="865"/>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35">
    <w:name w:val="Bordered &amp; Lined - Accent 3"/>
    <w:basedOn w:val="865"/>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36">
    <w:name w:val="Bordered &amp; Lined - Accent 4"/>
    <w:basedOn w:val="865"/>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37">
    <w:name w:val="Bordered &amp; Lined - Accent 5"/>
    <w:basedOn w:val="86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38">
    <w:name w:val="Bordered &amp; Lined - Accent 6"/>
    <w:basedOn w:val="865"/>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39">
    <w:name w:val="Bordered"/>
    <w:basedOn w:val="865"/>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40">
    <w:name w:val="Bordered - Accent 1"/>
    <w:basedOn w:val="865"/>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41">
    <w:name w:val="Bordered - Accent 2"/>
    <w:basedOn w:val="865"/>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42">
    <w:name w:val="Bordered - Accent 3"/>
    <w:basedOn w:val="865"/>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43">
    <w:name w:val="Bordered - Accent 4"/>
    <w:basedOn w:val="865"/>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44">
    <w:name w:val="Bordered - Accent 5"/>
    <w:basedOn w:val="86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45">
    <w:name w:val="Bordered - Accent 6"/>
    <w:basedOn w:val="865"/>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846">
    <w:name w:val="footnote text"/>
    <w:basedOn w:val="862"/>
    <w:link w:val="847"/>
    <w:uiPriority w:val="99"/>
    <w:semiHidden/>
    <w:unhideWhenUsed/>
    <w:pPr>
      <w:spacing w:after="40" w:line="240" w:lineRule="auto"/>
    </w:pPr>
    <w:rPr>
      <w:sz w:val="18"/>
    </w:rPr>
  </w:style>
  <w:style w:type="character" w:styleId="847">
    <w:name w:val="Footnote Text Char"/>
    <w:link w:val="846"/>
    <w:uiPriority w:val="99"/>
    <w:rPr>
      <w:sz w:val="18"/>
    </w:rPr>
  </w:style>
  <w:style w:type="character" w:styleId="848">
    <w:name w:val="footnote reference"/>
    <w:basedOn w:val="864"/>
    <w:uiPriority w:val="99"/>
    <w:unhideWhenUsed/>
    <w:rPr>
      <w:vertAlign w:val="superscript"/>
    </w:rPr>
  </w:style>
  <w:style w:type="paragraph" w:styleId="849">
    <w:name w:val="endnote text"/>
    <w:basedOn w:val="862"/>
    <w:link w:val="850"/>
    <w:uiPriority w:val="99"/>
    <w:semiHidden/>
    <w:unhideWhenUsed/>
    <w:pPr>
      <w:spacing w:after="0" w:line="240" w:lineRule="auto"/>
    </w:pPr>
    <w:rPr>
      <w:sz w:val="20"/>
    </w:rPr>
  </w:style>
  <w:style w:type="character" w:styleId="850">
    <w:name w:val="Endnote Text Char"/>
    <w:link w:val="849"/>
    <w:uiPriority w:val="99"/>
    <w:rPr>
      <w:sz w:val="20"/>
    </w:rPr>
  </w:style>
  <w:style w:type="character" w:styleId="851">
    <w:name w:val="endnote reference"/>
    <w:basedOn w:val="864"/>
    <w:uiPriority w:val="99"/>
    <w:semiHidden/>
    <w:unhideWhenUsed/>
    <w:rPr>
      <w:vertAlign w:val="superscript"/>
    </w:rPr>
  </w:style>
  <w:style w:type="paragraph" w:styleId="852">
    <w:name w:val="toc 2"/>
    <w:basedOn w:val="862"/>
    <w:next w:val="862"/>
    <w:uiPriority w:val="39"/>
    <w:unhideWhenUsed/>
    <w:pPr>
      <w:ind w:left="283" w:right="0" w:firstLine="0"/>
      <w:spacing w:after="57"/>
    </w:pPr>
  </w:style>
  <w:style w:type="paragraph" w:styleId="853">
    <w:name w:val="toc 3"/>
    <w:basedOn w:val="862"/>
    <w:next w:val="862"/>
    <w:uiPriority w:val="39"/>
    <w:unhideWhenUsed/>
    <w:pPr>
      <w:ind w:left="567" w:right="0" w:firstLine="0"/>
      <w:spacing w:after="57"/>
    </w:pPr>
  </w:style>
  <w:style w:type="paragraph" w:styleId="854">
    <w:name w:val="toc 4"/>
    <w:basedOn w:val="862"/>
    <w:next w:val="862"/>
    <w:uiPriority w:val="39"/>
    <w:unhideWhenUsed/>
    <w:pPr>
      <w:ind w:left="850" w:right="0" w:firstLine="0"/>
      <w:spacing w:after="57"/>
    </w:pPr>
  </w:style>
  <w:style w:type="paragraph" w:styleId="855">
    <w:name w:val="toc 5"/>
    <w:basedOn w:val="862"/>
    <w:next w:val="862"/>
    <w:uiPriority w:val="39"/>
    <w:unhideWhenUsed/>
    <w:pPr>
      <w:ind w:left="1134" w:right="0" w:firstLine="0"/>
      <w:spacing w:after="57"/>
    </w:pPr>
  </w:style>
  <w:style w:type="paragraph" w:styleId="856">
    <w:name w:val="toc 6"/>
    <w:basedOn w:val="862"/>
    <w:next w:val="862"/>
    <w:uiPriority w:val="39"/>
    <w:unhideWhenUsed/>
    <w:pPr>
      <w:ind w:left="1417" w:right="0" w:firstLine="0"/>
      <w:spacing w:after="57"/>
    </w:pPr>
  </w:style>
  <w:style w:type="paragraph" w:styleId="857">
    <w:name w:val="toc 7"/>
    <w:basedOn w:val="862"/>
    <w:next w:val="862"/>
    <w:uiPriority w:val="39"/>
    <w:unhideWhenUsed/>
    <w:pPr>
      <w:ind w:left="1701" w:right="0" w:firstLine="0"/>
      <w:spacing w:after="57"/>
    </w:pPr>
  </w:style>
  <w:style w:type="paragraph" w:styleId="858">
    <w:name w:val="toc 8"/>
    <w:basedOn w:val="862"/>
    <w:next w:val="862"/>
    <w:uiPriority w:val="39"/>
    <w:unhideWhenUsed/>
    <w:pPr>
      <w:ind w:left="1984" w:right="0" w:firstLine="0"/>
      <w:spacing w:after="57"/>
    </w:pPr>
  </w:style>
  <w:style w:type="paragraph" w:styleId="859">
    <w:name w:val="toc 9"/>
    <w:basedOn w:val="862"/>
    <w:next w:val="862"/>
    <w:uiPriority w:val="39"/>
    <w:unhideWhenUsed/>
    <w:pPr>
      <w:ind w:left="2268" w:right="0" w:firstLine="0"/>
      <w:spacing w:after="57"/>
    </w:pPr>
  </w:style>
  <w:style w:type="paragraph" w:styleId="860">
    <w:name w:val="TOC Heading"/>
    <w:uiPriority w:val="39"/>
    <w:unhideWhenUsed/>
  </w:style>
  <w:style w:type="paragraph" w:styleId="861">
    <w:name w:val="table of figures"/>
    <w:basedOn w:val="862"/>
    <w:next w:val="862"/>
    <w:uiPriority w:val="99"/>
    <w:unhideWhenUsed/>
    <w:pPr>
      <w:spacing w:after="0" w:afterAutospacing="0"/>
    </w:pPr>
  </w:style>
  <w:style w:type="paragraph" w:styleId="862" w:default="1">
    <w:name w:val="Normal"/>
    <w:uiPriority w:val="0"/>
    <w:qFormat/>
    <w:pPr>
      <w:jc w:val="both"/>
      <w:widowControl w:val="off"/>
    </w:pPr>
    <w:rPr>
      <w:rFonts w:ascii="Times New Roman" w:hAnsi="Times New Roman" w:eastAsia="楷体_GB2312" w:cs="Times New Roman"/>
      <w:sz w:val="28"/>
      <w:lang w:val="en-US" w:eastAsia="zh-CN" w:bidi="ar-SA"/>
    </w:rPr>
  </w:style>
  <w:style w:type="paragraph" w:styleId="863">
    <w:name w:val="Heading 3"/>
    <w:basedOn w:val="862"/>
    <w:next w:val="862"/>
    <w:uiPriority w:val="0"/>
    <w:qFormat/>
    <w:pPr>
      <w:jc w:val="left"/>
      <w:keepLines/>
      <w:keepNext/>
      <w:outlineLvl w:val="2"/>
    </w:pPr>
    <w:rPr>
      <w:b/>
    </w:rPr>
  </w:style>
  <w:style w:type="character" w:styleId="864" w:default="1">
    <w:name w:val="Default Paragraph Font"/>
    <w:uiPriority w:val="1"/>
    <w:semiHidden/>
    <w:unhideWhenUsed/>
    <w:qFormat/>
  </w:style>
  <w:style w:type="table" w:styleId="865" w:default="1">
    <w:name w:val="Normal Table"/>
    <w:uiPriority w:val="99"/>
    <w:semiHidden/>
    <w:unhideWhenUsed/>
    <w:qFormat/>
    <w:tblPr>
      <w:tblCellMar>
        <w:left w:w="108" w:type="dxa"/>
        <w:top w:w="0" w:type="dxa"/>
        <w:right w:w="108" w:type="dxa"/>
        <w:bottom w:w="0" w:type="dxa"/>
      </w:tblCellMar>
    </w:tblPr>
  </w:style>
  <w:style w:type="paragraph" w:styleId="866">
    <w:name w:val="Normal Indent"/>
    <w:basedOn w:val="862"/>
    <w:link w:val="889"/>
    <w:uiPriority w:val="0"/>
    <w:qFormat/>
    <w:pPr>
      <w:ind w:firstLine="420"/>
      <w:jc w:val="left"/>
    </w:pPr>
    <w:rPr>
      <w:sz w:val="24"/>
    </w:rPr>
  </w:style>
  <w:style w:type="paragraph" w:styleId="867">
    <w:name w:val="annotation text"/>
    <w:basedOn w:val="862"/>
    <w:link w:val="891"/>
    <w:uiPriority w:val="99"/>
    <w:semiHidden/>
    <w:unhideWhenUsed/>
    <w:qFormat/>
    <w:pPr>
      <w:jc w:val="left"/>
    </w:pPr>
  </w:style>
  <w:style w:type="paragraph" w:styleId="868">
    <w:name w:val="Body Text Indent"/>
    <w:basedOn w:val="862"/>
    <w:next w:val="862"/>
    <w:link w:val="883"/>
    <w:uiPriority w:val="99"/>
    <w:semiHidden/>
    <w:unhideWhenUsed/>
    <w:qFormat/>
    <w:pPr>
      <w:ind w:left="420"/>
      <w:spacing w:after="120"/>
    </w:pPr>
  </w:style>
  <w:style w:type="paragraph" w:styleId="869">
    <w:name w:val="Balloon Text"/>
    <w:basedOn w:val="862"/>
    <w:link w:val="888"/>
    <w:uiPriority w:val="99"/>
    <w:semiHidden/>
    <w:unhideWhenUsed/>
    <w:qFormat/>
    <w:rPr>
      <w:sz w:val="18"/>
      <w:szCs w:val="18"/>
    </w:rPr>
  </w:style>
  <w:style w:type="paragraph" w:styleId="870">
    <w:name w:val="Footer"/>
    <w:basedOn w:val="862"/>
    <w:link w:val="886"/>
    <w:uiPriority w:val="99"/>
    <w:semiHidden/>
    <w:unhideWhenUsed/>
    <w:qFormat/>
    <w:pPr>
      <w:jc w:val="left"/>
      <w:tabs>
        <w:tab w:val="center" w:pos="4153" w:leader="none"/>
        <w:tab w:val="right" w:pos="8306" w:leader="none"/>
      </w:tabs>
    </w:pPr>
    <w:rPr>
      <w:sz w:val="18"/>
      <w:szCs w:val="18"/>
    </w:rPr>
  </w:style>
  <w:style w:type="paragraph" w:styleId="871">
    <w:name w:val="envelope return"/>
    <w:basedOn w:val="862"/>
    <w:uiPriority w:val="0"/>
    <w:qFormat/>
    <w:rPr>
      <w:rFonts w:ascii="Arial" w:hAnsi="Arial"/>
      <w:sz w:val="26"/>
    </w:rPr>
  </w:style>
  <w:style w:type="paragraph" w:styleId="872">
    <w:name w:val="Header"/>
    <w:basedOn w:val="862"/>
    <w:link w:val="885"/>
    <w:uiPriority w:val="99"/>
    <w:semiHidden/>
    <w:unhideWhenUsed/>
    <w:qFormat/>
    <w:pPr>
      <w:jc w:val="center"/>
      <w:tabs>
        <w:tab w:val="center" w:pos="4153" w:leader="none"/>
        <w:tab w:val="right" w:pos="8306" w:leader="none"/>
      </w:tabs>
      <w:pBdr>
        <w:bottom w:val="single" w:color="auto" w:sz="6" w:space="1"/>
      </w:pBdr>
    </w:pPr>
    <w:rPr>
      <w:sz w:val="18"/>
      <w:szCs w:val="18"/>
    </w:rPr>
  </w:style>
  <w:style w:type="paragraph" w:styleId="873">
    <w:name w:val="toc 1"/>
    <w:basedOn w:val="862"/>
    <w:next w:val="862"/>
    <w:uiPriority w:val="39"/>
    <w:unhideWhenUsed/>
    <w:qFormat/>
  </w:style>
  <w:style w:type="paragraph" w:styleId="874">
    <w:name w:val="Body Text Indent 3"/>
    <w:basedOn w:val="862"/>
    <w:uiPriority w:val="0"/>
    <w:qFormat/>
    <w:pPr>
      <w:ind w:left="420"/>
      <w:jc w:val="left"/>
      <w:spacing w:after="120"/>
      <w:widowControl/>
    </w:pPr>
    <w:rPr>
      <w:rFonts w:eastAsia="宋体"/>
      <w:sz w:val="16"/>
      <w:szCs w:val="16"/>
    </w:rPr>
  </w:style>
  <w:style w:type="paragraph" w:styleId="875">
    <w:name w:val="Normal (Web)"/>
    <w:basedOn w:val="862"/>
    <w:uiPriority w:val="0"/>
    <w:qFormat/>
    <w:pPr>
      <w:spacing w:before="100" w:beforeAutospacing="1" w:after="100" w:afterAutospacing="1"/>
    </w:pPr>
    <w:rPr>
      <w:rFonts w:hint="eastAsia" w:ascii="宋体" w:hAnsi="宋体"/>
    </w:rPr>
  </w:style>
  <w:style w:type="paragraph" w:styleId="876">
    <w:name w:val="annotation subject"/>
    <w:basedOn w:val="867"/>
    <w:next w:val="867"/>
    <w:link w:val="892"/>
    <w:uiPriority w:val="99"/>
    <w:semiHidden/>
    <w:unhideWhenUsed/>
    <w:qFormat/>
    <w:rPr>
      <w:b/>
      <w:bCs/>
    </w:rPr>
  </w:style>
  <w:style w:type="paragraph" w:styleId="877">
    <w:name w:val="Body Text First Indent 2"/>
    <w:basedOn w:val="868"/>
    <w:link w:val="884"/>
    <w:uiPriority w:val="99"/>
    <w:unhideWhenUsed/>
    <w:qFormat/>
    <w:pPr>
      <w:ind w:firstLine="420"/>
    </w:pPr>
  </w:style>
  <w:style w:type="table" w:styleId="878">
    <w:name w:val="Table Grid"/>
    <w:basedOn w:val="865"/>
    <w:uiPriority w:val="59"/>
    <w:qFormat/>
    <w:rPr>
      <w:rFonts w:ascii="Calibri" w:hAnsi="Calibri" w:eastAsia="宋体" w:cs="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79">
    <w:name w:val="Emphasis"/>
    <w:basedOn w:val="864"/>
    <w:uiPriority w:val="20"/>
    <w:qFormat/>
    <w:rPr>
      <w:i/>
    </w:rPr>
  </w:style>
  <w:style w:type="character" w:styleId="880">
    <w:name w:val="Hyperlink"/>
    <w:basedOn w:val="864"/>
    <w:uiPriority w:val="99"/>
    <w:unhideWhenUsed/>
    <w:qFormat/>
    <w:rPr>
      <w:color w:val="0000ff" w:themeColor="hyperlink"/>
      <w:u w:val="single"/>
      <w14:textFill>
        <w14:solidFill>
          <w14:schemeClr w14:val="hlink"/>
        </w14:solidFill>
      </w14:textFill>
    </w:rPr>
  </w:style>
  <w:style w:type="character" w:styleId="881">
    <w:name w:val="annotation reference"/>
    <w:basedOn w:val="864"/>
    <w:uiPriority w:val="99"/>
    <w:semiHidden/>
    <w:unhideWhenUsed/>
    <w:qFormat/>
    <w:rPr>
      <w:sz w:val="21"/>
      <w:szCs w:val="21"/>
    </w:rPr>
  </w:style>
  <w:style w:type="paragraph" w:styleId="882" w:customStyle="1">
    <w:name w:val="段"/>
    <w:next w:val="862"/>
    <w:uiPriority w:val="0"/>
    <w:qFormat/>
    <w:pPr>
      <w:ind w:firstLine="200"/>
      <w:jc w:val="both"/>
    </w:pPr>
    <w:rPr>
      <w:rFonts w:ascii="宋体" w:hAnsi="Calibri" w:eastAsia="宋体" w:cs="Times New Roman"/>
      <w:sz w:val="21"/>
      <w:lang w:val="en-US" w:eastAsia="zh-CN" w:bidi="ar-SA"/>
    </w:rPr>
  </w:style>
  <w:style w:type="character" w:styleId="883" w:customStyle="1">
    <w:name w:val="正文文本缩进 Char"/>
    <w:basedOn w:val="864"/>
    <w:link w:val="868"/>
    <w:uiPriority w:val="99"/>
    <w:semiHidden/>
    <w:qFormat/>
    <w:rPr>
      <w:rFonts w:ascii="Times New Roman" w:hAnsi="Times New Roman" w:eastAsia="楷体_GB2312" w:cs="Times New Roman"/>
      <w:sz w:val="28"/>
      <w:szCs w:val="20"/>
    </w:rPr>
  </w:style>
  <w:style w:type="character" w:styleId="884" w:customStyle="1">
    <w:name w:val="正文首行缩进 2 Char"/>
    <w:basedOn w:val="883"/>
    <w:link w:val="877"/>
    <w:uiPriority w:val="99"/>
    <w:qFormat/>
    <w:rPr>
      <w:rFonts w:ascii="Times New Roman" w:hAnsi="Times New Roman" w:eastAsia="楷体_GB2312" w:cs="Times New Roman"/>
      <w:sz w:val="28"/>
      <w:szCs w:val="20"/>
    </w:rPr>
  </w:style>
  <w:style w:type="character" w:styleId="885" w:customStyle="1">
    <w:name w:val="页眉 Char"/>
    <w:basedOn w:val="864"/>
    <w:link w:val="872"/>
    <w:uiPriority w:val="99"/>
    <w:semiHidden/>
    <w:qFormat/>
    <w:rPr>
      <w:rFonts w:ascii="Times New Roman" w:hAnsi="Times New Roman" w:eastAsia="楷体_GB2312" w:cs="Times New Roman"/>
      <w:sz w:val="18"/>
      <w:szCs w:val="18"/>
    </w:rPr>
  </w:style>
  <w:style w:type="character" w:styleId="886" w:customStyle="1">
    <w:name w:val="页脚 Char"/>
    <w:basedOn w:val="864"/>
    <w:link w:val="870"/>
    <w:uiPriority w:val="99"/>
    <w:semiHidden/>
    <w:qFormat/>
    <w:rPr>
      <w:rFonts w:ascii="Times New Roman" w:hAnsi="Times New Roman" w:eastAsia="楷体_GB2312" w:cs="Times New Roman"/>
      <w:sz w:val="18"/>
      <w:szCs w:val="18"/>
    </w:rPr>
  </w:style>
  <w:style w:type="paragraph" w:styleId="887" w:customStyle="1">
    <w:name w:val="WPSOffice手动目录 1"/>
    <w:uiPriority w:val="0"/>
    <w:qFormat/>
    <w:rPr>
      <w:rFonts w:ascii="Times New Roman" w:hAnsi="Times New Roman" w:eastAsia="宋体" w:cs="Times New Roman"/>
      <w:lang w:val="en-US" w:eastAsia="zh-CN" w:bidi="ar-SA"/>
    </w:rPr>
  </w:style>
  <w:style w:type="character" w:styleId="888" w:customStyle="1">
    <w:name w:val="批注框文本 Char"/>
    <w:basedOn w:val="864"/>
    <w:link w:val="869"/>
    <w:uiPriority w:val="99"/>
    <w:semiHidden/>
    <w:qFormat/>
    <w:rPr>
      <w:rFonts w:ascii="Times New Roman" w:hAnsi="Times New Roman" w:eastAsia="楷体_GB2312" w:cs="Times New Roman"/>
      <w:sz w:val="18"/>
      <w:szCs w:val="18"/>
    </w:rPr>
  </w:style>
  <w:style w:type="character" w:styleId="889" w:customStyle="1">
    <w:name w:val="正文缩进 Char"/>
    <w:link w:val="866"/>
    <w:uiPriority w:val="0"/>
    <w:qFormat/>
    <w:rPr>
      <w:rFonts w:ascii="Times New Roman" w:hAnsi="Times New Roman" w:eastAsia="楷体_GB2312" w:cs="Times New Roman"/>
      <w:sz w:val="24"/>
      <w:szCs w:val="20"/>
    </w:rPr>
  </w:style>
  <w:style w:type="paragraph" w:styleId="890" w:customStyle="1">
    <w:name w:val="Plain Text1"/>
    <w:basedOn w:val="862"/>
    <w:uiPriority w:val="0"/>
    <w:qFormat/>
    <w:rPr>
      <w:rFonts w:hint="eastAsia" w:ascii="宋体" w:hAnsi="Courier New"/>
    </w:rPr>
  </w:style>
  <w:style w:type="character" w:styleId="891" w:customStyle="1">
    <w:name w:val="批注文字 Char"/>
    <w:basedOn w:val="864"/>
    <w:link w:val="867"/>
    <w:uiPriority w:val="99"/>
    <w:semiHidden/>
    <w:qFormat/>
    <w:rPr>
      <w:rFonts w:ascii="Times New Roman" w:hAnsi="Times New Roman" w:eastAsia="楷体_GB2312" w:cs="Times New Roman"/>
      <w:sz w:val="28"/>
      <w:szCs w:val="20"/>
    </w:rPr>
  </w:style>
  <w:style w:type="character" w:styleId="892" w:customStyle="1">
    <w:name w:val="批注主题 Char"/>
    <w:basedOn w:val="891"/>
    <w:link w:val="876"/>
    <w:uiPriority w:val="99"/>
    <w:semiHidden/>
    <w:qFormat/>
    <w:rPr>
      <w:rFonts w:ascii="Times New Roman" w:hAnsi="Times New Roman" w:eastAsia="楷体_GB2312" w:cs="Times New Roman"/>
      <w:b/>
      <w:bCs/>
      <w:sz w:val="28"/>
      <w:szCs w:val="20"/>
    </w:rPr>
  </w:style>
  <w:style w:type="paragraph" w:styleId="893" w:customStyle="1">
    <w:name w:val="首行缩进"/>
    <w:basedOn w:val="862"/>
    <w:uiPriority w:val="0"/>
    <w:qFormat/>
    <w:pPr>
      <w:ind w:firstLine="480"/>
    </w:pPr>
    <w:rPr>
      <w:rFonts w:ascii="Times New Roman" w:hAnsi="Times New Roman" w:cs="Times New Roman"/>
      <w:lang w:val="zh-CN"/>
    </w:rPr>
  </w:style>
  <w:style w:type="paragraph" w:styleId="894" w:customStyle="1">
    <w:name w:val="正文（缩进）"/>
    <w:basedOn w:val="862"/>
    <w:next w:val="862"/>
    <w:uiPriority w:val="0"/>
    <w:qFormat/>
    <w:pPr>
      <w:ind w:firstLine="480"/>
    </w:pPr>
    <w:rPr>
      <w:rFonts w:ascii="Calibri" w:hAnsi="Calibri" w:eastAsia="宋体"/>
      <w:color w:val="000000"/>
      <w:sz w:val="21"/>
      <w:szCs w:val="22"/>
    </w:rPr>
  </w:style>
  <w:style w:type="paragraph" w:styleId="895" w:customStyle="1">
    <w:name w:val="纯文本2"/>
    <w:basedOn w:val="862"/>
    <w:uiPriority w:val="0"/>
    <w:qFormat/>
    <w:rPr>
      <w:rFonts w:ascii="宋体" w:hAnsi="Courier New" w:eastAsia="宋体"/>
      <w:sz w:val="26"/>
      <w:szCs w:val="24"/>
    </w:rPr>
  </w:style>
  <w:style w:type="paragraph" w:styleId="896" w:customStyle="1">
    <w:name w:val="正文文本缩进 31"/>
    <w:basedOn w:val="862"/>
    <w:uiPriority w:val="0"/>
    <w:qFormat/>
    <w:pPr>
      <w:ind w:firstLine="480"/>
      <w:spacing w:line="300" w:lineRule="auto"/>
      <w:widowControl w:val="off"/>
    </w:pPr>
  </w:style>
  <w:style w:type="paragraph" w:styleId="897" w:customStyle="1">
    <w:name w:val="Plain Text"/>
    <w:basedOn w:val="862"/>
    <w:uiPriority w:val="0"/>
    <w:qFormat/>
    <w:rPr>
      <w:rFonts w:ascii="宋体" w:hAnsi="Courier New"/>
      <w:sz w:val="26"/>
    </w:rPr>
  </w:style>
  <w:style w:type="paragraph" w:styleId="898" w:customStyle="1">
    <w:name w:val="Normal_19"/>
    <w:uiPriority w:val="0"/>
    <w:qFormat/>
    <w:rPr>
      <w:rFonts w:hint="default" w:ascii="Times New Roman" w:hAnsi="Times New Roman" w:eastAsia="Times New Roman" w:cs="Times New Roman"/>
      <w:sz w:val="24"/>
      <w:szCs w:val="24"/>
    </w:rPr>
  </w:style>
  <w:style w:type="paragraph" w:styleId="899" w:customStyle="1">
    <w:name w:val="正文缩进1"/>
    <w:basedOn w:val="862"/>
    <w:next w:val="862"/>
    <w:uiPriority w:val="0"/>
    <w:qFormat/>
    <w:pPr>
      <w:ind w:firstLine="420"/>
      <w:jc w:val="left"/>
    </w:pPr>
    <w:rPr>
      <w:sz w:val="24"/>
    </w:rPr>
  </w:style>
  <w:style w:type="paragraph" w:styleId="900" w:customStyle="1">
    <w:name w:val="正文文本缩进1"/>
    <w:basedOn w:val="862"/>
    <w:next w:val="862"/>
    <w:uiPriority w:val="99"/>
    <w:qFormat/>
    <w:pPr>
      <w:ind w:firstLine="570"/>
    </w:pPr>
    <w:rPr>
      <w:rFonts w:ascii="宋体" w:eastAsia="宋体"/>
    </w:rPr>
  </w:style>
  <w:style w:type="numbering" w:styleId="901"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customXml" Target="../customXml/item1.xml" /><Relationship Id="rId12" Type="http://schemas.openxmlformats.org/officeDocument/2006/relationships/customXml" Target="../customXml/item2.xml" /><Relationship Id="rId13"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reviewItem>
      <errorID>b2150f22-0981-4552-bcd9-24460791d5b9</errorID>
      <errorWord>号</errorWord>
      <group>L1_Grammar</group>
      <groupName>语法问题</groupName>
      <ability>L2_Grammar</ability>
      <abilityName>语法错误</abilityName>
      <candidateList>
        <item>001</item>
      </candidateList>
      <explain/>
      <paraID>55286C57</paraID>
      <start>28</start>
      <end>29</end>
      <status>unmodified</status>
      <modifiedWord/>
      <trackRevisions>false</trackRevisions>
    </reviewItem>
    <reviewItem>
      <errorID>54a839df-9daf-4a62-8a3a-afc8140b5f2a</errorID>
      <errorWord>二○二六</errorWord>
      <group>L1_Knowledge</group>
      <groupName>知识性问题</groupName>
      <ability>L2_Knowledge</ability>
      <abilityName>其他知识</abilityName>
      <candidateList>
        <item>二〇二六</item>
      </candidateList>
      <explain>中文数字应使用“〇”，而非形似的字符，如“○”。该字符在不同字体下外观可能相似，但含义和编码不同，请注意区分。</explain>
      <paraID>4CD8097E</paraID>
      <start>0</start>
      <end>4</end>
      <status>modified</status>
      <modifiedWord>二〇二六</modifiedWord>
      <trackRevisions>false</trackRevisions>
    </reviewItem>
    <reviewItem>
      <errorID>085a2eed-3558-4900-9d3b-ad54480ff776</errorID>
      <errorWord>后，可</errorWord>
      <group>L1_Grammar</group>
      <groupName>语法问题</groupName>
      <ability>L2_Grammar</ability>
      <abilityName>语法错误</abilityName>
      <candidateList>
        <item>后</item>
      </candidateList>
      <explain/>
      <paraID>2EED65B5</paraID>
      <start>40</start>
      <end>43</end>
      <status>unmodified</status>
      <modifiedWord/>
      <trackRevisions>false</trackRevisions>
    </reviewItem>
    <reviewItem>
      <errorID>db879779-49ce-49f3-8564-7514bbaa82fc</errorID>
      <errorWord>下午13：30</errorWord>
      <group>L1_Knowledge</group>
      <groupName>知识性问题</groupName>
      <ability>L2_Time</ability>
      <abilityName>日期时间</abilityName>
      <candidateList>
        <item>13:30</item>
      </candidateList>
      <explain>24小时制的时间，不需要强调“下午”，并且冒号应使用半角。</explain>
      <paraID>210CE39C</paraID>
      <start>10</start>
      <end>15</end>
      <status>modified</status>
      <modifiedWord>13:30</modifiedWord>
      <trackRevisions>false</trackRevisions>
    </reviewItem>
    <reviewItem>
      <errorID>0945ec8f-4de2-4987-a912-7cac68cdc5cc</errorID>
      <errorWord>下午13：30</errorWord>
      <group>L1_Knowledge</group>
      <groupName>知识性问题</groupName>
      <ability>L2_Time</ability>
      <abilityName>日期时间</abilityName>
      <candidateList>
        <item>13:30</item>
      </candidateList>
      <explain>24小时制的时间，不需要强调“下午”，并且冒号应使用半角。</explain>
      <paraID>3FD485E1</paraID>
      <start>13</start>
      <end>18</end>
      <status>modified</status>
      <modifiedWord>13:30</modifiedWord>
      <trackRevisions>false</trackRevisions>
    </reviewItem>
    <reviewItem>
      <errorID>0395f1d6-c861-4b1f-a4d3-99557f8bd074</errorID>
      <errorWord>下午13：30</errorWord>
      <group>L1_Knowledge</group>
      <groupName>知识性问题</groupName>
      <ability>L2_Time</ability>
      <abilityName>日期时间</abilityName>
      <candidateList>
        <item>13:30</item>
      </candidateList>
      <explain>24小时制的时间，不需要强调“下午”，并且冒号应使用半角。</explain>
      <paraID>13BC996F</paraID>
      <start>13</start>
      <end>20</end>
      <status>ignored</status>
      <modifiedWord/>
      <trackRevisions>false</trackRevisions>
    </reviewItem>
    <reviewItem>
      <errorID>93214a2c-ee55-4aef-90e9-a168c0a4b7f8</errorID>
      <errorWord>用</errorWord>
      <group>L1_Word</group>
      <groupName>字词问题</groupName>
      <ability>L2_Typo</ability>
      <abilityName>字词错误</abilityName>
      <candidateList>
        <item>用包</item>
      </candidateList>
      <explain/>
      <paraID>5C1AE646</paraID>
      <start>46</start>
      <end>47</end>
      <status>unmodified</status>
      <modifiedWord/>
      <trackRevisions>false</trackRevisions>
    </reviewItem>
    <reviewItem>
      <errorID>beeefd18-dc68-407f-ada0-9cf95fca9c0a</errorID>
      <errorWord>【2016】31号</errorWord>
      <group>L1_Knowledge</group>
      <groupName>知识性问题</groupName>
      <ability>L2_Knowledge</ability>
      <abilityName>其他知识</abilityName>
      <candidateList>
        <item>〔2016〕31号</item>
      </candidateList>
      <explain>发文字号格式错误。</explain>
      <paraID>78304409</paraID>
      <start>29</start>
      <end>38</end>
      <status>unmodified</status>
      <modifiedWord/>
      <trackRevisions>false</trackRevisions>
    </reviewItem>
    <reviewItem>
      <errorID>17f418d7-449e-439e-8215-0210975e3a19</errorID>
      <errorWord>中诚智信工程咨询集团股份有限公司姑苏区分公司</errorWord>
      <group>L1_Other</group>
      <groupName>其他问题</groupName>
      <ability>L2_Consistency</ability>
      <abilityName>一致性检查</abilityName>
      <candidateList>
        <item>中诚智信工程咨询集团股份有限公司</item>
      </candidateList>
      <explain>实体一致性：收款账户名与前文采购代理机构名称不一致，建议统一为中诚智信工程咨询集团股份有限公司</explain>
      <paraID>42A1A48C</paraID>
      <start>4</start>
      <end>26</end>
      <status>unmodified</status>
      <modifiedWord/>
      <trackRevisions>false</trackRevisions>
    </reviewItem>
    <reviewItem>
      <errorID>99c61eb0-4bb6-4a1e-a975-f93e52a62113</errorID>
      <errorWord>确定出</errorWord>
      <group>L1_Word</group>
      <groupName>字词问题</groupName>
      <ability>L2_Typo</ability>
      <abilityName>字词错误</abilityName>
      <candidateList>
        <item>确定</item>
      </candidateList>
      <explain/>
      <paraID>7CC2D2B2</paraID>
      <start>0</start>
      <end>2</end>
      <status>modified</status>
      <modifiedWord>确定</modifiedWord>
      <trackRevisions>false</trackRevisions>
    </reviewItem>
    <reviewItem>
      <errorID>ce23d1ea-cb27-4a0b-af45-f422d167dbb1</errorID>
      <errorWord>,</errorWord>
      <group>L1_Format</group>
      <groupName>格式问题</groupName>
      <ability>L2_HalfPunc_CN</ability>
      <abilityName>全半角检查</abilityName>
      <candidateList>
        <item>，</item>
      </candidateList>
      <explain>文本全半角错误。</explain>
      <paraID> 63B3597</paraID>
      <start>20</start>
      <end>21</end>
      <status>modified</status>
      <modifiedWord>，</modifiedWord>
      <trackRevisions>false</trackRevisions>
    </reviewItem>
    <reviewItem>
      <errorID>1daa54ec-642f-4184-881b-9fdd9cdac9e8</errorID>
      <errorWord>法律、法规</errorWord>
      <group>L1_Word</group>
      <groupName>字词问题</groupName>
      <ability>L2_Typo</ability>
      <abilityName>字词错误</abilityName>
      <candidateList>
        <item>法律法规</item>
      </candidateList>
      <explain/>
      <paraID>3BDE7210</paraID>
      <start>6</start>
      <end>11</end>
      <status>unmodified</status>
      <modifiedWord/>
      <trackRevisions>false</trackRevisions>
    </reviewItem>
    <reviewItem>
      <errorID>96474052-98e0-4bdc-a71f-b8a3104c6ea9</errorID>
      <errorWord>其它在</errorWord>
      <group>L1_Word</group>
      <groupName>字词问题</groupName>
      <ability>L2_Alias</ability>
      <abilityName>也作/曾用词</abilityName>
      <candidateList>
        <item>其他在</item>
      </candidateList>
      <explain>词汇[其它在]为不规范表述或旧称，其规范书面表述为[其他在]。</explain>
      <paraID>349D32A3</paraID>
      <start>3</start>
      <end>6</end>
      <status>unmodified</status>
      <modifiedWord/>
      <trackRevisions>false</trackRevisions>
    </reviewItem>
    <reviewItem>
      <errorID>9db54372-4707-4794-ba07-46fd7ce96e86</errorID>
      <errorWord>）</errorWord>
      <group>L1_Punc</group>
      <groupName>标点问题</groupName>
      <ability>L2_Punc_CN</ability>
      <abilityName>标点符号检查</abilityName>
      <candidateList>
        <item>）；</item>
      </candidateList>
      <explain/>
      <paraID>2A852333</paraID>
      <start>44</start>
      <end>46</end>
      <status>modified</status>
      <modifiedWord>）；</modifiedWord>
      <trackRevisions>false</trackRevisions>
    </reviewItem>
    <reviewItem>
      <errorID>770e21f7-2045-49d1-8d93-fd98be6d434a</errorID>
      <errorWord>法律、法规</errorWord>
      <group>L1_Word</group>
      <groupName>字词问题</groupName>
      <ability>L2_Typo</ability>
      <abilityName>字词错误</abilityName>
      <candidateList>
        <item>法律法规</item>
      </candidateList>
      <explain/>
      <paraID>25895B75</paraID>
      <start>4</start>
      <end>9</end>
      <status>unmodified</status>
      <modifiedWord/>
      <trackRevisions>false</trackRevisions>
    </reviewItem>
    <reviewItem>
      <errorID>525b56d0-d905-4469-a8a6-5b6e05abb602</errorID>
      <errorWord> </errorWord>
      <group>L1_Punc</group>
      <groupName>标点问题</groupName>
      <ability>L2_Punc_CN</ability>
      <abilityName>标点符号检查</abilityName>
      <candidateList>
        <item/>
      </candidateList>
      <explain>此处空格冗余，建议删除。</explain>
      <paraID>5E584204</paraID>
      <start>88</start>
      <end>89</end>
      <status>unmodified</status>
      <modifiedWord/>
      <trackRevisions>false</trackRevisions>
    </reviewItem>
    <reviewItem>
      <errorID>817f1f18-bc3d-4e80-ae28-40f666880b68</errorID>
      <errorWord>  </errorWord>
      <group>L1_Punc</group>
      <groupName>标点问题</groupName>
      <ability>L2_Punc_CN</ability>
      <abilityName>标点符号检查</abilityName>
      <candidateList>
        <item/>
      </candidateList>
      <explain>此处空格冗余，建议删除。</explain>
      <paraID>5E584204</paraID>
      <start>90</start>
      <end>92</end>
      <status>unmodified</status>
      <modifiedWord/>
      <trackRevisions>false</trackRevisions>
    </reviewItem>
    <reviewItem>
      <errorID>fb6d5d31-e2cc-43fa-bf2b-e27efa650973</errorID>
      <errorWord>登陆</errorWord>
      <group>L1_Word</group>
      <groupName>字词问题</groupName>
      <ability>L2_Typo</ability>
      <abilityName>字词错误</abilityName>
      <candidateList>
        <item>登录</item>
      </candidateList>
      <explain>存在发音相同字词的误用。</explain>
      <paraID>10CDF54E</paraID>
      <start>9</start>
      <end>11</end>
      <status>modified</status>
      <modifiedWord>登录</modifiedWord>
      <trackRevisions>false</trackRevisions>
    </reviewItem>
    <reviewItem>
      <errorID>6cf0efc8-8f30-4b69-9b3b-25a0b594bf3b</errorID>
      <errorWord>“.</errorWord>
      <group>L1_Punc</group>
      <groupName>标点问题</groupName>
      <ability>L2_Punc_CN</ability>
      <abilityName>标点符号检查</abilityName>
      <candidateList>
        <item>“</item>
      </candidateList>
      <explain/>
      <paraID>7B551E03</paraID>
      <start>48</start>
      <end>50</end>
      <status>unmodified</status>
      <modifiedWord/>
      <trackRevisions>false</trackRevisions>
    </reviewItem>
    <reviewItem>
      <errorID>3011c83c-6b88-475f-8887-cb78a84d5836</errorID>
      <errorWord>通讯畅通</errorWord>
      <group>L1_Word</group>
      <groupName>字词问题</groupName>
      <ability>L2_Typo</ability>
      <abilityName>字词错误</abilityName>
      <candidateList>
        <item>通信畅通</item>
      </candidateList>
      <explain/>
      <paraID>5C5637CE</paraID>
      <start>128</start>
      <end>132</end>
      <status>unmodified</status>
      <modifiedWord/>
      <trackRevisions>false</trackRevisions>
    </reviewItem>
    <reviewItem>
      <errorID>4f2b15ae-563c-4250-a0d1-021812f9478f</errorID>
      <errorWord>导致的</errorWord>
      <group>L1_Word</group>
      <groupName>字词问题</groupName>
      <ability>L2_Typo</ability>
      <abilityName>字词错误</abilityName>
      <candidateList>
        <item>导致</item>
      </candidateList>
      <explain>〈动〉引起：由一些小的矛盾～双方关系破裂。</explain>
      <paraID>5C5637CE</paraID>
      <start>135</start>
      <end>138</end>
      <status>unmodified</status>
      <modifiedWord/>
      <trackRevisions>false</trackRevisions>
    </reviewItem>
    <reviewItem>
      <errorID>cac8cd2e-b1f1-40b9-b7d2-88b1d7f9017a</errorID>
      <errorWord>将</errorWord>
      <group>L1_Word</group>
      <groupName>字词问题</groupName>
      <ability>L2_Typo</ability>
      <abilityName>字词错误</abilityName>
      <candidateList>
        <item>将在</item>
      </candidateList>
      <explain/>
      <paraID>25D34202</paraID>
      <start>11</start>
      <end>13</end>
      <status>modified</status>
      <modifiedWord>将在</modifiedWord>
      <trackRevisions>false</trackRevisions>
    </reviewItem>
    <reviewItem>
      <errorID>86abd6d3-8e4c-431d-9c94-f17a782ed340</errorID>
      <errorWord>G2026-号</errorWord>
      <group>L1_Grammar</group>
      <groupName>语法问题</groupName>
      <ability>L2_Grammar</ability>
      <abilityName>语法错误</abilityName>
      <candidateList>
        <item>G2026</item>
      </candidateList>
      <explain/>
      <paraID>221621CD</paraID>
      <start>24</start>
      <end>31</end>
      <status>unmodified</status>
      <modifiedWord/>
      <trackRevisions>false</trackRevisions>
    </reviewItem>
    <reviewItem>
      <errorID>55579cd4-ab4b-4aac-a92f-57caab2b76a9</errorID>
      <errorWord>及其它有关</errorWord>
      <group>L1_Word</group>
      <groupName>字词问题</groupName>
      <ability>L2_Alias</ability>
      <abilityName>也作/曾用词</abilityName>
      <candidateList>
        <item>及其他有关</item>
      </candidateList>
      <explain>词汇[及其它有关]为不规范表述或旧称，其规范书面表述为[及其他有关]。</explain>
      <paraID>3BF04A88</paraID>
      <start>43</start>
      <end>48</end>
      <status>unmodified</status>
      <modifiedWord/>
      <trackRevisions>false</trackRevisions>
    </reviewItem>
    <reviewItem>
      <errorID>a9baa7fb-826d-464b-b451-f3b2cc7d2125</errorID>
      <errorWord>间</errorWord>
      <group>L1_Word</group>
      <groupName>字词问题</groupName>
      <ability>L2_Typo</ability>
      <abilityName>字词错误</abilityName>
      <candidateList>
        <item>间之</item>
      </candidateList>
      <explain/>
      <paraID>2C36BE36</paraID>
      <start>10</start>
      <end>11</end>
      <status>unmodified</status>
      <modifiedWord/>
      <trackRevisions>false</trackRevisions>
    </reviewItem>
    <reviewItem>
      <errorID>60021d51-2b7b-485b-bc2e-a1d4ea5e882e</errorID>
      <errorWord>勘察现场</errorWord>
      <group>L1_Word</group>
      <groupName>字词问题</groupName>
      <ability>L2_Alias</ability>
      <abilityName>也作/曾用词</abilityName>
      <candidateList>
        <item>勘查现场</item>
      </candidateList>
      <explain>词汇[勘察现场]为不规范表述或旧称，其规范书面表述为[勘查现场]。</explain>
      <paraID>442BD5CB</paraID>
      <start>4</start>
      <end>8</end>
      <status>unmodified</status>
      <modifiedWord/>
      <trackRevisions>false</trackRevisions>
    </reviewItem>
    <reviewItem>
      <errorID>83b447e3-776a-418f-a7cf-9b1491478139</errorID>
      <errorWord>勘察现场</errorWord>
      <group>L1_Word</group>
      <groupName>字词问题</groupName>
      <ability>L2_Alias</ability>
      <abilityName>也作/曾用词</abilityName>
      <candidateList>
        <item>勘查现场</item>
      </candidateList>
      <explain>词汇[勘察现场]为不规范表述或旧称，其规范书面表述为[勘查现场]。</explain>
      <paraID> B24B725</paraID>
      <start>54</start>
      <end>58</end>
      <status>unmodified</status>
      <modifiedWord/>
      <trackRevisions>false</trackRevisions>
    </reviewItem>
    <reviewItem>
      <errorID>0a81f064-ab69-4c90-91fa-fd6e17e4bad8</errorID>
      <errorWord>勘察现场</errorWord>
      <group>L1_Word</group>
      <groupName>字词问题</groupName>
      <ability>L2_Alias</ability>
      <abilityName>也作/曾用词</abilityName>
      <candidateList>
        <item>勘查现场</item>
      </candidateList>
      <explain>词汇[勘察现场]为不规范表述或旧称，其规范书面表述为[勘查现场]。</explain>
      <paraID>296E66A1</paraID>
      <start>74</start>
      <end>78</end>
      <status>unmodified</status>
      <modifiedWord/>
      <trackRevisions>false</trackRevisions>
    </reviewItem>
    <reviewItem>
      <errorID>92ce6723-2433-44a5-87e3-e6ad52cb1599</errorID>
      <errorWord>在现场勘察</errorWord>
      <group>L1_Word</group>
      <groupName>字词问题</groupName>
      <ability>L2_Typo</ability>
      <abilityName>字词错误</abilityName>
      <candidateList>
        <item>在现场勘查</item>
      </candidateList>
      <explain/>
      <paraID>7D5214C6</paraID>
      <start>10</start>
      <end>15</end>
      <status>unmodified</status>
      <modifiedWord/>
      <trackRevisions>false</trackRevisions>
    </reviewItem>
    <reviewItem>
      <errorID>a136a029-add5-49bd-8c9e-78a97dab1d0b</errorID>
      <errorWord>须</errorWord>
      <group>L1_Word</group>
      <groupName>字词问题</groupName>
      <ability>L2_Typo</ability>
      <abilityName>字词错误</abilityName>
      <candidateList>
        <item>需</item>
      </candidateList>
      <explain>存在发音相同字词的误用。</explain>
      <paraID>69A79AB2</paraID>
      <start>3</start>
      <end>4</end>
      <status>unmodified</status>
      <modifiedWord/>
      <trackRevisions>false</trackRevisions>
    </reviewItem>
    <reviewItem>
      <errorID>6ee9bbf4-5fc8-478b-aa4a-35fafabcdb63</errorID>
      <errorWord>内,在</errorWord>
      <group>L1_Word</group>
      <groupName>字词问题</groupName>
      <ability>L2_Typo</ability>
      <abilityName>字词错误</abilityName>
      <candidateList>
        <item>内在</item>
      </candidateList>
      <explain/>
      <paraID>5D13F18C</paraID>
      <start>17</start>
      <end>20</end>
      <status>unmodified</status>
      <modifiedWord/>
      <trackRevisions>false</trackRevisions>
    </reviewItem>
    <reviewItem>
      <errorID>b594a143-95ee-4f88-9f73-cf5c912ff279</errorID>
      <errorWord>参加</errorWord>
      <group>L1_Grammar</group>
      <groupName>语法问题</groupName>
      <ability>L2_Grammar</ability>
      <abilityName>语法错误</abilityName>
      <candidateList>
        <item>提供参加</item>
      </candidateList>
      <explain/>
      <paraID>5D13F18C</paraID>
      <start>34</start>
      <end>36</end>
      <status>unmodified</status>
      <modifiedWord/>
      <trackRevisions>false</trackRevisions>
    </reviewItem>
    <reviewItem>
      <errorID>88270ebb-7115-4c33-a44c-d612fc04a1d5</errorID>
      <errorWord>内，在</errorWord>
      <group>L1_Word</group>
      <groupName>字词问题</groupName>
      <ability>L2_Typo</ability>
      <abilityName>字词错误</abilityName>
      <candidateList>
        <item>内在</item>
      </candidateList>
      <explain/>
      <paraID>5D13F18C</paraID>
      <start>45</start>
      <end>48</end>
      <status>unmodified</status>
      <modifiedWord/>
      <trackRevisions>false</trackRevisions>
    </reviewItem>
    <reviewItem>
      <errorID>15c9d8b8-c3cc-435c-b234-b3e7fc9c1940</errorID>
      <errorWord>》、《</errorWord>
      <group>L1_Punc</group>
      <groupName>标点问题</groupName>
      <ability>L2_Punc_CN</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5E2499A8</paraID>
      <start>12</start>
      <end>15</end>
      <status>unmodified</status>
      <modifiedWord/>
      <trackRevisions>false</trackRevisions>
    </reviewItem>
    <reviewItem>
      <errorID>3bc09399-f27d-4914-bbaf-8cede9a7ee89</errorID>
      <errorWord>涉及到</errorWord>
      <group>L1_Grammar</group>
      <groupName>语法问题</groupName>
      <ability>L2_Grammar</ability>
      <abilityName>语法错误</abilityName>
      <candidateList>
        <item>涉及</item>
      </candidateList>
      <explain>该表达中的“涉及到”存在语义重复。【词汇解析】涉及：牵涉到，关联到。包含了“到”的意思。</explain>
      <paraID>41E0AB6E</paraID>
      <start>13</start>
      <end>16</end>
      <status>unmodified</status>
      <modifiedWord/>
      <trackRevisions>false</trackRevisions>
    </reviewItem>
    <reviewItem>
      <errorID>564cefb5-a6ff-4c10-aa81-ba682ac69e09</errorID>
      <errorWord>涉及到</errorWord>
      <group>L1_Grammar</group>
      <groupName>语法问题</groupName>
      <ability>L2_Grammar</ability>
      <abilityName>语法错误</abilityName>
      <candidateList>
        <item>涉及</item>
      </candidateList>
      <explain>该表达中的“涉及到”存在语义重复。【词汇解析】涉及：牵涉到，关联到。包含了“到”的意思。</explain>
      <paraID>571AB6EA</paraID>
      <start>12</start>
      <end>15</end>
      <status>unmodified</status>
      <modifiedWord/>
      <trackRevisions>false</trackRevisions>
    </reviewItem>
    <reviewItem>
      <errorID>e3da6837-2dda-4591-92ba-27f2b0b464b4</errorID>
      <errorWord>(</errorWord>
      <group>L1_Format</group>
      <groupName>格式问题</groupName>
      <ability>L2_HalfPunc_CN</ability>
      <abilityName>全半角检查</abilityName>
      <candidateList>
        <item>（</item>
      </candidateList>
      <explain>文本全半角错误。</explain>
      <paraID>75BBC68B</paraID>
      <start>22</start>
      <end>23</end>
      <status>modified</status>
      <modifiedWord>（</modifiedWord>
      <trackRevisions>false</trackRevisions>
    </reviewItem>
    <reviewItem>
      <errorID>bc701eef-65c4-4abd-b35e-e1b361c61bc4</errorID>
      <errorWord>通讯畅通</errorWord>
      <group>L1_Word</group>
      <groupName>字词问题</groupName>
      <ability>L2_Typo</ability>
      <abilityName>字词错误</abilityName>
      <candidateList>
        <item>通信畅通</item>
      </candidateList>
      <explain/>
      <paraID>1A26906C</paraID>
      <start>61</start>
      <end>65</end>
      <status>unmodified</status>
      <modifiedWord/>
      <trackRevisions>false</trackRevisions>
    </reviewItem>
    <reviewItem>
      <errorID>5920fe2f-03db-4ec7-8a33-99d539dbcb20</errorID>
      <errorWord>应当在</errorWord>
      <group>L1_Word</group>
      <groupName>字词问题</groupName>
      <ability>L2_Typo</ability>
      <abilityName>字词错误</abilityName>
      <candidateList>
        <item>应当</item>
      </candidateList>
      <explain/>
      <paraID>6DB60A1F</paraID>
      <start>7</start>
      <end>10</end>
      <status>unmodified</status>
      <modifiedWord/>
      <trackRevisions>false</trackRevisions>
    </reviewItem>
    <reviewItem>
      <errorID>be82f878-b1bd-42ed-b305-0ccf8bea93e8</errorID>
      <errorWord>止</errorWord>
      <group>L1_Word</group>
      <groupName>字词问题</groupName>
      <ability>L2_Typo</ability>
      <abilityName>字词错误</abilityName>
      <candidateList>
        <item>前</item>
      </candidateList>
      <explain/>
      <paraID>6F603B73</paraID>
      <start>11</start>
      <end>12</end>
      <status>unmodified</status>
      <modifiedWord/>
      <trackRevisions>false</trackRevisions>
    </reviewItem>
    <reviewItem>
      <errorID>0bfa0d80-ac1f-4062-a798-1871f75021c7</errorID>
      <errorWord>（2017）11号</errorWord>
      <group>L1_Knowledge</group>
      <groupName>知识性问题</groupName>
      <ability>L2_Knowledge</ability>
      <abilityName>其他知识</abilityName>
      <candidateList>
        <item>〔2017〕11号</item>
      </candidateList>
      <explain>发文字号格式错误。</explain>
      <paraID> F1821F9</paraID>
      <start>64</start>
      <end>73</end>
      <status>unmodified</status>
      <modifiedWord/>
      <trackRevisions>false</trackRevisions>
    </reviewItem>
    <reviewItem>
      <errorID>f08ff811-2872-44f9-95a3-1fda7943f709</errorID>
      <errorWord>登陆到</errorWord>
      <group>L1_Word</group>
      <groupName>字词问题</groupName>
      <ability>L2_Alias</ability>
      <abilityName>也作/曾用词</abilityName>
      <candidateList>
        <item>登录到</item>
      </candidateList>
      <explain>词汇[登陆到]为不规范表述或旧称，其规范书面表述为[登录到]。</explain>
      <paraID>54FD56C7</paraID>
      <start>99</start>
      <end>102</end>
      <status>modified</status>
      <modifiedWord>登录到</modifiedWord>
      <trackRevisions>false</trackRevisions>
    </reviewItem>
    <reviewItem>
      <errorID>71d6915d-f725-4590-8541-21b39bdf37e6</errorID>
      <errorWord>法律、法规</errorWord>
      <group>L1_Word</group>
      <groupName>字词问题</groupName>
      <ability>L2_Typo</ability>
      <abilityName>字词错误</abilityName>
      <candidateList>
        <item>法律法规</item>
      </candidateList>
      <explain/>
      <paraID>353CA576</paraID>
      <start>6</start>
      <end>11</end>
      <status>unmodified</status>
      <modifiedWord/>
      <trackRevisions>false</trackRevisions>
    </reviewItem>
    <reviewItem>
      <errorID>96479a66-7d7d-43c3-ac50-e58dde37db2f</errorID>
      <errorWord>: </errorWord>
      <group>L1_Punc</group>
      <groupName>标点问题</groupName>
      <ability>L2_Punc_CN</ability>
      <abilityName>标点符号检查</abilityName>
      <candidateList>
        <item>。</item>
      </candidateList>
      <explain/>
      <paraID>37612AFF</paraID>
      <start>22</start>
      <end>24</end>
      <status>unmodified</status>
      <modifiedWord/>
      <trackRevisions>false</trackRevisions>
    </reviewItem>
    <reviewItem>
      <errorID>eaf2fadf-57a7-4211-9d4c-f5d14c9e5034</errorID>
      <errorWord>(</errorWord>
      <group>L1_Punc</group>
      <groupName>标点问题</groupName>
      <ability>L2_Punc_CN</ability>
      <abilityName>标点符号检查</abilityName>
      <candidateList>
        <item>（</item>
      </candidateList>
      <explain/>
      <paraID>37612AFF</paraID>
      <start>128</start>
      <end>129</end>
      <status>modified</status>
      <modifiedWord>（</modifiedWord>
      <trackRevisions>false</trackRevisions>
    </reviewItem>
    <reviewItem>
      <errorID>8d2654ef-ad2d-4b01-9a31-5db27f9fd221</errorID>
      <errorWord>资料的</errorWord>
      <group>L1_Word</group>
      <groupName>字词问题</groupName>
      <ability>L2_Typo</ability>
      <abilityName>字词错误</abilityName>
      <candidateList>
        <item>资料</item>
      </candidateList>
      <explain/>
      <paraID>37612AFF</paraID>
      <start>185</start>
      <end>188</end>
      <status>unmodified</status>
      <modifiedWord/>
      <trackRevisions>false</trackRevisions>
    </reviewItem>
    <reviewItem>
      <errorID>b17165e3-390b-4477-82a2-7925ae4957ea</errorID>
      <errorWord>:</errorWord>
      <group>L1_Format</group>
      <groupName>格式问题</groupName>
      <ability>L2_HalfPunc_CN</ability>
      <abilityName>全半角检查</abilityName>
      <candidateList>
        <item>：</item>
      </candidateList>
      <explain>文本全半角错误。</explain>
      <paraID> BC403F9</paraID>
      <start>21</start>
      <end>22</end>
      <status>modified</status>
      <modifiedWord>：</modifiedWord>
      <trackRevisions>false</trackRevisions>
    </reviewItem>
    <reviewItem>
      <errorID>660f4981-1db7-4414-9d8d-d6504d6b175c</errorID>
      <errorWord>法律、法规</errorWord>
      <group>L1_Word</group>
      <groupName>字词问题</groupName>
      <ability>L2_Typo</ability>
      <abilityName>字词错误</abilityName>
      <candidateList>
        <item>法律法规</item>
      </candidateList>
      <explain/>
      <paraID>4E02C12C</paraID>
      <start>9</start>
      <end>14</end>
      <status>unmodified</status>
      <modifiedWord/>
      <trackRevisions>false</trackRevisions>
    </reviewItem>
    <reviewItem>
      <errorID>b815b7e4-26d4-4b3a-942b-b6ec1cbb7605</errorID>
      <errorWord>其它在</errorWord>
      <group>L1_Word</group>
      <groupName>字词问题</groupName>
      <ability>L2_Alias</ability>
      <abilityName>也作/曾用词</abilityName>
      <candidateList>
        <item>其他在</item>
      </candidateList>
      <explain>词汇[其它在]为不规范表述或旧称，其规范书面表述为[其他在]。</explain>
      <paraID>265E0D83</paraID>
      <start>6</start>
      <end>9</end>
      <status>unmodified</status>
      <modifiedWord/>
      <trackRevisions>false</trackRevisions>
    </reviewItem>
    <reviewItem>
      <errorID>1425b4fa-5965-4075-ab1a-eb10f2408c50</errorID>
      <errorWord>法律、法规</errorWord>
      <group>L1_Word</group>
      <groupName>字词问题</groupName>
      <ability>L2_Typo</ability>
      <abilityName>字词错误</abilityName>
      <candidateList>
        <item>法律法规</item>
      </candidateList>
      <explain/>
      <paraID> C4A3F4E</paraID>
      <start>7</start>
      <end>12</end>
      <status>unmodified</status>
      <modifiedWord/>
      <trackRevisions>false</trackRevisions>
    </reviewItem>
    <reviewItem>
      <errorID>67cf38c6-2b91-4c56-92ef-e1f7d35c44fb</errorID>
      <errorWord>，</errorWord>
      <group>L1_Grammar</group>
      <groupName>语法问题</groupName>
      <ability>L2_Grammar</ability>
      <abilityName>语法错误</abilityName>
      <candidateList>
        <item>情况，</item>
      </candidateList>
      <explain/>
      <paraID>10801733</paraID>
      <start>64</start>
      <end>65</end>
      <status>unmodified</status>
      <modifiedWord/>
      <trackRevisions>false</trackRevisions>
    </reviewItem>
    <reviewItem>
      <errorID>73a26b18-fc3c-4450-9a17-570a6f47a91d</errorID>
      <errorWord>2</errorWord>
      <group>L1_Word</group>
      <groupName>字词问题</groupName>
      <ability>L2_Typo</ability>
      <abilityName>字词错误</abilityName>
      <candidateList>
        <item>1</item>
      </candidateList>
      <explain/>
      <paraID>5100A437</paraID>
      <start>3</start>
      <end>4</end>
      <status>unmodified</status>
      <modifiedWord/>
      <trackRevisions>false</trackRevisions>
    </reviewItem>
    <reviewItem>
      <errorID>fe4f6676-875a-4d3e-81d8-8f2f0bb1a1a3</errorID>
      <errorWord>》、《</errorWord>
      <group>L1_Punc</group>
      <groupName>标点问题</groupName>
      <ability>L2_Punc_CN</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5100A437</paraID>
      <start>125</start>
      <end>128</end>
      <status>unmodified</status>
      <modifiedWord/>
      <trackRevisions>false</trackRevisions>
    </reviewItem>
    <reviewItem>
      <errorID>0eda317c-6982-4f2b-9729-efc2fde1f8f6</errorID>
      <errorWord>做出</errorWord>
      <group>L1_Word</group>
      <groupName>字词问题</groupName>
      <ability>L2_Typo</ability>
      <abilityName>字词错误</abilityName>
      <candidateList>
        <item>作出</item>
      </candidateList>
      <explain/>
      <paraID>5100A437</paraID>
      <start>178</start>
      <end>180</end>
      <status>unmodified</status>
      <modifiedWord/>
      <trackRevisions>false</trackRevisions>
    </reviewItem>
    <reviewItem>
      <errorID>6ab127db-c6a9-482d-9312-3804cd7e183a</errorID>
      <errorWord>和</errorWord>
      <group>L1_Word</group>
      <groupName>字词问题</groupName>
      <ability>L2_Typo</ability>
      <abilityName>字词错误</abilityName>
      <candidateList>
        <item>和加</item>
      </candidateList>
      <explain/>
      <paraID>5100A437</paraID>
      <start>223</start>
      <end>225</end>
      <status>modified</status>
      <modifiedWord>和加</modifiedWord>
      <trackRevisions>false</trackRevisions>
    </reviewItem>
    <reviewItem>
      <errorID>68ff0382-b880-4002-9b4b-cdf9e43bfc3c</errorID>
      <errorWord>确定出</errorWord>
      <group>L1_Word</group>
      <groupName>字词问题</groupName>
      <ability>L2_Typo</ability>
      <abilityName>字词错误</abilityName>
      <candidateList>
        <item>确定</item>
      </candidateList>
      <explain/>
      <paraID>2F7370FF</paraID>
      <start>4</start>
      <end>6</end>
      <status>modified</status>
      <modifiedWord>确定</modifiedWord>
      <trackRevisions>false</trackRevisions>
    </reviewItem>
    <reviewItem>
      <errorID>0d2ad40f-948e-499a-aad3-2ae516d2fa69</errorID>
      <errorWord>,</errorWord>
      <group>L1_Punc</group>
      <groupName>标点问题</groupName>
      <ability>L2_Punc_CN</ability>
      <abilityName>标点符号检查</abilityName>
      <candidateList>
        <item>，</item>
      </candidateList>
      <explain/>
      <paraID>2F7370FF</paraID>
      <start>55</start>
      <end>56</end>
      <status>modified</status>
      <modifiedWord>，</modifiedWord>
      <trackRevisions>false</trackRevisions>
    </reviewItem>
    <reviewItem>
      <errorID>11a1ba84-573c-4992-a43b-b7837949478c</errorID>
      <errorWord>,</errorWord>
      <group>L1_Punc</group>
      <groupName>标点问题</groupName>
      <ability>L2_Punc_CN</ability>
      <abilityName>标点符号检查</abilityName>
      <candidateList>
        <item>，</item>
      </candidateList>
      <explain/>
      <paraID>2F7370FF</paraID>
      <start>130</start>
      <end>131</end>
      <status>modified</status>
      <modifiedWord>，</modifiedWord>
      <trackRevisions>false</trackRevisions>
    </reviewItem>
    <reviewItem>
      <errorID>3c0f2791-5fed-4c32-88ed-ad7966720dfd</errorID>
      <errorWord>&lt;</errorWord>
      <group>L1_Format</group>
      <groupName>格式问题</groupName>
      <ability>L2_HalfPunc_CN</ability>
      <abilityName>全半角检查</abilityName>
      <candidateList>
        <item>〈</item>
      </candidateList>
      <explain>文本全半角错误。</explain>
      <paraID>5E6671D0</paraID>
      <start>49</start>
      <end>50</end>
      <status>modified</status>
      <modifiedWord>〈</modifiedWord>
      <trackRevisions>false</trackRevisions>
    </reviewItem>
    <reviewItem>
      <errorID>523fd8ad-f69b-4ba1-b411-a8ac61da0abf</errorID>
      <errorWord>&gt;的通知》</errorWord>
      <group>L1_Punc</group>
      <groupName>标点问题</groupName>
      <ability>L2_Punc_CN</ability>
      <abilityName>标点符号检查</abilityName>
      <candidateList>
        <item>〉的通知》</item>
      </candidateList>
      <explain/>
      <paraID>5E6671D0</paraID>
      <start>69</start>
      <end>74</end>
      <status>modified</status>
      <modifiedWord>〉的通知》</modifiedWord>
      <trackRevisions>false</trackRevisions>
    </reviewItem>
    <reviewItem>
      <errorID>7d58d6e2-07db-4670-be34-20d8d6e7a6cf</errorID>
      <errorWord>&lt;</errorWord>
      <group>L1_Format</group>
      <groupName>格式问题</groupName>
      <ability>L2_HalfPunc_CN</ability>
      <abilityName>全半角检查</abilityName>
      <candidateList>
        <item>〈</item>
      </candidateList>
      <explain>文本全半角错误。</explain>
      <paraID> 4638F97</paraID>
      <start>153</start>
      <end>154</end>
      <status>modified</status>
      <modifiedWord>〈</modifiedWord>
      <trackRevisions>false</trackRevisions>
    </reviewItem>
    <reviewItem>
      <errorID>0583ee11-ceb0-493b-8334-6a38049ba7a8</errorID>
      <errorWord>&gt;的通知》</errorWord>
      <group>L1_Punc</group>
      <groupName>标点问题</groupName>
      <ability>L2_Punc_CN</ability>
      <abilityName>标点符号检查</abilityName>
      <candidateList>
        <item>〉的通知》</item>
      </candidateList>
      <explain/>
      <paraID> 4638F97</paraID>
      <start>173</start>
      <end>178</end>
      <status>modified</status>
      <modifiedWord>〉的通知》</modifiedWord>
      <trackRevisions>false</trackRevisions>
    </reviewItem>
    <reviewItem>
      <errorID>23b94d33-e8b9-4fcd-9e47-51ba54ad359d</errorID>
      <errorWord>按</errorWord>
      <group>L1_Word</group>
      <groupName>字词问题</groupName>
      <ability>L2_Typo</ability>
      <abilityName>字词错误</abilityName>
      <candidateList>
        <item>按照</item>
      </candidateList>
      <explain/>
      <paraID>3D3FCEA0</paraID>
      <start>15</start>
      <end>16</end>
      <status>unmodified</status>
      <modifiedWord/>
      <trackRevisions>false</trackRevisions>
    </reviewItem>
    <reviewItem>
      <errorID>eb1427aa-b2c7-4cca-a474-54c7e87a892d</errorID>
      <errorWord>“</errorWord>
      <group>L1_Punc</group>
      <groupName>标点问题</groupName>
      <ability>L2_Punc_CN</ability>
      <abilityName>标点符号检查</abilityName>
      <candidateList/>
      <explain>此处标点可能未正确匹配，请检查句子中是否存在标点冗余、缺失或使用错误的情况。</explain>
      <paraID>3D3FCEA0</paraID>
      <start>16</start>
      <end>17</end>
      <status>unmodified</status>
      <modifiedWord/>
      <trackRevisions>false</trackRevisions>
    </reviewItem>
    <reviewItem>
      <errorID>1203806e-2686-429f-98a0-a4925d41951b</errorID>
      <errorWord>通知</errorWord>
      <group>L1_Punc</group>
      <groupName>标点问题</groupName>
      <ability>L2_Punc_CN</ability>
      <abilityName>标点符号检查</abilityName>
      <candidateList>
        <item>”通知</item>
      </candidateList>
      <explain/>
      <paraID>3D3FCEA0</paraID>
      <start>33</start>
      <end>35</end>
      <status>unmodified</status>
      <modifiedWord/>
      <trackRevisions>false</trackRevisions>
    </reviewItem>
    <reviewItem>
      <errorID>5c62bf1e-2c45-4c2a-b4d3-c1fecbc6a4e3</errorID>
      <errorWord>进行</errorWord>
      <group>L1_Word</group>
      <groupName>字词问题</groupName>
      <ability>L2_Typo</ability>
      <abilityName>字词错误</abilityName>
      <candidateList>
        <item>执行</item>
      </candidateList>
      <explain/>
      <paraID>3D3FCEA0</paraID>
      <start>49</start>
      <end>51</end>
      <status>unmodified</status>
      <modifiedWord/>
      <trackRevisions>false</trackRevisions>
    </reviewItem>
    <reviewItem>
      <errorID>3a1f2bef-e3d1-420b-8548-4d41ac798814</errorID>
      <errorWord>“政府采购法”</errorWord>
      <group>L1_Punc</group>
      <groupName>标点问题</groupName>
      <ability>L2_Punc_CN</ability>
      <abilityName>标点符号检查</abilityName>
      <candidateList>
        <item>《政府采购法》</item>
      </candidateList>
      <explain/>
      <paraID> 50ECC83</paraID>
      <start>56</start>
      <end>63</end>
      <status>unmodified</status>
      <modifiedWord/>
      <trackRevisions>false</trackRevisions>
    </reviewItem>
    <reviewItem>
      <errorID>947d022c-743a-44a7-bbb2-3aca63abd902</errorID>
      <errorWord>&lt;</errorWord>
      <group>L1_Format</group>
      <groupName>格式问题</groupName>
      <ability>L2_HalfPunc_CN</ability>
      <abilityName>全半角检查</abilityName>
      <candidateList>
        <item>〈</item>
      </candidateList>
      <explain>文本全半角错误。</explain>
      <paraID> 6B3EC18</paraID>
      <start>51</start>
      <end>52</end>
      <status>unmodified</status>
      <modifiedWord/>
      <trackRevisions>false</trackRevisions>
    </reviewItem>
    <reviewItem>
      <errorID>82cea30e-e6d9-4d0e-b414-abeace17b0f0</errorID>
      <errorWord>&lt;</errorWord>
      <group>L1_Format</group>
      <groupName>格式问题</groupName>
      <ability>L2_HalfPunc_CN</ability>
      <abilityName>全半角检查</abilityName>
      <candidateList>
        <item>〈</item>
      </candidateList>
      <explain>文本全半角错误。</explain>
      <paraID>6F94F35F</paraID>
      <start>51</start>
      <end>52</end>
      <status>unmodified</status>
      <modifiedWord/>
      <trackRevisions>false</trackRevisions>
    </reviewItem>
    <reviewItem>
      <errorID>1fa431a5-04b3-46ac-9938-4cfb838811bf</errorID>
      <errorWord>&lt;</errorWord>
      <group>L1_Format</group>
      <groupName>格式问题</groupName>
      <ability>L2_HalfPunc_CN</ability>
      <abilityName>全半角检查</abilityName>
      <candidateList>
        <item>〈</item>
      </candidateList>
      <explain>文本全半角错误。</explain>
      <paraID>543718DC</paraID>
      <start>42</start>
      <end>43</end>
      <status>unmodified</status>
      <modifiedWord/>
      <trackRevisions>false</trackRevisions>
    </reviewItem>
    <reviewItem>
      <errorID>1aca5b8c-2d87-4639-a2a3-908cd19a8668</errorID>
      <errorWord>，</errorWord>
      <group>L1_Word</group>
      <groupName>字词问题</groupName>
      <ability>L2_Typo</ability>
      <abilityName>字词错误</abilityName>
      <candidateList>
        <item>，并</item>
      </candidateList>
      <explain/>
      <paraID>559D9FE4</paraID>
      <start>53</start>
      <end>54</end>
      <status>unmodified</status>
      <modifiedWord/>
      <trackRevisions>false</trackRevisions>
    </reviewItem>
    <reviewItem>
      <errorID>b9f57606-7395-47f8-82a2-aa3c53a4dfbe</errorID>
      <errorWord>有关的</errorWord>
      <group>L1_Word</group>
      <groupName>字词问题</groupName>
      <ability>L2_Typo</ability>
      <abilityName>字词错误</abilityName>
      <candidateList>
        <item>有关</item>
      </candidateList>
      <explain>〈动〉❶有关系：～方面｜～部门｜这些问题都跟哲学～。❷涉及到：他研究了历代～水利问题的著作。</explain>
      <paraID>1138AD30</paraID>
      <start>26</start>
      <end>28</end>
      <status>modified</status>
      <modifiedWord>有关</modifiedWord>
      <trackRevisions>false</trackRevisions>
    </reviewItem>
    <reviewItem>
      <errorID>1336379d-03e6-4370-8fe4-8f0167004ce5</errorID>
      <errorWord>(</errorWord>
      <group>L1_Format</group>
      <groupName>格式问题</groupName>
      <ability>L2_HalfPunc_CN</ability>
      <abilityName>全半角检查</abilityName>
      <candidateList>
        <item>（</item>
      </candidateList>
      <explain>文本全半角错误。</explain>
      <paraID>3A7E8AAE</paraID>
      <start>22</start>
      <end>23</end>
      <status>modified</status>
      <modifiedWord>（</modifiedWord>
      <trackRevisions>false</trackRevisions>
    </reviewItem>
    <reviewItem>
      <errorID>7f10c398-329c-49ae-a65f-a809681a23e9</errorID>
      <errorWord>)</errorWord>
      <group>L1_Format</group>
      <groupName>格式问题</groupName>
      <ability>L2_HalfPunc_CN</ability>
      <abilityName>全半角检查</abilityName>
      <candidateList>
        <item>）</item>
      </candidateList>
      <explain>文本全半角错误。</explain>
      <paraID>3A7E8AAE</paraID>
      <start>25</start>
      <end>26</end>
      <status>modified</status>
      <modifiedWord>）</modifiedWord>
      <trackRevisions>false</trackRevisions>
    </reviewItem>
    <reviewItem>
      <errorID>9206447f-6bcd-4e45-8a15-a0ae1db97d18</errorID>
      <errorWord>权力</errorWord>
      <group>L1_Word</group>
      <groupName>字词问题</groupName>
      <ability>L2_Typo</ability>
      <abilityName>字词错误</abilityName>
      <candidateList>
        <item>权利</item>
      </candidateList>
      <explain/>
      <paraID>3A7E8AAE</paraID>
      <start>76</start>
      <end>78</end>
      <status>modified</status>
      <modifiedWord>权利</modifiedWord>
      <trackRevisions>false</trackRevisions>
    </reviewItem>
    <reviewItem>
      <errorID>764d87d4-1b95-45b9-8a32-59663ad1f619</errorID>
      <errorWord>本</errorWord>
      <group>L1_Word</group>
      <groupName>字词问题</groupName>
      <ability>L2_Typo</ability>
      <abilityName>字词错误</abilityName>
      <candidateList>
        <item>本次</item>
      </candidateList>
      <explain/>
      <paraID>3D1ECA53</paraID>
      <start>4</start>
      <end>6</end>
      <status>modified</status>
      <modifiedWord>本次</modifiedWord>
      <trackRevisions>false</trackRevisions>
    </reviewItem>
    <reviewItem>
      <errorID>43603be0-c104-41f9-999a-c9b81409ba01</errorID>
      <errorWord>程</errorWord>
      <group>L1_Word</group>
      <groupName>字词问题</groupName>
      <ability>L2_Typo</ability>
      <abilityName>字词错误</abilityName>
      <candidateList>
        <item>程中</item>
      </candidateList>
      <explain/>
      <paraID>16D185D1</paraID>
      <start>165</start>
      <end>166</end>
      <status>unmodified</status>
      <modifiedWord/>
      <trackRevisions>false</trackRevisions>
    </reviewItem>
    <reviewItem>
      <errorID>ccaf70f6-f594-4947-9f54-2a103c6d8c36</errorID>
      <errorWord>：</errorWord>
      <group>L1_Punc</group>
      <groupName>标点问题</groupName>
      <ability>L2_Punc_CN</ability>
      <abilityName>标点符号检查</abilityName>
      <candidateList>
        <item/>
      </candidateList>
      <explain/>
      <paraID> 6679605</paraID>
      <start>12</start>
      <end>13</end>
      <status>unmodified</status>
      <modifiedWord/>
      <trackRevisions>false</trackRevisions>
    </reviewItem>
    <reviewItem>
      <errorID>c5e57946-aad7-4c76-80ce-8fd79e029269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3AD88DBC</paraID>
      <start>0</start>
      <end>2</end>
      <status>unmodified</status>
      <modifiedWord/>
      <trackRevisions>false</trackRevisions>
    </reviewItem>
    <reviewItem>
      <errorID>9219c76b-6b2f-4179-b417-f93922f66b60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49F679B</paraID>
      <start>0</start>
      <end>2</end>
      <status>unmodified</status>
      <modifiedWord/>
      <trackRevisions>false</trackRevisions>
    </reviewItem>
    <reviewItem>
      <errorID>c2109848-8dd9-43d0-b55c-6dcd49aabb51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192468D5</paraID>
      <start>0</start>
      <end>2</end>
      <status>unmodified</status>
      <modifiedWord/>
      <trackRevisions>false</trackRevisions>
    </reviewItem>
    <reviewItem>
      <errorID>762e5c2a-1b58-415d-b91d-779804004ab6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4184F06B</paraID>
      <start>0</start>
      <end>2</end>
      <status>unmodified</status>
      <modifiedWord/>
      <trackRevisions>false</trackRevisions>
    </reviewItem>
    <reviewItem>
      <errorID>1015d9de-01ac-4d27-95a0-b4be57f3de5f</errorID>
      <errorWord>“</errorWord>
      <group>L1_Punc</group>
      <groupName>标点问题</groupName>
      <ability>L2_Punc_CN</ability>
      <abilityName>标点符号检查</abilityName>
      <candidateList/>
      <explain>此处标点可能未正确匹配，请检查句子中是否存在标点冗余、缺失或使用错误的情况。</explain>
      <paraID>6F4F78A8</paraID>
      <start>14</start>
      <end>15</end>
      <status>unmodified</status>
      <modifiedWord/>
      <trackRevisions>false</trackRevisions>
    </reviewItem>
    <reviewItem>
      <errorID>7626c513-9bf1-4a34-9f6c-9c9c56864dad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2D5E47FA</paraID>
      <start>0</start>
      <end>2</end>
      <status>unmodified</status>
      <modifiedWord/>
      <trackRevisions>false</trackRevisions>
    </reviewItem>
    <reviewItem>
      <errorID>0ace3d3a-44ef-4389-8a71-00296bad32d4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1ED0AC4B</paraID>
      <start>0</start>
      <end>2</end>
      <status>unmodified</status>
      <modifiedWord/>
      <trackRevisions>false</trackRevisions>
    </reviewItem>
    <reviewItem>
      <errorID>b264524c-97a5-4b09-bf89-fc6282371a18</errorID>
      <errorWord>一-</errorWord>
      <group>L1_Punc</group>
      <groupName>标点问题</groupName>
      <ability>L2_Punc_CN</ability>
      <abilityName>标点符号检查</abilityName>
      <candidateList>
        <item>一</item>
      </candidateList>
      <explain/>
      <paraID>1ED0AC4B</paraID>
      <start>19</start>
      <end>20</end>
      <status>modified</status>
      <modifiedWord>一</modifiedWord>
      <trackRevisions>false</trackRevisions>
    </reviewItem>
    <reviewItem>
      <errorID>c2991063-98c2-4738-9852-18b0a5ea4135</errorID>
      <errorWord>、以及</errorWord>
      <group>L1_Punc</group>
      <groupName>标点问题</groupName>
      <ability>L2_Punc_CN</ability>
      <abilityName>标点符号检查</abilityName>
      <candidateList>
        <item>，以及</item>
      </candidateList>
      <explain>连接词前后不宜使用顿号，建议使用逗号。</explain>
      <paraID>4BE66F8C</paraID>
      <start>61</start>
      <end>64</end>
      <status>modified</status>
      <modifiedWord>，以及</modifiedWord>
      <trackRevisions>false</trackRevisions>
    </reviewItem>
    <reviewItem>
      <errorID>38131c15-061a-4270-8c53-1aa44af3a3d4</errorID>
      <errorWord>二天</errorWord>
      <group>L1_Word</group>
      <groupName>字词问题</groupName>
      <ability>L2_Typo</ability>
      <abilityName>字词错误</abilityName>
      <candidateList>
        <item>两天</item>
      </candidateList>
      <explain/>
      <paraID> 4967932</paraID>
      <start>49</start>
      <end>51</end>
      <status>unmodified</status>
      <modifiedWord/>
      <trackRevisions>false</trackRevisions>
    </reviewItem>
    <reviewItem>
      <errorID>167cd916-2824-471b-a9da-47bc92648fc4</errorID>
      <errorWord>者或</errorWord>
      <group>L1_Word</group>
      <groupName>字词问题</groupName>
      <ability>L2_Typo</ability>
      <abilityName>字词错误</abilityName>
      <candidateList>
        <item>或者</item>
      </candidateList>
      <explain>❶〈副〉或许：你快走，～还赶得上车。❷〈连〉用在叙述句里，表示选择关系：这本书～你先看，～我先看。❸〈连〉表示等同关系：世界观～宇宙观是人们对整个世界的总的看法。</explain>
      <paraID>31143BA2</paraID>
      <start>29</start>
      <end>31</end>
      <status>unmodified</status>
      <modifiedWord/>
      <trackRevisions>false</trackRevisions>
    </reviewItem>
    <reviewItem>
      <errorID>33409a34-ade9-4d59-96a2-f6d1387959f0</errorID>
      <errorWord>失</errorWord>
      <group>L1_Word</group>
      <groupName>字词问题</groupName>
      <ability>L2_Typo</ability>
      <abilityName>字词错误</abilityName>
      <candidateList>
        <item>失由</item>
      </candidateList>
      <explain/>
      <paraID>2797A091</paraID>
      <start>29</start>
      <end>31</end>
      <status>modified</status>
      <modifiedWord>失由</modifiedWord>
      <trackRevisions>false</trackRevisions>
    </reviewItem>
    <reviewItem>
      <errorID>56bf945e-1cf6-4d02-aef6-c8b80ec98d04</errorID>
      <errorWord>中标</errorWord>
      <group>L1_Word</group>
      <groupName>字词问题</groupName>
      <ability>L2_Typo</ability>
      <abilityName>字词错误</abilityName>
      <candidateList>
        <item>由中标</item>
      </candidateList>
      <explain/>
      <paraID>2797A091</paraID>
      <start>31</start>
      <end>33</end>
      <status>unmodified</status>
      <modifiedWord/>
      <trackRevisions>false</trackRevisions>
    </reviewItem>
    <reviewItem>
      <errorID>8c67cb9f-f2e6-4631-9c20-d825f915548f</errorID>
      <errorWord>方</errorWord>
      <group>L1_Word</group>
      <groupName>字词问题</groupName>
      <ability>L2_Typo</ability>
      <abilityName>字词错误</abilityName>
      <candidateList>
        <item>方在</item>
      </candidateList>
      <explain/>
      <paraID>281C38AD</paraID>
      <start>131</start>
      <end>133</end>
      <status>modified</status>
      <modifiedWord>方在</modifiedWord>
      <trackRevisions>false</trackRevisions>
    </reviewItem>
    <reviewItem>
      <errorID>6f892666-cb44-4582-a4a9-e39f067a15bb</errorID>
      <errorWord>其它需求</errorWord>
      <group>L1_Word</group>
      <groupName>字词问题</groupName>
      <ability>L2_Alias</ability>
      <abilityName>也作/曾用词</abilityName>
      <candidateList>
        <item>其他需求</item>
      </candidateList>
      <explain>词汇[其它需求]为不规范表述或旧称，其规范书面表述为[其他需求]。</explain>
      <paraID>1FC69CE6</paraID>
      <start>6</start>
      <end>10</end>
      <status>unmodified</status>
      <modifiedWord/>
      <trackRevisions>false</trackRevisions>
    </reviewItem>
    <reviewItem>
      <errorID>10136c3e-bd0d-40b0-8018-30f5916fea4a</errorID>
      <errorWord>制定</errorWord>
      <group>L1_Word</group>
      <groupName>字词问题</groupName>
      <ability>L2_Typo</ability>
      <abilityName>字词错误</abilityName>
      <candidateList>
        <item>规定</item>
      </candidateList>
      <explain/>
      <paraID>584C849C</paraID>
      <start>28</start>
      <end>30</end>
      <status>unmodified</status>
      <modifiedWord/>
      <trackRevisions>false</trackRevisions>
    </reviewItem>
    <reviewItem>
      <errorID>0dcda890-56f8-4073-a589-2e18bd95e626</errorID>
      <errorWord>通过，</errorWord>
      <group>L1_Word</group>
      <groupName>字词问题</groupName>
      <ability>L2_Typo</ability>
      <abilityName>字词错误</abilityName>
      <candidateList>
        <item>，通过后</item>
      </candidateList>
      <explain/>
      <paraID>584C849C</paraID>
      <start>57</start>
      <end>60</end>
      <status>unmodified</status>
      <modifiedWord/>
      <trackRevisions>false</trackRevisions>
    </reviewItem>
    <reviewItem>
      <errorID>9406c347-06c1-4608-82c4-abfa2bacb908</errorID>
      <errorWord>在</errorWord>
      <group>L1_Word</group>
      <groupName>字词问题</groupName>
      <ability>L2_Typo</ability>
      <abilityName>字词错误</abilityName>
      <candidateList>
        <item>若</item>
      </candidateList>
      <explain/>
      <paraID> D385967</paraID>
      <start>9</start>
      <end>10</end>
      <status>unmodified</status>
      <modifiedWord/>
      <trackRevisions>false</trackRevisions>
    </reviewItem>
    <reviewItem>
      <errorID>ad1c4a23-e47c-4bf8-bb70-35fe76e0b585</errorID>
      <errorWord>的情况下</errorWord>
      <group>L1_Grammar</group>
      <groupName>语法问题</groupName>
      <ability>L2_Grammar</ability>
      <abilityName>语法错误</abilityName>
      <candidateList>
        <item>设备</item>
      </candidateList>
      <explain/>
      <paraID> D385967</paraID>
      <start>16</start>
      <end>20</end>
      <status>unmodified</status>
      <modifiedWord/>
      <trackRevisions>false</trackRevisions>
    </reviewItem>
    <reviewItem>
      <errorID>dcebf528-1217-4ec8-a041-5ef431551b20</errorID>
      <errorWord>，含工作日和节假日</errorWord>
      <group>L1_Punc</group>
      <groupName>标点问题</groupName>
      <ability>L2_Punc_CN</ability>
      <abilityName>标点符号检查</abilityName>
      <candidateList>
        <item>（含工作日和节假日）</item>
      </candidateList>
      <explain/>
      <paraID>46292B55</paraID>
      <start>28</start>
      <end>37</end>
      <status>unmodified</status>
      <modifiedWord/>
      <trackRevisions>false</trackRevisions>
    </reviewItem>
    <reviewItem>
      <errorID>6beeaae8-f181-46ce-8cf1-4a2b8319a55d</errorID>
      <errorWord>不</errorWord>
      <group>L1_Word</group>
      <groupName>字词问题</groupName>
      <ability>L2_Typo</ability>
      <abilityName>字词错误</abilityName>
      <candidateList>
        <item>无需</item>
      </candidateList>
      <explain/>
      <paraID>656B7ADD</paraID>
      <start>48</start>
      <end>49</end>
      <status>unmodified</status>
      <modifiedWord/>
      <trackRevisions>false</trackRevisions>
    </reviewItem>
    <reviewItem>
      <errorID>85b6d106-1c36-44cb-847a-bad64a97db6e</errorID>
      <errorWord>，</errorWord>
      <group>L1_Punc</group>
      <groupName>标点问题</groupName>
      <ability>L2_Punc_CN</ability>
      <abilityName>标点符号检查</abilityName>
      <candidateList>
        <item>、</item>
      </candidateList>
      <explain/>
      <paraID>687E9D74</paraID>
      <start>26</start>
      <end>27</end>
      <status>unmodified</status>
      <modifiedWord/>
      <trackRevisions>false</trackRevisions>
    </reviewItem>
    <reviewItem>
      <errorID>372285b0-4a99-41f6-a1cf-b0187102434f</errorID>
      <errorWord>由于</errorWord>
      <group>L1_Word</group>
      <groupName>字词问题</groupName>
      <ability>L2_Typo</ability>
      <abilityName>字词错误</abilityName>
      <candidateList>
        <item>因</item>
      </candidateList>
      <explain/>
      <paraID>687E9D74</paraID>
      <start>75</start>
      <end>77</end>
      <status>unmodified</status>
      <modifiedWord/>
      <trackRevisions>false</trackRevisions>
    </reviewItem>
    <reviewItem>
      <errorID>9f537384-287a-4562-bd33-18f90dd6e75e</errorID>
      <errorWord>由</errorWord>
      <group>L1_Punc</group>
      <groupName>标点问题</groupName>
      <ability>L2_Punc_CN</ability>
      <abilityName>标点符号检查</abilityName>
      <candidateList>
        <item>，由</item>
      </candidateList>
      <explain/>
      <paraID>687E9D74</paraID>
      <start>90</start>
      <end>91</end>
      <status>unmodified</status>
      <modifiedWord/>
      <trackRevisions>false</trackRevisions>
    </reviewItem>
    <reviewItem>
      <errorID>41804b6d-0dad-4af7-b09c-49e306466518</errorID>
      <errorWord>法律和规定</errorWord>
      <group>L1_Word</group>
      <groupName>字词问题</groupName>
      <ability>L2_Typo</ability>
      <abilityName>字词错误</abilityName>
      <candidateList>
        <item>法律法规</item>
      </candidateList>
      <explain/>
      <paraID>10DE6BB7</paraID>
      <start>27</start>
      <end>32</end>
      <status>unmodified</status>
      <modifiedWord/>
      <trackRevisions>false</trackRevisions>
    </reviewItem>
    <reviewItem>
      <errorID>1f7cd60b-11df-4772-ae55-52fcba4a0dd2</errorID>
      <errorWord>，</errorWord>
      <group>L1_Punc</group>
      <groupName>标点问题</groupName>
      <ability>L2_Punc_CN</ability>
      <abilityName>标点符号检查</abilityName>
      <candidateList>
        <item>。</item>
      </candidateList>
      <explain/>
      <paraID>10DE6BB7</paraID>
      <start>48</start>
      <end>49</end>
      <status>unmodified</status>
      <modifiedWord/>
      <trackRevisions>false</trackRevisions>
    </reviewItem>
    <reviewItem>
      <errorID>cc797ee7-082b-4b39-b7fa-33f19f494def</errorID>
      <errorWord>由</errorWord>
      <group>L1_Punc</group>
      <groupName>标点问题</groupName>
      <ability>L2_Punc_CN</ability>
      <abilityName>标点符号检查</abilityName>
      <candidateList>
        <item>，由</item>
      </candidateList>
      <explain/>
      <paraID>10DE6BB7</paraID>
      <start>74</start>
      <end>75</end>
      <status>unmodified</status>
      <modifiedWord/>
      <trackRevisions>false</trackRevisions>
    </reviewItem>
    <reviewItem>
      <errorID>3d0e0dcc-31af-4bc3-aca4-386f8be9e107</errorID>
      <errorWord>需要</errorWord>
      <group>L1_Word</group>
      <groupName>字词问题</groupName>
      <ability>L2_Typo</ability>
      <abilityName>字词错误</abilityName>
      <candidateList>
        <item>需</item>
      </candidateList>
      <explain/>
      <paraID>79AB797D</paraID>
      <start>13</start>
      <end>15</end>
      <status>unmodified</status>
      <modifiedWord/>
      <trackRevisions>false</trackRevisions>
    </reviewItem>
    <reviewItem>
      <errorID>7e919347-0127-4869-8f4d-6447d3836be8</errorID>
      <errorWord>具体的</errorWord>
      <group>L1_Word</group>
      <groupName>字词问题</groupName>
      <ability>L2_Typo</ability>
      <abilityName>字词错误</abilityName>
      <candidateList>
        <item>的具体</item>
      </candidateList>
      <explain/>
      <paraID>79AB797D</paraID>
      <start>25</start>
      <end>28</end>
      <status>unmodified</status>
      <modifiedWord/>
      <trackRevisions>false</trackRevisions>
    </reviewItem>
    <reviewItem>
      <errorID>fbc27658-44bb-4e21-8f1a-96c7b5a226a8</errorID>
      <errorWord>仍</errorWord>
      <group>L1_Word</group>
      <groupName>字词问题</groupName>
      <ability>L2_Typo</ability>
      <abilityName>字词错误</abilityName>
      <candidateList>
        <item>仍有</item>
      </candidateList>
      <explain/>
      <paraID>5C8680A4</paraID>
      <start>27</start>
      <end>28</end>
      <status>unmodified</status>
      <modifiedWord/>
      <trackRevisions>false</trackRevisions>
    </reviewItem>
    <reviewItem>
      <errorID>3ec96f44-2407-4095-8764-e9c8e3f93198</errorID>
      <errorWord>受</errorWord>
      <group>L1_Word</group>
      <groupName>字词问题</groupName>
      <ability>L2_Typo</ability>
      <abilityName>字词错误</abilityName>
      <candidateList>
        <item>受到</item>
      </candidateList>
      <explain/>
      <paraID>5C8680A4</paraID>
      <start>76</start>
      <end>77</end>
      <status>unmodified</status>
      <modifiedWord/>
      <trackRevisions>false</trackRevisions>
    </reviewItem>
    <reviewItem>
      <errorID>61032d25-8951-4209-8f6c-e24b8ad04f22</errorID>
      <errorWord>多出</errorWord>
      <group>L1_Word</group>
      <groupName>字词问题</groupName>
      <ability>L2_Typo</ability>
      <abilityName>字词错误</abilityName>
      <candidateList>
        <item>多处</item>
      </candidateList>
      <explain>存在发音相同字词的误用。</explain>
      <paraID>1BFB8D56</paraID>
      <start>48</start>
      <end>50</end>
      <status>unmodified</status>
      <modifiedWord/>
      <trackRevisions>false</trackRevisions>
    </reviewItem>
    <reviewItem>
      <errorID>087d1920-572e-43c9-aa21-18b0d13bc72d</errorID>
      <errorWord>要求要求</errorWord>
      <group>L1_Word</group>
      <groupName>字词问题</groupName>
      <ability>L2_Typo</ability>
      <abilityName>字词错误</abilityName>
      <candidateList>
        <item>要求</item>
      </candidateList>
      <explain>❶〈动〉提出具体愿望或条件，希望得到满足或实现：～转学｜～进步｜严格～自己。❷〈名〉所提出的具体愿望或条件：满足了他的～｜符合规定的～。</explain>
      <paraID>1BFB8D56</paraID>
      <start>176</start>
      <end>178</end>
      <status>modified</status>
      <modifiedWord>要求</modifiedWord>
      <trackRevisions>false</trackRevisions>
    </reviewItem>
    <reviewItem>
      <errorID>0785b95f-f65b-432e-b566-ccf93aff4ada</errorID>
      <errorWord>，</errorWord>
      <group>L1_Word</group>
      <groupName>字词问题</groupName>
      <ability>L2_Typo</ability>
      <abilityName>字词错误</abilityName>
      <candidateList>
        <item>，本</item>
      </candidateList>
      <explain/>
      <paraID>23C64C85</paraID>
      <start>168</start>
      <end>169</end>
      <status>unmodified</status>
      <modifiedWord/>
      <trackRevisions>false</trackRevisions>
    </reviewItem>
    <reviewItem>
      <errorID>c0ae0459-fedb-49ac-a35a-d5e556049566</errorID>
      <errorWord>(</errorWord>
      <group>L1_Format</group>
      <groupName>格式问题</groupName>
      <ability>L2_HalfPunc_CN</ability>
      <abilityName>全半角检查</abilityName>
      <candidateList>
        <item>（</item>
      </candidateList>
      <explain>文本全半角错误。</explain>
      <paraID>743EC0B0</paraID>
      <start>0</start>
      <end>1</end>
      <status>unmodified</status>
      <modifiedWord/>
      <trackRevisions>false</trackRevisions>
    </reviewItem>
    <reviewItem>
      <errorID>013b949a-0f09-49b6-bdc3-5d1681334931</errorID>
      <errorWord>(</errorWord>
      <group>L1_Format</group>
      <groupName>格式问题</groupName>
      <ability>L2_HalfPunc_CN</ability>
      <abilityName>全半角检查</abilityName>
      <candidateList>
        <item>（</item>
      </candidateList>
      <explain>文本全半角错误。</explain>
      <paraID>743EC0B0</paraID>
      <start>30</start>
      <end>31</end>
      <status>unmodified</status>
      <modifiedWord/>
      <trackRevisions>false</trackRevisions>
    </reviewItem>
    <reviewItem>
      <errorID>bddc85a4-2a2e-4e9c-91df-5d41537c41e2</errorID>
      <errorWord>为为</errorWord>
      <group>L1_Word</group>
      <groupName>字词问题</groupName>
      <ability>L2_Typo</ability>
      <abilityName>字词错误</abilityName>
      <candidateList>
        <item>为</item>
      </candidateList>
      <explain>（爲、為）wèi❶〈书〉帮助；卫护：～吕氏者右袒，～刘氏者左袒。❷〈介〉表示行为的对象；替：～你庆幸｜～人民服务｜～这本书写一篇序。❸〈介〉表示原因、目的：大家都～这件事高兴｜～建设伟大祖国而奋斗。❹〈书〉〈介〉对；向：不足～外人道。</explain>
      <paraID>51402ADB</paraID>
      <start>72</start>
      <end>73</end>
      <status>modified</status>
      <modifiedWord>为</modifiedWord>
      <trackRevisions>false</trackRevisions>
    </reviewItem>
    <reviewItem>
      <errorID>83d948e0-209a-463d-aae4-edf4fd63763f</errorID>
      <errorWord>&lt;</errorWord>
      <group>L1_Format</group>
      <groupName>格式问题</groupName>
      <ability>L2_HalfPunc_CN</ability>
      <abilityName>全半角检查</abilityName>
      <candidateList>
        <item>〈</item>
      </candidateList>
      <explain>文本全半角错误。</explain>
      <paraID>4555F666</paraID>
      <start>50</start>
      <end>51</end>
      <status>unmodified</status>
      <modifiedWord/>
      <trackRevisions>false</trackRevisions>
    </reviewItem>
    <reviewItem>
      <errorID>d05fcbdf-cf93-4021-b5d4-188f90b357ae</errorID>
      <errorWord>&lt;</errorWord>
      <group>L1_Format</group>
      <groupName>格式问题</groupName>
      <ability>L2_HalfPunc_CN</ability>
      <abilityName>全半角检查</abilityName>
      <candidateList>
        <item>〈</item>
      </candidateList>
      <explain>文本全半角错误。</explain>
      <paraID> B5BAF96</paraID>
      <start>50</start>
      <end>51</end>
      <status>unmodified</status>
      <modifiedWord/>
      <trackRevisions>false</trackRevisions>
    </reviewItem>
    <reviewItem>
      <errorID>c41ffc84-38d7-4cc0-8479-5ed5defe5d89</errorID>
      <errorWord>&lt;</errorWord>
      <group>L1_Format</group>
      <groupName>格式问题</groupName>
      <ability>L2_HalfPunc_CN</ability>
      <abilityName>全半角检查</abilityName>
      <candidateList>
        <item>〈</item>
      </candidateList>
      <explain>文本全半角错误。</explain>
      <paraID> EA03374</paraID>
      <start>41</start>
      <end>42</end>
      <status>unmodified</status>
      <modifiedWord/>
      <trackRevisions>false</trackRevisions>
    </reviewItem>
    <reviewItem>
      <errorID>ba97d31b-819e-4c6f-a60e-d42f7401ef41</errorID>
      <errorWord>，</errorWord>
      <group>L1_Word</group>
      <groupName>字词问题</groupName>
      <ability>L2_Typo</ability>
      <abilityName>字词错误</abilityName>
      <candidateList>
        <item>，并</item>
      </candidateList>
      <explain/>
      <paraID>5F4CA02D</paraID>
      <start>53</start>
      <end>54</end>
      <status>unmodified</status>
      <modifiedWord/>
      <trackRevisions>false</trackRevisions>
    </reviewItem>
    <reviewItem>
      <errorID>2ca6921e-3930-4985-a568-30dfed10a88a</errorID>
      <errorWord>“</errorWord>
      <group>L1_Punc</group>
      <groupName>标点问题</groupName>
      <ability>L2_Punc_CN</ability>
      <abilityName>标点符号检查</abilityName>
      <candidateList/>
      <explain>此处标点可能未正确匹配，请检查句子中是否存在标点冗余、缺失或使用错误的情况。</explain>
      <paraID>6A0E0F68</paraID>
      <start>15</start>
      <end>16</end>
      <status>unmodified</status>
      <modifiedWord/>
      <trackRevisions>false</trackRevisions>
    </reviewItem>
    <reviewItem>
      <errorID>ef8803d2-0c0f-46bc-b6af-073c6fc261f1</errorID>
      <errorWord>提供中</errorWord>
      <group>L1_Word</group>
      <groupName>字词问题</groupName>
      <ability>L2_Typo</ability>
      <abilityName>字词错误</abilityName>
      <candidateList>
        <item>提供</item>
      </candidateList>
      <explain/>
      <paraID>7C03EAB0</paraID>
      <start>69</start>
      <end>71</end>
      <status>modified</status>
      <modifiedWord>提供</modifiedWord>
      <trackRevisions>false</trackRevisions>
    </reviewItem>
    <reviewItem>
      <errorID>edd58d3c-902a-4175-854c-fbd9fa467c33</errorID>
      <errorWord>详实</errorWord>
      <group>L1_Word</group>
      <groupName>字词问题</groupName>
      <ability>L2_Typo</ability>
      <abilityName>字词错误</abilityName>
      <candidateList>
        <item>翔实</item>
      </candidateList>
      <explain>存在发音相同字词的误用。</explain>
      <paraID>460E4B5A</paraID>
      <start>55</start>
      <end>57</end>
      <status>modified</status>
      <modifiedWord>翔实</modifiedWord>
      <trackRevisions>false</trackRevisions>
    </reviewItem>
    <reviewItem>
      <errorID>44865eae-dbd1-40cf-8ad0-3648f73cbc5b</errorID>
      <errorWord>内容内容</errorWord>
      <group>L1_Word</group>
      <groupName>字词问题</groupName>
      <ability>L2_Typo</ability>
      <abilityName>字词错误</abilityName>
      <candidateList>
        <item>内容</item>
      </candidateList>
      <explain>〈名〉事物内部所含的实质或存在的情况：这次谈话的～牵涉的面很广｜这个刊物～丰富。</explain>
      <paraID>460E4B5A</paraID>
      <start>76</start>
      <end>78</end>
      <status>modified</status>
      <modifiedWord>内容</modifiedWord>
      <trackRevisions>false</trackRevisions>
    </reviewItem>
    <reviewItem>
      <errorID>e398d0da-62da-499b-bcf8-40a46dfa2a87</errorID>
      <errorWord>详实</errorWord>
      <group>L1_Word</group>
      <groupName>字词问题</groupName>
      <ability>L2_Typo</ability>
      <abilityName>字词错误</abilityName>
      <candidateList>
        <item>翔实</item>
      </candidateList>
      <explain>存在发音相同字词的误用。</explain>
      <paraID>460E4B5A</paraID>
      <start>80</start>
      <end>82</end>
      <status>modified</status>
      <modifiedWord>翔实</modifiedWord>
      <trackRevisions>false</trackRevisions>
    </reviewItem>
    <reviewItem>
      <errorID>c058b4f2-4651-400b-b0a5-7f5566ea074d</errorID>
      <errorWord>详实</errorWord>
      <group>L1_Word</group>
      <groupName>字词问题</groupName>
      <ability>L2_Typo</ability>
      <abilityName>字词错误</abilityName>
      <candidateList>
        <item>翔实</item>
      </candidateList>
      <explain>存在发音相同字词的误用。</explain>
      <paraID>7BECC48A</paraID>
      <start>68</start>
      <end>70</end>
      <status>modified</status>
      <modifiedWord>翔实</modifiedWord>
      <trackRevisions>false</trackRevisions>
    </reviewItem>
    <reviewItem>
      <errorID>9b0d17b3-6526-41a4-a8d6-405cac299918</errorID>
      <errorWord>内容内容</errorWord>
      <group>L1_Word</group>
      <groupName>字词问题</groupName>
      <ability>L2_Typo</ability>
      <abilityName>字词错误</abilityName>
      <candidateList>
        <item>内容</item>
      </candidateList>
      <explain>〈名〉事物内部所含的实质或存在的情况：这次谈话的～牵涉的面很广｜这个刊物～丰富。</explain>
      <paraID>7BECC48A</paraID>
      <start>89</start>
      <end>91</end>
      <status>modified</status>
      <modifiedWord>内容</modifiedWord>
      <trackRevisions>false</trackRevisions>
    </reviewItem>
    <reviewItem>
      <errorID>9636661d-e533-4c87-baee-1045cb6d018f</errorID>
      <errorWord>详实</errorWord>
      <group>L1_Word</group>
      <groupName>字词问题</groupName>
      <ability>L2_Typo</ability>
      <abilityName>字词错误</abilityName>
      <candidateList>
        <item>翔实</item>
      </candidateList>
      <explain>存在发音相同字词的误用。</explain>
      <paraID>7BECC48A</paraID>
      <start>93</start>
      <end>95</end>
      <status>modified</status>
      <modifiedWord>翔实</modifiedWord>
      <trackRevisions>false</trackRevisions>
    </reviewItem>
    <reviewItem>
      <errorID>7cdcaddf-d46a-417a-b109-cc5de04daddb</errorID>
      <errorWord>详实</errorWord>
      <group>L1_Word</group>
      <groupName>字词问题</groupName>
      <ability>L2_Typo</ability>
      <abilityName>字词错误</abilityName>
      <candidateList>
        <item>翔实</item>
      </candidateList>
      <explain>存在发音相同字词的误用。</explain>
      <paraID>2992B1BA</paraID>
      <start>68</start>
      <end>70</end>
      <status>modified</status>
      <modifiedWord>翔实</modifiedWord>
      <trackRevisions>false</trackRevisions>
    </reviewItem>
    <reviewItem>
      <errorID>441f9f04-71a8-4037-86fc-4eeb6328c731</errorID>
      <errorWord>内容内容</errorWord>
      <group>L1_Word</group>
      <groupName>字词问题</groupName>
      <ability>L2_Typo</ability>
      <abilityName>字词错误</abilityName>
      <candidateList>
        <item>内容</item>
      </candidateList>
      <explain>〈名〉事物内部所含的实质或存在的情况：这次谈话的～牵涉的面很广｜这个刊物～丰富。</explain>
      <paraID>2992B1BA</paraID>
      <start>89</start>
      <end>91</end>
      <status>modified</status>
      <modifiedWord>内容</modifiedWord>
      <trackRevisions>false</trackRevisions>
    </reviewItem>
    <reviewItem>
      <errorID>3c71d5eb-7be2-428d-8c48-38ed6a0a8965</errorID>
      <errorWord>详实</errorWord>
      <group>L1_Word</group>
      <groupName>字词问题</groupName>
      <ability>L2_Typo</ability>
      <abilityName>字词错误</abilityName>
      <candidateList>
        <item>翔实</item>
      </candidateList>
      <explain>存在发音相同字词的误用。</explain>
      <paraID>2992B1BA</paraID>
      <start>93</start>
      <end>95</end>
      <status>modified</status>
      <modifiedWord>翔实</modifiedWord>
      <trackRevisions>false</trackRevisions>
    </reviewItem>
    <reviewItem>
      <errorID>2abfb6e1-49de-4fff-adcf-a1b3b62d290d</errorID>
      <errorWord>详实</errorWord>
      <group>L1_Word</group>
      <groupName>字词问题</groupName>
      <ability>L2_Typo</ability>
      <abilityName>字词错误</abilityName>
      <candidateList>
        <item>翔实</item>
      </candidateList>
      <explain>存在发音相同字词的误用。</explain>
      <paraID>3BF845FD</paraID>
      <start>58</start>
      <end>60</end>
      <status>modified</status>
      <modifiedWord>翔实</modifiedWord>
      <trackRevisions>false</trackRevisions>
    </reviewItem>
    <reviewItem>
      <errorID>9de5e1af-d23e-473f-8648-aea1d60530b9</errorID>
      <errorWord>内容内容</errorWord>
      <group>L1_Word</group>
      <groupName>字词问题</groupName>
      <ability>L2_Typo</ability>
      <abilityName>字词错误</abilityName>
      <candidateList>
        <item>内容</item>
      </candidateList>
      <explain>〈名〉事物内部所含的实质或存在的情况：这次谈话的～牵涉的面很广｜这个刊物～丰富。</explain>
      <paraID>3BF845FD</paraID>
      <start>79</start>
      <end>81</end>
      <status>modified</status>
      <modifiedWord>内容</modifiedWord>
      <trackRevisions>false</trackRevisions>
    </reviewItem>
    <reviewItem>
      <errorID>8ef2671d-bc41-4dc6-8206-52958d012143</errorID>
      <errorWord>详实</errorWord>
      <group>L1_Word</group>
      <groupName>字词问题</groupName>
      <ability>L2_Typo</ability>
      <abilityName>字词错误</abilityName>
      <candidateList>
        <item>翔实</item>
      </candidateList>
      <explain>存在发音相同字词的误用。</explain>
      <paraID>3BF845FD</paraID>
      <start>83</start>
      <end>85</end>
      <status>modified</status>
      <modifiedWord>翔实</modifiedWord>
      <trackRevisions>false</trackRevisions>
    </reviewItem>
    <reviewItem>
      <errorID>4dc769b3-18cf-404a-ba8d-7a3b6d2ff3fb</errorID>
      <errorWord>详实</errorWord>
      <group>L1_Word</group>
      <groupName>字词问题</groupName>
      <ability>L2_Typo</ability>
      <abilityName>字词错误</abilityName>
      <candidateList>
        <item>翔实</item>
      </candidateList>
      <explain>存在发音相同字词的误用。</explain>
      <paraID>7C5CCCCA</paraID>
      <start>62</start>
      <end>64</end>
      <status>modified</status>
      <modifiedWord>翔实</modifiedWord>
      <trackRevisions>false</trackRevisions>
    </reviewItem>
    <reviewItem>
      <errorID>dfba8fc6-0c2c-439d-8171-5fc3db2e3e05</errorID>
      <errorWord>内容内容</errorWord>
      <group>L1_Word</group>
      <groupName>字词问题</groupName>
      <ability>L2_Typo</ability>
      <abilityName>字词错误</abilityName>
      <candidateList>
        <item>内容</item>
      </candidateList>
      <explain>〈名〉事物内部所含的实质或存在的情况：这次谈话的～牵涉的面很广｜这个刊物～丰富。</explain>
      <paraID>7C5CCCCA</paraID>
      <start>83</start>
      <end>85</end>
      <status>modified</status>
      <modifiedWord>内容</modifiedWord>
      <trackRevisions>false</trackRevisions>
    </reviewItem>
    <reviewItem>
      <errorID>d8a8b87f-a96b-4342-b8cc-61b5f0034d91</errorID>
      <errorWord>详实</errorWord>
      <group>L1_Word</group>
      <groupName>字词问题</groupName>
      <ability>L2_Typo</ability>
      <abilityName>字词错误</abilityName>
      <candidateList>
        <item>翔实</item>
      </candidateList>
      <explain>存在发音相同字词的误用。</explain>
      <paraID>7C5CCCCA</paraID>
      <start>87</start>
      <end>89</end>
      <status>modified</status>
      <modifiedWord>翔实</modifiedWord>
      <trackRevisions>false</trackRevisions>
    </reviewItem>
    <reviewItem>
      <errorID>88ea8989-0107-4c84-8c53-86e543f49b22</errorID>
      <errorWord>详实</errorWord>
      <group>L1_Word</group>
      <groupName>字词问题</groupName>
      <ability>L2_Typo</ability>
      <abilityName>字词错误</abilityName>
      <candidateList>
        <item>翔实</item>
      </candidateList>
      <explain>存在发音相同字词的误用。</explain>
      <paraID> 3E4E607</paraID>
      <start>48</start>
      <end>50</end>
      <status>modified</status>
      <modifiedWord>翔实</modifiedWord>
      <trackRevisions>false</trackRevisions>
    </reviewItem>
    <reviewItem>
      <errorID>1e3bce8b-ea1a-4d1b-aedb-d438dc9e24d7</errorID>
      <errorWord>详实</errorWord>
      <group>L1_Word</group>
      <groupName>字词问题</groupName>
      <ability>L2_Typo</ability>
      <abilityName>字词错误</abilityName>
      <candidateList>
        <item>翔实</item>
      </candidateList>
      <explain>存在发音相同字词的误用。</explain>
      <paraID> 3E4E607</paraID>
      <start>72</start>
      <end>74</end>
      <status>modified</status>
      <modifiedWord>翔实</modifiedWord>
      <trackRevisions>false</trackRevisions>
    </reviewItem>
  </reviewItems>
  <config/>
</contractReview>
</file>

<file path=customXml/item2.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4242EC9A-7EA4-49A7-B0A5-FE2E3EC366C5}"/>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中诚工程建设管理（苏州）股份有限公司</dc:creator>
  <cp:lastModifiedBy>朱鸣蝶</cp:lastModifiedBy>
  <cp:revision>7</cp:revision>
  <dcterms:created xsi:type="dcterms:W3CDTF">2022-06-10T01:18:00Z</dcterms:created>
  <dcterms:modified xsi:type="dcterms:W3CDTF">2026-07-24T07:18:28Z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6405E10583D44ACEBA0E19317C6FD207_13</vt:lpwstr>
  </property>
  <property fmtid="{D5CDD505-2E9C-101B-9397-08002B2CF9AE}" pid="4" name="KSOTemplateDocerSaveRecord">
    <vt:lpwstr>eyJoZGlkIjoiZDczMjEzZjkzMjcxMzlhYzkxODM3ZDg2Y2E0NTYwMzkiLCJ1c2VySWQiOiI2MTE2NzA0OTYifQ==</vt:lpwstr>
  </property>
</Properties>
</file>