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Times New Roman"/>
          <w:sz w:val="30"/>
          <w:szCs w:val="30"/>
        </w:rPr>
      </w:pPr>
      <w:r>
        <w:rPr>
          <w:rFonts w:hint="eastAsia" w:ascii="宋体" w:hAnsi="宋体" w:cs="Times New Roman"/>
          <w:sz w:val="30"/>
          <w:szCs w:val="30"/>
        </w:rPr>
      </w:r>
      <w:r/>
    </w:p>
    <w:p>
      <w:pPr>
        <w:jc w:val="right"/>
        <w:rPr>
          <w:rFonts w:hint="eastAsia" w:ascii="宋体" w:hAnsi="宋体" w:cs="Times New Roman"/>
          <w:sz w:val="30"/>
          <w:szCs w:val="30"/>
        </w:rPr>
      </w:pPr>
      <w:r>
        <w:rPr>
          <w:rFonts w:ascii="宋体" w:hAnsi="宋体" w:cs="Times New Roman"/>
          <w:sz w:val="30"/>
          <w:szCs w:val="30"/>
        </w:rPr>
        <w:t xml:space="preserve">JSZC-321012-SSJT-G2026-0038</w:t>
      </w:r>
      <w:r>
        <w:rPr>
          <w:rFonts w:hint="eastAsia" w:ascii="宋体" w:hAnsi="宋体" w:cs="Times New Roman"/>
          <w:sz w:val="30"/>
          <w:szCs w:val="30"/>
        </w:rPr>
        <w:t xml:space="preserve">号 </w:t>
      </w:r>
      <w:r/>
    </w:p>
    <w:p>
      <w:pPr>
        <w:rPr>
          <w:rFonts w:hint="eastAsia"/>
          <w:sz w:val="44"/>
          <w:szCs w:val="44"/>
        </w:rPr>
      </w:pPr>
      <w:r>
        <w:rPr>
          <w:rFonts w:hint="eastAsia"/>
          <w:sz w:val="44"/>
          <w:szCs w:val="44"/>
        </w:rPr>
      </w:r>
      <w:r/>
    </w:p>
    <w:p>
      <w:pPr>
        <w:jc w:val="center"/>
        <w:rPr>
          <w:rFonts w:hint="eastAsia"/>
          <w:sz w:val="44"/>
          <w:szCs w:val="44"/>
        </w:rPr>
      </w:pPr>
      <w:r/>
      <w:bookmarkStart w:id="0" w:name="_Hlk195870300"/>
      <w:r>
        <w:rPr>
          <w:rFonts w:hint="eastAsia"/>
          <w:sz w:val="44"/>
          <w:szCs w:val="44"/>
        </w:rPr>
        <w:t xml:space="preserve">扬州市江都人民医院西门子双源</w:t>
      </w:r>
      <w:r>
        <w:rPr>
          <w:rFonts w:hint="eastAsia"/>
          <w:sz w:val="44"/>
          <w:szCs w:val="44"/>
        </w:rPr>
        <w:t xml:space="preserve">CT</w:t>
      </w:r>
      <w:r>
        <w:rPr>
          <w:rFonts w:hint="eastAsia"/>
          <w:sz w:val="44"/>
          <w:szCs w:val="44"/>
        </w:rPr>
        <w:t xml:space="preserve">维保服务采购项目</w:t>
      </w:r>
      <w:r>
        <w:rPr>
          <w:rFonts w:hint="eastAsia"/>
          <w:sz w:val="44"/>
          <w:szCs w:val="44"/>
        </w:rPr>
        <w:t xml:space="preserve">公开招标文件</w:t>
      </w:r>
      <w:bookmarkEnd w:id="0"/>
      <w:r/>
      <w:r/>
    </w:p>
    <w:p>
      <w:pPr>
        <w:rPr>
          <w:rFonts w:hint="eastAsia"/>
          <w:sz w:val="44"/>
          <w:szCs w:val="44"/>
        </w:rPr>
      </w:pPr>
      <w:r>
        <w:rPr>
          <w:rFonts w:hint="eastAsia"/>
          <w:sz w:val="44"/>
          <w:szCs w:val="44"/>
        </w:rPr>
      </w:r>
      <w:r/>
    </w:p>
    <w:p>
      <w:pPr>
        <w:rPr>
          <w:rFonts w:hint="eastAsia"/>
          <w:sz w:val="44"/>
          <w:szCs w:val="44"/>
        </w:rPr>
      </w:pPr>
      <w:r>
        <w:rPr>
          <w:rFonts w:ascii="宋体" w:hAnsi="宋体"/>
        </w:rPr>
        <mc:AlternateContent>
          <mc:Choice Requires="wpg">
            <w:drawing>
              <wp:inline xmlns:wp="http://schemas.openxmlformats.org/drawingml/2006/wordprocessingDrawing" distT="0" distB="0" distL="0" distR="0">
                <wp:extent cx="5240655" cy="3928745"/>
                <wp:effectExtent l="0" t="0" r="0" b="0"/>
                <wp:docPr id="2" name="图片 2" descr="1964_20070309095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964_200703090952001"/>
                        <pic:cNvPicPr>
                          <a:picLocks noChangeAspect="1"/>
                        </pic:cNvPicPr>
                        <pic:nvPr/>
                      </pic:nvPicPr>
                      <pic:blipFill>
                        <a:blip r:embed="rId18"/>
                        <a:stretch/>
                      </pic:blipFill>
                      <pic:spPr bwMode="auto">
                        <a:xfrm>
                          <a:off x="0" y="0"/>
                          <a:ext cx="5240655" cy="3928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6pt;height:309.3pt;mso-wrap-distance-left:0.0pt;mso-wrap-distance-top:0.0pt;mso-wrap-distance-right:0.0pt;mso-wrap-distance-bottom:0.0pt;" stroked="f">
                <v:path textboxrect="0,0,0,0"/>
                <v:imagedata r:id="rId18" o:title=""/>
              </v:shape>
            </w:pict>
          </mc:Fallback>
        </mc:AlternateContent>
      </w:r>
      <w:r/>
    </w:p>
    <w:p>
      <w:pPr>
        <w:rPr>
          <w:rFonts w:hint="eastAsia"/>
          <w:sz w:val="44"/>
          <w:szCs w:val="44"/>
        </w:rPr>
      </w:pPr>
      <w:r>
        <w:rPr>
          <w:rFonts w:hint="eastAsia"/>
          <w:sz w:val="44"/>
          <w:szCs w:val="44"/>
        </w:rPr>
      </w:r>
      <w:r/>
    </w:p>
    <w:p>
      <w:pPr>
        <w:rPr>
          <w:rFonts w:hint="eastAsia"/>
          <w:sz w:val="44"/>
          <w:szCs w:val="44"/>
        </w:rPr>
      </w:pPr>
      <w:r>
        <w:rPr>
          <w:rFonts w:hint="eastAsia"/>
          <w:sz w:val="44"/>
          <w:szCs w:val="44"/>
        </w:rPr>
      </w:r>
      <w:r/>
    </w:p>
    <w:p>
      <w:pPr>
        <w:jc w:val="center"/>
        <w:spacing w:line="360" w:lineRule="auto"/>
        <w:rPr>
          <w:rFonts w:hint="eastAsia" w:ascii="宋体" w:hAnsi="宋体"/>
          <w:sz w:val="36"/>
        </w:rPr>
      </w:pPr>
      <w:r>
        <w:rPr>
          <w:rFonts w:hint="eastAsia" w:ascii="宋体" w:hAnsi="宋体"/>
          <w:sz w:val="36"/>
        </w:rPr>
        <w:t xml:space="preserve">采购人：扬州市江都人民医院</w:t>
      </w:r>
      <w:r/>
    </w:p>
    <w:p>
      <w:pPr>
        <w:jc w:val="center"/>
        <w:spacing w:line="360" w:lineRule="auto"/>
        <w:rPr>
          <w:rFonts w:hint="eastAsia" w:ascii="宋体" w:hAnsi="宋体"/>
          <w:sz w:val="36"/>
        </w:rPr>
      </w:pPr>
      <w:r>
        <w:rPr>
          <w:rFonts w:hint="eastAsia" w:ascii="宋体" w:hAnsi="宋体"/>
          <w:sz w:val="36"/>
        </w:rPr>
        <w:t xml:space="preserve">代理机构：苏世建设管理集团有限公司</w:t>
      </w:r>
      <w:r/>
    </w:p>
    <w:p>
      <w:pPr>
        <w:jc w:val="center"/>
        <w:spacing w:line="360" w:lineRule="auto"/>
        <w:rPr>
          <w:rFonts w:hint="eastAsia" w:ascii="宋体" w:hAnsi="宋体"/>
          <w:sz w:val="36"/>
        </w:rPr>
      </w:pPr>
      <w:r/>
      <w:bookmarkStart w:id="1" w:name="FMFBSJ_1"/>
      <w:r>
        <w:rPr>
          <w:rFonts w:hint="eastAsia" w:ascii="宋体" w:hAnsi="宋体"/>
          <w:sz w:val="36"/>
        </w:rPr>
        <w:t xml:space="preserve">二○二六</w:t>
      </w:r>
      <w:r>
        <w:rPr>
          <w:rFonts w:ascii="宋体" w:hAnsi="宋体"/>
          <w:sz w:val="36"/>
        </w:rPr>
        <w:t xml:space="preserve">年</w:t>
      </w:r>
      <w:r>
        <w:rPr>
          <w:rFonts w:hint="eastAsia" w:ascii="宋体" w:hAnsi="宋体"/>
          <w:sz w:val="36"/>
        </w:rPr>
        <w:t xml:space="preserve">六</w:t>
      </w:r>
      <w:r>
        <w:rPr>
          <w:rFonts w:ascii="宋体" w:hAnsi="宋体"/>
          <w:sz w:val="36"/>
        </w:rPr>
        <w:t xml:space="preserve">月</w:t>
      </w:r>
      <w:bookmarkEnd w:id="1"/>
      <w:r/>
      <w:r/>
    </w:p>
    <w:p>
      <w:pPr>
        <w:jc w:val="left"/>
        <w:widowControl/>
        <w:rPr>
          <w:rFonts w:hint="eastAsia" w:ascii="宋体" w:hAnsi="宋体"/>
          <w:sz w:val="36"/>
        </w:rPr>
      </w:pPr>
      <w:r>
        <w:rPr>
          <w:rFonts w:hint="eastAsia" w:ascii="宋体" w:hAnsi="宋体"/>
          <w:sz w:val="36"/>
        </w:rPr>
        <w:br w:type="page" w:clear="all"/>
      </w:r>
      <w:r/>
    </w:p>
    <w:p>
      <w:pPr>
        <w:jc w:val="center"/>
        <w:rPr>
          <w:rFonts w:hint="eastAsia" w:ascii="宋体" w:hAnsi="宋体"/>
          <w:sz w:val="44"/>
          <w:szCs w:val="44"/>
        </w:rPr>
      </w:pPr>
      <w:r>
        <w:rPr>
          <w:rFonts w:hint="eastAsia" w:ascii="宋体" w:hAnsi="宋体"/>
          <w:sz w:val="44"/>
          <w:szCs w:val="44"/>
        </w:rPr>
        <w:t xml:space="preserve">目录</w:t>
      </w:r>
      <w:r/>
    </w:p>
    <w:p>
      <w:pPr>
        <w:rPr>
          <w:rFonts w:hint="eastAsia" w:ascii="宋体" w:hAnsi="宋体"/>
          <w:sz w:val="36"/>
        </w:rPr>
      </w:pPr>
      <w:r>
        <w:rPr>
          <w:rFonts w:hint="eastAsia" w:ascii="宋体" w:hAnsi="宋体"/>
          <w:sz w:val="36"/>
        </w:rPr>
      </w:r>
      <w:r/>
    </w:p>
    <w:p>
      <w:pPr>
        <w:pStyle w:val="796"/>
        <w:spacing w:line="360" w:lineRule="auto"/>
        <w:tabs>
          <w:tab w:val="left" w:pos="1100" w:leader="none"/>
          <w:tab w:val="right" w:pos="8296" w:leader="dot"/>
        </w:tabs>
        <w:rPr>
          <w:rFonts w:hint="eastAsia" w:ascii="宋体" w:hAnsi="宋体"/>
          <w:sz w:val="28"/>
          <w:szCs w:val="28"/>
        </w:rPr>
      </w:pPr>
      <w:r>
        <w:rPr>
          <w:rFonts w:hint="eastAsia" w:ascii="宋体" w:hAnsi="宋体"/>
          <w:sz w:val="36"/>
        </w:rPr>
        <w:fldChar w:fldCharType="begin"/>
      </w:r>
      <w:r>
        <w:rPr>
          <w:rFonts w:hint="eastAsia" w:ascii="宋体" w:hAnsi="宋体"/>
          <w:sz w:val="36"/>
        </w:rPr>
        <w:instrText xml:space="preserve"> TOC \o "1-1" \h \z \u </w:instrText>
      </w:r>
      <w:r>
        <w:rPr>
          <w:rFonts w:hint="eastAsia" w:ascii="宋体" w:hAnsi="宋体"/>
          <w:sz w:val="36"/>
        </w:rPr>
        <w:fldChar w:fldCharType="separate"/>
      </w:r>
      <w:hyperlink w:tooltip="#_Toc195975543" w:anchor="_Toc195975543" w:history="1">
        <w:r>
          <w:rPr>
            <w:rStyle w:val="811"/>
            <w:rFonts w:hint="eastAsia" w:ascii="宋体" w:hAnsi="宋体"/>
            <w:color w:val="auto"/>
            <w:sz w:val="28"/>
            <w:szCs w:val="28"/>
          </w:rPr>
          <w:t xml:space="preserve">第一章</w:t>
        </w:r>
        <w:r>
          <w:rPr>
            <w:rFonts w:hint="eastAsia" w:ascii="宋体" w:hAnsi="宋体"/>
            <w:sz w:val="28"/>
            <w:szCs w:val="28"/>
          </w:rPr>
          <w:tab/>
        </w:r>
        <w:r>
          <w:rPr>
            <w:rStyle w:val="811"/>
            <w:rFonts w:hint="eastAsia" w:ascii="宋体" w:hAnsi="宋体"/>
            <w:color w:val="auto"/>
            <w:sz w:val="28"/>
            <w:szCs w:val="28"/>
          </w:rPr>
          <w:t xml:space="preserve">招标公告</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_Toc195975543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w:t>
        </w:r>
        <w:r>
          <w:rPr>
            <w:rFonts w:hint="eastAsia" w:ascii="宋体" w:hAnsi="宋体"/>
            <w:sz w:val="28"/>
            <w:szCs w:val="28"/>
          </w:rPr>
          <w:fldChar w:fldCharType="end"/>
        </w:r>
      </w:hyperlink>
      <w:r/>
      <w:r/>
    </w:p>
    <w:p>
      <w:pPr>
        <w:pStyle w:val="796"/>
        <w:spacing w:line="360" w:lineRule="auto"/>
        <w:tabs>
          <w:tab w:val="left" w:pos="1100" w:leader="none"/>
          <w:tab w:val="right" w:pos="8296" w:leader="dot"/>
        </w:tabs>
        <w:rPr>
          <w:rFonts w:hint="eastAsia" w:ascii="宋体" w:hAnsi="宋体"/>
          <w:sz w:val="28"/>
          <w:szCs w:val="28"/>
        </w:rPr>
      </w:pPr>
      <w:r/>
      <w:hyperlink w:tooltip="#_Toc195975544" w:anchor="_Toc195975544" w:history="1">
        <w:r>
          <w:rPr>
            <w:rStyle w:val="811"/>
            <w:rFonts w:hint="eastAsia" w:ascii="宋体" w:hAnsi="宋体"/>
            <w:color w:val="auto"/>
            <w:sz w:val="28"/>
            <w:szCs w:val="28"/>
          </w:rPr>
          <w:t xml:space="preserve">第二章</w:t>
        </w:r>
        <w:r>
          <w:rPr>
            <w:rFonts w:hint="eastAsia" w:ascii="宋体" w:hAnsi="宋体"/>
            <w:sz w:val="28"/>
            <w:szCs w:val="28"/>
          </w:rPr>
          <w:tab/>
        </w:r>
        <w:r>
          <w:rPr>
            <w:rStyle w:val="811"/>
            <w:rFonts w:hint="eastAsia" w:ascii="宋体" w:hAnsi="宋体"/>
            <w:color w:val="auto"/>
            <w:sz w:val="28"/>
            <w:szCs w:val="28"/>
          </w:rPr>
          <w:t xml:space="preserve">投标人须知</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_Toc195975544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7</w:t>
        </w:r>
        <w:r>
          <w:rPr>
            <w:rFonts w:hint="eastAsia" w:ascii="宋体" w:hAnsi="宋体"/>
            <w:sz w:val="28"/>
            <w:szCs w:val="28"/>
          </w:rPr>
          <w:fldChar w:fldCharType="end"/>
        </w:r>
      </w:hyperlink>
      <w:r/>
      <w:r/>
    </w:p>
    <w:p>
      <w:pPr>
        <w:pStyle w:val="796"/>
        <w:spacing w:line="360" w:lineRule="auto"/>
        <w:tabs>
          <w:tab w:val="left" w:pos="1100" w:leader="none"/>
          <w:tab w:val="right" w:pos="8296" w:leader="dot"/>
        </w:tabs>
        <w:rPr>
          <w:rFonts w:hint="eastAsia" w:ascii="宋体" w:hAnsi="宋体"/>
          <w:sz w:val="28"/>
          <w:szCs w:val="28"/>
        </w:rPr>
      </w:pPr>
      <w:r/>
      <w:hyperlink w:tooltip="#_Toc195975545" w:anchor="_Toc195975545" w:history="1">
        <w:r>
          <w:rPr>
            <w:rStyle w:val="811"/>
            <w:rFonts w:hint="eastAsia" w:ascii="宋体" w:hAnsi="宋体"/>
            <w:color w:val="auto"/>
            <w:sz w:val="28"/>
            <w:szCs w:val="28"/>
          </w:rPr>
          <w:t xml:space="preserve">第三章</w:t>
        </w:r>
        <w:r>
          <w:rPr>
            <w:rFonts w:hint="eastAsia" w:ascii="宋体" w:hAnsi="宋体"/>
            <w:sz w:val="28"/>
            <w:szCs w:val="28"/>
          </w:rPr>
          <w:tab/>
        </w:r>
        <w:r>
          <w:rPr>
            <w:rStyle w:val="811"/>
            <w:rFonts w:hint="eastAsia" w:ascii="宋体" w:hAnsi="宋体"/>
            <w:color w:val="auto"/>
            <w:sz w:val="28"/>
            <w:szCs w:val="28"/>
          </w:rPr>
          <w:t xml:space="preserve">合同条款及格式</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_Toc195975545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19</w:t>
        </w:r>
        <w:r>
          <w:rPr>
            <w:rFonts w:hint="eastAsia" w:ascii="宋体" w:hAnsi="宋体"/>
            <w:sz w:val="28"/>
            <w:szCs w:val="28"/>
          </w:rPr>
          <w:fldChar w:fldCharType="end"/>
        </w:r>
      </w:hyperlink>
      <w:r/>
      <w:r/>
    </w:p>
    <w:p>
      <w:pPr>
        <w:pStyle w:val="796"/>
        <w:spacing w:line="360" w:lineRule="auto"/>
        <w:tabs>
          <w:tab w:val="left" w:pos="1100" w:leader="none"/>
          <w:tab w:val="right" w:pos="8296" w:leader="dot"/>
        </w:tabs>
        <w:rPr>
          <w:rFonts w:hint="eastAsia" w:ascii="宋体" w:hAnsi="宋体"/>
          <w:sz w:val="28"/>
          <w:szCs w:val="28"/>
        </w:rPr>
      </w:pPr>
      <w:r/>
      <w:hyperlink w:tooltip="#_Toc195975546" w:anchor="_Toc195975546" w:history="1">
        <w:r>
          <w:rPr>
            <w:rStyle w:val="811"/>
            <w:rFonts w:hint="eastAsia" w:ascii="宋体" w:hAnsi="宋体"/>
            <w:color w:val="auto"/>
            <w:sz w:val="28"/>
            <w:szCs w:val="28"/>
          </w:rPr>
          <w:t xml:space="preserve">第四章</w:t>
        </w:r>
        <w:r>
          <w:rPr>
            <w:rFonts w:hint="eastAsia" w:ascii="宋体" w:hAnsi="宋体"/>
            <w:sz w:val="28"/>
            <w:szCs w:val="28"/>
          </w:rPr>
          <w:tab/>
        </w:r>
        <w:r>
          <w:rPr>
            <w:rStyle w:val="811"/>
            <w:rFonts w:hint="eastAsia" w:ascii="宋体" w:hAnsi="宋体"/>
            <w:color w:val="auto"/>
            <w:sz w:val="28"/>
            <w:szCs w:val="28"/>
          </w:rPr>
          <w:t xml:space="preserve">项目需求</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_Toc195975546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24</w:t>
        </w:r>
        <w:r>
          <w:rPr>
            <w:rFonts w:hint="eastAsia" w:ascii="宋体" w:hAnsi="宋体"/>
            <w:sz w:val="28"/>
            <w:szCs w:val="28"/>
          </w:rPr>
          <w:fldChar w:fldCharType="end"/>
        </w:r>
      </w:hyperlink>
      <w:r/>
      <w:r/>
    </w:p>
    <w:p>
      <w:pPr>
        <w:pStyle w:val="796"/>
        <w:spacing w:line="360" w:lineRule="auto"/>
        <w:tabs>
          <w:tab w:val="left" w:pos="1100" w:leader="none"/>
          <w:tab w:val="right" w:pos="8296" w:leader="dot"/>
        </w:tabs>
        <w:rPr>
          <w:rFonts w:hint="eastAsia" w:ascii="宋体" w:hAnsi="宋体"/>
          <w:sz w:val="28"/>
          <w:szCs w:val="28"/>
        </w:rPr>
      </w:pPr>
      <w:r/>
      <w:hyperlink w:tooltip="#_Toc195975547" w:anchor="_Toc195975547" w:history="1">
        <w:r>
          <w:rPr>
            <w:rStyle w:val="811"/>
            <w:rFonts w:hint="eastAsia" w:ascii="宋体" w:hAnsi="宋体"/>
            <w:color w:val="auto"/>
            <w:sz w:val="28"/>
            <w:szCs w:val="28"/>
          </w:rPr>
          <w:t xml:space="preserve">第五章</w:t>
        </w:r>
        <w:r>
          <w:rPr>
            <w:rFonts w:hint="eastAsia" w:ascii="宋体" w:hAnsi="宋体"/>
            <w:sz w:val="28"/>
            <w:szCs w:val="28"/>
          </w:rPr>
          <w:tab/>
        </w:r>
        <w:r>
          <w:rPr>
            <w:rStyle w:val="811"/>
            <w:rFonts w:hint="eastAsia" w:ascii="宋体" w:hAnsi="宋体"/>
            <w:color w:val="auto"/>
            <w:sz w:val="28"/>
            <w:szCs w:val="28"/>
          </w:rPr>
          <w:t xml:space="preserve">评标方法及评标标准</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_Toc195975547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24</w:t>
        </w:r>
        <w:r>
          <w:rPr>
            <w:rFonts w:hint="eastAsia" w:ascii="宋体" w:hAnsi="宋体"/>
            <w:sz w:val="28"/>
            <w:szCs w:val="28"/>
          </w:rPr>
          <w:fldChar w:fldCharType="end"/>
        </w:r>
      </w:hyperlink>
      <w:r/>
      <w:r/>
    </w:p>
    <w:p>
      <w:pPr>
        <w:pStyle w:val="796"/>
        <w:spacing w:line="360" w:lineRule="auto"/>
        <w:tabs>
          <w:tab w:val="right" w:pos="8296" w:leader="dot"/>
        </w:tabs>
        <w:rPr>
          <w:rFonts w:hint="eastAsia" w:ascii="宋体" w:hAnsi="宋体"/>
          <w:sz w:val="28"/>
          <w:szCs w:val="28"/>
        </w:rPr>
      </w:pPr>
      <w:r/>
      <w:hyperlink w:tooltip="#_Toc195975548" w:anchor="_Toc195975548" w:history="1">
        <w:r>
          <w:rPr>
            <w:rStyle w:val="811"/>
            <w:rFonts w:hint="eastAsia" w:ascii="宋体" w:hAnsi="宋体"/>
            <w:color w:val="auto"/>
            <w:sz w:val="28"/>
            <w:szCs w:val="28"/>
          </w:rPr>
          <w:t xml:space="preserve">第六章  投标文件格式</w:t>
        </w:r>
        <w:r>
          <w:rPr>
            <w:rFonts w:hint="eastAsia" w:ascii="宋体" w:hAnsi="宋体"/>
            <w:sz w:val="28"/>
            <w:szCs w:val="28"/>
          </w:rPr>
          <w:tab/>
        </w: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PAGEREF _Toc195975548 \h</w:instrText>
        </w:r>
        <w:r>
          <w:rPr>
            <w:rFonts w:hint="eastAsia" w:ascii="宋体" w:hAnsi="宋体"/>
            <w:sz w:val="28"/>
            <w:szCs w:val="28"/>
          </w:rPr>
          <w:instrText xml:space="preserve"> </w:instrText>
        </w:r>
        <w:r>
          <w:rPr>
            <w:rFonts w:hint="eastAsia" w:ascii="宋体" w:hAnsi="宋体"/>
            <w:sz w:val="28"/>
            <w:szCs w:val="28"/>
          </w:rPr>
        </w:r>
        <w:r>
          <w:rPr>
            <w:rFonts w:hint="eastAsia" w:ascii="宋体" w:hAnsi="宋体"/>
            <w:sz w:val="28"/>
            <w:szCs w:val="28"/>
          </w:rPr>
          <w:fldChar w:fldCharType="separate"/>
        </w:r>
        <w:r>
          <w:rPr>
            <w:rFonts w:hint="eastAsia" w:ascii="宋体" w:hAnsi="宋体"/>
            <w:sz w:val="28"/>
            <w:szCs w:val="28"/>
          </w:rPr>
          <w:t xml:space="preserve">31</w:t>
        </w:r>
        <w:r>
          <w:rPr>
            <w:rFonts w:hint="eastAsia" w:ascii="宋体" w:hAnsi="宋体"/>
            <w:sz w:val="28"/>
            <w:szCs w:val="28"/>
          </w:rPr>
          <w:fldChar w:fldCharType="end"/>
        </w:r>
      </w:hyperlink>
      <w:r/>
      <w:r/>
    </w:p>
    <w:p>
      <w:pPr>
        <w:rPr>
          <w:rFonts w:hint="eastAsia" w:ascii="宋体" w:hAnsi="宋体"/>
          <w:sz w:val="36"/>
        </w:rPr>
      </w:pPr>
      <w:r>
        <w:rPr>
          <w:rFonts w:hint="eastAsia" w:ascii="宋体" w:hAnsi="宋体"/>
          <w:sz w:val="36"/>
        </w:rPr>
        <w:fldChar w:fldCharType="end"/>
      </w:r>
      <w:r/>
    </w:p>
    <w:p>
      <w:pPr>
        <w:rPr>
          <w:rFonts w:hint="eastAsia" w:ascii="宋体" w:hAnsi="宋体"/>
          <w:sz w:val="36"/>
        </w:rPr>
      </w:pPr>
      <w:r>
        <w:rPr>
          <w:rFonts w:hint="eastAsia" w:ascii="宋体" w:hAnsi="宋体"/>
          <w:sz w:val="36"/>
        </w:rPr>
      </w:r>
      <w:r/>
    </w:p>
    <w:p>
      <w:pPr>
        <w:rPr>
          <w:rFonts w:hint="eastAsia" w:ascii="宋体" w:hAnsi="宋体"/>
          <w:sz w:val="36"/>
        </w:rPr>
      </w:pPr>
      <w:r>
        <w:rPr>
          <w:rFonts w:hint="eastAsia" w:ascii="宋体" w:hAnsi="宋体"/>
          <w:sz w:val="36"/>
        </w:rPr>
      </w:r>
      <w:r/>
    </w:p>
    <w:p>
      <w:pPr>
        <w:rPr>
          <w:rFonts w:hint="eastAsia" w:ascii="宋体" w:hAnsi="宋体"/>
          <w:sz w:val="36"/>
        </w:rPr>
      </w:pPr>
      <w:r>
        <w:rPr>
          <w:rFonts w:hint="eastAsia" w:ascii="宋体" w:hAnsi="宋体"/>
          <w:sz w:val="36"/>
        </w:rPr>
      </w:r>
      <w:r/>
    </w:p>
    <w:p>
      <w:pPr>
        <w:jc w:val="left"/>
        <w:widowControl/>
        <w:rPr>
          <w:rFonts w:hint="eastAsia" w:ascii="宋体" w:hAnsi="宋体"/>
          <w:sz w:val="36"/>
        </w:rPr>
      </w:pPr>
      <w:r>
        <w:rPr>
          <w:rFonts w:hint="eastAsia" w:ascii="宋体" w:hAnsi="宋体"/>
          <w:sz w:val="36"/>
        </w:rPr>
        <w:br w:type="page" w:clear="all"/>
      </w:r>
      <w:r/>
    </w:p>
    <w:p>
      <w:pPr>
        <w:pStyle w:val="771"/>
        <w:jc w:val="center"/>
        <w:rPr>
          <w:rFonts w:hint="eastAsia"/>
          <w:b/>
          <w:bCs/>
          <w:color w:val="auto"/>
          <w:sz w:val="36"/>
          <w:szCs w:val="36"/>
        </w:rPr>
      </w:pPr>
      <w:r/>
      <w:bookmarkStart w:id="2" w:name="_Hlk195870551"/>
      <w:r/>
      <w:bookmarkStart w:id="3" w:name="_Hlk195870638"/>
      <w:r/>
      <w:bookmarkStart w:id="4" w:name="_Toc195975543"/>
      <w:r>
        <w:rPr>
          <w:b/>
          <w:bCs/>
          <w:color w:val="auto"/>
          <w:sz w:val="36"/>
          <w:szCs w:val="36"/>
        </w:rPr>
        <w:t xml:space="preserve">第一章</w:t>
      </w:r>
      <w:r>
        <w:rPr>
          <w:rFonts w:hint="eastAsia"/>
          <w:b/>
          <w:bCs/>
          <w:color w:val="auto"/>
          <w:sz w:val="36"/>
          <w:szCs w:val="36"/>
        </w:rPr>
        <w:t xml:space="preserve"> </w:t>
      </w:r>
      <w:bookmarkEnd w:id="2"/>
      <w:r>
        <w:rPr>
          <w:rFonts w:hint="eastAsia"/>
          <w:b/>
          <w:bCs/>
          <w:color w:val="auto"/>
          <w:sz w:val="36"/>
          <w:szCs w:val="36"/>
        </w:rPr>
        <w:t xml:space="preserve">扬州市江都人民医院西门子双源</w:t>
      </w:r>
      <w:r>
        <w:rPr>
          <w:rFonts w:hint="eastAsia"/>
          <w:b/>
          <w:bCs/>
          <w:color w:val="auto"/>
          <w:sz w:val="36"/>
          <w:szCs w:val="36"/>
        </w:rPr>
        <w:t xml:space="preserve">CT</w:t>
      </w:r>
      <w:r>
        <w:rPr>
          <w:rFonts w:hint="eastAsia"/>
          <w:b/>
          <w:bCs/>
          <w:color w:val="auto"/>
          <w:sz w:val="36"/>
          <w:szCs w:val="36"/>
        </w:rPr>
        <w:t xml:space="preserve">维保服务采购项目</w:t>
      </w:r>
      <w:bookmarkEnd w:id="3"/>
      <w:r>
        <w:rPr>
          <w:rFonts w:hint="eastAsia"/>
          <w:b/>
          <w:bCs/>
          <w:color w:val="auto"/>
          <w:sz w:val="36"/>
          <w:szCs w:val="36"/>
        </w:rPr>
        <w:t xml:space="preserve">公开招标公告</w:t>
      </w:r>
      <w:bookmarkEnd w:id="4"/>
      <w:r/>
      <w:r/>
    </w:p>
    <w:p>
      <w:pPr>
        <w:rPr>
          <w:rFonts w:hint="eastAsia"/>
        </w:rPr>
      </w:pPr>
      <w:r>
        <w:rPr>
          <w:rFonts w:hint="eastAsia"/>
        </w:rPr>
      </w:r>
      <w:r/>
    </w:p>
    <w:p>
      <w:pPr>
        <w:ind w:firstLine="420"/>
        <w:spacing w:line="360" w:lineRule="auto"/>
        <w:rPr>
          <w:rFonts w:hint="eastAsia"/>
        </w:rPr>
      </w:pPr>
      <w:r>
        <w:rPr>
          <w:rFonts w:hint="eastAsia"/>
        </w:rPr>
        <w:t xml:space="preserve">受扬州市江都人民医院委托，苏世建设管理集团有限公司就</w:t>
      </w:r>
      <w:r>
        <w:rPr>
          <w:rFonts w:hint="eastAsia"/>
        </w:rPr>
        <w:t xml:space="preserve">扬州市江都人民医院西门子双源</w:t>
      </w:r>
      <w:r>
        <w:rPr>
          <w:rFonts w:hint="eastAsia"/>
        </w:rPr>
        <w:t xml:space="preserve">CT</w:t>
      </w:r>
      <w:r>
        <w:rPr>
          <w:rFonts w:hint="eastAsia"/>
        </w:rPr>
        <w:t xml:space="preserve">维保服务采购项目</w:t>
      </w:r>
      <w:r>
        <w:rPr>
          <w:rFonts w:hint="eastAsia"/>
        </w:rPr>
        <w:t xml:space="preserve">（</w:t>
      </w:r>
      <w:r>
        <w:rPr>
          <w:rFonts w:hint="eastAsia"/>
        </w:rPr>
        <w:t xml:space="preserve">JSZC-321012-SSJT-G2026-0038</w:t>
      </w:r>
      <w:r>
        <w:rPr>
          <w:rFonts w:hint="eastAsia"/>
        </w:rPr>
        <w:t xml:space="preserve">#</w:t>
      </w:r>
      <w:r>
        <w:rPr>
          <w:rFonts w:hint="eastAsia"/>
        </w:rPr>
        <w:t xml:space="preserve">）进行公开招标采购，欢迎符合条件的供应商投标。</w:t>
      </w:r>
      <w:r/>
    </w:p>
    <w:tbl>
      <w:tblPr>
        <w:tblStyle w:val="809"/>
        <w:tblW w:w="0" w:type="auto"/>
        <w:tblLook w:val="04A0" w:firstRow="1" w:lastRow="0" w:firstColumn="1" w:lastColumn="0" w:noHBand="0" w:noVBand="1"/>
      </w:tblPr>
      <w:tblGrid>
        <w:gridCol w:w="8290"/>
      </w:tblGrid>
      <w:tr>
        <w:trPr/>
        <w:tc>
          <w:tcPr>
            <w:tcW w:w="8290" w:type="dxa"/>
            <w:textDirection w:val="lrTb"/>
            <w:noWrap w:val="false"/>
          </w:tcPr>
          <w:p>
            <w:pPr>
              <w:spacing w:line="360" w:lineRule="auto"/>
              <w:rPr>
                <w:rFonts w:hint="eastAsia"/>
                <w:b/>
                <w:bCs/>
              </w:rPr>
            </w:pPr>
            <w:r>
              <w:rPr>
                <w:rFonts w:hint="eastAsia"/>
                <w:b/>
                <w:bCs/>
              </w:rPr>
              <w:t xml:space="preserve">项目概况</w:t>
            </w:r>
            <w:r/>
          </w:p>
          <w:p>
            <w:pPr>
              <w:spacing w:line="360" w:lineRule="auto"/>
              <w:tabs>
                <w:tab w:val="left" w:pos="3581" w:leader="none"/>
              </w:tabs>
              <w:rPr>
                <w:rFonts w:hint="eastAsia"/>
              </w:rPr>
            </w:pPr>
            <w:r/>
            <w:bookmarkStart w:id="5" w:name="_Hlk195871043"/>
            <w:r>
              <w:rPr>
                <w:rFonts w:hint="eastAsia"/>
                <w:b/>
                <w:bCs/>
                <w:u w:val="single"/>
              </w:rPr>
              <w:t xml:space="preserve"> </w:t>
            </w:r>
            <w:r>
              <w:rPr>
                <w:rFonts w:hint="eastAsia"/>
                <w:u w:val="single"/>
              </w:rPr>
              <w:t xml:space="preserve">扬州市江都人民医院西门子双源</w:t>
            </w:r>
            <w:r>
              <w:rPr>
                <w:rFonts w:hint="eastAsia"/>
                <w:u w:val="single"/>
              </w:rPr>
              <w:t xml:space="preserve">CT</w:t>
            </w:r>
            <w:r>
              <w:rPr>
                <w:rFonts w:hint="eastAsia"/>
                <w:u w:val="single"/>
              </w:rPr>
              <w:t xml:space="preserve">维保服务采购项目</w:t>
            </w:r>
            <w:bookmarkEnd w:id="5"/>
            <w:r>
              <w:rPr>
                <w:rFonts w:hint="eastAsia"/>
                <w:u w:val="single"/>
              </w:rPr>
              <w:t xml:space="preserve"> </w:t>
            </w:r>
            <w:r>
              <w:rPr>
                <w:rFonts w:hint="eastAsia"/>
              </w:rPr>
              <w:t xml:space="preserve">的潜在投标人可在</w:t>
            </w:r>
            <w:r>
              <w:rPr>
                <w:rFonts w:hint="eastAsia"/>
                <w:u w:val="single"/>
              </w:rPr>
              <w:t xml:space="preserve">“扬州市政府采购网”、“江苏政府采购网”</w:t>
            </w:r>
            <w:r>
              <w:rPr>
                <w:rFonts w:hint="eastAsia"/>
              </w:rPr>
              <w:t xml:space="preserve">自行免费下载招标文件，并于</w:t>
            </w:r>
            <w:r>
              <w:rPr>
                <w:rFonts w:hint="eastAsia"/>
                <w:u w:val="single"/>
              </w:rPr>
              <w:t xml:space="preserve">2026年07月08日</w:t>
            </w:r>
            <w:r>
              <w:rPr>
                <w:rFonts w:hint="eastAsia"/>
                <w:u w:val="single"/>
              </w:rPr>
              <w:t xml:space="preserve">9</w:t>
            </w:r>
            <w:r>
              <w:rPr>
                <w:rFonts w:hint="eastAsia"/>
                <w:u w:val="single"/>
              </w:rPr>
              <w:t xml:space="preserve">点</w:t>
            </w:r>
            <w:r>
              <w:rPr>
                <w:rFonts w:hint="eastAsia"/>
                <w:u w:val="single"/>
              </w:rPr>
              <w:t xml:space="preserve">30</w:t>
            </w:r>
            <w:r>
              <w:rPr>
                <w:rFonts w:hint="eastAsia"/>
                <w:u w:val="single"/>
              </w:rPr>
              <w:t xml:space="preserve">分（北京时间）</w:t>
            </w:r>
            <w:r>
              <w:rPr>
                <w:rFonts w:hint="eastAsia"/>
              </w:rPr>
              <w:t xml:space="preserve">前递交投标文件。</w:t>
            </w:r>
            <w:r/>
          </w:p>
        </w:tc>
      </w:tr>
    </w:tbl>
    <w:p>
      <w:pPr>
        <w:spacing w:line="360" w:lineRule="auto"/>
        <w:tabs>
          <w:tab w:val="left" w:pos="266" w:leader="none"/>
        </w:tabs>
        <w:rPr>
          <w:rFonts w:hint="eastAsia" w:ascii="宋体" w:hAnsi="宋体" w:cs="宋体"/>
          <w:b/>
          <w:bCs/>
        </w:rPr>
      </w:pPr>
      <w:r/>
      <w:bookmarkStart w:id="6" w:name="_Toc28359079"/>
      <w:r/>
      <w:bookmarkStart w:id="7" w:name="_Toc35393621"/>
      <w:r/>
      <w:bookmarkStart w:id="8" w:name="_Toc28359002"/>
      <w:r/>
      <w:bookmarkStart w:id="9" w:name="_Toc35393790"/>
      <w:r/>
      <w:bookmarkStart w:id="10" w:name="_Toc38985263"/>
      <w:r/>
      <w:bookmarkStart w:id="11" w:name="_Hlk24379207"/>
      <w:r>
        <w:rPr>
          <w:rFonts w:hint="eastAsia" w:ascii="宋体" w:hAnsi="宋体" w:cs="宋体"/>
          <w:b/>
          <w:bCs/>
        </w:rPr>
        <w:t xml:space="preserve">一、项目基本情况</w:t>
      </w:r>
      <w:bookmarkEnd w:id="6"/>
      <w:r/>
      <w:bookmarkEnd w:id="7"/>
      <w:r/>
      <w:bookmarkEnd w:id="8"/>
      <w:r/>
      <w:bookmarkEnd w:id="9"/>
      <w:r/>
      <w:bookmarkEnd w:id="10"/>
      <w:r/>
      <w:r/>
    </w:p>
    <w:p>
      <w:pPr>
        <w:ind w:firstLine="420"/>
        <w:spacing w:line="360" w:lineRule="auto"/>
        <w:rPr>
          <w:rFonts w:hint="eastAsia" w:ascii="宋体" w:hAnsi="宋体" w:cs="宋体"/>
          <w:szCs w:val="21"/>
        </w:rPr>
      </w:pPr>
      <w:r>
        <w:rPr>
          <w:rFonts w:hint="eastAsia" w:ascii="宋体" w:hAnsi="宋体" w:cs="宋体"/>
        </w:rPr>
        <w:t xml:space="preserve">1.项目编号：</w:t>
      </w:r>
      <w:r>
        <w:rPr>
          <w:rFonts w:hint="eastAsia" w:ascii="宋体" w:hAnsi="宋体" w:cs="宋体"/>
        </w:rPr>
        <w:t xml:space="preserve">JSZC-321012-SSJT-G2026-0038</w:t>
      </w:r>
      <w:r/>
    </w:p>
    <w:p>
      <w:pPr>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扬州市江都人民医院西门子双源CT维保服务采购项目</w:t>
      </w:r>
      <w:bookmarkEnd w:id="11"/>
      <w:r/>
      <w:r/>
    </w:p>
    <w:p>
      <w:pPr>
        <w:ind w:firstLine="420"/>
        <w:spacing w:line="360" w:lineRule="auto"/>
        <w:rPr>
          <w:rFonts w:hint="eastAsia" w:ascii="宋体" w:hAnsi="宋体" w:cs="宋体"/>
        </w:rPr>
      </w:pPr>
      <w:r>
        <w:rPr>
          <w:rFonts w:hint="eastAsia" w:ascii="宋体" w:hAnsi="宋体" w:cs="宋体"/>
        </w:rPr>
        <w:t xml:space="preserve">3.预算金额：495万元</w:t>
      </w:r>
      <w:r/>
    </w:p>
    <w:p>
      <w:pPr>
        <w:ind w:firstLine="420"/>
        <w:spacing w:line="360" w:lineRule="auto"/>
        <w:rPr>
          <w:rFonts w:hint="eastAsia" w:ascii="宋体" w:hAnsi="宋体" w:cs="宋体"/>
        </w:rPr>
      </w:pPr>
      <w:r>
        <w:rPr>
          <w:rFonts w:hint="eastAsia" w:ascii="宋体" w:hAnsi="宋体" w:cs="宋体"/>
        </w:rPr>
        <w:t xml:space="preserve">4.本项目设定最高限价，每年最高限价为165万元，三年最高限价为495万元</w:t>
      </w:r>
      <w:r/>
    </w:p>
    <w:p>
      <w:pPr>
        <w:ind w:firstLine="420"/>
        <w:spacing w:line="360" w:lineRule="auto"/>
        <w:rPr>
          <w:rFonts w:hint="eastAsia" w:ascii="宋体" w:hAnsi="宋体" w:cs="宋体"/>
        </w:rPr>
      </w:pPr>
      <w:r>
        <w:rPr>
          <w:rFonts w:hint="eastAsia" w:ascii="宋体" w:hAnsi="宋体" w:cs="宋体"/>
        </w:rPr>
        <w:t xml:space="preserve">5.采购需求：扬州市江都人民医院所采购CT维保服务（具体要求详见招标文件第四章）</w:t>
      </w:r>
      <w:r/>
    </w:p>
    <w:p>
      <w:pPr>
        <w:ind w:firstLine="420"/>
        <w:spacing w:line="360" w:lineRule="auto"/>
        <w:rPr>
          <w:rFonts w:hint="eastAsia" w:ascii="宋体" w:hAnsi="宋体" w:cs="宋体"/>
        </w:rPr>
      </w:pPr>
      <w:r>
        <w:rPr>
          <w:rFonts w:hint="eastAsia" w:ascii="宋体" w:hAnsi="宋体" w:cs="宋体"/>
        </w:rPr>
        <w:t xml:space="preserve">6.合同履行期限：</w:t>
      </w:r>
      <w:bookmarkStart w:id="12" w:name="_Hlk230720459"/>
      <w:r>
        <w:rPr>
          <w:rFonts w:hint="eastAsia" w:ascii="宋体" w:hAnsi="宋体" w:cs="宋体"/>
        </w:rPr>
        <w:t xml:space="preserve">三年（自签订合同之日起计算）</w:t>
      </w:r>
      <w:bookmarkEnd w:id="12"/>
      <w:r/>
      <w:r/>
    </w:p>
    <w:p>
      <w:pPr>
        <w:ind w:firstLine="420"/>
        <w:spacing w:line="360" w:lineRule="auto"/>
        <w:rPr>
          <w:rFonts w:hint="eastAsia" w:ascii="宋体" w:hAnsi="宋体" w:cs="宋体"/>
        </w:rPr>
      </w:pPr>
      <w:r>
        <w:rPr>
          <w:rFonts w:hint="eastAsia" w:ascii="宋体" w:hAnsi="宋体" w:cs="宋体"/>
        </w:rPr>
        <w:t xml:space="preserve">7.本项目不接受联合体投标</w:t>
      </w:r>
      <w:r/>
    </w:p>
    <w:p>
      <w:pPr>
        <w:ind w:firstLine="420"/>
        <w:spacing w:line="360" w:lineRule="auto"/>
        <w:rPr>
          <w:rFonts w:hint="eastAsia" w:ascii="宋体" w:hAnsi="宋体" w:cs="宋体"/>
        </w:rPr>
      </w:pPr>
      <w:r>
        <w:rPr>
          <w:rFonts w:hint="eastAsia" w:ascii="宋体" w:hAnsi="宋体" w:cs="宋体"/>
        </w:rPr>
        <w:t xml:space="preserve">8.本项目不接受进口产品投标</w:t>
      </w:r>
      <w:r/>
    </w:p>
    <w:p>
      <w:pPr>
        <w:spacing w:line="360" w:lineRule="auto"/>
        <w:tabs>
          <w:tab w:val="left" w:pos="266" w:leader="none"/>
        </w:tabs>
        <w:rPr>
          <w:rFonts w:hint="eastAsia" w:ascii="宋体" w:hAnsi="宋体" w:cs="宋体"/>
          <w:b/>
          <w:bCs/>
        </w:rPr>
      </w:pPr>
      <w:r/>
      <w:bookmarkStart w:id="13" w:name="_Toc38985264"/>
      <w:r/>
      <w:bookmarkStart w:id="14" w:name="_Toc28359003"/>
      <w:r/>
      <w:bookmarkStart w:id="15" w:name="_Toc35393622"/>
      <w:r/>
      <w:bookmarkStart w:id="16" w:name="_Toc28359080"/>
      <w:r/>
      <w:bookmarkStart w:id="17" w:name="_Toc35393791"/>
      <w:r>
        <w:rPr>
          <w:rFonts w:hint="eastAsia" w:ascii="宋体" w:hAnsi="宋体" w:cs="宋体"/>
          <w:b/>
          <w:bCs/>
        </w:rPr>
        <w:t xml:space="preserve">二、申请人的资格要求：</w:t>
      </w:r>
      <w:bookmarkEnd w:id="13"/>
      <w:r/>
      <w:bookmarkEnd w:id="14"/>
      <w:r/>
      <w:bookmarkEnd w:id="15"/>
      <w:r/>
      <w:bookmarkEnd w:id="16"/>
      <w:r/>
      <w:bookmarkEnd w:id="17"/>
      <w:r/>
      <w:r/>
    </w:p>
    <w:p>
      <w:pPr>
        <w:ind w:firstLine="420"/>
        <w:spacing w:line="360" w:lineRule="auto"/>
        <w:rPr>
          <w:rFonts w:hint="eastAsia" w:ascii="宋体" w:hAnsi="宋体" w:cs="宋体"/>
          <w:szCs w:val="21"/>
        </w:rPr>
      </w:pPr>
      <w:r/>
      <w:bookmarkStart w:id="18" w:name="_Toc28359004"/>
      <w:r/>
      <w:bookmarkStart w:id="19" w:name="_Toc28359081"/>
      <w:r/>
      <w:bookmarkStart w:id="20" w:name="_Toc35393623"/>
      <w:r/>
      <w:bookmarkStart w:id="21" w:name="_Toc35393792"/>
      <w:r/>
      <w:bookmarkStart w:id="22" w:name="_Toc38985265"/>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b/>
          <w:bCs/>
          <w:i/>
          <w:iCs/>
          <w:szCs w:val="21"/>
          <w:u w:val="single"/>
        </w:rPr>
      </w:pPr>
      <w:r>
        <w:rPr>
          <w:rFonts w:hint="eastAsia" w:ascii="宋体" w:hAnsi="宋体"/>
          <w:i/>
          <w:u w:val="single"/>
        </w:rPr>
        <w:t xml:space="preserve">1.1</w:t>
      </w:r>
      <w:r>
        <w:rPr>
          <w:rFonts w:hint="eastAsia" w:ascii="宋体" w:hAnsi="宋体" w:cs="宋体"/>
          <w:i/>
          <w:iCs/>
          <w:szCs w:val="21"/>
          <w:u w:val="single"/>
        </w:rPr>
        <w:t xml:space="preserve">法人或者其他组织的营业执照等证明文件，自然人的身份证明</w:t>
      </w:r>
      <w:r>
        <w:rPr>
          <w:rFonts w:hint="eastAsia" w:ascii="宋体" w:hAnsi="宋体" w:cs="宋体"/>
          <w:b/>
          <w:bCs/>
          <w:i/>
          <w:iCs/>
          <w:szCs w:val="21"/>
          <w:u w:val="single"/>
        </w:rPr>
        <w:t xml:space="preserve">（身份证为正、反面）</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1.2依法缴纳职工社会保障资金的证明材料</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b/>
          <w:bCs/>
          <w:i/>
          <w:iCs/>
          <w:u w:val="single"/>
        </w:rPr>
      </w:pPr>
      <w:r>
        <w:rPr>
          <w:rFonts w:hint="eastAsia" w:ascii="宋体" w:hAnsi="宋体" w:cs="宋体"/>
          <w:i/>
          <w:iCs/>
          <w:szCs w:val="21"/>
          <w:u w:val="single"/>
        </w:rPr>
        <w:t xml:space="preserve">1.3依法纳税的缴款凭证</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1.4上一年度的财务报告情况(成立不满一年无需提供)</w:t>
      </w:r>
      <w:r>
        <w:rPr>
          <w:rFonts w:hint="eastAsia" w:ascii="宋体" w:hAnsi="宋体" w:cs="宋体"/>
          <w:b/>
          <w:bCs/>
          <w:i/>
          <w:iCs/>
          <w:szCs w:val="21"/>
          <w:u w:val="single"/>
        </w:rPr>
        <w:t xml:space="preserve">（可提供“基本资格条件承诺函”）</w:t>
      </w:r>
      <w:r/>
    </w:p>
    <w:p>
      <w:pPr>
        <w:ind w:firstLine="420"/>
        <w:spacing w:line="360" w:lineRule="auto"/>
        <w:rPr>
          <w:rFonts w:hint="eastAsia"/>
        </w:rPr>
      </w:pPr>
      <w:r>
        <w:rPr>
          <w:rFonts w:hint="eastAsia" w:ascii="宋体" w:hAnsi="宋体" w:cs="宋体"/>
          <w:i/>
          <w:iCs/>
          <w:szCs w:val="21"/>
          <w:u w:val="single"/>
        </w:rPr>
        <w:t xml:space="preserve">1.5具备履行合同所必需的设备和专业技术能力的证明材料</w:t>
      </w:r>
      <w:r>
        <w:rPr>
          <w:rFonts w:hint="eastAsia" w:ascii="宋体" w:hAnsi="宋体" w:cs="宋体"/>
          <w:b/>
          <w:bCs/>
          <w:i/>
          <w:iCs/>
          <w:szCs w:val="21"/>
          <w:u w:val="single"/>
        </w:rPr>
        <w:t xml:space="preserve">（可提供“基本资格条件承诺函”） </w:t>
      </w:r>
      <w:r/>
    </w:p>
    <w:p>
      <w:pPr>
        <w:ind w:firstLine="420"/>
        <w:spacing w:line="360" w:lineRule="auto"/>
        <w:rPr>
          <w:rFonts w:hint="eastAsia" w:ascii="宋体" w:hAnsi="宋体"/>
          <w:b/>
          <w:bCs/>
          <w:i/>
          <w:u w:val="single"/>
        </w:rPr>
      </w:pPr>
      <w:r>
        <w:rPr>
          <w:rFonts w:hint="eastAsia" w:ascii="宋体" w:hAnsi="宋体" w:cs="宋体"/>
          <w:i/>
          <w:iCs/>
          <w:szCs w:val="21"/>
          <w:u w:val="single"/>
        </w:rPr>
        <w:t xml:space="preserve">1.6</w:t>
      </w:r>
      <w:r>
        <w:rPr>
          <w:rFonts w:hint="eastAsia" w:ascii="宋体" w:hAnsi="宋体"/>
          <w:i/>
          <w:u w:val="single"/>
        </w:rPr>
        <w:t xml:space="preserve">参加本次政府采购活动前3年内在经营活动中没有重大违法记录的书面声明</w:t>
      </w:r>
      <w:r>
        <w:rPr>
          <w:rFonts w:hint="eastAsia" w:ascii="宋体" w:hAnsi="宋体" w:cs="宋体"/>
          <w:b/>
          <w:bCs/>
          <w:i/>
          <w:iCs/>
          <w:szCs w:val="21"/>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i/>
          <w:u w:val="single"/>
        </w:rPr>
        <w:t xml:space="preserve">1.7</w:t>
      </w:r>
      <w:r>
        <w:rPr>
          <w:rFonts w:hint="eastAsia" w:ascii="宋体" w:hAnsi="宋体" w:cs="宋体"/>
          <w:i/>
          <w:iCs/>
          <w:szCs w:val="21"/>
          <w:u w:val="single"/>
        </w:rPr>
        <w:t xml:space="preserve">未被“信用中国”网站、“中国政府采购网"列入失信被执行人、重大税收违法案</w:t>
      </w:r>
      <w:r>
        <w:rPr>
          <w:rFonts w:hint="eastAsia" w:ascii="宋体" w:hAnsi="宋体" w:cs="宋体"/>
          <w:i/>
          <w:iCs/>
          <w:szCs w:val="21"/>
          <w:u w:val="single"/>
        </w:rPr>
        <w:t xml:space="preserve">件当事人名单、政府采购严重违法失信行为记录名单</w:t>
      </w:r>
      <w:r>
        <w:rPr>
          <w:rFonts w:hint="eastAsia" w:ascii="宋体" w:hAnsi="宋体" w:cs="宋体"/>
          <w:b/>
          <w:bCs/>
          <w:i/>
          <w:iCs/>
          <w:szCs w:val="21"/>
          <w:u w:val="single"/>
        </w:rPr>
        <w:t xml:space="preserve">（可提供“基本资格条件承诺函”）</w:t>
      </w:r>
      <w:r/>
    </w:p>
    <w:p>
      <w:pPr>
        <w:ind w:firstLine="420"/>
        <w:spacing w:line="360" w:lineRule="auto"/>
        <w:rPr>
          <w:rFonts w:hint="eastAsia"/>
        </w:rPr>
      </w:pPr>
      <w:r>
        <w:rPr>
          <w:rFonts w:hint="eastAsia" w:ascii="宋体" w:hAnsi="宋体" w:cs="宋体"/>
          <w:i/>
          <w:iCs/>
          <w:szCs w:val="21"/>
          <w:u w:val="single"/>
        </w:rPr>
        <w:t xml:space="preserve">1.8</w:t>
      </w:r>
      <w:r>
        <w:rPr>
          <w:rFonts w:hint="eastAsia" w:ascii="宋体" w:hAnsi="宋体"/>
          <w:bCs/>
          <w:i/>
          <w:u w:val="single"/>
        </w:rPr>
        <w:t xml:space="preserve">供应商信用承诺函</w:t>
      </w:r>
      <w:r/>
    </w:p>
    <w:p>
      <w:pPr>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szCs w:val="21"/>
          <w:u w:val="single"/>
        </w:rPr>
        <w:t xml:space="preserve"> / </w:t>
      </w:r>
      <w:r/>
    </w:p>
    <w:p>
      <w:pPr>
        <w:ind w:firstLine="420"/>
        <w:spacing w:line="360" w:lineRule="auto"/>
        <w:rPr>
          <w:rFonts w:hint="eastAsia" w:ascii="宋体" w:hAnsi="宋体" w:cs="Times New Roman"/>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t xml:space="preserve"> 投标人须提供自身的《辐射安全许可证》（证书原件扫描上传）</w:t>
      </w:r>
      <w:r/>
    </w:p>
    <w:p>
      <w:pPr>
        <w:ind w:firstLine="420"/>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rPr>
        <w:t xml:space="preserve">拒绝下述供应商参加本次采购活动：</w:t>
      </w:r>
      <w:r/>
    </w:p>
    <w:p>
      <w:pPr>
        <w:ind w:firstLine="420"/>
        <w:spacing w:line="360" w:lineRule="auto"/>
        <w:rPr>
          <w:rFonts w:hint="eastAsia" w:ascii="宋体" w:hAnsi="宋体" w:cs="宋体"/>
        </w:rPr>
      </w:pPr>
      <w:r>
        <w:rPr>
          <w:rFonts w:hint="eastAsia" w:ascii="宋体" w:hAnsi="宋体" w:cs="宋体"/>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rPr>
      </w:pPr>
      <w:r>
        <w:rPr>
          <w:rFonts w:hint="eastAsia" w:ascii="宋体" w:hAnsi="宋体" w:cs="宋体"/>
        </w:rPr>
        <w:t xml:space="preserve">（2）凡为采购项目提供整体设计、规范编制或者项目管理、监理、检测等服务的供应商，不得再参加该项目的其他采购活动。</w:t>
      </w:r>
      <w:r/>
    </w:p>
    <w:p>
      <w:pPr>
        <w:ind w:firstLine="420"/>
        <w:spacing w:line="360" w:lineRule="auto"/>
        <w:rPr>
          <w:rFonts w:hint="eastAsia"/>
        </w:rPr>
      </w:pPr>
      <w:r>
        <w:rPr>
          <w:rFonts w:hint="eastAsia" w:ascii="宋体" w:hAnsi="宋体" w:cs="宋体"/>
        </w:rPr>
        <w:t xml:space="preserve">（3）供应商被“信用中国”网站、“中国政府采购网"列入失信被执行人、重大税收违法案件当事人名单、政府采购严重违法失信行为记录名单。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8"/>
      <w:r/>
      <w:bookmarkEnd w:id="19"/>
      <w:r/>
      <w:bookmarkEnd w:id="20"/>
      <w:r/>
      <w:bookmarkEnd w:id="21"/>
      <w:r/>
      <w:bookmarkEnd w:id="22"/>
      <w:r/>
      <w:r/>
    </w:p>
    <w:p>
      <w:pPr>
        <w:ind w:firstLine="540"/>
        <w:spacing w:line="360" w:lineRule="auto"/>
        <w:rPr>
          <w:rFonts w:hint="eastAsia" w:ascii="宋体" w:hAnsi="宋体" w:cs="宋体"/>
        </w:rPr>
      </w:pPr>
      <w:r/>
      <w:bookmarkStart w:id="23" w:name="_Toc28359082"/>
      <w:r/>
      <w:bookmarkStart w:id="24" w:name="_Toc28359005"/>
      <w:r/>
      <w:bookmarkStart w:id="25" w:name="_Toc38985266"/>
      <w:r/>
      <w:bookmarkStart w:id="26" w:name="_Toc35393624"/>
      <w:r/>
      <w:bookmarkStart w:id="27" w:name="_Toc35393793"/>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hint="eastAsia"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spacing w:line="360" w:lineRule="auto"/>
        <w:tabs>
          <w:tab w:val="left" w:pos="266" w:leader="none"/>
        </w:tabs>
        <w:rPr>
          <w:rFonts w:hint="eastAsia" w:ascii="宋体" w:hAnsi="宋体" w:cs="宋体"/>
          <w:b/>
          <w:bCs/>
        </w:rPr>
      </w:pPr>
      <w:r>
        <w:rPr>
          <w:rFonts w:hint="eastAsia" w:ascii="宋体" w:hAnsi="宋体" w:cs="宋体"/>
          <w:b/>
          <w:bCs/>
        </w:rPr>
        <w:t xml:space="preserve">四、提交投标文件</w:t>
      </w:r>
      <w:bookmarkEnd w:id="23"/>
      <w:r/>
      <w:bookmarkEnd w:id="24"/>
      <w:r>
        <w:rPr>
          <w:rFonts w:hint="eastAsia" w:ascii="宋体" w:hAnsi="宋体" w:cs="宋体"/>
          <w:b/>
          <w:bCs/>
        </w:rPr>
        <w:t xml:space="preserve">截止时间、开标时间和地点</w:t>
      </w:r>
      <w:bookmarkEnd w:id="25"/>
      <w:r/>
      <w:bookmarkEnd w:id="26"/>
      <w:r/>
      <w:bookmarkEnd w:id="27"/>
      <w:r/>
      <w:r/>
    </w:p>
    <w:p>
      <w:pPr>
        <w:ind w:firstLine="420"/>
        <w:spacing w:line="360" w:lineRule="auto"/>
        <w:rPr>
          <w:rFonts w:hint="eastAsia" w:ascii="宋体" w:hAnsi="宋体" w:cs="宋体"/>
          <w:bCs/>
          <w:szCs w:val="21"/>
          <w:u w:val="single"/>
        </w:rPr>
      </w:pPr>
      <w:r>
        <w:rPr>
          <w:rFonts w:hint="eastAsia" w:ascii="宋体" w:hAnsi="宋体" w:cs="宋体"/>
        </w:rPr>
        <w:t xml:space="preserve">1.时间：</w:t>
      </w:r>
      <w:r>
        <w:rPr>
          <w:rFonts w:ascii="宋体" w:hAnsi="宋体" w:cs="宋体"/>
          <w:bCs/>
          <w:u w:val="single"/>
        </w:rPr>
        <w:t xml:space="preserve">2026年07月08日</w:t>
      </w:r>
      <w:r>
        <w:rPr>
          <w:rFonts w:hint="eastAsia" w:ascii="宋体" w:hAnsi="宋体" w:cs="宋体"/>
          <w:bCs/>
          <w:u w:val="single"/>
        </w:rPr>
        <w:t xml:space="preserve">9点30分</w:t>
      </w:r>
      <w:r>
        <w:rPr>
          <w:rFonts w:hint="eastAsia" w:ascii="宋体" w:hAnsi="宋体"/>
        </w:rPr>
        <w:t xml:space="preserve">（北京时间）</w:t>
      </w:r>
      <w:r/>
    </w:p>
    <w:p>
      <w:pPr>
        <w:ind w:firstLine="420"/>
        <w:spacing w:line="360" w:lineRule="auto"/>
        <w:rPr>
          <w:rFonts w:hint="eastAsia"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w:t>
      </w:r>
      <w:r/>
    </w:p>
    <w:p>
      <w:pPr>
        <w:spacing w:line="360" w:lineRule="auto"/>
        <w:tabs>
          <w:tab w:val="left" w:pos="266" w:leader="none"/>
        </w:tabs>
        <w:rPr>
          <w:rFonts w:hint="eastAsia" w:ascii="宋体" w:hAnsi="宋体" w:cs="宋体"/>
          <w:b/>
          <w:bCs/>
        </w:rPr>
      </w:pPr>
      <w:r/>
      <w:bookmarkStart w:id="28" w:name="_Toc38985267"/>
      <w:r/>
      <w:bookmarkStart w:id="29" w:name="_Toc28359084"/>
      <w:r/>
      <w:bookmarkStart w:id="30" w:name="_Toc35393794"/>
      <w:r/>
      <w:bookmarkStart w:id="31" w:name="_Toc28359007"/>
      <w:r/>
      <w:bookmarkStart w:id="32" w:name="_Toc35393625"/>
      <w:r>
        <w:rPr>
          <w:rFonts w:hint="eastAsia" w:ascii="宋体" w:hAnsi="宋体" w:cs="宋体"/>
          <w:b/>
          <w:bCs/>
        </w:rPr>
        <w:t xml:space="preserve">五、公告期限</w:t>
      </w:r>
      <w:bookmarkEnd w:id="28"/>
      <w:r/>
      <w:bookmarkEnd w:id="29"/>
      <w:r/>
      <w:bookmarkEnd w:id="30"/>
      <w:r/>
      <w:bookmarkEnd w:id="31"/>
      <w:r/>
      <w:bookmarkEnd w:id="32"/>
      <w:r/>
      <w:r/>
    </w:p>
    <w:p>
      <w:pPr>
        <w:ind w:firstLine="420"/>
        <w:spacing w:line="360" w:lineRule="auto"/>
        <w:rPr>
          <w:rFonts w:hint="eastAsia" w:ascii="宋体" w:hAnsi="宋体" w:cs="宋体"/>
        </w:rPr>
      </w:pPr>
      <w:r/>
      <w:bookmarkStart w:id="33" w:name="_Toc38985268"/>
      <w:r/>
      <w:bookmarkStart w:id="34" w:name="_Toc35393795"/>
      <w:r/>
      <w:bookmarkStart w:id="35" w:name="_Toc35393626"/>
      <w:r>
        <w:rPr>
          <w:rFonts w:hint="eastAsia" w:ascii="宋体" w:hAnsi="宋体" w:cs="宋体"/>
        </w:rPr>
        <w:t xml:space="preserve">招标公告及招标文件公告期限为自本公告发布之日起5个工作日。</w:t>
      </w:r>
      <w:r/>
    </w:p>
    <w:p>
      <w:pPr>
        <w:numPr>
          <w:ilvl w:val="0"/>
          <w:numId w:val="1"/>
        </w:numPr>
        <w:spacing w:line="360" w:lineRule="auto"/>
        <w:tabs>
          <w:tab w:val="left" w:pos="266" w:leader="none"/>
        </w:tabs>
        <w:rPr>
          <w:rFonts w:hint="eastAsia"/>
        </w:rPr>
      </w:pPr>
      <w:r>
        <w:rPr>
          <w:rFonts w:hint="eastAsia" w:ascii="宋体" w:hAnsi="宋体" w:cs="宋体"/>
          <w:b/>
          <w:bCs/>
        </w:rPr>
        <w:t xml:space="preserve">其他补充事宜</w:t>
      </w:r>
      <w:bookmarkEnd w:id="33"/>
      <w:r/>
      <w:bookmarkEnd w:id="34"/>
      <w:r/>
      <w:bookmarkEnd w:id="35"/>
      <w:r/>
      <w:r/>
    </w:p>
    <w:p>
      <w:pPr>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(一)潜在供应商访问政府采购管理交易系统（苏采云）的网络地址和方法：</w:t>
      </w:r>
      <w:r/>
    </w:p>
    <w:p>
      <w:pPr>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（3）“CA数字证书”的办理材料以及供应商操作手册详见：</w:t>
      </w:r>
      <w:r/>
    </w:p>
    <w:p>
      <w:pPr>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http://zfcg.yangzhou.gov.cn/zfcg/xzzx/202309/4d7de1f7865f4a2894fc22bc452f94d8.shtml。</w:t>
      </w:r>
      <w:r/>
    </w:p>
    <w:p>
      <w:pPr>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（4）潜在供应商访问“苏采云”系统的网络地址和方法：“苏采云”系统的网址：http://jszfcg.jsczt.cn/。</w:t>
      </w:r>
      <w:r/>
    </w:p>
    <w:p>
      <w:pPr>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（6）招标代理机构（采购代理机构）将数据电文形式的采购文件加载至“苏采云”系统，供潜在供应商下载或者查阅。</w:t>
      </w:r>
      <w:r/>
    </w:p>
    <w:p>
      <w:pPr>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（7）苏采云系统使用谷歌浏览器参与不见面开标。</w:t>
      </w:r>
      <w:r/>
    </w:p>
    <w:p>
      <w:pPr>
        <w:ind w:firstLine="422"/>
        <w:spacing w:line="360" w:lineRule="auto"/>
        <w:tabs>
          <w:tab w:val="left" w:pos="266" w:leader="none"/>
        </w:tabs>
        <w:rPr>
          <w:rFonts w:hint="eastAsia" w:ascii="宋体" w:hAnsi="宋体" w:cs="宋体"/>
          <w:b/>
          <w:bCs/>
          <w:szCs w:val="21"/>
        </w:rPr>
      </w:pPr>
      <w:r>
        <w:rPr>
          <w:rFonts w:hint="eastAsia" w:ascii="宋体" w:hAnsi="宋体" w:cs="宋体"/>
          <w:b/>
          <w:bCs/>
          <w:szCs w:val="21"/>
        </w:rPr>
        <w:t xml:space="preserve">（二）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jc w:val="left"/>
        <w:spacing w:line="360" w:lineRule="auto"/>
        <w:widowControl/>
        <w:rPr>
          <w:rFonts w:hint="eastAsia" w:ascii="宋体" w:hAnsi="宋体" w:cs="宋体"/>
          <w:b/>
          <w:szCs w:val="22"/>
        </w:rPr>
      </w:pPr>
      <w:r>
        <w:rPr>
          <w:rFonts w:hint="eastAsia" w:ascii="宋体" w:hAnsi="宋体" w:cs="宋体"/>
          <w:b/>
          <w:szCs w:val="22"/>
        </w:rPr>
        <w:t xml:space="preserve">（三）其他</w:t>
      </w:r>
      <w:r/>
    </w:p>
    <w:p>
      <w:pPr>
        <w:ind w:firstLine="422"/>
        <w:jc w:val="left"/>
        <w:spacing w:line="360" w:lineRule="auto"/>
        <w:widowControl/>
        <w:rPr>
          <w:rFonts w:hint="eastAsia" w:ascii="宋体" w:hAnsi="宋体" w:cs="宋体"/>
          <w:b/>
          <w:szCs w:val="22"/>
        </w:rPr>
      </w:pPr>
      <w:r>
        <w:rPr>
          <w:rFonts w:hint="eastAsia" w:ascii="宋体" w:hAnsi="宋体" w:cs="宋体"/>
          <w:b/>
          <w:szCs w:val="22"/>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cs="宋体"/>
          <w:b/>
          <w:szCs w:val="22"/>
        </w:rPr>
      </w:pPr>
      <w:r>
        <w:rPr>
          <w:rFonts w:hint="eastAsia" w:ascii="宋体" w:hAnsi="宋体" w:cs="宋体"/>
          <w:b/>
          <w:szCs w:val="22"/>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szCs w:val="22"/>
        </w:rPr>
      </w:pPr>
      <w:r>
        <w:rPr>
          <w:rFonts w:hint="eastAsia" w:ascii="宋体" w:hAnsi="宋体" w:cs="宋体"/>
          <w:b/>
          <w:szCs w:val="22"/>
        </w:rPr>
        <w:t xml:space="preserve">3</w:t>
      </w:r>
      <w:r>
        <w:rPr>
          <w:rFonts w:ascii="宋体" w:hAnsi="宋体" w:cs="宋体"/>
          <w:b/>
          <w:szCs w:val="22"/>
        </w:rPr>
        <w:t xml:space="preserve">.</w:t>
      </w:r>
      <w:r>
        <w:rPr>
          <w:rFonts w:hint="eastAsia" w:ascii="宋体" w:hAnsi="宋体" w:cs="宋体"/>
          <w:b/>
          <w:szCs w:val="22"/>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szCs w:val="22"/>
        </w:rPr>
      </w:pPr>
      <w:r>
        <w:rPr>
          <w:rFonts w:hint="eastAsia" w:ascii="宋体" w:hAnsi="宋体" w:cs="宋体"/>
          <w:b/>
          <w:szCs w:val="22"/>
        </w:rPr>
        <w:t xml:space="preserve">4.落实好政府采购履约资金扶持政策。中标/成交供应商可凭政府采购合同办理融资贷款，详见江苏政府采购网“政采贷”专栏。</w:t>
      </w:r>
      <w:r/>
    </w:p>
    <w:p>
      <w:pPr>
        <w:ind w:firstLine="422"/>
        <w:jc w:val="left"/>
        <w:spacing w:line="360" w:lineRule="auto"/>
        <w:widowControl/>
        <w:rPr>
          <w:rFonts w:hint="eastAsia" w:ascii="宋体" w:hAnsi="宋体" w:cs="宋体"/>
          <w:b/>
          <w:szCs w:val="22"/>
        </w:rPr>
      </w:pPr>
      <w:r>
        <w:rPr>
          <w:rFonts w:hint="eastAsia" w:ascii="宋体" w:hAnsi="宋体" w:cs="宋体"/>
          <w:b/>
          <w:szCs w:val="22"/>
        </w:rPr>
        <w:t xml:space="preserve">5.严格执行政府采购关于支持</w:t>
      </w:r>
      <w:r>
        <w:rPr>
          <w:rFonts w:hint="eastAsia" w:ascii="宋体" w:hAnsi="宋体" w:cs="宋体"/>
          <w:b/>
          <w:szCs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cs="宋体"/>
          <w:b/>
          <w:szCs w:val="22"/>
        </w:rPr>
      </w:pPr>
      <w:r>
        <w:rPr>
          <w:rFonts w:hint="eastAsia" w:ascii="宋体" w:hAnsi="宋体" w:cs="宋体"/>
          <w:b/>
          <w:szCs w:val="22"/>
        </w:rPr>
        <w:t xml:space="preserve">6.潜在供应商对采购文件项目需求部分的询问、质疑请向采购人提出，由采购人负责答复。</w:t>
      </w:r>
      <w:r/>
    </w:p>
    <w:p>
      <w:pPr>
        <w:ind w:firstLine="420"/>
        <w:spacing w:line="360" w:lineRule="auto"/>
        <w:rPr>
          <w:rFonts w:hint="eastAsia" w:ascii="宋体" w:hAnsi="宋体" w:cs="宋体"/>
          <w:bCs/>
          <w:szCs w:val="22"/>
        </w:rPr>
      </w:pPr>
      <w:r>
        <w:rPr>
          <w:rFonts w:hint="eastAsia" w:ascii="宋体" w:hAnsi="宋体" w:cs="宋体"/>
          <w:bCs/>
          <w:szCs w:val="21"/>
        </w:rPr>
        <w:t xml:space="preserve">7.</w:t>
      </w:r>
      <w:r>
        <w:rPr>
          <w:rFonts w:hint="eastAsia" w:ascii="宋体" w:hAnsi="宋体" w:cs="Times New Roman"/>
          <w:szCs w:val="22"/>
        </w:rPr>
        <w:t xml:space="preserve">本次采购不收取保证金。</w:t>
      </w:r>
      <w:r/>
    </w:p>
    <w:p>
      <w:pPr>
        <w:ind w:firstLine="420"/>
        <w:spacing w:line="360" w:lineRule="auto"/>
        <w:rPr>
          <w:rFonts w:hint="eastAsia" w:ascii="宋体" w:hAnsi="宋体" w:cs="宋体"/>
          <w:bCs/>
          <w:szCs w:val="22"/>
        </w:rPr>
      </w:pPr>
      <w:r>
        <w:rPr>
          <w:rFonts w:hint="eastAsia" w:ascii="宋体" w:hAnsi="宋体" w:cs="Times New Roman"/>
          <w:szCs w:val="21"/>
        </w:rPr>
        <w:t xml:space="preserve">8.</w:t>
      </w:r>
      <w:r>
        <w:rPr>
          <w:rFonts w:hint="eastAsia" w:ascii="宋体" w:hAnsi="宋体" w:cs="宋体"/>
          <w:bCs/>
          <w:szCs w:val="22"/>
        </w:rPr>
        <w:t xml:space="preserve">有关本次采购的事项若存在变动或修改，敬请及时关注“扬州市政府采购网”、”江苏省政府采购网”发布的信息。</w:t>
      </w:r>
      <w:r/>
    </w:p>
    <w:p>
      <w:pPr>
        <w:ind w:firstLine="422"/>
        <w:spacing w:line="360" w:lineRule="auto"/>
        <w:rPr>
          <w:rFonts w:hint="eastAsia" w:ascii="宋体" w:hAnsi="宋体" w:cs="宋体"/>
          <w:b/>
          <w:i/>
          <w:iCs/>
          <w:szCs w:val="22"/>
          <w:u w:val="single"/>
        </w:rPr>
      </w:pPr>
      <w:r>
        <w:rPr>
          <w:rFonts w:hint="eastAsia" w:ascii="宋体" w:hAnsi="宋体" w:cs="宋体"/>
          <w:b/>
          <w:i/>
          <w:iCs/>
          <w:szCs w:val="22"/>
          <w:u w:val="single"/>
        </w:rPr>
        <w:t xml:space="preserve">9.本项目采购文件中所有斜体下划线部分为实质性条款，如不满足，则为无效响应。</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七、本次招标联系方式</w:t>
      </w:r>
      <w:r/>
    </w:p>
    <w:p>
      <w:pPr>
        <w:ind w:firstLine="420"/>
        <w:jc w:val="left"/>
        <w:spacing w:line="360" w:lineRule="auto"/>
        <w:rPr>
          <w:rFonts w:hint="eastAsia" w:ascii="宋体" w:hAnsi="宋体" w:cs="宋体"/>
        </w:rPr>
      </w:pPr>
      <w:r/>
      <w:bookmarkStart w:id="36" w:name="_Toc28359009"/>
      <w:r/>
      <w:bookmarkStart w:id="37" w:name="_Toc28359086"/>
      <w:r>
        <w:rPr>
          <w:rFonts w:hint="eastAsia" w:ascii="宋体" w:hAnsi="宋体" w:cs="宋体"/>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名称：扬州市江都人民医院</w:t>
      </w:r>
      <w:r/>
    </w:p>
    <w:p>
      <w:pPr>
        <w:ind w:firstLine="420"/>
        <w:jc w:val="left"/>
        <w:spacing w:line="360" w:lineRule="auto"/>
        <w:rPr>
          <w:rFonts w:hint="eastAsia" w:ascii="宋体" w:hAnsi="宋体" w:cs="宋体"/>
        </w:rPr>
      </w:pPr>
      <w:r>
        <w:rPr>
          <w:rFonts w:hint="eastAsia" w:ascii="宋体" w:hAnsi="宋体" w:cs="宋体"/>
        </w:rPr>
        <w:t xml:space="preserve">地 址：扬州市江都区江洲路100号</w:t>
      </w:r>
      <w:r/>
    </w:p>
    <w:p>
      <w:pPr>
        <w:ind w:firstLine="420"/>
        <w:jc w:val="left"/>
        <w:spacing w:line="360" w:lineRule="auto"/>
        <w:rPr>
          <w:rFonts w:hint="eastAsia" w:ascii="宋体" w:hAnsi="宋体" w:cs="宋体"/>
        </w:rPr>
      </w:pPr>
      <w:r>
        <w:rPr>
          <w:rFonts w:hint="eastAsia" w:ascii="宋体" w:hAnsi="宋体" w:cs="宋体"/>
        </w:rPr>
        <w:t xml:space="preserve">联系人：王先生</w:t>
      </w:r>
      <w:r/>
    </w:p>
    <w:p>
      <w:pPr>
        <w:ind w:firstLine="420"/>
        <w:jc w:val="left"/>
        <w:spacing w:line="360" w:lineRule="auto"/>
        <w:rPr>
          <w:rFonts w:hint="eastAsia" w:ascii="宋体" w:hAnsi="宋体" w:cs="宋体"/>
        </w:rPr>
      </w:pPr>
      <w:r>
        <w:rPr>
          <w:rFonts w:hint="eastAsia" w:ascii="宋体" w:hAnsi="宋体" w:cs="宋体"/>
        </w:rPr>
        <w:t xml:space="preserve">联系方式：0514-89682028</w:t>
      </w:r>
      <w:r/>
    </w:p>
    <w:p>
      <w:pPr>
        <w:ind w:firstLine="420"/>
        <w:jc w:val="left"/>
        <w:spacing w:line="360" w:lineRule="auto"/>
        <w:rPr>
          <w:rFonts w:hint="eastAsia" w:ascii="宋体" w:hAnsi="宋体" w:cs="宋体"/>
        </w:rPr>
      </w:pPr>
      <w:r>
        <w:rPr>
          <w:rFonts w:hint="eastAsia" w:ascii="宋体" w:hAnsi="宋体" w:cs="宋体"/>
        </w:rPr>
        <w:t xml:space="preserve">2.代理机构信息</w:t>
      </w:r>
      <w:bookmarkEnd w:id="36"/>
      <w:r/>
      <w:bookmarkEnd w:id="37"/>
      <w:r/>
      <w:r/>
    </w:p>
    <w:p>
      <w:pPr>
        <w:ind w:firstLine="420"/>
        <w:spacing w:line="360" w:lineRule="auto"/>
        <w:rPr>
          <w:rFonts w:hint="eastAsia"/>
        </w:rPr>
      </w:pPr>
      <w:r>
        <w:rPr>
          <w:rFonts w:hint="eastAsia"/>
        </w:rPr>
        <w:t xml:space="preserve">名称：苏世建设管理集团有限公司</w:t>
      </w:r>
      <w:r/>
    </w:p>
    <w:p>
      <w:pPr>
        <w:ind w:firstLine="420"/>
        <w:jc w:val="left"/>
        <w:spacing w:line="360" w:lineRule="auto"/>
        <w:rPr>
          <w:rFonts w:hint="eastAsia" w:ascii="宋体" w:hAnsi="宋体" w:cs="宋体"/>
        </w:rPr>
      </w:pPr>
      <w:r>
        <w:rPr>
          <w:rFonts w:hint="eastAsia" w:ascii="宋体" w:hAnsi="宋体" w:cs="宋体"/>
        </w:rPr>
        <w:t xml:space="preserve">地址：</w:t>
      </w:r>
      <w:r>
        <w:rPr>
          <w:rFonts w:hint="eastAsia" w:ascii="宋体" w:hAnsi="宋体"/>
          <w:szCs w:val="21"/>
        </w:rPr>
        <w:t xml:space="preserve">扬州市江都区明珠路95号金桥石油苑综合楼C3 3-106</w:t>
      </w:r>
      <w:r/>
    </w:p>
    <w:p>
      <w:pPr>
        <w:ind w:firstLine="420"/>
        <w:jc w:val="left"/>
        <w:spacing w:line="360" w:lineRule="auto"/>
        <w:rPr>
          <w:rFonts w:hint="eastAsia" w:ascii="宋体" w:hAnsi="宋体" w:cs="宋体"/>
        </w:rPr>
      </w:pPr>
      <w:r>
        <w:rPr>
          <w:rFonts w:hint="eastAsia" w:ascii="宋体" w:hAnsi="宋体" w:cs="宋体"/>
        </w:rPr>
        <w:t xml:space="preserve">联系人：</w:t>
      </w:r>
      <w:r>
        <w:rPr>
          <w:rFonts w:hint="eastAsia" w:ascii="宋体" w:hAnsi="宋体" w:cs="宋体"/>
        </w:rPr>
        <w:t xml:space="preserve">张运中</w:t>
      </w:r>
      <w:r>
        <w:rPr>
          <w:rFonts w:hint="eastAsia" w:ascii="宋体" w:hAnsi="宋体" w:cs="宋体"/>
        </w:rPr>
        <w:t xml:space="preserve">、</w:t>
      </w:r>
      <w:r>
        <w:rPr>
          <w:rFonts w:hint="eastAsia" w:ascii="宋体" w:hAnsi="宋体" w:cs="宋体"/>
        </w:rPr>
        <w:t xml:space="preserve">李娟</w:t>
      </w:r>
      <w:r/>
    </w:p>
    <w:p>
      <w:pPr>
        <w:ind w:firstLine="420"/>
        <w:jc w:val="left"/>
        <w:spacing w:line="360" w:lineRule="auto"/>
        <w:rPr>
          <w:rFonts w:hint="eastAsia" w:ascii="宋体" w:hAnsi="宋体" w:cs="宋体"/>
        </w:rPr>
      </w:pPr>
      <w:r>
        <w:rPr>
          <w:rFonts w:hint="eastAsia" w:ascii="宋体" w:hAnsi="宋体" w:cs="宋体"/>
        </w:rPr>
        <w:t xml:space="preserve">联系方式：</w:t>
      </w:r>
      <w:r>
        <w:rPr>
          <w:rFonts w:hint="eastAsia" w:ascii="宋体" w:hAnsi="宋体"/>
          <w:szCs w:val="21"/>
        </w:rPr>
        <w:t xml:space="preserve">18036250192</w:t>
      </w:r>
      <w:r>
        <w:rPr>
          <w:rFonts w:hint="eastAsia" w:ascii="宋体" w:hAnsi="宋体"/>
          <w:szCs w:val="21"/>
        </w:rPr>
        <w:t xml:space="preserve">、18036225000</w:t>
      </w:r>
      <w:r/>
    </w:p>
    <w:p>
      <w:pPr>
        <w:ind w:firstLine="422"/>
        <w:spacing w:line="360" w:lineRule="auto"/>
        <w:rPr>
          <w:rFonts w:hint="eastAsia"/>
        </w:rPr>
      </w:pPr>
      <w:r>
        <w:rPr>
          <w:rFonts w:hint="eastAsia"/>
        </w:rPr>
        <w:br w:type="page" w:clear="all"/>
      </w:r>
      <w:r/>
    </w:p>
    <w:p>
      <w:pPr>
        <w:pStyle w:val="771"/>
        <w:ind w:left="1452" w:hanging="1452"/>
        <w:jc w:val="center"/>
        <w:rPr>
          <w:rFonts w:hint="eastAsia"/>
          <w:b/>
          <w:bCs/>
          <w:color w:val="auto"/>
          <w:sz w:val="36"/>
          <w:szCs w:val="36"/>
        </w:rPr>
      </w:pPr>
      <w:r/>
      <w:bookmarkStart w:id="38" w:name="_Toc55204178"/>
      <w:r>
        <w:rPr>
          <w:b/>
          <w:bCs/>
          <w:color w:val="auto"/>
          <w:sz w:val="36"/>
          <w:szCs w:val="36"/>
        </w:rPr>
        <w:t xml:space="preserve">第二章</w:t>
      </w:r>
      <w:r>
        <w:rPr>
          <w:rFonts w:hint="eastAsia"/>
          <w:b/>
          <w:bCs/>
          <w:color w:val="auto"/>
          <w:sz w:val="36"/>
          <w:szCs w:val="36"/>
        </w:rPr>
        <w:t xml:space="preserve"> </w:t>
      </w:r>
      <w:bookmarkStart w:id="39" w:name="_Toc195975544"/>
      <w:r>
        <w:rPr>
          <w:rFonts w:hint="eastAsia"/>
          <w:b/>
          <w:bCs/>
          <w:color w:val="auto"/>
          <w:sz w:val="36"/>
          <w:szCs w:val="36"/>
        </w:rPr>
        <w:t xml:space="preserve">投标人须知</w:t>
      </w:r>
      <w:bookmarkEnd w:id="38"/>
      <w:r/>
      <w:bookmarkEnd w:id="39"/>
      <w:r/>
      <w:r/>
    </w:p>
    <w:p>
      <w:pPr>
        <w:ind w:firstLine="422"/>
        <w:spacing w:line="440" w:lineRule="exact"/>
        <w:rPr>
          <w:rFonts w:hint="eastAsia" w:ascii="宋体" w:hAnsi="宋体"/>
          <w:b/>
          <w:szCs w:val="21"/>
        </w:rPr>
      </w:pPr>
      <w:r>
        <w:rPr>
          <w:rFonts w:hint="eastAsia" w:ascii="宋体" w:hAnsi="宋体"/>
          <w:b/>
          <w:szCs w:val="21"/>
        </w:rPr>
        <w:t xml:space="preserve">1、招标方式</w:t>
      </w:r>
      <w:r/>
    </w:p>
    <w:p>
      <w:pPr>
        <w:ind w:firstLine="420"/>
        <w:spacing w:line="440" w:lineRule="exact"/>
        <w:rPr>
          <w:rFonts w:hint="eastAsia"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rPr>
        <w:t xml:space="preserve">JSZC-321012-SSJT-G2026-0038</w:t>
      </w:r>
      <w:r>
        <w:rPr>
          <w:rFonts w:hint="eastAsia" w:ascii="宋体" w:hAnsi="宋体"/>
          <w:bCs/>
          <w:szCs w:val="21"/>
        </w:rPr>
        <w:t xml:space="preserve">号项目。</w:t>
      </w:r>
      <w:r/>
    </w:p>
    <w:p>
      <w:pPr>
        <w:ind w:firstLine="422"/>
        <w:spacing w:line="440" w:lineRule="exact"/>
        <w:rPr>
          <w:rFonts w:hint="eastAsia" w:ascii="宋体" w:hAnsi="宋体"/>
          <w:b/>
          <w:szCs w:val="21"/>
        </w:rPr>
      </w:pPr>
      <w:r>
        <w:rPr>
          <w:rFonts w:hint="eastAsia" w:ascii="宋体" w:hAnsi="宋体"/>
          <w:b/>
          <w:szCs w:val="21"/>
        </w:rPr>
        <w:t xml:space="preserve">2、投标人</w:t>
      </w:r>
      <w:r/>
    </w:p>
    <w:p>
      <w:pPr>
        <w:ind w:firstLine="420"/>
        <w:spacing w:line="440" w:lineRule="exact"/>
        <w:rPr>
          <w:rFonts w:hint="eastAsia"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bCs/>
          <w:szCs w:val="21"/>
        </w:rPr>
      </w:pPr>
      <w:r>
        <w:rPr>
          <w:rFonts w:hint="eastAsia" w:ascii="宋体" w:hAnsi="宋体"/>
          <w:bCs/>
          <w:szCs w:val="21"/>
        </w:rPr>
        <w:t xml:space="preserve">2.2合格的投标人</w:t>
      </w:r>
      <w:r/>
    </w:p>
    <w:p>
      <w:pPr>
        <w:ind w:firstLine="420"/>
        <w:spacing w:line="440" w:lineRule="exact"/>
        <w:rPr>
          <w:rFonts w:hint="eastAsia" w:ascii="宋体" w:hAnsi="宋体"/>
          <w:bCs/>
          <w:szCs w:val="21"/>
        </w:rPr>
      </w:pPr>
      <w:r>
        <w:rPr>
          <w:rFonts w:hint="eastAsia" w:ascii="宋体" w:hAnsi="宋体"/>
          <w:bCs/>
          <w:szCs w:val="21"/>
        </w:rPr>
        <w:t xml:space="preserve">2.2.1 满足招标公告中供应商的资格条件要求的规定。</w:t>
      </w:r>
      <w:r/>
    </w:p>
    <w:p>
      <w:pPr>
        <w:ind w:firstLine="420"/>
        <w:spacing w:line="440" w:lineRule="exact"/>
        <w:rPr>
          <w:rFonts w:hint="eastAsia" w:ascii="宋体" w:hAnsi="宋体"/>
          <w:bCs/>
          <w:szCs w:val="21"/>
        </w:rPr>
      </w:pPr>
      <w:r>
        <w:rPr>
          <w:rFonts w:hint="eastAsia" w:ascii="宋体" w:hAnsi="宋体"/>
          <w:bCs/>
          <w:szCs w:val="21"/>
        </w:rPr>
        <w:t xml:space="preserve">2.2.2 满足本文件实质性条款的规定。</w:t>
      </w:r>
      <w:r/>
    </w:p>
    <w:p>
      <w:pPr>
        <w:ind w:firstLine="422"/>
        <w:spacing w:line="440" w:lineRule="exact"/>
        <w:rPr>
          <w:rFonts w:hint="eastAsia" w:ascii="宋体" w:hAnsi="宋体"/>
          <w:b/>
          <w:szCs w:val="21"/>
        </w:rPr>
      </w:pPr>
      <w:r>
        <w:rPr>
          <w:rFonts w:hint="eastAsia" w:ascii="宋体" w:hAnsi="宋体"/>
          <w:b/>
          <w:szCs w:val="21"/>
        </w:rPr>
        <w:t xml:space="preserve">3、适用法律</w:t>
      </w:r>
      <w:r/>
    </w:p>
    <w:p>
      <w:pPr>
        <w:ind w:firstLine="420"/>
        <w:spacing w:line="440" w:lineRule="exact"/>
        <w:rPr>
          <w:rFonts w:hint="eastAsia"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440" w:lineRule="exact"/>
        <w:rPr>
          <w:rFonts w:hint="eastAsia" w:ascii="宋体" w:hAnsi="宋体"/>
          <w:b/>
          <w:szCs w:val="21"/>
        </w:rPr>
      </w:pPr>
      <w:r>
        <w:rPr>
          <w:rFonts w:hint="eastAsia" w:ascii="宋体" w:hAnsi="宋体"/>
          <w:b/>
          <w:szCs w:val="21"/>
        </w:rPr>
        <w:t xml:space="preserve">4、投标费用</w:t>
      </w:r>
      <w:r/>
    </w:p>
    <w:p>
      <w:pPr>
        <w:ind w:firstLine="420"/>
        <w:spacing w:line="440" w:lineRule="exact"/>
        <w:rPr>
          <w:rFonts w:hint="eastAsia"/>
        </w:rPr>
      </w:pPr>
      <w:r>
        <w:t xml:space="preserve">4.1 </w:t>
      </w:r>
      <w:r>
        <w:t xml:space="preserve">投标人应自行承担所有与参加投标有关的费用，无论投标过程中的做法和结果如</w:t>
      </w:r>
      <w:r>
        <w:t xml:space="preserve"> </w:t>
      </w:r>
      <w:r>
        <w:t xml:space="preserve">何，代理机构在任何情况下均无义务和责任承担这些费用。</w:t>
      </w:r>
      <w:r>
        <w:t xml:space="preserve"> </w:t>
      </w:r>
      <w:r/>
    </w:p>
    <w:p>
      <w:pPr>
        <w:ind w:firstLine="420"/>
        <w:spacing w:line="440" w:lineRule="exact"/>
        <w:rPr>
          <w:rFonts w:hint="eastAsia"/>
        </w:rPr>
      </w:pPr>
      <w:r>
        <w:t xml:space="preserve">4.</w:t>
      </w:r>
      <w:r>
        <w:rPr>
          <w:rFonts w:hint="eastAsia"/>
        </w:rPr>
        <w:t xml:space="preserve">2</w:t>
      </w:r>
      <w:r>
        <w:rPr>
          <w:rFonts w:hint="eastAsia"/>
        </w:rPr>
        <w:t xml:space="preserve">本次采购由中标人在领取中标通知书前参照国家计委印发的《招标代理服务收费管理暂行办法》（发改价格﹝</w:t>
      </w:r>
      <w:r>
        <w:rPr>
          <w:rFonts w:hint="eastAsia"/>
        </w:rPr>
        <w:t xml:space="preserve">2011</w:t>
      </w:r>
      <w:r>
        <w:rPr>
          <w:rFonts w:hint="eastAsia"/>
        </w:rPr>
        <w:t xml:space="preserve">﹞</w:t>
      </w:r>
      <w:r>
        <w:rPr>
          <w:rFonts w:hint="eastAsia"/>
        </w:rPr>
        <w:t xml:space="preserve">534</w:t>
      </w:r>
      <w:r>
        <w:rPr>
          <w:rFonts w:hint="eastAsia"/>
        </w:rPr>
        <w:t xml:space="preserve">号）收费标准（根据采购人与采购代理机构的委托代理协议约定）一次性支付给招标代理机构代理服务费。代理服务费</w:t>
      </w:r>
      <w:r>
        <w:rPr>
          <w:rFonts w:hint="eastAsia"/>
        </w:rPr>
        <w:t xml:space="preserve"> (</w:t>
      </w:r>
      <w:r>
        <w:rPr>
          <w:rFonts w:hint="eastAsia"/>
        </w:rPr>
        <w:t xml:space="preserve">不满叁仟元按叁仟元计取）。</w:t>
      </w:r>
      <w:r/>
    </w:p>
    <w:p>
      <w:pPr>
        <w:ind w:firstLine="420"/>
        <w:spacing w:line="440" w:lineRule="exact"/>
        <w:rPr>
          <w:rFonts w:hint="eastAsia"/>
        </w:rPr>
      </w:pPr>
      <w:r>
        <w:rPr>
          <w:rFonts w:hint="eastAsia"/>
        </w:rPr>
        <w:t xml:space="preserve">（</w:t>
      </w:r>
      <w:r>
        <w:rPr>
          <w:rFonts w:hint="eastAsia"/>
        </w:rPr>
        <w:t xml:space="preserve">1</w:t>
      </w:r>
      <w:r>
        <w:rPr>
          <w:rFonts w:hint="eastAsia"/>
        </w:rPr>
        <w:t xml:space="preserve">）代理服务费以人民币支付；</w:t>
      </w:r>
      <w:r/>
    </w:p>
    <w:p>
      <w:pPr>
        <w:ind w:firstLine="420"/>
        <w:spacing w:line="440" w:lineRule="exact"/>
        <w:rPr>
          <w:rFonts w:hint="eastAsia"/>
        </w:rPr>
      </w:pPr>
      <w:r>
        <w:rPr>
          <w:rFonts w:hint="eastAsia"/>
        </w:rPr>
        <w:t xml:space="preserve">（</w:t>
      </w:r>
      <w:r>
        <w:rPr>
          <w:rFonts w:hint="eastAsia"/>
        </w:rPr>
        <w:t xml:space="preserve">2</w:t>
      </w:r>
      <w:r>
        <w:rPr>
          <w:rFonts w:hint="eastAsia"/>
        </w:rPr>
        <w:t xml:space="preserve">）代理服务费一次性以电汇、转账等形式支付；</w:t>
      </w:r>
      <w:r/>
    </w:p>
    <w:p>
      <w:pPr>
        <w:ind w:firstLine="420"/>
        <w:spacing w:line="440" w:lineRule="exact"/>
        <w:rPr>
          <w:rFonts w:hint="eastAsia"/>
        </w:rPr>
      </w:pPr>
      <w:r>
        <w:rPr>
          <w:rFonts w:hint="eastAsia"/>
        </w:rPr>
        <w:t xml:space="preserve">（</w:t>
      </w:r>
      <w:r>
        <w:rPr>
          <w:rFonts w:hint="eastAsia"/>
        </w:rPr>
        <w:t xml:space="preserve">3</w:t>
      </w:r>
      <w:r>
        <w:rPr>
          <w:rFonts w:hint="eastAsia"/>
        </w:rPr>
        <w:t xml:space="preserve">）招标代理服务费不在投标报价中单列，包含在投标总价中。</w:t>
      </w:r>
      <w:r>
        <w:t xml:space="preserve"> </w:t>
      </w:r>
      <w:r/>
    </w:p>
    <w:p>
      <w:pPr>
        <w:ind w:firstLine="420"/>
        <w:spacing w:line="440" w:lineRule="exact"/>
        <w:rPr>
          <w:rFonts w:hint="eastAsia"/>
        </w:rPr>
      </w:pPr>
      <w:r>
        <w:rPr>
          <w:rFonts w:hint="eastAsia"/>
        </w:rPr>
        <w:t xml:space="preserve">招标代理服务费开户银行：中国建设银行股份有限公司扬州江都新区支行</w:t>
      </w:r>
      <w:r>
        <w:rPr>
          <w:rFonts w:hint="eastAsia"/>
        </w:rPr>
        <w:t xml:space="preserve"> </w:t>
      </w:r>
      <w:r/>
    </w:p>
    <w:p>
      <w:pPr>
        <w:ind w:firstLine="420"/>
        <w:spacing w:line="440" w:lineRule="exact"/>
        <w:rPr>
          <w:rFonts w:hint="eastAsia"/>
        </w:rPr>
      </w:pPr>
      <w:r>
        <w:rPr>
          <w:rFonts w:hint="eastAsia"/>
        </w:rPr>
        <w:t xml:space="preserve">开户名称：苏世建设管理集团有限公司江都分公司</w:t>
      </w:r>
      <w:r>
        <w:rPr>
          <w:rFonts w:hint="eastAsia"/>
        </w:rPr>
        <w:t xml:space="preserve"> </w:t>
      </w:r>
      <w:r/>
    </w:p>
    <w:p>
      <w:pPr>
        <w:ind w:left="420"/>
        <w:jc w:val="left"/>
        <w:spacing w:line="440" w:lineRule="exact"/>
        <w:rPr>
          <w:rFonts w:hint="eastAsia"/>
        </w:rPr>
      </w:pPr>
      <w:r>
        <w:rPr>
          <w:rFonts w:hint="eastAsia"/>
        </w:rPr>
        <w:t xml:space="preserve">开户账号：</w:t>
      </w:r>
      <w:r>
        <w:rPr>
          <w:rFonts w:hint="eastAsia"/>
        </w:rPr>
        <w:t xml:space="preserve">32050174774600000124 </w:t>
      </w:r>
      <w:r/>
    </w:p>
    <w:p>
      <w:pPr>
        <w:ind w:firstLine="422"/>
        <w:spacing w:line="440" w:lineRule="exact"/>
        <w:rPr>
          <w:rFonts w:hint="eastAsia" w:ascii="宋体" w:hAnsi="宋体"/>
          <w:b/>
          <w:szCs w:val="21"/>
        </w:rPr>
      </w:pPr>
      <w:r>
        <w:rPr>
          <w:rFonts w:hint="eastAsia" w:ascii="宋体" w:hAnsi="宋体"/>
          <w:b/>
          <w:szCs w:val="21"/>
        </w:rPr>
        <w:t xml:space="preserve">5、招标文件的约束力</w:t>
      </w:r>
      <w:r/>
    </w:p>
    <w:p>
      <w:pPr>
        <w:ind w:firstLine="420"/>
        <w:spacing w:line="360" w:lineRule="auto"/>
        <w:rPr>
          <w:rFonts w:hint="eastAsia"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hint="eastAsia" w:ascii="宋体" w:hAnsi="宋体"/>
          <w:b/>
          <w:szCs w:val="21"/>
        </w:rPr>
      </w:pPr>
      <w:r>
        <w:rPr>
          <w:rFonts w:hint="eastAsia" w:ascii="宋体" w:hAnsi="宋体"/>
          <w:b/>
          <w:szCs w:val="21"/>
        </w:rPr>
        <w:t xml:space="preserve">6、招标文件构成</w:t>
      </w:r>
      <w:r/>
    </w:p>
    <w:p>
      <w:pPr>
        <w:ind w:firstLine="420"/>
        <w:spacing w:line="360" w:lineRule="auto"/>
        <w:rPr>
          <w:rFonts w:hint="eastAsia" w:ascii="宋体" w:hAnsi="宋体"/>
          <w:bCs/>
          <w:szCs w:val="21"/>
        </w:rPr>
      </w:pPr>
      <w:r>
        <w:rPr>
          <w:rFonts w:hint="eastAsia" w:ascii="宋体" w:hAnsi="宋体"/>
          <w:bCs/>
          <w:szCs w:val="21"/>
        </w:rPr>
        <w:t xml:space="preserve">6.1 招标文件有以下部分组成：</w:t>
      </w:r>
      <w:r/>
    </w:p>
    <w:p>
      <w:pPr>
        <w:ind w:firstLine="420"/>
        <w:spacing w:line="360" w:lineRule="auto"/>
        <w:rPr>
          <w:rFonts w:hint="eastAsia" w:ascii="宋体" w:hAnsi="宋体"/>
          <w:bCs/>
          <w:szCs w:val="21"/>
        </w:rPr>
      </w:pPr>
      <w:r>
        <w:rPr>
          <w:rFonts w:hint="eastAsia" w:ascii="宋体" w:hAnsi="宋体"/>
          <w:bCs/>
          <w:szCs w:val="21"/>
        </w:rPr>
        <w:t xml:space="preserve">（1）招标公告</w:t>
      </w:r>
      <w:r/>
    </w:p>
    <w:p>
      <w:pPr>
        <w:ind w:firstLine="420"/>
        <w:spacing w:line="360" w:lineRule="auto"/>
        <w:rPr>
          <w:rFonts w:hint="eastAsia"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hint="eastAsia" w:ascii="宋体" w:hAnsi="宋体"/>
          <w:bCs/>
          <w:szCs w:val="21"/>
        </w:rPr>
      </w:pPr>
      <w:r>
        <w:rPr>
          <w:rFonts w:hint="eastAsia" w:ascii="宋体" w:hAnsi="宋体"/>
          <w:bCs/>
          <w:szCs w:val="21"/>
        </w:rPr>
        <w:t xml:space="preserve">（3）合同条款及格式</w:t>
      </w:r>
      <w:r/>
    </w:p>
    <w:p>
      <w:pPr>
        <w:ind w:firstLine="420"/>
        <w:spacing w:line="360" w:lineRule="auto"/>
        <w:rPr>
          <w:rFonts w:hint="eastAsia" w:ascii="宋体" w:hAnsi="宋体"/>
          <w:bCs/>
          <w:szCs w:val="21"/>
        </w:rPr>
      </w:pPr>
      <w:r>
        <w:rPr>
          <w:rFonts w:hint="eastAsia" w:ascii="宋体" w:hAnsi="宋体"/>
          <w:bCs/>
          <w:szCs w:val="21"/>
        </w:rPr>
        <w:t xml:space="preserve">（4）项目需求</w:t>
      </w:r>
      <w:r/>
    </w:p>
    <w:p>
      <w:pPr>
        <w:ind w:firstLine="420"/>
        <w:spacing w:line="360" w:lineRule="auto"/>
        <w:rPr>
          <w:rFonts w:hint="eastAsia" w:ascii="宋体" w:hAnsi="宋体"/>
          <w:bCs/>
          <w:szCs w:val="21"/>
        </w:rPr>
      </w:pPr>
      <w:r>
        <w:rPr>
          <w:rFonts w:hint="eastAsia" w:ascii="宋体" w:hAnsi="宋体"/>
          <w:bCs/>
          <w:szCs w:val="21"/>
        </w:rPr>
        <w:t xml:space="preserve">（5）评标方法与评标标准</w:t>
      </w:r>
      <w:r/>
    </w:p>
    <w:p>
      <w:pPr>
        <w:ind w:firstLine="420"/>
        <w:spacing w:line="360" w:lineRule="auto"/>
        <w:rPr>
          <w:rFonts w:hint="eastAsia" w:ascii="宋体" w:hAnsi="宋体"/>
          <w:bCs/>
          <w:szCs w:val="21"/>
        </w:rPr>
      </w:pPr>
      <w:r>
        <w:rPr>
          <w:rFonts w:hint="eastAsia" w:ascii="宋体" w:hAnsi="宋体"/>
          <w:bCs/>
          <w:szCs w:val="21"/>
        </w:rPr>
        <w:t xml:space="preserve">（6）投标文件格式</w:t>
      </w:r>
      <w:r/>
    </w:p>
    <w:p>
      <w:pPr>
        <w:ind w:firstLine="420"/>
        <w:spacing w:line="360" w:lineRule="auto"/>
        <w:rPr>
          <w:rFonts w:hint="eastAsia"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hint="eastAsia"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hint="eastAsia"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szCs w:val="21"/>
        </w:rPr>
      </w:pPr>
      <w:r>
        <w:rPr>
          <w:rFonts w:hint="eastAsia" w:ascii="宋体" w:hAnsi="宋体"/>
          <w:b/>
          <w:szCs w:val="21"/>
        </w:rPr>
        <w:t xml:space="preserve">7、招标文件的澄清</w:t>
      </w:r>
      <w:r/>
    </w:p>
    <w:p>
      <w:pPr>
        <w:ind w:firstLine="420"/>
        <w:spacing w:line="360" w:lineRule="auto"/>
        <w:rPr>
          <w:rFonts w:hint="eastAsia"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szCs w:val="21"/>
        </w:rPr>
      </w:pPr>
      <w:r>
        <w:rPr>
          <w:rFonts w:hint="eastAsia" w:ascii="宋体" w:hAnsi="宋体"/>
          <w:b/>
          <w:szCs w:val="21"/>
        </w:rPr>
        <w:t xml:space="preserve">8、招标文件的修改</w:t>
      </w:r>
      <w:r/>
    </w:p>
    <w:p>
      <w:pPr>
        <w:ind w:firstLine="420"/>
        <w:spacing w:line="360" w:lineRule="auto"/>
        <w:rPr>
          <w:rFonts w:hint="eastAsia"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hint="eastAsia"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0"/>
        <w:spacing w:line="360" w:lineRule="auto"/>
        <w:rPr>
          <w:rFonts w:ascii="Calibri" w:hAnsi="Calibri"/>
          <w:szCs w:val="22"/>
        </w:rPr>
      </w:pPr>
      <w:r>
        <w:rPr>
          <w:rFonts w:hint="eastAsia" w:ascii="宋体" w:hAnsi="宋体"/>
          <w:szCs w:val="21"/>
        </w:rPr>
        <w:t xml:space="preserve">8.4投标人应在投标截止时间前关注原采购信息发布媒体上有关本招标项目有无变更公告。</w:t>
      </w:r>
      <w:r/>
    </w:p>
    <w:p>
      <w:pPr>
        <w:ind w:firstLine="422"/>
        <w:spacing w:line="360" w:lineRule="auto"/>
        <w:rPr>
          <w:rFonts w:hint="eastAsia" w:ascii="宋体" w:hAnsi="宋体"/>
          <w:b/>
          <w:szCs w:val="21"/>
        </w:rPr>
      </w:pPr>
      <w:r>
        <w:rPr>
          <w:rFonts w:hint="eastAsia" w:ascii="宋体" w:hAnsi="宋体"/>
          <w:b/>
          <w:szCs w:val="21"/>
        </w:rPr>
        <w:t xml:space="preserve">9、投标文件的语言、度量衡单位、货币</w:t>
      </w:r>
      <w:r/>
    </w:p>
    <w:p>
      <w:pPr>
        <w:ind w:firstLine="420"/>
        <w:spacing w:line="360" w:lineRule="auto"/>
        <w:rPr>
          <w:rFonts w:hint="eastAsia"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hint="eastAsia" w:ascii="宋体" w:hAnsi="宋体"/>
          <w:bCs/>
          <w:szCs w:val="21"/>
        </w:rPr>
      </w:pPr>
      <w:r>
        <w:rPr>
          <w:rFonts w:hint="eastAsia" w:ascii="宋体" w:hAnsi="宋体"/>
          <w:bCs/>
          <w:szCs w:val="21"/>
        </w:rPr>
        <w:t xml:space="preserve">9.3投标人应使用人民币报价。</w:t>
      </w:r>
      <w:r/>
    </w:p>
    <w:p>
      <w:pPr>
        <w:ind w:firstLine="420"/>
        <w:spacing w:line="360" w:lineRule="auto"/>
        <w:rPr>
          <w:rFonts w:hint="eastAsia" w:ascii="宋体" w:hAnsi="宋体"/>
          <w:bCs/>
          <w:szCs w:val="21"/>
        </w:rPr>
      </w:pPr>
      <w:r>
        <w:rPr>
          <w:rFonts w:hint="eastAsia" w:ascii="宋体" w:hAnsi="宋体"/>
          <w:szCs w:val="21"/>
        </w:rPr>
        <w:t xml:space="preserve">9.4投标文件应字迹清楚、内容齐全、不得涂改。如有修改，修改处须有投标人加盖公章和法定代表人或其授权代表签字。</w:t>
      </w:r>
      <w:r/>
    </w:p>
    <w:p>
      <w:pPr>
        <w:ind w:firstLine="422"/>
        <w:spacing w:line="360" w:lineRule="auto"/>
        <w:rPr>
          <w:rFonts w:hint="eastAsia" w:ascii="宋体" w:hAnsi="宋体"/>
          <w:b/>
          <w:szCs w:val="21"/>
        </w:rPr>
      </w:pPr>
      <w:r>
        <w:rPr>
          <w:rFonts w:hint="eastAsia" w:ascii="宋体" w:hAnsi="宋体"/>
          <w:b/>
          <w:szCs w:val="21"/>
        </w:rPr>
        <w:t xml:space="preserve">10、投标文件构成</w:t>
      </w:r>
      <w:r/>
    </w:p>
    <w:p>
      <w:pPr>
        <w:ind w:firstLine="420"/>
        <w:spacing w:line="360" w:lineRule="auto"/>
        <w:rPr>
          <w:rFonts w:hint="eastAsia" w:ascii="宋体" w:hAnsi="宋体"/>
          <w:bCs/>
          <w:szCs w:val="21"/>
        </w:rPr>
      </w:pPr>
      <w:r>
        <w:rPr>
          <w:rFonts w:hint="eastAsia" w:ascii="宋体" w:hAnsi="宋体"/>
          <w:bCs/>
          <w:szCs w:val="21"/>
        </w:rPr>
        <w:t xml:space="preserve">10.1投标文件由以下部分组成</w:t>
      </w:r>
      <w:r/>
    </w:p>
    <w:p>
      <w:pPr>
        <w:ind w:firstLine="420"/>
        <w:spacing w:line="360" w:lineRule="auto"/>
        <w:rPr>
          <w:rFonts w:hint="eastAsia" w:ascii="宋体" w:hAnsi="宋体"/>
          <w:bCs/>
          <w:szCs w:val="21"/>
        </w:rPr>
      </w:pPr>
      <w:r>
        <w:rPr>
          <w:rFonts w:hint="eastAsia" w:ascii="宋体" w:hAnsi="宋体"/>
          <w:bCs/>
          <w:szCs w:val="21"/>
        </w:rPr>
        <w:t xml:space="preserve">（1）资格审查响应对照表</w:t>
      </w:r>
      <w:r/>
    </w:p>
    <w:p>
      <w:pPr>
        <w:ind w:firstLine="420"/>
        <w:spacing w:line="360" w:lineRule="auto"/>
        <w:rPr>
          <w:rFonts w:hint="eastAsia" w:ascii="宋体" w:hAnsi="宋体"/>
          <w:bCs/>
          <w:szCs w:val="21"/>
        </w:rPr>
      </w:pPr>
      <w:r>
        <w:rPr>
          <w:rFonts w:hint="eastAsia" w:ascii="宋体" w:hAnsi="宋体"/>
          <w:bCs/>
          <w:szCs w:val="21"/>
        </w:rPr>
        <w:t xml:space="preserve">（2）符合性审查响应对照表</w:t>
      </w:r>
      <w:r/>
    </w:p>
    <w:p>
      <w:pPr>
        <w:ind w:firstLine="420"/>
        <w:spacing w:line="360" w:lineRule="auto"/>
        <w:rPr>
          <w:rFonts w:hint="eastAsia" w:ascii="宋体" w:hAnsi="宋体"/>
          <w:bCs/>
          <w:szCs w:val="21"/>
        </w:rPr>
      </w:pPr>
      <w:r>
        <w:rPr>
          <w:rFonts w:hint="eastAsia" w:ascii="宋体" w:hAnsi="宋体"/>
          <w:bCs/>
          <w:szCs w:val="21"/>
        </w:rPr>
        <w:t xml:space="preserve">（3）非实质性响应对照表</w:t>
      </w:r>
      <w:r/>
    </w:p>
    <w:p>
      <w:pPr>
        <w:ind w:firstLine="420"/>
        <w:spacing w:line="360" w:lineRule="auto"/>
        <w:rPr>
          <w:rFonts w:hint="eastAsia" w:ascii="宋体" w:hAnsi="宋体"/>
          <w:bCs/>
          <w:szCs w:val="21"/>
        </w:rPr>
      </w:pPr>
      <w:r>
        <w:rPr>
          <w:rFonts w:hint="eastAsia" w:ascii="宋体" w:hAnsi="宋体"/>
          <w:bCs/>
          <w:szCs w:val="21"/>
        </w:rPr>
        <w:t xml:space="preserve">（4）开标一览表</w:t>
      </w:r>
      <w:r/>
    </w:p>
    <w:p>
      <w:pPr>
        <w:ind w:firstLine="420"/>
        <w:spacing w:line="360" w:lineRule="auto"/>
        <w:rPr>
          <w:rFonts w:hint="eastAsia" w:ascii="宋体" w:hAnsi="宋体"/>
          <w:bCs/>
          <w:szCs w:val="21"/>
        </w:rPr>
      </w:pPr>
      <w:r>
        <w:rPr>
          <w:rFonts w:hint="eastAsia" w:ascii="宋体" w:hAnsi="宋体"/>
          <w:bCs/>
          <w:szCs w:val="21"/>
        </w:rPr>
        <w:t xml:space="preserve">（5）分项报价表</w:t>
      </w:r>
      <w:r/>
    </w:p>
    <w:p>
      <w:pPr>
        <w:ind w:firstLine="420"/>
        <w:spacing w:line="360" w:lineRule="auto"/>
        <w:rPr>
          <w:rFonts w:hint="eastAsia" w:ascii="宋体" w:hAnsi="宋体"/>
          <w:bCs/>
          <w:szCs w:val="21"/>
        </w:rPr>
      </w:pPr>
      <w:r>
        <w:rPr>
          <w:rFonts w:hint="eastAsia" w:ascii="宋体" w:hAnsi="宋体"/>
          <w:bCs/>
          <w:szCs w:val="21"/>
        </w:rPr>
        <w:t xml:space="preserve">（6）商务条款响应及偏离表</w:t>
      </w:r>
      <w:r/>
    </w:p>
    <w:p>
      <w:pPr>
        <w:ind w:firstLine="420"/>
        <w:spacing w:line="360" w:lineRule="auto"/>
        <w:rPr>
          <w:rFonts w:hint="eastAsia" w:ascii="宋体" w:hAnsi="宋体"/>
          <w:bCs/>
          <w:szCs w:val="21"/>
        </w:rPr>
      </w:pPr>
      <w:r>
        <w:rPr>
          <w:rFonts w:hint="eastAsia" w:ascii="宋体" w:hAnsi="宋体"/>
          <w:bCs/>
          <w:szCs w:val="21"/>
        </w:rPr>
        <w:t xml:space="preserve">（7）技术参数响应及偏离表</w:t>
      </w:r>
      <w:r/>
    </w:p>
    <w:p>
      <w:pPr>
        <w:ind w:firstLine="420"/>
        <w:spacing w:line="360" w:lineRule="auto"/>
        <w:rPr>
          <w:rFonts w:hint="eastAsia"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hint="eastAsia"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hint="eastAsia"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hint="eastAsia"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hint="eastAsia"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hint="eastAsia"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hint="eastAsia"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hint="eastAsia" w:ascii="宋体" w:hAnsi="宋体"/>
          <w:b/>
          <w:szCs w:val="21"/>
        </w:rPr>
      </w:pPr>
      <w:r>
        <w:rPr>
          <w:rFonts w:hint="eastAsia" w:ascii="宋体" w:hAnsi="宋体"/>
          <w:b/>
          <w:szCs w:val="21"/>
        </w:rPr>
        <w:t xml:space="preserve">12、</w:t>
      </w:r>
      <w:r>
        <w:rPr>
          <w:rFonts w:hint="eastAsia"/>
          <w:b/>
          <w:bCs/>
        </w:rPr>
        <w:t xml:space="preserve">分项报价表</w:t>
      </w:r>
      <w:r/>
    </w:p>
    <w:p>
      <w:pPr>
        <w:ind w:firstLine="420"/>
        <w:spacing w:line="360" w:lineRule="auto"/>
        <w:rPr>
          <w:rFonts w:hint="eastAsia" w:ascii="宋体" w:hAnsi="宋体"/>
          <w:bCs/>
          <w:szCs w:val="21"/>
        </w:rPr>
      </w:pPr>
      <w:r>
        <w:rPr>
          <w:rFonts w:hint="eastAsia" w:ascii="宋体" w:hAnsi="宋体"/>
          <w:bCs/>
          <w:szCs w:val="21"/>
        </w:rPr>
        <w:t xml:space="preserve">12.1 </w:t>
      </w:r>
      <w:r>
        <w:rPr>
          <w:rFonts w:hint="eastAsia" w:ascii="宋体" w:hAnsi="宋体"/>
        </w:rPr>
        <w:t xml:space="preserve">投标人应按照招标文件规定格式填报分项报价表，每项服务只允许有一个报价，任何有选择的报价将不予接受。</w:t>
      </w:r>
      <w:r/>
    </w:p>
    <w:p>
      <w:pPr>
        <w:ind w:firstLine="420"/>
        <w:spacing w:line="360" w:lineRule="auto"/>
        <w:rPr>
          <w:rFonts w:hint="eastAsia" w:ascii="宋体" w:hAnsi="宋体"/>
          <w:bCs/>
          <w:szCs w:val="21"/>
        </w:rPr>
      </w:pPr>
      <w:r>
        <w:rPr>
          <w:rFonts w:hint="eastAsia" w:ascii="宋体" w:hAnsi="宋体"/>
          <w:bCs/>
          <w:szCs w:val="21"/>
        </w:rPr>
        <w:t xml:space="preserve">12.2 标的物</w:t>
      </w:r>
      <w:r/>
    </w:p>
    <w:p>
      <w:pPr>
        <w:ind w:firstLine="420"/>
        <w:spacing w:line="360" w:lineRule="auto"/>
        <w:rPr>
          <w:rFonts w:hint="eastAsia"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hint="eastAsia" w:ascii="宋体" w:hAnsi="宋体"/>
          <w:szCs w:val="22"/>
        </w:rPr>
      </w:pPr>
      <w:r>
        <w:rPr>
          <w:rFonts w:hint="eastAsia" w:ascii="宋体" w:hAnsi="宋体"/>
        </w:rPr>
        <w:t xml:space="preserve">12.3其它费用处理</w:t>
      </w:r>
      <w:r/>
    </w:p>
    <w:p>
      <w:pPr>
        <w:ind w:firstLine="420"/>
        <w:spacing w:line="360" w:lineRule="auto"/>
        <w:rPr>
          <w:rFonts w:hint="eastAsia" w:ascii="宋体" w:hAnsi="宋体"/>
        </w:rPr>
      </w:pPr>
      <w:r>
        <w:rPr>
          <w:rFonts w:hint="eastAsia" w:ascii="宋体" w:hAnsi="宋体"/>
        </w:rPr>
        <w:t xml:space="preserve">招标文件未列明，而投标人认为必需的费用也需列入报价。</w:t>
      </w:r>
      <w:r/>
    </w:p>
    <w:p>
      <w:pPr>
        <w:ind w:firstLine="420"/>
        <w:spacing w:line="360" w:lineRule="auto"/>
        <w:rPr>
          <w:rFonts w:hint="eastAsia" w:ascii="宋体" w:hAnsi="宋体"/>
        </w:rPr>
      </w:pPr>
      <w:r>
        <w:rPr>
          <w:rFonts w:hint="eastAsia" w:ascii="宋体" w:hAnsi="宋体"/>
        </w:rPr>
        <w:t xml:space="preserve">12.4投标货币</w:t>
      </w:r>
      <w:r/>
    </w:p>
    <w:p>
      <w:pPr>
        <w:ind w:firstLine="420"/>
        <w:spacing w:line="360" w:lineRule="auto"/>
        <w:rPr>
          <w:rFonts w:hint="eastAsia"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hint="eastAsia"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hint="eastAsia"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hint="eastAsia" w:ascii="宋体" w:hAnsi="宋体"/>
          <w:bCs/>
          <w:szCs w:val="21"/>
        </w:rPr>
      </w:pPr>
      <w:r>
        <w:rPr>
          <w:rFonts w:hint="eastAsia" w:ascii="宋体" w:hAnsi="宋体"/>
          <w:bCs/>
          <w:szCs w:val="21"/>
        </w:rPr>
        <w:t xml:space="preserve">13.3 详细阐述所投服务的主要组成部分、功能设计、实现思路及关键技术；</w:t>
      </w:r>
      <w:r/>
    </w:p>
    <w:p>
      <w:pPr>
        <w:ind w:firstLine="420"/>
        <w:spacing w:line="360" w:lineRule="auto"/>
        <w:rPr>
          <w:rFonts w:hint="eastAsia"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hint="eastAsia" w:ascii="宋体" w:hAnsi="宋体"/>
          <w:b/>
          <w:szCs w:val="21"/>
        </w:rPr>
      </w:pPr>
      <w:r>
        <w:rPr>
          <w:rFonts w:hint="eastAsia" w:ascii="宋体" w:hAnsi="宋体"/>
          <w:b/>
          <w:szCs w:val="21"/>
        </w:rPr>
        <w:t xml:space="preserve">14、服务承诺及售后服务机构、人员的情况介绍</w:t>
      </w:r>
      <w:r/>
    </w:p>
    <w:p>
      <w:pPr>
        <w:spacing w:line="360" w:lineRule="auto"/>
        <w:rPr>
          <w:rFonts w:hint="eastAsia"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hint="eastAsia"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szCs w:val="21"/>
        </w:rPr>
      </w:pPr>
      <w:r>
        <w:rPr>
          <w:rFonts w:hint="eastAsia" w:ascii="宋体" w:hAnsi="宋体"/>
          <w:b/>
          <w:szCs w:val="21"/>
        </w:rPr>
        <w:t xml:space="preserve">15、投标函和开标一览表</w:t>
      </w:r>
      <w:r/>
    </w:p>
    <w:p>
      <w:pPr>
        <w:ind w:firstLine="420"/>
        <w:spacing w:line="360" w:lineRule="auto"/>
        <w:rPr>
          <w:rFonts w:hint="eastAsia"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hint="eastAsia"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szCs w:val="21"/>
        </w:rPr>
      </w:pPr>
      <w:r>
        <w:rPr>
          <w:rFonts w:hint="eastAsia" w:ascii="宋体" w:hAnsi="宋体"/>
          <w:b/>
          <w:szCs w:val="21"/>
        </w:rPr>
        <w:t xml:space="preserve">16、投标有效期</w:t>
      </w:r>
      <w:r/>
    </w:p>
    <w:p>
      <w:pPr>
        <w:ind w:firstLine="420"/>
        <w:spacing w:line="360" w:lineRule="auto"/>
        <w:rPr>
          <w:rFonts w:hint="eastAsia"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szCs w:val="21"/>
        </w:rPr>
      </w:pPr>
      <w:r/>
      <w:bookmarkStart w:id="40" w:name="_Toc16938541"/>
      <w:r/>
      <w:bookmarkStart w:id="41" w:name="_Toc462564084"/>
      <w:r/>
      <w:bookmarkStart w:id="42" w:name="_Toc513029225"/>
      <w:r/>
      <w:bookmarkStart w:id="43" w:name="_Toc20823297"/>
      <w:r>
        <w:rPr>
          <w:rFonts w:hint="eastAsia" w:ascii="宋体" w:hAnsi="宋体"/>
          <w:b/>
          <w:szCs w:val="21"/>
        </w:rPr>
        <w:t xml:space="preserve">17、投标文件</w:t>
      </w:r>
      <w:bookmarkEnd w:id="40"/>
      <w:r/>
      <w:bookmarkEnd w:id="41"/>
      <w:r/>
      <w:bookmarkEnd w:id="42"/>
      <w:r/>
      <w:bookmarkEnd w:id="43"/>
      <w:r>
        <w:rPr>
          <w:rFonts w:hint="eastAsia" w:ascii="宋体" w:hAnsi="宋体"/>
          <w:b/>
          <w:szCs w:val="21"/>
        </w:rPr>
        <w:t xml:space="preserve">的递交</w:t>
      </w:r>
      <w:r/>
    </w:p>
    <w:p>
      <w:pPr>
        <w:ind w:firstLine="420"/>
        <w:spacing w:line="360" w:lineRule="auto"/>
        <w:rPr>
          <w:rFonts w:hint="eastAsia"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4" w:name="_Toc513029226"/>
      <w:r/>
      <w:bookmarkStart w:id="45" w:name="_Toc16938542"/>
      <w:r/>
      <w:bookmarkStart w:id="46" w:name="_Toc20823298"/>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hint="eastAsia"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hint="eastAsia"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Calibri" w:hAnsi="Calibri"/>
          <w:szCs w:val="22"/>
        </w:rPr>
      </w:pPr>
      <w:r>
        <w:rPr>
          <w:rFonts w:hint="eastAsia" w:ascii="宋体" w:hAnsi="宋体"/>
          <w:b/>
          <w:szCs w:val="21"/>
        </w:rPr>
        <w:t xml:space="preserve">17.7各投标人应在规定时间内凭CA证书进行网上解密。</w:t>
      </w:r>
      <w:r/>
    </w:p>
    <w:p>
      <w:pPr>
        <w:ind w:firstLine="422"/>
        <w:spacing w:line="360" w:lineRule="auto"/>
        <w:rPr>
          <w:rFonts w:hint="eastAsia" w:ascii="宋体" w:hAnsi="宋体"/>
          <w:b/>
          <w:szCs w:val="21"/>
        </w:rPr>
      </w:pPr>
      <w:r>
        <w:rPr>
          <w:rFonts w:hint="eastAsia" w:ascii="宋体" w:hAnsi="宋体"/>
          <w:b/>
          <w:szCs w:val="21"/>
        </w:rPr>
        <w:t xml:space="preserve">18、投标截止日期</w:t>
      </w:r>
      <w:bookmarkEnd w:id="44"/>
      <w:r/>
      <w:bookmarkEnd w:id="45"/>
      <w:r/>
      <w:bookmarkEnd w:id="46"/>
      <w:r/>
      <w:r/>
    </w:p>
    <w:p>
      <w:pPr>
        <w:ind w:firstLine="420"/>
        <w:spacing w:line="360" w:lineRule="auto"/>
        <w:rPr>
          <w:rFonts w:hint="eastAsia"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hint="eastAsia"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szCs w:val="21"/>
        </w:rPr>
      </w:pPr>
      <w:r/>
      <w:bookmarkStart w:id="47" w:name="_Toc20823299"/>
      <w:r/>
      <w:bookmarkStart w:id="48" w:name="_Toc16938543"/>
      <w:r/>
      <w:bookmarkStart w:id="49" w:name="_Toc513029227"/>
      <w:r>
        <w:rPr>
          <w:rFonts w:hint="eastAsia" w:ascii="宋体" w:hAnsi="宋体"/>
          <w:b/>
          <w:szCs w:val="21"/>
        </w:rPr>
        <w:t xml:space="preserve">19、投标文件</w:t>
      </w:r>
      <w:bookmarkEnd w:id="47"/>
      <w:r/>
      <w:bookmarkEnd w:id="48"/>
      <w:r/>
      <w:bookmarkEnd w:id="49"/>
      <w:r>
        <w:rPr>
          <w:rFonts w:hint="eastAsia" w:ascii="宋体" w:hAnsi="宋体"/>
          <w:b/>
          <w:szCs w:val="21"/>
        </w:rPr>
        <w:t xml:space="preserve">的拒收</w:t>
      </w:r>
      <w:r/>
    </w:p>
    <w:p>
      <w:pPr>
        <w:ind w:firstLine="420"/>
        <w:spacing w:line="360" w:lineRule="auto"/>
        <w:rPr>
          <w:rFonts w:hint="eastAsia"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hint="eastAsia" w:ascii="宋体" w:hAnsi="宋体"/>
          <w:b/>
          <w:szCs w:val="21"/>
        </w:rPr>
      </w:pPr>
      <w:r/>
      <w:bookmarkStart w:id="50" w:name="_Toc513029228"/>
      <w:r/>
      <w:bookmarkStart w:id="51" w:name="_Toc16938544"/>
      <w:r/>
      <w:bookmarkStart w:id="52" w:name="_Toc20823300"/>
      <w:r>
        <w:rPr>
          <w:rFonts w:hint="eastAsia" w:ascii="宋体" w:hAnsi="宋体"/>
          <w:b/>
          <w:szCs w:val="21"/>
        </w:rPr>
        <w:t xml:space="preserve">20、投标文件的撤回和修改</w:t>
      </w:r>
      <w:bookmarkEnd w:id="50"/>
      <w:r/>
      <w:bookmarkEnd w:id="51"/>
      <w:r/>
      <w:bookmarkEnd w:id="52"/>
      <w:r/>
      <w:r/>
    </w:p>
    <w:p>
      <w:pPr>
        <w:ind w:firstLine="420"/>
        <w:spacing w:line="360" w:lineRule="auto"/>
        <w:rPr>
          <w:rFonts w:hint="eastAsia" w:ascii="宋体" w:hAnsi="宋体"/>
          <w:bCs/>
          <w:szCs w:val="21"/>
        </w:rPr>
      </w:pPr>
      <w:r>
        <w:rPr>
          <w:rFonts w:hint="eastAsia" w:ascii="宋体" w:hAnsi="宋体"/>
          <w:bCs/>
          <w:szCs w:val="21"/>
        </w:rPr>
        <w:t xml:space="preserve">20.1 投标文件的撤回</w:t>
      </w:r>
      <w:r/>
    </w:p>
    <w:p>
      <w:pPr>
        <w:ind w:firstLine="420"/>
        <w:spacing w:line="360" w:lineRule="auto"/>
        <w:rPr>
          <w:rFonts w:hint="eastAsia" w:ascii="宋体" w:hAnsi="宋体"/>
          <w:bCs/>
          <w:szCs w:val="21"/>
        </w:rPr>
      </w:pPr>
      <w:r>
        <w:rPr>
          <w:rFonts w:hint="eastAsia" w:ascii="宋体" w:hAnsi="宋体"/>
          <w:bCs/>
          <w:szCs w:val="21"/>
        </w:rPr>
        <w:t xml:space="preserve">20.1.1 电子投标文件的撤回</w:t>
      </w:r>
      <w:r/>
    </w:p>
    <w:p>
      <w:pPr>
        <w:ind w:firstLine="420"/>
        <w:spacing w:line="360" w:lineRule="auto"/>
        <w:rPr>
          <w:rFonts w:hint="eastAsia"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hint="eastAsia"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hint="eastAsia" w:ascii="宋体" w:hAnsi="宋体"/>
          <w:bCs/>
          <w:szCs w:val="21"/>
        </w:rPr>
      </w:pPr>
      <w:r>
        <w:rPr>
          <w:rFonts w:hint="eastAsia" w:ascii="宋体" w:hAnsi="宋体"/>
          <w:bCs/>
          <w:szCs w:val="21"/>
        </w:rPr>
        <w:t xml:space="preserve">20.2 投标文件的修改</w:t>
      </w:r>
      <w:r/>
    </w:p>
    <w:p>
      <w:pPr>
        <w:ind w:firstLine="420"/>
        <w:spacing w:line="360" w:lineRule="auto"/>
        <w:rPr>
          <w:rFonts w:hint="eastAsia"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hint="eastAsia"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hint="eastAsia"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b/>
          <w:szCs w:val="21"/>
        </w:rPr>
      </w:pPr>
      <w:r>
        <w:rPr>
          <w:rFonts w:hint="eastAsia" w:ascii="宋体" w:hAnsi="宋体"/>
          <w:b/>
          <w:szCs w:val="21"/>
        </w:rPr>
        <w:t xml:space="preserve">21、开标</w:t>
      </w:r>
      <w:r/>
    </w:p>
    <w:p>
      <w:pPr>
        <w:ind w:firstLine="420"/>
        <w:spacing w:line="360" w:lineRule="auto"/>
        <w:rPr>
          <w:rFonts w:hint="eastAsia"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szCs w:val="21"/>
        </w:rPr>
      </w:pPr>
      <w:r>
        <w:rPr>
          <w:rFonts w:hint="eastAsia" w:ascii="宋体" w:hAnsi="宋体"/>
          <w:bCs/>
          <w:szCs w:val="21"/>
        </w:rPr>
        <w:t xml:space="preserve">21.2投标人不足3家的，不得开标。</w:t>
      </w:r>
      <w:r/>
    </w:p>
    <w:p>
      <w:pPr>
        <w:ind w:firstLine="422"/>
        <w:spacing w:line="360" w:lineRule="auto"/>
        <w:rPr>
          <w:rFonts w:hint="eastAsia" w:ascii="宋体" w:hAnsi="宋体"/>
          <w:bCs/>
          <w:szCs w:val="21"/>
        </w:rPr>
      </w:pP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0"/>
        <w:spacing w:line="360" w:lineRule="auto"/>
        <w:rPr>
          <w:rFonts w:ascii="Calibri" w:hAnsi="Calibri"/>
          <w:szCs w:val="22"/>
        </w:rPr>
      </w:pPr>
      <w:r>
        <w:rPr>
          <w:rFonts w:hint="eastAsia" w:ascii="宋体" w:hAnsi="宋体"/>
        </w:rPr>
        <w:t xml:space="preserve">21.5投标人如果对开标过程和开标记录有疑义，应当根据《操作手册》规定提出，“</w:t>
      </w:r>
      <w:r>
        <w:rPr>
          <w:rFonts w:hint="eastAsia" w:ascii="宋体" w:hAnsi="宋体"/>
          <w:szCs w:val="21"/>
        </w:rPr>
        <w:t xml:space="preserve">政府采购交易管理系统（苏采云）</w:t>
      </w:r>
      <w:r>
        <w:rPr>
          <w:rFonts w:hint="eastAsia" w:ascii="宋体" w:hAnsi="宋体"/>
        </w:rPr>
        <w:t xml:space="preserve">”中《开标记录表》宣布后5分钟内未提出的，视同认可开标结果。</w:t>
      </w:r>
      <w:r/>
    </w:p>
    <w:p>
      <w:pPr>
        <w:ind w:firstLine="422"/>
        <w:spacing w:line="360" w:lineRule="auto"/>
        <w:rPr>
          <w:rFonts w:hint="eastAsia" w:ascii="宋体" w:hAnsi="宋体"/>
          <w:b/>
          <w:szCs w:val="21"/>
        </w:rPr>
      </w:pPr>
      <w:r>
        <w:rPr>
          <w:rFonts w:hint="eastAsia" w:ascii="宋体" w:hAnsi="宋体"/>
          <w:b/>
          <w:szCs w:val="21"/>
        </w:rPr>
        <w:t xml:space="preserve">22、评标委员会</w:t>
      </w:r>
      <w:r/>
    </w:p>
    <w:p>
      <w:pPr>
        <w:spacing w:line="360" w:lineRule="auto"/>
        <w:rPr>
          <w:rFonts w:hint="eastAsia"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hint="eastAsia"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hint="eastAsia"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hint="eastAsia" w:ascii="宋体" w:hAnsi="宋体"/>
          <w:b/>
          <w:szCs w:val="21"/>
        </w:rPr>
      </w:pPr>
      <w:r>
        <w:rPr>
          <w:rFonts w:hint="eastAsia" w:ascii="宋体" w:hAnsi="宋体"/>
          <w:b/>
          <w:szCs w:val="21"/>
        </w:rPr>
        <w:t xml:space="preserve">23、评标过程的保密与公正</w:t>
      </w:r>
      <w:r/>
    </w:p>
    <w:p>
      <w:pPr>
        <w:ind w:firstLine="420"/>
        <w:spacing w:line="360" w:lineRule="auto"/>
        <w:rPr>
          <w:rFonts w:hint="eastAsia"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hint="eastAsia"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szCs w:val="21"/>
        </w:rPr>
      </w:pPr>
      <w:r>
        <w:rPr>
          <w:rFonts w:hint="eastAsia" w:ascii="宋体" w:hAnsi="宋体"/>
          <w:b/>
          <w:szCs w:val="21"/>
        </w:rPr>
        <w:t xml:space="preserve">24、投标的澄清</w:t>
      </w:r>
      <w:r/>
    </w:p>
    <w:p>
      <w:pPr>
        <w:ind w:firstLine="420"/>
        <w:spacing w:line="360" w:lineRule="auto"/>
        <w:rPr>
          <w:rFonts w:hint="eastAsia"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hint="eastAsia" w:ascii="宋体" w:hAnsi="宋体"/>
          <w:b/>
          <w:szCs w:val="21"/>
        </w:rPr>
      </w:pPr>
      <w:r>
        <w:rPr>
          <w:rFonts w:hint="eastAsia" w:ascii="宋体" w:hAnsi="宋体"/>
          <w:b/>
          <w:szCs w:val="21"/>
        </w:rPr>
        <w:t xml:space="preserve">25、对投标文件的初审</w:t>
      </w:r>
      <w:r/>
    </w:p>
    <w:p>
      <w:pPr>
        <w:ind w:firstLine="420"/>
        <w:spacing w:line="360" w:lineRule="auto"/>
        <w:rPr>
          <w:rFonts w:hint="eastAsia"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hint="eastAsia"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bCs/>
          <w:szCs w:val="21"/>
        </w:rPr>
      </w:pPr>
      <w:r>
        <w:rPr>
          <w:rFonts w:hint="eastAsia" w:ascii="宋体" w:hAnsi="宋体"/>
          <w:bCs/>
          <w:szCs w:val="21"/>
        </w:rPr>
        <w:t xml:space="preserve">采购人在进行资格性审查的同时，将在“信用中国”网站（http://www.creditchina.gov.cn）、“中国政府采购网"（http://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w:t>
      </w:r>
      <w:r>
        <w:rPr>
          <w:rFonts w:hint="eastAsia" w:ascii="宋体" w:hAnsi="宋体"/>
          <w:bCs/>
          <w:szCs w:val="21"/>
        </w:rPr>
        <w:t xml:space="preserve">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hint="eastAsia"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hint="eastAsia"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hint="eastAsia"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hint="eastAsia" w:ascii="宋体" w:hAnsi="宋体"/>
          <w:bCs/>
          <w:szCs w:val="21"/>
        </w:rPr>
      </w:pPr>
      <w:r>
        <w:rPr>
          <w:rFonts w:hint="eastAsia" w:ascii="宋体" w:hAnsi="宋体"/>
          <w:bCs/>
          <w:szCs w:val="21"/>
        </w:rPr>
        <w:t xml:space="preserve">同时出现两种以上错误的，按照前款规定的顺序修正。对不同文字文本投标文件的解释发生异议的，以中文文本为准。</w:t>
      </w:r>
      <w:r/>
    </w:p>
    <w:p>
      <w:pPr>
        <w:ind w:firstLine="420"/>
        <w:spacing w:line="360" w:lineRule="auto"/>
        <w:rPr>
          <w:rFonts w:hint="eastAsia"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szCs w:val="21"/>
        </w:rPr>
      </w:pPr>
      <w:r>
        <w:rPr>
          <w:rFonts w:hint="eastAsia" w:ascii="宋体" w:hAnsi="宋体"/>
          <w:szCs w:val="21"/>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确定招标文件未规定的通过随机抽取的方式确定一个参加评标的投标人，其他投标无效。</w:t>
      </w:r>
      <w:r/>
    </w:p>
    <w:p>
      <w:pPr>
        <w:ind w:firstLine="420"/>
        <w:jc w:val="left"/>
        <w:spacing w:line="360" w:lineRule="auto"/>
        <w:rPr>
          <w:rFonts w:hint="eastAsia" w:ascii="宋体" w:hAnsi="宋体"/>
          <w:szCs w:val="21"/>
        </w:rPr>
      </w:pPr>
      <w:r>
        <w:rPr>
          <w:rFonts w:hint="eastAsia" w:ascii="宋体" w:hAnsi="宋体"/>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确定，招标文件未规定的采取随机抽取的方式确定一个中标候选人，其他同品牌投标人不作为中标候选人。</w:t>
      </w:r>
      <w:r/>
    </w:p>
    <w:p>
      <w:pPr>
        <w:ind w:firstLine="420"/>
        <w:jc w:val="left"/>
        <w:spacing w:line="360" w:lineRule="auto"/>
        <w:rPr>
          <w:rFonts w:hint="eastAsia" w:ascii="宋体" w:hAnsi="宋体"/>
          <w:szCs w:val="21"/>
        </w:rPr>
      </w:pPr>
      <w:r>
        <w:rPr>
          <w:rFonts w:hint="eastAsia" w:ascii="宋体" w:hAnsi="宋体"/>
          <w:szCs w:val="21"/>
        </w:rPr>
        <w:t xml:space="preserve">非单一产品采购项目，招标文件中将载明其中的核心产品。多家投标人提供的核心产品品牌相同的，按前两款规定处理。</w:t>
      </w:r>
      <w:r/>
    </w:p>
    <w:p>
      <w:pPr>
        <w:ind w:firstLine="420"/>
        <w:jc w:val="left"/>
        <w:spacing w:line="360" w:lineRule="auto"/>
        <w:rPr>
          <w:rFonts w:ascii="Calibri" w:hAnsi="Calibri"/>
          <w:szCs w:val="22"/>
        </w:rPr>
      </w:pPr>
      <w:r>
        <w:rPr>
          <w:rFonts w:hint="eastAsia" w:ascii="宋体" w:hAnsi="宋体"/>
        </w:rPr>
        <w:t xml:space="preserve">25.8 投标人在开、评标全过程中应保持通讯畅通，并安排专人与代理机构及评委会联系。</w:t>
      </w:r>
      <w:r/>
    </w:p>
    <w:p>
      <w:pPr>
        <w:ind w:firstLine="422"/>
        <w:spacing w:line="360" w:lineRule="auto"/>
        <w:rPr>
          <w:rFonts w:hint="eastAsia"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hint="eastAsia" w:ascii="宋体" w:hAnsi="宋体"/>
          <w:bCs/>
          <w:szCs w:val="21"/>
        </w:rPr>
      </w:pPr>
      <w:r>
        <w:rPr>
          <w:rFonts w:hint="eastAsia" w:ascii="宋体" w:hAnsi="宋体"/>
          <w:bCs/>
          <w:szCs w:val="21"/>
        </w:rPr>
        <w:t xml:space="preserve">26.1无效投标条款</w:t>
      </w:r>
      <w:r/>
    </w:p>
    <w:p>
      <w:pPr>
        <w:ind w:firstLine="420"/>
        <w:spacing w:line="360" w:lineRule="auto"/>
        <w:rPr>
          <w:rFonts w:hint="eastAsia"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hint="eastAsia"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hint="eastAsia"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hint="eastAsia"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hint="eastAsia"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hint="eastAsia" w:ascii="宋体" w:hAnsi="宋体"/>
          <w:bCs/>
          <w:szCs w:val="21"/>
        </w:rPr>
      </w:pPr>
      <w:r>
        <w:rPr>
          <w:rFonts w:hint="eastAsia" w:ascii="宋体" w:hAnsi="宋体"/>
          <w:bCs/>
          <w:szCs w:val="21"/>
        </w:rPr>
        <w:t xml:space="preserve">26.1.6未通过符合性审查的。</w:t>
      </w:r>
      <w:r/>
    </w:p>
    <w:p>
      <w:pPr>
        <w:ind w:firstLine="420"/>
        <w:spacing w:line="360" w:lineRule="auto"/>
        <w:rPr>
          <w:rFonts w:hint="eastAsia"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26.1.8 投标人被“信用中国”网站（http://www.creditchina.gov.cn）、“中国政府采购网"( http://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hint="eastAsia" w:ascii="宋体" w:hAnsi="宋体" w:cs="宋体"/>
          <w:bCs/>
          <w:szCs w:val="21"/>
        </w:rPr>
      </w:pPr>
      <w:r>
        <w:rPr>
          <w:rFonts w:hint="eastAsia" w:ascii="宋体" w:hAnsi="宋体" w:cs="宋体"/>
          <w:bCs/>
          <w:szCs w:val="21"/>
        </w:rPr>
        <w:t xml:space="preserve">26.1.10 评审委员会启动异常低价投标（响应）审查的情形和具体要求，包括：</w:t>
      </w:r>
      <w:r/>
    </w:p>
    <w:p>
      <w:pPr>
        <w:ind w:firstLine="420"/>
        <w:spacing w:line="360" w:lineRule="auto"/>
        <w:rPr>
          <w:rFonts w:hint="eastAsia" w:ascii="宋体" w:hAnsi="宋体" w:cs="宋体"/>
          <w:b/>
          <w:szCs w:val="21"/>
        </w:rPr>
      </w:pPr>
      <w:r>
        <w:rPr>
          <w:rFonts w:hint="eastAsia" w:ascii="宋体" w:hAnsi="宋体" w:cs="宋体"/>
          <w:b/>
          <w:szCs w:val="21"/>
        </w:rPr>
        <w:t xml:space="preserve">（一）政府采购评审中出现下列情形之一的，评审委员会应当启动异常低价投标（响应）审查程序：</w:t>
      </w:r>
      <w:r/>
    </w:p>
    <w:p>
      <w:pPr>
        <w:ind w:firstLine="420"/>
        <w:spacing w:line="360" w:lineRule="auto"/>
        <w:rPr>
          <w:rFonts w:hint="eastAsia" w:ascii="宋体" w:hAnsi="宋体" w:cs="宋体"/>
          <w:b/>
          <w:szCs w:val="21"/>
        </w:rPr>
      </w:pPr>
      <w:r>
        <w:rPr>
          <w:rFonts w:hint="eastAsia" w:ascii="宋体" w:hAnsi="宋体" w:cs="宋体"/>
          <w:b/>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b/>
          <w:szCs w:val="21"/>
        </w:rPr>
      </w:pPr>
      <w:r>
        <w:rPr>
          <w:rFonts w:hint="eastAsia" w:ascii="宋体" w:hAnsi="宋体" w:cs="宋体"/>
          <w:b/>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b/>
          <w:szCs w:val="21"/>
        </w:rPr>
      </w:pPr>
      <w:r>
        <w:rPr>
          <w:rFonts w:hint="eastAsia" w:ascii="宋体" w:hAnsi="宋体" w:cs="宋体"/>
          <w:b/>
          <w:szCs w:val="21"/>
        </w:rPr>
        <w:t xml:space="preserve">3、投标（响应）报价低于采购项目最高限价 45% 的，即投标（响应）报价&lt;采购项目最高限价×45% ；</w:t>
      </w:r>
      <w:r/>
    </w:p>
    <w:p>
      <w:pPr>
        <w:ind w:firstLine="420"/>
        <w:spacing w:line="360" w:lineRule="auto"/>
        <w:rPr>
          <w:rFonts w:hint="eastAsia" w:ascii="宋体" w:hAnsi="宋体" w:cs="宋体"/>
          <w:b/>
          <w:szCs w:val="21"/>
        </w:rPr>
      </w:pPr>
      <w:r>
        <w:rPr>
          <w:rFonts w:hint="eastAsia" w:ascii="宋体" w:hAnsi="宋体" w:cs="宋体"/>
          <w:b/>
          <w:szCs w:val="21"/>
        </w:rPr>
        <w:t xml:space="preserve">4、评审委员会认定的供应商报价过低、有可能影响产品质量或者不能诚信履约的其他情形。</w:t>
      </w:r>
      <w:r/>
    </w:p>
    <w:p>
      <w:pPr>
        <w:ind w:firstLine="420"/>
        <w:spacing w:line="360" w:lineRule="auto"/>
        <w:rPr>
          <w:rFonts w:hint="eastAsia" w:ascii="宋体" w:hAnsi="宋体" w:cs="宋体"/>
          <w:b/>
          <w:szCs w:val="21"/>
        </w:rPr>
      </w:pPr>
      <w:r>
        <w:rPr>
          <w:rFonts w:hint="eastAsia" w:ascii="宋体" w:hAnsi="宋体" w:cs="宋体"/>
          <w:b/>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b/>
          <w:szCs w:val="21"/>
        </w:rPr>
      </w:pPr>
      <w:r>
        <w:rPr>
          <w:rFonts w:hint="eastAsia" w:ascii="宋体" w:hAnsi="宋体" w:cs="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w:t>
      </w:r>
      <w:r>
        <w:rPr>
          <w:rFonts w:hint="eastAsia" w:ascii="宋体" w:hAnsi="宋体" w:cs="宋体"/>
          <w:b/>
          <w:szCs w:val="21"/>
        </w:rPr>
        <w:t xml:space="preserve">证明材料不能证明其报价合理性的，评审委员会应当将其作为无效投标（响应）处理。</w:t>
      </w:r>
      <w:r/>
    </w:p>
    <w:p>
      <w:pPr>
        <w:ind w:firstLine="420"/>
        <w:spacing w:line="360" w:lineRule="auto"/>
        <w:rPr>
          <w:rFonts w:hint="eastAsia" w:ascii="宋体" w:hAnsi="宋体" w:cs="宋体"/>
          <w:b/>
          <w:szCs w:val="21"/>
        </w:rPr>
      </w:pPr>
      <w:r>
        <w:rPr>
          <w:rFonts w:hint="eastAsia" w:ascii="宋体" w:hAnsi="宋体" w:cs="宋体"/>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Cs/>
          <w:szCs w:val="21"/>
        </w:rPr>
      </w:pPr>
      <w:r>
        <w:rPr>
          <w:rFonts w:hint="eastAsia" w:ascii="宋体" w:hAnsi="宋体"/>
          <w:bCs/>
          <w:szCs w:val="21"/>
        </w:rPr>
        <w:t xml:space="preserve">26.1.11 投标文件未按照招标文件要求加盖电子签章。</w:t>
      </w:r>
      <w:r/>
    </w:p>
    <w:p>
      <w:pPr>
        <w:ind w:firstLine="420"/>
        <w:spacing w:line="360" w:lineRule="auto"/>
        <w:rPr>
          <w:rFonts w:hint="eastAsia" w:ascii="宋体" w:hAnsi="宋体"/>
          <w:bCs/>
          <w:szCs w:val="21"/>
        </w:rPr>
      </w:pPr>
      <w:r>
        <w:rPr>
          <w:rFonts w:hint="eastAsia" w:ascii="宋体" w:hAnsi="宋体"/>
          <w:bCs/>
          <w:szCs w:val="21"/>
        </w:rPr>
        <w:t xml:space="preserve">26.1.12其他法律、法规及本招标文件规定的属无效投标的情形。</w:t>
      </w:r>
      <w:r/>
    </w:p>
    <w:p>
      <w:pPr>
        <w:ind w:firstLine="420"/>
        <w:spacing w:line="360" w:lineRule="auto"/>
        <w:rPr>
          <w:rFonts w:hint="eastAsia" w:ascii="宋体" w:hAnsi="宋体"/>
          <w:bCs/>
          <w:szCs w:val="21"/>
        </w:rPr>
      </w:pPr>
      <w:r>
        <w:rPr>
          <w:rFonts w:hint="eastAsia" w:ascii="宋体" w:hAnsi="宋体"/>
          <w:bCs/>
          <w:szCs w:val="21"/>
        </w:rPr>
        <w:t xml:space="preserve">26.2废标条款：</w:t>
      </w:r>
      <w:r/>
    </w:p>
    <w:p>
      <w:pPr>
        <w:ind w:left="420"/>
        <w:spacing w:line="360" w:lineRule="auto"/>
        <w:rPr>
          <w:rFonts w:hint="eastAsia" w:ascii="宋体" w:hAnsi="宋体"/>
          <w:bCs/>
          <w:szCs w:val="21"/>
        </w:rPr>
      </w:pPr>
      <w:r>
        <w:rPr>
          <w:rFonts w:hint="eastAsia" w:ascii="宋体" w:hAnsi="宋体"/>
          <w:bCs/>
          <w:szCs w:val="21"/>
        </w:rPr>
        <w:t xml:space="preserve">26.2.1符合专业条件的供应商或者对招标文件作实质响应的供应商不足三家的。26.2.2投标人的报价均超过采购预算或最高限价；</w:t>
      </w:r>
      <w:r/>
    </w:p>
    <w:p>
      <w:pPr>
        <w:ind w:left="420"/>
        <w:spacing w:line="360" w:lineRule="auto"/>
        <w:rPr>
          <w:rFonts w:hint="eastAsia" w:ascii="宋体" w:hAnsi="宋体"/>
          <w:bCs/>
          <w:szCs w:val="21"/>
        </w:rPr>
      </w:pPr>
      <w:r>
        <w:rPr>
          <w:rFonts w:hint="eastAsia" w:ascii="宋体" w:hAnsi="宋体"/>
          <w:bCs/>
          <w:szCs w:val="21"/>
        </w:rPr>
        <w:t xml:space="preserve">26.2.3出现影响采购公正的违法、违规行为的。</w:t>
      </w:r>
      <w:r/>
    </w:p>
    <w:p>
      <w:pPr>
        <w:ind w:firstLine="420"/>
        <w:spacing w:line="360" w:lineRule="auto"/>
        <w:rPr>
          <w:rFonts w:hint="eastAsia" w:ascii="宋体" w:hAnsi="宋体"/>
          <w:bCs/>
          <w:szCs w:val="21"/>
        </w:rPr>
      </w:pPr>
      <w:r>
        <w:rPr>
          <w:rFonts w:hint="eastAsia" w:ascii="宋体" w:hAnsi="宋体"/>
          <w:bCs/>
          <w:szCs w:val="21"/>
        </w:rPr>
        <w:t xml:space="preserve">26.2.4因重大变故，采购任务取消的。</w:t>
      </w:r>
      <w:r/>
    </w:p>
    <w:p>
      <w:pPr>
        <w:ind w:firstLine="420"/>
        <w:spacing w:line="360" w:lineRule="auto"/>
        <w:rPr>
          <w:rFonts w:hint="eastAsia" w:ascii="宋体" w:hAnsi="宋体"/>
          <w:bCs/>
          <w:szCs w:val="21"/>
        </w:rPr>
      </w:pPr>
      <w:r>
        <w:rPr>
          <w:rFonts w:hint="eastAsia" w:ascii="宋体" w:hAnsi="宋体"/>
          <w:bCs/>
          <w:szCs w:val="21"/>
        </w:rPr>
        <w:t xml:space="preserve">26.2.5评委会认定招标文件存在歧义、重大缺陷导致评审工作无法进行。</w:t>
      </w:r>
      <w:r/>
    </w:p>
    <w:p>
      <w:pPr>
        <w:ind w:firstLine="420"/>
        <w:spacing w:line="360" w:lineRule="auto"/>
        <w:rPr>
          <w:rFonts w:hint="eastAsia" w:ascii="宋体" w:hAnsi="宋体"/>
          <w:bCs/>
          <w:szCs w:val="21"/>
        </w:rPr>
      </w:pPr>
      <w:r>
        <w:rPr>
          <w:rFonts w:hint="eastAsia" w:ascii="宋体" w:hAnsi="宋体"/>
          <w:bCs/>
          <w:szCs w:val="21"/>
        </w:rPr>
        <w:t xml:space="preserve">26.3 投标截止时间结束后参加投标的投标人不足三家或者通过资格审查或符合性审查的投标人不足三家的，除采购任务取消情形外，按照以下方式处理：</w:t>
      </w:r>
      <w:r/>
    </w:p>
    <w:p>
      <w:pPr>
        <w:ind w:firstLine="420"/>
        <w:jc w:val="left"/>
        <w:spacing w:line="360" w:lineRule="auto"/>
        <w:rPr>
          <w:rFonts w:hint="eastAsia" w:ascii="宋体" w:hAnsi="宋体"/>
          <w:bCs/>
          <w:szCs w:val="21"/>
        </w:rPr>
      </w:pPr>
      <w:r>
        <w:rPr>
          <w:rFonts w:hint="eastAsia" w:ascii="宋体" w:hAnsi="宋体"/>
          <w:bCs/>
          <w:szCs w:val="21"/>
        </w:rPr>
        <w:t xml:space="preserve">26.3.1招标文件存在不合理条款或者招标程序不符合规定的，由采购人、代理机构改正后依法重新招标；</w:t>
      </w:r>
      <w:r/>
    </w:p>
    <w:p>
      <w:pPr>
        <w:ind w:firstLine="420"/>
        <w:spacing w:line="360" w:lineRule="auto"/>
        <w:rPr>
          <w:rFonts w:hint="eastAsia" w:ascii="宋体" w:hAnsi="宋体"/>
          <w:b/>
          <w:szCs w:val="21"/>
        </w:rPr>
      </w:pPr>
      <w:r>
        <w:rPr>
          <w:rFonts w:hint="eastAsia" w:ascii="宋体" w:hAnsi="宋体"/>
          <w:bCs/>
          <w:szCs w:val="21"/>
        </w:rPr>
        <w:t xml:space="preserve">26.3.2 招标文件没有不合理条款、招标程序符合规定，需要采用其他采购方式采购的，采购人应当依法报财政部门批准。</w:t>
      </w:r>
      <w:r/>
    </w:p>
    <w:p>
      <w:pPr>
        <w:ind w:firstLine="422"/>
        <w:spacing w:line="360" w:lineRule="auto"/>
        <w:rPr>
          <w:rFonts w:hint="eastAsia" w:ascii="宋体" w:hAnsi="宋体"/>
          <w:b/>
          <w:szCs w:val="21"/>
        </w:rPr>
      </w:pPr>
      <w:r>
        <w:rPr>
          <w:rFonts w:hint="eastAsia" w:ascii="宋体" w:hAnsi="宋体"/>
          <w:b/>
          <w:szCs w:val="21"/>
        </w:rPr>
        <w:t xml:space="preserve">27、确定中标单位</w:t>
      </w:r>
      <w:r/>
    </w:p>
    <w:p>
      <w:pPr>
        <w:ind w:firstLine="420"/>
        <w:spacing w:line="360" w:lineRule="auto"/>
        <w:rPr>
          <w:rFonts w:hint="eastAsia"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hint="eastAsia"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hint="eastAsia"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hint="eastAsia"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hint="eastAsia" w:ascii="宋体" w:hAnsi="宋体"/>
          <w:bCs/>
          <w:szCs w:val="21"/>
        </w:rPr>
      </w:pPr>
      <w:r>
        <w:rPr>
          <w:rFonts w:hint="eastAsia" w:ascii="宋体" w:hAnsi="宋体"/>
          <w:bCs/>
          <w:szCs w:val="21"/>
        </w:rPr>
        <w:t xml:space="preserve">27.4.1提供虚假材料谋取中标的；</w:t>
      </w:r>
      <w:r/>
    </w:p>
    <w:p>
      <w:pPr>
        <w:ind w:firstLine="420"/>
        <w:spacing w:line="360" w:lineRule="auto"/>
        <w:rPr>
          <w:rFonts w:hint="eastAsia"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hint="eastAsia"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hint="eastAsia"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hint="eastAsia"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hint="eastAsia"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hint="eastAsia" w:ascii="宋体" w:hAnsi="宋体"/>
          <w:bCs/>
          <w:szCs w:val="21"/>
        </w:rPr>
      </w:pPr>
      <w:r>
        <w:rPr>
          <w:rFonts w:hint="eastAsia" w:ascii="宋体" w:hAnsi="宋体"/>
          <w:bCs/>
          <w:szCs w:val="21"/>
        </w:rPr>
        <w:t xml:space="preserve">27.4.7不符合法律、法规的规定的。</w:t>
      </w:r>
      <w:r/>
    </w:p>
    <w:p>
      <w:pPr>
        <w:ind w:firstLine="420"/>
        <w:spacing w:line="360" w:lineRule="auto"/>
        <w:rPr>
          <w:rFonts w:hint="eastAsia"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hint="eastAsia"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hint="eastAsia"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hint="eastAsia"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hint="eastAsia"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hint="eastAsia"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hint="eastAsia" w:ascii="宋体" w:hAnsi="宋体"/>
          <w:b/>
          <w:szCs w:val="21"/>
        </w:rPr>
      </w:pPr>
      <w:r>
        <w:rPr>
          <w:rFonts w:hint="eastAsia" w:ascii="宋体" w:hAnsi="宋体"/>
          <w:b/>
          <w:szCs w:val="21"/>
        </w:rPr>
        <w:t xml:space="preserve">28、质疑处理</w:t>
      </w:r>
      <w:r/>
    </w:p>
    <w:p>
      <w:pPr>
        <w:ind w:firstLine="420"/>
        <w:spacing w:line="360" w:lineRule="auto"/>
        <w:rPr>
          <w:rFonts w:hint="eastAsia"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bCs/>
          <w:szCs w:val="21"/>
        </w:rPr>
      </w:pPr>
      <w:r>
        <w:rPr>
          <w:rFonts w:hint="eastAsia" w:ascii="宋体" w:hAnsi="宋体"/>
          <w:bCs/>
          <w:szCs w:val="21"/>
        </w:rPr>
        <w:t xml:space="preserve">对项目需求部分的质疑，潜在供应商应向采购人或代理机构提出，由采购人或代理机构负责答复。</w:t>
      </w:r>
      <w:r/>
    </w:p>
    <w:p>
      <w:pPr>
        <w:ind w:firstLine="420"/>
        <w:spacing w:line="360" w:lineRule="auto"/>
        <w:rPr>
          <w:rFonts w:hint="eastAsia"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szCs w:val="21"/>
        </w:rPr>
      </w:pPr>
      <w:r>
        <w:rPr>
          <w:rFonts w:hint="eastAsia" w:ascii="宋体" w:hAnsi="宋体"/>
          <w:bCs/>
          <w:szCs w:val="21"/>
        </w:rPr>
        <w:t xml:space="preserve">28.5 </w:t>
      </w:r>
      <w:r>
        <w:rPr>
          <w:rFonts w:hint="eastAsia" w:ascii="宋体" w:hAnsi="宋体"/>
          <w:szCs w:val="21"/>
        </w:rPr>
        <w:t xml:space="preserve">提出质疑的供应商（以下简称质疑供应商）应当是参与所质疑项目采购活动的供应商。</w:t>
      </w:r>
      <w:r/>
    </w:p>
    <w:p>
      <w:pPr>
        <w:ind w:firstLine="420"/>
        <w:spacing w:line="360" w:lineRule="auto"/>
        <w:rPr>
          <w:rFonts w:hint="eastAsia" w:ascii="宋体" w:hAnsi="宋体"/>
          <w:bCs/>
          <w:szCs w:val="21"/>
        </w:rPr>
      </w:pPr>
      <w:r>
        <w:rPr>
          <w:rFonts w:hint="eastAsia" w:ascii="宋体" w:hAnsi="宋体"/>
          <w:szCs w:val="21"/>
        </w:rPr>
        <w:t xml:space="preserve">潜在供应商已依法获取其可质疑的采购文件的，可以对该文件提出质疑。对采购文件提出质疑的，应当在获取采购文件或者采购文件公告期限届满之日起7个工作日内提出。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28.6代理机构及采购人只接收以纸质原件形式送达的质疑。</w:t>
      </w:r>
      <w:r/>
    </w:p>
    <w:p>
      <w:pPr>
        <w:ind w:firstLine="420"/>
        <w:spacing w:line="360" w:lineRule="auto"/>
        <w:rPr>
          <w:rFonts w:hint="eastAsia"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hint="eastAsia" w:ascii="宋体" w:hAnsi="宋体"/>
          <w:szCs w:val="21"/>
        </w:rPr>
      </w:pPr>
      <w:r>
        <w:rPr>
          <w:rFonts w:hint="eastAsia" w:ascii="宋体" w:hAnsi="宋体"/>
          <w:bCs/>
          <w:szCs w:val="21"/>
        </w:rPr>
        <w:t xml:space="preserve">28.7</w:t>
      </w:r>
      <w:r>
        <w:rPr>
          <w:rFonts w:hint="eastAsia" w:ascii="宋体" w:hAnsi="宋体"/>
          <w:szCs w:val="21"/>
        </w:rPr>
        <w:t xml:space="preserve">供应商提出质疑应当提交质疑函和必要的证明材料。质疑函应当包括下列内容：</w:t>
      </w:r>
      <w:r/>
    </w:p>
    <w:p>
      <w:pPr>
        <w:spacing w:line="360" w:lineRule="auto"/>
        <w:rPr>
          <w:rFonts w:hint="eastAsia" w:ascii="宋体" w:hAnsi="宋体"/>
          <w:szCs w:val="21"/>
        </w:rPr>
      </w:pPr>
      <w:r>
        <w:rPr>
          <w:rFonts w:hint="eastAsia" w:ascii="宋体" w:hAnsi="宋体"/>
          <w:szCs w:val="21"/>
        </w:rPr>
        <w:t xml:space="preserve">　　28.7.1供应商的姓名或者名称、地址、邮编、联系人及联系电话；</w:t>
      </w:r>
      <w:r/>
    </w:p>
    <w:p>
      <w:pPr>
        <w:spacing w:line="360" w:lineRule="auto"/>
        <w:rPr>
          <w:rFonts w:hint="eastAsia" w:ascii="宋体" w:hAnsi="宋体"/>
          <w:szCs w:val="21"/>
        </w:rPr>
      </w:pPr>
      <w:r>
        <w:rPr>
          <w:rFonts w:hint="eastAsia" w:ascii="宋体" w:hAnsi="宋体"/>
          <w:szCs w:val="21"/>
        </w:rPr>
        <w:t xml:space="preserve">　　28.7.2质疑项目的名称、编号；</w:t>
      </w:r>
      <w:r/>
    </w:p>
    <w:p>
      <w:pPr>
        <w:spacing w:line="360" w:lineRule="auto"/>
        <w:rPr>
          <w:rFonts w:hint="eastAsia" w:ascii="宋体" w:hAnsi="宋体"/>
          <w:szCs w:val="21"/>
        </w:rPr>
      </w:pPr>
      <w:r>
        <w:rPr>
          <w:rFonts w:hint="eastAsia" w:ascii="宋体" w:hAnsi="宋体"/>
          <w:szCs w:val="21"/>
        </w:rPr>
        <w:t xml:space="preserve">　　28.7.3具体、明确的质疑事项和与质疑事项相关的请求；</w:t>
      </w:r>
      <w:r/>
    </w:p>
    <w:p>
      <w:pPr>
        <w:spacing w:line="360" w:lineRule="auto"/>
        <w:rPr>
          <w:rFonts w:hint="eastAsia" w:ascii="宋体" w:hAnsi="宋体"/>
          <w:szCs w:val="21"/>
        </w:rPr>
      </w:pPr>
      <w:r>
        <w:rPr>
          <w:rFonts w:hint="eastAsia" w:ascii="宋体" w:hAnsi="宋体"/>
          <w:szCs w:val="21"/>
        </w:rPr>
        <w:t xml:space="preserve">　　28.7.4事实依据；</w:t>
      </w:r>
      <w:r/>
    </w:p>
    <w:p>
      <w:pPr>
        <w:spacing w:line="360" w:lineRule="auto"/>
        <w:rPr>
          <w:rFonts w:hint="eastAsia" w:ascii="宋体" w:hAnsi="宋体"/>
          <w:szCs w:val="21"/>
        </w:rPr>
      </w:pPr>
      <w:r>
        <w:rPr>
          <w:rFonts w:hint="eastAsia" w:ascii="宋体" w:hAnsi="宋体"/>
          <w:szCs w:val="21"/>
        </w:rPr>
        <w:t xml:space="preserve">　　28.7.5必要的法律依据；</w:t>
      </w:r>
      <w:r/>
    </w:p>
    <w:p>
      <w:pPr>
        <w:ind w:firstLine="420"/>
        <w:spacing w:line="360" w:lineRule="auto"/>
        <w:rPr>
          <w:rFonts w:hint="eastAsia" w:ascii="宋体" w:hAnsi="宋体"/>
          <w:szCs w:val="21"/>
        </w:rPr>
      </w:pPr>
      <w:r>
        <w:rPr>
          <w:rFonts w:hint="eastAsia" w:ascii="宋体" w:hAnsi="宋体"/>
          <w:szCs w:val="21"/>
        </w:rPr>
        <w:t xml:space="preserve">28.7.6提出质疑的日期。</w:t>
      </w:r>
      <w:r/>
    </w:p>
    <w:p>
      <w:pPr>
        <w:ind w:firstLine="420"/>
        <w:spacing w:line="360" w:lineRule="auto"/>
        <w:rPr>
          <w:rFonts w:ascii="Calibri" w:hAnsi="Calibri"/>
          <w:szCs w:val="22"/>
        </w:rPr>
      </w:pPr>
      <w:r>
        <w:rPr>
          <w:rFonts w:hint="eastAsia" w:ascii="宋体" w:hAnsi="宋体"/>
          <w:szCs w:val="21"/>
        </w:rPr>
        <w:t xml:space="preserve">供应商为自然人的，应当由本人签字；供应商为法人或者其他组织的，应当由法定代表人、主要负责人，或者其授权代表签字或者盖章，并加盖公章。</w:t>
      </w:r>
      <w:r/>
    </w:p>
    <w:p>
      <w:pPr>
        <w:ind w:firstLine="420"/>
        <w:spacing w:line="360" w:lineRule="auto"/>
        <w:rPr>
          <w:rFonts w:hint="eastAsia" w:ascii="宋体" w:hAnsi="宋体"/>
          <w:bCs/>
          <w:szCs w:val="21"/>
        </w:rPr>
      </w:pPr>
      <w:r>
        <w:rPr>
          <w:rFonts w:hint="eastAsia" w:ascii="宋体" w:hAnsi="宋体"/>
          <w:bCs/>
          <w:szCs w:val="21"/>
        </w:rPr>
        <w:t xml:space="preserve">28.8代理机构收到质疑申请后，将对质疑的形式和内容进行审查，如质疑内容、格式不符合规定，代理机构将告知质疑人进行补正。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szCs w:val="21"/>
        </w:rPr>
      </w:pPr>
      <w:r>
        <w:rPr>
          <w:rFonts w:hint="eastAsia" w:ascii="宋体" w:hAnsi="宋体"/>
          <w:bCs/>
          <w:szCs w:val="21"/>
        </w:rPr>
        <w:t xml:space="preserve">28.7质疑人应当在法定质疑期限内进行补正并重新提交质疑函，拒不补正或者在法定期限内未重新提交质疑函的，为无效质疑，采购代理机构有权不予受理。</w:t>
      </w:r>
      <w:r/>
    </w:p>
    <w:p>
      <w:pPr>
        <w:ind w:firstLine="420"/>
        <w:spacing w:line="360" w:lineRule="auto"/>
        <w:rPr>
          <w:rFonts w:hint="eastAsia" w:ascii="宋体" w:hAnsi="宋体"/>
          <w:bCs/>
          <w:szCs w:val="21"/>
        </w:rPr>
      </w:pPr>
      <w:r>
        <w:rPr>
          <w:rFonts w:hint="eastAsia" w:ascii="宋体" w:hAnsi="宋体"/>
          <w:bCs/>
          <w:szCs w:val="21"/>
        </w:rPr>
        <w:t xml:space="preserve">28.8 以下情形的质疑不予受理</w:t>
      </w:r>
      <w:r/>
    </w:p>
    <w:p>
      <w:pPr>
        <w:ind w:firstLine="420"/>
        <w:spacing w:line="360" w:lineRule="auto"/>
        <w:rPr>
          <w:rFonts w:hint="eastAsia"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hint="eastAsia"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hint="eastAsia"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hint="eastAsia"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hint="eastAsia"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bCs/>
          <w:szCs w:val="21"/>
        </w:rPr>
      </w:pPr>
      <w:r>
        <w:rPr>
          <w:rFonts w:hint="eastAsia" w:ascii="宋体" w:hAnsi="宋体"/>
          <w:bCs/>
          <w:szCs w:val="21"/>
        </w:rPr>
        <w:t xml:space="preserve">28.9代理机构应当在收到供应商的书面质疑后7个工作日内作出答复，并以书面形式通知质疑供应商和其他有关供应商，但答复的内容不得涉及商业秘密。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szCs w:val="21"/>
        </w:rPr>
      </w:pPr>
      <w:r>
        <w:rPr>
          <w:rFonts w:hint="eastAsia" w:ascii="宋体" w:hAnsi="宋体"/>
          <w:szCs w:val="21"/>
        </w:rPr>
        <w:t xml:space="preserve">28.10 诚实信用</w:t>
      </w:r>
      <w:r/>
    </w:p>
    <w:p>
      <w:pPr>
        <w:ind w:firstLine="420"/>
        <w:spacing w:line="360" w:lineRule="auto"/>
        <w:rPr>
          <w:rFonts w:hint="eastAsia" w:ascii="宋体" w:hAnsi="宋体"/>
          <w:szCs w:val="21"/>
        </w:rPr>
      </w:pPr>
      <w:r>
        <w:rPr>
          <w:rFonts w:hint="eastAsia" w:ascii="宋体" w:hAnsi="宋体"/>
          <w:szCs w:val="21"/>
        </w:rPr>
        <w:t xml:space="preserve">28.10.1 投标人之间不得相互串通投标报价，不得妨碍其他投标人的公平竞争，不得损害采购人和其他投标人的合法权益。</w:t>
      </w:r>
      <w:r/>
    </w:p>
    <w:p>
      <w:pPr>
        <w:ind w:firstLine="420"/>
        <w:spacing w:line="360" w:lineRule="auto"/>
        <w:rPr>
          <w:rFonts w:hint="eastAsia" w:ascii="宋体" w:hAnsi="宋体"/>
          <w:szCs w:val="21"/>
        </w:rPr>
      </w:pPr>
      <w:r>
        <w:rPr>
          <w:rFonts w:hint="eastAsia" w:ascii="宋体" w:hAnsi="宋体"/>
          <w:szCs w:val="21"/>
        </w:rPr>
        <w:t xml:space="preserve">28.10.2 投标人不得以向代理机构工作人员、评标委员会成员行贿或者采取其他不正当手段谋取中标。经查实投标人有此行为的，政府采购管理部门将投标人列入不良行为记录名单，按照《政府采购法》有关规定处理。</w:t>
      </w:r>
      <w:r/>
    </w:p>
    <w:p>
      <w:pPr>
        <w:ind w:firstLine="420"/>
        <w:spacing w:line="360" w:lineRule="auto"/>
        <w:rPr>
          <w:rFonts w:hint="eastAsia" w:ascii="宋体" w:hAnsi="宋体"/>
          <w:szCs w:val="21"/>
        </w:rPr>
      </w:pPr>
      <w:r>
        <w:rPr>
          <w:rFonts w:hint="eastAsia" w:ascii="宋体" w:hAnsi="宋体"/>
          <w:szCs w:val="21"/>
        </w:rPr>
        <w:t xml:space="preserve">28.10.3 投标人提出书面质疑必须有理、有据，不得虚假质疑和恶意质疑，并对质疑内容的真实性承担责任。一经查实，代理机构有权依据政府采购的有关规定，报请政府采购监管部门对该投标人进行相应的行政处罚并在网站上予以公示。如果投标人或者其他利害关系人通过捏造事实、伪造证明材料等方式提出质疑，干扰政府采购活动正常进行的，属于严重不良行为，代理机构将提请政府采购监管部门将其列入不良行为记录名单，并依法予以处罚。</w:t>
      </w:r>
      <w:r/>
    </w:p>
    <w:p>
      <w:pPr>
        <w:ind w:firstLine="420"/>
        <w:spacing w:line="360" w:lineRule="auto"/>
        <w:rPr>
          <w:rFonts w:hint="eastAsia" w:ascii="宋体" w:hAnsi="宋体"/>
          <w:szCs w:val="21"/>
        </w:rPr>
      </w:pPr>
      <w:r>
        <w:rPr>
          <w:rFonts w:hint="eastAsia" w:ascii="宋体" w:hAnsi="宋体"/>
          <w:szCs w:val="21"/>
        </w:rPr>
        <w:t xml:space="preserve">28.10.4 投标人不得虚假承诺，否则，按照提供虚假材料谋取中标成交处理。</w:t>
      </w:r>
      <w:r/>
    </w:p>
    <w:p>
      <w:pPr>
        <w:ind w:firstLine="420"/>
        <w:spacing w:line="360" w:lineRule="auto"/>
        <w:rPr>
          <w:rFonts w:ascii="Calibri" w:hAnsi="Calibri"/>
          <w:szCs w:val="22"/>
        </w:rPr>
      </w:pPr>
      <w:r>
        <w:rPr>
          <w:rFonts w:hint="eastAsia" w:ascii="宋体" w:hAnsi="宋体"/>
          <w:szCs w:val="21"/>
        </w:rPr>
        <w:t xml:space="preserve">28.10.5 投标人应自觉遵守开标、评标纪律，扰乱开标评标现场秩序的，属于失信行为，根据《江苏省政府采购供应商监督管理暂行办法》，失信行为将被记入投标人诚信档案。</w:t>
      </w:r>
      <w:r/>
    </w:p>
    <w:p>
      <w:pPr>
        <w:ind w:firstLine="422"/>
        <w:spacing w:line="360" w:lineRule="auto"/>
        <w:rPr>
          <w:rFonts w:hint="eastAsia" w:ascii="宋体" w:hAnsi="宋体"/>
          <w:b/>
          <w:szCs w:val="21"/>
        </w:rPr>
      </w:pPr>
      <w:r>
        <w:rPr>
          <w:rFonts w:hint="eastAsia" w:ascii="宋体" w:hAnsi="宋体"/>
          <w:b/>
          <w:szCs w:val="21"/>
        </w:rPr>
        <w:t xml:space="preserve">29、中标通知书</w:t>
      </w:r>
      <w:r/>
    </w:p>
    <w:p>
      <w:pPr>
        <w:ind w:firstLine="420"/>
        <w:spacing w:line="360" w:lineRule="auto"/>
        <w:rPr>
          <w:rFonts w:hint="eastAsia"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hint="eastAsia"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hint="eastAsia"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szCs w:val="21"/>
        </w:rPr>
      </w:pPr>
      <w:r>
        <w:rPr>
          <w:rFonts w:hint="eastAsia" w:ascii="宋体" w:hAnsi="宋体"/>
          <w:b/>
          <w:szCs w:val="21"/>
        </w:rPr>
        <w:t xml:space="preserve">30、签订合同</w:t>
      </w:r>
      <w:r/>
    </w:p>
    <w:p>
      <w:pPr>
        <w:ind w:firstLine="420"/>
        <w:spacing w:line="360" w:lineRule="auto"/>
        <w:rPr>
          <w:rFonts w:hint="eastAsia"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hint="eastAsia"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hint="eastAsia"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31、电子投标文件要求</w:t>
      </w:r>
      <w:r/>
    </w:p>
    <w:p>
      <w:pPr>
        <w:ind w:firstLine="422"/>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31.1政府采购管理交易系统（苏采云）相关要求是本招标文件的组成部分。</w:t>
      </w:r>
      <w:r/>
    </w:p>
    <w:p>
      <w:pPr>
        <w:ind w:firstLine="422"/>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31.2投标人应对 CA 证书妥善保管，如被他人盗用投标，因此带来的结果均由投标人自行承担。</w:t>
      </w:r>
      <w:r/>
    </w:p>
    <w:p>
      <w:pPr>
        <w:ind w:firstLine="422"/>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31.3投标人应当对招标文件提出的要求和条件作出实质性响应，并在电子投标系统逐条应答。</w:t>
      </w:r>
      <w:r/>
    </w:p>
    <w:p>
      <w:pPr>
        <w:ind w:firstLine="422"/>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31.4投标人应对要求提供的资格证明文件（如资质证书、资格证书）、技术资料（如白皮书、彩页、手册、检测报告等）扫描上传至投标系统。</w:t>
      </w:r>
      <w:r/>
    </w:p>
    <w:p>
      <w:pPr>
        <w:ind w:firstLine="422"/>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32、提交投标文件的截止时间（投标截止时间）</w:t>
      </w:r>
      <w:r/>
    </w:p>
    <w:p>
      <w:pPr>
        <w:ind w:firstLine="422"/>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Theme="minorEastAsia" w:hAnsiTheme="minorEastAsia" w:eastAsiaTheme="minorEastAsia"/>
          <w:b/>
          <w:bCs/>
        </w:rPr>
      </w:pPr>
      <w:r>
        <w:rPr>
          <w:rFonts w:hint="eastAsia" w:asciiTheme="minorEastAsia" w:hAnsiTheme="minorEastAsia" w:eastAsiaTheme="minorEastAsia"/>
          <w:b/>
          <w:bCs/>
        </w:rPr>
        <w:t xml:space="preserve">32.2各投标人应在规定时间内凭CA证书进行网上解密。</w:t>
      </w:r>
      <w:r/>
    </w:p>
    <w:p>
      <w:pPr>
        <w:ind w:firstLine="422"/>
        <w:spacing w:line="360" w:lineRule="auto"/>
        <w:rPr>
          <w:rFonts w:hint="eastAsia" w:asciiTheme="minorEastAsia" w:hAnsiTheme="minorEastAsia" w:eastAsiaTheme="minorEastAsia"/>
          <w:b/>
          <w:bCs/>
          <w:szCs w:val="22"/>
        </w:rPr>
      </w:pPr>
      <w:r>
        <w:rPr>
          <w:rFonts w:hint="eastAsia" w:asciiTheme="minorEastAsia" w:hAnsiTheme="minorEastAsia" w:eastAsiaTheme="minorEastAsia"/>
          <w:b/>
          <w:bCs/>
        </w:rPr>
        <w:t xml:space="preserve">33.其他</w:t>
      </w:r>
      <w:r/>
    </w:p>
    <w:p>
      <w:pPr>
        <w:ind w:firstLine="420"/>
        <w:spacing w:line="360" w:lineRule="auto"/>
        <w:rPr>
          <w:rFonts w:hint="eastAsia"/>
        </w:rPr>
      </w:pPr>
      <w:r>
        <w:rPr>
          <w:rFonts w:hint="eastAsia" w:ascii="宋体" w:hAnsi="宋体"/>
        </w:rPr>
        <w:t xml:space="preserve">33.1 </w:t>
      </w:r>
      <w:r>
        <w:rPr>
          <w:rFonts w:hint="eastAsia"/>
        </w:rPr>
        <w:t xml:space="preserve">依据《政府采购促进中小企业发展管理办法》享受扶持政策获得政府采购合同的，小微企业不得将合同分包给大中型企业，中型企业不得将合同分包给大型企业。</w:t>
      </w:r>
      <w:r/>
    </w:p>
    <w:p>
      <w:pPr>
        <w:jc w:val="left"/>
        <w:widowControl/>
        <w:rPr>
          <w:rFonts w:hint="eastAsia"/>
        </w:rPr>
      </w:pPr>
      <w:r>
        <w:rPr>
          <w:rFonts w:hint="eastAsia"/>
        </w:rPr>
        <w:br w:type="page" w:clear="all"/>
      </w:r>
      <w:r/>
    </w:p>
    <w:p>
      <w:pPr>
        <w:pStyle w:val="771"/>
        <w:ind w:left="1452" w:hanging="1452"/>
        <w:jc w:val="center"/>
        <w:rPr>
          <w:rFonts w:hint="eastAsia"/>
          <w:b/>
          <w:bCs/>
          <w:color w:val="auto"/>
          <w:sz w:val="36"/>
          <w:szCs w:val="36"/>
        </w:rPr>
      </w:pPr>
      <w:r/>
      <w:bookmarkStart w:id="53" w:name="_Toc55204179"/>
      <w:r/>
      <w:bookmarkStart w:id="54" w:name="_Hlk69392822"/>
      <w:r>
        <w:rPr>
          <w:b/>
          <w:bCs/>
          <w:color w:val="auto"/>
          <w:sz w:val="36"/>
          <w:szCs w:val="36"/>
        </w:rPr>
        <w:t xml:space="preserve">第三章</w:t>
      </w:r>
      <w:r>
        <w:rPr>
          <w:rFonts w:hint="eastAsia"/>
          <w:b/>
          <w:bCs/>
          <w:color w:val="auto"/>
          <w:sz w:val="36"/>
          <w:szCs w:val="36"/>
        </w:rPr>
        <w:t xml:space="preserve"> </w:t>
      </w:r>
      <w:bookmarkStart w:id="55" w:name="_Toc195975545"/>
      <w:r>
        <w:rPr>
          <w:rFonts w:hint="eastAsia"/>
          <w:b/>
          <w:bCs/>
          <w:color w:val="auto"/>
          <w:sz w:val="36"/>
          <w:szCs w:val="36"/>
        </w:rPr>
        <w:t xml:space="preserve">合同条款及格式</w:t>
      </w:r>
      <w:bookmarkEnd w:id="53"/>
      <w:r/>
      <w:bookmarkEnd w:id="55"/>
      <w:r/>
      <w:r/>
    </w:p>
    <w:p>
      <w:pPr>
        <w:pStyle w:val="790"/>
        <w:ind w:firstLine="420"/>
        <w:spacing w:before="120" w:after="120" w:line="360" w:lineRule="auto"/>
        <w:rPr>
          <w:rFonts w:hint="eastAsia"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以下为中标后签定本项目合同的通用条款，中标人不得提出实质性的修改，关于专用条款将由采购人与中标人结合本项目具体情况协商后签订(最后合同文本以双方协商为准)。</w:t>
      </w:r>
      <w:r/>
    </w:p>
    <w:p>
      <w:pPr>
        <w:pStyle w:val="790"/>
        <w:ind w:firstLine="422"/>
        <w:jc w:val="center"/>
        <w:spacing w:before="120" w:after="120" w:line="360" w:lineRule="auto"/>
        <w:rPr>
          <w:rFonts w:hint="eastAsia" w:hAnsi="宋体"/>
          <w:b/>
          <w:bCs/>
          <w:sz w:val="21"/>
        </w:rPr>
      </w:pPr>
      <w:r>
        <w:rPr>
          <w:rFonts w:hint="eastAsia" w:hAnsi="宋体"/>
          <w:b/>
          <w:bCs/>
          <w:sz w:val="21"/>
        </w:rPr>
        <w:t xml:space="preserve">扬州市政府采购合同（服务)（合同编号）</w:t>
      </w:r>
      <w:r/>
    </w:p>
    <w:p>
      <w:pPr>
        <w:pStyle w:val="790"/>
        <w:ind w:firstLine="420"/>
        <w:spacing w:before="120" w:after="120" w:line="360" w:lineRule="auto"/>
        <w:rPr>
          <w:rFonts w:hint="eastAsia" w:hAnsi="宋体"/>
          <w:sz w:val="21"/>
        </w:rPr>
      </w:pPr>
      <w:r>
        <w:rPr>
          <w:rFonts w:hint="eastAsia" w:hAnsi="宋体"/>
          <w:sz w:val="21"/>
        </w:rPr>
        <w:t xml:space="preserve">项目名称：            </w:t>
      </w:r>
      <w:r/>
    </w:p>
    <w:p>
      <w:pPr>
        <w:pStyle w:val="790"/>
        <w:ind w:firstLine="420"/>
        <w:spacing w:before="120" w:after="120" w:line="360" w:lineRule="auto"/>
        <w:rPr>
          <w:rFonts w:hint="eastAsia" w:hAnsi="宋体"/>
          <w:sz w:val="21"/>
        </w:rPr>
      </w:pPr>
      <w:r>
        <w:rPr>
          <w:rFonts w:hint="eastAsia" w:hAnsi="宋体"/>
          <w:sz w:val="21"/>
        </w:rPr>
        <w:t xml:space="preserve">项目编号：</w:t>
      </w:r>
      <w:r/>
    </w:p>
    <w:p>
      <w:pPr>
        <w:pStyle w:val="790"/>
        <w:ind w:firstLine="420"/>
        <w:spacing w:before="120" w:after="120" w:line="360" w:lineRule="auto"/>
        <w:rPr>
          <w:rFonts w:hint="eastAsia" w:hAnsi="宋体"/>
          <w:sz w:val="21"/>
          <w:u w:val="single"/>
        </w:rPr>
      </w:pPr>
      <w:r>
        <w:rPr>
          <w:rFonts w:hint="eastAsia" w:hAnsi="宋体"/>
          <w:sz w:val="21"/>
        </w:rPr>
        <w:t xml:space="preserve">甲方：（买方）</w:t>
      </w:r>
      <w:r>
        <w:rPr>
          <w:rFonts w:hint="eastAsia" w:hAnsi="宋体"/>
          <w:sz w:val="21"/>
          <w:u w:val="single"/>
        </w:rPr>
        <w:t xml:space="preserve">          </w:t>
      </w:r>
      <w:r/>
    </w:p>
    <w:p>
      <w:pPr>
        <w:pStyle w:val="790"/>
        <w:ind w:firstLine="420"/>
        <w:spacing w:before="120" w:after="120" w:line="360" w:lineRule="auto"/>
        <w:rPr>
          <w:rFonts w:hint="eastAsia" w:hAnsi="宋体"/>
          <w:sz w:val="21"/>
        </w:rPr>
      </w:pPr>
      <w:r>
        <w:rPr>
          <w:rFonts w:hint="eastAsia" w:hAnsi="宋体"/>
          <w:sz w:val="21"/>
        </w:rPr>
        <w:t xml:space="preserve">乙方：（卖方）_________</w:t>
      </w:r>
      <w:r/>
    </w:p>
    <w:p>
      <w:pPr>
        <w:pStyle w:val="790"/>
        <w:ind w:firstLine="420"/>
        <w:spacing w:before="120" w:after="120" w:line="360" w:lineRule="auto"/>
        <w:rPr>
          <w:rFonts w:hint="eastAsia" w:hAnsi="宋体"/>
          <w:sz w:val="21"/>
        </w:rPr>
      </w:pPr>
      <w:r>
        <w:rPr>
          <w:rFonts w:hint="eastAsia" w:hAnsi="宋体"/>
          <w:sz w:val="21"/>
        </w:rPr>
        <w:t xml:space="preserve">见证方：</w:t>
      </w:r>
      <w:r/>
    </w:p>
    <w:p>
      <w:pPr>
        <w:pStyle w:val="790"/>
        <w:ind w:firstLine="420"/>
        <w:spacing w:before="120" w:after="120" w:line="360" w:lineRule="auto"/>
        <w:rPr>
          <w:rFonts w:hint="eastAsia" w:hAnsi="宋体"/>
          <w:sz w:val="21"/>
        </w:rPr>
      </w:pPr>
      <w:r>
        <w:rPr>
          <w:rFonts w:hint="eastAsia" w:hAnsi="宋体"/>
          <w:sz w:val="21"/>
        </w:rPr>
        <w:t xml:space="preserve">甲、乙双方根据（代理机构名称）</w:t>
      </w:r>
      <w:r>
        <w:rPr>
          <w:rFonts w:hint="eastAsia" w:hAnsi="宋体"/>
          <w:sz w:val="21"/>
          <w:u w:val="single"/>
        </w:rPr>
        <w:t xml:space="preserve">         </w:t>
      </w:r>
      <w:r>
        <w:rPr>
          <w:rFonts w:hint="eastAsia" w:hAnsi="宋体"/>
          <w:sz w:val="21"/>
        </w:rPr>
        <w:t xml:space="preserve">项目公开招标的结果，签署本合同。</w:t>
      </w:r>
      <w:r/>
    </w:p>
    <w:p>
      <w:pPr>
        <w:pStyle w:val="790"/>
        <w:ind w:firstLine="422"/>
        <w:spacing w:before="120" w:after="120" w:line="360" w:lineRule="auto"/>
        <w:rPr>
          <w:rFonts w:hint="eastAsia" w:hAnsi="宋体"/>
          <w:b/>
          <w:bCs/>
          <w:sz w:val="21"/>
        </w:rPr>
      </w:pPr>
      <w:r>
        <w:rPr>
          <w:rFonts w:hint="eastAsia" w:hAnsi="宋体"/>
          <w:b/>
          <w:bCs/>
          <w:sz w:val="21"/>
        </w:rPr>
        <w:t xml:space="preserve">一、服务及货物</w:t>
      </w:r>
      <w:r/>
    </w:p>
    <w:p>
      <w:pPr>
        <w:pStyle w:val="790"/>
        <w:ind w:firstLine="420"/>
        <w:spacing w:before="120" w:after="120" w:line="360" w:lineRule="auto"/>
        <w:rPr>
          <w:rFonts w:hint="eastAsia" w:hAnsi="宋体"/>
          <w:sz w:val="21"/>
        </w:rPr>
      </w:pPr>
      <w:r>
        <w:rPr>
          <w:rFonts w:hint="eastAsia" w:hAnsi="宋体"/>
          <w:sz w:val="21"/>
        </w:rPr>
        <w:t xml:space="preserve">1.1 服务及货物名称：</w:t>
      </w:r>
      <w:r/>
    </w:p>
    <w:p>
      <w:pPr>
        <w:pStyle w:val="790"/>
        <w:ind w:firstLine="420"/>
        <w:spacing w:before="120" w:after="120" w:line="360" w:lineRule="auto"/>
        <w:rPr>
          <w:rFonts w:hint="eastAsia" w:hAnsi="宋体"/>
          <w:sz w:val="21"/>
        </w:rPr>
      </w:pPr>
      <w:r>
        <w:rPr>
          <w:rFonts w:hAnsi="宋体"/>
          <w:sz w:val="21"/>
        </w:rPr>
        <w:t xml:space="preserve">1.2 型号规格：</w:t>
      </w:r>
      <w:r/>
    </w:p>
    <w:p>
      <w:pPr>
        <w:pStyle w:val="790"/>
        <w:ind w:firstLine="420"/>
        <w:spacing w:before="120" w:after="120" w:line="360" w:lineRule="auto"/>
        <w:rPr>
          <w:rFonts w:hint="eastAsia" w:hAnsi="宋体"/>
          <w:sz w:val="21"/>
        </w:rPr>
      </w:pPr>
      <w:r>
        <w:rPr>
          <w:rFonts w:hAnsi="宋体"/>
          <w:sz w:val="21"/>
        </w:rPr>
        <w:t xml:space="preserve">1.3 数量（单位）</w:t>
      </w:r>
      <w:r/>
    </w:p>
    <w:p>
      <w:pPr>
        <w:pStyle w:val="790"/>
        <w:ind w:firstLine="422"/>
        <w:spacing w:before="120" w:after="120" w:line="360" w:lineRule="auto"/>
        <w:rPr>
          <w:rFonts w:hint="eastAsia" w:hAnsi="宋体"/>
          <w:b/>
          <w:bCs/>
          <w:sz w:val="21"/>
        </w:rPr>
      </w:pPr>
      <w:r>
        <w:rPr>
          <w:rFonts w:hint="eastAsia" w:hAnsi="宋体"/>
          <w:b/>
          <w:bCs/>
          <w:sz w:val="21"/>
        </w:rPr>
        <w:t xml:space="preserve">二、合同金额</w:t>
      </w:r>
      <w:r/>
    </w:p>
    <w:p>
      <w:pPr>
        <w:pStyle w:val="790"/>
        <w:ind w:firstLine="420"/>
        <w:spacing w:before="120" w:after="120" w:line="360" w:lineRule="auto"/>
        <w:rPr>
          <w:rFonts w:hint="eastAsia" w:hAnsi="宋体"/>
          <w:sz w:val="21"/>
        </w:rPr>
      </w:pPr>
      <w:r>
        <w:rPr>
          <w:rFonts w:hint="eastAsia" w:hAnsi="宋体"/>
          <w:sz w:val="21"/>
        </w:rPr>
        <w:t xml:space="preserve">2.1本合同金额为（大写）：____________________________________圆（_______________元）人民币，每年服务费为</w:t>
      </w:r>
      <w:r>
        <w:rPr>
          <w:rFonts w:hint="eastAsia" w:hAnsi="宋体"/>
          <w:sz w:val="21"/>
          <w:u w:val="single"/>
        </w:rPr>
        <w:t xml:space="preserve">        </w:t>
      </w:r>
      <w:r>
        <w:rPr>
          <w:rFonts w:hint="eastAsia" w:hAnsi="宋体"/>
          <w:sz w:val="21"/>
        </w:rPr>
        <w:t xml:space="preserve">元。</w:t>
      </w:r>
      <w:r/>
    </w:p>
    <w:p>
      <w:pPr>
        <w:pStyle w:val="790"/>
        <w:ind w:firstLine="422"/>
        <w:spacing w:before="120" w:after="120" w:line="360" w:lineRule="auto"/>
        <w:rPr>
          <w:rFonts w:hint="eastAsia" w:hAnsi="宋体"/>
          <w:b/>
          <w:bCs/>
          <w:sz w:val="21"/>
        </w:rPr>
      </w:pPr>
      <w:r>
        <w:rPr>
          <w:rFonts w:hint="eastAsia" w:hAnsi="宋体"/>
          <w:b/>
          <w:bCs/>
          <w:sz w:val="21"/>
        </w:rPr>
        <w:t xml:space="preserve">三、技术资料</w:t>
      </w:r>
      <w:r/>
    </w:p>
    <w:p>
      <w:pPr>
        <w:pStyle w:val="790"/>
        <w:ind w:firstLine="420"/>
        <w:spacing w:before="120" w:after="120" w:line="360" w:lineRule="auto"/>
        <w:rPr>
          <w:rFonts w:hint="eastAsia" w:hAnsi="宋体"/>
          <w:sz w:val="21"/>
        </w:rPr>
      </w:pPr>
      <w:r>
        <w:rPr>
          <w:rFonts w:hint="eastAsia" w:hAnsi="宋体"/>
          <w:sz w:val="21"/>
        </w:rPr>
        <w:t xml:space="preserve">3.1乙方应按招标文件规定的时间向甲方提供使用货物及服务的有关技术资料。</w:t>
      </w:r>
      <w:r/>
    </w:p>
    <w:p>
      <w:pPr>
        <w:pStyle w:val="790"/>
        <w:ind w:firstLine="420"/>
        <w:spacing w:before="120" w:after="120" w:line="360" w:lineRule="auto"/>
        <w:rPr>
          <w:rFonts w:hint="eastAsia"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0"/>
        <w:ind w:firstLine="422"/>
        <w:spacing w:before="120" w:after="120" w:line="360" w:lineRule="auto"/>
        <w:rPr>
          <w:rFonts w:hint="eastAsia" w:hAnsi="宋体"/>
          <w:b/>
          <w:bCs/>
          <w:sz w:val="21"/>
        </w:rPr>
      </w:pPr>
      <w:r>
        <w:rPr>
          <w:rFonts w:hint="eastAsia" w:hAnsi="宋体"/>
          <w:b/>
          <w:bCs/>
          <w:sz w:val="21"/>
        </w:rPr>
        <w:t xml:space="preserve">四、知识产权</w:t>
      </w:r>
      <w:r/>
    </w:p>
    <w:p>
      <w:pPr>
        <w:pStyle w:val="790"/>
        <w:ind w:firstLine="420"/>
        <w:spacing w:before="120" w:after="120" w:line="360" w:lineRule="auto"/>
        <w:rPr>
          <w:rFonts w:hint="eastAsia"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90"/>
        <w:ind w:firstLine="422"/>
        <w:spacing w:before="120" w:after="120" w:line="360" w:lineRule="auto"/>
        <w:rPr>
          <w:rFonts w:hint="eastAsia" w:hAnsi="宋体"/>
          <w:b/>
          <w:bCs/>
          <w:sz w:val="21"/>
        </w:rPr>
      </w:pPr>
      <w:r>
        <w:rPr>
          <w:rFonts w:hint="eastAsia" w:hAnsi="宋体"/>
          <w:b/>
          <w:bCs/>
          <w:sz w:val="21"/>
        </w:rPr>
        <w:t xml:space="preserve">五、产权担保</w:t>
      </w:r>
      <w:r/>
    </w:p>
    <w:p>
      <w:pPr>
        <w:pStyle w:val="790"/>
        <w:ind w:firstLine="420"/>
        <w:spacing w:before="120" w:after="120" w:line="360" w:lineRule="auto"/>
        <w:rPr>
          <w:rFonts w:hint="eastAsia" w:hAnsi="宋体"/>
          <w:sz w:val="21"/>
        </w:rPr>
      </w:pPr>
      <w:r>
        <w:rPr>
          <w:rFonts w:hint="eastAsia" w:hAnsi="宋体"/>
          <w:sz w:val="21"/>
        </w:rPr>
        <w:t xml:space="preserve">5.1 乙方保证所交付的货物及服务的所有权完全属于乙方且无任何抵押、查封等产权瑕疵。</w:t>
      </w:r>
      <w:r/>
    </w:p>
    <w:p>
      <w:pPr>
        <w:pStyle w:val="790"/>
        <w:ind w:firstLine="422"/>
        <w:spacing w:before="120" w:after="120" w:line="360" w:lineRule="auto"/>
        <w:rPr>
          <w:rFonts w:hint="eastAsia" w:hAnsi="宋体"/>
          <w:b/>
          <w:bCs/>
          <w:sz w:val="21"/>
        </w:rPr>
      </w:pPr>
      <w:r>
        <w:rPr>
          <w:rFonts w:hint="eastAsia" w:hAnsi="宋体"/>
          <w:b/>
          <w:bCs/>
          <w:sz w:val="21"/>
        </w:rPr>
        <w:t xml:space="preserve">六、履约保证金</w:t>
      </w:r>
      <w:r/>
    </w:p>
    <w:p>
      <w:pPr>
        <w:pStyle w:val="790"/>
        <w:ind w:firstLine="420"/>
        <w:spacing w:before="120" w:after="120" w:line="360" w:lineRule="auto"/>
        <w:rPr>
          <w:rFonts w:hint="eastAsia"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790"/>
        <w:ind w:firstLine="420"/>
        <w:spacing w:before="120" w:after="120" w:line="360" w:lineRule="auto"/>
        <w:rPr>
          <w:rFonts w:hint="eastAsia"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90"/>
        <w:ind w:firstLine="420"/>
        <w:spacing w:before="120" w:after="120" w:line="360" w:lineRule="auto"/>
        <w:rPr>
          <w:rFonts w:hint="eastAsia"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90"/>
        <w:ind w:firstLine="420"/>
        <w:spacing w:before="120" w:after="120" w:line="360" w:lineRule="auto"/>
        <w:rPr>
          <w:rFonts w:hint="eastAsia" w:hAnsi="宋体"/>
          <w:sz w:val="21"/>
        </w:rPr>
      </w:pPr>
      <w:r>
        <w:rPr>
          <w:rFonts w:hint="eastAsia" w:hAnsi="宋体"/>
          <w:sz w:val="21"/>
        </w:rPr>
        <w:t xml:space="preserve">6.4 履约保证金收取：无</w:t>
      </w:r>
      <w:r/>
    </w:p>
    <w:p>
      <w:pPr>
        <w:pStyle w:val="790"/>
        <w:ind w:firstLine="422"/>
        <w:spacing w:before="120" w:after="120" w:line="360" w:lineRule="auto"/>
        <w:rPr>
          <w:rFonts w:hint="eastAsia" w:hAnsi="宋体"/>
          <w:b/>
          <w:bCs/>
          <w:sz w:val="21"/>
        </w:rPr>
      </w:pPr>
      <w:r>
        <w:rPr>
          <w:rFonts w:hint="eastAsia" w:hAnsi="宋体"/>
          <w:b/>
          <w:bCs/>
          <w:sz w:val="21"/>
        </w:rPr>
        <w:t xml:space="preserve">七、转包或分包</w:t>
      </w:r>
      <w:r/>
    </w:p>
    <w:p>
      <w:pPr>
        <w:pStyle w:val="790"/>
        <w:ind w:firstLine="420"/>
        <w:spacing w:before="120" w:after="120" w:line="360" w:lineRule="auto"/>
        <w:rPr>
          <w:rFonts w:hint="eastAsia" w:hAnsi="宋体"/>
          <w:sz w:val="21"/>
        </w:rPr>
      </w:pPr>
      <w:r>
        <w:rPr>
          <w:rFonts w:hint="eastAsia" w:hAnsi="宋体"/>
          <w:sz w:val="21"/>
        </w:rPr>
        <w:t xml:space="preserve">7.1本合同范围的货物及服务，应由乙方直接供应，不得转让他人供应；</w:t>
      </w:r>
      <w:r/>
    </w:p>
    <w:p>
      <w:pPr>
        <w:pStyle w:val="790"/>
        <w:ind w:firstLine="420"/>
        <w:spacing w:before="120" w:after="120" w:line="360" w:lineRule="auto"/>
        <w:rPr>
          <w:rFonts w:hint="eastAsia" w:hAnsi="宋体"/>
          <w:sz w:val="21"/>
        </w:rPr>
      </w:pPr>
      <w:r>
        <w:rPr>
          <w:rFonts w:hint="eastAsia" w:hAnsi="宋体"/>
          <w:sz w:val="21"/>
        </w:rPr>
        <w:t xml:space="preserve">7.2 除非得到甲方的书面同意，乙方不得部分分包给他人供应。</w:t>
      </w:r>
      <w:r/>
    </w:p>
    <w:p>
      <w:pPr>
        <w:pStyle w:val="790"/>
        <w:ind w:firstLine="420"/>
        <w:spacing w:before="120" w:after="120" w:line="360" w:lineRule="auto"/>
        <w:rPr>
          <w:rFonts w:hint="eastAsia" w:hAnsi="宋体"/>
          <w:sz w:val="21"/>
        </w:rPr>
      </w:pPr>
      <w:r>
        <w:rPr>
          <w:rFonts w:hint="eastAsia" w:hAnsi="宋体"/>
          <w:sz w:val="21"/>
        </w:rPr>
        <w:t xml:space="preserve">7.3如有转让和未经甲方同意的分包行为，甲方有权给予终止合同。</w:t>
      </w:r>
      <w:r/>
    </w:p>
    <w:p>
      <w:pPr>
        <w:pStyle w:val="790"/>
        <w:ind w:firstLine="422"/>
        <w:spacing w:before="120" w:after="120" w:line="360" w:lineRule="auto"/>
        <w:rPr>
          <w:rFonts w:hint="eastAsia" w:hAnsi="宋体"/>
          <w:b/>
          <w:bCs/>
          <w:sz w:val="21"/>
        </w:rPr>
      </w:pPr>
      <w:r>
        <w:rPr>
          <w:rFonts w:hint="eastAsia" w:hAnsi="宋体"/>
          <w:b/>
          <w:bCs/>
          <w:sz w:val="21"/>
        </w:rPr>
        <w:t xml:space="preserve">八、服务期限</w:t>
      </w:r>
      <w:r/>
    </w:p>
    <w:p>
      <w:pPr>
        <w:pStyle w:val="790"/>
        <w:ind w:firstLine="420"/>
        <w:spacing w:before="120" w:after="120" w:line="360" w:lineRule="auto"/>
        <w:rPr>
          <w:rFonts w:hint="eastAsia" w:hAnsi="宋体"/>
          <w:sz w:val="21"/>
        </w:rPr>
      </w:pPr>
      <w:r>
        <w:rPr>
          <w:rFonts w:hint="eastAsia" w:hAnsi="宋体"/>
          <w:sz w:val="21"/>
        </w:rPr>
        <w:t xml:space="preserve">8.1 服务期：3年（自签订合同之日起计算）。</w:t>
      </w:r>
      <w:r/>
    </w:p>
    <w:p>
      <w:pPr>
        <w:pStyle w:val="790"/>
        <w:ind w:firstLine="422"/>
        <w:spacing w:before="120" w:after="120" w:line="360" w:lineRule="auto"/>
        <w:rPr>
          <w:rFonts w:hint="eastAsia" w:hAnsi="宋体"/>
          <w:b/>
          <w:bCs/>
          <w:sz w:val="21"/>
        </w:rPr>
      </w:pPr>
      <w:r>
        <w:rPr>
          <w:rFonts w:hint="eastAsia" w:hAnsi="宋体"/>
          <w:b/>
          <w:bCs/>
          <w:sz w:val="21"/>
        </w:rPr>
        <w:t xml:space="preserve">九、交付期、交付方式及交付地点</w:t>
      </w:r>
      <w:r/>
    </w:p>
    <w:p>
      <w:pPr>
        <w:pStyle w:val="790"/>
        <w:ind w:firstLine="420"/>
        <w:spacing w:before="120" w:after="120" w:line="360" w:lineRule="auto"/>
        <w:rPr>
          <w:rFonts w:hint="eastAsia" w:hAnsi="宋体"/>
          <w:sz w:val="21"/>
        </w:rPr>
      </w:pPr>
      <w:r>
        <w:rPr>
          <w:rFonts w:hint="eastAsia" w:hAnsi="宋体"/>
          <w:sz w:val="21"/>
        </w:rPr>
        <w:t xml:space="preserve">9.1 交付期：_________</w:t>
      </w:r>
      <w:r/>
    </w:p>
    <w:p>
      <w:pPr>
        <w:pStyle w:val="790"/>
        <w:ind w:firstLine="420"/>
        <w:spacing w:before="120" w:after="120" w:line="360" w:lineRule="auto"/>
        <w:rPr>
          <w:rFonts w:hint="eastAsia" w:hAnsi="宋体"/>
          <w:sz w:val="21"/>
        </w:rPr>
      </w:pPr>
      <w:r>
        <w:rPr>
          <w:rFonts w:hint="eastAsia" w:hAnsi="宋体"/>
          <w:sz w:val="21"/>
        </w:rPr>
        <w:t xml:space="preserve">9.2 交付方式：_________</w:t>
      </w:r>
      <w:r/>
    </w:p>
    <w:p>
      <w:pPr>
        <w:pStyle w:val="790"/>
        <w:ind w:firstLine="420"/>
        <w:spacing w:before="120" w:after="120" w:line="360" w:lineRule="auto"/>
        <w:rPr>
          <w:rFonts w:hint="eastAsia" w:hAnsi="宋体"/>
          <w:sz w:val="21"/>
        </w:rPr>
      </w:pPr>
      <w:r>
        <w:rPr>
          <w:rFonts w:hint="eastAsia" w:hAnsi="宋体"/>
          <w:sz w:val="21"/>
        </w:rPr>
        <w:t xml:space="preserve">9.3 交付地点：_________</w:t>
      </w:r>
      <w:r/>
    </w:p>
    <w:p>
      <w:pPr>
        <w:pStyle w:val="790"/>
        <w:ind w:firstLine="422"/>
        <w:spacing w:before="120" w:after="120" w:line="360" w:lineRule="auto"/>
        <w:rPr>
          <w:rFonts w:hint="eastAsia" w:hAnsi="宋体"/>
          <w:b/>
          <w:bCs/>
          <w:sz w:val="21"/>
        </w:rPr>
      </w:pPr>
      <w:r>
        <w:rPr>
          <w:rFonts w:hint="eastAsia" w:hAnsi="宋体"/>
          <w:b/>
          <w:bCs/>
          <w:sz w:val="21"/>
        </w:rPr>
        <w:t xml:space="preserve">十、货款支付</w:t>
      </w:r>
      <w:r/>
    </w:p>
    <w:p>
      <w:pPr>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 </w:t>
      </w:r>
      <w:r/>
    </w:p>
    <w:p>
      <w:pPr>
        <w:ind w:firstLine="420"/>
        <w:spacing w:line="360" w:lineRule="auto"/>
        <w:rPr>
          <w:rFonts w:hint="eastAsia"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790"/>
        <w:ind w:firstLine="420"/>
        <w:spacing w:line="360" w:lineRule="auto"/>
        <w:rPr>
          <w:rFonts w:hint="eastAsia" w:hAnsi="宋体" w:cs="宋体"/>
          <w:sz w:val="21"/>
        </w:rPr>
      </w:pPr>
      <w:r>
        <w:rPr>
          <w:rFonts w:hint="eastAsia" w:hAnsi="宋体" w:cs="宋体"/>
          <w:sz w:val="21"/>
        </w:rPr>
        <w:t xml:space="preserve">10.3 甲方付款方式： </w:t>
      </w:r>
      <w:r/>
    </w:p>
    <w:p>
      <w:pPr>
        <w:pStyle w:val="790"/>
        <w:ind w:firstLine="420"/>
        <w:spacing w:before="120" w:after="120" w:line="360" w:lineRule="auto"/>
        <w:rPr>
          <w:rFonts w:hint="eastAsia" w:hAnsi="宋体" w:cs="宋体"/>
          <w:sz w:val="21"/>
        </w:rPr>
      </w:pPr>
      <w:r>
        <w:rPr>
          <w:rFonts w:hint="eastAsia" w:hAnsi="宋体" w:cs="宋体"/>
          <w:sz w:val="21"/>
        </w:rPr>
        <w:t xml:space="preserve">合同签订后10个工作日内付合同价款的30%作为预付款，一月内再付合同价款的付19.5%，一年半后再付一年的维保服务费，维保</w:t>
      </w:r>
      <w:r>
        <w:rPr>
          <w:rFonts w:hint="eastAsia" w:hAnsi="宋体" w:cs="宋体"/>
          <w:sz w:val="21"/>
        </w:rPr>
        <w:t xml:space="preserve"> </w:t>
      </w:r>
      <w:r>
        <w:rPr>
          <w:rFonts w:hint="eastAsia" w:hAnsi="宋体" w:cs="宋体"/>
          <w:sz w:val="21"/>
        </w:rPr>
        <w:t xml:space="preserve">期满后付清余款。</w:t>
      </w:r>
      <w:r>
        <w:rPr>
          <w:rFonts w:hint="eastAsia" w:hAnsi="宋体" w:cs="宋体"/>
          <w:sz w:val="21"/>
        </w:rPr>
        <w:t xml:space="preserve">（注：每次支付，乙方</w:t>
      </w:r>
      <w:r>
        <w:rPr>
          <w:rFonts w:hint="eastAsia" w:hAnsi="宋体" w:cs="宋体"/>
          <w:sz w:val="21"/>
        </w:rPr>
        <w:t xml:space="preserve">向甲方开具正式发票，甲方自收到发票后10个工作日内付款）</w:t>
      </w:r>
      <w:r/>
    </w:p>
    <w:p>
      <w:pPr>
        <w:pStyle w:val="790"/>
        <w:ind w:firstLine="420"/>
        <w:spacing w:before="120" w:after="120" w:line="360" w:lineRule="auto"/>
        <w:rPr>
          <w:rFonts w:hint="eastAsia" w:hAnsi="宋体"/>
          <w:b/>
          <w:bCs/>
          <w:sz w:val="21"/>
        </w:rPr>
      </w:pPr>
      <w:r>
        <w:rPr>
          <w:rFonts w:hint="eastAsia" w:hAnsi="宋体"/>
          <w:b/>
          <w:bCs/>
          <w:sz w:val="21"/>
        </w:rPr>
        <w:t xml:space="preserve">十一、税费</w:t>
      </w:r>
      <w:r/>
    </w:p>
    <w:p>
      <w:pPr>
        <w:pStyle w:val="790"/>
        <w:ind w:firstLine="420"/>
        <w:spacing w:before="120" w:after="120" w:line="360" w:lineRule="auto"/>
        <w:rPr>
          <w:rFonts w:hint="eastAsia" w:hAnsi="宋体"/>
          <w:sz w:val="21"/>
        </w:rPr>
      </w:pPr>
      <w:r>
        <w:rPr>
          <w:rFonts w:hint="eastAsia" w:hAnsi="宋体"/>
          <w:sz w:val="21"/>
        </w:rPr>
        <w:t xml:space="preserve">11.1本合同执行中相关的一切税费均由乙方负担。</w:t>
      </w:r>
      <w:r/>
    </w:p>
    <w:p>
      <w:pPr>
        <w:pStyle w:val="790"/>
        <w:ind w:firstLine="422"/>
        <w:spacing w:before="120" w:after="120" w:line="360" w:lineRule="auto"/>
        <w:rPr>
          <w:rFonts w:hint="eastAsia" w:hAnsi="宋体"/>
          <w:b/>
          <w:bCs/>
          <w:sz w:val="21"/>
        </w:rPr>
      </w:pPr>
      <w:r>
        <w:rPr>
          <w:rFonts w:hint="eastAsia" w:hAnsi="宋体"/>
          <w:b/>
          <w:bCs/>
          <w:sz w:val="21"/>
        </w:rPr>
        <w:t xml:space="preserve">十二、质量保证及售后服务</w:t>
      </w:r>
      <w:r/>
    </w:p>
    <w:p>
      <w:pPr>
        <w:pStyle w:val="790"/>
        <w:ind w:firstLine="420"/>
        <w:spacing w:before="120" w:after="120" w:line="360" w:lineRule="auto"/>
        <w:rPr>
          <w:rFonts w:hint="eastAsia" w:hAnsi="宋体"/>
          <w:sz w:val="21"/>
        </w:rPr>
      </w:pPr>
      <w:r>
        <w:rPr>
          <w:rFonts w:hint="eastAsia" w:hAnsi="宋体"/>
          <w:sz w:val="21"/>
        </w:rPr>
        <w:t xml:space="preserve">12.1 乙方应按招标文件规定的货物及服务性能、技术要求、质量标准向甲方提供。</w:t>
      </w:r>
      <w:r/>
    </w:p>
    <w:p>
      <w:pPr>
        <w:pStyle w:val="790"/>
        <w:ind w:firstLine="420"/>
        <w:spacing w:before="120" w:after="120" w:line="360" w:lineRule="auto"/>
        <w:rPr>
          <w:rFonts w:hint="eastAsia"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790"/>
        <w:ind w:firstLine="420"/>
        <w:spacing w:before="120" w:after="120" w:line="360" w:lineRule="auto"/>
        <w:rPr>
          <w:rFonts w:hint="eastAsia" w:hAnsi="宋体"/>
          <w:sz w:val="21"/>
        </w:rPr>
      </w:pPr>
      <w:r>
        <w:rPr>
          <w:rFonts w:hint="eastAsia" w:hAnsi="宋体"/>
          <w:sz w:val="21"/>
        </w:rPr>
        <w:t xml:space="preserve">⑴更换：由乙方承担所发生的全部费用。</w:t>
      </w:r>
      <w:r/>
    </w:p>
    <w:p>
      <w:pPr>
        <w:pStyle w:val="790"/>
        <w:ind w:firstLine="420"/>
        <w:spacing w:before="120" w:after="120" w:line="360" w:lineRule="auto"/>
        <w:rPr>
          <w:rFonts w:hint="eastAsia" w:hAnsi="宋体"/>
          <w:sz w:val="21"/>
        </w:rPr>
      </w:pPr>
      <w:r>
        <w:rPr>
          <w:rFonts w:hint="eastAsia" w:hAnsi="宋体"/>
          <w:sz w:val="21"/>
        </w:rPr>
        <w:t xml:space="preserve">⑵贬值处理：由甲乙双方合议定价。</w:t>
      </w:r>
      <w:r/>
    </w:p>
    <w:p>
      <w:pPr>
        <w:pStyle w:val="790"/>
        <w:ind w:firstLine="420"/>
        <w:spacing w:before="120" w:after="120" w:line="360" w:lineRule="auto"/>
        <w:rPr>
          <w:rFonts w:hint="eastAsia"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790"/>
        <w:ind w:firstLine="420"/>
        <w:spacing w:before="120" w:after="120" w:line="360" w:lineRule="auto"/>
        <w:rPr>
          <w:rFonts w:hint="eastAsia" w:hAnsi="宋体"/>
          <w:sz w:val="21"/>
        </w:rPr>
      </w:pPr>
      <w:r>
        <w:rPr>
          <w:rFonts w:hint="eastAsia" w:hAnsi="宋体"/>
          <w:sz w:val="21"/>
        </w:rPr>
        <w:t xml:space="preserve">12.3 如在使用过程中发生质量问题，乙方在接到甲方通知后在______小时内到达甲方现场。</w:t>
      </w:r>
      <w:r/>
    </w:p>
    <w:p>
      <w:pPr>
        <w:pStyle w:val="790"/>
        <w:ind w:firstLine="420"/>
        <w:spacing w:before="120" w:after="120" w:line="360" w:lineRule="auto"/>
        <w:rPr>
          <w:rFonts w:hint="eastAsia" w:hAnsi="宋体"/>
          <w:sz w:val="21"/>
        </w:rPr>
      </w:pPr>
      <w:r>
        <w:rPr>
          <w:rFonts w:hint="eastAsia" w:hAnsi="宋体"/>
          <w:sz w:val="21"/>
        </w:rPr>
        <w:t xml:space="preserve">12.4 在质保期内，乙方应对货物及服务出现的质量及安全问题负责处理解决并承担一切费用。</w:t>
      </w:r>
      <w:r/>
    </w:p>
    <w:p>
      <w:pPr>
        <w:pStyle w:val="790"/>
        <w:ind w:firstLine="420"/>
        <w:spacing w:before="120" w:after="120" w:line="360" w:lineRule="auto"/>
        <w:rPr>
          <w:rFonts w:hint="eastAsia" w:hAnsi="宋体"/>
          <w:sz w:val="21"/>
        </w:rPr>
      </w:pPr>
      <w:r>
        <w:rPr>
          <w:rFonts w:hint="eastAsia" w:hAnsi="宋体"/>
          <w:sz w:val="21"/>
        </w:rPr>
        <w:t xml:space="preserve">12.5上述的货物及服务免费保修期为 </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790"/>
        <w:ind w:firstLine="422"/>
        <w:spacing w:before="120" w:after="120" w:line="360" w:lineRule="auto"/>
        <w:rPr>
          <w:rFonts w:hint="eastAsia" w:hAnsi="宋体"/>
          <w:b/>
          <w:bCs/>
          <w:sz w:val="21"/>
        </w:rPr>
      </w:pPr>
      <w:r>
        <w:rPr>
          <w:rFonts w:hint="eastAsia" w:hAnsi="宋体"/>
          <w:b/>
          <w:bCs/>
          <w:sz w:val="21"/>
        </w:rPr>
        <w:t xml:space="preserve">十三、调试和验收</w:t>
      </w:r>
      <w:r/>
    </w:p>
    <w:p>
      <w:pPr>
        <w:pStyle w:val="790"/>
        <w:ind w:firstLine="420"/>
        <w:spacing w:before="120" w:after="120" w:line="360" w:lineRule="auto"/>
        <w:rPr>
          <w:rFonts w:hint="eastAsia" w:hAnsi="宋体"/>
          <w:sz w:val="21"/>
        </w:rPr>
      </w:pPr>
      <w:r>
        <w:rPr>
          <w:rFonts w:hint="eastAsia" w:hAnsi="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90"/>
        <w:ind w:firstLine="420"/>
        <w:spacing w:before="120" w:after="120" w:line="360" w:lineRule="auto"/>
        <w:rPr>
          <w:rFonts w:hint="eastAsia" w:hAnsi="宋体"/>
          <w:sz w:val="21"/>
        </w:rPr>
      </w:pPr>
      <w:r>
        <w:rPr>
          <w:rFonts w:hint="eastAsia" w:hAnsi="宋体"/>
          <w:sz w:val="21"/>
        </w:rPr>
        <w:t xml:space="preserve">13.2 乙方交付前应对货物及服务作出全面检查和对验收文件进行整理，并列出清单，作为甲方交付验收和使用的技术条件依据，检验的结果应随货物及服务交甲方。</w:t>
      </w:r>
      <w:r/>
    </w:p>
    <w:p>
      <w:pPr>
        <w:pStyle w:val="790"/>
        <w:ind w:firstLine="420"/>
        <w:spacing w:before="120" w:after="120" w:line="360" w:lineRule="auto"/>
        <w:rPr>
          <w:rFonts w:hint="eastAsia" w:hAnsi="宋体"/>
          <w:sz w:val="21"/>
        </w:rPr>
      </w:pPr>
      <w:r>
        <w:rPr>
          <w:rFonts w:hint="eastAsia" w:hAnsi="宋体"/>
          <w:sz w:val="21"/>
        </w:rPr>
        <w:t xml:space="preserve">13.3 甲方对乙方提供的货物及服务在使用前进行调试时，乙方需负责安装并培训甲方的使用操作人员，并协助甲方一起调试，直到符合技术要求，甲方才做最终验收。</w:t>
      </w:r>
      <w:r/>
    </w:p>
    <w:p>
      <w:pPr>
        <w:pStyle w:val="790"/>
        <w:ind w:firstLine="420"/>
        <w:spacing w:before="120" w:after="120" w:line="360" w:lineRule="auto"/>
        <w:rPr>
          <w:rFonts w:hint="eastAsia" w:hAnsi="宋体"/>
          <w:sz w:val="21"/>
        </w:rPr>
      </w:pPr>
      <w:r>
        <w:rPr>
          <w:rFonts w:hint="eastAsia" w:hAnsi="宋体"/>
          <w:sz w:val="21"/>
        </w:rPr>
        <w:t xml:space="preserve">13.4 对技术复杂的货物及服务，甲方可请国家认可的专业检测机构参与初步验收及最终验收，并由其出具质量检测报告。</w:t>
      </w:r>
      <w:r/>
    </w:p>
    <w:p>
      <w:pPr>
        <w:pStyle w:val="790"/>
        <w:ind w:firstLine="420"/>
        <w:spacing w:before="120" w:after="120" w:line="360" w:lineRule="auto"/>
        <w:rPr>
          <w:rFonts w:hint="eastAsia" w:hAnsi="宋体"/>
          <w:sz w:val="21"/>
        </w:rPr>
      </w:pPr>
      <w:r>
        <w:rPr>
          <w:rFonts w:hint="eastAsia" w:hAnsi="宋体"/>
          <w:sz w:val="21"/>
        </w:rPr>
        <w:t xml:space="preserve">13.5 验收时乙方必须在现场，验收完毕后作出验收结果报告；验收费用由甲乙双方协商解决。</w:t>
      </w:r>
      <w:r/>
    </w:p>
    <w:p>
      <w:pPr>
        <w:pStyle w:val="790"/>
        <w:ind w:firstLine="422"/>
        <w:spacing w:before="120" w:after="120" w:line="360" w:lineRule="auto"/>
        <w:rPr>
          <w:rFonts w:hint="eastAsia" w:hAnsi="宋体"/>
          <w:b/>
          <w:bCs/>
          <w:sz w:val="21"/>
        </w:rPr>
      </w:pPr>
      <w:r>
        <w:rPr>
          <w:rFonts w:hint="eastAsia" w:hAnsi="宋体"/>
          <w:b/>
          <w:bCs/>
          <w:sz w:val="21"/>
        </w:rPr>
        <w:t xml:space="preserve">十四、货物及服务包装、发运及运输</w:t>
      </w:r>
      <w:r/>
    </w:p>
    <w:p>
      <w:pPr>
        <w:pStyle w:val="790"/>
        <w:ind w:firstLine="420"/>
        <w:spacing w:before="120" w:after="120" w:line="360" w:lineRule="auto"/>
        <w:rPr>
          <w:rFonts w:hint="eastAsia"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790"/>
        <w:ind w:firstLine="420"/>
        <w:spacing w:before="120" w:after="120" w:line="360" w:lineRule="auto"/>
        <w:rPr>
          <w:rFonts w:hint="eastAsia" w:hAnsi="宋体"/>
          <w:sz w:val="21"/>
        </w:rPr>
      </w:pPr>
      <w:r>
        <w:rPr>
          <w:rFonts w:hint="eastAsia" w:hAnsi="宋体"/>
          <w:sz w:val="21"/>
        </w:rPr>
        <w:t xml:space="preserve">14.2 使用说明书、质量检验证明书、随配附件和工具以及清单一并交付甲方。</w:t>
      </w:r>
      <w:r/>
    </w:p>
    <w:p>
      <w:pPr>
        <w:pStyle w:val="790"/>
        <w:ind w:firstLine="420"/>
        <w:spacing w:before="120" w:after="120" w:line="360" w:lineRule="auto"/>
        <w:rPr>
          <w:rFonts w:hint="eastAsia" w:hAnsi="宋体"/>
          <w:sz w:val="21"/>
        </w:rPr>
      </w:pPr>
      <w:r>
        <w:rPr>
          <w:rFonts w:hint="eastAsia" w:hAnsi="宋体"/>
          <w:sz w:val="21"/>
        </w:rPr>
        <w:t xml:space="preserve">14.3 乙方在货物及服务发运手续办理完毕后24小时内或交付到甲方48小时前通知甲方，以准备接受交付。</w:t>
      </w:r>
      <w:r/>
    </w:p>
    <w:p>
      <w:pPr>
        <w:pStyle w:val="790"/>
        <w:ind w:firstLine="420"/>
        <w:spacing w:before="120" w:after="120" w:line="360" w:lineRule="auto"/>
        <w:rPr>
          <w:rFonts w:hint="eastAsia" w:hAnsi="宋体"/>
          <w:sz w:val="21"/>
        </w:rPr>
      </w:pPr>
      <w:r>
        <w:rPr>
          <w:rFonts w:hint="eastAsia" w:hAnsi="宋体"/>
          <w:sz w:val="21"/>
        </w:rPr>
        <w:t xml:space="preserve">14.4 货物在交付甲方前发生的风险均由乙方负责。</w:t>
      </w:r>
      <w:r/>
    </w:p>
    <w:p>
      <w:pPr>
        <w:pStyle w:val="790"/>
        <w:ind w:firstLine="420"/>
        <w:spacing w:before="120" w:after="120" w:line="360" w:lineRule="auto"/>
        <w:rPr>
          <w:rFonts w:hint="eastAsia" w:hAnsi="宋体"/>
          <w:sz w:val="21"/>
        </w:rPr>
      </w:pPr>
      <w:r>
        <w:rPr>
          <w:rFonts w:hint="eastAsia" w:hAnsi="宋体"/>
          <w:sz w:val="21"/>
        </w:rPr>
        <w:t xml:space="preserve">14.5 货物及服务在规定的交付期限内由乙方送达甲方指定的地点视为交付，乙方同时需通知甲方货物及服务已送达。</w:t>
      </w:r>
      <w:r/>
    </w:p>
    <w:p>
      <w:pPr>
        <w:pStyle w:val="790"/>
        <w:ind w:firstLine="422"/>
        <w:spacing w:before="120" w:after="120" w:line="360" w:lineRule="auto"/>
        <w:rPr>
          <w:rFonts w:hint="eastAsia" w:hAnsi="宋体"/>
          <w:b/>
          <w:bCs/>
          <w:sz w:val="21"/>
        </w:rPr>
      </w:pPr>
      <w:r>
        <w:rPr>
          <w:rFonts w:hint="eastAsia" w:hAnsi="宋体"/>
          <w:b/>
          <w:bCs/>
          <w:sz w:val="21"/>
        </w:rPr>
        <w:t xml:space="preserve">十五、违约责任</w:t>
      </w:r>
      <w:r/>
    </w:p>
    <w:p>
      <w:pPr>
        <w:pStyle w:val="790"/>
        <w:ind w:firstLine="420"/>
        <w:spacing w:before="120" w:after="120" w:line="360" w:lineRule="auto"/>
        <w:rPr>
          <w:rFonts w:hint="eastAsia" w:hAnsi="宋体"/>
          <w:sz w:val="21"/>
        </w:rPr>
      </w:pPr>
      <w:r>
        <w:rPr>
          <w:rFonts w:hint="eastAsia" w:hAnsi="宋体"/>
          <w:sz w:val="21"/>
        </w:rPr>
        <w:t xml:space="preserve">15.1 甲方无正当理由拒收货物及服务的，甲方向乙方偿付拒收款项总值的百分之五违约金。</w:t>
      </w:r>
      <w:r/>
    </w:p>
    <w:p>
      <w:pPr>
        <w:pStyle w:val="790"/>
        <w:ind w:firstLine="420"/>
        <w:spacing w:before="120" w:after="120" w:line="360" w:lineRule="auto"/>
        <w:rPr>
          <w:rFonts w:hint="eastAsia" w:hAnsi="宋体"/>
          <w:sz w:val="21"/>
        </w:rPr>
      </w:pPr>
      <w:r>
        <w:rPr>
          <w:rFonts w:hint="eastAsia" w:hAnsi="宋体"/>
          <w:sz w:val="21"/>
        </w:rPr>
        <w:t xml:space="preserve">15.2 甲方无故逾期验收和办理款项支付手续的,甲方应按逾期付款总额每日万分之五向乙方支付违约金。</w:t>
      </w:r>
      <w:r/>
    </w:p>
    <w:p>
      <w:pPr>
        <w:pStyle w:val="790"/>
        <w:ind w:firstLine="420"/>
        <w:spacing w:before="120" w:after="120" w:line="360" w:lineRule="auto"/>
        <w:rPr>
          <w:rFonts w:hint="eastAsia"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90"/>
        <w:ind w:firstLine="420"/>
        <w:spacing w:before="120" w:after="120" w:line="360" w:lineRule="auto"/>
        <w:rPr>
          <w:rFonts w:hint="eastAsia"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90"/>
        <w:ind w:firstLine="422"/>
        <w:spacing w:before="120" w:after="120" w:line="360" w:lineRule="auto"/>
        <w:rPr>
          <w:rFonts w:hint="eastAsia" w:hAnsi="宋体"/>
          <w:b/>
          <w:bCs/>
          <w:sz w:val="21"/>
        </w:rPr>
      </w:pPr>
      <w:r>
        <w:rPr>
          <w:rFonts w:hint="eastAsia" w:hAnsi="宋体"/>
          <w:b/>
          <w:bCs/>
          <w:sz w:val="21"/>
        </w:rPr>
        <w:t xml:space="preserve">十六、不可抗力事件处理</w:t>
      </w:r>
      <w:r/>
    </w:p>
    <w:p>
      <w:pPr>
        <w:pStyle w:val="790"/>
        <w:ind w:firstLine="420"/>
        <w:spacing w:before="120" w:after="120" w:line="360" w:lineRule="auto"/>
        <w:rPr>
          <w:rFonts w:hint="eastAsia"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790"/>
        <w:ind w:firstLine="420"/>
        <w:spacing w:before="120" w:after="120" w:line="360" w:lineRule="auto"/>
        <w:rPr>
          <w:rFonts w:hint="eastAsia" w:hAnsi="宋体"/>
          <w:sz w:val="21"/>
        </w:rPr>
      </w:pPr>
      <w:r>
        <w:rPr>
          <w:rFonts w:hint="eastAsia" w:hAnsi="宋体"/>
          <w:sz w:val="21"/>
        </w:rPr>
        <w:t xml:space="preserve">16.2 不可抗力事件发生后，应立即通知对方，并寄送有关权威机构出具的证明。</w:t>
      </w:r>
      <w:r/>
    </w:p>
    <w:p>
      <w:pPr>
        <w:pStyle w:val="790"/>
        <w:ind w:firstLine="420"/>
        <w:spacing w:before="120" w:after="120" w:line="360" w:lineRule="auto"/>
        <w:rPr>
          <w:rFonts w:hint="eastAsia" w:hAnsi="宋体"/>
          <w:sz w:val="21"/>
        </w:rPr>
      </w:pPr>
      <w:r>
        <w:rPr>
          <w:rFonts w:hint="eastAsia" w:hAnsi="宋体"/>
          <w:sz w:val="21"/>
        </w:rPr>
        <w:t xml:space="preserve">16.3 不可抗力事件延续120天以上，双方应通过友好协商，确定是否继续履行合同。</w:t>
      </w:r>
      <w:r/>
    </w:p>
    <w:p>
      <w:pPr>
        <w:pStyle w:val="790"/>
        <w:ind w:firstLine="422"/>
        <w:spacing w:before="120" w:after="120" w:line="360" w:lineRule="auto"/>
        <w:rPr>
          <w:rFonts w:hint="eastAsia" w:hAnsi="宋体"/>
          <w:b/>
          <w:bCs/>
          <w:sz w:val="21"/>
        </w:rPr>
      </w:pPr>
      <w:r>
        <w:rPr>
          <w:rFonts w:hint="eastAsia" w:hAnsi="宋体"/>
          <w:b/>
          <w:bCs/>
          <w:sz w:val="21"/>
        </w:rPr>
        <w:t xml:space="preserve">十七、诉讼</w:t>
      </w:r>
      <w:r/>
    </w:p>
    <w:p>
      <w:pPr>
        <w:pStyle w:val="790"/>
        <w:ind w:firstLine="420"/>
        <w:spacing w:before="120" w:after="120" w:line="360" w:lineRule="auto"/>
        <w:rPr>
          <w:rFonts w:hint="eastAsia" w:hAnsi="宋体"/>
          <w:sz w:val="21"/>
        </w:rPr>
      </w:pPr>
      <w:r>
        <w:rPr>
          <w:rFonts w:hint="eastAsia" w:hAnsi="宋体"/>
          <w:sz w:val="21"/>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90"/>
        <w:ind w:firstLine="422"/>
        <w:spacing w:before="120" w:after="120" w:line="360" w:lineRule="auto"/>
        <w:rPr>
          <w:rFonts w:hint="eastAsia" w:hAnsi="宋体"/>
          <w:b/>
          <w:bCs/>
          <w:sz w:val="21"/>
        </w:rPr>
      </w:pPr>
      <w:r>
        <w:rPr>
          <w:rFonts w:hint="eastAsia" w:hAnsi="宋体"/>
          <w:b/>
          <w:bCs/>
          <w:sz w:val="21"/>
        </w:rPr>
        <w:t xml:space="preserve">十九、合同生效及其它</w:t>
      </w:r>
      <w:r/>
    </w:p>
    <w:p>
      <w:pPr>
        <w:pStyle w:val="790"/>
        <w:ind w:firstLine="420"/>
        <w:spacing w:before="120" w:after="120" w:line="360" w:lineRule="auto"/>
        <w:rPr>
          <w:rFonts w:hint="eastAsia" w:hAnsi="宋体"/>
          <w:sz w:val="21"/>
        </w:rPr>
      </w:pPr>
      <w:r>
        <w:rPr>
          <w:rFonts w:hint="eastAsia" w:hAnsi="宋体"/>
          <w:sz w:val="21"/>
        </w:rPr>
        <w:t xml:space="preserve">19.1 合同经双方法定代表人签章并加盖单位公章，并经（代理机构名称）见证盖章后生效。</w:t>
      </w:r>
      <w:r/>
    </w:p>
    <w:p>
      <w:pPr>
        <w:pStyle w:val="790"/>
        <w:ind w:firstLine="420"/>
        <w:spacing w:before="120" w:after="120" w:line="360" w:lineRule="auto"/>
        <w:rPr>
          <w:rFonts w:hint="eastAsia" w:hAnsi="宋体"/>
          <w:sz w:val="21"/>
        </w:rPr>
      </w:pPr>
      <w:r>
        <w:rPr>
          <w:rFonts w:hint="eastAsia" w:hAnsi="宋体"/>
          <w:sz w:val="21"/>
        </w:rPr>
        <w:t xml:space="preserve">19.2本合同未尽事宜，遵照《中华人民共和国民法典》有关条文执行。</w:t>
      </w:r>
      <w:r/>
    </w:p>
    <w:p>
      <w:pPr>
        <w:pStyle w:val="790"/>
        <w:ind w:firstLine="420"/>
        <w:spacing w:before="120" w:after="120" w:line="360" w:lineRule="auto"/>
        <w:rPr>
          <w:rFonts w:hint="eastAsia" w:hAnsi="宋体"/>
          <w:sz w:val="21"/>
        </w:rPr>
      </w:pPr>
      <w:r>
        <w:rPr>
          <w:rFonts w:hint="eastAsia" w:hAnsi="宋体"/>
          <w:sz w:val="21"/>
        </w:rPr>
        <w:t xml:space="preserve">19.3 本合同正本一式四份，具有同等法律效力，甲方、乙方、见证方及财政监管部门（扬州市江都区财政局政府采购管理处）各执一份。  </w:t>
      </w:r>
      <w:r/>
    </w:p>
    <w:tbl>
      <w:tblPr>
        <w:tblW w:w="8522" w:type="dxa"/>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90"/>
              <w:spacing w:before="120" w:after="120" w:line="360" w:lineRule="auto"/>
              <w:rPr>
                <w:rFonts w:hint="eastAsia" w:hAnsi="宋体"/>
                <w:sz w:val="21"/>
              </w:rPr>
            </w:pPr>
            <w:r>
              <w:rPr>
                <w:rFonts w:hint="eastAsia" w:hAnsi="宋体"/>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90"/>
              <w:spacing w:before="120" w:after="120" w:line="360" w:lineRule="auto"/>
              <w:rPr>
                <w:rFonts w:hint="eastAsia"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90"/>
              <w:spacing w:before="120" w:after="120" w:line="360" w:lineRule="auto"/>
              <w:rPr>
                <w:rFonts w:hint="eastAsia"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90"/>
              <w:spacing w:before="120" w:after="120" w:line="360" w:lineRule="auto"/>
              <w:rPr>
                <w:rFonts w:hint="eastAsia"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90"/>
              <w:spacing w:before="120" w:after="120" w:line="360" w:lineRule="auto"/>
              <w:rPr>
                <w:rFonts w:hint="eastAsia"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90"/>
              <w:spacing w:before="120" w:after="120" w:line="360" w:lineRule="auto"/>
              <w:rPr>
                <w:rFonts w:hint="eastAsia"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90"/>
              <w:spacing w:before="120" w:after="120" w:line="360" w:lineRule="auto"/>
              <w:rPr>
                <w:rFonts w:hint="eastAsia"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90"/>
              <w:spacing w:before="120" w:after="120" w:line="360" w:lineRule="auto"/>
              <w:rPr>
                <w:rFonts w:hint="eastAsia"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90"/>
              <w:spacing w:before="120" w:after="120" w:line="360" w:lineRule="auto"/>
              <w:rPr>
                <w:rFonts w:hint="eastAsia"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90"/>
              <w:spacing w:before="120" w:after="120" w:line="360" w:lineRule="auto"/>
              <w:rPr>
                <w:rFonts w:hint="eastAsia" w:hAnsi="宋体"/>
                <w:sz w:val="21"/>
              </w:rPr>
            </w:pPr>
            <w:r>
              <w:rPr>
                <w:rFonts w:hint="eastAsia" w:hAnsi="宋体"/>
                <w:sz w:val="21"/>
              </w:rPr>
              <w:t xml:space="preserve">日期：      年    月    日</w:t>
            </w:r>
            <w:r/>
          </w:p>
        </w:tc>
      </w:tr>
    </w:tbl>
    <w:p>
      <w:pPr>
        <w:pStyle w:val="790"/>
        <w:spacing w:before="120" w:after="120" w:line="360" w:lineRule="auto"/>
        <w:rPr>
          <w:rFonts w:hint="eastAsia" w:hAnsi="宋体"/>
          <w:sz w:val="21"/>
        </w:rPr>
      </w:pPr>
      <w:r>
        <w:rPr>
          <w:rFonts w:hint="eastAsia" w:hAnsi="宋体"/>
          <w:sz w:val="21"/>
        </w:rPr>
        <w:t xml:space="preserve"> </w:t>
      </w:r>
      <w:r/>
    </w:p>
    <w:p>
      <w:pPr>
        <w:pStyle w:val="790"/>
        <w:spacing w:before="120" w:after="120" w:line="360" w:lineRule="auto"/>
        <w:rPr>
          <w:rFonts w:hint="eastAsia" w:hAnsi="宋体"/>
          <w:sz w:val="21"/>
        </w:rPr>
      </w:pPr>
      <w:r>
        <w:rPr>
          <w:rFonts w:hint="eastAsia" w:hAnsi="宋体"/>
          <w:sz w:val="21"/>
        </w:rPr>
        <w:t xml:space="preserve">  见证方： </w:t>
      </w:r>
      <w:r/>
    </w:p>
    <w:p>
      <w:pPr>
        <w:pStyle w:val="790"/>
        <w:ind w:firstLine="210"/>
        <w:spacing w:before="120" w:after="120" w:line="360" w:lineRule="auto"/>
        <w:rPr>
          <w:rFonts w:hint="eastAsia" w:hAnsi="宋体"/>
          <w:sz w:val="21"/>
        </w:rPr>
      </w:pPr>
      <w:r>
        <w:rPr>
          <w:rFonts w:hint="eastAsia" w:hAnsi="宋体"/>
          <w:sz w:val="21"/>
        </w:rPr>
        <w:t xml:space="preserve">项目经办人：</w:t>
      </w:r>
      <w:r/>
    </w:p>
    <w:p>
      <w:pPr>
        <w:pStyle w:val="790"/>
        <w:ind w:firstLine="210"/>
        <w:spacing w:before="120" w:after="120" w:line="360" w:lineRule="auto"/>
        <w:rPr>
          <w:rFonts w:hint="eastAsia" w:hAnsi="宋体"/>
          <w:sz w:val="21"/>
        </w:rPr>
      </w:pPr>
      <w:r>
        <w:rPr>
          <w:rFonts w:hint="eastAsia" w:hAnsi="宋体"/>
          <w:sz w:val="21"/>
        </w:rPr>
        <w:t xml:space="preserve">日期：     年   月   日</w:t>
      </w:r>
      <w:r/>
    </w:p>
    <w:p>
      <w:pPr>
        <w:rPr>
          <w:rFonts w:hint="eastAsia"/>
        </w:rPr>
      </w:pPr>
      <w:r>
        <w:br w:type="page" w:clear="all"/>
      </w:r>
      <w:bookmarkEnd w:id="54"/>
      <w:r/>
      <w:r/>
    </w:p>
    <w:p>
      <w:pPr>
        <w:pStyle w:val="771"/>
        <w:ind w:left="1452" w:hanging="1452"/>
        <w:jc w:val="center"/>
        <w:rPr>
          <w:rFonts w:hint="eastAsia"/>
          <w:b/>
          <w:bCs/>
          <w:color w:val="auto"/>
          <w:sz w:val="36"/>
          <w:szCs w:val="36"/>
        </w:rPr>
      </w:pPr>
      <w:r/>
      <w:bookmarkStart w:id="56" w:name="_Toc195975546"/>
      <w:r>
        <w:rPr>
          <w:b/>
          <w:bCs/>
          <w:color w:val="auto"/>
          <w:sz w:val="36"/>
          <w:szCs w:val="36"/>
        </w:rPr>
        <w:t xml:space="preserve">第四章</w:t>
      </w:r>
      <w:r>
        <w:rPr>
          <w:rFonts w:hint="eastAsia"/>
          <w:b/>
          <w:bCs/>
          <w:color w:val="auto"/>
          <w:sz w:val="36"/>
          <w:szCs w:val="36"/>
        </w:rPr>
        <w:t xml:space="preserve"> </w:t>
      </w:r>
      <w:r>
        <w:rPr>
          <w:rFonts w:hint="eastAsia"/>
          <w:b/>
          <w:bCs/>
          <w:color w:val="auto"/>
          <w:sz w:val="36"/>
          <w:szCs w:val="36"/>
        </w:rPr>
        <w:t xml:space="preserve">项目需求</w:t>
      </w:r>
      <w:bookmarkEnd w:id="56"/>
      <w:r/>
      <w:r/>
    </w:p>
    <w:p>
      <w:pPr>
        <w:spacing w:line="360" w:lineRule="auto"/>
        <w:rPr>
          <w:rFonts w:ascii="Calibri" w:hAnsi="Calibri" w:cs="Times New Roman"/>
          <w:b/>
          <w:bCs/>
          <w:szCs w:val="22"/>
        </w:rPr>
      </w:pPr>
      <w:r>
        <w:rPr>
          <w:rFonts w:hint="eastAsia" w:ascii="Calibri" w:hAnsi="Calibri" w:cs="Times New Roman"/>
          <w:b/>
          <w:bCs/>
          <w:szCs w:val="22"/>
        </w:rPr>
        <w:t xml:space="preserve">项目属性：服务类</w:t>
      </w:r>
      <w:r/>
    </w:p>
    <w:p>
      <w:pPr>
        <w:spacing w:line="360" w:lineRule="auto"/>
        <w:rPr>
          <w:rFonts w:ascii="Calibri" w:hAnsi="Calibri" w:cs="Times New Roman"/>
          <w:szCs w:val="22"/>
        </w:rPr>
      </w:pPr>
      <w:r>
        <w:rPr>
          <w:rFonts w:hint="eastAsia" w:ascii="Calibri" w:hAnsi="Calibri" w:cs="Times New Roman"/>
          <w:b/>
          <w:bCs/>
          <w:szCs w:val="22"/>
        </w:rPr>
        <w:t xml:space="preserve">其他要求</w:t>
      </w:r>
      <w:r/>
    </w:p>
    <w:p>
      <w:pPr>
        <w:ind w:firstLine="420"/>
        <w:spacing w:line="360" w:lineRule="auto"/>
        <w:rPr>
          <w:rFonts w:hint="eastAsia" w:ascii="宋体" w:hAnsi="宋体" w:cs="宋体"/>
          <w:szCs w:val="22"/>
        </w:rPr>
      </w:pPr>
      <w:r>
        <w:rPr>
          <w:rFonts w:hint="eastAsia" w:ascii="宋体" w:hAnsi="宋体" w:cs="宋体"/>
          <w:szCs w:val="22"/>
        </w:rPr>
        <w:t xml:space="preserve">严格执行政府采购关于支持</w:t>
      </w:r>
      <w:r>
        <w:rPr>
          <w:rFonts w:hint="eastAsia" w:ascii="宋体" w:hAnsi="宋体" w:cs="宋体"/>
          <w:szCs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szCs w:val="22"/>
        </w:rPr>
      </w:pPr>
      <w:r>
        <w:rPr>
          <w:rFonts w:hint="eastAsia" w:ascii="宋体" w:hAnsi="宋体" w:cs="宋体"/>
          <w:szCs w:val="22"/>
        </w:rPr>
        <w:t xml:space="preserve">供应商对于投标产品的包装应按照“财办库〔2020〕123号《关于印发《商品包装政府采购需求标准（试行）》、《快递包装政府采购需求标准（试行）》的通知》”执行。</w:t>
      </w:r>
      <w:r/>
    </w:p>
    <w:p>
      <w:pPr>
        <w:ind w:firstLine="422"/>
        <w:spacing w:line="360" w:lineRule="auto"/>
        <w:rPr>
          <w:rFonts w:ascii="Calibri" w:hAnsi="Calibri" w:cs="Times New Roman"/>
          <w:b/>
          <w:bCs/>
          <w:szCs w:val="22"/>
        </w:rPr>
      </w:pPr>
      <w:r>
        <w:rPr>
          <w:rFonts w:hint="eastAsia" w:ascii="Calibri" w:hAnsi="Calibri" w:cs="Times New Roman"/>
          <w:b/>
          <w:bCs/>
          <w:szCs w:val="22"/>
        </w:rPr>
        <w:t xml:space="preserve">注：本章内容里斜体且有下划线部分为实质性要求和条件，投标文件不满足的，视为无效投标处理。请各供应商制作电子投标文件时，将实质性响应的内容在政府采购交易系统</w:t>
      </w:r>
      <w:r>
        <w:rPr>
          <w:rFonts w:ascii="Calibri" w:hAnsi="Calibri" w:cs="Times New Roman"/>
          <w:b/>
          <w:bCs/>
          <w:szCs w:val="22"/>
        </w:rPr>
        <w:t xml:space="preserve">“</w:t>
      </w:r>
      <w:r>
        <w:rPr>
          <w:rFonts w:hint="eastAsia" w:ascii="Calibri" w:hAnsi="Calibri" w:cs="Times New Roman"/>
          <w:b/>
          <w:bCs/>
          <w:szCs w:val="22"/>
        </w:rPr>
        <w:t xml:space="preserve">符合证明文件格式</w:t>
      </w:r>
      <w:r>
        <w:rPr>
          <w:rFonts w:ascii="Calibri" w:hAnsi="Calibri" w:cs="Times New Roman"/>
          <w:b/>
          <w:bCs/>
          <w:szCs w:val="22"/>
        </w:rPr>
        <w:t xml:space="preserve">”</w:t>
      </w:r>
      <w:r>
        <w:rPr>
          <w:rFonts w:hint="eastAsia" w:ascii="Calibri" w:hAnsi="Calibri" w:cs="Times New Roman"/>
          <w:b/>
          <w:bCs/>
          <w:szCs w:val="22"/>
        </w:rPr>
        <w:t xml:space="preserve">中准确填写或上传。</w:t>
      </w:r>
      <w:r/>
    </w:p>
    <w:p>
      <w:pPr>
        <w:spacing w:line="360" w:lineRule="auto"/>
        <w:rPr>
          <w:rFonts w:ascii="Calibri" w:hAnsi="Calibri" w:cs="Times New Roman"/>
          <w:b/>
          <w:bCs/>
          <w:szCs w:val="22"/>
        </w:rPr>
      </w:pPr>
      <w:r>
        <w:rPr>
          <w:rFonts w:ascii="Calibri" w:hAnsi="Calibri" w:cs="Times New Roman"/>
          <w:b/>
          <w:bCs/>
          <w:szCs w:val="22"/>
        </w:rPr>
      </w:r>
      <w:r/>
    </w:p>
    <w:p>
      <w:pPr>
        <w:spacing w:line="360" w:lineRule="auto"/>
        <w:rPr>
          <w:rFonts w:ascii="Calibri" w:hAnsi="Calibri" w:cs="Times New Roman"/>
          <w:b/>
          <w:bCs/>
          <w:szCs w:val="22"/>
        </w:rPr>
      </w:pPr>
      <w:r>
        <w:rPr>
          <w:rFonts w:ascii="Calibri" w:hAnsi="Calibri" w:cs="Times New Roman"/>
          <w:b/>
          <w:bCs/>
          <w:szCs w:val="22"/>
        </w:rPr>
        <w:t xml:space="preserve">本项目主要标的所属行业为：</w:t>
      </w:r>
      <w:r>
        <w:rPr>
          <w:rFonts w:hint="eastAsia" w:ascii="Calibri" w:hAnsi="Calibri" w:cs="Times New Roman"/>
          <w:b/>
          <w:bCs/>
          <w:szCs w:val="22"/>
        </w:rPr>
        <w:t xml:space="preserve">其他未列明行业。</w:t>
      </w:r>
      <w:r/>
    </w:p>
    <w:p>
      <w:pPr>
        <w:spacing w:line="360" w:lineRule="auto"/>
        <w:rPr>
          <w:rFonts w:hint="eastAsia" w:cs="仿宋" w:asciiTheme="minorEastAsia" w:hAnsiTheme="minorEastAsia" w:eastAsiaTheme="minorEastAsia"/>
          <w:b/>
          <w:szCs w:val="21"/>
        </w:rPr>
      </w:pPr>
      <w:r/>
      <w:bookmarkStart w:id="57" w:name="_Toc195975547"/>
      <w:r>
        <w:rPr>
          <w:rFonts w:hint="eastAsia" w:cs="仿宋" w:asciiTheme="minorEastAsia" w:hAnsiTheme="minorEastAsia" w:eastAsiaTheme="minorEastAsia"/>
          <w:b/>
          <w:szCs w:val="21"/>
        </w:rPr>
        <w:t xml:space="preserve">一、维保清单</w:t>
      </w:r>
      <w:r/>
    </w:p>
    <w:tbl>
      <w:tblPr>
        <w:tblStyle w:val="993"/>
        <w:tblW w:w="3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5"/>
        <w:gridCol w:w="2184"/>
        <w:gridCol w:w="1982"/>
        <w:gridCol w:w="1705"/>
      </w:tblGrid>
      <w:tr>
        <w:trPr>
          <w:jc w:val="center"/>
        </w:trPr>
        <w:tc>
          <w:tcPr>
            <w:tcW w:w="693" w:type="pct"/>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序号</w:t>
            </w:r>
            <w:r/>
          </w:p>
        </w:tc>
        <w:tc>
          <w:tcPr>
            <w:tcW w:w="1602" w:type="pct"/>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设备名称</w:t>
            </w:r>
            <w:r/>
          </w:p>
        </w:tc>
        <w:tc>
          <w:tcPr>
            <w:tcW w:w="1454" w:type="pct"/>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型号</w:t>
            </w:r>
            <w:r/>
          </w:p>
        </w:tc>
        <w:tc>
          <w:tcPr>
            <w:tcW w:w="1251" w:type="pct"/>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数量</w:t>
            </w:r>
            <w:r/>
          </w:p>
        </w:tc>
      </w:tr>
      <w:tr>
        <w:trPr>
          <w:jc w:val="center"/>
        </w:trPr>
        <w:tc>
          <w:tcPr>
            <w:tcW w:w="693" w:type="pct"/>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1</w:t>
            </w:r>
            <w:r/>
          </w:p>
        </w:tc>
        <w:tc>
          <w:tcPr>
            <w:tcW w:w="1602" w:type="pct"/>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szCs w:val="21"/>
                <w:lang w:val="zh-CN"/>
              </w:rPr>
              <w:t xml:space="preserve">西门子SOMATOM Force CT</w:t>
            </w:r>
            <w:r/>
          </w:p>
        </w:tc>
        <w:tc>
          <w:tcPr>
            <w:tcW w:w="1454" w:type="pct"/>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szCs w:val="21"/>
                <w:lang w:val="zh-CN"/>
              </w:rPr>
              <w:t xml:space="preserve">SOMATOM Force </w:t>
            </w:r>
            <w:r/>
          </w:p>
        </w:tc>
        <w:tc>
          <w:tcPr>
            <w:tcW w:w="1251" w:type="pct"/>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1台</w:t>
            </w:r>
            <w:r/>
          </w:p>
        </w:tc>
      </w:tr>
    </w:tbl>
    <w:p>
      <w:pPr>
        <w:spacing w:line="360" w:lineRule="auto"/>
        <w:rPr>
          <w:rFonts w:hint="eastAsia" w:cs="仿宋" w:asciiTheme="minorEastAsia" w:hAnsiTheme="minorEastAsia" w:eastAsiaTheme="minorEastAsia"/>
          <w:b/>
          <w:szCs w:val="21"/>
        </w:rPr>
      </w:pPr>
      <w:r>
        <w:rPr>
          <w:rFonts w:hint="eastAsia" w:cs="仿宋" w:asciiTheme="minorEastAsia" w:hAnsiTheme="minorEastAsia" w:eastAsiaTheme="minorEastAsia"/>
          <w:b/>
          <w:szCs w:val="21"/>
        </w:rPr>
      </w:r>
      <w:r/>
    </w:p>
    <w:p>
      <w:pPr>
        <w:spacing w:line="360" w:lineRule="auto"/>
        <w:rPr>
          <w:rFonts w:hint="eastAsia" w:cs="仿宋" w:asciiTheme="minorEastAsia" w:hAnsiTheme="minorEastAsia" w:eastAsiaTheme="minorEastAsia"/>
          <w:b/>
          <w:bCs/>
          <w:szCs w:val="21"/>
        </w:rPr>
      </w:pPr>
      <w:r>
        <w:rPr>
          <w:rFonts w:hint="eastAsia" w:cs="仿宋" w:asciiTheme="minorEastAsia" w:hAnsiTheme="minorEastAsia" w:eastAsiaTheme="minorEastAsia"/>
          <w:b/>
          <w:bCs/>
          <w:szCs w:val="21"/>
        </w:rPr>
        <w:t xml:space="preserve">二、维保技术要求</w:t>
      </w:r>
      <w:r/>
    </w:p>
    <w:p>
      <w:pPr>
        <w:ind w:firstLine="420"/>
        <w:spacing w:line="360" w:lineRule="auto"/>
        <w:rPr>
          <w:rFonts w:hint="eastAsia" w:cs="仿宋" w:asciiTheme="minorEastAsia" w:hAnsiTheme="minorEastAsia" w:eastAsiaTheme="minorEastAsia"/>
          <w:szCs w:val="21"/>
        </w:rPr>
      </w:pPr>
      <w:r/>
      <w:bookmarkStart w:id="58" w:name="_Hlk230714370"/>
      <w:r>
        <w:rPr>
          <w:rFonts w:hint="eastAsia" w:cs="仿宋" w:asciiTheme="minorEastAsia" w:hAnsiTheme="minorEastAsia" w:eastAsiaTheme="minorEastAsia"/>
          <w:szCs w:val="21"/>
        </w:rPr>
        <w:t xml:space="preserve">★</w:t>
      </w:r>
      <w:bookmarkEnd w:id="58"/>
      <w:r>
        <w:rPr>
          <w:rFonts w:hint="eastAsia" w:cs="仿宋" w:asciiTheme="minorEastAsia" w:hAnsiTheme="minorEastAsia" w:eastAsiaTheme="minorEastAsia"/>
          <w:szCs w:val="21"/>
        </w:rPr>
        <w:t xml:space="preserve">1.型号：Siemens SOMATOM Force，保修范围为整机全保，包含所有软硬件和人工服务。</w:t>
      </w:r>
      <w:r/>
    </w:p>
    <w:p>
      <w:pPr>
        <w:ind w:firstLine="420"/>
        <w:spacing w:line="360" w:lineRule="auto"/>
        <w:rPr>
          <w:rFonts w:hint="eastAsia" w:cs="仿宋" w:asciiTheme="minorEastAsia" w:hAnsiTheme="minorEastAsia" w:eastAsiaTheme="minorEastAsia"/>
          <w:szCs w:val="21"/>
        </w:rPr>
      </w:pPr>
      <w:r>
        <w:rPr>
          <w:rFonts w:hint="eastAsia" w:cs="仿宋" w:asciiTheme="minorEastAsia" w:hAnsiTheme="minorEastAsia" w:eastAsiaTheme="minorEastAsia"/>
          <w:szCs w:val="21"/>
        </w:rPr>
        <w:t xml:space="preserve">★2.工作站：包含后处理工作站的保修</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▲3.开机率要求：确保设备开机率达到95%（按照365天/年计算），即正常开机达到347天/年，停机时间不超过18天/年,每超过一天免费维保期顺延三天。</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▲4.服务响应时间：全天候24小时×365天热线支持，电话报修响应时间≤1小时，工程师到达现场响应时间≤24小时。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5.预防性保养：合同期内每年提供4次预防性保养（含预防性保养耗材，且不得额外收费），保养内容依据保养手册包括不限于：设备清洁除尘、性能测试及校准、机械电气检查、数据备份等。</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6.备件要求：更换的零部件必须为原厂同型号匹配合格配件，球管、探测器、高压发生器等须提供原厂合格证书，进口备件须提供报关单，中标后合同签订前须提供原厂授权书或与原厂采购备件合同）</w:t>
      </w:r>
      <w:r>
        <w:rPr>
          <w:rFonts w:hint="eastAsia" w:asciiTheme="minorEastAsia" w:hAnsiTheme="minorEastAsia" w:eastAsiaTheme="minorEastAsia"/>
          <w:b/>
          <w:bCs/>
          <w:szCs w:val="21"/>
        </w:rPr>
        <w:t xml:space="preserve">（投标人须提供承诺函原件扫描上传，格式自拟）</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7.软件升级：在保修服务期内免费提供原厂系统安全性软硬件改版通知及升级服务，以保证设备的硬件安全和软件安全,并提供所有升级资料和记录。</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8.服务报告：每次维修后提供维修报告，提供年度维护保养报告（电子版和纸质版），</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如更换球管、探测器、高压发生器后须提供保修方检测报告壹份，年检时须保证全部检测指标达国家标准，提供系统状态报告。</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9.投标人须提供不少于1名经过西门子原厂培训的工程师，提供相同型号培训证书。</w:t>
      </w:r>
      <w:r>
        <w:rPr>
          <w:rFonts w:hint="eastAsia" w:asciiTheme="minorEastAsia" w:hAnsiTheme="minorEastAsia" w:eastAsiaTheme="minorEastAsia"/>
          <w:b/>
          <w:bCs/>
          <w:szCs w:val="21"/>
        </w:rPr>
        <w:t xml:space="preserve">（提供设备生产原厂培训证书原件扫描上传）</w:t>
      </w:r>
      <w:r>
        <w:rPr>
          <w:rFonts w:hint="eastAsia"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10.如需更换球管应提供西门子球管合格证、球管注册证。</w:t>
      </w:r>
      <w:r/>
    </w:p>
    <w:p>
      <w:pPr>
        <w:spacing w:line="440" w:lineRule="exact"/>
        <w:rPr>
          <w:rFonts w:hint="eastAsia" w:cs="仿宋" w:asciiTheme="minorEastAsia" w:hAnsiTheme="minorEastAsia" w:eastAsiaTheme="minorEastAsia"/>
          <w:b/>
          <w:szCs w:val="21"/>
        </w:rPr>
      </w:pPr>
      <w:r>
        <w:rPr>
          <w:rFonts w:hint="eastAsia" w:cs="仿宋" w:asciiTheme="minorEastAsia" w:hAnsiTheme="minorEastAsia" w:eastAsiaTheme="minorEastAsia"/>
          <w:b/>
          <w:szCs w:val="21"/>
        </w:rPr>
        <w:t xml:space="preserve">三、商务要求</w:t>
      </w:r>
      <w:r/>
    </w:p>
    <w:p>
      <w:pPr>
        <w:ind w:firstLine="420"/>
        <w:spacing w:line="440" w:lineRule="exact"/>
        <w:rPr>
          <w:rFonts w:hint="eastAsia" w:cs="仿宋" w:asciiTheme="minorEastAsia" w:hAnsiTheme="minorEastAsia" w:eastAsiaTheme="minorEastAsia"/>
          <w:bCs/>
          <w:szCs w:val="21"/>
        </w:rPr>
      </w:pPr>
      <w:r>
        <w:rPr>
          <w:rFonts w:hint="eastAsia" w:cs="仿宋" w:asciiTheme="minorEastAsia" w:hAnsiTheme="minorEastAsia" w:eastAsiaTheme="minorEastAsia"/>
          <w:bCs/>
          <w:szCs w:val="21"/>
        </w:rPr>
        <w:t xml:space="preserve">1.合同履行期限：三年（</w:t>
      </w:r>
      <w:bookmarkStart w:id="59" w:name="_Hlk230780382"/>
      <w:r>
        <w:rPr>
          <w:rFonts w:hint="eastAsia" w:cs="仿宋" w:asciiTheme="minorEastAsia" w:hAnsiTheme="minorEastAsia" w:eastAsiaTheme="minorEastAsia"/>
          <w:bCs/>
          <w:szCs w:val="21"/>
        </w:rPr>
        <w:t xml:space="preserve">自签订合同之日起计算</w:t>
      </w:r>
      <w:bookmarkEnd w:id="59"/>
      <w:r>
        <w:rPr>
          <w:rFonts w:hint="eastAsia" w:cs="仿宋" w:asciiTheme="minorEastAsia" w:hAnsiTheme="minorEastAsia" w:eastAsiaTheme="minorEastAsia"/>
          <w:bCs/>
          <w:szCs w:val="21"/>
        </w:rPr>
        <w:t xml:space="preserve">）。</w:t>
      </w:r>
      <w:r/>
    </w:p>
    <w:p>
      <w:pPr>
        <w:ind w:firstLine="420"/>
        <w:spacing w:line="440" w:lineRule="exact"/>
        <w:rPr>
          <w:rFonts w:hint="eastAsia" w:cs="仿宋" w:asciiTheme="minorEastAsia" w:hAnsiTheme="minorEastAsia" w:eastAsiaTheme="minorEastAsia"/>
          <w:bCs/>
          <w:szCs w:val="21"/>
        </w:rPr>
      </w:pPr>
      <w:r>
        <w:rPr>
          <w:rFonts w:hint="eastAsia" w:cs="仿宋" w:asciiTheme="minorEastAsia" w:hAnsiTheme="minorEastAsia" w:eastAsiaTheme="minorEastAsia"/>
          <w:bCs/>
          <w:szCs w:val="21"/>
        </w:rPr>
        <w:t xml:space="preserve">2.付款方式：</w:t>
      </w:r>
      <w:r>
        <w:rPr>
          <w:rFonts w:hint="eastAsia" w:cs="仿宋" w:asciiTheme="minorEastAsia" w:hAnsiTheme="minorEastAsia" w:eastAsiaTheme="minorEastAsia"/>
          <w:bCs/>
          <w:szCs w:val="21"/>
        </w:rPr>
        <w:t xml:space="preserve">合同签订后10个工作日内付合同价款的30%作为预付款，一月内再付合同价款的付19.5%，一年半后再付一年的维保服务费，维保期满后付清余款。</w:t>
      </w:r>
      <w:r/>
    </w:p>
    <w:p>
      <w:pPr>
        <w:spacing w:line="440" w:lineRule="exact"/>
        <w:rPr>
          <w:rFonts w:hint="eastAsia" w:cs="仿宋" w:asciiTheme="minorEastAsia" w:hAnsiTheme="minorEastAsia" w:eastAsiaTheme="minorEastAsia"/>
          <w:b/>
          <w:szCs w:val="21"/>
        </w:rPr>
      </w:pPr>
      <w:r>
        <w:rPr>
          <w:rFonts w:hint="eastAsia" w:cs="仿宋" w:asciiTheme="minorEastAsia" w:hAnsiTheme="minorEastAsia" w:eastAsiaTheme="minorEastAsia"/>
          <w:b/>
          <w:szCs w:val="21"/>
        </w:rPr>
        <w:t xml:space="preserve">四、其他</w:t>
      </w:r>
      <w:r/>
    </w:p>
    <w:p>
      <w:pPr>
        <w:ind w:firstLine="420"/>
        <w:spacing w:line="440" w:lineRule="exact"/>
        <w:rPr>
          <w:rFonts w:hint="eastAsia" w:cs="仿宋" w:asciiTheme="minorEastAsia" w:hAnsiTheme="minorEastAsia" w:eastAsiaTheme="minorEastAsia"/>
          <w:bCs/>
          <w:szCs w:val="21"/>
        </w:rPr>
      </w:pPr>
      <w:r>
        <w:rPr>
          <w:rFonts w:hint="eastAsia" w:cs="仿宋" w:asciiTheme="minorEastAsia" w:hAnsiTheme="minorEastAsia" w:eastAsiaTheme="minorEastAsia"/>
          <w:bCs/>
          <w:szCs w:val="21"/>
        </w:rPr>
        <w:t xml:space="preserve">1.维保方案</w:t>
      </w:r>
      <w:r/>
    </w:p>
    <w:p>
      <w:pPr>
        <w:ind w:firstLine="420"/>
        <w:spacing w:line="440" w:lineRule="exact"/>
        <w:rPr>
          <w:rFonts w:hint="eastAsia" w:cs="仿宋" w:asciiTheme="minorEastAsia" w:hAnsiTheme="minorEastAsia" w:eastAsiaTheme="minorEastAsia"/>
          <w:bCs/>
          <w:szCs w:val="21"/>
        </w:rPr>
      </w:pPr>
      <w:r>
        <w:rPr>
          <w:rFonts w:hint="eastAsia" w:cs="仿宋" w:asciiTheme="minorEastAsia" w:hAnsiTheme="minorEastAsia" w:eastAsiaTheme="minorEastAsia"/>
          <w:bCs/>
          <w:szCs w:val="21"/>
        </w:rPr>
        <w:t xml:space="preserve">根据该项目提供维保的项目管理、保养方案、项目实施流程及进度安排、对采购单位工程师及使用科室的培训计划安排、维保措施、为项目配备合理技术支持的方案等。</w:t>
      </w:r>
      <w:r/>
    </w:p>
    <w:p>
      <w:pPr>
        <w:ind w:firstLine="420"/>
        <w:spacing w:line="440" w:lineRule="exact"/>
        <w:rPr>
          <w:rFonts w:hint="eastAsia" w:cs="仿宋" w:asciiTheme="minorEastAsia" w:hAnsiTheme="minorEastAsia" w:eastAsiaTheme="minorEastAsia"/>
          <w:bCs/>
          <w:szCs w:val="21"/>
        </w:rPr>
      </w:pPr>
      <w:r>
        <w:rPr>
          <w:rFonts w:hint="eastAsia" w:cs="仿宋" w:asciiTheme="minorEastAsia" w:hAnsiTheme="minorEastAsia" w:eastAsiaTheme="minorEastAsia"/>
          <w:bCs/>
          <w:szCs w:val="21"/>
        </w:rPr>
        <w:t xml:space="preserve">2.拟派人员的管理制度及安全管理方案</w:t>
      </w:r>
      <w:r/>
    </w:p>
    <w:p>
      <w:pPr>
        <w:ind w:firstLine="420"/>
        <w:spacing w:line="440" w:lineRule="exact"/>
        <w:rPr>
          <w:rFonts w:hint="eastAsia" w:cs="仿宋" w:asciiTheme="minorEastAsia" w:hAnsiTheme="minorEastAsia" w:eastAsiaTheme="minorEastAsia"/>
          <w:bCs/>
          <w:szCs w:val="21"/>
        </w:rPr>
      </w:pPr>
      <w:r>
        <w:rPr>
          <w:rFonts w:hint="eastAsia" w:cs="仿宋" w:asciiTheme="minorEastAsia" w:hAnsiTheme="minorEastAsia" w:eastAsiaTheme="minorEastAsia"/>
          <w:bCs/>
          <w:szCs w:val="21"/>
        </w:rPr>
        <w:t xml:space="preserve">根据该项目制定拟派人员的管理制度及安全管理方案，管理制度、人员培训、人员资质、人员安排、人员服务能力、人员安全管理的方案等。</w:t>
      </w:r>
      <w:r/>
    </w:p>
    <w:p>
      <w:pPr>
        <w:ind w:firstLine="420"/>
        <w:spacing w:line="440" w:lineRule="exact"/>
        <w:rPr>
          <w:rFonts w:hint="eastAsia" w:cs="仿宋" w:asciiTheme="minorEastAsia" w:hAnsiTheme="minorEastAsia" w:eastAsiaTheme="minorEastAsia"/>
          <w:bCs/>
          <w:szCs w:val="21"/>
        </w:rPr>
      </w:pPr>
      <w:r>
        <w:rPr>
          <w:rFonts w:hint="eastAsia" w:cs="仿宋" w:asciiTheme="minorEastAsia" w:hAnsiTheme="minorEastAsia" w:eastAsiaTheme="minorEastAsia"/>
          <w:bCs/>
          <w:szCs w:val="21"/>
        </w:rPr>
        <w:t xml:space="preserve">3.售后服务方案</w:t>
      </w:r>
      <w:r/>
    </w:p>
    <w:p>
      <w:pPr>
        <w:ind w:firstLine="420"/>
        <w:spacing w:line="440" w:lineRule="exact"/>
        <w:rPr>
          <w:rFonts w:hint="eastAsia" w:cs="仿宋" w:asciiTheme="minorEastAsia" w:hAnsiTheme="minorEastAsia" w:eastAsiaTheme="minorEastAsia"/>
          <w:bCs/>
          <w:szCs w:val="21"/>
        </w:rPr>
      </w:pPr>
      <w:r>
        <w:rPr>
          <w:rFonts w:hint="eastAsia" w:cs="仿宋" w:asciiTheme="minorEastAsia" w:hAnsiTheme="minorEastAsia" w:eastAsiaTheme="minorEastAsia"/>
          <w:bCs/>
          <w:szCs w:val="21"/>
        </w:rPr>
        <w:t xml:space="preserve">根据该项目提供售后服务方案、售后人员安排、响应时间、故障预防措施、资料档案管理、日常巡检、售后措施等。</w:t>
      </w:r>
      <w:r/>
    </w:p>
    <w:p>
      <w:pPr>
        <w:ind w:firstLine="420"/>
        <w:spacing w:line="440" w:lineRule="exact"/>
        <w:rPr>
          <w:rFonts w:hint="eastAsia" w:cs="仿宋" w:asciiTheme="minorEastAsia" w:hAnsiTheme="minorEastAsia" w:eastAsiaTheme="minorEastAsia"/>
          <w:bCs/>
          <w:szCs w:val="21"/>
        </w:rPr>
      </w:pPr>
      <w:r>
        <w:rPr>
          <w:rFonts w:hint="eastAsia" w:cs="仿宋" w:asciiTheme="minorEastAsia" w:hAnsiTheme="minorEastAsia" w:eastAsiaTheme="minorEastAsia"/>
          <w:bCs/>
          <w:szCs w:val="21"/>
        </w:rPr>
        <w:t xml:space="preserve">4.应急方案</w:t>
      </w:r>
      <w:r/>
    </w:p>
    <w:p>
      <w:pPr>
        <w:ind w:firstLine="420"/>
        <w:spacing w:line="440" w:lineRule="exact"/>
        <w:rPr>
          <w:rFonts w:hint="eastAsia" w:asciiTheme="majorHAnsi" w:hAnsiTheme="majorHAnsi" w:cstheme="majorBidi"/>
          <w:b/>
          <w:bCs/>
          <w:sz w:val="36"/>
          <w:szCs w:val="36"/>
        </w:rPr>
      </w:pPr>
      <w:r>
        <w:rPr>
          <w:rFonts w:hint="eastAsia" w:cs="仿宋" w:asciiTheme="minorEastAsia" w:hAnsiTheme="minorEastAsia" w:eastAsiaTheme="minorEastAsia"/>
          <w:bCs/>
          <w:szCs w:val="21"/>
        </w:rPr>
        <w:t xml:space="preserve">根据该项目提供应急方案的应急预案、应急处理、应急人员安排、时效性、对紧急事故做出快速、正确的反应、应急处理后确保临床工作正常开展的方案等。</w:t>
      </w:r>
      <w:r/>
    </w:p>
    <w:p>
      <w:pPr>
        <w:jc w:val="left"/>
        <w:widowControl/>
        <w:rPr>
          <w:rFonts w:hint="eastAsia" w:asciiTheme="majorHAnsi" w:hAnsiTheme="majorHAnsi" w:cstheme="majorBidi"/>
          <w:b/>
          <w:bCs/>
          <w:sz w:val="36"/>
          <w:szCs w:val="36"/>
        </w:rPr>
      </w:pPr>
      <w:r>
        <w:rPr>
          <w:b/>
          <w:bCs/>
          <w:sz w:val="36"/>
          <w:szCs w:val="36"/>
        </w:rPr>
        <w:br w:type="page" w:clear="all"/>
      </w:r>
      <w:r/>
    </w:p>
    <w:p>
      <w:pPr>
        <w:pStyle w:val="771"/>
        <w:ind w:left="1452" w:hanging="1452"/>
        <w:jc w:val="center"/>
        <w:rPr>
          <w:rFonts w:hint="eastAsia"/>
          <w:b/>
          <w:bCs/>
          <w:color w:val="auto"/>
          <w:sz w:val="36"/>
          <w:szCs w:val="36"/>
        </w:rPr>
      </w:pPr>
      <w:r>
        <w:rPr>
          <w:b/>
          <w:bCs/>
          <w:color w:val="auto"/>
          <w:sz w:val="36"/>
          <w:szCs w:val="36"/>
        </w:rPr>
        <w:t xml:space="preserve">第五章</w:t>
      </w:r>
      <w:r>
        <w:rPr>
          <w:rFonts w:hint="eastAsia"/>
          <w:b/>
          <w:bCs/>
          <w:color w:val="auto"/>
          <w:sz w:val="36"/>
          <w:szCs w:val="36"/>
        </w:rPr>
        <w:t xml:space="preserve"> </w:t>
      </w:r>
      <w:r>
        <w:rPr>
          <w:rFonts w:hint="eastAsia"/>
          <w:b/>
          <w:bCs/>
          <w:color w:val="auto"/>
          <w:sz w:val="36"/>
          <w:szCs w:val="36"/>
        </w:rPr>
        <w:t xml:space="preserve">评标方法及评标标准</w:t>
      </w:r>
      <w:bookmarkEnd w:id="57"/>
      <w:r/>
      <w:r/>
    </w:p>
    <w:p>
      <w:pPr>
        <w:pStyle w:val="983"/>
        <w:ind w:firstLine="422"/>
        <w:rPr>
          <w:rFonts w:hint="eastAsia" w:ascii="宋体" w:hAnsi="宋体"/>
          <w:b/>
          <w:sz w:val="21"/>
          <w:szCs w:val="21"/>
        </w:rPr>
      </w:pPr>
      <w:r>
        <w:rPr>
          <w:rFonts w:hint="eastAsia" w:ascii="宋体" w:hAnsi="宋体"/>
          <w:b/>
          <w:sz w:val="21"/>
          <w:szCs w:val="21"/>
        </w:rPr>
        <w:t xml:space="preserve">一、评标方法</w:t>
      </w:r>
      <w:r/>
    </w:p>
    <w:p>
      <w:pPr>
        <w:pStyle w:val="983"/>
        <w:ind w:firstLine="420"/>
        <w:rPr>
          <w:rFonts w:hint="eastAsia"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tabs>
          <w:tab w:val="left" w:pos="1890" w:leader="none"/>
        </w:tabs>
        <w:rPr>
          <w:rFonts w:hint="eastAsia" w:ascii="宋体" w:hAnsi="宋体"/>
          <w:b/>
          <w:szCs w:val="21"/>
        </w:rPr>
      </w:pPr>
      <w:r/>
      <w:bookmarkStart w:id="60" w:name="_Toc449017024"/>
      <w:r/>
      <w:bookmarkStart w:id="61" w:name="_Toc449016388"/>
      <w:r>
        <w:rPr>
          <w:rFonts w:ascii="宋体" w:hAnsi="宋体"/>
          <w:b/>
          <w:szCs w:val="21"/>
        </w:rPr>
        <w:t xml:space="preserve">二、</w:t>
      </w:r>
      <w:r>
        <w:rPr>
          <w:rFonts w:hint="eastAsia" w:ascii="宋体" w:hAnsi="宋体"/>
          <w:b/>
          <w:szCs w:val="21"/>
        </w:rPr>
        <w:t xml:space="preserve">政府采购政策功能落实</w:t>
      </w:r>
      <w:bookmarkEnd w:id="60"/>
      <w:r/>
      <w:bookmarkEnd w:id="61"/>
      <w:r/>
      <w:r/>
    </w:p>
    <w:p>
      <w:pPr>
        <w:ind w:firstLine="420"/>
        <w:spacing w:line="360" w:lineRule="auto"/>
        <w:rPr>
          <w:rFonts w:hint="eastAsia"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3"/>
        <w:ind w:left="315" w:firstLine="105"/>
        <w:rPr>
          <w:rFonts w:hint="eastAsia" w:ascii="宋体" w:hAnsi="宋体"/>
          <w:sz w:val="21"/>
          <w:szCs w:val="21"/>
        </w:rPr>
      </w:pPr>
      <w:r>
        <w:rPr>
          <w:rFonts w:ascii="宋体" w:hAnsi="宋体"/>
          <w:sz w:val="21"/>
          <w:szCs w:val="21"/>
        </w:rPr>
        <w:t xml:space="preserve">1、小微型企业价格扣除</w:t>
      </w:r>
      <w:r/>
    </w:p>
    <w:p>
      <w:pPr>
        <w:pStyle w:val="983"/>
        <w:ind w:firstLine="420"/>
        <w:rPr>
          <w:rFonts w:hint="eastAsia" w:ascii="宋体" w:hAnsi="宋体"/>
          <w:sz w:val="21"/>
          <w:szCs w:val="21"/>
        </w:rPr>
      </w:pPr>
      <w:r>
        <w:rPr>
          <w:rFonts w:ascii="宋体" w:hAnsi="宋体"/>
          <w:sz w:val="21"/>
          <w:szCs w:val="21"/>
        </w:rPr>
        <w:t xml:space="preserve">（1）对小型和微型企业产品给予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983"/>
        <w:ind w:firstLine="420"/>
        <w:rPr>
          <w:rFonts w:hint="eastAsia" w:ascii="宋体" w:hAnsi="宋体"/>
          <w:sz w:val="21"/>
          <w:szCs w:val="21"/>
        </w:rPr>
      </w:pPr>
      <w:r>
        <w:rPr>
          <w:rFonts w:ascii="宋体" w:hAnsi="宋体"/>
          <w:sz w:val="21"/>
          <w:szCs w:val="21"/>
        </w:rPr>
        <w:t xml:space="preserve">（2）供应商需按照采购文件的要求提供相应的《企业声明函》。</w:t>
      </w:r>
      <w:r/>
    </w:p>
    <w:p>
      <w:pPr>
        <w:pStyle w:val="983"/>
        <w:ind w:left="420" w:firstLine="0"/>
        <w:rPr>
          <w:rFonts w:hint="eastAsia" w:ascii="宋体" w:hAnsi="宋体"/>
          <w:sz w:val="21"/>
          <w:szCs w:val="21"/>
        </w:rPr>
      </w:pPr>
      <w:r>
        <w:rPr>
          <w:rFonts w:ascii="宋体" w:hAnsi="宋体"/>
          <w:sz w:val="21"/>
          <w:szCs w:val="21"/>
        </w:rPr>
        <w:t xml:space="preserve">2、残疾人福利单位价格扣除</w:t>
      </w:r>
      <w:r/>
    </w:p>
    <w:p>
      <w:pPr>
        <w:pStyle w:val="983"/>
        <w:ind w:left="315" w:firstLine="105"/>
        <w:rPr>
          <w:rFonts w:hint="eastAsia" w:ascii="宋体" w:hAnsi="宋体"/>
          <w:sz w:val="21"/>
          <w:szCs w:val="21"/>
        </w:rPr>
      </w:pPr>
      <w:r>
        <w:rPr>
          <w:rFonts w:ascii="宋体" w:hAnsi="宋体"/>
          <w:sz w:val="21"/>
          <w:szCs w:val="21"/>
        </w:rPr>
        <w:t xml:space="preserve">（1）对残疾人福利性单位视同小型、微型企业，给予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w:t>
      </w:r>
      <w:r/>
    </w:p>
    <w:p>
      <w:pPr>
        <w:pStyle w:val="983"/>
        <w:ind w:firstLine="0"/>
        <w:rPr>
          <w:rFonts w:hint="eastAsia" w:ascii="宋体" w:hAnsi="宋体"/>
          <w:sz w:val="21"/>
          <w:szCs w:val="21"/>
        </w:rPr>
      </w:pPr>
      <w:r>
        <w:rPr>
          <w:rFonts w:ascii="宋体" w:hAnsi="宋体"/>
          <w:sz w:val="21"/>
          <w:szCs w:val="21"/>
        </w:rPr>
        <w:t xml:space="preserve">格参与评审。</w:t>
      </w:r>
      <w:r/>
    </w:p>
    <w:p>
      <w:pPr>
        <w:pStyle w:val="983"/>
        <w:ind w:left="420" w:firstLine="0"/>
        <w:rPr>
          <w:rFonts w:hint="eastAsia" w:ascii="宋体" w:hAnsi="宋体"/>
          <w:sz w:val="21"/>
          <w:szCs w:val="21"/>
        </w:rPr>
      </w:pPr>
      <w:r>
        <w:rPr>
          <w:rFonts w:ascii="宋体" w:hAnsi="宋体"/>
          <w:sz w:val="21"/>
          <w:szCs w:val="21"/>
        </w:rPr>
        <w:t xml:space="preserve">（2）残疾人福利单位需按照采购文件的要求提供《残疾人福利性单位声明函》。</w:t>
      </w:r>
      <w:r/>
    </w:p>
    <w:p>
      <w:pPr>
        <w:pStyle w:val="983"/>
        <w:ind w:left="420" w:firstLine="0"/>
        <w:rPr>
          <w:rFonts w:hint="eastAsia" w:ascii="宋体" w:hAnsi="宋体"/>
          <w:sz w:val="21"/>
          <w:szCs w:val="21"/>
        </w:rPr>
      </w:pPr>
      <w:r>
        <w:rPr>
          <w:rFonts w:ascii="宋体" w:hAnsi="宋体"/>
          <w:sz w:val="21"/>
          <w:szCs w:val="21"/>
        </w:rPr>
        <w:t xml:space="preserve">（3）残疾人福利单位标准请参照《关于促进残疾人就业政府采购政策的通知》（财库</w:t>
      </w:r>
      <w:r/>
    </w:p>
    <w:p>
      <w:pPr>
        <w:pStyle w:val="983"/>
        <w:ind w:left="420" w:hanging="420"/>
        <w:rPr>
          <w:rFonts w:hint="eastAsia" w:ascii="宋体" w:hAnsi="宋体"/>
          <w:sz w:val="21"/>
          <w:szCs w:val="21"/>
        </w:rPr>
      </w:pPr>
      <w:r>
        <w:rPr>
          <w:rFonts w:ascii="宋体" w:hAnsi="宋体"/>
          <w:sz w:val="21"/>
          <w:szCs w:val="21"/>
        </w:rPr>
        <w:t xml:space="preserve">〔2017〕141号）。</w:t>
      </w:r>
      <w:r/>
    </w:p>
    <w:p>
      <w:pPr>
        <w:pStyle w:val="983"/>
        <w:ind w:left="420" w:firstLine="0"/>
        <w:rPr>
          <w:rFonts w:hint="eastAsia" w:ascii="宋体" w:hAnsi="宋体"/>
          <w:sz w:val="21"/>
          <w:szCs w:val="21"/>
        </w:rPr>
      </w:pPr>
      <w:r>
        <w:rPr>
          <w:rFonts w:ascii="宋体" w:hAnsi="宋体"/>
          <w:sz w:val="21"/>
          <w:szCs w:val="21"/>
        </w:rPr>
        <w:t xml:space="preserve">3、监狱和戒毒企业价格扣除</w:t>
      </w:r>
      <w:r/>
    </w:p>
    <w:p>
      <w:pPr>
        <w:pStyle w:val="983"/>
        <w:ind w:left="420" w:firstLine="0"/>
        <w:rPr>
          <w:rFonts w:hint="eastAsia" w:ascii="宋体" w:hAnsi="宋体"/>
          <w:sz w:val="21"/>
          <w:szCs w:val="21"/>
        </w:rPr>
      </w:pPr>
      <w:r>
        <w:rPr>
          <w:rFonts w:ascii="宋体" w:hAnsi="宋体"/>
          <w:sz w:val="21"/>
          <w:szCs w:val="21"/>
        </w:rPr>
        <w:t xml:space="preserve">（1）对监狱和戒毒企业（简称监狱企业）视同小型、微型企业，给予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983"/>
        <w:ind w:left="420" w:firstLine="0"/>
        <w:rPr>
          <w:rFonts w:hint="eastAsia" w:ascii="宋体" w:hAnsi="宋体"/>
          <w:sz w:val="21"/>
          <w:szCs w:val="21"/>
        </w:rPr>
      </w:pPr>
      <w:r>
        <w:rPr>
          <w:rFonts w:ascii="宋体" w:hAnsi="宋体"/>
          <w:sz w:val="21"/>
          <w:szCs w:val="21"/>
        </w:rPr>
        <w:t xml:space="preserve">（2）监狱企业参加政府采购活动时，需提供由省级以上监狱管理局、戒毒管理局(含</w:t>
      </w:r>
      <w:r/>
    </w:p>
    <w:p>
      <w:pPr>
        <w:pStyle w:val="983"/>
        <w:ind w:firstLine="0"/>
        <w:rPr>
          <w:rFonts w:hint="eastAsia" w:ascii="宋体" w:hAnsi="宋体"/>
          <w:sz w:val="21"/>
          <w:szCs w:val="21"/>
        </w:rPr>
      </w:pPr>
      <w:r>
        <w:rPr>
          <w:rFonts w:ascii="宋体" w:hAnsi="宋体"/>
          <w:sz w:val="21"/>
          <w:szCs w:val="21"/>
        </w:rPr>
        <w:t xml:space="preserve">新疆生产建设兵团)出具的属于监狱企业的证明文件。供应商如不提供上述证明文件，价格将不做相应扣除。</w:t>
      </w:r>
      <w:r/>
    </w:p>
    <w:p>
      <w:pPr>
        <w:pStyle w:val="983"/>
        <w:rPr>
          <w:rFonts w:hint="eastAsia"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983"/>
        <w:ind w:firstLine="420"/>
        <w:rPr>
          <w:rFonts w:hint="eastAsia" w:ascii="宋体" w:hAnsi="宋体"/>
          <w:sz w:val="21"/>
          <w:szCs w:val="21"/>
        </w:rPr>
      </w:pPr>
      <w:r>
        <w:rPr>
          <w:rFonts w:ascii="宋体" w:hAnsi="宋体"/>
          <w:sz w:val="21"/>
          <w:szCs w:val="21"/>
        </w:rPr>
        <w:t xml:space="preserve">4、残疾人福利单位、监狱企业属于小型、微型企业的，不重复享受政策。</w:t>
      </w:r>
      <w:r/>
    </w:p>
    <w:p>
      <w:pPr>
        <w:pStyle w:val="983"/>
        <w:ind w:left="420" w:firstLine="0"/>
        <w:rPr>
          <w:rFonts w:hint="eastAsia" w:ascii="宋体" w:hAnsi="宋体"/>
          <w:sz w:val="21"/>
          <w:szCs w:val="21"/>
        </w:rPr>
      </w:pPr>
      <w:r>
        <w:rPr>
          <w:rFonts w:ascii="宋体" w:hAnsi="宋体"/>
          <w:sz w:val="21"/>
          <w:szCs w:val="21"/>
        </w:rPr>
        <w:t xml:space="preserve">5、大中型企业和其他自然人、法人或者其他组织并与小型、微型企业（残疾人福利单</w:t>
      </w:r>
      <w:r/>
    </w:p>
    <w:p>
      <w:pPr>
        <w:pStyle w:val="983"/>
        <w:ind w:left="420" w:hanging="420"/>
        <w:rPr>
          <w:rFonts w:hint="eastAsia" w:ascii="宋体" w:hAnsi="宋体"/>
          <w:sz w:val="21"/>
          <w:szCs w:val="21"/>
        </w:rPr>
      </w:pPr>
      <w:r>
        <w:rPr>
          <w:rFonts w:ascii="宋体" w:hAnsi="宋体"/>
          <w:sz w:val="21"/>
          <w:szCs w:val="21"/>
        </w:rPr>
        <w:t xml:space="preserve">位、监狱企业）组成联合体共同参加政府采购活动。联合协议中约定，小型、微型企业</w:t>
      </w:r>
      <w:r/>
    </w:p>
    <w:p>
      <w:pPr>
        <w:pStyle w:val="983"/>
        <w:ind w:left="420" w:hanging="420"/>
        <w:rPr>
          <w:rFonts w:hint="eastAsia" w:ascii="宋体" w:hAnsi="宋体"/>
          <w:sz w:val="21"/>
          <w:szCs w:val="21"/>
        </w:rPr>
      </w:pPr>
      <w:r>
        <w:rPr>
          <w:rFonts w:ascii="宋体" w:hAnsi="宋体"/>
          <w:sz w:val="21"/>
          <w:szCs w:val="21"/>
        </w:rPr>
        <w:t xml:space="preserve">（残疾人福利单位、监狱企业）的协议合同金额占到联合体协议合同总金额30%以上的，</w:t>
      </w:r>
      <w:r/>
    </w:p>
    <w:p>
      <w:pPr>
        <w:pStyle w:val="983"/>
        <w:ind w:left="420" w:hanging="420"/>
        <w:rPr>
          <w:rFonts w:hint="eastAsia" w:ascii="宋体" w:hAnsi="宋体"/>
          <w:sz w:val="21"/>
          <w:szCs w:val="21"/>
        </w:rPr>
      </w:pPr>
      <w:r>
        <w:rPr>
          <w:rFonts w:ascii="宋体" w:hAnsi="宋体"/>
          <w:sz w:val="21"/>
          <w:szCs w:val="21"/>
        </w:rPr>
        <w:t xml:space="preserve">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983"/>
        <w:ind w:left="420" w:firstLine="0"/>
        <w:rPr>
          <w:rFonts w:hint="eastAsia" w:ascii="宋体" w:hAnsi="宋体"/>
          <w:sz w:val="21"/>
          <w:szCs w:val="21"/>
        </w:rPr>
      </w:pPr>
      <w:r>
        <w:rPr>
          <w:rFonts w:ascii="宋体" w:hAnsi="宋体"/>
          <w:sz w:val="21"/>
          <w:szCs w:val="21"/>
        </w:rPr>
        <w:t xml:space="preserve">6、联合体各方均为小型、微型企业（残疾人福利单位、监狱企业）的，联合体享受</w:t>
      </w:r>
      <w:r/>
    </w:p>
    <w:p>
      <w:pPr>
        <w:pStyle w:val="983"/>
        <w:ind w:firstLine="0"/>
        <w:rPr>
          <w:rFonts w:hint="eastAsia" w:ascii="宋体" w:hAnsi="宋体"/>
          <w:sz w:val="21"/>
          <w:szCs w:val="21"/>
        </w:rPr>
      </w:pP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983"/>
        <w:ind w:firstLine="420"/>
        <w:rPr>
          <w:rFonts w:hint="eastAsia"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983"/>
        <w:ind w:firstLine="422"/>
        <w:rPr>
          <w:rFonts w:hint="eastAsia" w:ascii="宋体" w:hAnsi="宋体"/>
          <w:b/>
          <w:sz w:val="21"/>
          <w:szCs w:val="21"/>
        </w:rPr>
      </w:pPr>
      <w:r>
        <w:rPr>
          <w:rFonts w:hint="eastAsia" w:ascii="宋体" w:hAnsi="宋体"/>
          <w:b/>
          <w:sz w:val="21"/>
          <w:szCs w:val="21"/>
        </w:rPr>
        <w:t xml:space="preserve">三、评标标准</w:t>
      </w:r>
      <w:r/>
    </w:p>
    <w:tbl>
      <w:tblPr>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230"/>
        <w:gridCol w:w="6379"/>
      </w:tblGrid>
      <w:tr>
        <w:trPr>
          <w:jc w:val="center"/>
          <w:trHeight w:val="584"/>
        </w:trPr>
        <w:tc>
          <w:tcPr>
            <w:tcW w:w="750"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t xml:space="preserve">序号</w:t>
            </w:r>
            <w:r/>
          </w:p>
        </w:tc>
        <w:tc>
          <w:tcPr>
            <w:tcW w:w="1230"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t xml:space="preserve">评分因素</w:t>
            </w:r>
            <w:r/>
          </w:p>
        </w:tc>
        <w:tc>
          <w:tcPr>
            <w:tcW w:w="6379" w:type="dxa"/>
            <w:vAlign w:val="center"/>
            <w:textDirection w:val="lrTb"/>
            <w:noWrap w:val="false"/>
          </w:tcPr>
          <w:p>
            <w:pPr>
              <w:jc w:val="center"/>
              <w:spacing w:line="360" w:lineRule="auto"/>
              <w:rPr>
                <w:rFonts w:hint="eastAsia" w:ascii="宋体" w:hAnsi="宋体" w:cs="仿宋"/>
                <w:b/>
                <w:szCs w:val="21"/>
              </w:rPr>
            </w:pPr>
            <w:r>
              <w:rPr>
                <w:rFonts w:hint="eastAsia" w:ascii="宋体" w:hAnsi="宋体" w:cs="仿宋"/>
                <w:b/>
                <w:szCs w:val="21"/>
              </w:rPr>
              <w:t xml:space="preserve">评分标准</w:t>
            </w:r>
            <w:r/>
          </w:p>
        </w:tc>
      </w:tr>
      <w:tr>
        <w:trPr>
          <w:jc w:val="center"/>
          <w:trHeight w:val="788"/>
        </w:trPr>
        <w:tc>
          <w:tcPr>
            <w:tcW w:w="75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1</w:t>
            </w:r>
            <w:r/>
          </w:p>
        </w:tc>
        <w:tc>
          <w:tcPr>
            <w:tcW w:w="123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投标价格（10分）</w:t>
            </w:r>
            <w:r/>
          </w:p>
        </w:tc>
        <w:tc>
          <w:tcPr>
            <w:tcW w:w="6379" w:type="dxa"/>
            <w:vAlign w:val="center"/>
            <w:textDirection w:val="lrTb"/>
            <w:noWrap w:val="false"/>
          </w:tcPr>
          <w:p>
            <w:pPr>
              <w:spacing w:line="360" w:lineRule="auto"/>
              <w:rPr>
                <w:rFonts w:hint="eastAsia" w:ascii="宋体" w:hAnsi="宋体" w:cs="仿宋"/>
                <w:szCs w:val="21"/>
              </w:rPr>
            </w:pPr>
            <w:r>
              <w:rPr>
                <w:rFonts w:hint="eastAsia" w:ascii="宋体" w:hAnsi="宋体" w:cs="仿宋"/>
                <w:szCs w:val="21"/>
              </w:rPr>
              <w:t xml:space="preserve">综合评分法中的价格分采用低价优先法计算，即满足招标文件要求且价格最低的报价为评标基准价，其价格分为满分。其他投标人的价格分统一按照下列公式计算：报价得分=（评标基准价／投标报价）×10分*100%。（保留两位小数）</w:t>
            </w:r>
            <w:r/>
          </w:p>
        </w:tc>
      </w:tr>
      <w:tr>
        <w:trPr>
          <w:jc w:val="center"/>
          <w:trHeight w:val="788"/>
        </w:trPr>
        <w:tc>
          <w:tcPr>
            <w:tcW w:w="75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2</w:t>
            </w:r>
            <w:r/>
          </w:p>
        </w:tc>
        <w:tc>
          <w:tcPr>
            <w:tcW w:w="123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需求响应（26分）</w:t>
            </w:r>
            <w:r/>
          </w:p>
        </w:tc>
        <w:tc>
          <w:tcPr>
            <w:tcW w:w="6379" w:type="dxa"/>
            <w:vAlign w:val="center"/>
            <w:textDirection w:val="lrTb"/>
            <w:noWrap w:val="false"/>
          </w:tcPr>
          <w:p>
            <w:pPr>
              <w:spacing w:line="360" w:lineRule="auto"/>
              <w:rPr>
                <w:rFonts w:hint="eastAsia" w:ascii="宋体" w:hAnsi="宋体" w:cs="仿宋"/>
                <w:szCs w:val="21"/>
              </w:rPr>
            </w:pPr>
            <w:r>
              <w:rPr>
                <w:rFonts w:hint="eastAsia" w:ascii="宋体" w:hAnsi="宋体" w:cs="仿宋"/>
                <w:szCs w:val="21"/>
              </w:rPr>
              <w:t xml:space="preserve">完全满足招标文件第四部分采购需求的得满分，★参数为核心参数，不得出现负偏离，否则视为无效文件；▲参数为重要参数，每负偏离一项扣4分，其余参数为一般参数，每负偏离一项扣3分。</w:t>
            </w:r>
            <w:r/>
          </w:p>
          <w:p>
            <w:pPr>
              <w:spacing w:line="360" w:lineRule="auto"/>
              <w:rPr>
                <w:rFonts w:hint="eastAsia" w:ascii="宋体" w:hAnsi="宋体" w:cs="仿宋"/>
                <w:szCs w:val="21"/>
              </w:rPr>
            </w:pPr>
            <w:r>
              <w:rPr>
                <w:rFonts w:hint="eastAsia" w:ascii="宋体" w:hAnsi="宋体" w:cs="仿宋"/>
                <w:szCs w:val="21"/>
              </w:rPr>
              <w:t xml:space="preserve">注：参数明确要求提供证明材料的，须按要求在投标文件中提供证明文件等相关材料，且均需在</w:t>
            </w:r>
            <w:r>
              <w:rPr>
                <w:rFonts w:hint="eastAsia" w:ascii="宋体" w:hAnsi="宋体" w:cs="仿宋"/>
                <w:szCs w:val="21"/>
              </w:rPr>
              <w:t xml:space="preserve">技术</w:t>
            </w:r>
            <w:r>
              <w:rPr>
                <w:rFonts w:hint="eastAsia" w:ascii="宋体" w:hAnsi="宋体" w:cs="仿宋"/>
                <w:szCs w:val="21"/>
              </w:rPr>
              <w:t xml:space="preserve">响应偏</w:t>
            </w:r>
            <w:r>
              <w:rPr>
                <w:rFonts w:hint="eastAsia" w:ascii="宋体" w:hAnsi="宋体" w:cs="仿宋"/>
                <w:szCs w:val="21"/>
              </w:rPr>
              <w:t xml:space="preserve">离</w:t>
            </w:r>
            <w:r>
              <w:rPr>
                <w:rFonts w:hint="eastAsia" w:ascii="宋体" w:hAnsi="宋体" w:cs="仿宋"/>
                <w:szCs w:val="21"/>
              </w:rPr>
              <w:t xml:space="preserve">表详尽真实的提供偏差情况及证明材料页码，否则视为负偏离。</w:t>
            </w:r>
            <w:r/>
          </w:p>
        </w:tc>
      </w:tr>
      <w:tr>
        <w:trPr>
          <w:jc w:val="center"/>
          <w:trHeight w:val="767"/>
        </w:trPr>
        <w:tc>
          <w:tcPr>
            <w:tcW w:w="75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3</w:t>
            </w:r>
            <w:r/>
          </w:p>
        </w:tc>
        <w:tc>
          <w:tcPr>
            <w:tcW w:w="123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零部件保证（</w:t>
            </w:r>
            <w:r>
              <w:rPr>
                <w:rFonts w:hint="eastAsia" w:ascii="宋体" w:hAnsi="宋体" w:cs="仿宋"/>
                <w:szCs w:val="21"/>
              </w:rPr>
              <w:t xml:space="preserve">5</w:t>
            </w:r>
            <w:r>
              <w:rPr>
                <w:rFonts w:hint="eastAsia" w:ascii="宋体" w:hAnsi="宋体" w:cs="仿宋"/>
                <w:szCs w:val="21"/>
              </w:rPr>
              <w:t xml:space="preserve">分）</w:t>
            </w:r>
            <w:r/>
          </w:p>
        </w:tc>
        <w:tc>
          <w:tcPr>
            <w:tcW w:w="6379"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投标人拟提供维保设备所更换的主要零部件具备原厂认证/测试合格证书，得</w:t>
            </w:r>
            <w:r>
              <w:rPr>
                <w:rFonts w:hint="eastAsia" w:ascii="宋体" w:hAnsi="宋体" w:cs="宋体"/>
                <w:szCs w:val="21"/>
              </w:rPr>
              <w:t xml:space="preserve">5</w:t>
            </w:r>
            <w:r>
              <w:rPr>
                <w:rFonts w:hint="eastAsia" w:ascii="宋体" w:hAnsi="宋体" w:cs="宋体"/>
                <w:szCs w:val="21"/>
              </w:rPr>
              <w:t xml:space="preserve">分，没有不得分；（主要零部件如，Force球管、探测器、高压油箱至少提供上述2种核心零部件相关认证/证书/报关单（进口配件适用））</w:t>
            </w:r>
            <w:r>
              <w:rPr>
                <w:rFonts w:hint="eastAsia" w:ascii="宋体" w:hAnsi="宋体" w:cs="宋体"/>
                <w:b/>
                <w:bCs/>
                <w:szCs w:val="21"/>
              </w:rPr>
              <w:t xml:space="preserve">（提供相关认证/证书/报关单原件扫描上传，关键信息模糊或未提供不得分。）</w:t>
            </w:r>
            <w:r/>
          </w:p>
        </w:tc>
      </w:tr>
      <w:tr>
        <w:trPr>
          <w:jc w:val="center"/>
          <w:trHeight w:val="397"/>
        </w:trPr>
        <w:tc>
          <w:tcPr>
            <w:tcW w:w="75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4</w:t>
            </w:r>
            <w:r/>
          </w:p>
        </w:tc>
        <w:tc>
          <w:tcPr>
            <w:tcW w:w="123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维保工程师（</w:t>
            </w:r>
            <w:r>
              <w:rPr>
                <w:rFonts w:hint="eastAsia" w:ascii="宋体" w:hAnsi="宋体" w:cs="仿宋"/>
                <w:szCs w:val="21"/>
              </w:rPr>
              <w:t xml:space="preserve">10</w:t>
            </w:r>
            <w:r>
              <w:rPr>
                <w:rFonts w:hint="eastAsia" w:ascii="宋体" w:hAnsi="宋体" w:cs="仿宋"/>
                <w:szCs w:val="21"/>
              </w:rPr>
              <w:t xml:space="preserve">分）</w:t>
            </w:r>
            <w:r/>
          </w:p>
        </w:tc>
        <w:tc>
          <w:tcPr>
            <w:tcW w:w="6379" w:type="dxa"/>
            <w:vAlign w:val="center"/>
            <w:textDirection w:val="lrTb"/>
            <w:noWrap w:val="false"/>
          </w:tcPr>
          <w:p>
            <w:pPr>
              <w:spacing w:line="360" w:lineRule="auto"/>
              <w:rPr>
                <w:rFonts w:hint="eastAsia" w:ascii="宋体" w:hAnsi="宋体" w:cs="仿宋"/>
                <w:b/>
                <w:bCs/>
                <w:szCs w:val="21"/>
              </w:rPr>
            </w:pPr>
            <w:r>
              <w:rPr>
                <w:rFonts w:hint="eastAsia" w:ascii="宋体" w:hAnsi="宋体" w:cs="仿宋"/>
                <w:szCs w:val="21"/>
              </w:rPr>
              <w:t xml:space="preserve">1.拟投入本项目的维保工程师具有SOMATOM Force款机型经设备制造商培训后发布的培训证书，需求要求1名的基础上，每多有一名得2分，最高得</w:t>
            </w:r>
            <w:r>
              <w:rPr>
                <w:rFonts w:hint="eastAsia" w:ascii="宋体" w:hAnsi="宋体" w:cs="仿宋"/>
                <w:szCs w:val="21"/>
              </w:rPr>
              <w:t xml:space="preserve">6</w:t>
            </w:r>
            <w:r>
              <w:rPr>
                <w:rFonts w:hint="eastAsia" w:ascii="宋体" w:hAnsi="宋体" w:cs="仿宋"/>
                <w:szCs w:val="21"/>
              </w:rPr>
              <w:t xml:space="preserve">分。</w:t>
            </w:r>
            <w:r>
              <w:rPr>
                <w:rFonts w:hint="eastAsia" w:ascii="宋体" w:hAnsi="宋体" w:cs="仿宋"/>
                <w:b/>
                <w:bCs/>
                <w:szCs w:val="21"/>
              </w:rPr>
              <w:t xml:space="preserve">（须提供培训证书原件扫描上传，关键信息模糊或未提供不得分。）</w:t>
            </w:r>
            <w:r/>
          </w:p>
          <w:p>
            <w:pPr>
              <w:spacing w:line="360" w:lineRule="auto"/>
              <w:rPr>
                <w:rFonts w:hint="eastAsia" w:ascii="宋体" w:hAnsi="宋体" w:cs="仿宋"/>
                <w:szCs w:val="21"/>
              </w:rPr>
            </w:pPr>
            <w:r>
              <w:rPr>
                <w:rFonts w:hint="eastAsia" w:ascii="宋体" w:hAnsi="宋体" w:cs="仿宋"/>
                <w:szCs w:val="21"/>
              </w:rPr>
              <w:t xml:space="preserve">2.提供以上培训证书的维修工程师同时具备与本项目相关维修经验的，有1份经验得2分，最高得4分。</w:t>
            </w:r>
            <w:r>
              <w:rPr>
                <w:rFonts w:hint="eastAsia" w:ascii="宋体" w:hAnsi="宋体" w:cs="仿宋"/>
                <w:b/>
                <w:bCs/>
                <w:szCs w:val="21"/>
              </w:rPr>
              <w:t xml:space="preserve">（须提供工程师和医院双签</w:t>
            </w:r>
            <w:r>
              <w:rPr>
                <w:rFonts w:hint="eastAsia" w:ascii="宋体" w:hAnsi="宋体" w:cs="仿宋"/>
                <w:b/>
                <w:bCs/>
                <w:szCs w:val="21"/>
              </w:rPr>
              <w:t xml:space="preserve">名的工单原件扫描件，关键信息模糊或未提供不得分。）</w:t>
            </w:r>
            <w:r/>
          </w:p>
        </w:tc>
      </w:tr>
      <w:tr>
        <w:trPr>
          <w:jc w:val="center"/>
          <w:trHeight w:val="633"/>
        </w:trPr>
        <w:tc>
          <w:tcPr>
            <w:tcW w:w="75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5</w:t>
            </w:r>
            <w:r/>
          </w:p>
        </w:tc>
        <w:tc>
          <w:tcPr>
            <w:tcW w:w="123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维保方案（10分）</w:t>
            </w:r>
            <w:r/>
          </w:p>
        </w:tc>
        <w:tc>
          <w:tcPr>
            <w:tcW w:w="6379" w:type="dxa"/>
            <w:vAlign w:val="center"/>
            <w:textDirection w:val="lrTb"/>
            <w:noWrap w:val="false"/>
          </w:tcPr>
          <w:p>
            <w:pPr>
              <w:spacing w:line="360" w:lineRule="auto"/>
              <w:rPr>
                <w:rFonts w:hint="eastAsia" w:ascii="宋体" w:hAnsi="宋体" w:cs="仿宋"/>
                <w:szCs w:val="21"/>
              </w:rPr>
            </w:pPr>
            <w:r>
              <w:rPr>
                <w:rFonts w:hint="eastAsia" w:ascii="宋体" w:hAnsi="宋体" w:cs="仿宋"/>
                <w:szCs w:val="21"/>
              </w:rPr>
              <w:t xml:space="preserve">根据项目需求提供维保的项目管理、保养方案（详细说明专业保养的项目、内容、以及更换的保养耗材）、项目实施流程及进度安排、对采购单位工程师及使用科室的培训计划安排、维保措施、为项目配备合理技术支持的方案（包含但不限于）。</w:t>
            </w:r>
            <w:r/>
          </w:p>
          <w:p>
            <w:pPr>
              <w:spacing w:line="360" w:lineRule="auto"/>
              <w:rPr>
                <w:rFonts w:hint="eastAsia" w:ascii="宋体" w:hAnsi="宋体" w:cs="仿宋"/>
                <w:szCs w:val="21"/>
              </w:rPr>
            </w:pPr>
            <w:r>
              <w:rPr>
                <w:rFonts w:hint="eastAsia" w:ascii="宋体" w:hAnsi="宋体" w:cs="仿宋"/>
                <w:szCs w:val="21"/>
              </w:rPr>
              <w:t xml:space="preserve">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表述完整充实、方案表述清晰细化、方案计划逻辑严谨，进度安排科学合理，方案实际操作可行有效，采购人工程师及使用科室的培训安排合理，流程严谨，维保措施全面，技术支持</w:t>
            </w:r>
            <w:r>
              <w:rPr>
                <w:rFonts w:hint="eastAsia" w:ascii="宋体" w:hAnsi="宋体" w:cs="仿宋"/>
                <w:szCs w:val="21"/>
              </w:rPr>
              <w:t xml:space="preserve">好，满足采购需求的得7分；表述比较完整充实、方案表述比较清晰细化、方案计划比较逻辑严谨，进度安排较科学合理，方案实际操作比较可行有效，采购人工程师及使用科室的培训安排比较合理，流程比较严谨，维保措施比较全面，技术支持较好的得4分；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1分；与本项目不符合或不提供不得分。</w:t>
            </w:r>
            <w:r/>
          </w:p>
        </w:tc>
      </w:tr>
      <w:tr>
        <w:trPr>
          <w:jc w:val="center"/>
          <w:trHeight w:val="633"/>
        </w:trPr>
        <w:tc>
          <w:tcPr>
            <w:tcW w:w="75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6</w:t>
            </w:r>
            <w:r/>
          </w:p>
        </w:tc>
        <w:tc>
          <w:tcPr>
            <w:tcW w:w="123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拟派人员的管理制度及安全管理方案（10分）</w:t>
            </w:r>
            <w:r/>
          </w:p>
        </w:tc>
        <w:tc>
          <w:tcPr>
            <w:tcW w:w="6379" w:type="dxa"/>
            <w:vAlign w:val="center"/>
            <w:textDirection w:val="lrTb"/>
            <w:noWrap w:val="false"/>
          </w:tcPr>
          <w:p>
            <w:pPr>
              <w:spacing w:line="360" w:lineRule="auto"/>
              <w:rPr>
                <w:rFonts w:hint="eastAsia" w:ascii="宋体" w:hAnsi="宋体" w:cs="仿宋"/>
                <w:szCs w:val="21"/>
              </w:rPr>
            </w:pPr>
            <w:r>
              <w:rPr>
                <w:rFonts w:hint="eastAsia" w:ascii="宋体" w:hAnsi="宋体" w:cs="仿宋"/>
                <w:szCs w:val="21"/>
              </w:rPr>
              <w:t xml:space="preserve">根据项目需求制定拟派人员的管理制度及安全管理方案，管理制度、人员培训、人员资质、人员安排、人员服务能力、人员安全管理的方案（包含但不限于）。</w:t>
            </w:r>
            <w:r/>
          </w:p>
          <w:p>
            <w:pPr>
              <w:spacing w:line="360" w:lineRule="auto"/>
              <w:rPr>
                <w:rFonts w:hint="eastAsia" w:ascii="宋体" w:hAnsi="宋体" w:cs="仿宋"/>
                <w:szCs w:val="21"/>
              </w:rPr>
            </w:pPr>
            <w:r>
              <w:rPr>
                <w:rFonts w:hint="eastAsia" w:ascii="宋体" w:hAnsi="宋体" w:cs="仿宋"/>
                <w:szCs w:val="21"/>
              </w:rPr>
              <w:t xml:space="preserve">根据其方案的内容完善具体、人员安排合理、分工明确、人员管理措施有</w:t>
            </w:r>
            <w:r>
              <w:rPr>
                <w:rFonts w:hint="eastAsia" w:ascii="宋体" w:hAnsi="宋体" w:cs="仿宋"/>
                <w:szCs w:val="21"/>
              </w:rPr>
              <w:t xml:space="preserve">效、人员资质强且服务经验丰富、人员培训定期有效、人员安全保障能力好，优于采购需求的得10分；方案的内容比较完善具体、人员安排比较合理、分工比较明确、人员管理措施比较有效、人员资质较强且服务经验比较丰富、人员培训规律有效、人员安全保障能力较好，基本满足采购需求或经过优化可以满足采购需求的得7分；方案的内容一般完善具体、人员安排一般合理、分工一般明确、人员管理措施一般有效、人员资质一般且服务经验一般、人员培训一般有效、人员安全保障能力一般的得4分；方案的内容不太完善、人员安排和分工不太合理、人员管理措施缺少或不</w:t>
            </w:r>
            <w:r>
              <w:rPr>
                <w:rFonts w:hint="eastAsia" w:ascii="宋体" w:hAnsi="宋体" w:cs="仿宋"/>
                <w:szCs w:val="21"/>
              </w:rPr>
              <w:t xml:space="preserve">太有效、人员资质低和服务经验少、人员培训少、人员安全保障能力不好的得1分；与本项目不符合或不提供不得分。</w:t>
            </w:r>
            <w:r/>
          </w:p>
        </w:tc>
      </w:tr>
      <w:tr>
        <w:trPr>
          <w:jc w:val="center"/>
          <w:trHeight w:val="633"/>
        </w:trPr>
        <w:tc>
          <w:tcPr>
            <w:tcW w:w="75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7</w:t>
            </w:r>
            <w:r/>
          </w:p>
        </w:tc>
        <w:tc>
          <w:tcPr>
            <w:tcW w:w="123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售后服务方案（7分）</w:t>
            </w:r>
            <w:r/>
          </w:p>
        </w:tc>
        <w:tc>
          <w:tcPr>
            <w:tcW w:w="6379" w:type="dxa"/>
            <w:vAlign w:val="center"/>
            <w:textDirection w:val="lrTb"/>
            <w:noWrap w:val="false"/>
          </w:tcPr>
          <w:p>
            <w:pPr>
              <w:spacing w:line="360" w:lineRule="auto"/>
              <w:rPr>
                <w:rFonts w:hint="eastAsia" w:ascii="宋体" w:hAnsi="宋体" w:cs="仿宋"/>
                <w:szCs w:val="21"/>
              </w:rPr>
            </w:pPr>
            <w:r>
              <w:rPr>
                <w:rFonts w:hint="eastAsia" w:ascii="宋体" w:hAnsi="宋体" w:cs="仿宋"/>
                <w:szCs w:val="21"/>
              </w:rPr>
              <w:t xml:space="preserve">根据项目需求提供售后服务方案、售后人员安排、响应时间、故障预防措施、资料档案管理、日常巡检、售后措施（包含但不限于）。</w:t>
            </w:r>
            <w:r/>
          </w:p>
          <w:p>
            <w:pPr>
              <w:spacing w:line="360" w:lineRule="auto"/>
              <w:rPr>
                <w:rFonts w:hint="eastAsia" w:ascii="宋体" w:hAnsi="宋体" w:cs="仿宋"/>
                <w:szCs w:val="21"/>
              </w:rPr>
            </w:pPr>
            <w:r>
              <w:rPr>
                <w:rFonts w:hint="eastAsia" w:ascii="宋体" w:hAnsi="宋体" w:cs="仿宋"/>
                <w:szCs w:val="21"/>
              </w:rPr>
              <w:t xml:space="preserve">售后服务方案合理全面且详细，响应时间迅速，服务人员齐</w:t>
            </w:r>
            <w:r>
              <w:rPr>
                <w:rFonts w:hint="eastAsia" w:ascii="宋体" w:hAnsi="宋体" w:cs="仿宋"/>
                <w:szCs w:val="21"/>
              </w:rPr>
              <w:t xml:space="preserve">全，技术人员专业素养高且有经验，故障预防措施全面有效、资料档案管理制度全面科学、日常巡检安排科学有效、售后措施完善有效，优于采购需求得7分；售后方案较合理，响应时间较迅速，服务人员较齐全，管理力量比较雄厚，技术人员专业素养较高且有一定经验，故障预防措施比较有效、资料档案管理制度比较科学、日常巡检安排比较科学有效、售后措施比较丰富，符合采购需求得4分；售后服务方案缺漏多，响应速度慢，服务人员少，专业素养低，故障预防措施缺失、资料档案管理制度缺失、日常巡检安排少、售后措施少得1分；与本项目不符合或不提供不得分。</w:t>
            </w:r>
            <w:r/>
          </w:p>
        </w:tc>
      </w:tr>
      <w:tr>
        <w:trPr>
          <w:jc w:val="center"/>
          <w:trHeight w:val="633"/>
        </w:trPr>
        <w:tc>
          <w:tcPr>
            <w:tcW w:w="75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8</w:t>
            </w:r>
            <w:r/>
          </w:p>
        </w:tc>
        <w:tc>
          <w:tcPr>
            <w:tcW w:w="123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应急方案（6分）</w:t>
            </w:r>
            <w:r/>
          </w:p>
        </w:tc>
        <w:tc>
          <w:tcPr>
            <w:tcW w:w="6379" w:type="dxa"/>
            <w:vAlign w:val="center"/>
            <w:textDirection w:val="lrTb"/>
            <w:noWrap w:val="false"/>
          </w:tcPr>
          <w:p>
            <w:pPr>
              <w:spacing w:line="360" w:lineRule="auto"/>
              <w:rPr>
                <w:rFonts w:hint="eastAsia" w:ascii="宋体" w:hAnsi="宋体" w:cs="仿宋"/>
                <w:szCs w:val="21"/>
              </w:rPr>
            </w:pPr>
            <w:r>
              <w:rPr>
                <w:rFonts w:hint="eastAsia" w:ascii="宋体" w:hAnsi="宋体" w:cs="仿宋"/>
                <w:szCs w:val="21"/>
              </w:rPr>
              <w:t xml:space="preserve">根据应急方案的应急预案、应急处理、应急人员安排、时效性、对紧急事故做出快速、正确的反应、应急处理后确保临床工作正常开展的方案（包含但不限于）。应急预案全面、应急处理迅速</w:t>
            </w:r>
            <w:r>
              <w:rPr>
                <w:rFonts w:hint="eastAsia" w:ascii="宋体" w:hAnsi="宋体" w:cs="仿宋"/>
                <w:szCs w:val="21"/>
              </w:rPr>
              <w:t xml:space="preserve">有效、应急人员安排充分、时效性短，对紧急事故能够做出快速、正确的反应，应急处理后完全能确保临床工作的正常开展，优于采购需求得6分；应急预案比较全面、应急处理比较迅速有效、应急人员安排比较充分、时效性较短，对紧急事故能够做出比较快速、正确的反应，应急处理后能确保临床工作的正常开展，满足采购需求得4分；应急预案简单、应急处理较慢、应急人员安排不太充分、时效性较长，对紧急事故能够做出的反应较慢，应急处理后基本能确保临床工作的正常开展，基本满足采购需求或经过优化可以满足采购需求得1分；与本项目不符合或不提供不得分。</w:t>
            </w:r>
            <w:r/>
          </w:p>
        </w:tc>
      </w:tr>
      <w:tr>
        <w:trPr>
          <w:jc w:val="center"/>
          <w:trHeight w:val="633"/>
        </w:trPr>
        <w:tc>
          <w:tcPr>
            <w:tcW w:w="75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9</w:t>
            </w:r>
            <w:r/>
          </w:p>
        </w:tc>
        <w:tc>
          <w:tcPr>
            <w:tcW w:w="1230" w:type="dxa"/>
            <w:vAlign w:val="center"/>
            <w:textDirection w:val="lrTb"/>
            <w:noWrap w:val="false"/>
          </w:tcPr>
          <w:p>
            <w:pPr>
              <w:jc w:val="center"/>
              <w:spacing w:line="360" w:lineRule="auto"/>
              <w:widowControl/>
              <w:rPr>
                <w:rFonts w:hint="eastAsia" w:ascii="宋体" w:hAnsi="宋体" w:cs="仿宋"/>
                <w:szCs w:val="21"/>
                <w:lang w:bidi="ar"/>
              </w:rPr>
            </w:pPr>
            <w:r>
              <w:rPr>
                <w:rFonts w:hint="eastAsia" w:ascii="宋体" w:hAnsi="宋体" w:cs="仿宋"/>
                <w:szCs w:val="21"/>
                <w:lang w:bidi="ar"/>
              </w:rPr>
              <w:t xml:space="preserve">业绩（10分）</w:t>
            </w:r>
            <w:r/>
          </w:p>
        </w:tc>
        <w:tc>
          <w:tcPr>
            <w:tcW w:w="6379" w:type="dxa"/>
            <w:vAlign w:val="center"/>
            <w:textDirection w:val="lrTb"/>
            <w:noWrap w:val="false"/>
          </w:tcPr>
          <w:p>
            <w:pPr>
              <w:jc w:val="left"/>
              <w:spacing w:line="360" w:lineRule="auto"/>
              <w:widowControl/>
              <w:rPr>
                <w:rFonts w:hint="eastAsia" w:ascii="宋体" w:hAnsi="宋体" w:cs="仿宋"/>
                <w:szCs w:val="21"/>
                <w:lang w:bidi="ar"/>
              </w:rPr>
            </w:pPr>
            <w:r>
              <w:rPr>
                <w:rFonts w:hint="eastAsia" w:ascii="宋体" w:hAnsi="宋体" w:cs="仿宋"/>
                <w:szCs w:val="21"/>
                <w:lang w:bidi="ar"/>
              </w:rPr>
              <w:t xml:space="preserve">投标人具备2023年1月1日以来（以合同签订时间为准）同CT(SOMATOM Force)同品牌同型号的维保合同业绩（仅包含整机全保合同业绩，仅人工服务不计算），每提供一个得2分，最高得10分。</w:t>
            </w:r>
            <w:r>
              <w:rPr>
                <w:rFonts w:hint="eastAsia" w:ascii="宋体" w:hAnsi="宋体" w:cs="仿宋"/>
                <w:b/>
                <w:bCs/>
                <w:szCs w:val="21"/>
                <w:lang w:bidi="ar"/>
              </w:rPr>
              <w:t xml:space="preserve">（须提供合同原件扫描上传，合同须有双方清晰盖章及项目名称，关键信息模糊或提供不全不得分。）</w:t>
            </w:r>
            <w:r/>
          </w:p>
        </w:tc>
      </w:tr>
      <w:tr>
        <w:trPr>
          <w:jc w:val="center"/>
          <w:trHeight w:val="633"/>
        </w:trPr>
        <w:tc>
          <w:tcPr>
            <w:tcW w:w="750" w:type="dxa"/>
            <w:vAlign w:val="center"/>
            <w:textDirection w:val="lrTb"/>
            <w:noWrap w:val="false"/>
          </w:tcPr>
          <w:p>
            <w:pPr>
              <w:jc w:val="center"/>
              <w:spacing w:line="360" w:lineRule="auto"/>
              <w:rPr>
                <w:rFonts w:hint="eastAsia" w:ascii="宋体" w:hAnsi="宋体" w:cs="仿宋"/>
                <w:szCs w:val="21"/>
              </w:rPr>
            </w:pPr>
            <w:r>
              <w:rPr>
                <w:rFonts w:hint="eastAsia" w:ascii="宋体" w:hAnsi="宋体" w:cs="仿宋"/>
                <w:szCs w:val="21"/>
              </w:rPr>
              <w:t xml:space="preserve">10</w:t>
            </w:r>
            <w:r/>
          </w:p>
        </w:tc>
        <w:tc>
          <w:tcPr>
            <w:tcW w:w="1230" w:type="dxa"/>
            <w:vAlign w:val="center"/>
            <w:textDirection w:val="lrTb"/>
            <w:noWrap w:val="false"/>
          </w:tcPr>
          <w:p>
            <w:pPr>
              <w:jc w:val="center"/>
              <w:spacing w:line="360" w:lineRule="auto"/>
              <w:widowControl/>
              <w:rPr>
                <w:rFonts w:hint="eastAsia" w:ascii="宋体" w:hAnsi="宋体" w:cs="仿宋"/>
                <w:szCs w:val="21"/>
                <w:lang w:bidi="ar"/>
              </w:rPr>
            </w:pPr>
            <w:r>
              <w:rPr>
                <w:rFonts w:hint="eastAsia" w:ascii="宋体" w:hAnsi="宋体" w:cs="仿宋"/>
                <w:szCs w:val="21"/>
                <w:lang w:bidi="ar"/>
              </w:rPr>
              <w:t xml:space="preserve">综合实力（6分）</w:t>
            </w:r>
            <w:r/>
          </w:p>
        </w:tc>
        <w:tc>
          <w:tcPr>
            <w:tcW w:w="6379" w:type="dxa"/>
            <w:vAlign w:val="center"/>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rPr>
              <w:t xml:space="preserve">1、投标人具备生产厂家的维修授权，或者与生产厂家签署维修服务合作协议，得5分（投标人为本次维保产品的生产厂家/制造</w:t>
            </w:r>
            <w:r>
              <w:rPr>
                <w:rFonts w:hint="eastAsia" w:ascii="宋体" w:hAnsi="宋体" w:cs="宋体"/>
                <w:szCs w:val="21"/>
              </w:rPr>
              <w:t xml:space="preserve">商，可视为具有对应产品维修授权，并可得分）</w:t>
            </w:r>
            <w:r>
              <w:rPr>
                <w:rFonts w:hint="eastAsia" w:ascii="宋体" w:hAnsi="宋体" w:cs="宋体"/>
                <w:b/>
                <w:bCs/>
                <w:szCs w:val="21"/>
              </w:rPr>
              <w:t xml:space="preserve">（提供维修服务合作协议原件扫描上传，关键信息模糊或未提供不得分。）</w:t>
            </w:r>
            <w:r/>
          </w:p>
          <w:p>
            <w:pPr>
              <w:jc w:val="left"/>
              <w:spacing w:line="360" w:lineRule="auto"/>
              <w:widowControl/>
              <w:rPr>
                <w:rFonts w:hint="eastAsia" w:ascii="宋体" w:hAnsi="宋体" w:cs="仿宋"/>
                <w:szCs w:val="21"/>
                <w:lang w:bidi="ar"/>
              </w:rPr>
            </w:pPr>
            <w:r>
              <w:rPr>
                <w:rFonts w:hint="eastAsia" w:ascii="宋体" w:hAnsi="宋体" w:cs="仿宋"/>
                <w:szCs w:val="21"/>
                <w:lang w:bidi="ar"/>
              </w:rPr>
              <w:t xml:space="preserve">2.投标人具有质量管理体系的得1分。</w:t>
            </w:r>
            <w:r>
              <w:rPr>
                <w:rFonts w:hint="eastAsia" w:ascii="宋体" w:hAnsi="宋体" w:cs="仿宋"/>
                <w:b/>
                <w:bCs/>
                <w:szCs w:val="21"/>
                <w:lang w:bidi="ar"/>
              </w:rPr>
              <w:t xml:space="preserve">（提供“国家市场监督管理总局-全国认证认可信息公告服务平台”查询截图（证书状态为有效）及证书原件扫描件上传，关键信息模糊或未提供不得分。）</w:t>
            </w:r>
            <w:r/>
          </w:p>
        </w:tc>
      </w:tr>
    </w:tbl>
    <w:p>
      <w:pPr>
        <w:spacing w:line="400" w:lineRule="exact"/>
        <w:rPr>
          <w:rFonts w:hint="eastAsia" w:ascii="宋体" w:hAnsi="宋体" w:cs="宋体"/>
          <w:b/>
          <w:bCs/>
          <w:szCs w:val="22"/>
        </w:rPr>
      </w:pPr>
      <w:r>
        <w:rPr>
          <w:rFonts w:hint="eastAsia" w:ascii="宋体" w:hAnsi="宋体" w:cs="宋体"/>
          <w:b/>
          <w:bCs/>
          <w:szCs w:val="22"/>
        </w:rPr>
        <w:t xml:space="preserve">注：1、评委应对以上各得分项独立评分，投标人最终得分为所有评委评分汇总的平均值。</w:t>
      </w:r>
      <w:r/>
    </w:p>
    <w:p>
      <w:pPr>
        <w:ind w:left="422" w:hanging="422"/>
        <w:jc w:val="left"/>
        <w:spacing w:line="400" w:lineRule="exact"/>
        <w:rPr>
          <w:rFonts w:hint="eastAsia" w:ascii="宋体" w:hAnsi="宋体" w:cs="宋体"/>
          <w:b/>
          <w:bCs/>
          <w:szCs w:val="22"/>
        </w:rPr>
      </w:pPr>
      <w:r>
        <w:rPr>
          <w:rFonts w:hint="eastAsia" w:ascii="宋体" w:hAnsi="宋体" w:cs="宋体"/>
          <w:b/>
          <w:bCs/>
          <w:szCs w:val="22"/>
        </w:rPr>
        <w:t xml:space="preserve">    2、以上参与评分的相关证书、合同等其他证明材料，均须以原件扫描件形式上传，否则不得分。</w:t>
      </w:r>
      <w:r/>
    </w:p>
    <w:p>
      <w:pPr>
        <w:ind w:firstLine="420"/>
        <w:spacing w:line="360" w:lineRule="auto"/>
        <w:rPr>
          <w:rFonts w:hint="eastAsia"/>
        </w:rPr>
      </w:pPr>
      <w:r>
        <w:rPr>
          <w:rFonts w:hint="eastAsia"/>
        </w:rPr>
      </w:r>
      <w:r/>
    </w:p>
    <w:p>
      <w:pPr>
        <w:rPr>
          <w:rFonts w:hint="eastAsia" w:ascii="宋体" w:hAnsi="宋体"/>
        </w:rPr>
      </w:pPr>
      <w:r/>
      <w:bookmarkStart w:id="62" w:name="_Toc195975548"/>
      <w:r/>
      <w:bookmarkStart w:id="63" w:name="_Toc24527"/>
      <w:r>
        <w:rPr>
          <w:rFonts w:hint="eastAsia" w:ascii="宋体" w:hAnsi="宋体"/>
        </w:rPr>
        <w:br w:type="page" w:clear="all"/>
      </w:r>
      <w:r/>
    </w:p>
    <w:p>
      <w:pPr>
        <w:pStyle w:val="771"/>
        <w:jc w:val="center"/>
        <w:rPr>
          <w:rFonts w:hint="eastAsia" w:ascii="宋体" w:hAnsi="宋体"/>
          <w:color w:val="auto"/>
        </w:rPr>
      </w:pPr>
      <w:r>
        <w:rPr>
          <w:rFonts w:hint="eastAsia" w:ascii="宋体" w:hAnsi="宋体"/>
          <w:color w:val="auto"/>
        </w:rPr>
        <w:t xml:space="preserve">第六章 投标文件格式</w:t>
      </w:r>
      <w:bookmarkEnd w:id="62"/>
      <w:r/>
      <w:bookmarkEnd w:id="63"/>
      <w:r>
        <w:rPr>
          <w:rFonts w:hint="eastAsia" w:ascii="宋体" w:hAnsi="宋体"/>
          <w:color w:val="auto"/>
        </w:rPr>
        <w:t xml:space="preserve"> </w:t>
      </w:r>
      <w:r/>
    </w:p>
    <w:p>
      <w:pPr>
        <w:rPr>
          <w:rFonts w:hint="eastAsia" w:ascii="黑体" w:eastAsia="黑体"/>
          <w:bCs/>
          <w:sz w:val="44"/>
        </w:rPr>
      </w:pPr>
      <w:r>
        <w:rPr>
          <w:rFonts w:hint="eastAsia" w:ascii="黑体" w:eastAsia="黑体"/>
          <w:bCs/>
          <w:sz w:val="44"/>
        </w:rPr>
      </w:r>
      <w:r/>
    </w:p>
    <w:p>
      <w:pPr>
        <w:pStyle w:val="960"/>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960"/>
        <w:rPr>
          <w:rFonts w:hint="eastAsia"/>
        </w:rPr>
      </w:pPr>
      <w:r>
        <w:rPr>
          <w:rFonts w:hint="eastAsia"/>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rPr>
          <w:rFonts w:hint="eastAsia"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440" w:lineRule="exact"/>
        <w:rPr>
          <w:rFonts w:hint="eastAsia" w:ascii="宋体" w:hAnsi="宋体"/>
          <w:b/>
          <w:bCs/>
          <w:sz w:val="32"/>
        </w:rPr>
      </w:pPr>
      <w:r>
        <w:rPr>
          <w:rFonts w:hint="eastAsia" w:ascii="宋体" w:hAnsi="宋体"/>
          <w:b/>
          <w:bCs/>
          <w:sz w:val="32"/>
        </w:rPr>
      </w:r>
      <w:r/>
    </w:p>
    <w:p>
      <w:pPr>
        <w:jc w:val="center"/>
        <w:spacing w:line="440" w:lineRule="exact"/>
        <w:rPr>
          <w:rFonts w:hint="eastAsia" w:ascii="宋体" w:hAnsi="宋体"/>
          <w:b/>
          <w:bCs/>
          <w:sz w:val="32"/>
        </w:rPr>
      </w:pPr>
      <w:r>
        <w:rPr>
          <w:rFonts w:hint="eastAsia" w:ascii="宋体" w:hAnsi="宋体"/>
          <w:b/>
          <w:bCs/>
          <w:sz w:val="32"/>
        </w:rPr>
      </w:r>
      <w:r/>
    </w:p>
    <w:p>
      <w:pPr>
        <w:spacing w:line="440" w:lineRule="exact"/>
        <w:rPr>
          <w:rFonts w:hint="eastAsia" w:ascii="宋体" w:hAnsi="宋体"/>
          <w:b/>
          <w:bCs/>
          <w:sz w:val="32"/>
        </w:rPr>
      </w:pPr>
      <w:r>
        <w:rPr>
          <w:rFonts w:hint="eastAsia" w:ascii="宋体" w:hAnsi="宋体"/>
          <w:b/>
          <w:bCs/>
          <w:sz w:val="32"/>
        </w:rPr>
      </w:r>
      <w:r/>
    </w:p>
    <w:p>
      <w:pPr>
        <w:jc w:val="left"/>
        <w:widowControl/>
        <w:rPr>
          <w:rFonts w:hint="eastAsia" w:ascii="宋体" w:hAnsi="宋体"/>
          <w:b/>
          <w:bCs/>
          <w:sz w:val="32"/>
        </w:rPr>
      </w:pPr>
      <w:r>
        <w:rPr>
          <w:rFonts w:hint="eastAsia" w:ascii="宋体" w:hAnsi="宋体"/>
          <w:b/>
          <w:bCs/>
          <w:sz w:val="32"/>
        </w:rPr>
        <w:br w:type="page" w:clear="all"/>
      </w:r>
      <w:r/>
    </w:p>
    <w:p>
      <w:pPr>
        <w:jc w:val="center"/>
        <w:spacing w:line="440" w:lineRule="exact"/>
        <w:rPr>
          <w:rFonts w:hint="eastAsia" w:ascii="宋体" w:hAnsi="宋体"/>
          <w:b/>
          <w:bCs/>
          <w:sz w:val="32"/>
        </w:rPr>
      </w:pPr>
      <w:r>
        <w:rPr>
          <w:rFonts w:hint="eastAsia" w:ascii="宋体" w:hAnsi="宋体"/>
          <w:b/>
          <w:bCs/>
          <w:sz w:val="32"/>
        </w:rPr>
        <w:t xml:space="preserve">投标主要文件目录</w:t>
      </w:r>
      <w:r/>
    </w:p>
    <w:p>
      <w:pPr>
        <w:jc w:val="center"/>
        <w:spacing w:line="440" w:lineRule="exact"/>
        <w:rPr>
          <w:rFonts w:hint="eastAsia" w:ascii="宋体" w:hAnsi="宋体"/>
          <w:b/>
          <w:bCs/>
          <w:sz w:val="32"/>
        </w:rPr>
      </w:pPr>
      <w:r>
        <w:rPr>
          <w:rFonts w:hint="eastAsia" w:ascii="宋体" w:hAnsi="宋体"/>
          <w:b/>
          <w:bCs/>
          <w:sz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left="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hint="eastAsia" w:ascii="宋体" w:hAnsi="宋体"/>
          <w:sz w:val="24"/>
        </w:rPr>
      </w:pPr>
      <w:r>
        <w:rPr>
          <w:rFonts w:hint="eastAsia" w:ascii="宋体" w:hAnsi="宋体"/>
          <w:sz w:val="24"/>
        </w:rPr>
        <w:t xml:space="preserve">五、分项报价表</w:t>
      </w:r>
      <w:r/>
    </w:p>
    <w:p>
      <w:pPr>
        <w:ind w:firstLine="480"/>
        <w:spacing w:line="360" w:lineRule="auto"/>
        <w:rPr>
          <w:rFonts w:hint="eastAsia"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hint="eastAsia" w:ascii="宋体" w:hAnsi="宋体"/>
          <w:sz w:val="24"/>
        </w:rPr>
      </w:pPr>
      <w:r>
        <w:rPr>
          <w:rFonts w:hint="eastAsia" w:ascii="宋体" w:hAnsi="宋体"/>
          <w:sz w:val="24"/>
        </w:rPr>
        <w:t xml:space="preserve">七、商务条款响应及偏离表</w:t>
      </w:r>
      <w:r/>
    </w:p>
    <w:p>
      <w:pPr>
        <w:ind w:firstLine="480"/>
        <w:spacing w:line="360" w:lineRule="auto"/>
        <w:rPr>
          <w:rFonts w:hint="eastAsia"/>
          <w:sz w:val="36"/>
          <w:szCs w:val="36"/>
        </w:rPr>
      </w:pPr>
      <w:r>
        <w:rPr>
          <w:rFonts w:hint="eastAsia" w:ascii="宋体" w:hAnsi="宋体"/>
          <w:sz w:val="24"/>
        </w:rPr>
        <w:t xml:space="preserve">八、其他 （投标人认为有必要提供的声明和文件，如有自拟并自行添加）</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r>
      <w:r/>
    </w:p>
    <w:p>
      <w:pPr>
        <w:jc w:val="left"/>
        <w:widowControl/>
        <w:rPr>
          <w:rFonts w:hint="eastAsia"/>
        </w:rPr>
      </w:pPr>
      <w:r>
        <w:rPr>
          <w:rFonts w:hint="eastAsia"/>
        </w:rPr>
        <w:br w:type="page" w:clear="all"/>
      </w:r>
      <w:r/>
    </w:p>
    <w:p>
      <w:pPr>
        <w:pStyle w:val="772"/>
        <w:jc w:val="center"/>
        <w:rPr>
          <w:rFonts w:hint="eastAsia" w:asciiTheme="minorEastAsia" w:hAnsiTheme="minorEastAsia" w:eastAsiaTheme="minorEastAsia"/>
          <w:b w:val="0"/>
          <w:sz w:val="32"/>
        </w:rPr>
      </w:pPr>
      <w:r>
        <w:rPr>
          <w:rFonts w:hint="eastAsia" w:asciiTheme="minorEastAsia" w:hAnsiTheme="minorEastAsia" w:eastAsiaTheme="minorEastAsia"/>
          <w:sz w:val="32"/>
        </w:rPr>
        <w:t xml:space="preserve">一、资格审查响应对照表</w:t>
      </w:r>
      <w:r/>
    </w:p>
    <w:tbl>
      <w:tblPr>
        <w:tblW w:w="9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21"/>
        <w:gridCol w:w="5427"/>
        <w:gridCol w:w="1770"/>
        <w:gridCol w:w="1166"/>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hint="eastAsia" w:ascii="幼圆" w:eastAsia="幼圆"/>
                <w:b/>
                <w:szCs w:val="21"/>
              </w:rPr>
            </w:pPr>
            <w:r>
              <w:rPr>
                <w:rFonts w:hint="eastAsia" w:ascii="幼圆" w:eastAsia="幼圆"/>
                <w:b/>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jc w:val="center"/>
              <w:spacing w:line="240" w:lineRule="atLeast"/>
              <w:rPr>
                <w:rFonts w:hint="eastAsia" w:ascii="幼圆" w:eastAsia="幼圆"/>
                <w:b/>
                <w:szCs w:val="21"/>
              </w:rPr>
            </w:pPr>
            <w:r>
              <w:rPr>
                <w:rFonts w:hint="eastAsia" w:ascii="幼圆" w:eastAsia="幼圆"/>
                <w:b/>
                <w:szCs w:val="21"/>
              </w:rPr>
              <w:t xml:space="preserve">资格审查响应内容</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240" w:lineRule="atLeast"/>
              <w:rPr>
                <w:rFonts w:hint="eastAsia" w:ascii="幼圆" w:eastAsia="幼圆"/>
                <w:b/>
                <w:szCs w:val="21"/>
              </w:rPr>
            </w:pPr>
            <w:r>
              <w:rPr>
                <w:rFonts w:hint="eastAsia" w:ascii="幼圆" w:eastAsia="幼圆"/>
                <w:b/>
                <w:szCs w:val="21"/>
              </w:rPr>
              <w:t xml:space="preserve">是否响应</w:t>
            </w:r>
            <w:r/>
          </w:p>
          <w:p>
            <w:pPr>
              <w:jc w:val="center"/>
              <w:spacing w:line="240" w:lineRule="atLeast"/>
              <w:rPr>
                <w:rFonts w:hint="eastAsia" w:ascii="幼圆" w:eastAsia="幼圆"/>
                <w:b/>
                <w:szCs w:val="21"/>
              </w:rPr>
            </w:pPr>
            <w:r>
              <w:rPr>
                <w:rFonts w:hint="eastAsia" w:ascii="幼圆" w:eastAsia="幼圆"/>
                <w:b/>
                <w:szCs w:val="21"/>
              </w:rPr>
              <w:t xml:space="preserve">（填是或者否）</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spacing w:line="240" w:lineRule="atLeast"/>
              <w:rPr>
                <w:rFonts w:hint="eastAsia" w:ascii="宋体" w:hAnsi="宋体"/>
                <w:b/>
                <w:szCs w:val="21"/>
              </w:rPr>
            </w:pPr>
            <w:r>
              <w:rPr>
                <w:rFonts w:hint="eastAsia" w:ascii="宋体" w:hAnsi="宋体"/>
                <w:b/>
                <w:szCs w:val="21"/>
              </w:rPr>
              <w:t xml:space="preserve">投标文件中的</w:t>
            </w:r>
            <w:r/>
          </w:p>
          <w:p>
            <w:pPr>
              <w:jc w:val="center"/>
              <w:spacing w:line="240" w:lineRule="atLeast"/>
              <w:rPr>
                <w:rFonts w:hint="eastAsia" w:ascii="幼圆" w:eastAsia="幼圆"/>
                <w:b/>
                <w:szCs w:val="21"/>
              </w:rPr>
            </w:pPr>
            <w:r>
              <w:rPr>
                <w:rFonts w:hint="eastAsia" w:ascii="宋体" w:hAnsi="宋体"/>
                <w:b/>
                <w:szCs w:val="21"/>
              </w:rPr>
              <w:t xml:space="preserve">页码位置</w:t>
            </w:r>
            <w:r/>
          </w:p>
        </w:tc>
      </w:tr>
      <w:tr>
        <w:trPr>
          <w:trHeight w:val="335"/>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宋体" w:hAnsi="宋体"/>
                <w:b/>
                <w:szCs w:val="21"/>
              </w:rPr>
            </w:pPr>
            <w:r>
              <w:rPr>
                <w:rFonts w:hint="eastAsia" w:ascii="宋体" w:hAnsi="宋体"/>
                <w:b/>
                <w:szCs w:val="21"/>
              </w:rPr>
              <w:t xml:space="preserve">通用资格条件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b/>
                <w:bCs/>
                <w:szCs w:val="21"/>
              </w:rPr>
              <w:t xml:space="preserve">（身份证为正、反面）</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2</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3</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宋体" w:hAnsi="宋体"/>
                <w:iCs/>
                <w:szCs w:val="21"/>
              </w:rPr>
            </w:pPr>
            <w:r>
              <w:rPr>
                <w:rFonts w:hint="eastAsia" w:ascii="宋体" w:hAnsi="宋体" w:cs="宋体"/>
                <w:szCs w:val="21"/>
              </w:rPr>
              <w:t xml:space="preserve">投标人依法纳税的缴款凭证</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4</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宋体" w:hAnsi="宋体"/>
                <w:iCs/>
                <w:szCs w:val="21"/>
              </w:rPr>
            </w:pPr>
            <w:r>
              <w:rPr>
                <w:rFonts w:hint="eastAsia" w:ascii="宋体" w:hAnsi="宋体" w:cs="宋体"/>
                <w:szCs w:val="21"/>
              </w:rPr>
              <w:t xml:space="preserve">上一年度的财务状况情况（成立不满一年无需提供）</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5</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宋体" w:hAnsi="宋体"/>
                <w:iCs/>
                <w:szCs w:val="21"/>
              </w:rPr>
            </w:pPr>
            <w:r>
              <w:rPr>
                <w:rFonts w:hint="eastAsia" w:ascii="宋体" w:hAnsi="宋体" w:cs="宋体"/>
                <w:szCs w:val="21"/>
              </w:rPr>
              <w:t xml:space="preserve">具备履行合同所必需的设备和专业技术能力的证明材料</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szCs w:val="21"/>
              </w:rPr>
            </w:pPr>
            <w:r>
              <w:rPr>
                <w:rFonts w:hint="eastAsia" w:ascii="宋体" w:hAnsi="宋体"/>
                <w:szCs w:val="21"/>
              </w:rPr>
            </w: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6</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宋体" w:hAnsi="宋体"/>
                <w:iCs/>
                <w:szCs w:val="21"/>
              </w:rPr>
            </w:pPr>
            <w:r>
              <w:rPr>
                <w:rFonts w:hint="eastAsia" w:ascii="宋体" w:hAnsi="宋体" w:cs="宋体"/>
                <w:szCs w:val="21"/>
              </w:rPr>
              <w:t xml:space="preserve">参加本次政府采购活动前3年内在经营活动中没有重大违法记录的书面声明</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szCs w:val="21"/>
              </w:rPr>
            </w:pPr>
            <w:r>
              <w:rPr>
                <w:rFonts w:hint="eastAsia" w:ascii="宋体" w:hAnsi="宋体"/>
                <w:szCs w:val="21"/>
              </w:rPr>
            </w: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76" w:lineRule="auto"/>
              <w:rPr>
                <w:rFonts w:hint="eastAsia" w:ascii="宋体" w:hAnsi="宋体"/>
                <w:szCs w:val="21"/>
              </w:rPr>
            </w:pPr>
            <w:r>
              <w:rPr>
                <w:rFonts w:hint="eastAsia" w:ascii="宋体" w:hAnsi="宋体"/>
                <w:szCs w:val="21"/>
              </w:rPr>
              <w:t xml:space="preserve">7</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spacing w:line="276" w:lineRule="auto"/>
              <w:rPr>
                <w:rFonts w:hint="eastAsia" w:ascii="宋体" w:hAnsi="宋体" w:cs="宋体"/>
                <w:szCs w:val="21"/>
              </w:rPr>
            </w:pPr>
            <w:r>
              <w:rPr>
                <w:rFonts w:hint="eastAsia" w:ascii="宋体" w:hAnsi="宋体" w:cs="宋体"/>
                <w:szCs w:val="21"/>
              </w:rPr>
              <w:t xml:space="preserve">未被“信用中国”网站（</w:t>
            </w:r>
            <w:r>
              <w:rPr>
                <w:rFonts w:ascii="宋体" w:hAnsi="宋体" w:cs="宋体"/>
                <w:szCs w:val="21"/>
              </w:rPr>
              <w:t xml:space="preserve">http://</w:t>
            </w:r>
            <w:r>
              <w:rPr>
                <w:rFonts w:hint="eastAsia" w:ascii="宋体" w:hAnsi="宋体" w:cs="宋体"/>
                <w:szCs w:val="21"/>
              </w:rPr>
              <w:t xml:space="preserve">www.creditchina.gov.cn）、“中国政府采购网"(</w:t>
            </w:r>
            <w:r>
              <w:rPr>
                <w:rFonts w:ascii="宋体" w:hAnsi="宋体" w:cs="宋体"/>
              </w:rPr>
              <w:t xml:space="preserve"> http://</w:t>
            </w:r>
            <w:r>
              <w:rPr>
                <w:rFonts w:hint="eastAsia" w:ascii="宋体" w:hAnsi="宋体" w:cs="宋体"/>
                <w:szCs w:val="21"/>
              </w:rPr>
              <w:t xml:space="preserve">www.ccgp.gov.cn)列入失信被执行人、重大税收违法案件当事人名单、政府采购严重违法失信行为记录名单</w:t>
            </w:r>
            <w:r>
              <w:rPr>
                <w:rFonts w:hint="eastAsia" w:ascii="宋体" w:hAnsi="宋体" w:cs="宋体"/>
                <w:b/>
                <w:bCs/>
                <w:szCs w:val="21"/>
              </w:rPr>
              <w:t xml:space="preserve">（可提供“基本资格条件承诺函”）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szCs w:val="21"/>
              </w:rPr>
            </w:pPr>
            <w:r>
              <w:rPr>
                <w:rFonts w:hint="eastAsia" w:ascii="宋体" w:hAnsi="宋体"/>
                <w:szCs w:val="21"/>
              </w:rPr>
            </w:r>
            <w:r/>
          </w:p>
        </w:tc>
      </w:tr>
      <w:tr>
        <w:trPr>
          <w:trHeight w:val="9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gridSpan w:val="2"/>
            <w:tcBorders>
              <w:top w:val="single" w:color="auto" w:sz="4" w:space="0"/>
              <w:left w:val="single" w:color="auto" w:sz="4" w:space="0"/>
              <w:bottom w:val="single" w:color="auto" w:sz="4" w:space="0"/>
              <w:right w:val="single" w:color="auto" w:sz="4" w:space="0"/>
            </w:tcBorders>
            <w:tcW w:w="5448" w:type="dxa"/>
            <w:vAlign w:val="bottom"/>
            <w:textDirection w:val="lrTb"/>
            <w:noWrap w:val="false"/>
          </w:tcPr>
          <w:p>
            <w:pPr>
              <w:spacing w:line="360" w:lineRule="auto"/>
              <w:rPr>
                <w:rFonts w:hint="eastAsia" w:ascii="宋体" w:hAnsi="宋体" w:cs="宋体"/>
                <w:szCs w:val="21"/>
              </w:rPr>
            </w:pPr>
            <w:r>
              <w:rPr>
                <w:rFonts w:hint="eastAsia" w:ascii="宋体" w:hAnsi="宋体" w:cs="宋体"/>
                <w:szCs w:val="21"/>
              </w:rPr>
              <w:t xml:space="preserve">供应商信用承诺函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szCs w:val="21"/>
              </w:rPr>
            </w:pPr>
            <w:r>
              <w:rPr>
                <w:rFonts w:hint="eastAsia" w:ascii="宋体" w:hAnsi="宋体"/>
                <w:szCs w:val="21"/>
              </w:rPr>
            </w:r>
            <w:r/>
          </w:p>
        </w:tc>
      </w:tr>
      <w:tr>
        <w:trPr>
          <w:trHeight w:val="45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宋体" w:hAnsi="宋体"/>
                <w:szCs w:val="21"/>
              </w:rPr>
            </w:pPr>
            <w:r>
              <w:rPr>
                <w:rFonts w:hint="eastAsia" w:ascii="宋体" w:hAnsi="宋体" w:cs="宋体"/>
                <w:b/>
                <w:bCs/>
                <w:szCs w:val="21"/>
              </w:rPr>
              <w:t xml:space="preserve">落实政府采购政策需满足的资格要求</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cs="宋体"/>
                <w:b/>
                <w:bCs/>
                <w:szCs w:val="21"/>
              </w:rPr>
            </w:pPr>
            <w:r>
              <w:rPr>
                <w:rFonts w:hint="eastAsia" w:ascii="宋体" w:hAnsi="宋体" w:cs="宋体"/>
                <w:b/>
                <w:bCs/>
                <w:szCs w:val="21"/>
              </w:rPr>
            </w:r>
            <w:r/>
          </w:p>
        </w:tc>
      </w:tr>
      <w:tr>
        <w:trPr>
          <w:trHeight w:val="75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gridSpan w:val="2"/>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rPr>
                <w:rFonts w:hint="eastAsia"/>
              </w:rPr>
            </w:pPr>
            <w:r>
              <w:rPr>
                <w:rFonts w:hint="eastAsia"/>
              </w:rPr>
              <w:t xml:space="preserve">无</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szCs w:val="21"/>
              </w:rPr>
            </w:pPr>
            <w:r>
              <w:rPr>
                <w:rFonts w:hint="eastAsia" w:ascii="宋体" w:hAnsi="宋体"/>
                <w:szCs w:val="21"/>
              </w:rPr>
            </w:r>
            <w:r/>
          </w:p>
        </w:tc>
      </w:tr>
      <w:tr>
        <w:trPr>
          <w:trHeight w:val="400"/>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gridSpan w:val="2"/>
            <w:tcBorders>
              <w:top w:val="single" w:color="auto" w:sz="4" w:space="0"/>
              <w:left w:val="single" w:color="auto" w:sz="4" w:space="0"/>
              <w:bottom w:val="single" w:color="auto" w:sz="4" w:space="0"/>
              <w:right w:val="single" w:color="auto" w:sz="4" w:space="0"/>
            </w:tcBorders>
            <w:tcW w:w="5448" w:type="dxa"/>
            <w:textDirection w:val="lrTb"/>
            <w:noWrap w:val="false"/>
          </w:tcPr>
          <w:p>
            <w:pPr>
              <w:rPr>
                <w:rFonts w:hint="eastAsia" w:ascii="宋体" w:hAnsi="宋体"/>
                <w:iCs/>
                <w:szCs w:val="21"/>
              </w:rPr>
            </w:pPr>
            <w:r>
              <w:rPr>
                <w:rFonts w:hint="eastAsia" w:ascii="宋体" w:hAnsi="宋体"/>
                <w:iCs/>
                <w:szCs w:val="21"/>
              </w:rPr>
              <w:t xml:space="preserve">投标人须提供自身的《辐射安全许可证》</w:t>
            </w:r>
            <w:r>
              <w:rPr>
                <w:rFonts w:hint="eastAsia" w:ascii="宋体" w:hAnsi="宋体"/>
                <w:b/>
                <w:bCs/>
                <w:iCs/>
                <w:szCs w:val="21"/>
              </w:rPr>
              <w:t xml:space="preserve">（证书原件扫描上传）</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szCs w:val="21"/>
              </w:rPr>
            </w:pPr>
            <w:r>
              <w:rPr>
                <w:rFonts w:hint="eastAsia" w:ascii="宋体" w:hAnsi="宋体"/>
                <w:szCs w:val="21"/>
              </w:rPr>
            </w:r>
            <w:r/>
          </w:p>
        </w:tc>
      </w:tr>
      <w:tr>
        <w:trPr>
          <w:trHeight w:val="389"/>
        </w:trPr>
        <w:tc>
          <w:tcPr>
            <w:gridSpan w:val="4"/>
            <w:tcBorders>
              <w:top w:val="single" w:color="auto" w:sz="4" w:space="0"/>
              <w:left w:val="single" w:color="auto" w:sz="4" w:space="0"/>
              <w:bottom w:val="single" w:color="auto" w:sz="4" w:space="0"/>
              <w:right w:val="single" w:color="auto" w:sz="4" w:space="0"/>
            </w:tcBorders>
            <w:tcW w:w="7864" w:type="dxa"/>
            <w:vAlign w:val="center"/>
            <w:textDirection w:val="lrTb"/>
            <w:noWrap w:val="false"/>
          </w:tcPr>
          <w:p>
            <w:pPr>
              <w:rPr>
                <w:rFonts w:hint="eastAsia" w:ascii="宋体" w:hAnsi="宋体"/>
                <w:szCs w:val="21"/>
              </w:rPr>
            </w:pPr>
            <w:r>
              <w:rPr>
                <w:rFonts w:hint="eastAsia" w:ascii="宋体" w:hAnsi="宋体"/>
                <w:b/>
                <w:szCs w:val="21"/>
              </w:rPr>
              <w:t xml:space="preserve">其他资格条件</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szCs w:val="21"/>
              </w:rPr>
            </w:pPr>
            <w:r>
              <w:rPr>
                <w:rFonts w:hint="eastAsia" w:ascii="宋体" w:hAnsi="宋体"/>
                <w:szCs w:val="21"/>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0" w:lineRule="atLeast"/>
              <w:rPr>
                <w:rFonts w:hint="eastAsia" w:ascii="宋体" w:hAnsi="宋体"/>
                <w:iCs/>
                <w:szCs w:val="21"/>
              </w:rPr>
            </w:pPr>
            <w:r>
              <w:rPr>
                <w:rFonts w:hint="eastAsia" w:ascii="宋体" w:hAnsi="宋体"/>
                <w:iCs/>
                <w:szCs w:val="21"/>
              </w:rPr>
              <w:t xml:space="preserve">投标函</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szCs w:val="21"/>
              </w:rPr>
            </w:pPr>
            <w:r>
              <w:rPr>
                <w:rFonts w:hint="eastAsia" w:ascii="宋体" w:hAnsi="宋体"/>
                <w:szCs w:val="21"/>
              </w:rPr>
            </w:r>
            <w:r/>
          </w:p>
        </w:tc>
      </w:tr>
      <w:tr>
        <w:trPr>
          <w:trHeight w:val="389"/>
        </w:trPr>
        <w:tc>
          <w:tcPr>
            <w:gridSpan w:val="2"/>
            <w:tcBorders>
              <w:top w:val="single" w:color="auto" w:sz="4" w:space="0"/>
              <w:left w:val="single" w:color="auto" w:sz="4" w:space="0"/>
              <w:bottom w:val="single" w:color="auto" w:sz="4" w:space="0"/>
              <w:right w:val="single" w:color="auto" w:sz="4" w:space="0"/>
            </w:tcBorders>
            <w:tcW w:w="667"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5427" w:type="dxa"/>
            <w:vAlign w:val="center"/>
            <w:textDirection w:val="lrTb"/>
            <w:noWrap w:val="false"/>
          </w:tcPr>
          <w:p>
            <w:pPr>
              <w:jc w:val="left"/>
              <w:spacing w:line="0" w:lineRule="atLeast"/>
              <w:rPr>
                <w:rFonts w:hint="eastAsia" w:ascii="宋体" w:hAnsi="宋体"/>
                <w:iCs/>
                <w:szCs w:val="21"/>
              </w:rPr>
            </w:pPr>
            <w:r>
              <w:rPr>
                <w:rFonts w:hint="eastAsia" w:ascii="宋体" w:hAnsi="宋体"/>
                <w:iCs/>
                <w:szCs w:val="21"/>
              </w:rPr>
              <w:t xml:space="preserve">法人授权书</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rPr>
                <w:rFonts w:hint="eastAsia" w:ascii="宋体" w:hAnsi="宋体"/>
                <w:szCs w:val="21"/>
              </w:rPr>
            </w:pPr>
            <w:r>
              <w:rPr>
                <w:rFonts w:hint="eastAsia" w:ascii="宋体" w:hAnsi="宋体"/>
                <w:szCs w:val="21"/>
              </w:rPr>
            </w:r>
            <w:r/>
          </w:p>
        </w:tc>
      </w:tr>
    </w:tbl>
    <w:p>
      <w:pPr>
        <w:jc w:val="left"/>
        <w:widowControl/>
        <w:rPr>
          <w:rFonts w:hint="eastAsia" w:ascii="宋体" w:hAnsi="宋体"/>
          <w:b/>
          <w:szCs w:val="21"/>
        </w:rPr>
      </w:pPr>
      <w:r>
        <w:rPr>
          <w:rFonts w:hint="eastAsia" w:ascii="宋体" w:hAnsi="宋体"/>
          <w:b/>
          <w:szCs w:val="21"/>
        </w:rPr>
        <w:br w:type="page" w:clear="all"/>
      </w:r>
      <w:r/>
    </w:p>
    <w:p>
      <w:pPr>
        <w:jc w:val="center"/>
        <w:spacing w:line="500" w:lineRule="exact"/>
        <w:rPr>
          <w:rFonts w:hint="eastAsia" w:ascii="宋体" w:hAnsi="宋体"/>
          <w:b/>
          <w:bCs/>
        </w:rPr>
      </w:pPr>
      <w:r>
        <w:rPr>
          <w:rFonts w:ascii="宋体" w:hAnsi="宋体"/>
          <w:b/>
          <w:szCs w:val="21"/>
        </w:rPr>
        <w:t xml:space="preserve">基本资格条件承诺函</w:t>
      </w:r>
      <w:r/>
    </w:p>
    <w:p>
      <w:pPr>
        <w:spacing w:line="530" w:lineRule="exact"/>
        <w:tabs>
          <w:tab w:val="left" w:pos="6300" w:leader="none"/>
        </w:tabs>
        <w:rPr>
          <w:rFonts w:ascii="Times New Roman" w:hAnsi="Times New Roman"/>
          <w:sz w:val="24"/>
        </w:rPr>
      </w:pPr>
      <w:r>
        <w:rPr>
          <w:rFonts w:ascii="Times New Roman" w:hAnsi="Times New Roman"/>
          <w:sz w:val="24"/>
        </w:rPr>
      </w:r>
      <w:r/>
    </w:p>
    <w:p>
      <w:pPr>
        <w:ind w:firstLine="420"/>
        <w:spacing w:line="560" w:lineRule="exact"/>
        <w:rPr>
          <w:rFonts w:hint="eastAsia" w:ascii="宋体" w:hAnsi="宋体"/>
          <w:szCs w:val="21"/>
        </w:rPr>
      </w:pPr>
      <w:r>
        <w:rPr>
          <w:rFonts w:ascii="宋体" w:hAnsi="宋体"/>
          <w:szCs w:val="21"/>
        </w:rPr>
        <w:t xml:space="preserve">致（采购代理机构名称）：</w:t>
      </w:r>
      <w:r/>
    </w:p>
    <w:p>
      <w:pPr>
        <w:ind w:firstLine="420"/>
        <w:spacing w:line="560" w:lineRule="exact"/>
        <w:rPr>
          <w:rFonts w:hint="eastAsia" w:ascii="宋体" w:hAnsi="宋体"/>
          <w:szCs w:val="21"/>
        </w:rPr>
      </w:pPr>
      <w:r>
        <w:rPr>
          <w:rFonts w:hint="eastAsia" w:ascii="宋体" w:hAnsi="宋体"/>
          <w:szCs w:val="21"/>
        </w:rPr>
        <w:t xml:space="preserve">我公司自愿参加</w:t>
      </w:r>
      <w:r>
        <w:rPr>
          <w:rFonts w:ascii="宋体" w:hAnsi="宋体"/>
          <w:szCs w:val="21"/>
          <w:u w:val="single"/>
        </w:rPr>
        <w:t xml:space="preserve">（</w:t>
      </w:r>
      <w:r>
        <w:rPr>
          <w:rFonts w:hint="eastAsia" w:ascii="宋体" w:hAnsi="宋体"/>
          <w:szCs w:val="21"/>
          <w:u w:val="single"/>
        </w:rPr>
        <w:t xml:space="preserve">项目</w:t>
      </w:r>
      <w:r>
        <w:rPr>
          <w:rFonts w:ascii="宋体" w:hAnsi="宋体"/>
          <w:szCs w:val="21"/>
          <w:u w:val="single"/>
        </w:rPr>
        <w:t xml:space="preserve">名称）</w:t>
      </w:r>
      <w:r>
        <w:rPr>
          <w:rFonts w:hint="eastAsia" w:ascii="宋体" w:hAnsi="宋体"/>
          <w:szCs w:val="21"/>
          <w:u w:val="single"/>
        </w:rPr>
        <w:t xml:space="preserve">          </w:t>
      </w:r>
      <w:r>
        <w:rPr>
          <w:rFonts w:hint="eastAsia" w:ascii="宋体" w:hAnsi="宋体"/>
          <w:szCs w:val="21"/>
        </w:rPr>
        <w:t xml:space="preserve">政府采购活动，并</w:t>
      </w:r>
      <w:r>
        <w:rPr>
          <w:rFonts w:ascii="宋体" w:hAnsi="宋体"/>
          <w:szCs w:val="21"/>
        </w:rPr>
        <w:t xml:space="preserve">郑重承诺：</w:t>
      </w:r>
      <w:r/>
    </w:p>
    <w:p>
      <w:pPr>
        <w:ind w:firstLine="420"/>
        <w:spacing w:line="560" w:lineRule="exact"/>
        <w:rPr>
          <w:rFonts w:hint="eastAsia" w:ascii="宋体" w:hAnsi="宋体"/>
          <w:szCs w:val="21"/>
        </w:rPr>
      </w:pPr>
      <w:r>
        <w:rPr>
          <w:rFonts w:ascii="宋体" w:hAnsi="宋体"/>
          <w:szCs w:val="21"/>
        </w:rPr>
        <w:t xml:space="preserve">1.我方具有良好的商业信誉和健全的财务会计制度，具有履行合同所必需的设备和专业技术能力，具</w:t>
      </w:r>
      <w:r>
        <w:rPr>
          <w:rFonts w:ascii="宋体" w:hAnsi="宋体"/>
          <w:szCs w:val="21"/>
          <w:lang w:val="zh-CN"/>
        </w:rPr>
        <w:t xml:space="preserve">有依法缴纳税收和社会保障金的良好记录</w:t>
      </w:r>
      <w:r>
        <w:rPr>
          <w:rFonts w:ascii="宋体" w:hAnsi="宋体"/>
          <w:szCs w:val="21"/>
        </w:rPr>
        <w:t xml:space="preserve">，参加本项目采购活动前三年内无重大违法活动记录。</w:t>
      </w:r>
      <w:r/>
    </w:p>
    <w:p>
      <w:pPr>
        <w:ind w:firstLine="420"/>
        <w:spacing w:line="560" w:lineRule="exact"/>
        <w:rPr>
          <w:rFonts w:hint="eastAsia" w:ascii="宋体" w:hAnsi="宋体"/>
          <w:szCs w:val="21"/>
        </w:rPr>
      </w:pPr>
      <w:r>
        <w:rPr>
          <w:rFonts w:ascii="宋体" w:hAnsi="宋体"/>
          <w:szCs w:val="21"/>
        </w:rPr>
        <w:t xml:space="preserve">2.我方未列入在信用中国网站（</w:t>
      </w:r>
      <w:r>
        <w:rPr>
          <w:rFonts w:ascii="宋体" w:hAnsi="宋体" w:cs="宋体"/>
        </w:rPr>
        <w:t xml:space="preserve">http://</w:t>
      </w:r>
      <w:r>
        <w:rPr>
          <w:rFonts w:ascii="宋体" w:hAnsi="宋体"/>
          <w:szCs w:val="21"/>
        </w:rPr>
        <w:t xml:space="preserve">www.creditchina.gov.cn）“失信被执行人”、“重大税收违法案件当事人名单”中，也未列入中国政府采购网（</w:t>
      </w:r>
      <w:r>
        <w:rPr>
          <w:rFonts w:ascii="宋体" w:hAnsi="宋体" w:cs="宋体"/>
        </w:rPr>
        <w:t xml:space="preserve">http://</w:t>
      </w:r>
      <w:r>
        <w:rPr>
          <w:rFonts w:ascii="宋体" w:hAnsi="宋体"/>
          <w:szCs w:val="21"/>
        </w:rPr>
        <w:t xml:space="preserve">www.ccgp.gov.cn）“政府采购严重违法失信行为记录名单”中。</w:t>
      </w:r>
      <w:r/>
    </w:p>
    <w:p>
      <w:pPr>
        <w:ind w:firstLine="420"/>
        <w:spacing w:line="560" w:lineRule="exact"/>
        <w:rPr>
          <w:rFonts w:hint="eastAsia" w:ascii="宋体" w:hAnsi="宋体"/>
          <w:szCs w:val="21"/>
        </w:rPr>
      </w:pPr>
      <w:r>
        <w:rPr>
          <w:rFonts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szCs w:val="21"/>
        </w:rPr>
      </w:pPr>
      <w:r>
        <w:rPr>
          <w:rFonts w:ascii="宋体" w:hAnsi="宋体"/>
          <w:szCs w:val="21"/>
        </w:rPr>
        <w:t xml:space="preserve">我方对以上承诺负全部法律责任。</w:t>
      </w:r>
      <w:r/>
    </w:p>
    <w:p>
      <w:pPr>
        <w:ind w:firstLine="420"/>
        <w:spacing w:line="560" w:lineRule="exact"/>
        <w:rPr>
          <w:rFonts w:hint="eastAsia" w:ascii="宋体" w:hAnsi="宋体"/>
          <w:szCs w:val="21"/>
        </w:rPr>
      </w:pPr>
      <w:r>
        <w:rPr>
          <w:rFonts w:ascii="宋体" w:hAnsi="宋体"/>
          <w:szCs w:val="21"/>
        </w:rPr>
        <w:t xml:space="preserve">特此承诺。</w:t>
      </w:r>
      <w:r/>
    </w:p>
    <w:p>
      <w:pPr>
        <w:ind w:firstLine="420"/>
        <w:spacing w:line="560" w:lineRule="exact"/>
        <w:rPr>
          <w:rFonts w:hint="eastAsia" w:ascii="宋体" w:hAnsi="宋体"/>
          <w:szCs w:val="21"/>
        </w:rPr>
      </w:pPr>
      <w:r>
        <w:rPr>
          <w:rFonts w:hint="eastAsia" w:ascii="宋体" w:hAnsi="宋体"/>
          <w:szCs w:val="21"/>
        </w:rPr>
      </w:r>
      <w:r/>
    </w:p>
    <w:p>
      <w:pPr>
        <w:ind w:firstLine="420"/>
        <w:spacing w:line="560" w:lineRule="exact"/>
        <w:rPr>
          <w:rFonts w:hint="eastAsia" w:ascii="宋体" w:hAnsi="宋体"/>
          <w:szCs w:val="21"/>
        </w:rPr>
      </w:pPr>
      <w:r>
        <w:rPr>
          <w:rFonts w:hint="eastAsia" w:ascii="宋体" w:hAnsi="宋体"/>
          <w:szCs w:val="21"/>
        </w:rPr>
      </w:r>
      <w:r/>
    </w:p>
    <w:p>
      <w:pPr>
        <w:ind w:firstLine="1260"/>
        <w:jc w:val="center"/>
        <w:spacing w:line="560" w:lineRule="exact"/>
        <w:rPr>
          <w:rFonts w:hint="eastAsia" w:ascii="宋体" w:hAnsi="宋体"/>
          <w:szCs w:val="21"/>
        </w:rPr>
      </w:pPr>
      <w:r>
        <w:rPr>
          <w:rFonts w:hint="eastAsia" w:ascii="宋体" w:hAnsi="宋体"/>
          <w:szCs w:val="21"/>
        </w:rPr>
        <w:t xml:space="preserve">法定代表人（签章）：</w:t>
      </w:r>
      <w:r/>
    </w:p>
    <w:p>
      <w:pPr>
        <w:ind w:firstLine="420"/>
        <w:spacing w:line="560" w:lineRule="exact"/>
        <w:rPr>
          <w:rFonts w:hint="eastAsia" w:ascii="宋体" w:hAnsi="宋体"/>
          <w:szCs w:val="21"/>
        </w:rPr>
      </w:pPr>
      <w:r>
        <w:rPr>
          <w:rFonts w:hint="eastAsia" w:ascii="宋体" w:hAnsi="宋体"/>
          <w:szCs w:val="21"/>
        </w:rPr>
      </w:r>
      <w:r/>
    </w:p>
    <w:p>
      <w:pPr>
        <w:ind w:firstLine="3780"/>
        <w:jc w:val="left"/>
        <w:spacing w:line="560" w:lineRule="exact"/>
        <w:rPr>
          <w:rFonts w:hint="eastAsia" w:ascii="宋体" w:hAnsi="宋体"/>
          <w:szCs w:val="21"/>
        </w:rPr>
      </w:pPr>
      <w:r>
        <w:rPr>
          <w:rFonts w:hint="eastAsia" w:ascii="宋体" w:hAnsi="宋体"/>
          <w:szCs w:val="21"/>
        </w:rPr>
        <w:t xml:space="preserve">供应商名称（签章）：</w:t>
      </w:r>
      <w:r/>
    </w:p>
    <w:p>
      <w:pPr>
        <w:ind w:firstLine="420"/>
        <w:spacing w:line="560" w:lineRule="exact"/>
        <w:rPr>
          <w:rFonts w:hint="eastAsia" w:ascii="宋体" w:hAnsi="宋体"/>
          <w:szCs w:val="21"/>
        </w:rPr>
      </w:pPr>
      <w:r>
        <w:rPr>
          <w:rFonts w:hint="eastAsia" w:ascii="宋体" w:hAnsi="宋体"/>
          <w:szCs w:val="21"/>
        </w:rPr>
      </w:r>
      <w:r/>
    </w:p>
    <w:p>
      <w:pPr>
        <w:ind w:firstLine="1470"/>
        <w:jc w:val="center"/>
        <w:spacing w:line="560" w:lineRule="exact"/>
        <w:rPr>
          <w:rFonts w:hint="eastAsia" w:ascii="宋体" w:hAnsi="宋体"/>
          <w:b/>
          <w:szCs w:val="21"/>
        </w:rPr>
      </w:pPr>
      <w:r>
        <w:rPr>
          <w:rFonts w:hint="eastAsia" w:ascii="宋体" w:hAnsi="宋体"/>
          <w:szCs w:val="21"/>
        </w:rPr>
        <w:t xml:space="preserve">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jc w:val="center"/>
        <w:spacing w:line="500" w:lineRule="exact"/>
        <w:rPr>
          <w:rFonts w:hint="eastAsia" w:ascii="宋体" w:hAnsi="宋体"/>
          <w:b/>
          <w:szCs w:val="21"/>
        </w:rPr>
      </w:pPr>
      <w:r>
        <w:rPr>
          <w:rFonts w:hint="eastAsia" w:ascii="宋体" w:hAnsi="宋体"/>
          <w:b/>
          <w:szCs w:val="21"/>
        </w:rPr>
      </w:r>
      <w:r/>
    </w:p>
    <w:p>
      <w:pPr>
        <w:jc w:val="center"/>
        <w:spacing w:line="500" w:lineRule="exact"/>
        <w:rPr>
          <w:rFonts w:hint="eastAsia" w:ascii="宋体" w:hAnsi="宋体"/>
          <w:b/>
          <w:szCs w:val="21"/>
        </w:rPr>
      </w:pPr>
      <w:r>
        <w:rPr>
          <w:rFonts w:hint="eastAsia" w:ascii="宋体" w:hAnsi="宋体"/>
          <w:b/>
          <w:szCs w:val="21"/>
        </w:rPr>
      </w:r>
      <w:r/>
    </w:p>
    <w:p>
      <w:pPr>
        <w:jc w:val="left"/>
        <w:widowControl/>
        <w:rPr>
          <w:rFonts w:hint="eastAsia" w:ascii="宋体" w:hAnsi="宋体"/>
          <w:b/>
          <w:szCs w:val="21"/>
        </w:rPr>
      </w:pPr>
      <w:r>
        <w:rPr>
          <w:rFonts w:hint="eastAsia" w:ascii="宋体" w:hAnsi="宋体"/>
          <w:b/>
          <w:szCs w:val="21"/>
        </w:rPr>
        <w:br w:type="page" w:clear="all"/>
      </w:r>
      <w:r/>
    </w:p>
    <w:p>
      <w:pPr>
        <w:jc w:val="center"/>
        <w:spacing w:line="500" w:lineRule="exact"/>
        <w:rPr>
          <w:rFonts w:hint="eastAsia" w:ascii="宋体" w:hAnsi="宋体"/>
          <w:b/>
          <w:szCs w:val="21"/>
        </w:rPr>
      </w:pPr>
      <w:r>
        <w:rPr>
          <w:rFonts w:hint="eastAsia" w:ascii="宋体" w:hAnsi="宋体"/>
          <w:b/>
          <w:szCs w:val="21"/>
        </w:rPr>
        <w:t xml:space="preserve">供应商信用承诺书</w:t>
      </w:r>
      <w:r/>
    </w:p>
    <w:p>
      <w:pPr>
        <w:spacing w:line="500" w:lineRule="exact"/>
        <w:rPr>
          <w:rFonts w:hint="eastAsia" w:ascii="方正仿宋_GBK"/>
        </w:rPr>
      </w:pPr>
      <w:r>
        <w:rPr>
          <w:rFonts w:hint="eastAsia" w:ascii="方正仿宋_GBK"/>
        </w:rPr>
      </w:r>
      <w:r/>
    </w:p>
    <w:p>
      <w:pPr>
        <w:spacing w:line="312" w:lineRule="auto"/>
        <w:rPr>
          <w:rFonts w:hint="eastAsia" w:ascii="宋体" w:hAnsi="宋体"/>
          <w:szCs w:val="21"/>
        </w:rPr>
      </w:pPr>
      <w:r>
        <w:rPr>
          <w:rFonts w:hint="eastAsia" w:ascii="宋体" w:hAnsi="宋体"/>
          <w:szCs w:val="21"/>
        </w:rPr>
        <w:t xml:space="preserve">承诺主体名称：</w:t>
      </w:r>
      <w:r/>
    </w:p>
    <w:p>
      <w:pPr>
        <w:spacing w:line="312" w:lineRule="auto"/>
        <w:rPr>
          <w:rFonts w:hint="eastAsia" w:ascii="宋体" w:hAnsi="宋体"/>
          <w:szCs w:val="21"/>
        </w:rPr>
      </w:pPr>
      <w:r>
        <w:rPr>
          <w:rFonts w:hint="eastAsia" w:ascii="宋体" w:hAnsi="宋体"/>
          <w:szCs w:val="21"/>
        </w:rPr>
        <w:t xml:space="preserve">统一社会信用代码：</w:t>
      </w:r>
      <w:r/>
    </w:p>
    <w:p>
      <w:pPr>
        <w:spacing w:line="312" w:lineRule="auto"/>
        <w:rPr>
          <w:rFonts w:hint="eastAsia" w:ascii="宋体" w:hAnsi="宋体"/>
          <w:szCs w:val="21"/>
        </w:rPr>
      </w:pPr>
      <w:r>
        <w:rPr>
          <w:rFonts w:hint="eastAsia" w:ascii="宋体" w:hAnsi="宋体"/>
          <w:szCs w:val="21"/>
        </w:rPr>
      </w:r>
      <w:r/>
    </w:p>
    <w:p>
      <w:pPr>
        <w:ind w:firstLine="420"/>
        <w:spacing w:line="312"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12"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12"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12"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12"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12" w:lineRule="auto"/>
        <w:rPr>
          <w:rFonts w:hint="eastAsia"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12"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12"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12" w:lineRule="auto"/>
        <w:rPr>
          <w:rFonts w:hint="eastAsia" w:ascii="宋体" w:hAnsi="宋体"/>
          <w:szCs w:val="21"/>
        </w:rPr>
      </w:pPr>
      <w:r>
        <w:rPr>
          <w:rFonts w:hint="eastAsia" w:ascii="宋体" w:hAnsi="宋体"/>
          <w:szCs w:val="21"/>
        </w:rPr>
        <w:t xml:space="preserve">八、在“信用中国”和“中国政府采购网”网站中无重大违法违规、较重或严重失信记录；</w:t>
      </w:r>
      <w:r/>
    </w:p>
    <w:p>
      <w:pPr>
        <w:ind w:firstLine="420"/>
        <w:spacing w:line="312"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12" w:lineRule="auto"/>
        <w:rPr>
          <w:rFonts w:hint="eastAsia" w:ascii="宋体" w:hAnsi="宋体"/>
          <w:szCs w:val="21"/>
        </w:rPr>
      </w:pPr>
      <w:r>
        <w:rPr>
          <w:rFonts w:hint="eastAsia" w:ascii="宋体" w:hAnsi="宋体"/>
          <w:szCs w:val="21"/>
        </w:rPr>
        <w:t xml:space="preserve">十、本承诺书自签订之日起生效。</w:t>
      </w:r>
      <w:r/>
    </w:p>
    <w:p>
      <w:pPr>
        <w:ind w:firstLine="420"/>
        <w:spacing w:line="312"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spacing w:line="312" w:lineRule="auto"/>
        <w:rPr>
          <w:rFonts w:hint="eastAsia" w:ascii="宋体" w:hAnsi="宋体"/>
          <w:szCs w:val="21"/>
        </w:rPr>
      </w:pPr>
      <w:r>
        <w:rPr>
          <w:rFonts w:hint="eastAsia" w:ascii="宋体" w:hAnsi="宋体"/>
          <w:szCs w:val="21"/>
        </w:rPr>
      </w:r>
      <w:r/>
    </w:p>
    <w:p>
      <w:pPr>
        <w:jc w:val="center"/>
        <w:spacing w:line="312" w:lineRule="auto"/>
        <w:rPr>
          <w:rFonts w:hint="eastAsia" w:ascii="宋体" w:hAnsi="宋体"/>
          <w:szCs w:val="21"/>
        </w:rPr>
      </w:pPr>
      <w:r>
        <w:rPr>
          <w:rFonts w:hint="eastAsia" w:ascii="宋体" w:hAnsi="宋体"/>
          <w:szCs w:val="21"/>
        </w:rPr>
        <w:t xml:space="preserve">　　　　　　　　　　               承诺单位（签章）：           </w:t>
      </w:r>
      <w:r/>
    </w:p>
    <w:p>
      <w:pPr>
        <w:jc w:val="center"/>
        <w:spacing w:line="312" w:lineRule="auto"/>
        <w:rPr>
          <w:rFonts w:hint="eastAsia" w:ascii="宋体" w:hAnsi="宋体"/>
          <w:szCs w:val="21"/>
        </w:rPr>
      </w:pPr>
      <w:r>
        <w:rPr>
          <w:rFonts w:hint="eastAsia" w:ascii="宋体" w:hAnsi="宋体"/>
          <w:szCs w:val="21"/>
        </w:rPr>
        <w:t xml:space="preserve">　　　　　　　　　　法定代表人（负责人）：</w:t>
      </w:r>
      <w:r/>
    </w:p>
    <w:p>
      <w:pPr>
        <w:jc w:val="center"/>
        <w:spacing w:line="312" w:lineRule="auto"/>
        <w:rPr>
          <w:rFonts w:hint="eastAsia" w:ascii="宋体" w:hAnsi="宋体"/>
          <w:szCs w:val="21"/>
        </w:rPr>
      </w:pPr>
      <w:r>
        <w:rPr>
          <w:rFonts w:hint="eastAsia" w:ascii="宋体" w:hAnsi="宋体"/>
          <w:szCs w:val="21"/>
        </w:rPr>
        <w:t xml:space="preserve">　　　　　　　　　　年    月    日</w:t>
      </w:r>
      <w:r/>
    </w:p>
    <w:p>
      <w:pPr>
        <w:rPr>
          <w:rFonts w:hint="eastAsia"/>
        </w:rPr>
      </w:pPr>
      <w:r>
        <w:rPr>
          <w:rFonts w:hint="eastAsia"/>
        </w:rPr>
      </w:r>
      <w:r/>
    </w:p>
    <w:p>
      <w:pPr>
        <w:jc w:val="center"/>
        <w:spacing w:before="312" w:after="312" w:line="360" w:lineRule="auto"/>
        <w:rPr>
          <w:rFonts w:hint="eastAsia"/>
          <w:b/>
          <w:bCs/>
        </w:rPr>
      </w:pPr>
      <w:r>
        <w:rPr>
          <w:rFonts w:hint="eastAsia"/>
          <w:b/>
          <w:bCs/>
        </w:rPr>
      </w:r>
      <w:r/>
    </w:p>
    <w:p>
      <w:pPr>
        <w:jc w:val="left"/>
        <w:widowControl/>
        <w:rPr>
          <w:rFonts w:hint="eastAsia"/>
          <w:b/>
          <w:bCs/>
        </w:rPr>
      </w:pPr>
      <w:r>
        <w:rPr>
          <w:rFonts w:hint="eastAsia"/>
          <w:b/>
          <w:bCs/>
        </w:rPr>
        <w:br w:type="page" w:clear="all"/>
      </w:r>
      <w:r/>
    </w:p>
    <w:p>
      <w:pPr>
        <w:jc w:val="center"/>
        <w:spacing w:line="360" w:lineRule="auto"/>
        <w:rPr>
          <w:rFonts w:hint="eastAsia" w:ascii="宋体" w:hAnsi="宋体" w:cs="Times New Roman"/>
          <w:b/>
          <w:bCs/>
          <w:szCs w:val="22"/>
        </w:rPr>
      </w:pPr>
      <w:r/>
      <w:bookmarkStart w:id="64" w:name="_Toc109304977"/>
      <w:r/>
      <w:bookmarkStart w:id="65" w:name="_Toc21325"/>
      <w:r>
        <w:rPr>
          <w:rFonts w:hint="eastAsia" w:ascii="宋体" w:hAnsi="宋体" w:cs="Times New Roman"/>
          <w:b/>
          <w:bCs/>
          <w:szCs w:val="22"/>
        </w:rPr>
        <w:t xml:space="preserve">中小企业声明函（工程、服务）</w:t>
      </w:r>
      <w:r/>
    </w:p>
    <w:p>
      <w:pPr>
        <w:ind w:firstLine="420"/>
        <w:jc w:val="left"/>
        <w:spacing w:line="440" w:lineRule="exact"/>
        <w:rPr>
          <w:rFonts w:hint="eastAsia" w:ascii="宋体" w:hAnsi="宋体" w:cs="Times New Roman"/>
          <w:szCs w:val="22"/>
        </w:rPr>
      </w:pPr>
      <w:r>
        <w:rPr>
          <w:rFonts w:hint="eastAsia" w:ascii="宋体" w:hAnsi="宋体" w:cs="Times New Roman"/>
          <w:szCs w:val="22"/>
        </w:rPr>
        <w:t xml:space="preserve">本公司（联合体）郑重声明，根据《政府采购促进中小企业发展管理办法》（财库﹝2020﹞46 号）的规定，本公司（联合体）参加</w:t>
      </w:r>
      <w:r>
        <w:rPr>
          <w:rFonts w:hint="eastAsia" w:ascii="宋体" w:hAnsi="宋体" w:cs="Times New Roman"/>
          <w:szCs w:val="22"/>
          <w:u w:val="single"/>
        </w:rPr>
        <w:t xml:space="preserve">（单位名称）</w:t>
      </w:r>
      <w:r>
        <w:rPr>
          <w:rFonts w:hint="eastAsia" w:ascii="宋体" w:hAnsi="宋体" w:cs="Times New Roman"/>
          <w:szCs w:val="22"/>
        </w:rPr>
        <w:t xml:space="preserve">的</w:t>
      </w:r>
      <w:r>
        <w:rPr>
          <w:rFonts w:hint="eastAsia" w:ascii="宋体" w:hAnsi="宋体" w:cs="Times New Roman"/>
          <w:szCs w:val="22"/>
          <w:u w:val="single"/>
        </w:rPr>
        <w:t xml:space="preserve">（项目名称）</w:t>
      </w:r>
      <w:r>
        <w:rPr>
          <w:rFonts w:hint="eastAsia" w:ascii="宋体" w:hAnsi="宋体" w:cs="Times New Roman"/>
          <w:szCs w:val="2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rFonts w:hint="eastAsia" w:ascii="宋体" w:hAnsi="宋体" w:cs="Times New Roman"/>
          <w:szCs w:val="22"/>
          <w:u w:val="single"/>
        </w:rPr>
      </w:pPr>
      <w:r>
        <w:rPr>
          <w:rFonts w:hint="eastAsia" w:ascii="宋体" w:hAnsi="宋体" w:cs="Times New Roman"/>
          <w:szCs w:val="22"/>
        </w:rPr>
        <w:t xml:space="preserve">1. </w:t>
      </w:r>
      <w:r>
        <w:rPr>
          <w:rFonts w:hint="eastAsia" w:ascii="宋体" w:hAnsi="宋体" w:cs="Times New Roman"/>
          <w:szCs w:val="22"/>
          <w:u w:val="single"/>
        </w:rPr>
        <w:t xml:space="preserve">（标的名称） </w:t>
      </w:r>
      <w:r>
        <w:rPr>
          <w:rFonts w:hint="eastAsia" w:ascii="宋体" w:hAnsi="宋体" w:cs="Times New Roman"/>
          <w:szCs w:val="22"/>
        </w:rPr>
        <w:t xml:space="preserve">，属于</w:t>
      </w:r>
      <w:r>
        <w:rPr>
          <w:rFonts w:hint="eastAsia" w:ascii="宋体" w:hAnsi="宋体" w:cs="Times New Roman"/>
          <w:szCs w:val="22"/>
          <w:u w:val="single"/>
        </w:rPr>
        <w:t xml:space="preserve">           </w:t>
      </w:r>
      <w:r>
        <w:rPr>
          <w:rFonts w:hint="eastAsia" w:ascii="宋体" w:hAnsi="宋体" w:cs="Times New Roman"/>
          <w:szCs w:val="22"/>
        </w:rPr>
        <w:t xml:space="preserve">；承建（承接）企业为</w:t>
      </w:r>
      <w:r>
        <w:rPr>
          <w:rFonts w:hint="eastAsia" w:ascii="宋体" w:hAnsi="宋体" w:cs="Times New Roman"/>
          <w:szCs w:val="22"/>
          <w:u w:val="single"/>
        </w:rPr>
        <w:t xml:space="preserve">（企业名称）</w:t>
      </w:r>
      <w:r>
        <w:rPr>
          <w:rFonts w:hint="eastAsia" w:ascii="宋体" w:hAnsi="宋体" w:cs="Times New Roman"/>
          <w:szCs w:val="22"/>
        </w:rPr>
        <w:t xml:space="preserve">，从业人员</w:t>
      </w:r>
      <w:r>
        <w:rPr>
          <w:rFonts w:hint="eastAsia" w:ascii="宋体" w:hAnsi="宋体" w:cs="Times New Roman"/>
          <w:szCs w:val="22"/>
          <w:u w:val="single"/>
        </w:rPr>
        <w:t xml:space="preserve">      </w:t>
      </w:r>
      <w:r>
        <w:rPr>
          <w:rFonts w:hint="eastAsia" w:ascii="宋体" w:hAnsi="宋体" w:cs="Times New Roman"/>
          <w:szCs w:val="22"/>
        </w:rPr>
        <w:t xml:space="preserve">人，营业收入为</w:t>
      </w:r>
      <w:r>
        <w:rPr>
          <w:rFonts w:hint="eastAsia" w:ascii="宋体" w:hAnsi="宋体" w:cs="Times New Roman"/>
          <w:szCs w:val="22"/>
          <w:u w:val="single"/>
        </w:rPr>
        <w:t xml:space="preserve">      </w:t>
      </w:r>
      <w:r>
        <w:rPr>
          <w:rFonts w:hint="eastAsia" w:ascii="宋体" w:hAnsi="宋体" w:cs="Times New Roman"/>
          <w:szCs w:val="22"/>
        </w:rPr>
        <w:t xml:space="preserve">万元，资产总额为</w:t>
      </w:r>
      <w:r>
        <w:rPr>
          <w:rFonts w:hint="eastAsia" w:ascii="宋体" w:hAnsi="宋体" w:cs="Times New Roman"/>
          <w:szCs w:val="22"/>
          <w:u w:val="single"/>
        </w:rPr>
        <w:t xml:space="preserve">       </w:t>
      </w:r>
      <w:r>
        <w:rPr>
          <w:rFonts w:hint="eastAsia" w:ascii="宋体" w:hAnsi="宋体" w:cs="Times New Roman"/>
          <w:szCs w:val="22"/>
        </w:rPr>
        <w:t xml:space="preserve">万元</w:t>
      </w:r>
      <w:hyperlink w:tooltip="#br1" w:anchor="br1" w:history="1">
        <w:r>
          <w:rPr>
            <w:rFonts w:ascii="宋体" w:hAnsi="宋体" w:cs="Times New Roman"/>
            <w:spacing w:val="-1"/>
            <w:szCs w:val="22"/>
            <w:vertAlign w:val="superscript"/>
          </w:rPr>
          <w:t xml:space="preserve">1</w:t>
        </w:r>
      </w:hyperlink>
      <w:r>
        <w:rPr>
          <w:rFonts w:hint="eastAsia" w:ascii="宋体" w:hAnsi="宋体" w:cs="Times New Roman"/>
          <w:szCs w:val="22"/>
        </w:rPr>
        <w:t xml:space="preserve">，属于</w:t>
      </w:r>
      <w:r>
        <w:rPr>
          <w:rFonts w:hint="eastAsia" w:ascii="宋体" w:hAnsi="宋体" w:cs="Times New Roman"/>
          <w:szCs w:val="22"/>
          <w:u w:val="single"/>
        </w:rPr>
        <w:t xml:space="preserve">（中型企业、小型企业、微型企业）；</w:t>
      </w:r>
      <w:r/>
    </w:p>
    <w:p>
      <w:pPr>
        <w:ind w:firstLine="420"/>
        <w:jc w:val="left"/>
        <w:spacing w:line="440" w:lineRule="exact"/>
        <w:rPr>
          <w:rFonts w:hint="eastAsia" w:ascii="宋体" w:hAnsi="宋体" w:cs="Times New Roman"/>
          <w:szCs w:val="22"/>
          <w:u w:val="single"/>
        </w:rPr>
      </w:pPr>
      <w:r>
        <w:rPr>
          <w:rFonts w:hint="eastAsia" w:ascii="宋体" w:hAnsi="宋体" w:cs="Times New Roman"/>
          <w:szCs w:val="22"/>
        </w:rPr>
        <w:t xml:space="preserve">2. </w:t>
      </w:r>
      <w:r>
        <w:rPr>
          <w:rFonts w:hint="eastAsia" w:ascii="宋体" w:hAnsi="宋体" w:cs="Times New Roman"/>
          <w:szCs w:val="22"/>
          <w:u w:val="single"/>
        </w:rPr>
        <w:t xml:space="preserve">（标的名称）</w:t>
      </w:r>
      <w:r>
        <w:rPr>
          <w:rFonts w:hint="eastAsia" w:ascii="宋体" w:hAnsi="宋体" w:cs="Times New Roman"/>
          <w:szCs w:val="22"/>
        </w:rPr>
        <w:t xml:space="preserve"> ，属于</w:t>
      </w:r>
      <w:r>
        <w:rPr>
          <w:rFonts w:hint="eastAsia" w:ascii="宋体" w:hAnsi="宋体" w:cs="Times New Roman"/>
          <w:szCs w:val="22"/>
          <w:u w:val="single"/>
        </w:rPr>
        <w:t xml:space="preserve">           </w:t>
      </w:r>
      <w:r>
        <w:rPr>
          <w:rFonts w:hint="eastAsia" w:ascii="宋体" w:hAnsi="宋体" w:cs="Times New Roman"/>
          <w:szCs w:val="22"/>
        </w:rPr>
        <w:t xml:space="preserve">；承建（承接）企业为</w:t>
      </w:r>
      <w:r>
        <w:rPr>
          <w:rFonts w:hint="eastAsia" w:ascii="宋体" w:hAnsi="宋体" w:cs="Times New Roman"/>
          <w:szCs w:val="22"/>
          <w:u w:val="single"/>
        </w:rPr>
        <w:t xml:space="preserve">（企业名称）</w:t>
      </w:r>
      <w:r>
        <w:rPr>
          <w:rFonts w:hint="eastAsia" w:ascii="宋体" w:hAnsi="宋体" w:cs="Times New Roman"/>
          <w:szCs w:val="22"/>
        </w:rPr>
        <w:t xml:space="preserve">，从业人员</w:t>
      </w:r>
      <w:r>
        <w:rPr>
          <w:rFonts w:hint="eastAsia" w:ascii="宋体" w:hAnsi="宋体" w:cs="Times New Roman"/>
          <w:szCs w:val="22"/>
          <w:u w:val="single"/>
        </w:rPr>
        <w:t xml:space="preserve">      </w:t>
      </w:r>
      <w:r>
        <w:rPr>
          <w:rFonts w:hint="eastAsia" w:ascii="宋体" w:hAnsi="宋体" w:cs="Times New Roman"/>
          <w:szCs w:val="22"/>
        </w:rPr>
        <w:t xml:space="preserve">人，营业收入为</w:t>
      </w:r>
      <w:r>
        <w:rPr>
          <w:rFonts w:hint="eastAsia" w:ascii="宋体" w:hAnsi="宋体" w:cs="Times New Roman"/>
          <w:szCs w:val="22"/>
          <w:u w:val="single"/>
        </w:rPr>
        <w:t xml:space="preserve">      </w:t>
      </w:r>
      <w:r>
        <w:rPr>
          <w:rFonts w:hint="eastAsia" w:ascii="宋体" w:hAnsi="宋体" w:cs="Times New Roman"/>
          <w:szCs w:val="22"/>
        </w:rPr>
        <w:t xml:space="preserve">万元，资产总额为</w:t>
      </w:r>
      <w:r>
        <w:rPr>
          <w:rFonts w:hint="eastAsia" w:ascii="宋体" w:hAnsi="宋体" w:cs="Times New Roman"/>
          <w:szCs w:val="22"/>
          <w:u w:val="single"/>
        </w:rPr>
        <w:t xml:space="preserve">       </w:t>
      </w:r>
      <w:r>
        <w:rPr>
          <w:rFonts w:hint="eastAsia" w:ascii="宋体" w:hAnsi="宋体" w:cs="Times New Roman"/>
          <w:szCs w:val="22"/>
        </w:rPr>
        <w:t xml:space="preserve">万元，属于</w:t>
      </w:r>
      <w:r>
        <w:rPr>
          <w:rFonts w:hint="eastAsia" w:ascii="宋体" w:hAnsi="宋体" w:cs="Times New Roman"/>
          <w:szCs w:val="22"/>
          <w:u w:val="single"/>
        </w:rPr>
        <w:t xml:space="preserve">（中型企业、小型企业、微型企业）；</w:t>
      </w:r>
      <w:r/>
    </w:p>
    <w:p>
      <w:pPr>
        <w:ind w:firstLine="420"/>
        <w:jc w:val="left"/>
        <w:spacing w:line="440" w:lineRule="exact"/>
        <w:rPr>
          <w:rFonts w:hint="eastAsia" w:ascii="宋体" w:hAnsi="宋体" w:cs="Times New Roman"/>
          <w:szCs w:val="22"/>
        </w:rPr>
      </w:pPr>
      <w:r>
        <w:rPr>
          <w:rFonts w:hint="eastAsia" w:ascii="宋体" w:hAnsi="宋体" w:cs="Times New Roman"/>
          <w:szCs w:val="22"/>
        </w:rPr>
        <w:t xml:space="preserve">……</w:t>
      </w:r>
      <w:r/>
    </w:p>
    <w:p>
      <w:pPr>
        <w:ind w:firstLine="420"/>
        <w:jc w:val="left"/>
        <w:spacing w:line="440" w:lineRule="exact"/>
        <w:rPr>
          <w:rFonts w:hint="eastAsia" w:ascii="宋体" w:hAnsi="宋体" w:cs="Times New Roman"/>
          <w:szCs w:val="22"/>
        </w:rPr>
      </w:pPr>
      <w:r>
        <w:rPr>
          <w:rFonts w:hint="eastAsia" w:ascii="宋体" w:hAnsi="宋体" w:cs="Times New Roman"/>
          <w:szCs w:val="22"/>
        </w:rPr>
        <w:t xml:space="preserve">以上企业，不属于大企业的分支机构，不存在控股股东为大企业的情形，也不存在与大企业的负责人为同一人的情形。</w:t>
      </w:r>
      <w:r/>
    </w:p>
    <w:p>
      <w:pPr>
        <w:ind w:firstLine="420"/>
        <w:jc w:val="left"/>
        <w:spacing w:line="440" w:lineRule="exact"/>
        <w:rPr>
          <w:rFonts w:hint="eastAsia" w:ascii="宋体" w:hAnsi="宋体" w:cs="Times New Roman"/>
          <w:szCs w:val="22"/>
        </w:rPr>
      </w:pPr>
      <w:r>
        <w:rPr>
          <w:rFonts w:hint="eastAsia" w:ascii="宋体" w:hAnsi="宋体" w:cs="Times New Roman"/>
          <w:szCs w:val="22"/>
        </w:rPr>
        <w:t xml:space="preserve">本企业对上述声明内容的真实性负责。如有虚假，将依法承担相应责任。</w:t>
      </w:r>
      <w:r/>
    </w:p>
    <w:p>
      <w:pPr>
        <w:spacing w:line="440" w:lineRule="exact"/>
        <w:rPr>
          <w:rFonts w:hint="eastAsia" w:ascii="宋体" w:hAnsi="宋体" w:cs="Times New Roman"/>
          <w:szCs w:val="22"/>
        </w:rPr>
      </w:pPr>
      <w:r>
        <w:rPr>
          <w:rFonts w:hint="eastAsia" w:ascii="宋体" w:hAnsi="宋体" w:cs="Times New Roman"/>
          <w:b/>
          <w:bCs/>
          <w:szCs w:val="22"/>
        </w:rPr>
        <w:t xml:space="preserve">注</w:t>
      </w:r>
      <w:r>
        <w:rPr>
          <w:rFonts w:hint="eastAsia" w:ascii="宋体" w:hAnsi="宋体" w:cs="Times New Roman"/>
          <w:szCs w:val="22"/>
        </w:rPr>
        <w:t xml:space="preserve">：1、从业人员（不仅指在职职工）、营业收入、资产总额填报上一年度数据，无上一年度数据的新成立企业可不填报。</w:t>
      </w:r>
      <w:r/>
    </w:p>
    <w:p>
      <w:pPr>
        <w:ind w:firstLine="420"/>
        <w:spacing w:line="440" w:lineRule="exact"/>
        <w:rPr>
          <w:rFonts w:hint="eastAsia" w:ascii="宋体" w:hAnsi="宋体" w:cs="Times New Roman"/>
          <w:szCs w:val="22"/>
        </w:rPr>
      </w:pPr>
      <w:r>
        <w:rPr>
          <w:rFonts w:hint="eastAsia" w:ascii="宋体" w:hAnsi="宋体" w:cs="Times New Roman"/>
          <w:szCs w:val="22"/>
        </w:rPr>
        <w:t xml:space="preserve">2、供应商如不提供此声明函，价格将不做相应扣除。</w:t>
      </w:r>
      <w:r/>
    </w:p>
    <w:p>
      <w:pPr>
        <w:spacing w:line="440" w:lineRule="exact"/>
        <w:rPr>
          <w:rFonts w:hint="eastAsia" w:ascii="宋体" w:hAnsi="宋体" w:cs="Times New Roman"/>
          <w:szCs w:val="22"/>
        </w:rPr>
      </w:pPr>
      <w:r>
        <w:rPr>
          <w:rFonts w:hint="eastAsia" w:ascii="宋体" w:hAnsi="宋体" w:cs="Times New Roman"/>
          <w:szCs w:val="22"/>
        </w:rPr>
        <w:t xml:space="preserve">    3、企业声明函请完整填写，中标后将公示。</w:t>
      </w:r>
      <w:r/>
    </w:p>
    <w:p>
      <w:pPr>
        <w:ind w:firstLine="420"/>
        <w:jc w:val="left"/>
        <w:spacing w:line="440" w:lineRule="exact"/>
        <w:rPr>
          <w:rFonts w:hint="eastAsia" w:ascii="宋体" w:hAnsi="宋体" w:cs="Times New Roman"/>
          <w:szCs w:val="22"/>
        </w:rPr>
      </w:pPr>
      <w:r>
        <w:rPr>
          <w:rFonts w:hint="eastAsia" w:ascii="宋体" w:hAnsi="宋体" w:cs="Times New Roman"/>
          <w:szCs w:val="22"/>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rPr>
          <w:rFonts w:hint="eastAsia" w:ascii="宋体" w:hAnsi="宋体" w:cs="Times New Roman"/>
          <w:szCs w:val="22"/>
        </w:rPr>
      </w:pPr>
      <w:r>
        <w:rPr>
          <w:rFonts w:hint="eastAsia" w:ascii="宋体" w:hAnsi="宋体" w:cs="Times New Roman"/>
          <w:szCs w:val="22"/>
        </w:rPr>
        <w:t xml:space="preserve">5、中小企业不得属于大企业的分支机构，不得存在控股股东为大企业的情形，不得存在与大企业的负责人为同一人的情形。</w:t>
      </w:r>
      <w:r/>
    </w:p>
    <w:p>
      <w:pPr>
        <w:ind w:firstLine="420"/>
        <w:jc w:val="left"/>
        <w:spacing w:line="440" w:lineRule="exact"/>
        <w:rPr>
          <w:rFonts w:hint="eastAsia" w:ascii="宋体" w:hAnsi="宋体" w:cs="Times New Roman"/>
          <w:szCs w:val="22"/>
        </w:rPr>
      </w:pPr>
      <w:r>
        <w:rPr>
          <w:rFonts w:hint="eastAsia" w:ascii="宋体" w:hAnsi="宋体" w:cs="Times New Roman"/>
          <w:szCs w:val="22"/>
        </w:rPr>
        <w:t xml:space="preserve">6、《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s="Times New Roman"/>
          <w:szCs w:val="22"/>
        </w:rPr>
      </w:pPr>
      <w:r>
        <w:rPr>
          <w:rFonts w:hint="eastAsia" w:ascii="宋体" w:hAnsi="宋体" w:cs="Times New Roman"/>
          <w:szCs w:val="22"/>
        </w:rPr>
        <w:t xml:space="preserve">企业名称（盖章）：</w:t>
      </w:r>
      <w:r/>
    </w:p>
    <w:p>
      <w:pPr>
        <w:ind w:firstLine="4620"/>
        <w:jc w:val="left"/>
        <w:spacing w:line="360" w:lineRule="auto"/>
        <w:rPr>
          <w:rFonts w:hint="eastAsia" w:ascii="宋体" w:hAnsi="宋体" w:cs="Times New Roman"/>
          <w:szCs w:val="22"/>
        </w:rPr>
      </w:pPr>
      <w:r>
        <w:rPr>
          <w:rFonts w:hint="eastAsia" w:ascii="宋体" w:hAnsi="宋体" w:cs="Times New Roman"/>
          <w:szCs w:val="22"/>
        </w:rPr>
        <w:t xml:space="preserve">日 期：</w:t>
      </w:r>
      <w:r/>
    </w:p>
    <w:p>
      <w:pPr>
        <w:rPr>
          <w:rFonts w:hint="eastAsia" w:ascii="宋体" w:hAnsi="宋体" w:cs="微软雅黑"/>
          <w:b/>
        </w:rPr>
      </w:pPr>
      <w:r>
        <w:rPr>
          <w:rFonts w:hint="eastAsia" w:ascii="宋体" w:hAnsi="宋体" w:cs="微软雅黑"/>
          <w:b/>
        </w:rPr>
        <w:br w:type="page" w:clear="all"/>
      </w:r>
      <w:r/>
    </w:p>
    <w:p>
      <w:pPr>
        <w:jc w:val="center"/>
        <w:keepLines/>
        <w:keepNext/>
        <w:spacing w:before="300" w:after="300" w:line="360" w:lineRule="auto"/>
        <w:widowControl/>
        <w:rPr>
          <w:rFonts w:hint="eastAsia" w:ascii="宋体" w:hAnsi="宋体" w:cs="Times New Roman"/>
          <w:b/>
          <w:bCs/>
        </w:rPr>
      </w:pPr>
      <w:r>
        <w:rPr>
          <w:rFonts w:hint="eastAsia" w:ascii="宋体" w:hAnsi="宋体" w:cs="微软雅黑"/>
          <w:b/>
        </w:rPr>
        <w:t xml:space="preserve">中小微企业划型标准</w:t>
      </w:r>
      <w:bookmarkEnd w:id="64"/>
      <w:r>
        <w:rPr>
          <w:rFonts w:hint="eastAsia" w:ascii="宋体" w:hAnsi="宋体" w:cs="微软雅黑"/>
          <w:b/>
        </w:rPr>
        <w:t xml:space="preserve"> </w:t>
      </w:r>
      <w:bookmarkEnd w:id="65"/>
      <w:r/>
      <w:r/>
    </w:p>
    <w:p>
      <w:pPr>
        <w:jc w:val="left"/>
        <w:spacing w:before="300" w:after="452" w:line="360" w:lineRule="auto"/>
        <w:widowControl/>
        <w:rPr>
          <w:rFonts w:hint="eastAsia" w:ascii="宋体" w:hAnsi="宋体" w:cs="仿宋"/>
          <w:b/>
        </w:rPr>
      </w:pPr>
      <w:r>
        <w:rPr>
          <w:rFonts w:hint="eastAsia" w:ascii="宋体" w:hAnsi="宋体" w:cs="仿宋"/>
        </w:rPr>
        <w:t xml:space="preserve">  </w:t>
      </w:r>
      <w:r>
        <w:rPr>
          <w:rFonts w:hint="eastAsia" w:ascii="宋体" w:hAnsi="宋体" w:cs="仿宋"/>
          <w:b/>
        </w:rPr>
        <w:t xml:space="preserve">中小微企业划型标准如下：</w:t>
      </w:r>
      <w:r/>
    </w:p>
    <w:tbl>
      <w:tblPr>
        <w:tblW w:w="9276" w:type="dxa"/>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793"/>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仿宋"/>
                <w:b/>
              </w:rPr>
            </w:pPr>
            <w:r>
              <w:rPr>
                <w:rFonts w:hint="eastAsia" w:ascii="宋体" w:hAnsi="宋体" w:cs="仿宋"/>
                <w:b/>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56" w:type="dxa"/>
            <w:vAlign w:val="center"/>
            <w:vMerge w:val="continue"/>
            <w:textDirection w:val="lrTb"/>
            <w:noWrap w:val="false"/>
          </w:tcPr>
          <w:p>
            <w:pPr>
              <w:jc w:val="center"/>
              <w:widowControl/>
              <w:rPr>
                <w:rFonts w:hint="eastAsia" w:ascii="宋体" w:hAnsi="宋体" w:cs="Times New Roman"/>
              </w:rPr>
            </w:pPr>
            <w:r>
              <w:rPr>
                <w:rFonts w:hint="eastAsia" w:ascii="宋体" w:hAnsi="宋体" w:cs="Times New Roma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spacing w:after="150" w:line="360" w:lineRule="auto"/>
              <w:widowControl/>
              <w:rPr>
                <w:rFonts w:hint="eastAsia" w:ascii="宋体" w:hAnsi="宋体" w:cs="Times New Roman"/>
              </w:rPr>
            </w:pPr>
            <w:r>
              <w:rPr>
                <w:rFonts w:hint="eastAsia" w:ascii="宋体" w:hAnsi="宋体" w:cs="仿宋"/>
                <w:b/>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Times New Roman"/>
              </w:rPr>
            </w:pPr>
            <w:r>
              <w:rPr>
                <w:rFonts w:hint="eastAsia" w:ascii="宋体" w:hAnsi="宋体" w:cs="仿宋"/>
                <w:b/>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ind w:firstLine="420"/>
              <w:spacing w:after="150" w:line="360" w:lineRule="auto"/>
              <w:widowControl/>
              <w:rPr>
                <w:rFonts w:hint="eastAsia" w:ascii="宋体" w:hAnsi="宋体" w:cs="Times New Roman"/>
              </w:rPr>
            </w:pPr>
            <w:r>
              <w:rPr>
                <w:rFonts w:hint="eastAsia" w:ascii="宋体" w:hAnsi="宋体" w:cs="仿宋"/>
                <w:b/>
              </w:rPr>
              <w:t xml:space="preserve">X＜10</w:t>
            </w:r>
            <w:r/>
          </w:p>
        </w:tc>
      </w:tr>
    </w:tbl>
    <w:p>
      <w:pPr>
        <w:ind w:firstLine="420"/>
        <w:jc w:val="left"/>
        <w:spacing w:before="300" w:after="452" w:line="360" w:lineRule="auto"/>
        <w:widowControl/>
        <w:rPr>
          <w:rFonts w:hint="eastAsia" w:ascii="宋体" w:hAnsi="宋体" w:cs="仿宋"/>
          <w:b/>
        </w:rPr>
      </w:pPr>
      <w:r>
        <w:rPr>
          <w:rFonts w:hint="eastAsia" w:ascii="宋体" w:hAnsi="宋体" w:cs="仿宋"/>
          <w:b/>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20"/>
        <w:jc w:val="left"/>
        <w:spacing w:before="300" w:after="452" w:line="360" w:lineRule="auto"/>
        <w:widowControl/>
        <w:rPr>
          <w:rFonts w:hint="eastAsia" w:ascii="宋体" w:hAnsi="宋体" w:cs="仿宋"/>
          <w:b/>
        </w:rPr>
      </w:pPr>
      <w:r>
        <w:rPr>
          <w:rFonts w:hint="eastAsia" w:ascii="宋体" w:hAnsi="宋体" w:cs="仿宋"/>
          <w:b/>
        </w:rPr>
      </w:r>
      <w:r/>
    </w:p>
    <w:p>
      <w:pPr>
        <w:jc w:val="left"/>
        <w:widowControl/>
        <w:rPr>
          <w:rFonts w:hint="eastAsia" w:ascii="宋体" w:hAnsi="宋体" w:cs="仿宋"/>
          <w:b/>
        </w:rPr>
      </w:pPr>
      <w:r>
        <w:rPr>
          <w:rFonts w:hint="eastAsia" w:ascii="宋体" w:hAnsi="宋体" w:cs="仿宋"/>
          <w:b/>
        </w:rPr>
        <w:br w:type="page" w:clear="all"/>
      </w:r>
      <w:r/>
    </w:p>
    <w:p>
      <w:pPr>
        <w:jc w:val="center"/>
        <w:rPr>
          <w:rFonts w:ascii="Calibri" w:hAnsi="Calibri" w:cs="Times New Roman"/>
          <w:szCs w:val="22"/>
        </w:rPr>
      </w:pPr>
      <w:r>
        <w:rPr>
          <w:rFonts w:hint="eastAsia" w:ascii="宋体" w:hAnsi="宋体" w:cs="Times New Roman"/>
          <w:b/>
          <w:bCs/>
          <w:szCs w:val="22"/>
        </w:rPr>
        <w:t xml:space="preserve">残疾人福利性单位声明函</w:t>
      </w:r>
      <w:r/>
    </w:p>
    <w:p>
      <w:pPr>
        <w:ind w:firstLine="624"/>
        <w:spacing w:line="588" w:lineRule="exact"/>
        <w:rPr>
          <w:rFonts w:ascii="仿宋_GB2312" w:hAnsi="Calibri" w:eastAsia="仿宋_GB2312" w:cs="Times New Roman"/>
          <w:spacing w:val="6"/>
          <w:sz w:val="30"/>
          <w:szCs w:val="30"/>
        </w:rPr>
      </w:pPr>
      <w:r>
        <w:rPr>
          <w:rFonts w:ascii="仿宋_GB2312" w:hAnsi="Calibri" w:eastAsia="仿宋_GB2312" w:cs="Times New Roman"/>
          <w:spacing w:val="6"/>
          <w:sz w:val="30"/>
          <w:szCs w:val="30"/>
        </w:rPr>
      </w:r>
      <w:r/>
    </w:p>
    <w:p>
      <w:pPr>
        <w:ind w:firstLine="420"/>
        <w:spacing w:line="588" w:lineRule="exact"/>
        <w:rPr>
          <w:rFonts w:hint="eastAsia" w:ascii="宋体" w:hAnsi="宋体" w:cs="Times New Roman"/>
          <w:szCs w:val="21"/>
        </w:rPr>
      </w:pPr>
      <w:r>
        <w:rPr>
          <w:rFonts w:hint="eastAsia" w:ascii="宋体" w:hAnsi="宋体" w:cs="Times New Roman"/>
          <w:szCs w:val="21"/>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中国残疾人联合会关于促进残疾人就业政府采购政策的通知》（财库〔2017〕141号）的规定，本单位为符合条件的残疾人福利性单位，且本单位参加______单位的招标文件编号为______的</w:t>
      </w:r>
      <w:r>
        <w:rPr>
          <w:rFonts w:hint="eastAsia" w:ascii="宋体" w:hAnsi="宋体" w:cs="Times New Roman"/>
          <w:szCs w:val="21"/>
          <w:u w:val="single"/>
        </w:rPr>
        <w:t xml:space="preserve">       </w:t>
      </w:r>
      <w:r>
        <w:rPr>
          <w:rFonts w:hint="eastAsia" w:ascii="宋体" w:hAnsi="宋体" w:cs="Times New Roman"/>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s="Times New Roman"/>
          <w:szCs w:val="21"/>
        </w:rPr>
      </w:pPr>
      <w:r>
        <w:rPr>
          <w:rFonts w:hint="eastAsia" w:ascii="宋体" w:hAnsi="宋体" w:cs="Times New Roman"/>
          <w:szCs w:val="21"/>
        </w:rPr>
        <w:t xml:space="preserve">本单位在本次政府采购活动中提供的残疾人福利单位产品报价合计为人民币（大写）</w:t>
      </w:r>
      <w:r>
        <w:rPr>
          <w:rFonts w:hint="eastAsia" w:ascii="宋体" w:hAnsi="宋体" w:cs="Times New Roman"/>
          <w:szCs w:val="21"/>
          <w:u w:val="single"/>
        </w:rPr>
        <w:t xml:space="preserve">      </w:t>
      </w:r>
      <w:r>
        <w:rPr>
          <w:rFonts w:hint="eastAsia" w:ascii="宋体" w:hAnsi="宋体" w:cs="Times New Roman"/>
          <w:szCs w:val="21"/>
        </w:rPr>
        <w:t xml:space="preserve">圆整（￥：     ）。</w:t>
      </w:r>
      <w:r/>
    </w:p>
    <w:p>
      <w:pPr>
        <w:ind w:firstLine="420"/>
        <w:spacing w:line="588" w:lineRule="exact"/>
        <w:rPr>
          <w:rFonts w:hint="eastAsia" w:ascii="宋体" w:hAnsi="宋体" w:cs="Times New Roman"/>
          <w:szCs w:val="21"/>
        </w:rPr>
      </w:pPr>
      <w:r>
        <w:rPr>
          <w:rFonts w:hint="eastAsia" w:ascii="宋体" w:hAnsi="宋体" w:cs="Times New Roman"/>
          <w:szCs w:val="21"/>
        </w:rPr>
        <w:t xml:space="preserve">本单位对上述声明的真实性负责。如有虚假，将依法承担相应责任。</w:t>
      </w:r>
      <w:r/>
    </w:p>
    <w:p>
      <w:pPr>
        <w:ind w:firstLine="420"/>
        <w:spacing w:line="588" w:lineRule="exact"/>
        <w:rPr>
          <w:rFonts w:hint="eastAsia" w:ascii="宋体" w:hAnsi="宋体" w:cs="Times New Roman"/>
          <w:szCs w:val="21"/>
        </w:rPr>
      </w:pPr>
      <w:r>
        <w:rPr>
          <w:rFonts w:hint="eastAsia" w:ascii="宋体" w:hAnsi="宋体" w:cs="Times New Roman"/>
          <w:szCs w:val="21"/>
        </w:rPr>
      </w:r>
      <w:r/>
    </w:p>
    <w:p>
      <w:pPr>
        <w:ind w:firstLine="420"/>
        <w:spacing w:line="588" w:lineRule="exact"/>
        <w:rPr>
          <w:rFonts w:hint="eastAsia" w:ascii="宋体" w:hAnsi="宋体" w:cs="Times New Roman"/>
          <w:szCs w:val="21"/>
        </w:rPr>
      </w:pPr>
      <w:r>
        <w:rPr>
          <w:rFonts w:hint="eastAsia" w:ascii="宋体" w:hAnsi="宋体" w:cs="Times New Roman"/>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hAnsi="Calibri" w:eastAsia="仿宋_GB2312" w:cs="Times New Roman"/>
          <w:spacing w:val="6"/>
          <w:szCs w:val="21"/>
        </w:rPr>
      </w:pPr>
      <w:r>
        <w:rPr>
          <w:rFonts w:ascii="仿宋_GB2312" w:hAnsi="Calibri" w:eastAsia="仿宋_GB2312" w:cs="Times New Roman"/>
          <w:spacing w:val="6"/>
          <w:szCs w:val="21"/>
        </w:rPr>
      </w:r>
      <w:r/>
    </w:p>
    <w:p>
      <w:pPr>
        <w:ind w:right="1560" w:firstLine="444"/>
        <w:jc w:val="center"/>
        <w:spacing w:line="588" w:lineRule="exact"/>
        <w:tabs>
          <w:tab w:val="left" w:pos="4860" w:leader="none"/>
        </w:tabs>
        <w:rPr>
          <w:rFonts w:hint="eastAsia" w:ascii="宋体" w:hAnsi="宋体" w:cs="Times New Roman"/>
          <w:szCs w:val="21"/>
        </w:rPr>
      </w:pPr>
      <w:r>
        <w:rPr>
          <w:rFonts w:hint="eastAsia" w:ascii="仿宋_GB2312" w:hAnsi="Calibri" w:eastAsia="仿宋_GB2312" w:cs="Times New Roman"/>
          <w:spacing w:val="6"/>
          <w:szCs w:val="21"/>
        </w:rPr>
        <w:t xml:space="preserve">             </w:t>
      </w:r>
      <w:r>
        <w:rPr>
          <w:rFonts w:hint="eastAsia" w:ascii="宋体" w:hAnsi="宋体" w:cs="Times New Roman"/>
          <w:szCs w:val="21"/>
        </w:rPr>
        <w:t xml:space="preserve">               供应商全称（盖章）：</w:t>
      </w:r>
      <w:r/>
    </w:p>
    <w:p>
      <w:pPr>
        <w:ind w:right="1560" w:firstLine="420"/>
        <w:jc w:val="center"/>
        <w:spacing w:line="588" w:lineRule="exact"/>
        <w:tabs>
          <w:tab w:val="left" w:pos="4860" w:leader="none"/>
        </w:tabs>
        <w:rPr>
          <w:rFonts w:hint="eastAsia" w:ascii="宋体" w:hAnsi="宋体" w:cs="Times New Roman"/>
          <w:szCs w:val="21"/>
        </w:rPr>
      </w:pPr>
      <w:r>
        <w:rPr>
          <w:rFonts w:hint="eastAsia" w:ascii="宋体" w:hAnsi="宋体" w:cs="Times New Roman"/>
          <w:szCs w:val="21"/>
        </w:rPr>
        <w:t xml:space="preserve">                              日  期：</w:t>
      </w:r>
      <w:r/>
    </w:p>
    <w:p>
      <w:pPr>
        <w:ind w:right="1560" w:firstLine="420"/>
        <w:jc w:val="center"/>
        <w:spacing w:line="588" w:lineRule="exact"/>
        <w:tabs>
          <w:tab w:val="left" w:pos="4860" w:leader="none"/>
        </w:tabs>
        <w:rPr>
          <w:rFonts w:hint="eastAsia" w:ascii="宋体" w:hAnsi="宋体" w:cs="Times New Roman"/>
          <w:szCs w:val="21"/>
        </w:rPr>
      </w:pPr>
      <w:r>
        <w:rPr>
          <w:rFonts w:hint="eastAsia" w:ascii="宋体" w:hAnsi="宋体" w:cs="Times New Roman"/>
          <w:szCs w:val="21"/>
        </w:rPr>
        <w:t xml:space="preserve">                              日  期：</w:t>
      </w:r>
      <w:r/>
    </w:p>
    <w:p>
      <w:pPr>
        <w:jc w:val="left"/>
        <w:widowControl/>
        <w:rPr>
          <w:rFonts w:hint="eastAsia" w:ascii="宋体" w:hAnsi="宋体" w:cs="Arial"/>
          <w:b/>
          <w:bCs/>
          <w:szCs w:val="22"/>
        </w:rPr>
      </w:pPr>
      <w:r>
        <w:rPr>
          <w:rFonts w:hint="eastAsia" w:ascii="宋体" w:hAnsi="宋体" w:cs="Arial"/>
          <w:b/>
          <w:bCs/>
          <w:szCs w:val="22"/>
        </w:rPr>
      </w:r>
      <w:r/>
    </w:p>
    <w:p>
      <w:pPr>
        <w:jc w:val="left"/>
        <w:widowControl/>
        <w:rPr>
          <w:rFonts w:hint="eastAsia" w:ascii="宋体" w:hAnsi="宋体" w:cs="Arial"/>
          <w:b/>
          <w:bCs/>
          <w:szCs w:val="22"/>
        </w:rPr>
      </w:pPr>
      <w:r>
        <w:rPr>
          <w:rFonts w:hint="eastAsia" w:ascii="宋体" w:hAnsi="宋体" w:cs="Arial"/>
          <w:b/>
          <w:bCs/>
          <w:szCs w:val="22"/>
        </w:rPr>
      </w:r>
      <w:r/>
    </w:p>
    <w:p>
      <w:pPr>
        <w:jc w:val="left"/>
        <w:widowControl/>
        <w:rPr>
          <w:rFonts w:hint="eastAsia" w:ascii="宋体" w:hAnsi="宋体" w:cs="Arial"/>
          <w:b/>
          <w:bCs/>
          <w:szCs w:val="22"/>
        </w:rPr>
      </w:pPr>
      <w:r>
        <w:rPr>
          <w:rFonts w:hint="eastAsia" w:ascii="宋体" w:hAnsi="宋体" w:cs="Arial"/>
          <w:b/>
          <w:bCs/>
          <w:szCs w:val="22"/>
        </w:rPr>
      </w:r>
      <w:r/>
    </w:p>
    <w:p>
      <w:pPr>
        <w:jc w:val="left"/>
        <w:widowControl/>
        <w:rPr>
          <w:rFonts w:hint="eastAsia" w:ascii="宋体" w:hAnsi="宋体" w:cs="Arial"/>
          <w:b/>
          <w:bCs/>
          <w:szCs w:val="22"/>
        </w:rPr>
      </w:pPr>
      <w:r>
        <w:rPr>
          <w:rFonts w:hint="eastAsia" w:ascii="宋体" w:hAnsi="宋体" w:cs="Arial"/>
          <w:b/>
          <w:bCs/>
          <w:szCs w:val="22"/>
        </w:rPr>
      </w:r>
      <w:r/>
    </w:p>
    <w:p>
      <w:pPr>
        <w:jc w:val="left"/>
        <w:widowControl/>
        <w:rPr>
          <w:rFonts w:hint="eastAsia" w:ascii="宋体" w:hAnsi="宋体" w:cs="Arial"/>
          <w:b/>
          <w:bCs/>
          <w:szCs w:val="22"/>
        </w:rPr>
      </w:pPr>
      <w:r>
        <w:rPr>
          <w:rFonts w:hint="eastAsia" w:ascii="宋体" w:hAnsi="宋体" w:cs="Arial"/>
          <w:b/>
          <w:bCs/>
          <w:szCs w:val="22"/>
        </w:rPr>
      </w:r>
      <w:r/>
    </w:p>
    <w:p>
      <w:pPr>
        <w:jc w:val="left"/>
        <w:widowControl/>
        <w:rPr>
          <w:rFonts w:hint="eastAsia" w:ascii="宋体" w:hAnsi="宋体" w:cs="Arial"/>
          <w:b/>
          <w:bCs/>
          <w:szCs w:val="22"/>
        </w:rPr>
      </w:pPr>
      <w:r>
        <w:rPr>
          <w:rFonts w:hint="eastAsia" w:ascii="宋体" w:hAnsi="宋体" w:cs="Arial"/>
          <w:b/>
          <w:bCs/>
          <w:szCs w:val="22"/>
        </w:rPr>
      </w:r>
      <w:r/>
    </w:p>
    <w:p>
      <w:pPr>
        <w:jc w:val="left"/>
        <w:widowControl/>
        <w:rPr>
          <w:rFonts w:hint="eastAsia" w:ascii="宋体" w:hAnsi="宋体" w:cs="Arial"/>
          <w:b/>
          <w:bCs/>
          <w:szCs w:val="22"/>
        </w:rPr>
      </w:pPr>
      <w:r>
        <w:rPr>
          <w:rFonts w:hint="eastAsia" w:ascii="宋体" w:hAnsi="宋体" w:cs="Arial"/>
          <w:b/>
          <w:bCs/>
          <w:szCs w:val="22"/>
        </w:rPr>
      </w:r>
      <w:r/>
    </w:p>
    <w:p>
      <w:pPr>
        <w:jc w:val="center"/>
        <w:spacing w:line="360" w:lineRule="auto"/>
        <w:rPr>
          <w:rFonts w:hint="eastAsia" w:ascii="宋体" w:hAnsi="宋体" w:cs="Arial"/>
          <w:b/>
          <w:bCs/>
          <w:szCs w:val="22"/>
        </w:rPr>
      </w:pPr>
      <w:r>
        <w:rPr>
          <w:rFonts w:hint="eastAsia" w:ascii="宋体" w:hAnsi="宋体" w:cs="Arial"/>
          <w:b/>
          <w:bCs/>
          <w:szCs w:val="22"/>
        </w:rPr>
      </w:r>
      <w:r/>
    </w:p>
    <w:p>
      <w:pPr>
        <w:jc w:val="left"/>
        <w:widowControl/>
        <w:rPr>
          <w:rFonts w:hint="eastAsia" w:ascii="宋体" w:hAnsi="宋体" w:cs="Arial"/>
          <w:b/>
          <w:bCs/>
          <w:szCs w:val="22"/>
        </w:rPr>
      </w:pPr>
      <w:r>
        <w:rPr>
          <w:rFonts w:hint="eastAsia" w:ascii="宋体" w:hAnsi="宋体" w:cs="Arial"/>
          <w:b/>
          <w:bCs/>
          <w:szCs w:val="22"/>
        </w:rPr>
      </w:r>
      <w:r/>
    </w:p>
    <w:p>
      <w:pPr>
        <w:jc w:val="left"/>
        <w:widowControl/>
        <w:rPr>
          <w:rFonts w:hint="eastAsia" w:ascii="宋体" w:hAnsi="宋体" w:cs="Arial"/>
          <w:b/>
          <w:bCs/>
          <w:szCs w:val="22"/>
        </w:rPr>
      </w:pPr>
      <w:r>
        <w:rPr>
          <w:rFonts w:hint="eastAsia" w:ascii="宋体" w:hAnsi="宋体" w:cs="Arial"/>
          <w:b/>
          <w:bCs/>
          <w:szCs w:val="22"/>
        </w:rPr>
      </w:r>
      <w:r/>
    </w:p>
    <w:p>
      <w:pPr>
        <w:rPr>
          <w:rFonts w:hint="eastAsia" w:ascii="宋体" w:hAnsi="宋体" w:cs="Times New Roman"/>
          <w:sz w:val="32"/>
        </w:rPr>
      </w:pPr>
      <w:r>
        <w:rPr>
          <w:rFonts w:hint="eastAsia" w:ascii="宋体" w:hAnsi="宋体" w:cs="Times New Roman"/>
          <w:b/>
          <w:sz w:val="32"/>
        </w:rPr>
        <w:br w:type="page" w:clear="all"/>
      </w:r>
      <w:r/>
    </w:p>
    <w:p>
      <w:pPr>
        <w:jc w:val="center"/>
        <w:rPr>
          <w:rFonts w:hint="eastAsia" w:ascii="宋体" w:hAnsi="宋体"/>
          <w:b/>
          <w:bCs/>
          <w:sz w:val="28"/>
          <w:szCs w:val="28"/>
        </w:rPr>
      </w:pPr>
      <w:r>
        <w:rPr>
          <w:rFonts w:hint="eastAsia" w:ascii="宋体" w:hAnsi="宋体"/>
          <w:b/>
          <w:bCs/>
          <w:sz w:val="28"/>
          <w:szCs w:val="28"/>
        </w:rPr>
        <w:t xml:space="preserve">投标函</w:t>
      </w:r>
      <w:r/>
    </w:p>
    <w:p>
      <w:pPr>
        <w:pStyle w:val="983"/>
        <w:ind w:firstLine="0"/>
        <w:spacing w:before="0" w:after="0"/>
        <w:rPr>
          <w:rFonts w:hint="eastAsia" w:ascii="宋体" w:hAnsi="宋体"/>
          <w:sz w:val="21"/>
          <w:szCs w:val="21"/>
        </w:rPr>
      </w:pPr>
      <w:r>
        <w:rPr>
          <w:rFonts w:hint="eastAsia" w:ascii="宋体" w:hAnsi="宋体"/>
          <w:sz w:val="21"/>
          <w:szCs w:val="21"/>
        </w:rPr>
      </w:r>
      <w:r/>
    </w:p>
    <w:p>
      <w:pPr>
        <w:pStyle w:val="983"/>
        <w:ind w:firstLine="0"/>
        <w:spacing w:before="0" w:after="0"/>
        <w:rPr>
          <w:rFonts w:hint="eastAsia" w:ascii="宋体" w:hAnsi="宋体"/>
          <w:sz w:val="21"/>
          <w:szCs w:val="21"/>
        </w:rPr>
      </w:pPr>
      <w:r>
        <w:rPr>
          <w:rFonts w:hint="eastAsia" w:ascii="宋体" w:hAnsi="宋体"/>
          <w:sz w:val="21"/>
          <w:szCs w:val="21"/>
        </w:rPr>
        <w:t xml:space="preserve">致：（代理机构） </w:t>
      </w:r>
      <w:r/>
    </w:p>
    <w:p>
      <w:pPr>
        <w:pStyle w:val="983"/>
        <w:ind w:firstLine="420"/>
        <w:spacing w:before="0" w:after="0"/>
        <w:rPr>
          <w:rFonts w:hint="eastAsia" w:ascii="宋体" w:hAnsi="宋体"/>
          <w:sz w:val="21"/>
          <w:szCs w:val="21"/>
        </w:rPr>
      </w:pPr>
      <w:r>
        <w:rPr>
          <w:rFonts w:hint="eastAsia" w:ascii="宋体" w:hAnsi="宋体"/>
          <w:sz w:val="21"/>
          <w:szCs w:val="21"/>
        </w:rPr>
        <w:t xml:space="preserve">根据贵方的_______ 号招标文件，正式授权下述签字人________ (姓名)代表我方______________（投标人的名称），全权处理本次项目投标的有关事宜。</w:t>
      </w:r>
      <w:r/>
    </w:p>
    <w:p>
      <w:pPr>
        <w:pStyle w:val="983"/>
        <w:ind w:firstLine="420"/>
        <w:spacing w:before="0" w:after="0"/>
        <w:rPr>
          <w:rFonts w:hint="eastAsia" w:ascii="宋体" w:hAnsi="宋体"/>
          <w:sz w:val="21"/>
          <w:szCs w:val="21"/>
        </w:rPr>
      </w:pPr>
      <w:r>
        <w:rPr>
          <w:rFonts w:hint="eastAsia" w:ascii="宋体" w:hAnsi="宋体"/>
          <w:sz w:val="21"/>
          <w:szCs w:val="21"/>
        </w:rPr>
        <w:t xml:space="preserve">据此函，__________签字人兹宣布同意如下：</w:t>
      </w:r>
      <w:r/>
    </w:p>
    <w:p>
      <w:pPr>
        <w:pStyle w:val="983"/>
        <w:ind w:firstLine="420"/>
        <w:spacing w:before="0" w:after="0"/>
        <w:rPr>
          <w:rFonts w:hint="eastAsia" w:ascii="宋体" w:hAnsi="宋体"/>
          <w:sz w:val="21"/>
          <w:szCs w:val="21"/>
        </w:rPr>
      </w:pPr>
      <w:r>
        <w:rPr>
          <w:rFonts w:hint="eastAsia" w:ascii="宋体" w:hAnsi="宋体"/>
          <w:sz w:val="21"/>
          <w:szCs w:val="21"/>
        </w:rPr>
        <w:t xml:space="preserve">1.按招标文件规定的各项要求，向买方提供所需货物与服务。</w:t>
      </w:r>
      <w:r/>
    </w:p>
    <w:p>
      <w:pPr>
        <w:pStyle w:val="983"/>
        <w:ind w:firstLine="420"/>
        <w:spacing w:before="0" w:after="0"/>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983"/>
        <w:ind w:firstLine="420"/>
        <w:spacing w:before="0" w:after="0"/>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83"/>
        <w:spacing w:before="0" w:after="0"/>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83"/>
        <w:spacing w:before="0" w:after="0"/>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83"/>
        <w:spacing w:before="0" w:after="0"/>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83"/>
        <w:ind w:left="425" w:firstLine="105"/>
        <w:spacing w:before="0" w:after="0"/>
        <w:rPr>
          <w:rFonts w:hint="eastAsia" w:ascii="宋体" w:hAnsi="宋体"/>
          <w:sz w:val="21"/>
          <w:szCs w:val="21"/>
        </w:rPr>
      </w:pPr>
      <w:r>
        <w:rPr>
          <w:rFonts w:hint="eastAsia" w:ascii="宋体" w:hAnsi="宋体"/>
          <w:sz w:val="21"/>
          <w:szCs w:val="21"/>
        </w:rPr>
        <w:t xml:space="preserve">7.与本投标有关的正式通讯地址为：</w:t>
      </w:r>
      <w:r/>
    </w:p>
    <w:p>
      <w:pPr>
        <w:pStyle w:val="983"/>
        <w:ind w:firstLine="479"/>
        <w:spacing w:before="0" w:after="0"/>
        <w:rPr>
          <w:rFonts w:hint="eastAsia" w:ascii="宋体" w:hAnsi="宋体"/>
          <w:sz w:val="21"/>
          <w:szCs w:val="21"/>
        </w:rPr>
      </w:pPr>
      <w:r>
        <w:rPr>
          <w:rFonts w:hint="eastAsia" w:ascii="宋体" w:hAnsi="宋体"/>
          <w:sz w:val="21"/>
          <w:szCs w:val="21"/>
        </w:rPr>
        <w:t xml:space="preserve">地 址：</w:t>
      </w:r>
      <w:r/>
    </w:p>
    <w:p>
      <w:pPr>
        <w:pStyle w:val="983"/>
        <w:ind w:firstLine="479"/>
        <w:spacing w:before="0" w:after="0"/>
        <w:rPr>
          <w:rFonts w:hint="eastAsia" w:ascii="宋体" w:hAnsi="宋体"/>
          <w:sz w:val="21"/>
          <w:szCs w:val="21"/>
        </w:rPr>
      </w:pPr>
      <w:r>
        <w:rPr>
          <w:rFonts w:hint="eastAsia" w:ascii="宋体" w:hAnsi="宋体"/>
          <w:sz w:val="21"/>
          <w:szCs w:val="21"/>
        </w:rPr>
        <w:t xml:space="preserve">邮 编：</w:t>
      </w:r>
      <w:r/>
    </w:p>
    <w:p>
      <w:pPr>
        <w:pStyle w:val="983"/>
        <w:ind w:firstLine="479"/>
        <w:spacing w:before="0" w:after="0"/>
        <w:rPr>
          <w:rFonts w:hint="eastAsia" w:ascii="宋体" w:hAnsi="宋体"/>
          <w:sz w:val="21"/>
          <w:szCs w:val="21"/>
        </w:rPr>
      </w:pPr>
      <w:r>
        <w:rPr>
          <w:rFonts w:hint="eastAsia" w:ascii="宋体" w:hAnsi="宋体"/>
          <w:sz w:val="21"/>
          <w:szCs w:val="21"/>
        </w:rPr>
        <w:t xml:space="preserve">电 话： </w:t>
      </w:r>
      <w:r/>
    </w:p>
    <w:p>
      <w:pPr>
        <w:pStyle w:val="983"/>
        <w:ind w:firstLine="479"/>
        <w:spacing w:before="0" w:after="0"/>
        <w:rPr>
          <w:rFonts w:hint="eastAsia" w:ascii="宋体" w:hAnsi="宋体"/>
          <w:sz w:val="21"/>
          <w:szCs w:val="21"/>
        </w:rPr>
      </w:pPr>
      <w:r>
        <w:rPr>
          <w:rFonts w:hint="eastAsia" w:ascii="宋体" w:hAnsi="宋体"/>
          <w:sz w:val="21"/>
          <w:szCs w:val="21"/>
        </w:rPr>
        <w:t xml:space="preserve">传 真： </w:t>
      </w:r>
      <w:r/>
    </w:p>
    <w:p>
      <w:pPr>
        <w:pStyle w:val="983"/>
        <w:ind w:firstLine="479"/>
        <w:spacing w:before="0" w:after="0"/>
        <w:rPr>
          <w:rFonts w:hint="eastAsia" w:ascii="宋体" w:hAnsi="宋体"/>
          <w:sz w:val="21"/>
          <w:szCs w:val="21"/>
        </w:rPr>
      </w:pPr>
      <w:r>
        <w:rPr>
          <w:rFonts w:hint="eastAsia" w:ascii="宋体" w:hAnsi="宋体"/>
          <w:sz w:val="21"/>
          <w:szCs w:val="21"/>
        </w:rPr>
        <w:t xml:space="preserve">投标人开户行：</w:t>
      </w:r>
      <w:r/>
    </w:p>
    <w:p>
      <w:pPr>
        <w:pStyle w:val="983"/>
        <w:ind w:firstLine="479"/>
        <w:spacing w:before="0" w:after="0"/>
        <w:rPr>
          <w:rFonts w:hint="eastAsia" w:ascii="宋体" w:hAnsi="宋体"/>
          <w:sz w:val="21"/>
          <w:szCs w:val="21"/>
        </w:rPr>
      </w:pPr>
      <w:r>
        <w:rPr>
          <w:rFonts w:hint="eastAsia" w:ascii="宋体" w:hAnsi="宋体"/>
          <w:sz w:val="21"/>
          <w:szCs w:val="21"/>
        </w:rPr>
        <w:t xml:space="preserve">账 户： </w:t>
      </w:r>
      <w:r/>
    </w:p>
    <w:p>
      <w:pPr>
        <w:pStyle w:val="983"/>
        <w:ind w:firstLine="479"/>
        <w:spacing w:before="0" w:after="0"/>
        <w:rPr>
          <w:rFonts w:hint="eastAsia" w:ascii="宋体" w:hAnsi="宋体"/>
          <w:sz w:val="21"/>
          <w:szCs w:val="21"/>
        </w:rPr>
      </w:pPr>
      <w:r>
        <w:rPr>
          <w:rFonts w:hint="eastAsia" w:ascii="宋体" w:hAnsi="宋体"/>
          <w:sz w:val="21"/>
          <w:szCs w:val="21"/>
        </w:rPr>
        <w:t xml:space="preserve">行 号：</w:t>
      </w:r>
      <w:r/>
    </w:p>
    <w:p>
      <w:pPr>
        <w:pStyle w:val="983"/>
        <w:ind w:firstLine="479"/>
        <w:spacing w:before="0" w:after="0"/>
        <w:rPr>
          <w:rFonts w:hint="eastAsia" w:ascii="宋体" w:hAnsi="宋体"/>
          <w:sz w:val="21"/>
          <w:szCs w:val="21"/>
        </w:rPr>
      </w:pPr>
      <w:r>
        <w:rPr>
          <w:rFonts w:hint="eastAsia" w:ascii="宋体" w:hAnsi="宋体"/>
          <w:sz w:val="21"/>
          <w:szCs w:val="21"/>
        </w:rPr>
        <w:t xml:space="preserve">法定代表人或授权代表（签字）： </w:t>
      </w:r>
      <w:r/>
    </w:p>
    <w:p>
      <w:pPr>
        <w:pStyle w:val="983"/>
        <w:ind w:firstLine="479"/>
        <w:spacing w:before="0" w:after="0"/>
        <w:rPr>
          <w:rFonts w:hint="eastAsia" w:ascii="宋体" w:hAnsi="宋体"/>
          <w:sz w:val="21"/>
          <w:szCs w:val="21"/>
        </w:rPr>
      </w:pPr>
      <w:r>
        <w:rPr>
          <w:rFonts w:hint="eastAsia" w:ascii="宋体" w:hAnsi="宋体"/>
          <w:sz w:val="21"/>
          <w:szCs w:val="21"/>
        </w:rPr>
        <w:t xml:space="preserve">投标人名称（公章）： </w:t>
      </w:r>
      <w:r/>
    </w:p>
    <w:p>
      <w:pPr>
        <w:pStyle w:val="983"/>
        <w:ind w:firstLine="479"/>
        <w:spacing w:before="0" w:after="0"/>
        <w:rPr>
          <w:rFonts w:hint="eastAsia" w:ascii="宋体" w:hAnsi="宋体"/>
          <w:sz w:val="21"/>
          <w:szCs w:val="21"/>
        </w:rPr>
      </w:pPr>
      <w:r>
        <w:rPr>
          <w:rFonts w:hint="eastAsia" w:ascii="宋体" w:hAnsi="宋体"/>
          <w:sz w:val="21"/>
          <w:szCs w:val="21"/>
        </w:rPr>
        <w:t xml:space="preserve">日 期：________年____月____日</w:t>
      </w:r>
      <w:r/>
    </w:p>
    <w:p>
      <w:pPr>
        <w:pStyle w:val="983"/>
        <w:ind w:firstLine="479"/>
        <w:spacing w:before="0" w:after="0"/>
        <w:rPr>
          <w:rFonts w:hint="eastAsia" w:ascii="宋体" w:hAnsi="宋体"/>
          <w:sz w:val="21"/>
          <w:szCs w:val="21"/>
        </w:rPr>
      </w:pPr>
      <w:r>
        <w:rPr>
          <w:rFonts w:hint="eastAsia" w:ascii="宋体" w:hAnsi="宋体"/>
          <w:sz w:val="21"/>
          <w:szCs w:val="21"/>
        </w:rPr>
      </w:r>
      <w:r/>
    </w:p>
    <w:p>
      <w:pPr>
        <w:rPr>
          <w:rFonts w:hint="eastAsia" w:ascii="宋体" w:hAnsi="宋体"/>
          <w:b/>
          <w:sz w:val="32"/>
        </w:rPr>
      </w:pPr>
      <w:r>
        <w:rPr>
          <w:rFonts w:hint="eastAsia" w:ascii="宋体" w:hAnsi="宋体"/>
          <w:b/>
          <w:sz w:val="32"/>
        </w:rPr>
        <w:br w:type="page" w:clear="all"/>
      </w:r>
      <w:r/>
    </w:p>
    <w:p>
      <w:pPr>
        <w:pStyle w:val="984"/>
        <w:ind w:firstLine="422"/>
        <w:jc w:val="center"/>
        <w:spacing w:after="312" w:line="360" w:lineRule="auto"/>
        <w:rPr>
          <w:rFonts w:hint="eastAsia" w:ascii="宋体" w:hAnsi="宋体"/>
          <w:b/>
          <w:sz w:val="21"/>
          <w:szCs w:val="21"/>
        </w:rPr>
      </w:pPr>
      <w:r>
        <w:rPr>
          <w:rFonts w:hint="eastAsia" w:ascii="宋体" w:hAnsi="宋体"/>
          <w:b/>
          <w:sz w:val="21"/>
          <w:szCs w:val="21"/>
        </w:rPr>
        <w:t xml:space="preserve">法人授权书</w:t>
      </w:r>
      <w:r/>
    </w:p>
    <w:p>
      <w:pPr>
        <w:pStyle w:val="984"/>
        <w:ind w:firstLine="420"/>
        <w:spacing w:line="360" w:lineRule="auto"/>
        <w:rPr>
          <w:rFonts w:hint="eastAsia" w:ascii="宋体" w:hAnsi="宋体"/>
          <w:sz w:val="21"/>
          <w:szCs w:val="21"/>
        </w:rPr>
      </w:pPr>
      <w:r>
        <w:rPr>
          <w:rFonts w:hint="eastAsia" w:ascii="宋体" w:hAnsi="宋体"/>
          <w:sz w:val="21"/>
          <w:szCs w:val="21"/>
        </w:rPr>
        <w:t xml:space="preserve">本授权书声明：________________（投标人名称）授权________________（被授权人的姓名）为我方就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984"/>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984"/>
        <w:ind w:firstLine="0"/>
        <w:spacing w:line="360" w:lineRule="auto"/>
        <w:rPr>
          <w:rFonts w:hint="eastAsia" w:ascii="宋体" w:hAnsi="宋体"/>
          <w:sz w:val="21"/>
          <w:szCs w:val="21"/>
        </w:rPr>
      </w:pPr>
      <w:r>
        <w:rPr>
          <w:rFonts w:hint="eastAsia" w:ascii="宋体" w:hAnsi="宋体"/>
          <w:sz w:val="21"/>
          <w:szCs w:val="21"/>
        </w:rPr>
        <w:t xml:space="preserve">    </w:t>
      </w:r>
      <w:r/>
    </w:p>
    <w:p>
      <w:pPr>
        <w:pStyle w:val="984"/>
        <w:ind w:firstLine="420"/>
        <w:spacing w:line="360" w:lineRule="auto"/>
        <w:rPr>
          <w:rFonts w:hint="eastAsia"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984"/>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84"/>
        <w:ind w:firstLine="0"/>
        <w:spacing w:line="360" w:lineRule="auto"/>
        <w:rPr>
          <w:rFonts w:hint="eastAsia" w:ascii="宋体" w:hAnsi="宋体"/>
          <w:sz w:val="21"/>
          <w:szCs w:val="21"/>
        </w:rPr>
      </w:pPr>
      <w:r>
        <w:rPr>
          <w:rFonts w:hint="eastAsia" w:ascii="宋体" w:hAnsi="宋体"/>
          <w:sz w:val="21"/>
          <w:szCs w:val="21"/>
        </w:rPr>
        <w:t xml:space="preserve">    单位名称：____________________________________</w:t>
      </w:r>
      <w:r/>
    </w:p>
    <w:p>
      <w:pPr>
        <w:pStyle w:val="984"/>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84"/>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460" w:lineRule="exact"/>
        <w:rPr>
          <w:rFonts w:hint="eastAsia" w:ascii="宋体" w:hAnsi="宋体"/>
          <w:bCs/>
        </w:rPr>
      </w:pPr>
      <w:r>
        <w:rPr>
          <w:rFonts w:hint="eastAsia" w:ascii="宋体" w:hAnsi="宋体"/>
          <w:bCs/>
        </w:rPr>
      </w:r>
      <w:r/>
    </w:p>
    <w:p>
      <w:pPr>
        <w:ind w:firstLine="420"/>
        <w:spacing w:line="460" w:lineRule="exact"/>
        <w:rPr>
          <w:rFonts w:hint="eastAsia" w:ascii="宋体" w:hAnsi="宋体"/>
          <w:bCs/>
        </w:rPr>
      </w:pPr>
      <w:r>
        <w:rPr>
          <w:rFonts w:hint="eastAsia" w:ascii="宋体" w:hAnsi="宋体"/>
          <w:bCs/>
        </w:rPr>
        <w:t xml:space="preserve">被授权人身份证复印件</w:t>
      </w:r>
      <w:r/>
    </w:p>
    <w:p>
      <w:pPr>
        <w:jc w:val="left"/>
        <w:widowControl/>
        <w:rPr>
          <w:rFonts w:hint="eastAsia" w:ascii="宋体" w:hAnsi="宋体"/>
          <w:bCs/>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r>
      <w:r/>
    </w:p>
    <w:p>
      <w:pPr>
        <w:pStyle w:val="772"/>
        <w:jc w:val="center"/>
        <w:rPr>
          <w:rFonts w:hint="eastAsia" w:asciiTheme="minorEastAsia" w:hAnsiTheme="minorEastAsia" w:eastAsiaTheme="minorEastAsia"/>
          <w:sz w:val="32"/>
        </w:rPr>
      </w:pPr>
      <w:r>
        <w:rPr>
          <w:rFonts w:hint="eastAsia" w:asciiTheme="minorEastAsia" w:hAnsiTheme="minorEastAsia" w:eastAsiaTheme="minorEastAsia"/>
          <w:sz w:val="32"/>
        </w:rPr>
        <w:t xml:space="preserve">二、符合性审查响应对照表</w:t>
      </w:r>
      <w:r/>
    </w:p>
    <w:p>
      <w:pPr>
        <w:rPr>
          <w:rFonts w:hint="eastAsia" w:ascii="宋体" w:hAnsi="宋体"/>
          <w:b/>
          <w:sz w:val="32"/>
        </w:rPr>
      </w:pPr>
      <w:r>
        <w:rPr>
          <w:rFonts w:hint="eastAsia" w:ascii="宋体" w:hAnsi="宋体"/>
          <w:b/>
          <w:sz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hint="eastAsia"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240" w:lineRule="atLeast"/>
              <w:rPr>
                <w:rFonts w:hint="eastAsia"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szCs w:val="21"/>
              </w:rPr>
            </w:pPr>
            <w:r>
              <w:rPr>
                <w:rFonts w:hint="eastAsia" w:ascii="宋体" w:hAnsi="宋体" w:cs="宋体"/>
                <w:b/>
                <w:szCs w:val="21"/>
              </w:rPr>
              <w:t xml:space="preserve">是否响应</w:t>
            </w:r>
            <w:r/>
          </w:p>
          <w:p>
            <w:pPr>
              <w:jc w:val="center"/>
              <w:spacing w:line="240" w:lineRule="atLeast"/>
              <w:rPr>
                <w:rFonts w:hint="eastAsia"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240" w:lineRule="atLeast"/>
              <w:rPr>
                <w:rFonts w:hint="eastAsia"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rPr>
                <w:rFonts w:hint="eastAsia"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rPr>
                <w:rFonts w:hint="eastAsia" w:ascii="宋体" w:hAnsi="宋体"/>
                <w:b/>
                <w:szCs w:val="21"/>
              </w:rPr>
            </w:pPr>
            <w:r>
              <w:rPr>
                <w:rFonts w:hint="eastAsia" w:ascii="宋体" w:hAnsi="宋体"/>
                <w:b/>
                <w:szCs w:val="21"/>
              </w:rPr>
            </w:r>
            <w:r/>
          </w:p>
        </w:tc>
        <w:tc>
          <w:tcPr>
            <w:tcW w:w="1308" w:type="dxa"/>
            <w:vAlign w:val="center"/>
            <w:textDirection w:val="lrTb"/>
            <w:noWrap w:val="false"/>
          </w:tcPr>
          <w:p>
            <w:pPr>
              <w:rPr>
                <w:rFonts w:hint="eastAsia" w:ascii="宋体" w:hAnsi="宋体"/>
                <w:b/>
                <w:szCs w:val="21"/>
              </w:rPr>
            </w:pPr>
            <w:r>
              <w:rPr>
                <w:rFonts w:hint="eastAsia" w:ascii="宋体" w:hAnsi="宋体"/>
                <w:b/>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585"/>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417"/>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0" w:lineRule="atLeast"/>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r>
        <w:trPr>
          <w:trHeight w:val="780"/>
        </w:trPr>
        <w:tc>
          <w:tcPr>
            <w:tcW w:w="64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0" w:lineRule="atLeast"/>
              <w:rPr>
                <w:rFonts w:hint="eastAsia" w:ascii="宋体" w:hAnsi="宋体"/>
                <w:iCs/>
                <w:szCs w:val="21"/>
              </w:rPr>
            </w:pPr>
            <w:r>
              <w:rPr>
                <w:rFonts w:ascii="宋体" w:hAnsi="宋体"/>
                <w:iCs/>
                <w:szCs w:val="21"/>
              </w:rPr>
              <w:t xml:space="preserve">……</w:t>
            </w:r>
            <w:r/>
          </w:p>
        </w:tc>
        <w:tc>
          <w:tcPr>
            <w:tcW w:w="1680" w:type="dxa"/>
            <w:vAlign w:val="center"/>
            <w:textDirection w:val="lrTb"/>
            <w:noWrap w:val="false"/>
          </w:tcPr>
          <w:p>
            <w:pPr>
              <w:rPr>
                <w:rFonts w:hint="eastAsia" w:ascii="宋体" w:hAnsi="宋体"/>
                <w:szCs w:val="21"/>
              </w:rPr>
            </w:pPr>
            <w:r>
              <w:rPr>
                <w:rFonts w:hint="eastAsia" w:ascii="宋体" w:hAnsi="宋体"/>
                <w:szCs w:val="21"/>
              </w:rPr>
            </w:r>
            <w:r/>
          </w:p>
        </w:tc>
        <w:tc>
          <w:tcPr>
            <w:tcW w:w="1308" w:type="dxa"/>
            <w:vAlign w:val="center"/>
            <w:textDirection w:val="lrTb"/>
            <w:noWrap w:val="false"/>
          </w:tcPr>
          <w:p>
            <w:pPr>
              <w:rPr>
                <w:rFonts w:hint="eastAsia" w:ascii="宋体" w:hAnsi="宋体"/>
                <w:szCs w:val="21"/>
              </w:rPr>
            </w:pPr>
            <w:r>
              <w:rPr>
                <w:rFonts w:hint="eastAsia" w:ascii="宋体" w:hAnsi="宋体"/>
                <w:szCs w:val="21"/>
              </w:rPr>
            </w:r>
            <w:r/>
          </w:p>
        </w:tc>
      </w:tr>
    </w:tbl>
    <w:p>
      <w:pPr>
        <w:spacing w:line="600" w:lineRule="exact"/>
        <w:rPr>
          <w:rFonts w:hint="eastAsia" w:ascii="宋体" w:hAnsi="宋体"/>
          <w:b/>
          <w:bCs/>
          <w:sz w:val="28"/>
          <w:szCs w:val="28"/>
        </w:rPr>
      </w:pPr>
      <w:r>
        <w:rPr>
          <w:rFonts w:hint="eastAsia" w:ascii="宋体" w:hAnsi="宋体"/>
          <w:b/>
          <w:bCs/>
          <w:sz w:val="28"/>
          <w:szCs w:val="28"/>
        </w:rPr>
        <w:t xml:space="preserve">注：符合性审查需要提供的相关证明文件在制作标书时随此表一起上传。</w:t>
      </w:r>
      <w:r/>
    </w:p>
    <w:p>
      <w:pPr>
        <w:contextualSpacing/>
        <w:jc w:val="left"/>
        <w:spacing w:line="600" w:lineRule="exact"/>
        <w:rPr>
          <w:rFonts w:hint="eastAsia" w:ascii="宋体" w:hAnsi="宋体"/>
          <w:b/>
          <w:bCs/>
          <w:sz w:val="32"/>
        </w:rPr>
      </w:pPr>
      <w:r>
        <w:rPr>
          <w:rFonts w:hint="eastAsia" w:ascii="宋体" w:hAnsi="宋体"/>
          <w:b/>
          <w:bCs/>
          <w:sz w:val="32"/>
        </w:rPr>
      </w:r>
      <w:r/>
    </w:p>
    <w:p>
      <w:pPr>
        <w:contextualSpacing/>
        <w:jc w:val="center"/>
        <w:spacing w:line="600" w:lineRule="exact"/>
        <w:rPr>
          <w:rFonts w:hint="eastAsia" w:ascii="宋体" w:hAnsi="宋体"/>
          <w:b/>
          <w:bCs/>
          <w:sz w:val="32"/>
        </w:rPr>
      </w:pPr>
      <w:r>
        <w:rPr>
          <w:rFonts w:hint="eastAsia" w:ascii="宋体" w:hAnsi="宋体"/>
          <w:b/>
          <w:bCs/>
          <w:sz w:val="32"/>
        </w:rPr>
      </w:r>
      <w:r/>
    </w:p>
    <w:p>
      <w:pPr>
        <w:contextualSpacing/>
        <w:jc w:val="center"/>
        <w:spacing w:line="600" w:lineRule="exact"/>
        <w:rPr>
          <w:rFonts w:hint="eastAsia" w:ascii="宋体" w:hAnsi="宋体"/>
          <w:b/>
          <w:bCs/>
          <w:sz w:val="32"/>
        </w:rPr>
      </w:pPr>
      <w:r>
        <w:rPr>
          <w:rFonts w:hint="eastAsia" w:ascii="宋体" w:hAnsi="宋体"/>
          <w:b/>
          <w:bCs/>
          <w:sz w:val="32"/>
        </w:rPr>
      </w:r>
      <w:r/>
    </w:p>
    <w:p>
      <w:pPr>
        <w:rPr>
          <w:rFonts w:hint="eastAsia" w:ascii="宋体" w:hAnsi="宋体"/>
        </w:rPr>
      </w:pPr>
      <w:r>
        <w:rPr>
          <w:rFonts w:hint="eastAsia" w:ascii="宋体" w:hAnsi="宋体"/>
        </w:rPr>
      </w:r>
      <w:r/>
    </w:p>
    <w:p>
      <w:pPr>
        <w:rPr>
          <w:rFonts w:hint="eastAsia" w:ascii="宋体" w:hAnsi="宋体"/>
          <w:b/>
          <w:bCs/>
          <w:sz w:val="32"/>
        </w:rPr>
      </w:pPr>
      <w:r>
        <w:rPr>
          <w:rFonts w:hint="eastAsia" w:ascii="宋体" w:hAnsi="宋体"/>
          <w:b/>
          <w:bCs/>
          <w:sz w:val="32"/>
        </w:rPr>
      </w:r>
      <w:r/>
    </w:p>
    <w:p>
      <w:pPr>
        <w:rPr>
          <w:rFonts w:hint="eastAsia" w:ascii="宋体" w:hAnsi="宋体"/>
        </w:rPr>
      </w:pPr>
      <w:r>
        <w:rPr>
          <w:rFonts w:hint="eastAsia" w:ascii="宋体" w:hAnsi="宋体"/>
        </w:rPr>
      </w:r>
      <w:r/>
    </w:p>
    <w:p>
      <w:pPr>
        <w:ind w:firstLine="420"/>
        <w:jc w:val="left"/>
        <w:spacing w:before="300" w:after="452" w:line="360" w:lineRule="auto"/>
        <w:widowControl/>
        <w:rPr>
          <w:rFonts w:hint="eastAsia" w:ascii="宋体" w:hAnsi="宋体" w:cs="仿宋"/>
          <w:b/>
        </w:rPr>
      </w:pPr>
      <w:r>
        <w:rPr>
          <w:rFonts w:hint="eastAsia" w:ascii="宋体" w:hAnsi="宋体" w:cs="仿宋"/>
          <w:b/>
        </w:rPr>
      </w:r>
      <w:r/>
    </w:p>
    <w:p>
      <w:pPr>
        <w:ind w:firstLine="420"/>
        <w:jc w:val="left"/>
        <w:spacing w:before="300" w:after="452" w:line="360" w:lineRule="auto"/>
        <w:widowControl/>
        <w:rPr>
          <w:rFonts w:hint="eastAsia" w:ascii="宋体" w:hAnsi="宋体" w:cs="仿宋"/>
          <w:b/>
        </w:rPr>
      </w:pPr>
      <w:r>
        <w:rPr>
          <w:rFonts w:hint="eastAsia" w:ascii="宋体" w:hAnsi="宋体" w:cs="仿宋"/>
          <w:b/>
        </w:rPr>
      </w:r>
      <w:r/>
    </w:p>
    <w:p>
      <w:pPr>
        <w:jc w:val="left"/>
        <w:widowControl/>
        <w:rPr>
          <w:rFonts w:hint="eastAsia" w:ascii="宋体" w:hAnsi="宋体" w:cs="仿宋"/>
          <w:b/>
        </w:rPr>
      </w:pPr>
      <w:r>
        <w:rPr>
          <w:rFonts w:hint="eastAsia" w:ascii="宋体" w:hAnsi="宋体" w:cs="仿宋"/>
          <w:b/>
        </w:rPr>
        <w:br w:type="page" w:clear="all"/>
      </w:r>
      <w:r/>
    </w:p>
    <w:p>
      <w:pPr>
        <w:jc w:val="center"/>
        <w:spacing w:before="260" w:after="260" w:line="360" w:lineRule="auto"/>
        <w:rPr>
          <w:rFonts w:hint="eastAsia" w:ascii="宋体" w:hAnsi="宋体" w:eastAsia="幼圆" w:cs="Arial"/>
          <w:bCs/>
          <w:sz w:val="32"/>
        </w:rPr>
        <w:outlineLvl w:val="1"/>
      </w:pPr>
      <w:r/>
      <w:bookmarkStart w:id="66" w:name="_Toc135834399"/>
      <w:r/>
      <w:bookmarkStart w:id="67" w:name="_Toc176956657"/>
      <w:r>
        <w:rPr>
          <w:rFonts w:hint="eastAsia" w:ascii="宋体" w:hAnsi="宋体" w:cs="Arial"/>
          <w:b/>
          <w:bCs/>
          <w:sz w:val="32"/>
          <w:szCs w:val="44"/>
        </w:rPr>
        <w:t xml:space="preserve">三、非实质性响应对照表</w:t>
      </w:r>
      <w:bookmarkEnd w:id="66"/>
      <w:r/>
      <w:bookmarkEnd w:id="67"/>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hAnsi="Calibri" w:eastAsia="幼圆" w:cs="Times New Roman"/>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hAnsi="Calibri" w:eastAsia="幼圆" w:cs="Times New Roman"/>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ascii="幼圆" w:hAnsi="Calibri" w:eastAsia="幼圆" w:cs="Times New Roman"/>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cs="Times New Roman"/>
                <w:szCs w:val="21"/>
              </w:rPr>
            </w:pPr>
            <w:r>
              <w:rPr>
                <w:rFonts w:hint="eastAsia" w:ascii="宋体" w:hAnsi="宋体" w:cs="Times New Roman"/>
                <w:szCs w:val="21"/>
              </w:rPr>
              <w:t xml:space="preserve">1</w:t>
            </w:r>
            <w:r/>
          </w:p>
        </w:tc>
        <w:tc>
          <w:tcPr>
            <w:tcW w:w="5447" w:type="dxa"/>
            <w:vAlign w:val="center"/>
            <w:textDirection w:val="lrTb"/>
            <w:noWrap w:val="false"/>
          </w:tcPr>
          <w:p>
            <w:pPr>
              <w:spacing w:line="360" w:lineRule="auto"/>
              <w:rPr>
                <w:rFonts w:hint="eastAsia" w:ascii="宋体" w:hAnsi="宋体" w:cs="Times New Roman"/>
                <w:iCs/>
                <w:szCs w:val="21"/>
              </w:rPr>
            </w:pPr>
            <w:r>
              <w:rPr>
                <w:rFonts w:hint="eastAsia" w:ascii="宋体" w:hAnsi="宋体" w:cs="Times New Roman"/>
                <w:szCs w:val="21"/>
              </w:rPr>
              <w:t xml:space="preserve">《残疾人福利性单位声明函》</w:t>
            </w:r>
            <w:r/>
          </w:p>
        </w:tc>
        <w:tc>
          <w:tcPr>
            <w:tcW w:w="1680" w:type="dxa"/>
            <w:vAlign w:val="center"/>
            <w:textDirection w:val="lrTb"/>
            <w:noWrap w:val="false"/>
          </w:tcPr>
          <w:p>
            <w:pPr>
              <w:spacing w:line="360" w:lineRule="auto"/>
              <w:rPr>
                <w:rFonts w:hint="eastAsia" w:ascii="宋体" w:hAnsi="宋体" w:cs="Times New Roman"/>
                <w:b/>
                <w:szCs w:val="21"/>
              </w:rPr>
            </w:pPr>
            <w:r>
              <w:rPr>
                <w:rFonts w:hint="eastAsia" w:ascii="宋体" w:hAnsi="宋体" w:cs="Times New Roman"/>
                <w:b/>
                <w:szCs w:val="21"/>
              </w:rPr>
            </w:r>
            <w:r/>
          </w:p>
        </w:tc>
        <w:tc>
          <w:tcPr>
            <w:tcW w:w="1308" w:type="dxa"/>
            <w:vAlign w:val="center"/>
            <w:textDirection w:val="lrTb"/>
            <w:noWrap w:val="false"/>
          </w:tcPr>
          <w:p>
            <w:pPr>
              <w:spacing w:line="360" w:lineRule="auto"/>
              <w:rPr>
                <w:rFonts w:hint="eastAsia" w:ascii="宋体" w:hAnsi="宋体" w:cs="Times New Roman"/>
                <w:b/>
                <w:szCs w:val="21"/>
              </w:rPr>
            </w:pPr>
            <w:r>
              <w:rPr>
                <w:rFonts w:hint="eastAsia" w:ascii="宋体" w:hAnsi="宋体" w:cs="Times New Roman"/>
                <w:b/>
                <w:szCs w:val="21"/>
              </w:rPr>
            </w:r>
            <w:r/>
          </w:p>
        </w:tc>
      </w:tr>
      <w:tr>
        <w:trPr>
          <w:trHeight w:val="585"/>
        </w:trPr>
        <w:tc>
          <w:tcPr>
            <w:tcW w:w="646" w:type="dxa"/>
            <w:vAlign w:val="center"/>
            <w:textDirection w:val="lrTb"/>
            <w:noWrap w:val="false"/>
          </w:tcPr>
          <w:p>
            <w:pPr>
              <w:jc w:val="center"/>
              <w:spacing w:line="360" w:lineRule="auto"/>
              <w:rPr>
                <w:rFonts w:hint="eastAsia" w:ascii="宋体" w:hAnsi="宋体" w:cs="Times New Roman"/>
                <w:szCs w:val="21"/>
              </w:rPr>
            </w:pPr>
            <w:r>
              <w:rPr>
                <w:rFonts w:hint="eastAsia" w:ascii="宋体" w:hAnsi="宋体" w:cs="Times New Roman"/>
                <w:szCs w:val="21"/>
              </w:rPr>
              <w:t xml:space="preserve">2</w:t>
            </w:r>
            <w:r/>
          </w:p>
        </w:tc>
        <w:tc>
          <w:tcPr>
            <w:tcW w:w="5447" w:type="dxa"/>
            <w:vAlign w:val="center"/>
            <w:textDirection w:val="lrTb"/>
            <w:noWrap w:val="false"/>
          </w:tcPr>
          <w:p>
            <w:pPr>
              <w:spacing w:line="360" w:lineRule="auto"/>
              <w:rPr>
                <w:rFonts w:hint="eastAsia" w:ascii="宋体" w:hAnsi="宋体" w:cs="Times New Roman"/>
                <w:iCs/>
                <w:szCs w:val="21"/>
              </w:rPr>
            </w:pPr>
            <w:r>
              <w:rPr>
                <w:rFonts w:hint="eastAsia" w:ascii="宋体" w:hAnsi="宋体" w:cs="Times New Roman"/>
                <w:iCs/>
                <w:szCs w:val="21"/>
              </w:rPr>
              <w:t xml:space="preserve">《企业声明函》</w:t>
            </w:r>
            <w:r/>
          </w:p>
        </w:tc>
        <w:tc>
          <w:tcPr>
            <w:tcW w:w="1680" w:type="dxa"/>
            <w:vAlign w:val="center"/>
            <w:textDirection w:val="lrTb"/>
            <w:noWrap w:val="false"/>
          </w:tcPr>
          <w:p>
            <w:pPr>
              <w:spacing w:line="360" w:lineRule="auto"/>
              <w:rPr>
                <w:rFonts w:hint="eastAsia" w:ascii="宋体" w:hAnsi="宋体" w:cs="Times New Roman"/>
                <w:szCs w:val="21"/>
              </w:rPr>
            </w:pPr>
            <w:r>
              <w:rPr>
                <w:rFonts w:hint="eastAsia" w:ascii="宋体" w:hAnsi="宋体" w:cs="Times New Roman"/>
                <w:szCs w:val="21"/>
              </w:rPr>
            </w:r>
            <w:r/>
          </w:p>
        </w:tc>
        <w:tc>
          <w:tcPr>
            <w:tcW w:w="1308" w:type="dxa"/>
            <w:vAlign w:val="center"/>
            <w:textDirection w:val="lrTb"/>
            <w:noWrap w:val="false"/>
          </w:tcPr>
          <w:p>
            <w:pPr>
              <w:spacing w:line="360" w:lineRule="auto"/>
              <w:rPr>
                <w:rFonts w:hint="eastAsia" w:ascii="宋体" w:hAnsi="宋体" w:cs="Times New Roman"/>
                <w:szCs w:val="21"/>
              </w:rPr>
            </w:pPr>
            <w:r>
              <w:rPr>
                <w:rFonts w:hint="eastAsia" w:ascii="宋体" w:hAnsi="宋体" w:cs="Times New Roman"/>
                <w:szCs w:val="21"/>
              </w:rPr>
            </w:r>
            <w:r/>
          </w:p>
        </w:tc>
      </w:tr>
      <w:tr>
        <w:trPr>
          <w:trHeight w:val="780"/>
        </w:trPr>
        <w:tc>
          <w:tcPr>
            <w:tcW w:w="646" w:type="dxa"/>
            <w:vAlign w:val="center"/>
            <w:textDirection w:val="lrTb"/>
            <w:noWrap w:val="false"/>
          </w:tcPr>
          <w:p>
            <w:pPr>
              <w:jc w:val="center"/>
              <w:spacing w:line="360" w:lineRule="auto"/>
              <w:rPr>
                <w:rFonts w:hint="eastAsia" w:ascii="宋体" w:hAnsi="宋体" w:cs="Times New Roman"/>
                <w:szCs w:val="21"/>
              </w:rPr>
            </w:pPr>
            <w:r>
              <w:rPr>
                <w:rFonts w:hint="eastAsia" w:ascii="宋体" w:hAnsi="宋体" w:cs="Times New Roman"/>
                <w:szCs w:val="21"/>
              </w:rPr>
              <w:t xml:space="preserve">3</w:t>
            </w:r>
            <w:r/>
          </w:p>
        </w:tc>
        <w:tc>
          <w:tcPr>
            <w:tcW w:w="5447" w:type="dxa"/>
            <w:vAlign w:val="center"/>
            <w:textDirection w:val="lrTb"/>
            <w:noWrap w:val="false"/>
          </w:tcPr>
          <w:p>
            <w:pPr>
              <w:spacing w:line="360" w:lineRule="auto"/>
              <w:rPr>
                <w:rFonts w:hint="eastAsia" w:ascii="宋体" w:hAnsi="宋体" w:cs="Times New Roman"/>
                <w:iCs/>
                <w:szCs w:val="21"/>
              </w:rPr>
            </w:pPr>
            <w:r>
              <w:rPr>
                <w:rFonts w:ascii="宋体" w:hAnsi="宋体" w:cs="Times New Roman"/>
                <w:iCs/>
                <w:szCs w:val="21"/>
              </w:rPr>
              <w:t xml:space="preserve">……</w:t>
            </w:r>
            <w:r/>
          </w:p>
        </w:tc>
        <w:tc>
          <w:tcPr>
            <w:tcW w:w="1680" w:type="dxa"/>
            <w:vAlign w:val="center"/>
            <w:textDirection w:val="lrTb"/>
            <w:noWrap w:val="false"/>
          </w:tcPr>
          <w:p>
            <w:pPr>
              <w:spacing w:line="360" w:lineRule="auto"/>
              <w:rPr>
                <w:rFonts w:hint="eastAsia" w:ascii="宋体" w:hAnsi="宋体" w:cs="Times New Roman"/>
                <w:szCs w:val="21"/>
              </w:rPr>
            </w:pPr>
            <w:r>
              <w:rPr>
                <w:rFonts w:hint="eastAsia" w:ascii="宋体" w:hAnsi="宋体" w:cs="Times New Roman"/>
                <w:szCs w:val="21"/>
              </w:rPr>
            </w:r>
            <w:r/>
          </w:p>
        </w:tc>
        <w:tc>
          <w:tcPr>
            <w:tcW w:w="1308" w:type="dxa"/>
            <w:vAlign w:val="center"/>
            <w:textDirection w:val="lrTb"/>
            <w:noWrap w:val="false"/>
          </w:tcPr>
          <w:p>
            <w:pPr>
              <w:spacing w:line="360" w:lineRule="auto"/>
              <w:rPr>
                <w:rFonts w:hint="eastAsia" w:ascii="宋体" w:hAnsi="宋体" w:cs="Times New Roman"/>
                <w:szCs w:val="21"/>
              </w:rPr>
            </w:pPr>
            <w:r>
              <w:rPr>
                <w:rFonts w:hint="eastAsia" w:ascii="宋体" w:hAnsi="宋体" w:cs="Times New Roman"/>
                <w:szCs w:val="21"/>
              </w:rPr>
            </w:r>
            <w:r/>
          </w:p>
        </w:tc>
      </w:tr>
    </w:tbl>
    <w:p>
      <w:pPr>
        <w:ind w:firstLine="420"/>
        <w:jc w:val="left"/>
        <w:spacing w:before="300" w:after="452" w:line="360" w:lineRule="auto"/>
        <w:widowControl/>
        <w:rPr>
          <w:rFonts w:hint="eastAsia" w:ascii="宋体" w:hAnsi="宋体" w:cs="仿宋"/>
          <w:b/>
        </w:rPr>
      </w:pPr>
      <w:r>
        <w:rPr>
          <w:rFonts w:ascii="黑体" w:hAnsi="黑体" w:eastAsia="黑体" w:cs="Times New Roman"/>
          <w:sz w:val="32"/>
        </w:rPr>
        <w:br w:type="page" w:clear="all"/>
      </w:r>
      <w:r/>
    </w:p>
    <w:p>
      <w:pPr>
        <w:jc w:val="center"/>
        <w:spacing w:before="260" w:after="260" w:line="360" w:lineRule="auto"/>
        <w:rPr>
          <w:rFonts w:hint="eastAsia" w:ascii="宋体" w:hAnsi="宋体" w:cs="Arial"/>
          <w:b/>
          <w:bCs/>
          <w:sz w:val="32"/>
          <w:szCs w:val="44"/>
        </w:rPr>
        <w:outlineLvl w:val="1"/>
      </w:pPr>
      <w:r>
        <w:rPr>
          <w:rFonts w:hint="eastAsia" w:ascii="宋体" w:hAnsi="宋体" w:cs="Arial"/>
          <w:b/>
          <w:bCs/>
          <w:sz w:val="32"/>
          <w:szCs w:val="44"/>
        </w:rPr>
        <w:t xml:space="preserve">四、开标一览表</w:t>
      </w:r>
      <w:r/>
    </w:p>
    <w:p>
      <w:pPr>
        <w:ind w:firstLine="480"/>
        <w:spacing w:line="360" w:lineRule="auto"/>
        <w:rPr>
          <w:rFonts w:ascii="Calibri" w:hAnsi="Calibri" w:cs="Times New Roman"/>
          <w:szCs w:val="21"/>
        </w:rPr>
      </w:pPr>
      <w:r>
        <w:rPr>
          <w:rFonts w:hint="eastAsia" w:ascii="宋体" w:hAnsi="宋体" w:cs="Times New Roman"/>
          <w:szCs w:val="21"/>
        </w:rPr>
        <w:t xml:space="preserve">项目名称：</w:t>
      </w:r>
      <w:r/>
    </w:p>
    <w:p>
      <w:pPr>
        <w:ind w:firstLine="480"/>
        <w:spacing w:line="360" w:lineRule="auto"/>
        <w:rPr>
          <w:rFonts w:hint="eastAsia" w:ascii="宋体" w:hAnsi="宋体" w:cs="Times New Roman"/>
          <w:szCs w:val="21"/>
        </w:rPr>
      </w:pPr>
      <w:r>
        <w:rPr>
          <w:rFonts w:hint="eastAsia" w:ascii="宋体" w:hAnsi="宋体" w:cs="Times New Roman"/>
          <w:szCs w:val="21"/>
        </w:rPr>
        <w:t xml:space="preserve">项目编号：</w:t>
      </w:r>
      <w:r/>
    </w:p>
    <w:p>
      <w:pPr>
        <w:ind w:firstLine="480"/>
        <w:spacing w:line="360" w:lineRule="auto"/>
        <w:rPr>
          <w:rFonts w:hint="eastAsia" w:ascii="宋体" w:hAnsi="宋体" w:cs="Times New Roman"/>
          <w:szCs w:val="21"/>
        </w:rPr>
      </w:pPr>
      <w:r>
        <w:rPr>
          <w:rFonts w:hint="eastAsia" w:ascii="宋体" w:hAnsi="宋体" w:cs="Times New Roman"/>
          <w:szCs w:val="21"/>
        </w:rPr>
        <w:t xml:space="preserve">分包号(如有)： </w:t>
      </w:r>
      <w:r/>
    </w:p>
    <w:p>
      <w:pPr>
        <w:ind w:firstLine="480"/>
        <w:rPr>
          <w:rFonts w:hint="eastAsia" w:ascii="宋体" w:hAnsi="宋体" w:cs="Times New Roman"/>
          <w:szCs w:val="21"/>
        </w:rPr>
      </w:pPr>
      <w:r>
        <w:rPr>
          <w:rFonts w:hint="eastAsia" w:ascii="宋体" w:hAnsi="宋体" w:cs="Times New Roman"/>
          <w:szCs w:val="21"/>
        </w:rPr>
        <w:t xml:space="preserve">                       </w:t>
      </w:r>
      <w:r/>
    </w:p>
    <w:tbl>
      <w:tblPr>
        <w:tblW w:w="88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  投标服务或产品名称</w:t>
            </w:r>
            <w:r/>
          </w:p>
        </w:tc>
        <w:tc>
          <w:tcPr>
            <w:tcW w:w="6405" w:type="dxa"/>
            <w:vAlign w:val="center"/>
            <w:textDirection w:val="lrTb"/>
            <w:noWrap w:val="false"/>
          </w:tcPr>
          <w:p>
            <w:pPr>
              <w:rPr>
                <w:rFonts w:hint="eastAsia" w:ascii="宋体" w:hAnsi="宋体" w:cs="Times New Roman"/>
                <w:szCs w:val="21"/>
              </w:rPr>
            </w:pPr>
            <w:r>
              <w:rPr>
                <w:rFonts w:hint="eastAsia" w:ascii="宋体" w:hAnsi="宋体" w:cs="宋体"/>
                <w:szCs w:val="21"/>
              </w:rPr>
              <w:t xml:space="preserve">                      </w:t>
            </w:r>
            <w:r>
              <w:rPr>
                <w:rFonts w:hint="eastAsia" w:ascii="宋体" w:hAnsi="宋体" w:cs="Times New Roman"/>
                <w:szCs w:val="22"/>
              </w:rPr>
              <w:t xml:space="preserve">投标报价</w:t>
            </w:r>
            <w:r/>
          </w:p>
        </w:tc>
      </w:tr>
      <w:tr>
        <w:trPr>
          <w:cantSplit/>
          <w:trHeight w:val="1697"/>
        </w:trPr>
        <w:tc>
          <w:tcPr>
            <w:tcW w:w="2481"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r>
            <w:r/>
          </w:p>
        </w:tc>
        <w:tc>
          <w:tcPr>
            <w:tcW w:w="6405" w:type="dxa"/>
            <w:vAlign w:val="center"/>
            <w:textDirection w:val="lrTb"/>
            <w:noWrap w:val="false"/>
          </w:tcPr>
          <w:p>
            <w:pPr>
              <w:pStyle w:val="983"/>
              <w:ind w:firstLine="0"/>
              <w:spacing w:before="0" w:after="0"/>
              <w:rPr>
                <w:rFonts w:hint="eastAsia" w:ascii="宋体" w:hAnsi="宋体" w:cs="宋体"/>
                <w:sz w:val="21"/>
                <w:szCs w:val="21"/>
              </w:rPr>
            </w:pPr>
            <w:r>
              <w:rPr>
                <w:rFonts w:hint="eastAsia" w:ascii="宋体" w:hAnsi="宋体" w:cs="宋体"/>
                <w:sz w:val="21"/>
                <w:szCs w:val="21"/>
              </w:rPr>
              <w:t xml:space="preserve">大写：</w:t>
            </w:r>
            <w:r/>
          </w:p>
          <w:p>
            <w:pPr>
              <w:pStyle w:val="983"/>
              <w:ind w:firstLine="0"/>
              <w:spacing w:before="0" w:after="0"/>
            </w:pPr>
            <w:r>
              <w:rPr>
                <w:rFonts w:hint="eastAsia" w:ascii="宋体" w:hAnsi="宋体" w:cs="宋体"/>
                <w:sz w:val="21"/>
                <w:szCs w:val="21"/>
              </w:rPr>
              <w:t xml:space="preserve">小写：                             （人民币：元）</w:t>
            </w:r>
            <w:r/>
          </w:p>
        </w:tc>
      </w:tr>
    </w:tbl>
    <w:p>
      <w:pPr>
        <w:rPr>
          <w:rFonts w:hint="eastAsia" w:ascii="宋体" w:hAnsi="宋体" w:cs="Times New Roman"/>
          <w:szCs w:val="21"/>
        </w:rPr>
      </w:pPr>
      <w:r>
        <w:rPr>
          <w:rFonts w:hint="eastAsia" w:ascii="宋体" w:hAnsi="宋体" w:cs="Times New Roman"/>
          <w:szCs w:val="21"/>
        </w:rPr>
      </w:r>
      <w:r/>
    </w:p>
    <w:p>
      <w:pPr>
        <w:ind w:firstLine="480"/>
        <w:rPr>
          <w:rFonts w:hint="eastAsia" w:ascii="宋体" w:hAnsi="宋体" w:cs="Times New Roman"/>
          <w:sz w:val="32"/>
        </w:rPr>
      </w:pPr>
      <w:r>
        <w:rPr>
          <w:rFonts w:hint="eastAsia" w:ascii="宋体" w:hAnsi="宋体" w:cs="Times New Roman"/>
          <w:szCs w:val="21"/>
        </w:rPr>
        <w:t xml:space="preserve">                                              日期：  </w:t>
      </w:r>
      <w:r>
        <w:rPr>
          <w:rFonts w:hint="eastAsia" w:ascii="宋体" w:hAnsi="宋体" w:cs="Times New Roman"/>
          <w:szCs w:val="21"/>
          <w:u w:val="single"/>
        </w:rPr>
        <w:t xml:space="preserve">     </w:t>
      </w:r>
      <w:r>
        <w:rPr>
          <w:rFonts w:hint="eastAsia" w:ascii="宋体" w:hAnsi="宋体" w:cs="Times New Roman"/>
          <w:szCs w:val="21"/>
        </w:rPr>
        <w:t xml:space="preserve">年</w:t>
      </w:r>
      <w:r>
        <w:rPr>
          <w:rFonts w:hint="eastAsia" w:ascii="宋体" w:hAnsi="宋体" w:cs="Times New Roman"/>
          <w:szCs w:val="21"/>
          <w:u w:val="single"/>
        </w:rPr>
        <w:t xml:space="preserve">   </w:t>
      </w:r>
      <w:r>
        <w:rPr>
          <w:rFonts w:hint="eastAsia" w:ascii="宋体" w:hAnsi="宋体" w:cs="Times New Roman"/>
          <w:szCs w:val="21"/>
        </w:rPr>
        <w:t xml:space="preserve">月</w:t>
      </w:r>
      <w:r>
        <w:rPr>
          <w:rFonts w:hint="eastAsia" w:ascii="宋体" w:hAnsi="宋体" w:cs="Times New Roman"/>
          <w:szCs w:val="21"/>
          <w:u w:val="single"/>
        </w:rPr>
        <w:t xml:space="preserve">   </w:t>
      </w:r>
      <w:r>
        <w:rPr>
          <w:rFonts w:hint="eastAsia" w:ascii="宋体" w:hAnsi="宋体" w:cs="Times New Roman"/>
          <w:szCs w:val="21"/>
        </w:rPr>
        <w:t xml:space="preserve">日</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r>
      <w:r/>
    </w:p>
    <w:p>
      <w:pPr>
        <w:jc w:val="left"/>
        <w:widowControl/>
        <w:rPr>
          <w:rFonts w:hint="eastAsia"/>
        </w:rPr>
      </w:pPr>
      <w:r>
        <w:rPr>
          <w:rFonts w:hint="eastAsia"/>
        </w:rPr>
        <w:br w:type="page" w:clear="all"/>
      </w:r>
      <w:r/>
    </w:p>
    <w:p>
      <w:pPr>
        <w:jc w:val="center"/>
        <w:spacing w:before="260" w:after="260" w:line="360" w:lineRule="auto"/>
        <w:rPr>
          <w:rFonts w:hint="eastAsia" w:ascii="宋体" w:hAnsi="宋体" w:cs="Arial"/>
          <w:b/>
          <w:bCs/>
          <w:sz w:val="32"/>
          <w:szCs w:val="44"/>
        </w:rPr>
        <w:outlineLvl w:val="1"/>
      </w:pPr>
      <w:r>
        <w:rPr>
          <w:rFonts w:hint="eastAsia" w:ascii="宋体" w:hAnsi="宋体" w:cs="Arial"/>
          <w:b/>
          <w:bCs/>
          <w:sz w:val="32"/>
          <w:szCs w:val="44"/>
        </w:rPr>
        <w:t xml:space="preserve">五、分项报价表</w:t>
      </w:r>
      <w:r/>
    </w:p>
    <w:p>
      <w:pPr>
        <w:rPr>
          <w:rFonts w:hint="eastAsia" w:ascii="宋体" w:hAnsi="宋体" w:cs="宋体"/>
        </w:rPr>
      </w:pPr>
      <w:r>
        <w:rPr>
          <w:rFonts w:hint="eastAsia" w:ascii="宋体" w:hAnsi="宋体" w:cs="宋体"/>
        </w:rPr>
        <w:t xml:space="preserve">项目编号：</w:t>
      </w:r>
      <w:r/>
    </w:p>
    <w:p>
      <w:pPr>
        <w:rPr>
          <w:rFonts w:hint="eastAsia" w:ascii="宋体" w:hAnsi="宋体" w:cs="宋体"/>
        </w:rPr>
      </w:pPr>
      <w:r>
        <w:rPr>
          <w:rFonts w:hint="eastAsia" w:ascii="宋体" w:hAnsi="宋体" w:cs="宋体"/>
        </w:rPr>
        <w:t xml:space="preserve">              </w:t>
      </w:r>
      <w:r/>
    </w:p>
    <w:tbl>
      <w:tblPr>
        <w:tblW w:w="8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4"/>
        <w:gridCol w:w="1736"/>
        <w:gridCol w:w="1193"/>
        <w:gridCol w:w="933"/>
        <w:gridCol w:w="1276"/>
        <w:gridCol w:w="1417"/>
        <w:gridCol w:w="1076"/>
        <w:gridCol w:w="25"/>
      </w:tblGrid>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rPr>
              <w:t xml:space="preserve">序号</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rPr>
              <w:t xml:space="preserve">产品或服务名称</w:t>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分项单位</w:t>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b/>
                <w:bCs/>
              </w:rPr>
            </w:pPr>
            <w:r>
              <w:rPr>
                <w:rFonts w:hint="eastAsia" w:ascii="宋体" w:hAnsi="宋体"/>
                <w:b/>
                <w:bCs/>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rPr>
              <w:t xml:space="preserve">单价（元）</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b/>
                <w:bCs/>
              </w:rPr>
            </w:pPr>
            <w:r>
              <w:rPr>
                <w:rFonts w:hint="eastAsia" w:ascii="宋体" w:hAnsi="宋体"/>
                <w:b/>
                <w:bCs/>
              </w:rPr>
              <w:t xml:space="preserve">合价（元）</w:t>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rPr>
              <w:t xml:space="preserve">备注</w:t>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gridAfter w:val="1"/>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19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933"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r>
        <w:trPr>
          <w:cantSplit/>
          <w:jc w:val="center"/>
          <w:trHeight w:val="500"/>
        </w:trPr>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合计</w:t>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line="360" w:lineRule="auto"/>
              <w:rPr>
                <w:rFonts w:hint="eastAsia" w:ascii="宋体" w:hAnsi="宋体"/>
                <w:szCs w:val="21"/>
              </w:rPr>
            </w:pPr>
            <w:r>
              <w:rPr>
                <w:rFonts w:hint="eastAsia" w:ascii="宋体" w:hAnsi="宋体"/>
                <w:szCs w:val="21"/>
              </w:rPr>
            </w:r>
            <w:r/>
          </w:p>
        </w:tc>
        <w:tc>
          <w:tcPr>
            <w:gridSpan w:val="6"/>
            <w:tcBorders>
              <w:top w:val="single" w:color="auto" w:sz="4" w:space="0"/>
              <w:left w:val="single" w:color="auto" w:sz="4" w:space="0"/>
              <w:bottom w:val="single" w:color="auto" w:sz="4" w:space="0"/>
              <w:right w:val="single" w:color="auto" w:sz="4" w:space="0"/>
            </w:tcBorders>
            <w:tcW w:w="5920"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r>
            <w:r/>
          </w:p>
        </w:tc>
      </w:tr>
    </w:tbl>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t xml:space="preserve">投标人名称（加盖CA电子公章）：</w:t>
      </w:r>
      <w:r/>
    </w:p>
    <w:p>
      <w:pPr>
        <w:ind w:firstLine="420"/>
        <w:spacing w:line="360" w:lineRule="auto"/>
        <w:rPr>
          <w:rFonts w:hint="eastAsia" w:ascii="宋体" w:hAnsi="宋体" w:cs="宋体"/>
        </w:rPr>
      </w:pPr>
      <w:r>
        <w:rPr>
          <w:rFonts w:hint="eastAsia" w:ascii="宋体" w:hAnsi="宋体" w:cs="宋体"/>
        </w:rPr>
        <w:t xml:space="preserve">日期：    年   月   日</w:t>
      </w:r>
      <w:r/>
    </w:p>
    <w:p>
      <w:pPr>
        <w:ind w:firstLine="422"/>
        <w:spacing w:line="360" w:lineRule="auto"/>
        <w:rPr>
          <w:rFonts w:hint="eastAsia" w:ascii="宋体" w:hAnsi="宋体" w:cs="宋体"/>
          <w:szCs w:val="21"/>
        </w:rPr>
      </w:pPr>
      <w:r>
        <w:rPr>
          <w:rFonts w:hint="eastAsia" w:ascii="宋体" w:hAnsi="宋体" w:cs="宋体"/>
          <w:szCs w:val="21"/>
        </w:rPr>
      </w:r>
      <w:r/>
    </w:p>
    <w:p>
      <w:pPr>
        <w:ind w:firstLine="422"/>
        <w:spacing w:line="360" w:lineRule="auto"/>
        <w:rPr>
          <w:rFonts w:hint="eastAsia" w:ascii="宋体" w:hAnsi="宋体" w:cs="宋体"/>
          <w:szCs w:val="21"/>
        </w:rPr>
      </w:pPr>
      <w:r>
        <w:rPr>
          <w:rFonts w:hint="eastAsia" w:ascii="宋体" w:hAnsi="宋体" w:cs="宋体"/>
          <w:szCs w:val="21"/>
        </w:rPr>
        <w:t xml:space="preserve">备注：投标报价包含人力成本（基本工资、五险一金及其他福利）、配件更换、设备保养、税费、管理费及其他服务费用等完成本项目服务所需要的所有内容。</w:t>
      </w:r>
      <w:r/>
    </w:p>
    <w:p>
      <w:pPr>
        <w:ind w:firstLine="420"/>
        <w:spacing w:line="360" w:lineRule="auto"/>
        <w:rPr>
          <w:rFonts w:hint="eastAsia"/>
        </w:rPr>
      </w:pPr>
      <w:r>
        <w:rPr>
          <w:rFonts w:hint="eastAsia"/>
        </w:rPr>
      </w:r>
      <w:r/>
    </w:p>
    <w:p>
      <w:pPr>
        <w:ind w:firstLine="420"/>
        <w:spacing w:line="360" w:lineRule="auto"/>
        <w:rPr>
          <w:rFonts w:hint="eastAsia"/>
        </w:rPr>
      </w:pPr>
      <w:r>
        <w:rPr>
          <w:rFonts w:hint="eastAsia"/>
        </w:rPr>
      </w:r>
      <w:r/>
    </w:p>
    <w:p>
      <w:pPr>
        <w:jc w:val="left"/>
        <w:widowControl/>
        <w:rPr>
          <w:rFonts w:hint="eastAsia"/>
        </w:rPr>
      </w:pPr>
      <w:r>
        <w:rPr>
          <w:rFonts w:hint="eastAsia"/>
        </w:rPr>
        <w:br w:type="page" w:clear="all"/>
      </w:r>
      <w:r/>
    </w:p>
    <w:p>
      <w:pPr>
        <w:jc w:val="center"/>
        <w:spacing w:before="260" w:after="260" w:line="360" w:lineRule="auto"/>
        <w:rPr>
          <w:rFonts w:hint="eastAsia" w:ascii="宋体" w:hAnsi="宋体" w:cs="Arial"/>
          <w:b/>
          <w:bCs/>
          <w:sz w:val="32"/>
          <w:szCs w:val="44"/>
        </w:rPr>
        <w:outlineLvl w:val="1"/>
      </w:pPr>
      <w:r>
        <w:rPr>
          <w:rFonts w:hint="eastAsia" w:ascii="宋体" w:hAnsi="宋体" w:cs="Arial"/>
          <w:b/>
          <w:bCs/>
          <w:sz w:val="32"/>
          <w:szCs w:val="44"/>
        </w:rPr>
        <w:t xml:space="preserve">六、技术参数响应及偏离表</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t xml:space="preserve">招标要求</w:t>
            </w:r>
            <w:r/>
          </w:p>
        </w:tc>
        <w:tc>
          <w:tcPr>
            <w:tcW w:w="2852" w:type="dxa"/>
            <w:vAlign w:val="center"/>
            <w:textDirection w:val="lrTb"/>
            <w:noWrap w:val="false"/>
          </w:tcPr>
          <w:p>
            <w:pPr>
              <w:jc w:val="center"/>
              <w:rPr>
                <w:rFonts w:hint="eastAsia" w:ascii="宋体" w:hAnsi="宋体"/>
                <w:szCs w:val="21"/>
              </w:rPr>
            </w:pPr>
            <w:r>
              <w:rPr>
                <w:rFonts w:hint="eastAsia" w:ascii="宋体" w:hAnsi="宋体"/>
                <w:szCs w:val="21"/>
              </w:rPr>
              <w:t xml:space="preserve">投标响应</w:t>
            </w:r>
            <w:r/>
          </w:p>
        </w:tc>
        <w:tc>
          <w:tcPr>
            <w:tcW w:w="1308" w:type="dxa"/>
            <w:vAlign w:val="center"/>
            <w:textDirection w:val="lrTb"/>
            <w:noWrap w:val="false"/>
          </w:tcPr>
          <w:p>
            <w:pPr>
              <w:jc w:val="center"/>
              <w:rPr>
                <w:rFonts w:hint="eastAsia" w:ascii="宋体" w:hAnsi="宋体"/>
                <w:szCs w:val="21"/>
              </w:rPr>
            </w:pPr>
            <w:r>
              <w:rPr>
                <w:rFonts w:hint="eastAsia" w:ascii="宋体" w:hAnsi="宋体"/>
                <w:szCs w:val="21"/>
              </w:rPr>
              <w:t xml:space="preserve">超出、符合或偏离</w:t>
            </w:r>
            <w:r/>
          </w:p>
        </w:tc>
        <w:tc>
          <w:tcPr>
            <w:tcW w:w="1173" w:type="dxa"/>
            <w:vAlign w:val="center"/>
            <w:textDirection w:val="lrTb"/>
            <w:noWrap w:val="false"/>
          </w:tcPr>
          <w:p>
            <w:pPr>
              <w:jc w:val="center"/>
              <w:rPr>
                <w:rFonts w:hint="eastAsia"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84"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2852" w:type="dxa"/>
            <w:textDirection w:val="lrTb"/>
            <w:noWrap w:val="false"/>
          </w:tcPr>
          <w:p>
            <w:pPr>
              <w:jc w:val="center"/>
              <w:rPr>
                <w:rFonts w:hint="eastAsia" w:ascii="宋体" w:hAnsi="宋体"/>
                <w:szCs w:val="21"/>
              </w:rPr>
            </w:pPr>
            <w:r>
              <w:rPr>
                <w:rFonts w:hint="eastAsia" w:ascii="宋体" w:hAnsi="宋体"/>
                <w:szCs w:val="21"/>
              </w:rPr>
            </w:r>
            <w:r/>
          </w:p>
        </w:tc>
        <w:tc>
          <w:tcPr>
            <w:tcW w:w="1308" w:type="dxa"/>
            <w:textDirection w:val="lrTb"/>
            <w:noWrap w:val="false"/>
          </w:tcPr>
          <w:p>
            <w:pPr>
              <w:jc w:val="center"/>
              <w:rPr>
                <w:rFonts w:hint="eastAsia" w:ascii="宋体" w:hAnsi="宋体"/>
                <w:szCs w:val="21"/>
              </w:rPr>
            </w:pPr>
            <w:r>
              <w:rPr>
                <w:rFonts w:hint="eastAsia" w:ascii="宋体" w:hAnsi="宋体"/>
                <w:szCs w:val="21"/>
              </w:rPr>
            </w:r>
            <w:r/>
          </w:p>
        </w:tc>
        <w:tc>
          <w:tcPr>
            <w:tcW w:w="1173" w:type="dxa"/>
            <w:textDirection w:val="lrTb"/>
            <w:noWrap w:val="false"/>
          </w:tcPr>
          <w:p>
            <w:pPr>
              <w:jc w:val="center"/>
              <w:rPr>
                <w:rFonts w:hint="eastAsia" w:ascii="宋体" w:hAnsi="宋体"/>
                <w:szCs w:val="21"/>
              </w:rPr>
            </w:pPr>
            <w:r>
              <w:rPr>
                <w:rFonts w:hint="eastAsia" w:ascii="宋体" w:hAnsi="宋体"/>
                <w:szCs w:val="21"/>
              </w:rPr>
            </w:r>
            <w:r/>
          </w:p>
        </w:tc>
      </w:tr>
    </w:tbl>
    <w:p>
      <w:pPr>
        <w:rPr>
          <w:rFonts w:hint="eastAsia" w:ascii="宋体" w:hAnsi="宋体"/>
          <w:sz w:val="24"/>
          <w:szCs w:val="24"/>
        </w:rPr>
      </w:pPr>
      <w:r>
        <w:rPr>
          <w:rFonts w:hint="eastAsia" w:ascii="宋体" w:hAnsi="宋体"/>
          <w:sz w:val="24"/>
          <w:szCs w:val="24"/>
        </w:rPr>
      </w:r>
      <w:r/>
    </w:p>
    <w:p>
      <w:pPr>
        <w:spacing w:line="360" w:lineRule="auto"/>
        <w:rPr>
          <w:rFonts w:hint="eastAsia"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hint="eastAsia" w:ascii="宋体" w:hAnsi="宋体"/>
          <w:sz w:val="24"/>
          <w:szCs w:val="24"/>
        </w:rPr>
      </w:pPr>
      <w:r>
        <w:rPr>
          <w:rFonts w:hint="eastAsia" w:ascii="宋体" w:hAnsi="宋体"/>
          <w:sz w:val="24"/>
          <w:szCs w:val="24"/>
        </w:rPr>
        <w:t xml:space="preserve">2、行数不够，可自行添加。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hint="eastAsia" w:ascii="黑体" w:hAnsi="Arial" w:eastAsia="黑体"/>
          <w:sz w:val="32"/>
        </w:rPr>
        <w:br w:type="page" w:clear="all"/>
      </w:r>
      <w:r/>
    </w:p>
    <w:p>
      <w:pPr>
        <w:jc w:val="center"/>
        <w:spacing w:before="260" w:after="260" w:line="360" w:lineRule="auto"/>
        <w:rPr>
          <w:rFonts w:hint="eastAsia" w:ascii="宋体" w:hAnsi="宋体" w:cs="Arial"/>
          <w:b/>
          <w:bCs/>
          <w:sz w:val="32"/>
          <w:szCs w:val="44"/>
        </w:rPr>
        <w:outlineLvl w:val="1"/>
      </w:pPr>
      <w:r/>
      <w:bookmarkStart w:id="68" w:name="_Hlt26955054"/>
      <w:r/>
      <w:bookmarkStart w:id="69" w:name="_Toc113352363"/>
      <w:r/>
      <w:bookmarkStart w:id="70" w:name="_Toc17887"/>
      <w:r/>
      <w:bookmarkEnd w:id="68"/>
      <w:r>
        <w:rPr>
          <w:rFonts w:hint="eastAsia" w:ascii="宋体" w:hAnsi="宋体" w:cs="Arial"/>
          <w:b/>
          <w:bCs/>
          <w:sz w:val="32"/>
          <w:szCs w:val="44"/>
        </w:rPr>
        <w:t xml:space="preserve">七、商务条款响应及偏离表</w:t>
      </w:r>
      <w:bookmarkEnd w:id="69"/>
      <w:r/>
      <w:bookmarkEnd w:id="70"/>
      <w:r/>
      <w:r/>
    </w:p>
    <w:tbl>
      <w:tblPr>
        <w:tblW w:w="8959"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982"/>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hint="eastAsia" w:ascii="仿宋_GB2312" w:hAnsi="宋体"/>
                <w:szCs w:val="21"/>
              </w:rPr>
              <w:t xml:space="preserve">投标人的承诺或说明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仿宋_GB2312"/>
                <w:szCs w:val="21"/>
              </w:rPr>
            </w:pPr>
            <w:r>
              <w:rPr>
                <w:rFonts w:hint="eastAsia" w:ascii="仿宋_GB2312"/>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hint="eastAsia" w:ascii="仿宋_GB2312"/>
                <w:szCs w:val="21"/>
              </w:rPr>
            </w:pPr>
            <w:r>
              <w:rPr>
                <w:rFonts w:hint="eastAsia" w:ascii="仿宋_GB2312"/>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hint="eastAsia" w:ascii="仿宋_GB2312" w:hAnsi="宋体"/>
                <w:szCs w:val="21"/>
              </w:rPr>
            </w:pPr>
            <w:r>
              <w:rPr>
                <w:rFonts w:hint="eastAsia"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ind w:left="43"/>
              <w:jc w:val="center"/>
              <w:spacing w:before="156"/>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982" w:type="dxa"/>
            <w:textDirection w:val="lrTb"/>
            <w:noWrap w:val="false"/>
          </w:tcPr>
          <w:p>
            <w:pPr>
              <w:jc w:val="center"/>
              <w:spacing w:before="156"/>
              <w:rPr>
                <w:rFonts w:ascii="仿宋_GB2312" w:hAnsi="宋体" w:eastAsia="仿宋_GB2312"/>
                <w:szCs w:val="21"/>
              </w:rPr>
            </w:pPr>
            <w:r>
              <w:rPr>
                <w:rFonts w:ascii="仿宋_GB2312" w:hAnsi="宋体" w:eastAsia="仿宋_GB2312"/>
                <w:szCs w:val="21"/>
              </w:rPr>
            </w:r>
            <w:r/>
          </w:p>
        </w:tc>
      </w:tr>
    </w:tbl>
    <w:p>
      <w:pPr>
        <w:spacing w:line="480" w:lineRule="auto"/>
        <w:rPr>
          <w:rFonts w:ascii="仿宋_GB2312" w:hAnsi="Arial"/>
          <w:sz w:val="30"/>
        </w:rPr>
      </w:pPr>
      <w:r>
        <w:rPr>
          <w:rFonts w:ascii="仿宋_GB2312" w:hAnsi="Arial"/>
          <w:sz w:val="30"/>
        </w:rPr>
      </w:r>
      <w:r/>
    </w:p>
    <w:p>
      <w:pPr>
        <w:pStyle w:val="784"/>
        <w:ind w:firstLine="480"/>
        <w:rPr>
          <w:rFonts w:hint="eastAsia" w:ascii="宋体" w:hAnsi="宋体"/>
          <w:sz w:val="24"/>
        </w:rPr>
      </w:pPr>
      <w:r/>
      <w:bookmarkStart w:id="71" w:name="_Hlt26609389"/>
      <w:r/>
      <w:bookmarkStart w:id="72" w:name="_Hlt26955066"/>
      <w:r/>
      <w:bookmarkStart w:id="73" w:name="_Hlt26671374"/>
      <w:r/>
      <w:bookmarkStart w:id="74" w:name="_Toc462564146"/>
      <w:r/>
      <w:bookmarkEnd w:id="71"/>
      <w:r/>
      <w:bookmarkEnd w:id="72"/>
      <w:r/>
      <w:bookmarkEnd w:id="73"/>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t xml:space="preserve">.</w:t>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bookmarkEnd w:id="74"/>
      <w:r/>
      <w:r/>
    </w:p>
    <w:p>
      <w:pPr>
        <w:pStyle w:val="784"/>
        <w:ind w:firstLine="480"/>
        <w:rPr>
          <w:rFonts w:hint="eastAsia" w:ascii="宋体" w:hAnsi="宋体"/>
          <w:sz w:val="24"/>
        </w:rPr>
      </w:pPr>
      <w:r>
        <w:rPr>
          <w:rFonts w:hint="eastAsia" w:ascii="宋体" w:hAnsi="宋体"/>
          <w:sz w:val="24"/>
        </w:rPr>
      </w:r>
      <w:r/>
    </w:p>
    <w:p>
      <w:pPr>
        <w:pStyle w:val="784"/>
        <w:ind w:firstLine="480"/>
        <w:rPr>
          <w:rFonts w:hint="eastAsia" w:ascii="宋体" w:hAnsi="宋体"/>
          <w:sz w:val="24"/>
        </w:rPr>
      </w:pPr>
      <w:r>
        <w:rPr>
          <w:rFonts w:hint="eastAsia" w:ascii="宋体" w:hAnsi="宋体"/>
          <w:sz w:val="24"/>
        </w:rPr>
      </w:r>
      <w:r/>
    </w:p>
    <w:p>
      <w:pPr>
        <w:jc w:val="left"/>
        <w:widowControl/>
        <w:rPr>
          <w:rFonts w:hint="eastAsia" w:ascii="宋体" w:hAnsi="宋体"/>
          <w:b/>
        </w:rPr>
      </w:pPr>
      <w:r/>
      <w:bookmarkStart w:id="75" w:name="_格式2__法定代表人授权书"/>
      <w:r/>
      <w:bookmarkEnd w:id="75"/>
      <w:r>
        <w:rPr>
          <w:rFonts w:ascii="宋体" w:hAnsi="宋体"/>
          <w:b/>
        </w:rPr>
        <w:br w:type="page" w:clear="all"/>
      </w:r>
      <w:r/>
    </w:p>
    <w:p>
      <w:pPr>
        <w:jc w:val="center"/>
        <w:spacing w:before="260" w:after="260" w:line="360" w:lineRule="auto"/>
        <w:rPr>
          <w:rFonts w:hint="eastAsia" w:ascii="宋体" w:hAnsi="宋体" w:cs="Arial"/>
          <w:b/>
          <w:bCs/>
          <w:sz w:val="32"/>
          <w:szCs w:val="44"/>
        </w:rPr>
        <w:outlineLvl w:val="1"/>
      </w:pPr>
      <w:r>
        <w:rPr>
          <w:rFonts w:hint="eastAsia" w:ascii="宋体" w:hAnsi="宋体" w:cs="Arial"/>
          <w:b/>
          <w:bCs/>
          <w:sz w:val="32"/>
          <w:szCs w:val="44"/>
        </w:rPr>
        <w:t xml:space="preserve">八、其他</w:t>
      </w:r>
      <w:r/>
    </w:p>
    <w:p>
      <w:pPr>
        <w:ind w:firstLine="960"/>
        <w:spacing w:line="360" w:lineRule="auto"/>
        <w:rPr>
          <w:rFonts w:hint="eastAsia" w:ascii="宋体" w:hAnsi="宋体" w:cs="宋体"/>
          <w:b/>
          <w:sz w:val="28"/>
          <w:szCs w:val="28"/>
        </w:rPr>
      </w:pPr>
      <w:r>
        <w:rPr>
          <w:rFonts w:hint="eastAsia" w:ascii="宋体" w:hAnsi="宋体" w:cs="宋体"/>
          <w:sz w:val="24"/>
          <w:szCs w:val="22"/>
        </w:rPr>
        <w:t xml:space="preserve">（投标人认为有必要提供的声明和文件，如有自拟并自行添加）</w:t>
      </w:r>
      <w:r/>
    </w:p>
    <w:p>
      <w:pPr>
        <w:ind w:firstLine="3834"/>
        <w:spacing w:line="360" w:lineRule="auto"/>
        <w:rPr>
          <w:rFonts w:hint="eastAsia" w:ascii="宋体" w:hAnsi="宋体" w:cs="宋体"/>
          <w:b/>
          <w:sz w:val="28"/>
          <w:szCs w:val="28"/>
        </w:rPr>
      </w:pPr>
      <w:r>
        <w:rPr>
          <w:rFonts w:hint="eastAsia" w:ascii="宋体" w:hAnsi="宋体" w:cs="宋体"/>
          <w:b/>
          <w:sz w:val="28"/>
          <w:szCs w:val="28"/>
        </w:rPr>
      </w:r>
      <w:r/>
    </w:p>
    <w:p>
      <w:pPr>
        <w:ind w:firstLine="3092"/>
        <w:spacing w:after="312" w:line="360" w:lineRule="auto"/>
        <w:rPr>
          <w:rFonts w:hint="eastAsia" w:ascii="宋体" w:hAnsi="宋体" w:cs="宋体"/>
          <w:b/>
          <w:sz w:val="28"/>
          <w:szCs w:val="28"/>
        </w:rPr>
      </w:pPr>
      <w:r>
        <w:rPr>
          <w:rFonts w:hint="eastAsia" w:ascii="宋体" w:hAnsi="宋体" w:cs="宋体"/>
          <w:b/>
          <w:sz w:val="28"/>
          <w:szCs w:val="28"/>
        </w:rPr>
      </w:r>
      <w:r/>
    </w:p>
    <w:p>
      <w:pPr>
        <w:ind w:firstLine="3162"/>
        <w:keepLines/>
        <w:keepNext/>
        <w:spacing w:line="360" w:lineRule="auto"/>
        <w:rPr>
          <w:rFonts w:hint="eastAsia" w:ascii="宋体" w:hAnsi="宋体" w:cs="宋体"/>
          <w:b/>
          <w:szCs w:val="22"/>
        </w:rPr>
        <w:outlineLvl w:val="1"/>
      </w:pPr>
      <w:r>
        <w:rPr>
          <w:rFonts w:hint="eastAsia" w:ascii="宋体" w:hAnsi="宋体" w:cs="宋体"/>
          <w:b/>
          <w:szCs w:val="22"/>
        </w:rPr>
        <w:t xml:space="preserve">业绩一览表（如有）</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5"/>
        <w:gridCol w:w="1390"/>
        <w:gridCol w:w="1293"/>
        <w:gridCol w:w="1301"/>
        <w:gridCol w:w="1436"/>
        <w:gridCol w:w="1272"/>
        <w:gridCol w:w="990"/>
      </w:tblGrid>
      <w:tr>
        <w:trPr>
          <w:trHeight w:val="1255" w:hRule="exact"/>
        </w:trPr>
        <w:tc>
          <w:tcPr>
            <w:tcW w:w="491" w:type="pct"/>
            <w:vAlign w:val="center"/>
            <w:textDirection w:val="lrTb"/>
            <w:noWrap w:val="false"/>
          </w:tcPr>
          <w:p>
            <w:pPr>
              <w:jc w:val="center"/>
              <w:rPr>
                <w:rFonts w:hint="eastAsia" w:ascii="宋体" w:hAnsi="宋体" w:cs="宋体"/>
                <w:b/>
                <w:bCs/>
                <w:sz w:val="20"/>
                <w:szCs w:val="21"/>
              </w:rPr>
            </w:pPr>
            <w:r>
              <w:rPr>
                <w:rFonts w:hint="eastAsia" w:ascii="宋体" w:hAnsi="宋体" w:cs="宋体"/>
                <w:b/>
                <w:bCs/>
                <w:szCs w:val="21"/>
              </w:rPr>
              <w:t xml:space="preserve">序号</w:t>
            </w:r>
            <w:r/>
          </w:p>
        </w:tc>
        <w:tc>
          <w:tcPr>
            <w:tcW w:w="815"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业主单位</w:t>
            </w:r>
            <w:r/>
          </w:p>
        </w:tc>
        <w:tc>
          <w:tcPr>
            <w:tcW w:w="758" w:type="pct"/>
            <w:vAlign w:val="center"/>
            <w:textDirection w:val="lrTb"/>
            <w:noWrap w:val="false"/>
          </w:tcPr>
          <w:p>
            <w:pPr>
              <w:jc w:val="center"/>
              <w:rPr>
                <w:rFonts w:hint="eastAsia" w:ascii="宋体" w:hAnsi="宋体" w:cs="宋体"/>
                <w:b/>
                <w:bCs/>
                <w:sz w:val="20"/>
                <w:szCs w:val="21"/>
              </w:rPr>
            </w:pPr>
            <w:r>
              <w:rPr>
                <w:rFonts w:hint="eastAsia" w:ascii="宋体" w:hAnsi="宋体" w:cs="宋体"/>
                <w:b/>
                <w:bCs/>
                <w:szCs w:val="21"/>
              </w:rPr>
              <w:t xml:space="preserve">合同名称</w:t>
            </w:r>
            <w:r/>
          </w:p>
        </w:tc>
        <w:tc>
          <w:tcPr>
            <w:tcW w:w="763" w:type="pct"/>
            <w:vAlign w:val="center"/>
            <w:textDirection w:val="lrTb"/>
            <w:noWrap w:val="false"/>
          </w:tcPr>
          <w:p>
            <w:pPr>
              <w:jc w:val="center"/>
              <w:rPr>
                <w:rFonts w:hint="eastAsia" w:ascii="宋体" w:hAnsi="宋体" w:cs="宋体"/>
                <w:b/>
                <w:bCs/>
                <w:sz w:val="20"/>
                <w:szCs w:val="21"/>
              </w:rPr>
            </w:pPr>
            <w:r>
              <w:rPr>
                <w:rFonts w:hint="eastAsia" w:ascii="宋体" w:hAnsi="宋体" w:cs="宋体"/>
                <w:b/>
                <w:bCs/>
                <w:szCs w:val="21"/>
              </w:rPr>
              <w:t xml:space="preserve">服务内容</w:t>
            </w:r>
            <w:r/>
          </w:p>
        </w:tc>
        <w:tc>
          <w:tcPr>
            <w:tcW w:w="842"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服务时间</w:t>
            </w:r>
            <w:r/>
          </w:p>
        </w:tc>
        <w:tc>
          <w:tcPr>
            <w:tcW w:w="746" w:type="pct"/>
            <w:vAlign w:val="center"/>
            <w:textDirection w:val="lrTb"/>
            <w:noWrap w:val="false"/>
          </w:tcPr>
          <w:p>
            <w:pPr>
              <w:jc w:val="center"/>
              <w:rPr>
                <w:rFonts w:hint="eastAsia" w:ascii="宋体" w:hAnsi="宋体" w:cs="宋体"/>
                <w:b/>
                <w:bCs/>
                <w:sz w:val="20"/>
                <w:szCs w:val="21"/>
              </w:rPr>
            </w:pPr>
            <w:r>
              <w:rPr>
                <w:rFonts w:hint="eastAsia" w:ascii="宋体" w:hAnsi="宋体" w:cs="宋体"/>
                <w:b/>
                <w:szCs w:val="21"/>
              </w:rPr>
              <w:t xml:space="preserve">签订时间</w:t>
            </w:r>
            <w:r/>
          </w:p>
        </w:tc>
        <w:tc>
          <w:tcPr>
            <w:tcW w:w="581" w:type="pct"/>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备注</w:t>
            </w:r>
            <w:r/>
          </w:p>
        </w:tc>
      </w:tr>
      <w:tr>
        <w:trPr>
          <w:trHeight w:val="567" w:hRule="exact"/>
        </w:trPr>
        <w:tc>
          <w:tcPr>
            <w:tcW w:w="491"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815"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58"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63"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842"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46"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581" w:type="pct"/>
            <w:vAlign w:val="center"/>
            <w:textDirection w:val="lrTb"/>
            <w:noWrap w:val="false"/>
          </w:tcPr>
          <w:p>
            <w:pPr>
              <w:ind w:firstLine="201"/>
              <w:jc w:val="center"/>
              <w:rPr>
                <w:rFonts w:hint="eastAsia" w:ascii="宋体" w:hAnsi="宋体" w:cs="宋体"/>
                <w:bCs/>
                <w:sz w:val="20"/>
                <w:szCs w:val="21"/>
              </w:rPr>
            </w:pPr>
            <w:r>
              <w:rPr>
                <w:rFonts w:hint="eastAsia" w:ascii="宋体" w:hAnsi="宋体" w:cs="宋体"/>
                <w:bCs/>
                <w:sz w:val="20"/>
                <w:szCs w:val="21"/>
              </w:rPr>
            </w:r>
            <w:r/>
          </w:p>
        </w:tc>
      </w:tr>
      <w:tr>
        <w:trPr>
          <w:trHeight w:val="567" w:hRule="exact"/>
        </w:trPr>
        <w:tc>
          <w:tcPr>
            <w:tcW w:w="491"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815"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58"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63"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842"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46"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581"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r>
      <w:tr>
        <w:trPr>
          <w:trHeight w:val="567" w:hRule="exact"/>
        </w:trPr>
        <w:tc>
          <w:tcPr>
            <w:tcW w:w="491"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815"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58"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63"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842"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46"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581"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r>
      <w:tr>
        <w:trPr>
          <w:trHeight w:val="567" w:hRule="exact"/>
        </w:trPr>
        <w:tc>
          <w:tcPr>
            <w:tcW w:w="491"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815"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58"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63"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842"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46"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581"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r>
      <w:tr>
        <w:trPr>
          <w:trHeight w:val="567" w:hRule="exact"/>
        </w:trPr>
        <w:tc>
          <w:tcPr>
            <w:tcW w:w="491"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815"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58"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63"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842"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746"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c>
          <w:tcPr>
            <w:tcW w:w="581" w:type="pct"/>
            <w:vAlign w:val="center"/>
            <w:textDirection w:val="lrTb"/>
            <w:noWrap w:val="false"/>
          </w:tcPr>
          <w:p>
            <w:pPr>
              <w:ind w:firstLine="201"/>
              <w:jc w:val="center"/>
              <w:spacing w:after="312" w:line="360" w:lineRule="auto"/>
              <w:rPr>
                <w:rFonts w:hint="eastAsia" w:ascii="宋体" w:hAnsi="宋体" w:cs="宋体"/>
                <w:bCs/>
                <w:sz w:val="20"/>
                <w:szCs w:val="21"/>
              </w:rPr>
            </w:pPr>
            <w:r>
              <w:rPr>
                <w:rFonts w:hint="eastAsia" w:ascii="宋体" w:hAnsi="宋体" w:cs="宋体"/>
                <w:bCs/>
                <w:sz w:val="20"/>
                <w:szCs w:val="21"/>
              </w:rPr>
            </w:r>
            <w:r/>
          </w:p>
        </w:tc>
      </w:tr>
    </w:tbl>
    <w:p>
      <w:pPr>
        <w:ind w:hanging="73"/>
        <w:spacing w:line="360" w:lineRule="auto"/>
        <w:rPr>
          <w:rFonts w:hint="eastAsia" w:ascii="宋体" w:hAnsi="宋体" w:cs="宋体"/>
          <w:sz w:val="20"/>
          <w:szCs w:val="21"/>
        </w:rPr>
      </w:pPr>
      <w:r>
        <w:rPr>
          <w:rFonts w:hint="eastAsia" w:ascii="宋体" w:hAnsi="宋体" w:cs="宋体"/>
          <w:szCs w:val="21"/>
        </w:rPr>
        <w:t xml:space="preserve">投标人全称（加盖CA电子公章）：</w:t>
      </w:r>
      <w:r/>
    </w:p>
    <w:p>
      <w:pPr>
        <w:ind w:hanging="73"/>
        <w:jc w:val="left"/>
        <w:spacing w:line="360" w:lineRule="auto"/>
        <w:rPr>
          <w:rFonts w:hint="eastAsia" w:ascii="宋体" w:hAnsi="宋体" w:cs="宋体"/>
          <w:sz w:val="20"/>
          <w:szCs w:val="22"/>
        </w:rPr>
        <w:sectPr>
          <w:footnotePr/>
          <w:endnotePr/>
          <w:type w:val="nextPage"/>
          <w:pgSz w:w="11906" w:h="16838" w:orient="portrait"/>
          <w:pgMar w:top="1417" w:right="1800" w:bottom="1417" w:left="1800" w:header="1134" w:footer="1191" w:gutter="0"/>
          <w:cols w:num="1" w:sep="0" w:space="0" w:equalWidth="1"/>
          <w:docGrid w:linePitch="360"/>
        </w:sectPr>
      </w:pPr>
      <w:r>
        <w:rPr>
          <w:rFonts w:hint="eastAsia" w:ascii="宋体" w:hAnsi="宋体" w:cs="宋体"/>
          <w:szCs w:val="22"/>
        </w:rPr>
        <w:t xml:space="preserve">日期：    年    月    日</w:t>
      </w:r>
      <w:r/>
    </w:p>
    <w:p>
      <w:pPr>
        <w:jc w:val="center"/>
        <w:spacing w:before="312" w:line="360" w:lineRule="auto"/>
        <w:rPr>
          <w:rFonts w:hint="eastAsia" w:ascii="宋体" w:hAnsi="宋体"/>
          <w:b/>
        </w:rPr>
      </w:pPr>
      <w:r>
        <w:rPr>
          <w:rFonts w:hint="eastAsia" w:ascii="宋体" w:hAnsi="宋体"/>
          <w:b/>
        </w:rPr>
        <w:t xml:space="preserve">主要标的信息（中标后将公示）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W w:w="3780"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widowControl/>
        <w:rPr>
          <w:rFonts w:hint="eastAsia" w:ascii="宋体" w:hAnsi="宋体" w:cs="宋体"/>
          <w:sz w:val="24"/>
          <w:szCs w:val="24"/>
        </w:rPr>
      </w:pPr>
      <w:r>
        <w:rPr>
          <w:rFonts w:hint="eastAsia" w:ascii="宋体" w:hAnsi="宋体" w:cs="宋体"/>
          <w:sz w:val="24"/>
          <w:szCs w:val="24"/>
        </w:rPr>
      </w:r>
      <w:r/>
    </w:p>
    <w:p>
      <w:pPr>
        <w:ind w:firstLine="420"/>
        <w:spacing w:line="360" w:lineRule="auto"/>
        <w:rPr>
          <w:rFonts w:hint="eastAsia"/>
        </w:rPr>
      </w:pPr>
      <w:r>
        <w:rPr>
          <w:rFonts w:hint="eastAsia"/>
        </w:rPr>
      </w:r>
      <w:r/>
    </w:p>
    <w:p>
      <w:pPr>
        <w:rPr>
          <w:rFonts w:hint="eastAsia"/>
          <w:sz w:val="44"/>
          <w:szCs w:val="44"/>
        </w:rPr>
      </w:pPr>
      <w:r>
        <w:rPr>
          <w:rFonts w:hint="eastAsia"/>
          <w:sz w:val="44"/>
          <w:szCs w:val="44"/>
        </w:rPr>
      </w:r>
      <w:r/>
    </w:p>
    <w:sectPr>
      <w:footerReference w:type="default" r:id="rId15"/>
      <w:footnotePr/>
      <w:endnotePr/>
      <w:type w:val="nextPage"/>
      <w:pgSz w:w="11906" w:h="16838" w:orient="portrait"/>
      <w:pgMar w:top="1440" w:right="1803" w:bottom="1440" w:left="180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_GB2312">
    <w:panose1 w:val="02010609060101010101"/>
  </w:font>
  <w:font w:name="幼圆">
    <w:panose1 w:val="02010509060101010101"/>
  </w:font>
  <w:font w:name="黑体">
    <w:panose1 w:val="02010609060101010101"/>
  </w:font>
  <w:font w:name="仿宋">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12988620"/>
      <w:rPr/>
    </w:sdtPr>
    <w:sdtContent>
      <w:p>
        <w:pPr>
          <w:pStyle w:val="794"/>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23</w:t>
        </w:r>
        <w:r>
          <w:rPr>
            <w:rFonts w:ascii="宋体" w:hAnsi="宋体"/>
          </w:rPr>
          <w:fldChar w:fldCharType="end"/>
        </w:r>
        <w:r/>
      </w:p>
    </w:sdtContent>
  </w:sdt>
  <w:p>
    <w:pPr>
      <w:pStyle w:val="794"/>
      <w:tabs>
        <w:tab w:val="clear" w:pos="8306" w:leader="none"/>
      </w:tabs>
      <w:rPr>
        <w:rFonts w:hint="eastAsia" w:ascii="宋体" w:hAnsi="宋体"/>
        <w:sz w:val="15"/>
        <w:szCs w:val="15"/>
      </w:rPr>
    </w:pPr>
    <w:r>
      <w:rPr>
        <w:rFonts w:hint="eastAsia" w:ascii="宋体" w:hAnsi="宋体"/>
        <w:sz w:val="15"/>
        <w:szCs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Fonts w:hint="eastAsia"/>
        <w:u w:val="single"/>
      </w:rPr>
    </w:pPr>
    <w:r>
      <w:rPr>
        <w:u w:val="single"/>
      </w:rPr>
      <w:t xml:space="preserve">JSZC-321012-SSJT-G2026-0038</w:t>
    </w:r>
    <w:r>
      <w:rPr>
        <w:rFonts w:hint="eastAsia"/>
        <w:u w:val="single"/>
      </w:rPr>
      <w:t xml:space="preserve">#</w:t>
    </w:r>
    <w:r>
      <w:rPr>
        <w:rFonts w:hint="eastAsia"/>
        <w:u w:val="single"/>
      </w:rPr>
      <w:t xml:space="preserve">                                      </w:t>
    </w:r>
    <w:r>
      <w:rPr>
        <w:rFonts w:hint="eastAsia"/>
        <w:u w:val="single"/>
      </w:rPr>
      <w:t xml:space="preserve">苏世建设管理集团有限公司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8">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3">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4">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2">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3">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6">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7">
    <w:name w:val="Footnote Text Char"/>
    <w:link w:val="799"/>
    <w:uiPriority w:val="99"/>
    <w:rPr>
      <w:sz w:val="18"/>
    </w:rPr>
  </w:style>
  <w:style w:type="character" w:styleId="768">
    <w:name w:val="Endnote Text Char"/>
    <w:link w:val="792"/>
    <w:uiPriority w:val="99"/>
    <w:rPr>
      <w:sz w:val="20"/>
    </w:rPr>
  </w:style>
  <w:style w:type="paragraph" w:styleId="769">
    <w:name w:val="TOC Heading"/>
    <w:uiPriority w:val="39"/>
    <w:unhideWhenUsed/>
  </w:style>
  <w:style w:type="paragraph" w:styleId="770" w:default="1">
    <w:name w:val="Normal"/>
    <w:qFormat/>
    <w:pPr>
      <w:jc w:val="both"/>
      <w:widowControl w:val="off"/>
    </w:pPr>
    <w:rPr>
      <w:rFonts w:asciiTheme="minorHAnsi" w:hAnsiTheme="minorHAnsi" w:cstheme="minorBidi"/>
      <w:sz w:val="21"/>
      <w:szCs w:val="32"/>
    </w:rPr>
  </w:style>
  <w:style w:type="paragraph" w:styleId="771">
    <w:name w:val="Heading 1"/>
    <w:basedOn w:val="770"/>
    <w:next w:val="770"/>
    <w:link w:val="962"/>
    <w:uiPriority w:val="9"/>
    <w:qFormat/>
    <w:pPr>
      <w:keepLines/>
      <w:keepNext/>
      <w:spacing w:before="480" w:after="80" w:line="360" w:lineRule="auto"/>
      <w:outlineLvl w:val="0"/>
    </w:pPr>
    <w:rPr>
      <w:rFonts w:asciiTheme="majorHAnsi" w:hAnsiTheme="majorHAnsi" w:cstheme="majorBidi"/>
      <w:color w:val="000000" w:themeColor="text1"/>
      <w:sz w:val="44"/>
      <w:szCs w:val="48"/>
    </w:rPr>
  </w:style>
  <w:style w:type="paragraph" w:styleId="772">
    <w:name w:val="Heading 2"/>
    <w:basedOn w:val="770"/>
    <w:next w:val="770"/>
    <w:link w:val="961"/>
    <w:uiPriority w:val="9"/>
    <w:unhideWhenUsed/>
    <w:qFormat/>
    <w:pPr>
      <w:keepLines/>
      <w:keepNext/>
      <w:spacing w:before="260" w:after="260" w:line="416" w:lineRule="auto"/>
      <w:outlineLvl w:val="1"/>
    </w:pPr>
    <w:rPr>
      <w:rFonts w:asciiTheme="majorHAnsi" w:hAnsiTheme="majorHAnsi" w:cstheme="majorBidi"/>
      <w:b/>
      <w:bCs/>
      <w:sz w:val="28"/>
    </w:rPr>
  </w:style>
  <w:style w:type="paragraph" w:styleId="773">
    <w:name w:val="Heading 3"/>
    <w:basedOn w:val="770"/>
    <w:next w:val="770"/>
    <w:link w:val="959"/>
    <w:unhideWhenUsed/>
    <w:qFormat/>
    <w:pPr>
      <w:jc w:val="left"/>
      <w:keepLines/>
      <w:keepNext/>
      <w:spacing w:before="260" w:after="260" w:line="416" w:lineRule="auto"/>
      <w:outlineLvl w:val="2"/>
    </w:pPr>
    <w:rPr>
      <w:b/>
      <w:bCs/>
    </w:rPr>
  </w:style>
  <w:style w:type="paragraph" w:styleId="774">
    <w:name w:val="Heading 4"/>
    <w:basedOn w:val="770"/>
    <w:next w:val="770"/>
    <w:link w:val="963"/>
    <w:uiPriority w:val="9"/>
    <w:semiHidden/>
    <w:unhideWhenUsed/>
    <w:qFormat/>
    <w:pPr>
      <w:keepLines/>
      <w:keepNext/>
      <w:spacing w:before="80" w:after="40"/>
      <w:outlineLvl w:val="3"/>
    </w:pPr>
    <w:rPr>
      <w:rFonts w:eastAsiaTheme="minorEastAsia" w:cstheme="majorBidi"/>
      <w:color w:val="0f4761" w:themeColor="accent1" w:themeShade="BF"/>
      <w:sz w:val="28"/>
      <w:szCs w:val="28"/>
    </w:rPr>
  </w:style>
  <w:style w:type="paragraph" w:styleId="775">
    <w:name w:val="Heading 5"/>
    <w:basedOn w:val="770"/>
    <w:next w:val="770"/>
    <w:link w:val="964"/>
    <w:uiPriority w:val="9"/>
    <w:semiHidden/>
    <w:unhideWhenUsed/>
    <w:qFormat/>
    <w:pPr>
      <w:keepLines/>
      <w:keepNext/>
      <w:spacing w:before="80" w:after="40"/>
      <w:outlineLvl w:val="4"/>
    </w:pPr>
    <w:rPr>
      <w:rFonts w:eastAsiaTheme="minorEastAsia" w:cstheme="majorBidi"/>
      <w:color w:val="0f4761" w:themeColor="accent1" w:themeShade="BF"/>
      <w:sz w:val="24"/>
      <w:szCs w:val="24"/>
    </w:rPr>
  </w:style>
  <w:style w:type="paragraph" w:styleId="776">
    <w:name w:val="Heading 6"/>
    <w:basedOn w:val="770"/>
    <w:next w:val="770"/>
    <w:link w:val="965"/>
    <w:uiPriority w:val="9"/>
    <w:semiHidden/>
    <w:unhideWhenUsed/>
    <w:qFormat/>
    <w:pPr>
      <w:keepLines/>
      <w:keepNext/>
      <w:spacing w:before="40"/>
      <w:outlineLvl w:val="5"/>
    </w:pPr>
    <w:rPr>
      <w:rFonts w:eastAsiaTheme="minorEastAsia" w:cstheme="majorBidi"/>
      <w:b/>
      <w:bCs/>
      <w:color w:val="0f4761" w:themeColor="accent1" w:themeShade="BF"/>
    </w:rPr>
  </w:style>
  <w:style w:type="paragraph" w:styleId="777">
    <w:name w:val="Heading 7"/>
    <w:basedOn w:val="770"/>
    <w:next w:val="770"/>
    <w:link w:val="966"/>
    <w:uiPriority w:val="9"/>
    <w:semiHidden/>
    <w:unhideWhenUsed/>
    <w:qFormat/>
    <w:pPr>
      <w:keepLines/>
      <w:keepNext/>
      <w:spacing w:before="40"/>
      <w:outlineLvl w:val="6"/>
    </w:pPr>
    <w:rPr>
      <w:rFonts w:eastAsiaTheme="minorEastAsia" w:cstheme="majorBidi"/>
      <w:b/>
      <w:bCs/>
      <w:color w:val="595959" w:themeColor="text1" w:themeTint="A6"/>
    </w:rPr>
  </w:style>
  <w:style w:type="paragraph" w:styleId="778">
    <w:name w:val="Heading 8"/>
    <w:basedOn w:val="770"/>
    <w:next w:val="770"/>
    <w:link w:val="967"/>
    <w:uiPriority w:val="9"/>
    <w:semiHidden/>
    <w:unhideWhenUsed/>
    <w:qFormat/>
    <w:pPr>
      <w:keepLines/>
      <w:keepNext/>
      <w:outlineLvl w:val="7"/>
    </w:pPr>
    <w:rPr>
      <w:rFonts w:eastAsiaTheme="minorEastAsia" w:cstheme="majorBidi"/>
      <w:color w:val="595959" w:themeColor="text1" w:themeTint="A6"/>
    </w:rPr>
  </w:style>
  <w:style w:type="paragraph" w:styleId="779">
    <w:name w:val="Heading 9"/>
    <w:basedOn w:val="770"/>
    <w:next w:val="770"/>
    <w:link w:val="968"/>
    <w:uiPriority w:val="9"/>
    <w:semiHidden/>
    <w:unhideWhenUsed/>
    <w:qFormat/>
    <w:pPr>
      <w:keepLines/>
      <w:keepNext/>
      <w:outlineLvl w:val="8"/>
    </w:pPr>
    <w:rPr>
      <w:rFonts w:eastAsiaTheme="majorEastAsia" w:cstheme="majorBidi"/>
      <w:color w:val="595959" w:themeColor="text1" w:themeTint="A6"/>
    </w:rPr>
  </w:style>
  <w:style w:type="character" w:styleId="780" w:default="1">
    <w:name w:val="Default Paragraph Font"/>
    <w:uiPriority w:val="1"/>
    <w:semiHidden/>
    <w:unhideWhenUsed/>
  </w:style>
  <w:style w:type="table" w:styleId="781" w:default="1">
    <w:name w:val="Normal Table"/>
    <w:uiPriority w:val="99"/>
    <w:semiHidden/>
    <w:unhideWhenUsed/>
    <w:tblPr>
      <w:tblInd w:w="0" w:type="dxa"/>
      <w:tblCellMar>
        <w:left w:w="108" w:type="dxa"/>
        <w:top w:w="0" w:type="dxa"/>
        <w:right w:w="108" w:type="dxa"/>
        <w:bottom w:w="0" w:type="dxa"/>
      </w:tblCellMar>
    </w:tblPr>
  </w:style>
  <w:style w:type="numbering" w:styleId="782" w:default="1">
    <w:name w:val="No List"/>
    <w:uiPriority w:val="99"/>
    <w:semiHidden/>
    <w:unhideWhenUsed/>
  </w:style>
  <w:style w:type="paragraph" w:styleId="783">
    <w:name w:val="toc 7"/>
    <w:basedOn w:val="770"/>
    <w:next w:val="770"/>
    <w:uiPriority w:val="39"/>
    <w:unhideWhenUsed/>
    <w:pPr>
      <w:ind w:left="1701"/>
      <w:spacing w:after="57"/>
    </w:pPr>
  </w:style>
  <w:style w:type="paragraph" w:styleId="784">
    <w:name w:val="Normal Indent"/>
    <w:basedOn w:val="770"/>
    <w:unhideWhenUsed/>
    <w:qFormat/>
    <w:pPr>
      <w:ind w:firstLine="420"/>
    </w:pPr>
    <w:rPr>
      <w:rFonts w:ascii="Calibri" w:hAnsi="Calibri" w:cs="Times New Roman"/>
      <w:szCs w:val="22"/>
    </w:rPr>
  </w:style>
  <w:style w:type="paragraph" w:styleId="785">
    <w:name w:val="Caption"/>
    <w:basedOn w:val="770"/>
    <w:next w:val="770"/>
    <w:uiPriority w:val="35"/>
    <w:semiHidden/>
    <w:unhideWhenUsed/>
    <w:qFormat/>
    <w:pPr>
      <w:spacing w:line="276" w:lineRule="auto"/>
    </w:pPr>
    <w:rPr>
      <w:b/>
      <w:bCs/>
      <w:color w:val="156082" w:themeColor="accent1"/>
      <w:sz w:val="18"/>
      <w:szCs w:val="18"/>
    </w:rPr>
  </w:style>
  <w:style w:type="paragraph" w:styleId="786">
    <w:name w:val="annotation text"/>
    <w:basedOn w:val="770"/>
    <w:link w:val="981"/>
    <w:qFormat/>
    <w:pPr>
      <w:jc w:val="left"/>
    </w:pPr>
    <w:rPr>
      <w:rFonts w:ascii="Calibri" w:hAnsi="Calibri" w:cs="Times New Roman"/>
      <w:szCs w:val="22"/>
    </w:rPr>
  </w:style>
  <w:style w:type="paragraph" w:styleId="787">
    <w:name w:val="Body Text Indent"/>
    <w:basedOn w:val="770"/>
    <w:next w:val="770"/>
    <w:link w:val="989"/>
    <w:uiPriority w:val="99"/>
    <w:unhideWhenUsed/>
    <w:qFormat/>
    <w:pPr>
      <w:ind w:left="420"/>
      <w:spacing w:after="120"/>
    </w:pPr>
  </w:style>
  <w:style w:type="paragraph" w:styleId="788">
    <w:name w:val="toc 5"/>
    <w:basedOn w:val="770"/>
    <w:next w:val="770"/>
    <w:uiPriority w:val="39"/>
    <w:unhideWhenUsed/>
    <w:pPr>
      <w:ind w:left="1134"/>
      <w:spacing w:after="57"/>
    </w:pPr>
  </w:style>
  <w:style w:type="paragraph" w:styleId="789">
    <w:name w:val="toc 3"/>
    <w:basedOn w:val="770"/>
    <w:next w:val="770"/>
    <w:uiPriority w:val="39"/>
    <w:unhideWhenUsed/>
    <w:pPr>
      <w:ind w:left="567"/>
      <w:spacing w:after="57"/>
    </w:pPr>
  </w:style>
  <w:style w:type="paragraph" w:styleId="790">
    <w:name w:val="Plain Text"/>
    <w:basedOn w:val="770"/>
    <w:link w:val="982"/>
    <w:uiPriority w:val="99"/>
    <w:qFormat/>
    <w:rPr>
      <w:rFonts w:ascii="宋体" w:hAnsi="Courier New" w:cs="Times New Roman"/>
      <w:sz w:val="20"/>
      <w:szCs w:val="21"/>
    </w:rPr>
  </w:style>
  <w:style w:type="paragraph" w:styleId="791">
    <w:name w:val="toc 8"/>
    <w:basedOn w:val="770"/>
    <w:next w:val="770"/>
    <w:uiPriority w:val="39"/>
    <w:unhideWhenUsed/>
    <w:pPr>
      <w:ind w:left="1984"/>
      <w:spacing w:after="57"/>
    </w:pPr>
  </w:style>
  <w:style w:type="paragraph" w:styleId="792">
    <w:name w:val="endnote text"/>
    <w:basedOn w:val="770"/>
    <w:link w:val="957"/>
    <w:uiPriority w:val="99"/>
    <w:semiHidden/>
    <w:unhideWhenUsed/>
    <w:rPr>
      <w:sz w:val="20"/>
    </w:rPr>
  </w:style>
  <w:style w:type="paragraph" w:styleId="793">
    <w:name w:val="Balloon Text"/>
    <w:basedOn w:val="770"/>
    <w:link w:val="987"/>
    <w:uiPriority w:val="99"/>
    <w:semiHidden/>
    <w:unhideWhenUsed/>
    <w:rPr>
      <w:sz w:val="18"/>
      <w:szCs w:val="18"/>
    </w:rPr>
  </w:style>
  <w:style w:type="paragraph" w:styleId="794">
    <w:name w:val="Footer"/>
    <w:basedOn w:val="770"/>
    <w:link w:val="979"/>
    <w:uiPriority w:val="99"/>
    <w:unhideWhenUsed/>
    <w:qFormat/>
    <w:pPr>
      <w:jc w:val="left"/>
      <w:tabs>
        <w:tab w:val="center" w:pos="4153" w:leader="none"/>
        <w:tab w:val="right" w:pos="8306" w:leader="none"/>
      </w:tabs>
    </w:pPr>
    <w:rPr>
      <w:sz w:val="18"/>
      <w:szCs w:val="18"/>
    </w:rPr>
  </w:style>
  <w:style w:type="paragraph" w:styleId="795">
    <w:name w:val="Header"/>
    <w:basedOn w:val="770"/>
    <w:link w:val="978"/>
    <w:uiPriority w:val="99"/>
    <w:unhideWhenUsed/>
    <w:qFormat/>
    <w:pPr>
      <w:tabs>
        <w:tab w:val="center" w:pos="4153" w:leader="none"/>
        <w:tab w:val="right" w:pos="8306" w:leader="none"/>
      </w:tabs>
    </w:pPr>
    <w:rPr>
      <w:sz w:val="18"/>
      <w:szCs w:val="18"/>
    </w:rPr>
  </w:style>
  <w:style w:type="paragraph" w:styleId="796">
    <w:name w:val="toc 1"/>
    <w:basedOn w:val="770"/>
    <w:next w:val="770"/>
    <w:uiPriority w:val="39"/>
    <w:unhideWhenUsed/>
    <w:qFormat/>
  </w:style>
  <w:style w:type="paragraph" w:styleId="797">
    <w:name w:val="toc 4"/>
    <w:basedOn w:val="770"/>
    <w:next w:val="770"/>
    <w:uiPriority w:val="39"/>
    <w:unhideWhenUsed/>
    <w:pPr>
      <w:ind w:left="850"/>
      <w:spacing w:after="57"/>
    </w:pPr>
  </w:style>
  <w:style w:type="paragraph" w:styleId="798">
    <w:name w:val="Subtitle"/>
    <w:basedOn w:val="770"/>
    <w:next w:val="770"/>
    <w:link w:val="970"/>
    <w:uiPriority w:val="11"/>
    <w:qFormat/>
    <w:pPr>
      <w:spacing w:after="160"/>
    </w:pPr>
    <w:rPr>
      <w:rFonts w:asciiTheme="majorHAnsi" w:hAnsiTheme="majorHAnsi" w:eastAsiaTheme="majorEastAsia" w:cstheme="majorBidi"/>
      <w:color w:val="595959" w:themeColor="text1" w:themeTint="A6"/>
      <w:spacing w:val="15"/>
      <w:sz w:val="28"/>
      <w:szCs w:val="28"/>
    </w:rPr>
  </w:style>
  <w:style w:type="paragraph" w:styleId="799">
    <w:name w:val="footnote text"/>
    <w:basedOn w:val="770"/>
    <w:link w:val="956"/>
    <w:uiPriority w:val="99"/>
    <w:semiHidden/>
    <w:unhideWhenUsed/>
    <w:pPr>
      <w:spacing w:after="40"/>
    </w:pPr>
    <w:rPr>
      <w:sz w:val="18"/>
    </w:rPr>
  </w:style>
  <w:style w:type="paragraph" w:styleId="800">
    <w:name w:val="toc 6"/>
    <w:basedOn w:val="770"/>
    <w:next w:val="770"/>
    <w:uiPriority w:val="39"/>
    <w:unhideWhenUsed/>
    <w:pPr>
      <w:ind w:left="1417"/>
      <w:spacing w:after="57"/>
    </w:pPr>
  </w:style>
  <w:style w:type="paragraph" w:styleId="801">
    <w:name w:val="table of figures"/>
    <w:basedOn w:val="770"/>
    <w:next w:val="770"/>
    <w:uiPriority w:val="99"/>
    <w:unhideWhenUsed/>
  </w:style>
  <w:style w:type="paragraph" w:styleId="802">
    <w:name w:val="toc 2"/>
    <w:basedOn w:val="770"/>
    <w:next w:val="770"/>
    <w:uiPriority w:val="39"/>
    <w:unhideWhenUsed/>
    <w:pPr>
      <w:ind w:left="283"/>
      <w:spacing w:after="57"/>
    </w:pPr>
  </w:style>
  <w:style w:type="paragraph" w:styleId="803">
    <w:name w:val="toc 9"/>
    <w:basedOn w:val="770"/>
    <w:next w:val="770"/>
    <w:uiPriority w:val="39"/>
    <w:unhideWhenUsed/>
    <w:pPr>
      <w:ind w:left="2268"/>
      <w:spacing w:after="57"/>
    </w:pPr>
  </w:style>
  <w:style w:type="paragraph" w:styleId="804">
    <w:name w:val="Body Text 2"/>
    <w:basedOn w:val="770"/>
    <w:link w:val="988"/>
    <w:qFormat/>
    <w:pPr>
      <w:spacing w:after="120" w:line="480" w:lineRule="auto"/>
    </w:pPr>
    <w:rPr>
      <w:rFonts w:ascii="Times New Roman" w:hAnsi="Times New Roman" w:cs="Times New Roman"/>
      <w:szCs w:val="24"/>
    </w:rPr>
  </w:style>
  <w:style w:type="paragraph" w:styleId="805">
    <w:name w:val="Normal (Web)"/>
    <w:basedOn w:val="770"/>
    <w:qFormat/>
    <w:rPr>
      <w:rFonts w:ascii="Times New Roman" w:hAnsi="Times New Roman" w:cs="Times New Roman"/>
      <w:sz w:val="24"/>
      <w:szCs w:val="22"/>
    </w:rPr>
  </w:style>
  <w:style w:type="paragraph" w:styleId="806">
    <w:name w:val="Title"/>
    <w:basedOn w:val="770"/>
    <w:next w:val="770"/>
    <w:link w:val="969"/>
    <w:uiPriority w:val="10"/>
    <w:qFormat/>
    <w:pPr>
      <w:contextualSpacing/>
      <w:spacing w:after="80"/>
    </w:pPr>
    <w:rPr>
      <w:rFonts w:asciiTheme="majorHAnsi" w:hAnsiTheme="majorHAnsi" w:eastAsiaTheme="majorEastAsia" w:cstheme="majorBidi"/>
      <w:spacing w:val="-10"/>
      <w:sz w:val="56"/>
      <w:szCs w:val="56"/>
    </w:rPr>
  </w:style>
  <w:style w:type="paragraph" w:styleId="807">
    <w:name w:val="annotation subject"/>
    <w:basedOn w:val="786"/>
    <w:next w:val="786"/>
    <w:link w:val="991"/>
    <w:uiPriority w:val="99"/>
    <w:semiHidden/>
    <w:unhideWhenUsed/>
    <w:rPr>
      <w:rFonts w:asciiTheme="minorHAnsi" w:hAnsiTheme="minorHAnsi" w:cstheme="minorBidi"/>
      <w:b/>
      <w:bCs/>
      <w:szCs w:val="32"/>
    </w:rPr>
  </w:style>
  <w:style w:type="paragraph" w:styleId="808">
    <w:name w:val="Body Text First Indent 2"/>
    <w:basedOn w:val="787"/>
    <w:link w:val="990"/>
    <w:uiPriority w:val="99"/>
    <w:semiHidden/>
    <w:unhideWhenUsed/>
    <w:pPr>
      <w:ind w:left="200" w:firstLine="420"/>
    </w:pPr>
  </w:style>
  <w:style w:type="table" w:styleId="809">
    <w:name w:val="Table Grid"/>
    <w:basedOn w:val="7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endnote reference"/>
    <w:basedOn w:val="780"/>
    <w:uiPriority w:val="99"/>
    <w:semiHidden/>
    <w:unhideWhenUsed/>
    <w:rPr>
      <w:vertAlign w:val="superscript"/>
    </w:rPr>
  </w:style>
  <w:style w:type="character" w:styleId="811">
    <w:name w:val="Hyperlink"/>
    <w:basedOn w:val="780"/>
    <w:uiPriority w:val="99"/>
    <w:qFormat/>
    <w:rPr>
      <w:color w:val="0000ff"/>
      <w:u w:val="single"/>
    </w:rPr>
  </w:style>
  <w:style w:type="character" w:styleId="812">
    <w:name w:val="annotation reference"/>
    <w:basedOn w:val="780"/>
    <w:uiPriority w:val="99"/>
    <w:semiHidden/>
    <w:unhideWhenUsed/>
    <w:rPr>
      <w:sz w:val="21"/>
      <w:szCs w:val="21"/>
    </w:rPr>
  </w:style>
  <w:style w:type="character" w:styleId="813">
    <w:name w:val="footnote reference"/>
    <w:basedOn w:val="780"/>
    <w:uiPriority w:val="99"/>
    <w:unhideWhenUsed/>
    <w:rPr>
      <w:vertAlign w:val="superscript"/>
    </w:rPr>
  </w:style>
  <w:style w:type="character" w:styleId="814" w:customStyle="1">
    <w:name w:val="Heading 1 Char"/>
    <w:basedOn w:val="780"/>
    <w:uiPriority w:val="9"/>
    <w:rPr>
      <w:rFonts w:ascii="Arial" w:hAnsi="Arial" w:eastAsia="Arial" w:cs="Arial"/>
      <w:sz w:val="40"/>
      <w:szCs w:val="40"/>
    </w:rPr>
  </w:style>
  <w:style w:type="character" w:styleId="815" w:customStyle="1">
    <w:name w:val="Heading 2 Char"/>
    <w:basedOn w:val="780"/>
    <w:uiPriority w:val="9"/>
    <w:qFormat/>
    <w:rPr>
      <w:rFonts w:ascii="Arial" w:hAnsi="Arial" w:eastAsia="Arial" w:cs="Arial"/>
      <w:sz w:val="34"/>
    </w:rPr>
  </w:style>
  <w:style w:type="character" w:styleId="816" w:customStyle="1">
    <w:name w:val="Heading 3 Char"/>
    <w:basedOn w:val="780"/>
    <w:uiPriority w:val="9"/>
    <w:qFormat/>
    <w:rPr>
      <w:rFonts w:ascii="Arial" w:hAnsi="Arial" w:eastAsia="Arial" w:cs="Arial"/>
      <w:sz w:val="30"/>
      <w:szCs w:val="30"/>
    </w:rPr>
  </w:style>
  <w:style w:type="character" w:styleId="817" w:customStyle="1">
    <w:name w:val="Heading 4 Char"/>
    <w:basedOn w:val="780"/>
    <w:uiPriority w:val="9"/>
    <w:rPr>
      <w:rFonts w:ascii="Arial" w:hAnsi="Arial" w:eastAsia="Arial" w:cs="Arial"/>
      <w:b/>
      <w:bCs/>
      <w:sz w:val="26"/>
      <w:szCs w:val="26"/>
    </w:rPr>
  </w:style>
  <w:style w:type="character" w:styleId="818" w:customStyle="1">
    <w:name w:val="Heading 5 Char"/>
    <w:basedOn w:val="780"/>
    <w:uiPriority w:val="9"/>
    <w:qFormat/>
    <w:rPr>
      <w:rFonts w:ascii="Arial" w:hAnsi="Arial" w:eastAsia="Arial" w:cs="Arial"/>
      <w:b/>
      <w:bCs/>
      <w:sz w:val="24"/>
      <w:szCs w:val="24"/>
    </w:rPr>
  </w:style>
  <w:style w:type="character" w:styleId="819" w:customStyle="1">
    <w:name w:val="Heading 6 Char"/>
    <w:basedOn w:val="780"/>
    <w:uiPriority w:val="9"/>
    <w:rPr>
      <w:rFonts w:ascii="Arial" w:hAnsi="Arial" w:eastAsia="Arial" w:cs="Arial"/>
      <w:b/>
      <w:bCs/>
      <w:sz w:val="22"/>
      <w:szCs w:val="22"/>
    </w:rPr>
  </w:style>
  <w:style w:type="character" w:styleId="820" w:customStyle="1">
    <w:name w:val="Heading 7 Char"/>
    <w:basedOn w:val="780"/>
    <w:uiPriority w:val="9"/>
    <w:rPr>
      <w:rFonts w:ascii="Arial" w:hAnsi="Arial" w:eastAsia="Arial" w:cs="Arial"/>
      <w:b/>
      <w:bCs/>
      <w:i/>
      <w:iCs/>
      <w:sz w:val="22"/>
      <w:szCs w:val="22"/>
    </w:rPr>
  </w:style>
  <w:style w:type="character" w:styleId="821" w:customStyle="1">
    <w:name w:val="Heading 8 Char"/>
    <w:basedOn w:val="780"/>
    <w:uiPriority w:val="9"/>
    <w:qFormat/>
    <w:rPr>
      <w:rFonts w:ascii="Arial" w:hAnsi="Arial" w:eastAsia="Arial" w:cs="Arial"/>
      <w:i/>
      <w:iCs/>
      <w:sz w:val="22"/>
      <w:szCs w:val="22"/>
    </w:rPr>
  </w:style>
  <w:style w:type="character" w:styleId="822" w:customStyle="1">
    <w:name w:val="Heading 9 Char"/>
    <w:basedOn w:val="780"/>
    <w:uiPriority w:val="9"/>
    <w:qFormat/>
    <w:rPr>
      <w:rFonts w:ascii="Arial" w:hAnsi="Arial" w:eastAsia="Arial" w:cs="Arial"/>
      <w:i/>
      <w:iCs/>
      <w:sz w:val="21"/>
      <w:szCs w:val="21"/>
    </w:rPr>
  </w:style>
  <w:style w:type="paragraph" w:styleId="823">
    <w:name w:val="No Spacing"/>
    <w:uiPriority w:val="1"/>
    <w:qFormat/>
  </w:style>
  <w:style w:type="character" w:styleId="824" w:customStyle="1">
    <w:name w:val="Title Char"/>
    <w:basedOn w:val="780"/>
    <w:uiPriority w:val="10"/>
    <w:qFormat/>
    <w:rPr>
      <w:sz w:val="48"/>
      <w:szCs w:val="48"/>
    </w:rPr>
  </w:style>
  <w:style w:type="character" w:styleId="825" w:customStyle="1">
    <w:name w:val="Subtitle Char"/>
    <w:basedOn w:val="780"/>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Header Char"/>
    <w:basedOn w:val="780"/>
    <w:uiPriority w:val="99"/>
    <w:qFormat/>
  </w:style>
  <w:style w:type="character" w:styleId="829" w:customStyle="1">
    <w:name w:val="Footer Char"/>
    <w:basedOn w:val="780"/>
    <w:uiPriority w:val="99"/>
  </w:style>
  <w:style w:type="character" w:styleId="830" w:customStyle="1">
    <w:name w:val="Caption Char"/>
    <w:uiPriority w:val="99"/>
    <w:qFormat/>
  </w:style>
  <w:style w:type="table" w:styleId="831" w:customStyle="1">
    <w:name w:val="Table Grid Light"/>
    <w:basedOn w:val="78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2" w:customStyle="1">
    <w:name w:val="无格式表格 11"/>
    <w:basedOn w:val="78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8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8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basedOn w:val="781"/>
    <w:uiPriority w:val="99"/>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basedOn w:val="781"/>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basedOn w:val="781"/>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basedOn w:val="781"/>
    <w:uiPriority w:val="99"/>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basedOn w:val="781"/>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basedOn w:val="781"/>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44" w:customStyle="1">
    <w:name w:val="网格表 21"/>
    <w:basedOn w:val="78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basedOn w:val="781"/>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basedOn w:val="781"/>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basedOn w:val="781"/>
    <w:uiPriority w:val="99"/>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basedOn w:val="781"/>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basedOn w:val="781"/>
    <w:uiPriority w:val="99"/>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50" w:customStyle="1">
    <w:name w:val="Grid Table 2 - Accent 6"/>
    <w:basedOn w:val="781"/>
    <w:uiPriority w:val="99"/>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51" w:customStyle="1">
    <w:name w:val="网格表 31"/>
    <w:basedOn w:val="78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basedOn w:val="781"/>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basedOn w:val="781"/>
    <w:uiPriority w:val="99"/>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basedOn w:val="781"/>
    <w:uiPriority w:val="99"/>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basedOn w:val="781"/>
    <w:uiPriority w:val="99"/>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basedOn w:val="781"/>
    <w:uiPriority w:val="99"/>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basedOn w:val="781"/>
    <w:uiPriority w:val="99"/>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basedOn w:val="78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basedOn w:val="781"/>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60" w:customStyle="1">
    <w:name w:val="Grid Table 4 - Accent 2"/>
    <w:basedOn w:val="781"/>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61" w:customStyle="1">
    <w:name w:val="Grid Table 4 - Accent 3"/>
    <w:basedOn w:val="781"/>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62" w:customStyle="1">
    <w:name w:val="Grid Table 4 - Accent 4"/>
    <w:basedOn w:val="781"/>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63" w:customStyle="1">
    <w:name w:val="Grid Table 4 - Accent 5"/>
    <w:basedOn w:val="781"/>
    <w:uiPriority w:val="59"/>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64" w:customStyle="1">
    <w:name w:val="Grid Table 4 - Accent 6"/>
    <w:basedOn w:val="781"/>
    <w:uiPriority w:val="59"/>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65" w:customStyle="1">
    <w:name w:val="网格表 5 深色1"/>
    <w:basedOn w:val="7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67" w:customStyle="1">
    <w:name w:val="Grid Table 5 Dark - Accent 2"/>
    <w:basedOn w:val="7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68"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69"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70"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71" w:customStyle="1">
    <w:name w:val="Grid Table 5 Dark - Accent 6"/>
    <w:basedOn w:val="7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72" w:customStyle="1">
    <w:name w:val="网格表 6 彩色1"/>
    <w:basedOn w:val="78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3" w:customStyle="1">
    <w:name w:val="Grid Table 6 Colorful - Accent 1"/>
    <w:basedOn w:val="781"/>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874" w:customStyle="1">
    <w:name w:val="Grid Table 6 Colorful - Accent 2"/>
    <w:basedOn w:val="781"/>
    <w:uiPriority w:val="99"/>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875" w:customStyle="1">
    <w:name w:val="Grid Table 6 Colorful - Accent 3"/>
    <w:basedOn w:val="781"/>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876" w:customStyle="1">
    <w:name w:val="Grid Table 6 Colorful - Accent 4"/>
    <w:basedOn w:val="781"/>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877" w:customStyle="1">
    <w:name w:val="Grid Table 6 Colorful - Accent 5"/>
    <w:basedOn w:val="781"/>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78" w:customStyle="1">
    <w:name w:val="Grid Table 6 Colorful - Accent 6"/>
    <w:basedOn w:val="781"/>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879" w:customStyle="1">
    <w:name w:val="网格表 7 彩色1"/>
    <w:basedOn w:val="78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basedOn w:val="781"/>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basedOn w:val="781"/>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basedOn w:val="781"/>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basedOn w:val="781"/>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basedOn w:val="781"/>
    <w:uiPriority w:val="99"/>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basedOn w:val="781"/>
    <w:uiPriority w:val="99"/>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886" w:customStyle="1">
    <w:name w:val="清单表 1 浅色1"/>
    <w:basedOn w:val="78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basedOn w:val="781"/>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81"/>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81"/>
    <w:uiPriority w:val="99"/>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81"/>
    <w:uiPriority w:val="99"/>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81"/>
    <w:uiPriority w:val="99"/>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81"/>
    <w:uiPriority w:val="99"/>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893" w:customStyle="1">
    <w:name w:val="清单表 21"/>
    <w:basedOn w:val="78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4" w:customStyle="1">
    <w:name w:val="List Table 2 - Accent 1"/>
    <w:basedOn w:val="781"/>
    <w:uiPriority w:val="99"/>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895" w:customStyle="1">
    <w:name w:val="List Table 2 - Accent 2"/>
    <w:basedOn w:val="781"/>
    <w:uiPriority w:val="99"/>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896" w:customStyle="1">
    <w:name w:val="List Table 2 - Accent 3"/>
    <w:basedOn w:val="781"/>
    <w:uiPriority w:val="99"/>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897" w:customStyle="1">
    <w:name w:val="List Table 2 - Accent 4"/>
    <w:basedOn w:val="781"/>
    <w:uiPriority w:val="99"/>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898" w:customStyle="1">
    <w:name w:val="List Table 2 - Accent 5"/>
    <w:basedOn w:val="781"/>
    <w:uiPriority w:val="99"/>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899" w:customStyle="1">
    <w:name w:val="List Table 2 - Accent 6"/>
    <w:basedOn w:val="781"/>
    <w:uiPriority w:val="99"/>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900" w:customStyle="1">
    <w:name w:val="清单表 31"/>
    <w:basedOn w:val="78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basedOn w:val="781"/>
    <w:uiPriority w:val="99"/>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02" w:customStyle="1">
    <w:name w:val="List Table 3 - Accent 2"/>
    <w:basedOn w:val="781"/>
    <w:uiPriority w:val="99"/>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903" w:customStyle="1">
    <w:name w:val="List Table 3 - Accent 3"/>
    <w:basedOn w:val="781"/>
    <w:uiPriority w:val="99"/>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904" w:customStyle="1">
    <w:name w:val="List Table 3 - Accent 4"/>
    <w:basedOn w:val="781"/>
    <w:uiPriority w:val="99"/>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905" w:customStyle="1">
    <w:name w:val="List Table 3 - Accent 5"/>
    <w:basedOn w:val="781"/>
    <w:uiPriority w:val="99"/>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906" w:customStyle="1">
    <w:name w:val="List Table 3 - Accent 6"/>
    <w:basedOn w:val="781"/>
    <w:uiPriority w:val="99"/>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907" w:customStyle="1">
    <w:name w:val="清单表 41"/>
    <w:basedOn w:val="78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basedOn w:val="781"/>
    <w:uiPriority w:val="99"/>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09" w:customStyle="1">
    <w:name w:val="List Table 4 - Accent 2"/>
    <w:basedOn w:val="781"/>
    <w:uiPriority w:val="99"/>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910" w:customStyle="1">
    <w:name w:val="List Table 4 - Accent 3"/>
    <w:basedOn w:val="781"/>
    <w:uiPriority w:val="99"/>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911" w:customStyle="1">
    <w:name w:val="List Table 4 - Accent 4"/>
    <w:basedOn w:val="781"/>
    <w:uiPriority w:val="99"/>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912" w:customStyle="1">
    <w:name w:val="List Table 4 - Accent 5"/>
    <w:basedOn w:val="781"/>
    <w:uiPriority w:val="99"/>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13" w:customStyle="1">
    <w:name w:val="List Table 4 - Accent 6"/>
    <w:basedOn w:val="781"/>
    <w:uiPriority w:val="99"/>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914" w:customStyle="1">
    <w:name w:val="清单表 5 深色1"/>
    <w:basedOn w:val="78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5" w:customStyle="1">
    <w:name w:val="List Table 5 Dark - Accent 1"/>
    <w:basedOn w:val="781"/>
    <w:uiPriority w:val="99"/>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916" w:customStyle="1">
    <w:name w:val="List Table 5 Dark - Accent 2"/>
    <w:basedOn w:val="781"/>
    <w:uiPriority w:val="99"/>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917" w:customStyle="1">
    <w:name w:val="List Table 5 Dark - Accent 3"/>
    <w:basedOn w:val="781"/>
    <w:uiPriority w:val="99"/>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918" w:customStyle="1">
    <w:name w:val="List Table 5 Dark - Accent 4"/>
    <w:basedOn w:val="781"/>
    <w:uiPriority w:val="99"/>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919" w:customStyle="1">
    <w:name w:val="List Table 5 Dark - Accent 5"/>
    <w:basedOn w:val="781"/>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20" w:customStyle="1">
    <w:name w:val="List Table 5 Dark - Accent 6"/>
    <w:basedOn w:val="781"/>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21" w:customStyle="1">
    <w:name w:val="清单表 6 彩色1"/>
    <w:basedOn w:val="781"/>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2" w:customStyle="1">
    <w:name w:val="List Table 6 Colorful - Accent 1"/>
    <w:basedOn w:val="781"/>
    <w:uiPriority w:val="99"/>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923" w:customStyle="1">
    <w:name w:val="List Table 6 Colorful - Accent 2"/>
    <w:basedOn w:val="781"/>
    <w:uiPriority w:val="99"/>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924" w:customStyle="1">
    <w:name w:val="List Table 6 Colorful - Accent 3"/>
    <w:basedOn w:val="781"/>
    <w:uiPriority w:val="99"/>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925" w:customStyle="1">
    <w:name w:val="List Table 6 Colorful - Accent 4"/>
    <w:basedOn w:val="781"/>
    <w:uiPriority w:val="99"/>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926" w:customStyle="1">
    <w:name w:val="List Table 6 Colorful - Accent 5"/>
    <w:basedOn w:val="781"/>
    <w:uiPriority w:val="99"/>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927" w:customStyle="1">
    <w:name w:val="List Table 6 Colorful - Accent 6"/>
    <w:basedOn w:val="781"/>
    <w:uiPriority w:val="99"/>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928" w:customStyle="1">
    <w:name w:val="清单表 7 彩色1"/>
    <w:basedOn w:val="781"/>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basedOn w:val="781"/>
    <w:uiPriority w:val="99"/>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basedOn w:val="781"/>
    <w:uiPriority w:val="99"/>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basedOn w:val="781"/>
    <w:uiPriority w:val="99"/>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basedOn w:val="781"/>
    <w:uiPriority w:val="99"/>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basedOn w:val="781"/>
    <w:uiPriority w:val="99"/>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basedOn w:val="781"/>
    <w:uiPriority w:val="99"/>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35" w:customStyle="1">
    <w:name w:val="Lined - Accent"/>
    <w:basedOn w:val="78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6" w:customStyle="1">
    <w:name w:val="Lined - Accent 1"/>
    <w:basedOn w:val="78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37" w:customStyle="1">
    <w:name w:val="Lined - Accent 2"/>
    <w:basedOn w:val="78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38" w:customStyle="1">
    <w:name w:val="Lined - Accent 3"/>
    <w:basedOn w:val="78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39" w:customStyle="1">
    <w:name w:val="Lined - Accent 4"/>
    <w:basedOn w:val="78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40" w:customStyle="1">
    <w:name w:val="Lined - Accent 5"/>
    <w:basedOn w:val="78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41" w:customStyle="1">
    <w:name w:val="Lined - Accent 6"/>
    <w:basedOn w:val="78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42" w:customStyle="1">
    <w:name w:val="Bordered &amp; Lined - Accent"/>
    <w:basedOn w:val="781"/>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Bordered &amp; Lined - Accent 1"/>
    <w:basedOn w:val="781"/>
    <w:uiPriority w:val="99"/>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44" w:customStyle="1">
    <w:name w:val="Bordered &amp; Lined - Accent 2"/>
    <w:basedOn w:val="781"/>
    <w:uiPriority w:val="99"/>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45" w:customStyle="1">
    <w:name w:val="Bordered &amp; Lined - Accent 3"/>
    <w:basedOn w:val="781"/>
    <w:uiPriority w:val="99"/>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46" w:customStyle="1">
    <w:name w:val="Bordered &amp; Lined - Accent 4"/>
    <w:basedOn w:val="781"/>
    <w:uiPriority w:val="99"/>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47" w:customStyle="1">
    <w:name w:val="Bordered &amp; Lined - Accent 5"/>
    <w:basedOn w:val="781"/>
    <w:uiPriority w:val="99"/>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48" w:customStyle="1">
    <w:name w:val="Bordered &amp; Lined - Accent 6"/>
    <w:basedOn w:val="781"/>
    <w:uiPriority w:val="99"/>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49" w:customStyle="1">
    <w:name w:val="Bordered"/>
    <w:basedOn w:val="781"/>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0" w:customStyle="1">
    <w:name w:val="Bordered - Accent 1"/>
    <w:basedOn w:val="781"/>
    <w:uiPriority w:val="99"/>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51" w:customStyle="1">
    <w:name w:val="Bordered - Accent 2"/>
    <w:basedOn w:val="781"/>
    <w:uiPriority w:val="99"/>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52" w:customStyle="1">
    <w:name w:val="Bordered - Accent 3"/>
    <w:basedOn w:val="781"/>
    <w:uiPriority w:val="99"/>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53" w:customStyle="1">
    <w:name w:val="Bordered - Accent 4"/>
    <w:basedOn w:val="781"/>
    <w:uiPriority w:val="99"/>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54" w:customStyle="1">
    <w:name w:val="Bordered - Accent 5"/>
    <w:basedOn w:val="781"/>
    <w:uiPriority w:val="99"/>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55" w:customStyle="1">
    <w:name w:val="Bordered - Accent 6"/>
    <w:basedOn w:val="781"/>
    <w:uiPriority w:val="99"/>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56" w:customStyle="1">
    <w:name w:val="脚注文本 字符"/>
    <w:link w:val="799"/>
    <w:uiPriority w:val="99"/>
    <w:rPr>
      <w:sz w:val="18"/>
    </w:rPr>
  </w:style>
  <w:style w:type="character" w:styleId="957" w:customStyle="1">
    <w:name w:val="尾注文本 字符"/>
    <w:link w:val="792"/>
    <w:uiPriority w:val="99"/>
    <w:rPr>
      <w:sz w:val="20"/>
    </w:rPr>
  </w:style>
  <w:style w:type="paragraph" w:styleId="958" w:customStyle="1">
    <w:name w:val="TOC 标题1"/>
    <w:uiPriority w:val="39"/>
    <w:unhideWhenUsed/>
  </w:style>
  <w:style w:type="character" w:styleId="959" w:customStyle="1">
    <w:name w:val="标题 3 字符"/>
    <w:basedOn w:val="780"/>
    <w:link w:val="773"/>
    <w:qFormat/>
    <w:rPr>
      <w:rFonts w:eastAsia="宋体"/>
      <w:b/>
      <w:bCs/>
      <w:szCs w:val="32"/>
    </w:rPr>
  </w:style>
  <w:style w:type="paragraph" w:styleId="960" w:customStyle="1">
    <w:name w:val="目录 11"/>
    <w:basedOn w:val="770"/>
    <w:next w:val="770"/>
    <w:uiPriority w:val="39"/>
    <w:unhideWhenUsed/>
    <w:qFormat/>
  </w:style>
  <w:style w:type="character" w:styleId="961" w:customStyle="1">
    <w:name w:val="标题 2 字符"/>
    <w:basedOn w:val="780"/>
    <w:link w:val="772"/>
    <w:uiPriority w:val="9"/>
    <w:qFormat/>
    <w:rPr>
      <w:rFonts w:eastAsia="宋体" w:asciiTheme="majorHAnsi" w:hAnsiTheme="majorHAnsi" w:cstheme="majorBidi"/>
      <w:b/>
      <w:bCs/>
      <w:sz w:val="28"/>
      <w:szCs w:val="32"/>
    </w:rPr>
  </w:style>
  <w:style w:type="character" w:styleId="962" w:customStyle="1">
    <w:name w:val="标题 1 字符"/>
    <w:basedOn w:val="780"/>
    <w:link w:val="771"/>
    <w:uiPriority w:val="9"/>
    <w:qFormat/>
    <w:rPr>
      <w:rFonts w:eastAsia="宋体" w:asciiTheme="majorHAnsi" w:hAnsiTheme="majorHAnsi" w:cstheme="majorBidi"/>
      <w:color w:val="000000" w:themeColor="text1"/>
      <w:sz w:val="44"/>
      <w:szCs w:val="48"/>
    </w:rPr>
  </w:style>
  <w:style w:type="character" w:styleId="963" w:customStyle="1">
    <w:name w:val="标题 4 字符"/>
    <w:basedOn w:val="780"/>
    <w:link w:val="774"/>
    <w:uiPriority w:val="9"/>
    <w:semiHidden/>
    <w:qFormat/>
    <w:rPr>
      <w:rFonts w:cstheme="majorBidi"/>
      <w:color w:val="0f4761" w:themeColor="accent1" w:themeShade="BF"/>
      <w:sz w:val="28"/>
      <w:szCs w:val="28"/>
    </w:rPr>
  </w:style>
  <w:style w:type="character" w:styleId="964" w:customStyle="1">
    <w:name w:val="标题 5 字符"/>
    <w:basedOn w:val="780"/>
    <w:link w:val="775"/>
    <w:uiPriority w:val="9"/>
    <w:semiHidden/>
    <w:qFormat/>
    <w:rPr>
      <w:rFonts w:cstheme="majorBidi"/>
      <w:color w:val="0f4761" w:themeColor="accent1" w:themeShade="BF"/>
      <w:sz w:val="24"/>
      <w:szCs w:val="24"/>
    </w:rPr>
  </w:style>
  <w:style w:type="character" w:styleId="965" w:customStyle="1">
    <w:name w:val="标题 6 字符"/>
    <w:basedOn w:val="780"/>
    <w:link w:val="776"/>
    <w:uiPriority w:val="9"/>
    <w:semiHidden/>
    <w:qFormat/>
    <w:rPr>
      <w:rFonts w:cstheme="majorBidi"/>
      <w:b/>
      <w:bCs/>
      <w:color w:val="0f4761" w:themeColor="accent1" w:themeShade="BF"/>
      <w:szCs w:val="32"/>
    </w:rPr>
  </w:style>
  <w:style w:type="character" w:styleId="966" w:customStyle="1">
    <w:name w:val="标题 7 字符"/>
    <w:basedOn w:val="780"/>
    <w:link w:val="777"/>
    <w:uiPriority w:val="9"/>
    <w:semiHidden/>
    <w:qFormat/>
    <w:rPr>
      <w:rFonts w:cstheme="majorBidi"/>
      <w:b/>
      <w:bCs/>
      <w:color w:val="595959" w:themeColor="text1" w:themeTint="A6"/>
      <w:szCs w:val="32"/>
    </w:rPr>
  </w:style>
  <w:style w:type="character" w:styleId="967" w:customStyle="1">
    <w:name w:val="标题 8 字符"/>
    <w:basedOn w:val="780"/>
    <w:link w:val="778"/>
    <w:uiPriority w:val="9"/>
    <w:semiHidden/>
    <w:qFormat/>
    <w:rPr>
      <w:rFonts w:cstheme="majorBidi"/>
      <w:color w:val="595959" w:themeColor="text1" w:themeTint="A6"/>
      <w:szCs w:val="32"/>
    </w:rPr>
  </w:style>
  <w:style w:type="character" w:styleId="968" w:customStyle="1">
    <w:name w:val="标题 9 字符"/>
    <w:basedOn w:val="780"/>
    <w:link w:val="779"/>
    <w:uiPriority w:val="9"/>
    <w:semiHidden/>
    <w:qFormat/>
    <w:rPr>
      <w:rFonts w:eastAsiaTheme="majorEastAsia" w:cstheme="majorBidi"/>
      <w:color w:val="595959" w:themeColor="text1" w:themeTint="A6"/>
      <w:szCs w:val="32"/>
    </w:rPr>
  </w:style>
  <w:style w:type="character" w:styleId="969" w:customStyle="1">
    <w:name w:val="标题 字符"/>
    <w:basedOn w:val="780"/>
    <w:link w:val="806"/>
    <w:uiPriority w:val="10"/>
    <w:qFormat/>
    <w:rPr>
      <w:rFonts w:asciiTheme="majorHAnsi" w:hAnsiTheme="majorHAnsi" w:eastAsiaTheme="majorEastAsia" w:cstheme="majorBidi"/>
      <w:spacing w:val="-10"/>
      <w:sz w:val="56"/>
      <w:szCs w:val="56"/>
    </w:rPr>
  </w:style>
  <w:style w:type="character" w:styleId="970" w:customStyle="1">
    <w:name w:val="副标题 字符"/>
    <w:basedOn w:val="780"/>
    <w:link w:val="798"/>
    <w:uiPriority w:val="11"/>
    <w:qFormat/>
    <w:rPr>
      <w:rFonts w:asciiTheme="majorHAnsi" w:hAnsiTheme="majorHAnsi" w:eastAsiaTheme="majorEastAsia" w:cstheme="majorBidi"/>
      <w:color w:val="595959" w:themeColor="text1" w:themeTint="A6"/>
      <w:spacing w:val="15"/>
      <w:sz w:val="28"/>
      <w:szCs w:val="28"/>
    </w:rPr>
  </w:style>
  <w:style w:type="paragraph" w:styleId="971">
    <w:name w:val="Quote"/>
    <w:basedOn w:val="770"/>
    <w:next w:val="770"/>
    <w:link w:val="972"/>
    <w:uiPriority w:val="29"/>
    <w:qFormat/>
    <w:pPr>
      <w:spacing w:before="160" w:after="160"/>
    </w:pPr>
    <w:rPr>
      <w:i/>
      <w:iCs/>
      <w:color w:val="404040" w:themeColor="text1" w:themeTint="BF"/>
    </w:rPr>
  </w:style>
  <w:style w:type="character" w:styleId="972" w:customStyle="1">
    <w:name w:val="引用 字符"/>
    <w:basedOn w:val="780"/>
    <w:link w:val="971"/>
    <w:uiPriority w:val="29"/>
    <w:qFormat/>
    <w:rPr>
      <w:rFonts w:eastAsia="宋体"/>
      <w:i/>
      <w:iCs/>
      <w:color w:val="404040" w:themeColor="text1" w:themeTint="BF"/>
      <w:szCs w:val="32"/>
    </w:rPr>
  </w:style>
  <w:style w:type="paragraph" w:styleId="973">
    <w:name w:val="List Paragraph"/>
    <w:basedOn w:val="770"/>
    <w:uiPriority w:val="34"/>
    <w:qFormat/>
    <w:pPr>
      <w:contextualSpacing/>
      <w:ind w:left="720"/>
    </w:pPr>
  </w:style>
  <w:style w:type="character" w:styleId="974" w:customStyle="1">
    <w:name w:val="明显强调1"/>
    <w:basedOn w:val="780"/>
    <w:uiPriority w:val="21"/>
    <w:qFormat/>
    <w:rPr>
      <w:i/>
      <w:iCs/>
      <w:color w:val="0f4761" w:themeColor="accent1" w:themeShade="BF"/>
    </w:rPr>
  </w:style>
  <w:style w:type="paragraph" w:styleId="975">
    <w:name w:val="Intense Quote"/>
    <w:basedOn w:val="770"/>
    <w:next w:val="770"/>
    <w:link w:val="976"/>
    <w:uiPriority w:val="30"/>
    <w:qFormat/>
    <w:pPr>
      <w:ind w:left="864" w:right="864"/>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976" w:customStyle="1">
    <w:name w:val="明显引用 字符"/>
    <w:basedOn w:val="780"/>
    <w:link w:val="975"/>
    <w:uiPriority w:val="30"/>
    <w:qFormat/>
    <w:rPr>
      <w:rFonts w:eastAsia="宋体"/>
      <w:i/>
      <w:iCs/>
      <w:color w:val="0f4761" w:themeColor="accent1" w:themeShade="BF"/>
      <w:szCs w:val="32"/>
    </w:rPr>
  </w:style>
  <w:style w:type="character" w:styleId="977" w:customStyle="1">
    <w:name w:val="明显参考1"/>
    <w:basedOn w:val="780"/>
    <w:uiPriority w:val="32"/>
    <w:qFormat/>
    <w:rPr>
      <w:b/>
      <w:bCs/>
      <w:smallCaps/>
      <w:color w:val="0f4761" w:themeColor="accent1" w:themeShade="BF"/>
      <w:spacing w:val="5"/>
    </w:rPr>
  </w:style>
  <w:style w:type="character" w:styleId="978" w:customStyle="1">
    <w:name w:val="页眉 字符"/>
    <w:basedOn w:val="780"/>
    <w:link w:val="795"/>
    <w:uiPriority w:val="99"/>
    <w:qFormat/>
    <w:rPr>
      <w:rFonts w:eastAsia="宋体"/>
      <w:sz w:val="18"/>
      <w:szCs w:val="18"/>
    </w:rPr>
  </w:style>
  <w:style w:type="character" w:styleId="979" w:customStyle="1">
    <w:name w:val="页脚 字符"/>
    <w:basedOn w:val="780"/>
    <w:link w:val="794"/>
    <w:uiPriority w:val="99"/>
    <w:qFormat/>
    <w:rPr>
      <w:rFonts w:eastAsia="宋体"/>
      <w:sz w:val="18"/>
      <w:szCs w:val="18"/>
    </w:rPr>
  </w:style>
  <w:style w:type="character" w:styleId="980" w:customStyle="1">
    <w:name w:val="标题 1 Char"/>
    <w:uiPriority w:val="9"/>
    <w:qFormat/>
    <w:rPr>
      <w:rFonts w:ascii="Calibri" w:hAnsi="Calibri" w:eastAsia="宋体" w:cs="Times New Roman"/>
      <w:b/>
      <w:bCs/>
      <w:sz w:val="44"/>
      <w:szCs w:val="44"/>
    </w:rPr>
  </w:style>
  <w:style w:type="character" w:styleId="981" w:customStyle="1">
    <w:name w:val="批注文字 字符"/>
    <w:basedOn w:val="780"/>
    <w:link w:val="786"/>
    <w:qFormat/>
    <w:rPr>
      <w:rFonts w:ascii="Calibri" w:hAnsi="Calibri" w:eastAsia="宋体" w:cs="Times New Roman"/>
    </w:rPr>
  </w:style>
  <w:style w:type="character" w:styleId="982" w:customStyle="1">
    <w:name w:val="纯文本 字符"/>
    <w:basedOn w:val="780"/>
    <w:link w:val="790"/>
    <w:uiPriority w:val="99"/>
    <w:qFormat/>
    <w:rPr>
      <w:rFonts w:ascii="宋体" w:hAnsi="Courier New" w:eastAsia="宋体" w:cs="Times New Roman"/>
      <w:sz w:val="20"/>
      <w:szCs w:val="21"/>
    </w:rPr>
  </w:style>
  <w:style w:type="paragraph" w:styleId="983" w:customStyle="1">
    <w:name w:val="普通正文"/>
    <w:basedOn w:val="770"/>
    <w:qFormat/>
    <w:pPr>
      <w:ind w:firstLine="480"/>
      <w:jc w:val="left"/>
      <w:spacing w:before="120" w:after="120" w:line="360" w:lineRule="auto"/>
    </w:pPr>
    <w:rPr>
      <w:rFonts w:ascii="Arial" w:hAnsi="Arial" w:cs="Times New Roman"/>
      <w:sz w:val="24"/>
      <w:szCs w:val="24"/>
    </w:rPr>
  </w:style>
  <w:style w:type="paragraph" w:styleId="984" w:customStyle="1">
    <w:name w:val="Char"/>
    <w:basedOn w:val="770"/>
    <w:qFormat/>
    <w:pPr>
      <w:ind w:firstLine="200"/>
      <w:tabs>
        <w:tab w:val="left" w:pos="360" w:leader="none"/>
      </w:tabs>
    </w:pPr>
    <w:rPr>
      <w:rFonts w:ascii="Times New Roman" w:hAnsi="Times New Roman" w:cs="Times New Roman"/>
      <w:sz w:val="28"/>
      <w:szCs w:val="30"/>
    </w:rPr>
  </w:style>
  <w:style w:type="paragraph" w:styleId="985" w:customStyle="1">
    <w:name w:val="*正文"/>
    <w:basedOn w:val="770"/>
    <w:qFormat/>
    <w:rPr>
      <w:rFonts w:ascii="Times New Roman" w:hAnsi="Times New Roman" w:cs="Times New Roman"/>
      <w:color w:val="000000"/>
      <w:szCs w:val="21"/>
    </w:rPr>
  </w:style>
  <w:style w:type="character" w:styleId="986" w:customStyle="1">
    <w:name w:val="font11"/>
    <w:qFormat/>
    <w:rPr>
      <w:rFonts w:hint="eastAsia" w:ascii="宋体" w:hAnsi="宋体" w:eastAsia="宋体" w:cs="宋体"/>
      <w:color w:val="000000"/>
      <w:sz w:val="21"/>
      <w:szCs w:val="21"/>
      <w:u w:val="none"/>
    </w:rPr>
  </w:style>
  <w:style w:type="character" w:styleId="987" w:customStyle="1">
    <w:name w:val="批注框文本 字符"/>
    <w:basedOn w:val="780"/>
    <w:link w:val="793"/>
    <w:uiPriority w:val="99"/>
    <w:semiHidden/>
    <w:rPr>
      <w:rFonts w:asciiTheme="minorHAnsi" w:hAnsiTheme="minorHAnsi" w:cstheme="minorBidi"/>
      <w:sz w:val="18"/>
      <w:szCs w:val="18"/>
    </w:rPr>
  </w:style>
  <w:style w:type="character" w:styleId="988" w:customStyle="1">
    <w:name w:val="正文文本 2 字符"/>
    <w:basedOn w:val="780"/>
    <w:link w:val="804"/>
    <w:rPr>
      <w:sz w:val="21"/>
      <w:szCs w:val="24"/>
    </w:rPr>
  </w:style>
  <w:style w:type="character" w:styleId="989" w:customStyle="1">
    <w:name w:val="正文文本缩进 字符"/>
    <w:basedOn w:val="780"/>
    <w:link w:val="787"/>
    <w:uiPriority w:val="99"/>
    <w:qFormat/>
    <w:rPr>
      <w:rFonts w:asciiTheme="minorHAnsi" w:hAnsiTheme="minorHAnsi" w:cstheme="minorBidi"/>
      <w:sz w:val="21"/>
      <w:szCs w:val="32"/>
    </w:rPr>
  </w:style>
  <w:style w:type="character" w:styleId="990" w:customStyle="1">
    <w:name w:val="正文文本首行缩进 2 字符"/>
    <w:basedOn w:val="989"/>
    <w:link w:val="808"/>
    <w:uiPriority w:val="99"/>
    <w:semiHidden/>
    <w:rPr>
      <w:rFonts w:asciiTheme="minorHAnsi" w:hAnsiTheme="minorHAnsi" w:cstheme="minorBidi"/>
      <w:sz w:val="21"/>
      <w:szCs w:val="32"/>
    </w:rPr>
  </w:style>
  <w:style w:type="character" w:styleId="991" w:customStyle="1">
    <w:name w:val="批注主题 字符"/>
    <w:basedOn w:val="981"/>
    <w:link w:val="807"/>
    <w:uiPriority w:val="99"/>
    <w:semiHidden/>
    <w:rPr>
      <w:rFonts w:eastAsia="宋体" w:asciiTheme="minorHAnsi" w:hAnsiTheme="minorHAnsi" w:cstheme="minorBidi"/>
      <w:b/>
      <w:bCs/>
      <w:sz w:val="21"/>
      <w:szCs w:val="32"/>
    </w:rPr>
  </w:style>
  <w:style w:type="paragraph" w:styleId="992" w:customStyle="1">
    <w:name w:val="修订1"/>
    <w:hidden/>
    <w:uiPriority w:val="99"/>
    <w:semiHidden/>
    <w:rPr>
      <w:rFonts w:asciiTheme="minorHAnsi" w:hAnsiTheme="minorHAnsi" w:cstheme="minorBidi"/>
      <w:sz w:val="21"/>
      <w:szCs w:val="32"/>
    </w:rPr>
  </w:style>
  <w:style w:type="table" w:styleId="993" w:customStyle="1">
    <w:name w:val="网格型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083A8B-3530-473B-9C6F-046D99326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dc:creator>
  <cp:lastModifiedBy>李娟</cp:lastModifiedBy>
  <cp:revision>82</cp:revision>
  <dcterms:created xsi:type="dcterms:W3CDTF">2025-09-19T04:19:00Z</dcterms:created>
  <dcterms:modified xsi:type="dcterms:W3CDTF">2026-06-15T07:43:23Z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eyJoZGlkIjoiN2Y5ZmMyMTBlMGY2MDQ1NzU1YWI2YjFhY2Q4OTRhMTMiLCJ1c2VySWQiOiIxNjE3NjQzMDEyIn0=</vt:lpwstr>
  </property>
  <property fmtid="{D5CDD505-2E9C-101B-9397-08002B2CF9AE}" pid="3" name="KSOProductBuildVer">
    <vt:lpwstr>2052-12.1.0.25865</vt:lpwstr>
  </property>
  <property fmtid="{D5CDD505-2E9C-101B-9397-08002B2CF9AE}" pid="4" name="ICV">
    <vt:lpwstr>32E4DEF7713A4DA79A298AAE237B73C0_12</vt:lpwstr>
  </property>
</Properties>
</file>