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w:t>
      </w:r>
      <w:r>
        <w:rPr>
          <w:rFonts w:hint="eastAsia" w:ascii="Arial" w:hAnsi="Arial" w:eastAsia="黑体"/>
          <w:b/>
          <w:bCs/>
          <w:sz w:val="84"/>
          <w:szCs w:val="24"/>
        </w:rPr>
        <w:t xml:space="preserve"> </w:t>
      </w:r>
      <w:r>
        <w:rPr>
          <w:rFonts w:hint="eastAsia" w:ascii="Arial" w:hAnsi="Arial" w:eastAsia="黑体"/>
          <w:b/>
          <w:bCs/>
          <w:sz w:val="84"/>
          <w:szCs w:val="24"/>
        </w:rPr>
        <w:t xml:space="preserve">开</w:t>
      </w:r>
      <w:r>
        <w:rPr>
          <w:rFonts w:hint="eastAsia" w:ascii="Arial" w:hAnsi="Arial" w:eastAsia="黑体"/>
          <w:b/>
          <w:bCs/>
          <w:sz w:val="84"/>
          <w:szCs w:val="24"/>
        </w:rPr>
        <w:t xml:space="preserve"> </w:t>
      </w:r>
      <w:r>
        <w:rPr>
          <w:rFonts w:hint="eastAsia" w:ascii="Arial" w:hAnsi="Arial" w:eastAsia="黑体"/>
          <w:b/>
          <w:bCs/>
          <w:sz w:val="84"/>
          <w:szCs w:val="24"/>
        </w:rPr>
        <w:t xml:space="preserve">招</w:t>
      </w:r>
      <w:r>
        <w:rPr>
          <w:rFonts w:hint="eastAsia" w:ascii="Arial" w:hAnsi="Arial" w:eastAsia="黑体"/>
          <w:b/>
          <w:bCs/>
          <w:sz w:val="84"/>
          <w:szCs w:val="24"/>
        </w:rPr>
        <w:t xml:space="preserve"> </w:t>
      </w:r>
      <w:r>
        <w:rPr>
          <w:rFonts w:hint="eastAsia" w:ascii="Arial" w:hAnsi="Arial" w:eastAsia="黑体"/>
          <w:b/>
          <w:bCs/>
          <w:sz w:val="84"/>
          <w:szCs w:val="24"/>
        </w:rPr>
        <w:t xml:space="preserve">标</w:t>
      </w:r>
      <w:r>
        <w:rPr>
          <w:rFonts w:hint="eastAsia" w:ascii="Arial" w:hAnsi="Arial" w:eastAsia="黑体"/>
          <w:b/>
          <w:bCs/>
          <w:sz w:val="84"/>
          <w:szCs w:val="24"/>
        </w:rPr>
        <w:t xml:space="preserve"> </w:t>
      </w:r>
      <w:r>
        <w:rPr>
          <w:rFonts w:hint="eastAsia" w:ascii="Arial" w:hAnsi="Arial" w:eastAsia="黑体"/>
          <w:b/>
          <w:bCs/>
          <w:sz w:val="84"/>
          <w:szCs w:val="24"/>
        </w:rPr>
        <w:t xml:space="preserve">文</w:t>
      </w:r>
      <w:r>
        <w:rPr>
          <w:rFonts w:hint="eastAsia" w:ascii="Arial" w:hAnsi="Arial" w:eastAsia="黑体"/>
          <w:b/>
          <w:bCs/>
          <w:sz w:val="84"/>
          <w:szCs w:val="24"/>
        </w:rPr>
        <w:t xml:space="preserve"> </w:t>
      </w:r>
      <w:r>
        <w:rPr>
          <w:rFonts w:hint="eastAsia" w:ascii="Arial" w:hAnsi="Arial" w:eastAsia="黑体"/>
          <w:b/>
          <w:bCs/>
          <w:sz w:val="84"/>
          <w:szCs w:val="24"/>
        </w:rPr>
        <w:t xml:space="preserve">件</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p>
    <w:p>
      <w:pPr>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227070485"/>
      <w:r/>
      <w:bookmarkStart w:id="1" w:name="_Hlk86135477"/>
      <w:r>
        <w:rPr>
          <w:rFonts w:hint="eastAsia" w:ascii="Arial" w:hAnsi="Arial"/>
          <w:b/>
          <w:bCs/>
          <w:sz w:val="32"/>
          <w:szCs w:val="24"/>
        </w:rPr>
        <w:t xml:space="preserve"> </w:t>
      </w:r>
      <w:bookmarkStart w:id="2" w:name="OLE_LINK1"/>
      <w:r/>
      <w:bookmarkStart w:id="3" w:name="_Hlk229148857"/>
      <w:r/>
      <w:bookmarkEnd w:id="0"/>
      <w:r/>
      <w:bookmarkEnd w:id="1"/>
      <w:r>
        <w:rPr>
          <w:rFonts w:hint="eastAsia" w:ascii="宋体" w:hAnsi="宋体"/>
          <w:b/>
          <w:bCs/>
          <w:sz w:val="32"/>
          <w:szCs w:val="24"/>
        </w:rPr>
        <w:t xml:space="preserve">2026年江苏省市场监督管理局特种设备监督抽查专业技术辅助服务</w:t>
      </w:r>
      <w:bookmarkEnd w:id="2"/>
      <w:r>
        <w:rPr>
          <w:rFonts w:hint="eastAsia" w:ascii="宋体" w:hAnsi="宋体"/>
          <w:b/>
          <w:bCs/>
          <w:sz w:val="32"/>
          <w:szCs w:val="24"/>
        </w:rPr>
        <w:t xml:space="preserve">（二次）</w:t>
      </w:r>
      <w:bookmarkEnd w:id="3"/>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JSZC-320000-NJXY-G2026-0029</w:t>
      </w:r>
      <w:r/>
    </w:p>
    <w:p>
      <w:pPr>
        <w:spacing w:after="0" w:line="360" w:lineRule="auto"/>
        <w:widowControl w:val="off"/>
        <w:rPr>
          <w:rFonts w:ascii="宋体" w:hAnsi="Arial"/>
          <w:sz w:val="24"/>
          <w:szCs w:val="24"/>
        </w:rPr>
      </w:pPr>
      <w:r>
        <w:rPr>
          <w:rFonts w:hint="eastAsia"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06</w:t>
      </w:r>
      <w:r>
        <w:rPr>
          <w:rFonts w:hint="eastAsia" w:ascii="Arial" w:hAnsi="Arial"/>
          <w:b/>
          <w:bCs/>
          <w:sz w:val="32"/>
          <w:szCs w:val="24"/>
        </w:rPr>
        <w:t xml:space="preserve">月</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jc w:val="center"/>
        <w:spacing w:after="0" w:line="240" w:lineRule="auto"/>
        <w:widowControl w:val="off"/>
        <w:rPr>
          <w:b/>
          <w:sz w:val="32"/>
          <w:szCs w:val="32"/>
        </w:rPr>
      </w:pPr>
      <w:r/>
      <w:bookmarkStart w:id="4" w:name="_Toc17291076"/>
      <w:r/>
      <w:bookmarkStart w:id="5" w:name="_Toc120614210"/>
      <w:r/>
      <w:bookmarkStart w:id="6" w:name="_Toc16938516"/>
      <w:r/>
      <w:bookmarkStart w:id="7" w:name="_Toc513029200"/>
      <w:r/>
      <w:bookmarkStart w:id="8" w:name="_Toc479757206"/>
      <w:r/>
      <w:bookmarkStart w:id="9" w:name="_Toc523127445"/>
      <w:r/>
      <w:bookmarkStart w:id="10" w:name="_Toc20823272"/>
      <w:r>
        <w:rPr>
          <w:b/>
          <w:sz w:val="32"/>
          <w:szCs w:val="32"/>
        </w:rPr>
        <w:br w:type="page" w:clear="all"/>
      </w:r>
      <w:r>
        <w:rPr>
          <w:rFonts w:hint="eastAsia"/>
          <w:b/>
          <w:sz w:val="32"/>
          <w:szCs w:val="32"/>
        </w:rPr>
        <w:t xml:space="preserve">目</w:t>
      </w:r>
      <w:r>
        <w:rPr>
          <w:rFonts w:hint="eastAsia"/>
          <w:b/>
          <w:sz w:val="32"/>
          <w:szCs w:val="32"/>
        </w:rPr>
        <w:t xml:space="preserve">  </w:t>
      </w:r>
      <w:r>
        <w:rPr>
          <w:rFonts w:hint="eastAsia"/>
          <w:b/>
          <w:sz w:val="32"/>
          <w:szCs w:val="32"/>
        </w:rPr>
        <w:t xml:space="preserve">录</w:t>
      </w:r>
      <w:bookmarkEnd w:id="4"/>
      <w:r/>
      <w:r/>
    </w:p>
    <w:p>
      <w:pPr>
        <w:pStyle w:val="805"/>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hyperlink w:tooltip="#_Toc229315755" w:anchor="_Toc229315755" w:history="1">
        <w:r>
          <w:rPr>
            <w:rStyle w:val="838"/>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_Toc229315755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805"/>
        <w:rPr>
          <w:rFonts w:hint="eastAsia" w:ascii="等线" w:hAnsi="等线" w:eastAsia="等线"/>
          <w:caps w:val="0"/>
          <w:sz w:val="22"/>
          <w:szCs w:val="24"/>
        </w:rPr>
      </w:pPr>
      <w:r/>
      <w:hyperlink w:tooltip="#_Toc229315756" w:anchor="_Toc229315756" w:history="1">
        <w:r>
          <w:rPr>
            <w:rStyle w:val="838"/>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_Toc229315756 \h</w:instrText>
        </w:r>
        <w:r>
          <w:rPr>
            <w:rFonts w:hint="eastAsia"/>
          </w:rPr>
          <w:instrText xml:space="preserve"> </w:instrText>
        </w:r>
        <w:r>
          <w:rPr>
            <w:rFonts w:hint="eastAsia"/>
          </w:rPr>
        </w:r>
        <w:r>
          <w:rPr>
            <w:rFonts w:hint="eastAsia"/>
          </w:rPr>
          <w:fldChar w:fldCharType="separate"/>
        </w:r>
        <w:r>
          <w:rPr>
            <w:rFonts w:hint="eastAsia"/>
          </w:rPr>
          <w:t xml:space="preserve">9</w:t>
        </w:r>
        <w:r>
          <w:rPr>
            <w:rFonts w:hint="eastAsia"/>
          </w:rPr>
          <w:fldChar w:fldCharType="end"/>
        </w:r>
      </w:hyperlink>
      <w:r/>
      <w:r/>
    </w:p>
    <w:p>
      <w:pPr>
        <w:pStyle w:val="805"/>
        <w:rPr>
          <w:rFonts w:hint="eastAsia" w:ascii="等线" w:hAnsi="等线" w:eastAsia="等线"/>
          <w:caps w:val="0"/>
          <w:sz w:val="22"/>
          <w:szCs w:val="24"/>
        </w:rPr>
      </w:pPr>
      <w:r/>
      <w:hyperlink w:tooltip="#_Toc229315757" w:anchor="_Toc229315757" w:history="1">
        <w:r>
          <w:rPr>
            <w:rStyle w:val="838"/>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_Toc229315757 \h</w:instrText>
        </w:r>
        <w:r>
          <w:rPr>
            <w:rFonts w:hint="eastAsia"/>
          </w:rPr>
          <w:instrText xml:space="preserve"> </w:instrText>
        </w:r>
        <w:r>
          <w:rPr>
            <w:rFonts w:hint="eastAsia"/>
          </w:rPr>
        </w:r>
        <w:r>
          <w:rPr>
            <w:rFonts w:hint="eastAsia"/>
          </w:rPr>
          <w:fldChar w:fldCharType="separate"/>
        </w:r>
        <w:r>
          <w:rPr>
            <w:rFonts w:hint="eastAsia"/>
          </w:rPr>
          <w:t xml:space="preserve">26</w:t>
        </w:r>
        <w:r>
          <w:rPr>
            <w:rFonts w:hint="eastAsia"/>
          </w:rPr>
          <w:fldChar w:fldCharType="end"/>
        </w:r>
      </w:hyperlink>
      <w:r/>
      <w:r/>
    </w:p>
    <w:p>
      <w:pPr>
        <w:pStyle w:val="805"/>
        <w:rPr>
          <w:rFonts w:hint="eastAsia" w:ascii="等线" w:hAnsi="等线" w:eastAsia="等线"/>
          <w:caps w:val="0"/>
          <w:sz w:val="22"/>
          <w:szCs w:val="24"/>
        </w:rPr>
      </w:pPr>
      <w:r/>
      <w:hyperlink w:tooltip="#_Toc229315758" w:anchor="_Toc229315758" w:history="1">
        <w:r>
          <w:rPr>
            <w:rStyle w:val="838"/>
            <w:rFonts w:hint="eastAsia" w:ascii="黑体" w:hAnsi="楷体_GB2312" w:eastAsia="黑体"/>
          </w:rPr>
          <w:t xml:space="preserve">第四章  项目需求（服务类）</w:t>
        </w:r>
        <w:bookmarkStart w:id="11" w:name="_Hlt229492888"/>
        <w:bookmarkStart w:id="12" w:name="_Hlt229492889"/>
        <w:r>
          <w:rPr>
            <w:rFonts w:hint="eastAsia"/>
          </w:rPr>
          <w:tab/>
        </w:r>
        <w:bookmarkEnd w:id="11"/>
        <w:bookmarkEnd w:id="12"/>
        <w:r>
          <w:rPr>
            <w:rFonts w:hint="eastAsia"/>
          </w:rPr>
          <w:fldChar w:fldCharType="begin"/>
        </w:r>
        <w:r>
          <w:rPr>
            <w:rFonts w:hint="eastAsia"/>
          </w:rPr>
          <w:instrText xml:space="preserve"> </w:instrText>
        </w:r>
        <w:r>
          <w:instrText xml:space="preserve">PAGEREF _Toc229315758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805"/>
        <w:rPr>
          <w:rFonts w:hint="eastAsia" w:ascii="等线" w:hAnsi="等线" w:eastAsia="等线"/>
          <w:caps w:val="0"/>
          <w:sz w:val="22"/>
          <w:szCs w:val="24"/>
        </w:rPr>
      </w:pPr>
      <w:r/>
      <w:hyperlink w:tooltip="#_Toc229315759" w:anchor="_Toc229315759" w:history="1">
        <w:r>
          <w:rPr>
            <w:rStyle w:val="838"/>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_Toc229315759 \h</w:instrText>
        </w:r>
        <w:r>
          <w:rPr>
            <w:rFonts w:hint="eastAsia"/>
          </w:rPr>
          <w:instrText xml:space="preserve"> </w:instrText>
        </w:r>
        <w:r>
          <w:rPr>
            <w:rFonts w:hint="eastAsia"/>
          </w:rPr>
        </w:r>
        <w:r>
          <w:rPr>
            <w:rFonts w:hint="eastAsia"/>
          </w:rPr>
          <w:fldChar w:fldCharType="separate"/>
        </w:r>
        <w:r>
          <w:rPr>
            <w:rFonts w:hint="eastAsia"/>
          </w:rPr>
          <w:t xml:space="preserve">40</w:t>
        </w:r>
        <w:r>
          <w:rPr>
            <w:rFonts w:hint="eastAsia"/>
          </w:rPr>
          <w:fldChar w:fldCharType="end"/>
        </w:r>
      </w:hyperlink>
      <w:r/>
      <w:r/>
    </w:p>
    <w:p>
      <w:pPr>
        <w:pStyle w:val="805"/>
        <w:rPr>
          <w:rFonts w:hint="eastAsia" w:ascii="等线" w:hAnsi="等线" w:eastAsia="等线"/>
          <w:caps w:val="0"/>
          <w:sz w:val="22"/>
          <w:szCs w:val="24"/>
        </w:rPr>
      </w:pPr>
      <w:r/>
      <w:hyperlink w:tooltip="#_Toc229315760" w:anchor="_Toc229315760" w:history="1">
        <w:r>
          <w:rPr>
            <w:rStyle w:val="838"/>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_Toc229315760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44"/>
        <w:jc w:val="center"/>
        <w:keepLines w:val="0"/>
        <w:spacing w:before="0" w:line="240" w:lineRule="auto"/>
        <w:widowControl w:val="off"/>
        <w:rPr>
          <w:rFonts w:hint="eastAsia" w:ascii="黑体" w:hAnsi="楷体_GB2312" w:eastAsia="黑体"/>
          <w:b w:val="0"/>
          <w:bCs w:val="0"/>
          <w:color w:val="auto"/>
          <w:sz w:val="44"/>
          <w:szCs w:val="44"/>
        </w:rPr>
      </w:pPr>
      <w:r/>
      <w:bookmarkStart w:id="13" w:name="_Toc17291077"/>
      <w:r/>
      <w:bookmarkStart w:id="14" w:name="_Toc17291673"/>
      <w:r/>
      <w:bookmarkStart w:id="15" w:name="_Toc229315755"/>
      <w:r>
        <w:rPr>
          <w:rFonts w:hint="eastAsia" w:ascii="黑体" w:hAnsi="楷体_GB2312" w:eastAsia="黑体"/>
          <w:b w:val="0"/>
          <w:bCs w:val="0"/>
          <w:color w:val="auto"/>
          <w:sz w:val="44"/>
          <w:szCs w:val="44"/>
        </w:rPr>
        <w:t xml:space="preserve">第一章  </w:t>
      </w:r>
      <w:bookmarkEnd w:id="5"/>
      <w:r>
        <w:rPr>
          <w:rFonts w:hint="eastAsia" w:ascii="黑体" w:hAnsi="楷体_GB2312" w:eastAsia="黑体"/>
          <w:b w:val="0"/>
          <w:bCs w:val="0"/>
          <w:color w:val="auto"/>
          <w:sz w:val="44"/>
          <w:szCs w:val="44"/>
        </w:rPr>
        <w:t xml:space="preserve">投标邀请</w:t>
      </w:r>
      <w:bookmarkEnd w:id="13"/>
      <w:r/>
      <w:bookmarkEnd w:id="14"/>
      <w:r/>
      <w:bookmarkEnd w:id="15"/>
      <w:r/>
      <w:r/>
    </w:p>
    <w:p>
      <w:pPr>
        <w:ind w:firstLine="480"/>
        <w:jc w:val="both"/>
        <w:spacing w:after="0" w:line="560" w:lineRule="exact"/>
        <w:widowControl w:val="off"/>
        <w:rPr>
          <w:rFonts w:ascii="宋体"/>
          <w:bCs/>
          <w:sz w:val="24"/>
        </w:rPr>
      </w:pPr>
      <w:r/>
      <w:bookmarkStart w:id="16" w:name="_Hlk163568028"/>
      <w:r>
        <w:rPr>
          <w:rFonts w:hint="eastAsia" w:ascii="宋体"/>
          <w:bCs/>
          <w:sz w:val="24"/>
        </w:rPr>
        <w:t xml:space="preserve">项目概况</w:t>
      </w:r>
      <w:r/>
    </w:p>
    <w:p>
      <w:pPr>
        <w:ind w:firstLine="480"/>
        <w:jc w:val="both"/>
        <w:spacing w:after="0" w:line="560" w:lineRule="exact"/>
        <w:widowControl w:val="off"/>
        <w:rPr>
          <w:rFonts w:ascii="宋体"/>
          <w:bCs/>
          <w:sz w:val="24"/>
        </w:rPr>
      </w:pPr>
      <w:r>
        <w:rPr>
          <w:rFonts w:hint="eastAsia" w:ascii="宋体"/>
          <w:sz w:val="24"/>
        </w:rPr>
        <w:t xml:space="preserve">2026年江苏省市场监督管理局特种设备监督抽查专业技术辅助服务（二次）</w:t>
      </w:r>
      <w:r>
        <w:rPr>
          <w:rFonts w:hint="eastAsia" w:ascii="宋体"/>
          <w:bCs/>
          <w:sz w:val="24"/>
        </w:rPr>
        <w:t xml:space="preserve">的潜在供应商应在本公司要求的相关渠道获取招标文件，并于 2026年</w:t>
      </w:r>
      <w:r>
        <w:rPr>
          <w:rFonts w:hint="eastAsia" w:ascii="宋体"/>
          <w:bCs/>
          <w:sz w:val="24"/>
        </w:rPr>
        <w:t xml:space="preserve">07</w:t>
      </w:r>
      <w:r>
        <w:rPr>
          <w:rFonts w:hint="eastAsia" w:ascii="宋体"/>
          <w:bCs/>
          <w:sz w:val="24"/>
        </w:rPr>
        <w:t xml:space="preserve">月</w:t>
      </w:r>
      <w:r>
        <w:rPr>
          <w:rFonts w:hint="eastAsia" w:ascii="宋体"/>
          <w:bCs/>
          <w:sz w:val="24"/>
        </w:rPr>
        <w:t xml:space="preserve">16</w:t>
      </w:r>
      <w:r>
        <w:rPr>
          <w:rFonts w:hint="eastAsia" w:ascii="宋体"/>
          <w:bCs/>
          <w:sz w:val="24"/>
        </w:rPr>
        <w:t xml:space="preserve">日09:</w:t>
      </w:r>
      <w:r>
        <w:rPr>
          <w:rFonts w:hint="eastAsia" w:ascii="宋体"/>
          <w:bCs/>
          <w:sz w:val="24"/>
        </w:rPr>
        <w:t xml:space="preserve">30</w:t>
      </w:r>
      <w:r>
        <w:rPr>
          <w:rFonts w:hint="eastAsia" w:ascii="宋体"/>
          <w:bCs/>
          <w:sz w:val="24"/>
        </w:rPr>
        <w:t xml:space="preserve">（北京时间）前递交投标文件。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2026年江苏省市场监督管理局特种设备监督抽查专业技术辅助服务（二次）</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2026年江苏省市场监督管理局特种设备监督抽查专业技术辅助服务（二次）</w:t>
      </w:r>
      <w:r/>
    </w:p>
    <w:p>
      <w:pPr>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JSZC-320000-NJXY-G2026-0029</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7" w:name="_Hlk82097478"/>
      <w:r/>
      <w:r/>
    </w:p>
    <w:p>
      <w:pPr>
        <w:ind w:firstLine="480"/>
        <w:jc w:val="both"/>
        <w:spacing w:after="0" w:line="560" w:lineRule="exact"/>
        <w:widowControl w:val="off"/>
        <w:tabs>
          <w:tab w:val="left" w:pos="900" w:leader="none"/>
        </w:tabs>
        <w:rPr>
          <w:rFonts w:ascii="宋体"/>
          <w:sz w:val="24"/>
        </w:rPr>
      </w:pPr>
      <w:r/>
      <w:bookmarkStart w:id="18" w:name="_Hlk85972736"/>
      <w:r/>
      <w:bookmarkStart w:id="19" w:name="_Hlk82764866"/>
      <w:r/>
      <w:bookmarkEnd w:id="17"/>
      <w:r>
        <w:rPr>
          <w:rFonts w:hint="eastAsia" w:ascii="宋体"/>
          <w:sz w:val="24"/>
        </w:rPr>
        <w:t xml:space="preserve">为加强全省气瓶充装单位的监督培训，依照《特种设备安全法》《特种设备安全监察条例》等有关法律法规，采购人拟对全省气瓶充装单位开展监督检查工作，现委托专业机构协助提供专业技术辅助服务。具体详见采购文件第四</w:t>
      </w:r>
      <w:r>
        <w:rPr>
          <w:rFonts w:hint="eastAsia" w:ascii="宋体"/>
          <w:sz w:val="24"/>
        </w:rPr>
        <w:t xml:space="preserve">章项目</w:t>
      </w:r>
      <w:r>
        <w:rPr>
          <w:rFonts w:hint="eastAsia" w:ascii="宋体"/>
          <w:sz w:val="24"/>
        </w:rPr>
        <w:t xml:space="preserve">需求。</w:t>
      </w:r>
      <w:bookmarkEnd w:id="18"/>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（1）本项目总预算为人民币109万元</w:t>
      </w:r>
      <w:r>
        <w:rPr>
          <w:rFonts w:hint="eastAsia" w:ascii="宋体" w:hAnsi="宋体" w:cs="宋体"/>
          <w:b/>
          <w:sz w:val="24"/>
        </w:rPr>
        <w:t xml:space="preserve">。</w:t>
      </w:r>
      <w:r/>
    </w:p>
    <w:p>
      <w:pPr>
        <w:ind w:firstLine="480"/>
        <w:jc w:val="both"/>
        <w:spacing w:after="0" w:line="560" w:lineRule="exact"/>
        <w:widowControl w:val="off"/>
        <w:tabs>
          <w:tab w:val="left" w:pos="900" w:leader="none"/>
        </w:tabs>
        <w:rPr>
          <w:rFonts w:ascii="宋体"/>
          <w:bCs/>
          <w:sz w:val="24"/>
        </w:rPr>
      </w:pPr>
      <w:r>
        <w:rPr>
          <w:rFonts w:hint="eastAsia" w:ascii="宋体"/>
          <w:sz w:val="24"/>
        </w:rPr>
        <w:t xml:space="preserve">（2）</w:t>
      </w:r>
      <w:r>
        <w:rPr>
          <w:rFonts w:hint="eastAsia" w:ascii="宋体"/>
          <w:bCs/>
          <w:sz w:val="24"/>
        </w:rPr>
        <w:t xml:space="preserve">项目明细、预算金额和最高限价一览表</w:t>
      </w:r>
      <w:r/>
    </w:p>
    <w:tbl>
      <w:tblPr>
        <w:tblW w:w="9051" w:type="dxa"/>
        <w:jc w:val="center"/>
        <w:tblLayout w:type="fixed"/>
        <w:tblLook w:val="0000" w:firstRow="0" w:lastRow="0" w:firstColumn="0" w:lastColumn="0" w:noHBand="0" w:noVBand="0"/>
      </w:tblPr>
      <w:tblGrid>
        <w:gridCol w:w="2358"/>
        <w:gridCol w:w="2506"/>
        <w:gridCol w:w="1210"/>
        <w:gridCol w:w="2977"/>
      </w:tblGrid>
      <w:tr>
        <w:trPr>
          <w:jc w:val="center"/>
          <w:trHeight w:val="397"/>
        </w:trPr>
        <w:tc>
          <w:tcPr>
            <w:tcBorders>
              <w:top w:val="single" w:color="auto" w:sz="4" w:space="0"/>
              <w:left w:val="single" w:color="auto" w:sz="4" w:space="0"/>
              <w:bottom w:val="single" w:color="auto" w:sz="4" w:space="0"/>
              <w:right w:val="single" w:color="auto" w:sz="4" w:space="0"/>
            </w:tcBorders>
            <w:tcW w:w="2358" w:type="dxa"/>
            <w:vAlign w:val="center"/>
            <w:textDirection w:val="lrTb"/>
            <w:noWrap/>
          </w:tcPr>
          <w:p>
            <w:pPr>
              <w:spacing w:after="0" w:line="560" w:lineRule="exact"/>
              <w:rPr>
                <w:rFonts w:ascii="宋体"/>
                <w:b/>
                <w:bCs/>
                <w:sz w:val="24"/>
              </w:rPr>
            </w:pPr>
            <w:r/>
            <w:bookmarkStart w:id="20" w:name="_Hlk229151412"/>
            <w:r>
              <w:rPr>
                <w:rFonts w:hint="eastAsia" w:ascii="宋体"/>
                <w:b/>
                <w:bCs/>
                <w:sz w:val="24"/>
              </w:rPr>
              <w:t xml:space="preserve">采购包名称</w:t>
            </w:r>
            <w:r/>
          </w:p>
        </w:tc>
        <w:tc>
          <w:tcPr>
            <w:tcBorders>
              <w:top w:val="single" w:color="auto" w:sz="4" w:space="0"/>
              <w:left w:val="single" w:color="auto" w:sz="4" w:space="0"/>
              <w:bottom w:val="single" w:color="auto" w:sz="4" w:space="0"/>
              <w:right w:val="single" w:color="auto" w:sz="4" w:space="0"/>
            </w:tcBorders>
            <w:tcW w:w="2506" w:type="dxa"/>
            <w:vAlign w:val="center"/>
            <w:textDirection w:val="lrTb"/>
            <w:noWrap/>
          </w:tcPr>
          <w:p>
            <w:pPr>
              <w:spacing w:after="0" w:line="560" w:lineRule="exact"/>
              <w:rPr>
                <w:rFonts w:ascii="宋体"/>
                <w:b/>
                <w:bCs/>
                <w:sz w:val="24"/>
              </w:rPr>
            </w:pPr>
            <w:r>
              <w:rPr>
                <w:rFonts w:hint="eastAsia" w:ascii="宋体"/>
                <w:b/>
                <w:bCs/>
                <w:sz w:val="24"/>
              </w:rPr>
              <w:t xml:space="preserve">服务单位类型</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tcPr>
          <w:p>
            <w:pPr>
              <w:spacing w:after="0" w:line="560" w:lineRule="exact"/>
              <w:rPr>
                <w:rFonts w:ascii="宋体"/>
                <w:b/>
                <w:bCs/>
                <w:sz w:val="24"/>
              </w:rPr>
            </w:pPr>
            <w:r>
              <w:rPr>
                <w:rFonts w:hint="eastAsia" w:ascii="宋体"/>
                <w:b/>
                <w:bCs/>
                <w:sz w:val="24"/>
              </w:rPr>
              <w:t xml:space="preserve">服务数量（家）</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spacing w:after="0" w:line="560" w:lineRule="exact"/>
              <w:rPr>
                <w:rFonts w:ascii="宋体"/>
                <w:b/>
                <w:bCs/>
                <w:sz w:val="24"/>
              </w:rPr>
            </w:pPr>
            <w:r>
              <w:rPr>
                <w:rFonts w:hint="eastAsia" w:ascii="宋体"/>
                <w:b/>
                <w:bCs/>
                <w:sz w:val="24"/>
              </w:rPr>
              <w:t xml:space="preserve">采购预算金额及最高限价</w:t>
            </w:r>
            <w:r/>
          </w:p>
          <w:p>
            <w:pPr>
              <w:spacing w:after="0" w:line="560" w:lineRule="exact"/>
              <w:rPr>
                <w:rFonts w:ascii="宋体"/>
                <w:b/>
                <w:bCs/>
                <w:sz w:val="24"/>
              </w:rPr>
            </w:pPr>
            <w:r>
              <w:rPr>
                <w:rFonts w:hint="eastAsia" w:ascii="宋体"/>
                <w:b/>
                <w:bCs/>
                <w:sz w:val="24"/>
              </w:rPr>
              <w:t xml:space="preserve">（单位：人民币万元）</w:t>
            </w:r>
            <w:r/>
          </w:p>
        </w:tc>
      </w:tr>
      <w:tr>
        <w:trPr>
          <w:jc w:val="center"/>
          <w:trHeight w:val="397"/>
        </w:trPr>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spacing w:after="0" w:line="560" w:lineRule="exact"/>
              <w:rPr>
                <w:rFonts w:ascii="宋体"/>
                <w:bCs/>
                <w:sz w:val="24"/>
              </w:rPr>
            </w:pPr>
            <w:r>
              <w:rPr>
                <w:rFonts w:hint="eastAsia" w:ascii="宋体"/>
                <w:bCs/>
                <w:sz w:val="24"/>
              </w:rPr>
              <w:t xml:space="preserve">气瓶充装单位</w:t>
            </w:r>
            <w:r>
              <w:rPr>
                <w:rFonts w:ascii="宋体"/>
                <w:bCs/>
                <w:sz w:val="24"/>
              </w:rPr>
              <w:t xml:space="preserve">的技术服务</w:t>
            </w:r>
            <w:r/>
          </w:p>
        </w:tc>
        <w:tc>
          <w:tcPr>
            <w:tcBorders>
              <w:top w:val="single" w:color="auto" w:sz="4" w:space="0"/>
              <w:left w:val="single" w:color="auto" w:sz="4" w:space="0"/>
              <w:bottom w:val="single" w:color="auto" w:sz="4" w:space="0"/>
              <w:right w:val="single" w:color="auto" w:sz="4" w:space="0"/>
            </w:tcBorders>
            <w:tcW w:w="2506" w:type="dxa"/>
            <w:vAlign w:val="center"/>
            <w:textDirection w:val="lrTb"/>
            <w:noWrap/>
          </w:tcPr>
          <w:p>
            <w:pPr>
              <w:spacing w:after="0" w:line="560" w:lineRule="exact"/>
              <w:rPr>
                <w:rFonts w:ascii="宋体"/>
                <w:bCs/>
                <w:sz w:val="24"/>
              </w:rPr>
            </w:pPr>
            <w:r>
              <w:rPr>
                <w:rFonts w:hint="eastAsia" w:ascii="宋体"/>
                <w:bCs/>
                <w:sz w:val="24"/>
              </w:rPr>
              <w:t xml:space="preserve">气瓶充装</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tcPr>
          <w:p>
            <w:pPr>
              <w:jc w:val="center"/>
              <w:spacing w:after="0" w:line="560" w:lineRule="exact"/>
              <w:rPr>
                <w:rFonts w:ascii="宋体"/>
                <w:bCs/>
                <w:sz w:val="24"/>
              </w:rPr>
            </w:pPr>
            <w:r>
              <w:rPr>
                <w:rFonts w:hint="eastAsia" w:ascii="宋体"/>
                <w:bCs/>
                <w:sz w:val="24"/>
              </w:rPr>
              <w:t xml:space="preserve">100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spacing w:after="0" w:line="560" w:lineRule="exact"/>
              <w:rPr>
                <w:rFonts w:ascii="宋体"/>
                <w:bCs/>
                <w:sz w:val="24"/>
              </w:rPr>
            </w:pPr>
            <w:r>
              <w:rPr>
                <w:rFonts w:hint="eastAsia" w:ascii="宋体"/>
                <w:bCs/>
                <w:sz w:val="24"/>
              </w:rPr>
              <w:t xml:space="preserve">109</w:t>
            </w:r>
            <w:bookmarkEnd w:id="20"/>
            <w:r/>
            <w:r/>
          </w:p>
        </w:tc>
      </w:tr>
    </w:tbl>
    <w:p>
      <w:pPr>
        <w:spacing w:after="0" w:line="560" w:lineRule="exact"/>
        <w:rPr>
          <w:rFonts w:ascii="宋体"/>
          <w:bCs/>
          <w:sz w:val="24"/>
        </w:rPr>
      </w:pPr>
      <w:r>
        <w:rPr>
          <w:rFonts w:ascii="宋体"/>
          <w:bCs/>
          <w:sz w:val="24"/>
        </w:rPr>
      </w:r>
      <w:r/>
    </w:p>
    <w:p>
      <w:pPr>
        <w:jc w:val="both"/>
        <w:spacing w:after="0" w:line="560" w:lineRule="exact"/>
        <w:widowControl w:val="off"/>
        <w:tabs>
          <w:tab w:val="left" w:pos="900" w:leader="none"/>
        </w:tabs>
        <w:rPr>
          <w:rFonts w:ascii="宋体"/>
          <w:sz w:val="24"/>
        </w:rPr>
      </w:pPr>
      <w:r>
        <w:rPr>
          <w:rFonts w:hint="eastAsia" w:ascii="宋体"/>
          <w:bCs/>
          <w:sz w:val="24"/>
        </w:rPr>
        <w:t xml:space="preserve">4</w:t>
      </w:r>
      <w:r>
        <w:rPr>
          <w:rFonts w:hint="eastAsia" w:ascii="宋体"/>
          <w:sz w:val="24"/>
        </w:rPr>
        <w:t xml:space="preserve">.评审要求</w:t>
      </w:r>
      <w:r/>
    </w:p>
    <w:p>
      <w:pPr>
        <w:ind w:firstLine="480"/>
        <w:jc w:val="both"/>
        <w:spacing w:after="0" w:line="560" w:lineRule="exact"/>
        <w:widowControl w:val="off"/>
        <w:tabs>
          <w:tab w:val="left" w:pos="900" w:leader="none"/>
        </w:tabs>
        <w:rPr>
          <w:rFonts w:ascii="宋体"/>
          <w:sz w:val="24"/>
        </w:rPr>
      </w:pPr>
      <w:r/>
      <w:bookmarkStart w:id="21" w:name="_Hlk86587937"/>
      <w:r>
        <w:rPr>
          <w:rFonts w:hint="eastAsia" w:ascii="宋体"/>
          <w:sz w:val="24"/>
        </w:rPr>
        <w:t xml:space="preserve">已被确定为2026年江苏省市场监督管理局特种设备监督抽查专业技术辅助服务(JSZC-320114-NJXY-G2026-0020) 采购包1、采购包2、采购包3的中标供应商，可以参与本次投标，但不再参与评审。</w:t>
      </w:r>
      <w:bookmarkEnd w:id="21"/>
      <w:r/>
      <w:bookmarkEnd w:id="19"/>
      <w:r/>
      <w:r/>
    </w:p>
    <w:p>
      <w:pPr>
        <w:pStyle w:val="892"/>
        <w:ind w:firstLine="0"/>
        <w:spacing w:before="0" w:after="0" w:line="560" w:lineRule="exact"/>
        <w:rPr>
          <w:rFonts w:ascii="宋体"/>
        </w:rPr>
      </w:pPr>
      <w:r>
        <w:rPr>
          <w:rFonts w:hint="eastAsia" w:ascii="宋体"/>
        </w:rPr>
        <w:t xml:space="preserve">5.合同履行期限：</w:t>
      </w:r>
      <w:bookmarkStart w:id="22" w:name="_Hlk162425189"/>
      <w:r>
        <w:rPr>
          <w:rFonts w:hint="eastAsia" w:ascii="宋体"/>
        </w:rPr>
        <w:t xml:space="preserve">自合同签订之日起至2026年9月30日。</w:t>
      </w:r>
      <w:r>
        <w:rPr>
          <w:rFonts w:hint="eastAsia" w:ascii="宋体"/>
          <w:bCs/>
        </w:rPr>
        <w:t xml:space="preserve">合同履行期限内如财政预算发生重大调整则双方可无责终止合同或按政府采购相关规定执行。</w:t>
      </w:r>
      <w:bookmarkEnd w:id="22"/>
      <w:r/>
      <w:r/>
    </w:p>
    <w:p>
      <w:pPr>
        <w:jc w:val="both"/>
        <w:spacing w:after="0" w:line="560" w:lineRule="exact"/>
        <w:widowControl w:val="off"/>
        <w:tabs>
          <w:tab w:val="left" w:pos="900" w:leader="none"/>
        </w:tabs>
        <w:rPr>
          <w:rFonts w:ascii="宋体"/>
          <w:sz w:val="24"/>
        </w:rPr>
      </w:pPr>
      <w:r>
        <w:rPr>
          <w:rFonts w:hint="eastAsia" w:ascii="宋体"/>
          <w:sz w:val="24"/>
        </w:rPr>
        <w:t xml:space="preserve">6.本项目所属行业：其他未列明行业。</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p>
    <w:p>
      <w:pPr>
        <w:jc w:val="both"/>
        <w:spacing w:after="0" w:line="560" w:lineRule="exact"/>
        <w:widowControl w:val="off"/>
        <w:rPr>
          <w:rFonts w:hint="eastAsia" w:ascii="仿宋_GB2312" w:hAnsi="仿宋_GB2312" w:cs="Arial"/>
          <w:iCs/>
          <w:sz w:val="24"/>
        </w:rPr>
      </w:pPr>
      <w:r/>
      <w:bookmarkStart w:id="23"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电子公章）；自然人投标需提供自然人的身份证明（复印件并加盖</w:t>
      </w:r>
      <w:bookmarkStart w:id="24" w:name="_Hlk227058076"/>
      <w:r>
        <w:rPr>
          <w:rFonts w:hint="eastAsia" w:ascii="仿宋_GB2312" w:hAnsi="仿宋_GB2312" w:cs="Arial"/>
          <w:iCs/>
          <w:sz w:val="24"/>
        </w:rPr>
        <w:t xml:space="preserve">CA</w:t>
      </w:r>
      <w:r>
        <w:rPr>
          <w:rFonts w:hint="eastAsia" w:ascii="仿宋_GB2312" w:hAnsi="仿宋_GB2312" w:cs="Arial"/>
          <w:iCs/>
          <w:sz w:val="24"/>
        </w:rPr>
        <w:t xml:space="preserve">电子公章</w:t>
      </w:r>
      <w:bookmarkEnd w:id="24"/>
      <w:r>
        <w:rPr>
          <w:rFonts w:hint="eastAsia" w:ascii="仿宋_GB2312" w:hAnsi="仿宋_GB2312" w:cs="Arial"/>
          <w:iCs/>
          <w:sz w:val="24"/>
        </w:rPr>
        <w:t xml:space="preserve">）；非独立法人独立参加投标需提供法人授权其独立参加投标并承诺承担全部责任与风险的授权书原件、非独立法人营业执照复印件等证明文件（加盖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2.2024</w:t>
      </w:r>
      <w:r>
        <w:rPr>
          <w:rFonts w:hint="eastAsia" w:ascii="仿宋_GB2312" w:hAnsi="仿宋_GB2312" w:cs="Arial"/>
          <w:iCs/>
          <w:sz w:val="24"/>
        </w:rPr>
        <w:t xml:space="preserve">年或</w:t>
      </w:r>
      <w:r>
        <w:rPr>
          <w:rFonts w:hint="eastAsia" w:ascii="仿宋_GB2312" w:hAnsi="仿宋_GB2312" w:cs="Arial"/>
          <w:iCs/>
          <w:sz w:val="24"/>
        </w:rPr>
        <w:t xml:space="preserve">2025</w:t>
      </w:r>
      <w:r>
        <w:rPr>
          <w:rFonts w:hint="eastAsia" w:ascii="仿宋_GB2312" w:hAnsi="仿宋_GB2312" w:cs="Arial"/>
          <w:iCs/>
          <w:sz w:val="24"/>
        </w:rPr>
        <w:t xml:space="preserve">年的年度财务状况报告（复印件并加盖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电子公章，成立不满一年仅需提供提交响应文件截止之日前一个月的会计报表）。</w:t>
      </w:r>
      <w:r/>
    </w:p>
    <w:p>
      <w:pPr>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ascii="仿宋_GB2312" w:hAnsi="仿宋_GB2312" w:cs="Arial"/>
          <w:iCs/>
          <w:sz w:val="24"/>
        </w:rPr>
        <w:t xml:space="preserve">依法缴纳税收的相关材料（距提交响应文件截止之日前的一年内任意一月相关证明材料复印件并加盖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rPr>
          <w:rFonts w:ascii="仿宋_GB2312" w:hAnsi="仿宋_GB2312" w:cs="Arial"/>
          <w:iCs/>
          <w:sz w:val="24"/>
        </w:rPr>
        <w:t xml:space="preserve">）</w:t>
      </w:r>
      <w:r>
        <w:rPr>
          <w:rFonts w:hint="eastAsia" w:ascii="仿宋_GB2312" w:hAnsi="仿宋_GB2312" w:cs="Arial"/>
          <w:iCs/>
          <w:sz w:val="24"/>
        </w:rPr>
        <w:t xml:space="preserve">。</w:t>
      </w:r>
      <w:r/>
    </w:p>
    <w:p>
      <w:pPr>
        <w:ind w:firstLine="480"/>
        <w:spacing w:line="560" w:lineRule="exact"/>
        <w:rPr>
          <w:rFonts w:hint="eastAsia" w:ascii="仿宋_GB2312" w:hAnsi="仿宋_GB2312" w:cs="Arial"/>
          <w:iCs/>
          <w:sz w:val="24"/>
        </w:rPr>
      </w:pPr>
      <w:r>
        <w:rPr>
          <w:rFonts w:ascii="仿宋_GB2312" w:hAnsi="仿宋_GB2312" w:cs="Arial"/>
          <w:iCs/>
          <w:sz w:val="24"/>
        </w:rPr>
        <w:t xml:space="preserve">4.</w:t>
      </w:r>
      <w:r>
        <w:rPr>
          <w:rFonts w:ascii="仿宋_GB2312" w:hAnsi="仿宋_GB2312" w:cs="Arial"/>
          <w:iCs/>
          <w:sz w:val="24"/>
        </w:rPr>
        <w:t xml:space="preserve">依法缴纳社会保障资金的相关材料（距提交响应文件截止之日前的一年内任意一月相关证明材料复印件并加盖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p>
    <w:p>
      <w:pPr>
        <w:ind w:firstLine="480"/>
        <w:spacing w:line="560" w:lineRule="exact"/>
        <w:rPr>
          <w:rFonts w:hint="eastAsia" w:ascii="仿宋_GB2312" w:hAnsi="仿宋_GB2312" w:cs="Arial"/>
          <w:iCs/>
          <w:sz w:val="24"/>
        </w:rPr>
      </w:pPr>
      <w:r>
        <w:rPr>
          <w:rFonts w:ascii="仿宋_GB2312" w:hAnsi="仿宋_GB2312" w:cs="Arial"/>
          <w:iCs/>
          <w:sz w:val="24"/>
        </w:rPr>
        <w:t xml:space="preserve">5.</w:t>
      </w:r>
      <w:r>
        <w:rPr>
          <w:rFonts w:ascii="仿宋_GB2312" w:hAnsi="仿宋_GB2312" w:cs="Arial"/>
          <w:iCs/>
          <w:sz w:val="24"/>
        </w:rPr>
        <w:t xml:space="preserve">具备履行合同所必需的设备和专业技术能力的书面声明（原件并加盖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r>
        <w:rPr>
          <w:rFonts w:ascii="仿宋_GB2312" w:hAnsi="仿宋_GB2312" w:cs="Arial"/>
          <w:iCs/>
          <w:sz w:val="24"/>
        </w:rPr>
        <w:t xml:space="preserve">）。</w:t>
      </w:r>
      <w:r/>
    </w:p>
    <w:p>
      <w:pPr>
        <w:ind w:firstLine="480"/>
        <w:spacing w:line="560" w:lineRule="exact"/>
        <w:rPr>
          <w:rFonts w:hint="eastAsia" w:ascii="仿宋_GB2312" w:hAnsi="仿宋_GB2312" w:cs="Arial"/>
          <w:iCs/>
          <w:sz w:val="24"/>
        </w:rPr>
      </w:pPr>
      <w:r>
        <w:rPr>
          <w:rFonts w:ascii="仿宋_GB2312" w:hAnsi="仿宋_GB2312" w:cs="Arial"/>
          <w:iCs/>
          <w:sz w:val="24"/>
        </w:rPr>
        <w:t xml:space="preserve">6.</w:t>
      </w:r>
      <w:r>
        <w:rPr>
          <w:rFonts w:ascii="仿宋_GB2312" w:hAnsi="仿宋_GB2312" w:cs="Arial"/>
          <w:iCs/>
          <w:sz w:val="24"/>
        </w:rPr>
        <w:t xml:space="preserve">参加政府采购活动</w:t>
      </w:r>
      <w:r>
        <w:rPr>
          <w:rFonts w:hint="eastAsia" w:ascii="仿宋_GB2312" w:hAnsi="仿宋_GB2312" w:cs="Arial"/>
          <w:iCs/>
          <w:sz w:val="24"/>
        </w:rPr>
        <w:t xml:space="preserve">前</w:t>
      </w:r>
      <w:r>
        <w:rPr>
          <w:rFonts w:hint="eastAsia" w:ascii="仿宋_GB2312" w:hAnsi="仿宋_GB2312" w:cs="Arial"/>
          <w:iCs/>
          <w:sz w:val="24"/>
        </w:rPr>
        <w:t xml:space="preserve">3</w:t>
      </w:r>
      <w:r>
        <w:rPr>
          <w:rFonts w:ascii="仿宋_GB2312" w:hAnsi="仿宋_GB2312" w:cs="Arial"/>
          <w:iCs/>
          <w:sz w:val="24"/>
        </w:rPr>
        <w:t xml:space="preserve">年内（距提交响应文件截止之日前）在经营活动中没有重大违法记录的书面声明（原件并加盖</w:t>
      </w:r>
      <w:r>
        <w:rPr>
          <w:rFonts w:hint="eastAsia" w:ascii="仿宋_GB2312" w:hAnsi="仿宋_GB2312" w:cs="Arial"/>
          <w:iCs/>
          <w:sz w:val="24"/>
        </w:rPr>
        <w:t xml:space="preserve">CA</w:t>
      </w:r>
      <w:r>
        <w:rPr>
          <w:rFonts w:hint="eastAsia" w:ascii="仿宋_GB2312" w:hAnsi="仿宋_GB2312" w:cs="Arial"/>
          <w:iCs/>
          <w:sz w:val="24"/>
        </w:rPr>
        <w:t xml:space="preserve">电子公章）。</w:t>
      </w:r>
      <w:bookmarkEnd w:id="23"/>
      <w:r/>
      <w:r/>
    </w:p>
    <w:p>
      <w:pPr>
        <w:ind w:firstLine="480"/>
        <w:jc w:val="both"/>
        <w:spacing w:after="0" w:line="560" w:lineRule="exact"/>
        <w:widowControl w:val="off"/>
        <w:rPr>
          <w:rFonts w:hint="eastAsia" w:ascii="宋体" w:hAnsi="宋体" w:cs="Arial"/>
          <w:iCs/>
          <w:sz w:val="24"/>
        </w:rPr>
      </w:pPr>
      <w:r>
        <w:rPr>
          <w:rFonts w:ascii="宋体" w:hAnsi="宋体"/>
          <w:iCs/>
          <w:sz w:val="24"/>
          <w:szCs w:val="24"/>
        </w:rPr>
        <w:t xml:space="preserve">（</w:t>
      </w:r>
      <w:r>
        <w:rPr>
          <w:rFonts w:hint="eastAsia" w:ascii="宋体" w:hAnsi="宋体"/>
          <w:iCs/>
          <w:sz w:val="24"/>
          <w:szCs w:val="24"/>
        </w:rPr>
        <w:t xml:space="preserve">二</w:t>
      </w:r>
      <w:r>
        <w:rPr>
          <w:rFonts w:ascii="宋体" w:hAnsi="宋体"/>
          <w:iCs/>
          <w:sz w:val="24"/>
          <w:szCs w:val="24"/>
        </w:rPr>
        <w:t xml:space="preserve">）</w:t>
      </w:r>
      <w:r>
        <w:rPr>
          <w:rFonts w:hint="eastAsia" w:ascii="宋体" w:hAnsi="宋体"/>
          <w:iCs/>
          <w:sz w:val="24"/>
          <w:szCs w:val="24"/>
        </w:rPr>
        <w:t xml:space="preserve">本项目的特定资格要求：</w:t>
      </w:r>
      <w:r>
        <w:rPr>
          <w:rFonts w:hint="eastAsia" w:ascii="宋体" w:hAnsi="宋体" w:cs="Arial"/>
          <w:iCs/>
          <w:sz w:val="24"/>
        </w:rPr>
        <w:t xml:space="preserve">无</w:t>
      </w:r>
      <w:r/>
    </w:p>
    <w:p>
      <w:pPr>
        <w:ind w:firstLine="480"/>
        <w:jc w:val="both"/>
        <w:spacing w:after="0" w:line="560" w:lineRule="exact"/>
        <w:widowControl w:val="off"/>
        <w:rPr>
          <w:rFonts w:hint="eastAsia" w:ascii="仿宋_GB2312" w:hAnsi="仿宋_GB2312" w:cs="Arial"/>
          <w:iCs/>
          <w:sz w:val="24"/>
        </w:rPr>
      </w:pPr>
      <w:r/>
      <w:bookmarkStart w:id="25" w:name="_Hlk82765034"/>
      <w:r>
        <w:rPr>
          <w:rFonts w:hint="eastAsia" w:ascii="仿宋_GB2312" w:hAnsi="仿宋_GB2312" w:cs="Arial"/>
          <w:iCs/>
          <w:sz w:val="24"/>
        </w:rPr>
        <w:t xml:space="preserve">（三）本项目的其他资格要求：</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未被“信用中国”网站（</w:t>
      </w:r>
      <w:r>
        <w:rPr>
          <w:rFonts w:hint="eastAsia" w:ascii="仿宋_GB2312" w:hAnsi="仿宋_GB2312" w:cs="Arial"/>
          <w:iCs/>
          <w:sz w:val="24"/>
        </w:rPr>
        <w:t xml:space="preserve">www.creditchina.gov.cn</w:t>
      </w:r>
      <w:r>
        <w:rPr>
          <w:rFonts w:hint="eastAsia" w:ascii="仿宋_GB2312" w:hAnsi="仿宋_GB2312" w:cs="Arial"/>
          <w:iCs/>
          <w:sz w:val="24"/>
        </w:rPr>
        <w:t xml:space="preserve">）、“中国政府采购网”网站（</w:t>
      </w:r>
      <w:r>
        <w:rPr>
          <w:rFonts w:hint="eastAsia" w:ascii="仿宋_GB2312" w:hAnsi="仿宋_GB2312" w:cs="Arial"/>
          <w:iCs/>
          <w:sz w:val="24"/>
        </w:rPr>
        <w:t xml:space="preserve">www.ccgp.gov.cn</w:t>
      </w:r>
      <w:r>
        <w:rPr>
          <w:rFonts w:hint="eastAsia" w:ascii="仿宋_GB2312" w:hAnsi="仿宋_GB2312" w:cs="Arial"/>
          <w:iCs/>
          <w:sz w:val="24"/>
        </w:rPr>
        <w:t xml:space="preserve">）列入失信被执行人、重大税收违法案件当事人名单、政府采购严重失信行为记录名单（投标人可以不提供证明材料，以代理机构现场查询并截图留存为准）。</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w:t>
      </w:r>
      <w:r>
        <w:rPr>
          <w:rFonts w:hint="eastAsia" w:ascii="仿宋_GB2312" w:hAnsi="仿宋_GB2312" w:cs="Arial"/>
          <w:iCs/>
          <w:sz w:val="24"/>
        </w:rPr>
        <w:t xml:space="preserve">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联合体投标。</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w:t>
      </w:r>
      <w:r>
        <w:rPr>
          <w:rFonts w:hint="eastAsia" w:ascii="仿宋_GB2312" w:hAnsi="仿宋_GB2312" w:cs="Arial"/>
          <w:iCs/>
          <w:sz w:val="24"/>
        </w:rPr>
        <w:t xml:space="preserve">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进口产品投标。</w:t>
      </w:r>
      <w:r>
        <w:rPr>
          <w:rFonts w:hint="eastAsia" w:ascii="仿宋_GB2312" w:hAnsi="仿宋_GB2312" w:cs="Arial"/>
          <w:iCs/>
          <w:sz w:val="24"/>
        </w:rPr>
        <w:t xml:space="preserve"> </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4.</w:t>
      </w:r>
      <w:r>
        <w:rPr>
          <w:rFonts w:hint="eastAsia" w:ascii="仿宋_GB2312" w:hAnsi="仿宋_GB2312" w:cs="Arial"/>
          <w:iCs/>
          <w:sz w:val="24"/>
        </w:rPr>
        <w:t xml:space="preserve">拒绝下述供应商参加本次采购活动：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①供应商单位负责人为同一人或者存在直接控股、管理关系的不同供应商，不得参加同一合同项下的政府采购活动；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②凡为采购项目提供整体设计、规范编制或者项目管理、监理、检测等服务的供应商，不得再参加本项目的采购活动。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③公益一类事业单位、使用事业编制且由财政拨款保障的群团组织，不得参加本项目的采购活动。</w:t>
      </w:r>
      <w:bookmarkEnd w:id="25"/>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07</w:t>
      </w:r>
      <w:r>
        <w:rPr>
          <w:rFonts w:hint="eastAsia" w:ascii="宋体"/>
          <w:color w:val="000000"/>
          <w:sz w:val="24"/>
        </w:rPr>
        <w:t xml:space="preserve">月</w:t>
      </w:r>
      <w:r>
        <w:rPr>
          <w:rFonts w:hint="eastAsia" w:ascii="宋体"/>
          <w:color w:val="000000"/>
          <w:sz w:val="24"/>
        </w:rPr>
        <w:t xml:space="preserve">05</w:t>
      </w:r>
      <w:r>
        <w:rPr>
          <w:rFonts w:hint="eastAsia" w:ascii="宋体"/>
          <w:color w:val="000000"/>
          <w:sz w:val="24"/>
        </w:rPr>
        <w:t xml:space="preserve">日23时59分，在“江苏政府采购网”自行免费下载招标文件。查看公告附件链接的采购文件不代表参与投标，供应商须登陆“江苏政府采购网”→首页点击“苏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26" w:name="_Hlk219329385"/>
      <w:r>
        <w:rPr>
          <w:rFonts w:hint="eastAsia" w:ascii="宋体"/>
          <w:color w:val="000000"/>
          <w:sz w:val="24"/>
        </w:rPr>
        <w:t xml:space="preserve">→</w:t>
      </w:r>
      <w:bookmarkEnd w:id="26"/>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07</w:t>
      </w:r>
      <w:r>
        <w:rPr>
          <w:rFonts w:hint="eastAsia" w:ascii="宋体" w:cs="Arial"/>
          <w:sz w:val="24"/>
          <w:szCs w:val="20"/>
        </w:rPr>
        <w:t xml:space="preserve">月</w:t>
      </w:r>
      <w:r>
        <w:rPr>
          <w:rFonts w:hint="eastAsia" w:ascii="宋体" w:cs="Arial"/>
          <w:sz w:val="24"/>
          <w:szCs w:val="20"/>
        </w:rPr>
        <w:t xml:space="preserve">16</w:t>
      </w:r>
      <w:r>
        <w:rPr>
          <w:rFonts w:hint="eastAsia" w:ascii="宋体" w:cs="Arial"/>
          <w:sz w:val="24"/>
          <w:szCs w:val="20"/>
        </w:rPr>
        <w:t xml:space="preserve">日0</w:t>
      </w:r>
      <w:r>
        <w:rPr>
          <w:rFonts w:hint="eastAsia" w:ascii="宋体"/>
          <w:bCs/>
          <w:sz w:val="24"/>
        </w:rPr>
        <w:t xml:space="preserve">9:</w:t>
      </w:r>
      <w:r>
        <w:rPr>
          <w:rFonts w:hint="eastAsia" w:ascii="宋体"/>
          <w:bCs/>
          <w:sz w:val="24"/>
        </w:rPr>
        <w:t xml:space="preserve">30</w:t>
      </w:r>
      <w:r>
        <w:rPr>
          <w:rFonts w:hint="eastAsia" w:ascii="宋体" w:cs="Arial"/>
          <w:sz w:val="24"/>
          <w:szCs w:val="20"/>
        </w:rPr>
        <w:t xml:space="preserve">（北京时间）</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2.地点：“苏</w:t>
      </w:r>
      <w:r>
        <w:rPr>
          <w:rFonts w:hint="eastAsia" w:ascii="宋体" w:cs="Arial"/>
          <w:sz w:val="24"/>
          <w:szCs w:val="20"/>
        </w:rPr>
        <w:t xml:space="preserve">采云</w:t>
      </w:r>
      <w:r>
        <w:rPr>
          <w:rFonts w:hint="eastAsia" w:ascii="宋体" w:cs="Arial"/>
          <w:sz w:val="24"/>
          <w:szCs w:val="20"/>
        </w:rPr>
        <w:t xml:space="preserve">”政府采购交易系统网上开标大厅。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bookmarkStart w:id="27" w:name="_Toc28359084"/>
      <w:r/>
      <w:bookmarkStart w:id="28" w:name="_Toc28359007"/>
      <w:r/>
      <w:bookmarkStart w:id="29" w:name="_Toc35393794"/>
      <w:r/>
      <w:bookmarkStart w:id="30" w:name="_Toc35393625"/>
      <w:r>
        <w:rPr>
          <w:rFonts w:hint="eastAsia" w:ascii="宋体" w:hAnsi="宋体" w:cs="宋体"/>
          <w:b/>
          <w:sz w:val="24"/>
          <w:szCs w:val="24"/>
        </w:rPr>
        <w:t xml:space="preserve">五、公告期限</w:t>
      </w:r>
      <w:bookmarkEnd w:id="27"/>
      <w:r/>
      <w:bookmarkEnd w:id="28"/>
      <w:r/>
      <w:bookmarkEnd w:id="29"/>
      <w:r/>
      <w:bookmarkEnd w:id="30"/>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240"/>
        <w:rPr>
          <w:rFonts w:hint="eastAsia"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w:t>
      </w:r>
      <w:r>
        <w:rPr>
          <w:rFonts w:hint="eastAsia" w:ascii="宋体" w:hAnsi="宋体" w:cs="宋体"/>
          <w:sz w:val="24"/>
          <w:szCs w:val="24"/>
        </w:rPr>
        <w:t xml:space="preserve">或其他权利）的主张或起诉。一旦出现</w:t>
      </w:r>
      <w:r>
        <w:rPr>
          <w:rFonts w:hint="eastAsia" w:ascii="宋体" w:hAnsi="宋体" w:cs="宋体"/>
          <w:sz w:val="24"/>
          <w:szCs w:val="24"/>
        </w:rPr>
        <w:t xml:space="preserve">被主张</w:t>
      </w:r>
      <w:r>
        <w:rPr>
          <w:rFonts w:hint="eastAsia" w:ascii="宋体" w:hAnsi="宋体" w:cs="宋体"/>
          <w:sz w:val="24"/>
          <w:szCs w:val="24"/>
        </w:rPr>
        <w:t xml:space="preserve">或认定侵权而引起的法律和经济纠纷，投标人应承担所有法律责任带来的全部最终不利后果。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4.本项目通过苏</w:t>
      </w:r>
      <w:r>
        <w:rPr>
          <w:rFonts w:hint="eastAsia" w:ascii="宋体" w:hAnsi="宋体" w:cs="宋体"/>
          <w:sz w:val="24"/>
          <w:szCs w:val="24"/>
        </w:rPr>
        <w:t xml:space="preserve">采云</w:t>
      </w:r>
      <w:r>
        <w:rPr>
          <w:rFonts w:hint="eastAsia" w:ascii="宋体" w:hAnsi="宋体" w:cs="宋体"/>
          <w:sz w:val="24"/>
          <w:szCs w:val="24"/>
        </w:rPr>
        <w:t xml:space="preserve">系统进行招标，有意参与投标的供应商应在规定的采购文件获取期限内及时进入苏</w:t>
      </w:r>
      <w:r>
        <w:rPr>
          <w:rFonts w:hint="eastAsia" w:ascii="宋体" w:hAnsi="宋体" w:cs="宋体"/>
          <w:sz w:val="24"/>
          <w:szCs w:val="24"/>
        </w:rPr>
        <w:t xml:space="preserve">采云</w:t>
      </w:r>
      <w:r>
        <w:rPr>
          <w:rFonts w:hint="eastAsia" w:ascii="宋体" w:hAnsi="宋体" w:cs="宋体"/>
          <w:sz w:val="24"/>
          <w:szCs w:val="24"/>
        </w:rPr>
        <w:t xml:space="preserve">系统予以登记确认。供应商通过苏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系统参与政府采购项目，需要办理江苏省政府采购数字证书及电子公章，具体详见苏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系统供应商操作手册》（以下简称“操作手册”）进行注册，并制作上传电子投标文件。《操作手册》下载地址：</w:t>
      </w:r>
      <w:r/>
    </w:p>
    <w:p>
      <w:pPr>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w:t>
      </w:r>
      <w:r>
        <w:rPr>
          <w:rFonts w:hint="eastAsia" w:ascii="宋体" w:hAnsi="宋体" w:cs="宋体"/>
          <w:sz w:val="24"/>
          <w:szCs w:val="24"/>
        </w:rPr>
        <w:t xml:space="preserve">采云</w:t>
      </w:r>
      <w:r>
        <w:rPr>
          <w:rFonts w:hint="eastAsia" w:ascii="宋体" w:hAnsi="宋体" w:cs="宋体"/>
          <w:sz w:val="24"/>
          <w:szCs w:val="24"/>
        </w:rPr>
        <w:t xml:space="preserve">”南京地区客服热线025-83633744、025-83633743）。</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31"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采购人名称：江苏省市场监督管理局</w:t>
      </w:r>
      <w:r/>
    </w:p>
    <w:p>
      <w:pPr>
        <w:ind w:firstLine="480"/>
        <w:jc w:val="both"/>
        <w:spacing w:after="0" w:line="560" w:lineRule="exact"/>
        <w:widowControl w:val="off"/>
        <w:rPr>
          <w:rFonts w:ascii="宋体"/>
          <w:sz w:val="24"/>
        </w:rPr>
      </w:pPr>
      <w:r>
        <w:rPr>
          <w:rFonts w:hint="eastAsia" w:ascii="宋体"/>
          <w:sz w:val="24"/>
        </w:rPr>
        <w:t xml:space="preserve">地址：南京市鼓楼区草场门大街107号龙江大厦</w:t>
      </w:r>
      <w:r/>
    </w:p>
    <w:p>
      <w:pPr>
        <w:ind w:firstLine="480"/>
        <w:jc w:val="both"/>
        <w:spacing w:after="0" w:line="560" w:lineRule="exact"/>
        <w:widowControl w:val="off"/>
        <w:rPr>
          <w:rFonts w:ascii="宋体"/>
          <w:sz w:val="24"/>
        </w:rPr>
      </w:pPr>
      <w:r>
        <w:rPr>
          <w:rFonts w:hint="eastAsia" w:ascii="宋体"/>
          <w:sz w:val="24"/>
        </w:rPr>
        <w:t xml:space="preserve">联系人：黄老师</w:t>
      </w:r>
      <w:r/>
    </w:p>
    <w:p>
      <w:pPr>
        <w:ind w:firstLine="480"/>
        <w:jc w:val="both"/>
        <w:spacing w:after="0" w:line="560" w:lineRule="exact"/>
        <w:widowControl w:val="off"/>
        <w:rPr>
          <w:rFonts w:ascii="宋体"/>
          <w:sz w:val="24"/>
        </w:rPr>
      </w:pPr>
      <w:r>
        <w:rPr>
          <w:rFonts w:hint="eastAsia" w:ascii="宋体"/>
          <w:sz w:val="24"/>
        </w:rPr>
        <w:t xml:space="preserve">联系方式：025-</w:t>
      </w:r>
      <w:r>
        <w:rPr>
          <w:rFonts w:ascii="宋体"/>
          <w:sz w:val="24"/>
        </w:rPr>
        <w:t xml:space="preserve">85537742</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bookmarkEnd w:id="31"/>
      <w:r/>
      <w:r/>
    </w:p>
    <w:p>
      <w:pPr>
        <w:ind w:firstLine="480"/>
        <w:jc w:val="both"/>
        <w:spacing w:after="0" w:line="560" w:lineRule="exact"/>
        <w:widowControl w:val="off"/>
        <w:rPr>
          <w:rFonts w:ascii="宋体"/>
          <w:sz w:val="24"/>
        </w:rPr>
      </w:pPr>
      <w:r>
        <w:rPr>
          <w:rFonts w:hint="eastAsia" w:ascii="宋体"/>
          <w:sz w:val="24"/>
        </w:rPr>
        <w:t xml:space="preserve">项目联系人：吉工 </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电　话：025-52813631   </w:t>
      </w:r>
      <w:r/>
    </w:p>
    <w:p>
      <w:pPr>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6"/>
      <w:r/>
      <w:r/>
    </w:p>
    <w:p>
      <w:pPr>
        <w:pStyle w:val="744"/>
        <w:jc w:val="center"/>
        <w:keepLines w:val="0"/>
        <w:spacing w:before="0" w:line="240" w:lineRule="auto"/>
        <w:widowControl w:val="off"/>
        <w:rPr>
          <w:rFonts w:hint="eastAsia" w:ascii="黑体" w:hAnsi="楷体_GB2312" w:eastAsia="黑体"/>
          <w:b w:val="0"/>
          <w:bCs w:val="0"/>
          <w:sz w:val="44"/>
          <w:szCs w:val="44"/>
        </w:rPr>
      </w:pPr>
      <w:r/>
      <w:bookmarkStart w:id="32" w:name="_Toc17291674"/>
      <w:r/>
      <w:bookmarkStart w:id="33" w:name="_Toc17291078"/>
      <w:r/>
      <w:bookmarkStart w:id="34" w:name="_Toc120614211"/>
      <w:r>
        <w:rPr>
          <w:rFonts w:hint="eastAsia" w:ascii="黑体" w:hAnsi="楷体_GB2312" w:eastAsia="黑体"/>
          <w:b w:val="0"/>
          <w:bCs w:val="0"/>
          <w:color w:val="auto"/>
          <w:sz w:val="44"/>
          <w:szCs w:val="44"/>
        </w:rPr>
        <w:br w:type="page" w:clear="all"/>
      </w:r>
      <w:bookmarkStart w:id="35" w:name="_Toc229315756"/>
      <w:r>
        <w:rPr>
          <w:rFonts w:hint="eastAsia" w:ascii="黑体" w:hAnsi="楷体_GB2312" w:eastAsia="黑体"/>
          <w:b w:val="0"/>
          <w:bCs w:val="0"/>
          <w:color w:val="auto"/>
          <w:sz w:val="44"/>
          <w:szCs w:val="44"/>
        </w:rPr>
        <w:t xml:space="preserve">第二章  投标人须知</w:t>
      </w:r>
      <w:bookmarkEnd w:id="6"/>
      <w:r/>
      <w:bookmarkEnd w:id="7"/>
      <w:r/>
      <w:bookmarkEnd w:id="8"/>
      <w:r/>
      <w:bookmarkEnd w:id="9"/>
      <w:r/>
      <w:bookmarkEnd w:id="10"/>
      <w:r/>
      <w:bookmarkEnd w:id="32"/>
      <w:r/>
      <w:bookmarkEnd w:id="33"/>
      <w:r/>
      <w:bookmarkEnd w:id="34"/>
      <w:r/>
      <w:bookmarkEnd w:id="35"/>
      <w:r/>
      <w:r/>
    </w:p>
    <w:p>
      <w:pPr>
        <w:ind w:firstLine="480"/>
        <w:jc w:val="both"/>
        <w:spacing w:after="0" w:line="560" w:lineRule="exact"/>
        <w:widowControl w:val="off"/>
        <w:rPr>
          <w:rFonts w:ascii="宋体"/>
          <w:iCs/>
          <w:sz w:val="24"/>
        </w:rPr>
      </w:pPr>
      <w:r/>
      <w:bookmarkStart w:id="36" w:name="_Hlt26668975"/>
      <w:r/>
      <w:bookmarkStart w:id="37" w:name="_Hlt26670489"/>
      <w:r/>
      <w:bookmarkStart w:id="38" w:name="_Hlt26954734"/>
      <w:r/>
      <w:bookmarkStart w:id="39" w:name="_Hlt16619475"/>
      <w:r/>
      <w:bookmarkStart w:id="40" w:name="_Hlt26954838"/>
      <w:r/>
      <w:bookmarkStart w:id="41" w:name="_Hlt26954850"/>
      <w:r/>
      <w:bookmarkStart w:id="42" w:name="_Hlt26668999"/>
      <w:r/>
      <w:bookmarkStart w:id="43" w:name="_Hlt26670360"/>
      <w:r/>
      <w:bookmarkStart w:id="44" w:name="_Hlt26954852"/>
      <w:r/>
      <w:bookmarkStart w:id="45" w:name="_Hlt26954739"/>
      <w:r/>
      <w:bookmarkStart w:id="46" w:name="_Toc16938519"/>
      <w:r/>
      <w:bookmarkStart w:id="47" w:name="_Toc17291079"/>
      <w:r/>
      <w:bookmarkStart w:id="48" w:name="_Toc120614214"/>
      <w:r/>
      <w:bookmarkStart w:id="49" w:name="_Toc513029203"/>
      <w:r/>
      <w:bookmarkStart w:id="50" w:name="_Toc20823275"/>
      <w:r/>
      <w:bookmarkStart w:id="51" w:name="_Toc513029237"/>
      <w:r/>
      <w:bookmarkStart w:id="52" w:name="_Toc20823309"/>
      <w:r/>
      <w:bookmarkStart w:id="53" w:name="_Toc16938553"/>
      <w:r/>
      <w:bookmarkEnd w:id="36"/>
      <w:r/>
      <w:bookmarkEnd w:id="37"/>
      <w:r/>
      <w:bookmarkEnd w:id="38"/>
      <w:r/>
      <w:bookmarkEnd w:id="39"/>
      <w:r/>
      <w:bookmarkEnd w:id="40"/>
      <w:r/>
      <w:bookmarkEnd w:id="41"/>
      <w:r/>
      <w:bookmarkEnd w:id="42"/>
      <w:r/>
      <w:bookmarkEnd w:id="43"/>
      <w:r/>
      <w:bookmarkEnd w:id="44"/>
      <w:r/>
      <w:bookmarkEnd w:id="45"/>
      <w:r>
        <w:rPr>
          <w:rFonts w:hint="eastAsia" w:ascii="宋体"/>
          <w:iCs/>
          <w:sz w:val="24"/>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2、合格的供应商</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p>
    <w:p>
      <w:pPr>
        <w:ind w:firstLine="598"/>
        <w:jc w:val="both"/>
        <w:spacing w:after="0" w:line="560" w:lineRule="exact"/>
        <w:tabs>
          <w:tab w:val="left" w:pos="900" w:leader="none"/>
        </w:tabs>
        <w:rPr>
          <w:rFonts w:ascii="宋体"/>
          <w:iCs/>
          <w:sz w:val="24"/>
        </w:rPr>
      </w:pPr>
      <w:r/>
      <w:bookmarkStart w:id="54" w:name="_Hlk227213550"/>
      <w:r>
        <w:rPr>
          <w:rFonts w:hint="eastAsia" w:ascii="宋体"/>
          <w:iCs/>
          <w:sz w:val="24"/>
        </w:rPr>
        <w:t xml:space="preserve">4.2代理服务费（按整个项目计算）</w:t>
      </w:r>
      <w:r/>
    </w:p>
    <w:p>
      <w:pPr>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w:t>
      </w:r>
      <w:r>
        <w:rPr>
          <w:rFonts w:hint="eastAsia" w:ascii="宋体"/>
          <w:iCs/>
          <w:sz w:val="24"/>
        </w:rPr>
        <w:t xml:space="preserve">规</w:t>
      </w:r>
      <w:r>
        <w:rPr>
          <w:rFonts w:hint="eastAsia" w:ascii="宋体"/>
          <w:iCs/>
          <w:sz w:val="24"/>
        </w:rPr>
        <w:t xml:space="preserve">〔2026〕1号）规定，经采购人研究确定，本项目代理服务费由</w:t>
      </w:r>
      <w:r>
        <w:rPr>
          <w:rFonts w:hint="eastAsia" w:ascii="宋体"/>
          <w:bCs/>
          <w:iCs/>
          <w:sz w:val="24"/>
        </w:rPr>
        <w:t xml:space="preserve">中标（成交）</w:t>
      </w:r>
      <w:r>
        <w:rPr>
          <w:rFonts w:hint="eastAsia" w:ascii="宋体"/>
          <w:iCs/>
          <w:sz w:val="24"/>
        </w:rPr>
        <w:t xml:space="preserve">供应商支付。</w:t>
      </w:r>
      <w:r/>
    </w:p>
    <w:p>
      <w:pPr>
        <w:ind w:firstLine="598"/>
        <w:jc w:val="both"/>
        <w:spacing w:after="0" w:line="560" w:lineRule="exact"/>
        <w:tabs>
          <w:tab w:val="left" w:pos="900" w:leader="none"/>
        </w:tabs>
        <w:rPr>
          <w:rFonts w:ascii="宋体"/>
          <w:iCs/>
          <w:sz w:val="24"/>
        </w:rPr>
      </w:pPr>
      <w:r>
        <w:rPr>
          <w:rFonts w:hint="eastAsia" w:ascii="宋体"/>
          <w:iCs/>
          <w:sz w:val="24"/>
        </w:rPr>
        <w:t xml:space="preserve">4.2.2报价要求：供应商在报价时应将代理服务费全额包含在投标报价中，采购人不再另行支付。</w:t>
      </w:r>
      <w:r/>
    </w:p>
    <w:p>
      <w:pPr>
        <w:ind w:firstLine="598"/>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费率和中标（成交）金额</w:t>
      </w:r>
      <w:r>
        <w:rPr>
          <w:rFonts w:hint="eastAsia" w:ascii="宋体"/>
          <w:iCs/>
          <w:sz w:val="24"/>
        </w:rPr>
        <w:t xml:space="preserve">分段计算，</w:t>
      </w:r>
      <w:r>
        <w:rPr>
          <w:rFonts w:hint="eastAsia" w:ascii="宋体"/>
          <w:bCs/>
          <w:iCs/>
          <w:sz w:val="24"/>
        </w:rPr>
        <w:t xml:space="preserve">有分包的以一个项目整体计算后由各采购包中标（成交）供应商按比例分担，本项目按基准费率计算后的8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p>
    <w:tbl>
      <w:tblPr>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72"/>
        <w:gridCol w:w="2078"/>
        <w:gridCol w:w="1985"/>
      </w:tblGrid>
      <w:tr>
        <w:trPr>
          <w:trHeight w:val="255"/>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p>
        </w:tc>
      </w:tr>
      <w:tr>
        <w:trPr>
          <w:trHeight w:val="405"/>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p>
        </w:tc>
      </w:tr>
      <w:tr>
        <w:trPr/>
        <w:tc>
          <w:tcPr>
            <w:tcW w:w="2472" w:type="dxa"/>
            <w:textDirection w:val="lrTb"/>
            <w:noWrap w:val="false"/>
          </w:tcPr>
          <w:p>
            <w:pPr>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p>
        </w:tc>
        <w:tc>
          <w:tcPr>
            <w:tcW w:w="2078"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p>
        </w:tc>
        <w:tc>
          <w:tcPr>
            <w:tcW w:w="1985" w:type="dxa"/>
            <w:textDirection w:val="lrTb"/>
            <w:noWrap w:val="false"/>
          </w:tcPr>
          <w:p>
            <w:pPr>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p>
        </w:tc>
      </w:tr>
    </w:tbl>
    <w:p>
      <w:pPr>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p>
    <w:p>
      <w:pPr>
        <w:ind w:firstLine="598"/>
        <w:jc w:val="both"/>
        <w:spacing w:after="156" w:line="360" w:lineRule="auto"/>
        <w:tabs>
          <w:tab w:val="left" w:pos="900" w:leader="none"/>
        </w:tabs>
        <w:rPr>
          <w:rFonts w:ascii="宋体"/>
          <w:bCs/>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p>
    <w:p>
      <w:pPr>
        <w:spacing w:line="360" w:lineRule="auto"/>
        <w:rPr>
          <w:rFonts w:ascii="宋体" w:hAnsi="Calibri"/>
          <w:bCs/>
          <w:sz w:val="24"/>
          <w:szCs w:val="24"/>
        </w:rPr>
      </w:pPr>
      <w:r>
        <w:rPr>
          <w:rFonts w:hint="eastAsia"/>
        </w:rPr>
        <w:t xml:space="preserve">     </w:t>
      </w:r>
      <w:bookmarkEnd w:id="54"/>
      <w:r>
        <w:rPr>
          <w:rFonts w:hint="eastAsia" w:ascii="宋体" w:hAnsi="Calibri"/>
          <w:bCs/>
          <w:sz w:val="24"/>
          <w:szCs w:val="24"/>
        </w:rPr>
        <w:t xml:space="preserve">收款单位：南京小旸树招标代理有限公司</w:t>
      </w:r>
      <w:r/>
    </w:p>
    <w:p>
      <w:pPr>
        <w:ind w:firstLine="598"/>
        <w:jc w:val="both"/>
        <w:spacing w:after="143" w:line="360" w:lineRule="auto"/>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p>
    <w:p>
      <w:pPr>
        <w:ind w:firstLine="480"/>
        <w:spacing w:after="0" w:line="560" w:lineRule="exact"/>
        <w:tabs>
          <w:tab w:val="left" w:pos="900" w:leader="none"/>
        </w:tabs>
        <w:rPr>
          <w:rFonts w:ascii="宋体" w:hAnsi="Calibri"/>
          <w:bCs/>
          <w:sz w:val="24"/>
          <w:szCs w:val="24"/>
        </w:rPr>
      </w:pPr>
      <w:r>
        <w:rPr>
          <w:rFonts w:hint="eastAsia" w:ascii="宋体" w:hAnsi="Calibri"/>
          <w:bCs/>
          <w:sz w:val="24"/>
          <w:szCs w:val="24"/>
        </w:rPr>
        <w:t xml:space="preserve">账号：320006642018010101049</w:t>
      </w:r>
      <w:r/>
    </w:p>
    <w:p>
      <w:pPr>
        <w:ind w:firstLine="480"/>
        <w:spacing w:after="0" w:line="560" w:lineRule="exact"/>
        <w:tabs>
          <w:tab w:val="left" w:pos="900" w:leader="none"/>
        </w:tabs>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p>
    <w:p>
      <w:pPr>
        <w:ind w:firstLine="480"/>
        <w:jc w:val="both"/>
        <w:spacing w:after="0" w:line="560" w:lineRule="exact"/>
        <w:widowControl w:val="off"/>
        <w:rPr>
          <w:rFonts w:ascii="宋体"/>
          <w:iCs/>
          <w:sz w:val="24"/>
        </w:rPr>
      </w:pPr>
      <w:r>
        <w:rPr>
          <w:rFonts w:hint="eastAsia" w:ascii="宋体"/>
          <w:iCs/>
          <w:sz w:val="24"/>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w:t>
      </w:r>
      <w:r>
        <w:rPr>
          <w:rFonts w:hint="eastAsia" w:ascii="宋体"/>
          <w:iCs/>
          <w:sz w:val="24"/>
        </w:rPr>
        <w:t xml:space="preserve">缺漏请</w:t>
      </w:r>
      <w:r>
        <w:rPr>
          <w:rFonts w:hint="eastAsia" w:ascii="宋体"/>
          <w:iCs/>
          <w:sz w:val="24"/>
        </w:rPr>
        <w:t xml:space="preserve">立即与南京小旸树招标代理有限公司联系解决。</w:t>
      </w:r>
      <w:r/>
    </w:p>
    <w:p>
      <w:pPr>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w:t>
      </w:r>
      <w:r>
        <w:rPr>
          <w:rFonts w:hint="eastAsia" w:ascii="宋体"/>
          <w:iCs/>
          <w:sz w:val="24"/>
        </w:rPr>
        <w:t xml:space="preserve">作出</w:t>
      </w:r>
      <w:r>
        <w:rPr>
          <w:rFonts w:hint="eastAsia" w:ascii="宋体"/>
          <w:iCs/>
          <w:sz w:val="24"/>
        </w:rPr>
        <w:t xml:space="preserve">实质性响应，否则其风险由供应商自行承担。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p>
    <w:p>
      <w:pPr>
        <w:ind w:firstLine="480"/>
        <w:jc w:val="both"/>
        <w:spacing w:after="0" w:line="560" w:lineRule="exact"/>
        <w:widowControl w:val="off"/>
        <w:rPr>
          <w:rFonts w:ascii="宋体"/>
          <w:iCs/>
          <w:sz w:val="24"/>
        </w:rPr>
      </w:pPr>
      <w:r>
        <w:rPr>
          <w:rFonts w:hint="eastAsia" w:ascii="宋体"/>
          <w:iCs/>
          <w:sz w:val="24"/>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w:t>
      </w:r>
      <w:r>
        <w:rPr>
          <w:rFonts w:hint="eastAsia" w:ascii="宋体"/>
          <w:iCs/>
          <w:sz w:val="24"/>
        </w:rPr>
        <w:t xml:space="preserve">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iCs/>
          <w:sz w:val="24"/>
        </w:rPr>
        <w:t xml:space="preserve">作出</w:t>
      </w:r>
      <w:r>
        <w:rPr>
          <w:rFonts w:hint="eastAsia" w:ascii="宋体"/>
          <w:iCs/>
          <w:sz w:val="24"/>
        </w:rPr>
        <w:t xml:space="preserve">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w:t>
      </w:r>
      <w:r>
        <w:rPr>
          <w:rFonts w:hint="eastAsia" w:ascii="宋体"/>
          <w:iCs/>
          <w:sz w:val="24"/>
        </w:rPr>
        <w:t xml:space="preserve">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bookmarkStart w:id="55" w:name="_Hlk229151012"/>
      <w:r>
        <w:rPr>
          <w:rFonts w:hint="eastAsia" w:ascii="宋体"/>
          <w:b/>
          <w:bCs/>
          <w:iCs/>
          <w:sz w:val="24"/>
          <w:szCs w:val="24"/>
        </w:rPr>
        <w:t xml:space="preserve">该项目预算为全口径预算，包含了本项目所需的服务提供过程中可能发生的所有费用，</w:t>
      </w:r>
      <w:bookmarkStart w:id="56" w:name="_Hlk227213788"/>
      <w:r>
        <w:rPr>
          <w:rFonts w:hint="eastAsia" w:ascii="宋体"/>
          <w:b/>
          <w:bCs/>
          <w:iCs/>
          <w:sz w:val="24"/>
          <w:szCs w:val="24"/>
        </w:rPr>
        <w:t xml:space="preserve">包括但不限于实施费用、耗材、各种税费、利润、税金、人员工资（含各类保险、加班费、交通费、过节费等所有与人员相关费用）、培训及合同包含的所有风险和责任、以等各项相关费用。本次采购投标人的报价应包括为完成本项目发生的上述所有费用及采购代理服务费用（无需单独报价也无需单列）</w:t>
      </w:r>
      <w:bookmarkEnd w:id="56"/>
      <w:r>
        <w:rPr>
          <w:rFonts w:hint="eastAsia" w:ascii="宋体"/>
          <w:b/>
          <w:bCs/>
          <w:iCs/>
          <w:sz w:val="24"/>
          <w:szCs w:val="24"/>
        </w:rPr>
        <w:t xml:space="preserve">，中标后采购人除按中标价格结算支付采购资金以外，不再另行支付任何费用。</w:t>
      </w:r>
      <w:bookmarkEnd w:id="55"/>
      <w:r>
        <w:rPr>
          <w:rFonts w:hint="eastAsia" w:ascii="宋体"/>
          <w:b/>
          <w:bCs/>
          <w:iCs/>
          <w:sz w:val="24"/>
          <w:szCs w:val="24"/>
        </w:rPr>
        <w:t xml:space="preserve">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w:t>
      </w:r>
      <w:r>
        <w:rPr>
          <w:rFonts w:hint="eastAsia" w:ascii="宋体"/>
          <w:b/>
          <w:bCs/>
          <w:iCs/>
          <w:sz w:val="24"/>
          <w:szCs w:val="24"/>
        </w:rPr>
        <w:t xml:space="preserve">作出</w:t>
      </w:r>
      <w:r>
        <w:rPr>
          <w:rFonts w:hint="eastAsia" w:ascii="宋体"/>
          <w:b/>
          <w:bCs/>
          <w:iCs/>
          <w:sz w:val="24"/>
          <w:szCs w:val="24"/>
        </w:rPr>
        <w:t xml:space="preserve">响应或偏离，并说明原因。对招标文件明确的具体参数、数值指标要求，如投标文件简单复制招标文件并标注响应或无偏离但无相关</w:t>
      </w:r>
      <w:r>
        <w:rPr>
          <w:rFonts w:hint="eastAsia" w:ascii="宋体"/>
          <w:b/>
          <w:bCs/>
          <w:iCs/>
          <w:sz w:val="24"/>
          <w:szCs w:val="24"/>
        </w:rPr>
        <w:t xml:space="preserve">完整技术</w:t>
      </w:r>
      <w:r>
        <w:rPr>
          <w:rFonts w:hint="eastAsia" w:ascii="宋体"/>
          <w:b/>
          <w:bCs/>
          <w:iCs/>
          <w:sz w:val="24"/>
          <w:szCs w:val="24"/>
        </w:rPr>
        <w:t xml:space="preserve">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r/>
    </w:p>
    <w:p>
      <w:pPr>
        <w:ind w:firstLine="480"/>
        <w:jc w:val="both"/>
        <w:spacing w:after="0" w:line="560" w:lineRule="exact"/>
        <w:widowControl w:val="off"/>
        <w:rPr>
          <w:rFonts w:ascii="宋体"/>
          <w:iCs/>
          <w:sz w:val="24"/>
        </w:rPr>
      </w:pPr>
      <w:r>
        <w:rPr>
          <w:rFonts w:hint="eastAsia" w:ascii="宋体"/>
          <w:iCs/>
          <w:sz w:val="24"/>
        </w:rPr>
        <w:t xml:space="preserve">四、投标文件的递交</w:t>
      </w:r>
      <w:r/>
    </w:p>
    <w:p>
      <w:pPr>
        <w:ind w:firstLine="480"/>
        <w:jc w:val="both"/>
        <w:spacing w:after="62" w:line="560" w:lineRule="exact"/>
        <w:widowControl w:val="off"/>
        <w:rPr>
          <w:rFonts w:ascii="宋体"/>
          <w:iCs/>
          <w:sz w:val="24"/>
        </w:rPr>
      </w:pPr>
      <w:r/>
      <w:bookmarkStart w:id="57" w:name="_Toc16938541"/>
      <w:r/>
      <w:bookmarkStart w:id="58" w:name="_Toc462564084"/>
      <w:r/>
      <w:bookmarkStart w:id="59" w:name="_Toc513029225"/>
      <w:r/>
      <w:bookmarkStart w:id="60" w:name="_Toc20823297"/>
      <w:r>
        <w:rPr>
          <w:rFonts w:hint="eastAsia" w:ascii="宋体"/>
          <w:iCs/>
          <w:sz w:val="24"/>
        </w:rPr>
        <w:t xml:space="preserve">18、投标文件的密封和标记</w:t>
      </w:r>
      <w:bookmarkEnd w:id="57"/>
      <w:r/>
      <w:bookmarkEnd w:id="58"/>
      <w:r/>
      <w:bookmarkEnd w:id="59"/>
      <w:r/>
      <w:bookmarkEnd w:id="60"/>
      <w:r/>
      <w:r/>
    </w:p>
    <w:p>
      <w:pPr>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w:t>
      </w:r>
      <w:r>
        <w:rPr>
          <w:rFonts w:hint="eastAsia" w:ascii="宋体"/>
          <w:iCs/>
          <w:sz w:val="24"/>
        </w:rPr>
        <w:t xml:space="preserve">前制作</w:t>
      </w:r>
      <w:r>
        <w:rPr>
          <w:rFonts w:hint="eastAsia" w:ascii="宋体"/>
          <w:iCs/>
          <w:sz w:val="24"/>
        </w:rPr>
        <w:t xml:space="preserve">并上传电子投标文件。</w:t>
      </w:r>
      <w:r/>
    </w:p>
    <w:p>
      <w:pPr>
        <w:ind w:firstLine="480"/>
        <w:jc w:val="both"/>
        <w:spacing w:after="62" w:line="560" w:lineRule="exact"/>
        <w:widowControl w:val="off"/>
        <w:rPr>
          <w:rFonts w:ascii="宋体"/>
          <w:iCs/>
          <w:sz w:val="24"/>
        </w:rPr>
      </w:pPr>
      <w:r/>
      <w:bookmarkStart w:id="61" w:name="_Toc20823298"/>
      <w:r/>
      <w:bookmarkStart w:id="62" w:name="_Toc16938542"/>
      <w:r/>
      <w:bookmarkStart w:id="63" w:name="_Toc513029226"/>
      <w:r>
        <w:rPr>
          <w:rFonts w:hint="eastAsia" w:ascii="宋体"/>
          <w:iCs/>
          <w:sz w:val="24"/>
        </w:rPr>
        <w:t xml:space="preserve">19、投标截止日期</w:t>
      </w:r>
      <w:bookmarkEnd w:id="61"/>
      <w:r/>
      <w:bookmarkEnd w:id="62"/>
      <w:r/>
      <w:bookmarkEnd w:id="63"/>
      <w:r/>
      <w:r/>
    </w:p>
    <w:p>
      <w:pPr>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p>
    <w:p>
      <w:pPr>
        <w:ind w:firstLine="480"/>
        <w:jc w:val="both"/>
        <w:spacing w:after="62" w:line="560" w:lineRule="exact"/>
        <w:widowControl w:val="off"/>
        <w:rPr>
          <w:rFonts w:ascii="宋体"/>
          <w:iCs/>
          <w:sz w:val="24"/>
        </w:rPr>
      </w:pPr>
      <w:r/>
      <w:bookmarkStart w:id="64" w:name="_Toc20823299"/>
      <w:r/>
      <w:bookmarkStart w:id="65" w:name="_Toc513029227"/>
      <w:r/>
      <w:bookmarkStart w:id="66" w:name="_Toc16938543"/>
      <w:r>
        <w:rPr>
          <w:rFonts w:hint="eastAsia" w:ascii="宋体"/>
          <w:iCs/>
          <w:sz w:val="24"/>
        </w:rPr>
        <w:t xml:space="preserve">20、投标文件</w:t>
      </w:r>
      <w:bookmarkEnd w:id="64"/>
      <w:r/>
      <w:bookmarkEnd w:id="65"/>
      <w:r/>
      <w:bookmarkEnd w:id="66"/>
      <w:r>
        <w:rPr>
          <w:rFonts w:hint="eastAsia" w:ascii="宋体"/>
          <w:iCs/>
          <w:sz w:val="24"/>
        </w:rPr>
        <w:t xml:space="preserve">的拒收</w:t>
      </w:r>
      <w:r/>
    </w:p>
    <w:p>
      <w:pPr>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p>
    <w:p>
      <w:pPr>
        <w:ind w:firstLine="480"/>
        <w:jc w:val="both"/>
        <w:spacing w:after="62" w:line="560" w:lineRule="exact"/>
        <w:widowControl w:val="off"/>
        <w:rPr>
          <w:rFonts w:ascii="宋体"/>
          <w:iCs/>
          <w:sz w:val="24"/>
        </w:rPr>
      </w:pPr>
      <w:r/>
      <w:bookmarkStart w:id="67" w:name="_Toc20823300"/>
      <w:r/>
      <w:bookmarkStart w:id="68" w:name="_Toc513029228"/>
      <w:r/>
      <w:bookmarkStart w:id="69" w:name="_Toc16938544"/>
      <w:r>
        <w:rPr>
          <w:rFonts w:hint="eastAsia" w:ascii="宋体"/>
          <w:iCs/>
          <w:sz w:val="24"/>
        </w:rPr>
        <w:t xml:space="preserve">21、投标文件的撤回和</w:t>
      </w:r>
      <w:bookmarkEnd w:id="67"/>
      <w:r/>
      <w:bookmarkEnd w:id="68"/>
      <w:r/>
      <w:bookmarkEnd w:id="69"/>
      <w:r>
        <w:rPr>
          <w:rFonts w:hint="eastAsia" w:ascii="宋体"/>
          <w:iCs/>
          <w:sz w:val="24"/>
        </w:rPr>
        <w:t xml:space="preserve">修改</w:t>
      </w:r>
      <w:r/>
    </w:p>
    <w:p>
      <w:pPr>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p>
    <w:p>
      <w:pPr>
        <w:ind w:firstLine="480"/>
        <w:jc w:val="both"/>
        <w:spacing w:after="0" w:line="560" w:lineRule="exact"/>
        <w:widowControl w:val="off"/>
        <w:rPr>
          <w:rFonts w:ascii="宋体"/>
          <w:iCs/>
          <w:sz w:val="24"/>
        </w:rPr>
      </w:pPr>
      <w:r>
        <w:rPr>
          <w:rFonts w:hint="eastAsia" w:ascii="宋体"/>
          <w:iCs/>
          <w:sz w:val="24"/>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w:t>
      </w:r>
      <w:r>
        <w:rPr>
          <w:rFonts w:hint="eastAsia" w:ascii="宋体"/>
          <w:iCs/>
          <w:sz w:val="24"/>
        </w:rPr>
        <w:t xml:space="preserve">商按照</w:t>
      </w:r>
      <w:r>
        <w:rPr>
          <w:rFonts w:hint="eastAsia" w:ascii="宋体"/>
          <w:iCs/>
          <w:sz w:val="24"/>
        </w:rPr>
        <w:t xml:space="preserve">《操作手册》规定参加开标活动，并在苏</w:t>
      </w:r>
      <w:r>
        <w:rPr>
          <w:rFonts w:hint="eastAsia" w:ascii="宋体"/>
          <w:iCs/>
          <w:sz w:val="24"/>
        </w:rPr>
        <w:t xml:space="preserve">采云</w:t>
      </w:r>
      <w:r>
        <w:rPr>
          <w:rFonts w:hint="eastAsia" w:ascii="宋体"/>
          <w:iCs/>
          <w:sz w:val="24"/>
        </w:rPr>
        <w:t xml:space="preserve">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w:t>
      </w:r>
      <w:r>
        <w:rPr>
          <w:rFonts w:hint="eastAsia" w:ascii="宋体"/>
          <w:iCs/>
          <w:sz w:val="24"/>
        </w:rPr>
        <w:t xml:space="preserve">采云</w:t>
      </w:r>
      <w:r>
        <w:rPr>
          <w:rFonts w:hint="eastAsia" w:ascii="宋体"/>
          <w:iCs/>
          <w:sz w:val="24"/>
        </w:rPr>
        <w:t xml:space="preserve">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w:t>
      </w:r>
      <w:r>
        <w:rPr>
          <w:rFonts w:hint="eastAsia" w:ascii="宋体"/>
          <w:iCs/>
          <w:sz w:val="24"/>
        </w:rPr>
        <w:t xml:space="preserve">且人员</w:t>
      </w:r>
      <w:r>
        <w:rPr>
          <w:rFonts w:hint="eastAsia" w:ascii="宋体"/>
          <w:iCs/>
          <w:sz w:val="24"/>
        </w:rPr>
        <w:t xml:space="preserve">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w:t>
      </w:r>
      <w:r>
        <w:rPr>
          <w:rFonts w:hint="eastAsia" w:ascii="宋体"/>
          <w:iCs/>
          <w:sz w:val="24"/>
        </w:rPr>
        <w:t xml:space="preserve">侯选人</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w:t>
      </w:r>
      <w:r>
        <w:rPr>
          <w:rFonts w:hint="eastAsia" w:ascii="宋体"/>
          <w:iCs/>
          <w:sz w:val="24"/>
        </w:rPr>
        <w:t xml:space="preserve">商解释未</w:t>
      </w:r>
      <w:r>
        <w:rPr>
          <w:rFonts w:hint="eastAsia" w:ascii="宋体"/>
          <w:iCs/>
          <w:sz w:val="24"/>
        </w:rPr>
        <w:t xml:space="preserve">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w:t>
      </w:r>
      <w:r>
        <w:rPr>
          <w:rFonts w:hint="eastAsia" w:ascii="宋体"/>
          <w:iCs/>
          <w:sz w:val="24"/>
        </w:rPr>
        <w:t xml:space="preserve">作出</w:t>
      </w:r>
      <w:r>
        <w:rPr>
          <w:rFonts w:hint="eastAsia" w:ascii="宋体"/>
          <w:iCs/>
          <w:sz w:val="24"/>
        </w:rPr>
        <w:t xml:space="preserve">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w:t>
      </w:r>
      <w:r>
        <w:rPr>
          <w:rFonts w:hint="eastAsia" w:ascii="宋体"/>
          <w:iCs/>
          <w:sz w:val="24"/>
        </w:rPr>
        <w:t xml:space="preserve">采云</w:t>
      </w:r>
      <w:r>
        <w:rPr>
          <w:rFonts w:hint="eastAsia" w:ascii="宋体"/>
          <w:iCs/>
          <w:sz w:val="24"/>
        </w:rPr>
        <w:t xml:space="preserve">系统向供应商发出《澄清要求函》，接到《澄清要求函》的供应商应当按照要求在苏</w:t>
      </w:r>
      <w:r>
        <w:rPr>
          <w:rFonts w:hint="eastAsia" w:ascii="宋体"/>
          <w:iCs/>
          <w:sz w:val="24"/>
        </w:rPr>
        <w:t xml:space="preserve">采云</w:t>
      </w:r>
      <w:r>
        <w:rPr>
          <w:rFonts w:hint="eastAsia" w:ascii="宋体"/>
          <w:iCs/>
          <w:sz w:val="24"/>
        </w:rPr>
        <w:t xml:space="preserve">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w:t>
      </w:r>
      <w:r>
        <w:rPr>
          <w:rFonts w:hint="eastAsia" w:ascii="宋体"/>
          <w:iCs/>
          <w:sz w:val="24"/>
        </w:rPr>
        <w:t xml:space="preserve">作出</w:t>
      </w:r>
      <w:r>
        <w:rPr>
          <w:rFonts w:hint="eastAsia" w:ascii="宋体"/>
          <w:iCs/>
          <w:sz w:val="24"/>
        </w:rPr>
        <w:t xml:space="preserve">澄清、说明和补正，其风险由供应商自行承担。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w:t>
      </w:r>
      <w:r>
        <w:rPr>
          <w:rFonts w:hint="eastAsia" w:ascii="宋体"/>
          <w:iCs/>
          <w:sz w:val="24"/>
        </w:rPr>
        <w:t xml:space="preserve">失信行为记录名单情况进行查询，以确定供应商是否具备投标资格。查询结果将以网页打印的形式留存并归档。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w:t>
      </w:r>
      <w:r>
        <w:rPr>
          <w:rFonts w:hint="eastAsia" w:ascii="宋体"/>
          <w:iCs/>
          <w:sz w:val="24"/>
        </w:rPr>
        <w:t xml:space="preserve">作出</w:t>
      </w:r>
      <w:r>
        <w:rPr>
          <w:rFonts w:hint="eastAsia" w:ascii="宋体"/>
          <w:iCs/>
          <w:sz w:val="24"/>
        </w:rPr>
        <w:t xml:space="preserve">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w:t>
      </w:r>
      <w:r>
        <w:rPr>
          <w:rFonts w:hint="eastAsia" w:ascii="宋体"/>
          <w:iCs/>
          <w:sz w:val="24"/>
        </w:rPr>
        <w:t xml:space="preserve">采云</w:t>
      </w:r>
      <w:r>
        <w:rPr>
          <w:rFonts w:hint="eastAsia" w:ascii="宋体"/>
          <w:iCs/>
          <w:sz w:val="24"/>
        </w:rPr>
        <w:t xml:space="preserve">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w:t>
      </w:r>
      <w:r>
        <w:rPr>
          <w:rFonts w:hint="eastAsia" w:ascii="宋体"/>
          <w:iCs/>
          <w:sz w:val="24"/>
        </w:rPr>
        <w:t xml:space="preserve">响应性只根据</w:t>
      </w:r>
      <w:r>
        <w:rPr>
          <w:rFonts w:hint="eastAsia" w:ascii="宋体"/>
          <w:iCs/>
          <w:sz w:val="24"/>
        </w:rPr>
        <w:t xml:space="preserve">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w:t>
      </w:r>
      <w:r>
        <w:rPr>
          <w:rFonts w:hint="eastAsia" w:ascii="宋体"/>
          <w:iCs/>
          <w:sz w:val="24"/>
        </w:rPr>
        <w:t xml:space="preserve">采云</w:t>
      </w:r>
      <w:r>
        <w:rPr>
          <w:rFonts w:hint="eastAsia" w:ascii="宋体"/>
          <w:iCs/>
          <w:sz w:val="24"/>
        </w:rPr>
        <w:t xml:space="preserve">系统告知供应商，调整后的价格应对供应商具有约束力。如果供应商不接受修正后的价格，则其投标将被拒绝。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p>
    <w:p>
      <w:pPr>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w:t>
      </w:r>
      <w:r>
        <w:rPr>
          <w:rFonts w:hint="eastAsia" w:ascii="宋体"/>
          <w:iCs/>
          <w:sz w:val="24"/>
          <w:szCs w:val="28"/>
          <w:lang w:val="zh-CN"/>
        </w:rPr>
        <w:t xml:space="preserve">采云</w:t>
      </w:r>
      <w:r>
        <w:rPr>
          <w:rFonts w:hint="eastAsia" w:ascii="宋体"/>
          <w:iCs/>
          <w:sz w:val="24"/>
          <w:szCs w:val="28"/>
          <w:lang w:val="zh-CN"/>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70" w:name="_Hlk220752912"/>
      <w:r>
        <w:rPr>
          <w:rFonts w:hint="eastAsia" w:ascii="宋体"/>
          <w:iCs/>
          <w:color w:val="000000"/>
          <w:sz w:val="24"/>
        </w:rPr>
        <w:t xml:space="preserve">（1）投标（响应）报价低于全部通过符合性审查供应商投标（响应）报价平均值65%的，即投标（响应）报价&lt;全部通过符合性审查供应商投标（响应）报价平均值×65%；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（2）投标（响应）报价低于通过符合性审查的次低报价供应商投标（响应）报价65%的，即投标（响应）报价&lt;通过符合性审查的次低报价供应商投标（响应）报价×65%；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（3）投标（响应）报价低于采购项目最高限价60%的，即投标（响应）报价&lt;采购项目最高限价×60%；</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w:t>
      </w:r>
      <w:r>
        <w:rPr>
          <w:rFonts w:hint="eastAsia" w:ascii="宋体"/>
          <w:iCs/>
          <w:sz w:val="24"/>
        </w:rPr>
        <w:t xml:space="preserve">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71" w:name="_Toc16938551"/>
      <w:r/>
      <w:bookmarkStart w:id="72" w:name="_Toc513029235"/>
      <w:r/>
      <w:bookmarkStart w:id="73" w:name="_Toc20823307"/>
      <w:r>
        <w:rPr>
          <w:rFonts w:hint="eastAsia" w:ascii="宋体"/>
          <w:iCs/>
          <w:sz w:val="24"/>
        </w:rPr>
        <w:t xml:space="preserve">27.1.1供应商在苏</w:t>
      </w:r>
      <w:r>
        <w:rPr>
          <w:rFonts w:hint="eastAsia" w:ascii="宋体"/>
          <w:iCs/>
          <w:sz w:val="24"/>
        </w:rPr>
        <w:t xml:space="preserve">采云</w:t>
      </w:r>
      <w:r>
        <w:rPr>
          <w:rFonts w:hint="eastAsia" w:ascii="宋体"/>
          <w:iCs/>
          <w:sz w:val="24"/>
        </w:rPr>
        <w:t xml:space="preserve">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4"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4"/>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w:t>
      </w:r>
      <w:r>
        <w:rPr>
          <w:rFonts w:hint="eastAsia" w:ascii="宋体"/>
          <w:iCs/>
          <w:sz w:val="24"/>
        </w:rPr>
        <w:t xml:space="preserve">国家发改委</w:t>
      </w:r>
      <w:r>
        <w:rPr>
          <w:rFonts w:hint="eastAsia" w:ascii="宋体"/>
          <w:iCs/>
          <w:sz w:val="24"/>
        </w:rPr>
        <w:t xml:space="preserve">、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71"/>
      <w:r/>
      <w:bookmarkEnd w:id="72"/>
      <w:r/>
      <w:bookmarkEnd w:id="73"/>
      <w:r/>
      <w:r/>
    </w:p>
    <w:p>
      <w:pPr>
        <w:ind w:firstLine="480"/>
        <w:jc w:val="both"/>
        <w:spacing w:after="0" w:line="560" w:lineRule="exact"/>
        <w:widowControl w:val="off"/>
        <w:rPr>
          <w:rFonts w:ascii="宋体"/>
          <w:iCs/>
          <w:sz w:val="24"/>
        </w:rPr>
      </w:pPr>
      <w:r>
        <w:rPr>
          <w:rFonts w:hint="eastAsia" w:ascii="宋体"/>
          <w:iCs/>
          <w:sz w:val="24"/>
        </w:rPr>
        <w:t xml:space="preserve">27.2</w:t>
      </w:r>
      <w:r>
        <w:rPr>
          <w:rFonts w:hint="eastAsia" w:ascii="宋体"/>
          <w:iCs/>
          <w:sz w:val="24"/>
        </w:rPr>
        <w:t xml:space="preserve">废标条款</w:t>
      </w:r>
      <w:r>
        <w:rPr>
          <w:rFonts w:hint="eastAsia" w:ascii="宋体"/>
          <w:iCs/>
          <w:sz w:val="24"/>
        </w:rPr>
        <w:t xml:space="preserve">：</w:t>
      </w:r>
      <w:r/>
    </w:p>
    <w:p>
      <w:pPr>
        <w:ind w:firstLine="480"/>
        <w:jc w:val="both"/>
        <w:spacing w:after="0" w:line="560" w:lineRule="exact"/>
        <w:widowControl w:val="off"/>
        <w:rPr>
          <w:rFonts w:ascii="宋体"/>
          <w:iCs/>
          <w:sz w:val="24"/>
        </w:rPr>
      </w:pPr>
      <w:r>
        <w:rPr>
          <w:rFonts w:hint="eastAsia" w:ascii="宋体"/>
          <w:iCs/>
          <w:sz w:val="24"/>
        </w:rPr>
        <w:t xml:space="preserve">27.2.1符合专业条件的供应商或者对招标文件作实质响应的供应商不足三家的。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w:t>
      </w:r>
      <w:r>
        <w:rPr>
          <w:rFonts w:hint="eastAsia" w:ascii="宋体"/>
          <w:iCs/>
          <w:sz w:val="24"/>
        </w:rPr>
        <w:t xml:space="preserve">采云</w:t>
      </w:r>
      <w:r>
        <w:rPr>
          <w:rFonts w:hint="eastAsia" w:ascii="宋体"/>
          <w:iCs/>
          <w:sz w:val="24"/>
        </w:rPr>
        <w:t xml:space="preserve">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投标截止时间结束后参加投标的供应商不足三家的处理：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27.3.1如出现投标截止时间结束后参加投标的供应商或者在评标期间符合要求的或对招标文件做出实质响应的供应商不足三家情况，按政府采购相关规定执行。</w:t>
      </w:r>
      <w:r/>
    </w:p>
    <w:p>
      <w:pPr>
        <w:ind w:firstLine="480"/>
        <w:jc w:val="both"/>
        <w:spacing w:after="0" w:line="560" w:lineRule="exact"/>
        <w:widowControl w:val="off"/>
        <w:rPr>
          <w:rFonts w:ascii="宋体"/>
          <w:iCs/>
          <w:sz w:val="24"/>
        </w:rPr>
      </w:pPr>
      <w:r>
        <w:rPr>
          <w:rFonts w:hint="eastAsia" w:ascii="宋体"/>
          <w:iCs/>
          <w:sz w:val="24"/>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28.1评审小组根据本招标文件规定的评分办法与评分标准进行评审，向采购人推荐出不超过3家的中标候选人。已被确定为2026年江苏省市场监督管理局特种设备监督抽查专业技术辅助服务(JSZC-320114-NJXY-G2026-0020) 采购包1、采购包2、采购包3的中标供应商，可以参与本次投标，但不再参与评审。</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sz w:val="24"/>
        </w:rPr>
        <w:t xml:space="preserve">作出</w:t>
      </w:r>
      <w:r>
        <w:rPr>
          <w:rFonts w:hint="eastAsia" w:ascii="宋体"/>
          <w:iCs/>
          <w:sz w:val="24"/>
        </w:rPr>
        <w:t xml:space="preserve">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w:t>
      </w:r>
      <w:r>
        <w:rPr>
          <w:rFonts w:hint="eastAsia" w:ascii="宋体"/>
          <w:iCs/>
          <w:sz w:val="24"/>
        </w:rPr>
        <w:t xml:space="preserve">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w:t>
      </w:r>
      <w:r>
        <w:rPr>
          <w:rFonts w:hint="eastAsia" w:ascii="宋体"/>
          <w:iCs/>
          <w:sz w:val="24"/>
        </w:rPr>
        <w:t xml:space="preserve">函应当</w:t>
      </w:r>
      <w:r>
        <w:rPr>
          <w:rFonts w:hint="eastAsia" w:ascii="宋体"/>
          <w:iCs/>
          <w:sz w:val="24"/>
        </w:rPr>
        <w:t xml:space="preserve">包括下列内容：</w:t>
      </w:r>
      <w:r/>
    </w:p>
    <w:p>
      <w:pPr>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w:t>
      </w:r>
      <w:r>
        <w:rPr>
          <w:rFonts w:hint="eastAsia" w:ascii="宋体"/>
          <w:iCs/>
          <w:sz w:val="24"/>
        </w:rPr>
        <w:t xml:space="preserve">函应当</w:t>
      </w:r>
      <w:r>
        <w:rPr>
          <w:rFonts w:hint="eastAsia" w:ascii="宋体"/>
          <w:iCs/>
          <w:sz w:val="24"/>
        </w:rPr>
        <w:t xml:space="preserve">署名：质疑人为自然人的，应当由本人签字并</w:t>
      </w:r>
      <w:r>
        <w:rPr>
          <w:rFonts w:hint="eastAsia" w:ascii="宋体"/>
          <w:iCs/>
          <w:sz w:val="24"/>
        </w:rPr>
        <w:t xml:space="preserve">附有效</w:t>
      </w:r>
      <w:r>
        <w:rPr>
          <w:rFonts w:hint="eastAsia" w:ascii="宋体"/>
          <w:iCs/>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w:t>
      </w:r>
      <w:r>
        <w:rPr>
          <w:rFonts w:hint="eastAsia" w:ascii="宋体"/>
          <w:iCs/>
          <w:sz w:val="24"/>
        </w:rPr>
        <w:t xml:space="preserve">作出</w:t>
      </w:r>
      <w:r>
        <w:rPr>
          <w:rFonts w:hint="eastAsia" w:ascii="宋体"/>
          <w:iCs/>
          <w:sz w:val="24"/>
        </w:rPr>
        <w:t xml:space="preserve">答复，并以书面形式通知质疑供应商和其他有关供应商，但答复的内容不得涉及商业秘密。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w:t>
      </w:r>
      <w:r>
        <w:rPr>
          <w:rFonts w:hint="eastAsia" w:ascii="宋体"/>
          <w:iCs/>
          <w:sz w:val="24"/>
        </w:rPr>
        <w:t xml:space="preserve">采云</w:t>
      </w:r>
      <w:r>
        <w:rPr>
          <w:rFonts w:hint="eastAsia" w:ascii="宋体"/>
          <w:iCs/>
          <w:sz w:val="24"/>
        </w:rPr>
        <w:t xml:space="preserve">系统及时下载中标通知书。因系统存储空间有限，自中标结果公告届满之日起30日后，苏</w:t>
      </w:r>
      <w:r>
        <w:rPr>
          <w:rFonts w:hint="eastAsia" w:ascii="宋体"/>
          <w:iCs/>
          <w:sz w:val="24"/>
        </w:rPr>
        <w:t xml:space="preserve">采云</w:t>
      </w:r>
      <w:r>
        <w:rPr>
          <w:rFonts w:hint="eastAsia" w:ascii="宋体"/>
          <w:iCs/>
          <w:sz w:val="24"/>
        </w:rPr>
        <w:t xml:space="preserve">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p>
    <w:p>
      <w:pPr>
        <w:ind w:firstLine="480"/>
        <w:jc w:val="both"/>
        <w:spacing w:after="0" w:line="560" w:lineRule="exact"/>
        <w:widowControl w:val="off"/>
        <w:rPr>
          <w:rFonts w:ascii="宋体"/>
          <w:iCs/>
          <w:sz w:val="24"/>
        </w:rPr>
      </w:pPr>
      <w:r>
        <w:rPr>
          <w:rFonts w:hint="eastAsia" w:ascii="宋体"/>
          <w:iCs/>
          <w:sz w:val="24"/>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5"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5"/>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both"/>
        <w:spacing w:after="0" w:line="560" w:lineRule="exact"/>
        <w:widowControl w:val="off"/>
        <w:rPr>
          <w:rFonts w:ascii="宋体"/>
          <w:iCs/>
          <w:sz w:val="24"/>
        </w:rPr>
      </w:pPr>
      <w:r/>
      <w:bookmarkStart w:id="76" w:name="OLE_LINK14"/>
      <w:r/>
      <w:bookmarkEnd w:id="46"/>
      <w:r/>
      <w:bookmarkEnd w:id="47"/>
      <w:r/>
      <w:bookmarkEnd w:id="48"/>
      <w:r/>
      <w:bookmarkEnd w:id="49"/>
      <w:r/>
      <w:bookmarkEnd w:id="50"/>
      <w:r/>
      <w:r/>
    </w:p>
    <w:p>
      <w:pPr>
        <w:ind w:firstLine="480"/>
        <w:jc w:val="both"/>
        <w:spacing w:after="0" w:line="560" w:lineRule="exact"/>
        <w:widowControl w:val="off"/>
        <w:rPr>
          <w:rFonts w:ascii="宋体"/>
          <w:iCs/>
          <w:sz w:val="24"/>
        </w:rPr>
      </w:pPr>
      <w:r>
        <w:rPr>
          <w:rFonts w:ascii="宋体"/>
          <w:iCs/>
          <w:sz w:val="24"/>
        </w:rPr>
      </w:r>
      <w:r/>
    </w:p>
    <w:p>
      <w:pPr>
        <w:shd w:val="nil" w:color="auto"/>
        <w:rPr>
          <w:rFonts w:hint="eastAsia" w:ascii="黑体" w:hAnsi="楷体_GB2312" w:eastAsia="黑体"/>
          <w:b w:val="0"/>
          <w:bCs w:val="0"/>
          <w:color w:val="auto"/>
          <w:sz w:val="44"/>
          <w:szCs w:val="44"/>
        </w:rPr>
      </w:pPr>
      <w:r>
        <w:rPr>
          <w:highlight w:val="none"/>
        </w:rPr>
        <w:br w:type="page" w:clear="all"/>
      </w:r>
      <w:r>
        <w:rPr>
          <w:highlight w:val="none"/>
        </w:rPr>
      </w:r>
      <w:r/>
    </w:p>
    <w:p>
      <w:pPr>
        <w:pStyle w:val="744"/>
        <w:jc w:val="center"/>
        <w:keepLines w:val="0"/>
        <w:spacing w:before="0" w:line="240" w:lineRule="auto"/>
        <w:widowControl w:val="off"/>
        <w:tabs>
          <w:tab w:val="left" w:pos="564" w:leader="none"/>
        </w:tabs>
        <w:rPr>
          <w:highlight w:val="none"/>
        </w:rPr>
      </w:pPr>
      <w:r/>
      <w:bookmarkStart w:id="77" w:name="_Hlk47019468"/>
      <w:r/>
      <w:bookmarkStart w:id="78" w:name="_Toc229315757"/>
      <w:r/>
      <w:bookmarkStart w:id="79" w:name="_Hlt16619350"/>
      <w:r/>
      <w:bookmarkStart w:id="80" w:name="_Toc20823346"/>
      <w:r/>
      <w:bookmarkStart w:id="81" w:name="_Toc16938590"/>
      <w:r/>
      <w:bookmarkStart w:id="82" w:name="_Toc120614244"/>
      <w:r/>
      <w:bookmarkEnd w:id="51"/>
      <w:r/>
      <w:bookmarkEnd w:id="52"/>
      <w:r/>
      <w:bookmarkEnd w:id="53"/>
      <w:r/>
      <w:bookmarkEnd w:id="76"/>
      <w:r/>
      <w:bookmarkEnd w:id="77"/>
      <w:r>
        <w:rPr>
          <w:rFonts w:hint="eastAsia" w:ascii="黑体" w:hAnsi="楷体_GB2312" w:eastAsia="黑体"/>
          <w:b w:val="0"/>
          <w:bCs w:val="0"/>
          <w:color w:val="auto"/>
          <w:sz w:val="44"/>
          <w:szCs w:val="44"/>
        </w:rPr>
        <w:t xml:space="preserve">第三章  合同条款及格式</w:t>
      </w:r>
      <w:bookmarkEnd w:id="78"/>
      <w:r/>
      <w:r/>
    </w:p>
    <w:p>
      <w:pPr>
        <w:jc w:val="center"/>
        <w:spacing w:after="0" w:line="360" w:lineRule="auto"/>
        <w:widowControl w:val="off"/>
        <w:rPr>
          <w:b/>
          <w:sz w:val="72"/>
          <w:szCs w:val="72"/>
        </w:rPr>
      </w:pPr>
      <w:r>
        <w:rPr>
          <w:rFonts w:hAnsi="宋体"/>
          <w:b/>
          <w:sz w:val="72"/>
          <w:szCs w:val="72"/>
        </w:rPr>
        <w:t xml:space="preserve">政府采购合同</w:t>
      </w:r>
      <w:r/>
    </w:p>
    <w:p>
      <w:pPr>
        <w:ind w:firstLine="420"/>
        <w:spacing w:after="0" w:line="360" w:lineRule="auto"/>
        <w:widowControl w:val="off"/>
        <w:rPr>
          <w:sz w:val="21"/>
          <w:szCs w:val="21"/>
        </w:rPr>
      </w:pPr>
      <w:r>
        <w:rPr>
          <w:sz w:val="21"/>
          <w:szCs w:val="21"/>
        </w:rPr>
      </w:r>
      <w:r/>
    </w:p>
    <w:p>
      <w:pPr>
        <w:ind w:firstLine="420"/>
        <w:spacing w:after="0" w:line="360" w:lineRule="auto"/>
        <w:widowControl w:val="off"/>
        <w:rPr>
          <w:sz w:val="21"/>
          <w:szCs w:val="21"/>
        </w:rPr>
      </w:pPr>
      <w:r>
        <w:rPr>
          <w:sz w:val="21"/>
          <w:szCs w:val="21"/>
        </w:rPr>
      </w:r>
      <w:r/>
    </w:p>
    <w:p>
      <w:pPr>
        <w:ind w:firstLine="420"/>
        <w:spacing w:after="0" w:line="360" w:lineRule="auto"/>
        <w:widowControl w:val="off"/>
        <w:rPr>
          <w:sz w:val="21"/>
          <w:szCs w:val="21"/>
        </w:rPr>
      </w:pPr>
      <w:r>
        <w:rPr>
          <w:sz w:val="21"/>
          <w:szCs w:val="21"/>
        </w:rPr>
      </w:r>
      <w:r/>
    </w:p>
    <w:p>
      <w:pPr>
        <w:ind w:firstLine="420"/>
        <w:spacing w:after="0" w:line="360" w:lineRule="auto"/>
        <w:widowControl w:val="off"/>
        <w:rPr>
          <w:sz w:val="21"/>
          <w:szCs w:val="21"/>
        </w:rPr>
      </w:pPr>
      <w:r>
        <w:rPr>
          <w:sz w:val="21"/>
          <w:szCs w:val="21"/>
        </w:rPr>
      </w:r>
      <w:r/>
    </w:p>
    <w:p>
      <w:pPr>
        <w:ind w:firstLine="420"/>
        <w:spacing w:after="0" w:line="360" w:lineRule="auto"/>
        <w:widowControl w:val="off"/>
        <w:rPr>
          <w:sz w:val="21"/>
          <w:szCs w:val="21"/>
        </w:rPr>
      </w:pPr>
      <w:r>
        <w:rPr>
          <w:sz w:val="21"/>
          <w:szCs w:val="21"/>
        </w:rPr>
      </w:r>
      <w:r/>
    </w:p>
    <w:tbl>
      <w:tblPr>
        <w:tblpPr w:horzAnchor="margin" w:tblpXSpec="center" w:vertAnchor="text" w:tblpY="468" w:leftFromText="180" w:topFromText="0" w:rightFromText="180" w:bottomFromText="0"/>
        <w:tblW w:w="8789" w:type="dxa"/>
        <w:tblLook w:val="0000" w:firstRow="0" w:lastRow="0" w:firstColumn="0" w:lastColumn="0" w:noHBand="0" w:noVBand="0"/>
      </w:tblPr>
      <w:tblGrid>
        <w:gridCol w:w="1908"/>
        <w:gridCol w:w="6881"/>
      </w:tblGrid>
      <w:tr>
        <w:trPr>
          <w:trHeight w:val="627"/>
        </w:trPr>
        <w:tc>
          <w:tcPr>
            <w:tcW w:w="1908" w:type="dxa"/>
            <w:vAlign w:val="center"/>
            <w:textDirection w:val="lrTb"/>
            <w:noWrap w:val="false"/>
          </w:tcPr>
          <w:p>
            <w:pPr>
              <w:jc w:val="center"/>
              <w:spacing w:after="0" w:line="360" w:lineRule="auto"/>
              <w:widowControl w:val="off"/>
              <w:rPr>
                <w:rFonts w:hint="eastAsia" w:ascii="宋体" w:hAnsi="宋体"/>
                <w:sz w:val="30"/>
                <w:szCs w:val="30"/>
              </w:rPr>
            </w:pPr>
            <w:r>
              <w:rPr>
                <w:rFonts w:ascii="宋体" w:hAnsi="宋体"/>
                <w:sz w:val="30"/>
                <w:szCs w:val="30"/>
              </w:rPr>
              <w:t xml:space="preserve">合同编号：</w:t>
            </w:r>
            <w:r/>
          </w:p>
        </w:tc>
        <w:tc>
          <w:tcPr>
            <w:tcW w:w="6881" w:type="dxa"/>
            <w:vAlign w:val="center"/>
            <w:textDirection w:val="lrTb"/>
            <w:noWrap w:val="false"/>
          </w:tcPr>
          <w:p>
            <w:pPr>
              <w:spacing w:after="0" w:line="360" w:lineRule="auto"/>
              <w:widowControl w:val="off"/>
              <w:rPr>
                <w:rFonts w:hint="eastAsia" w:ascii="宋体" w:hAnsi="宋体"/>
                <w:sz w:val="30"/>
                <w:szCs w:val="30"/>
              </w:rPr>
            </w:pPr>
            <w:r>
              <w:rPr>
                <w:rFonts w:hint="eastAsia" w:ascii="宋体" w:hAnsi="宋体"/>
                <w:sz w:val="30"/>
                <w:szCs w:val="30"/>
                <w:u w:val="single"/>
              </w:rPr>
              <w:t xml:space="preserve">                                                 </w:t>
            </w:r>
            <w:r/>
          </w:p>
        </w:tc>
      </w:tr>
      <w:tr>
        <w:trPr>
          <w:trHeight w:val="1274"/>
        </w:trPr>
        <w:tc>
          <w:tcPr>
            <w:tcW w:w="1908" w:type="dxa"/>
            <w:vAlign w:val="center"/>
            <w:textDirection w:val="lrTb"/>
            <w:noWrap w:val="false"/>
          </w:tcPr>
          <w:p>
            <w:pPr>
              <w:jc w:val="center"/>
              <w:spacing w:after="0" w:line="360" w:lineRule="auto"/>
              <w:widowControl w:val="off"/>
              <w:rPr>
                <w:rFonts w:hint="eastAsia" w:ascii="宋体" w:hAnsi="宋体"/>
                <w:sz w:val="30"/>
                <w:szCs w:val="30"/>
              </w:rPr>
            </w:pPr>
            <w:r>
              <w:rPr>
                <w:rFonts w:ascii="宋体" w:hAnsi="宋体"/>
                <w:sz w:val="30"/>
                <w:szCs w:val="30"/>
              </w:rPr>
              <w:t xml:space="preserve">项目名称：</w:t>
            </w:r>
            <w:r/>
          </w:p>
        </w:tc>
        <w:tc>
          <w:tcPr>
            <w:tcW w:w="6881" w:type="dxa"/>
            <w:vAlign w:val="center"/>
            <w:textDirection w:val="lrTb"/>
            <w:noWrap w:val="false"/>
          </w:tcPr>
          <w:p>
            <w:pPr>
              <w:spacing w:after="0" w:line="360" w:lineRule="auto"/>
              <w:widowControl w:val="off"/>
              <w:rPr>
                <w:rFonts w:hint="eastAsia" w:ascii="宋体" w:hAnsi="宋体"/>
                <w:sz w:val="30"/>
                <w:szCs w:val="30"/>
              </w:rPr>
            </w:pPr>
            <w:r>
              <w:rPr>
                <w:rFonts w:hint="eastAsia" w:ascii="宋体" w:hAnsi="宋体"/>
                <w:sz w:val="30"/>
                <w:szCs w:val="30"/>
                <w:u w:val="single"/>
              </w:rPr>
              <w:t xml:space="preserve">                                               </w:t>
            </w:r>
            <w:r/>
          </w:p>
        </w:tc>
      </w:tr>
      <w:tr>
        <w:trPr>
          <w:trHeight w:val="627"/>
        </w:trPr>
        <w:tc>
          <w:tcPr>
            <w:tcW w:w="1908" w:type="dxa"/>
            <w:vAlign w:val="center"/>
            <w:textDirection w:val="lrTb"/>
            <w:noWrap w:val="false"/>
          </w:tcPr>
          <w:p>
            <w:pPr>
              <w:jc w:val="center"/>
              <w:spacing w:after="0" w:line="360" w:lineRule="auto"/>
              <w:widowControl w:val="off"/>
              <w:rPr>
                <w:rFonts w:hint="eastAsia" w:ascii="宋体" w:hAnsi="宋体"/>
                <w:sz w:val="30"/>
                <w:szCs w:val="30"/>
              </w:rPr>
            </w:pPr>
            <w:r>
              <w:rPr>
                <w:rFonts w:ascii="宋体" w:hAnsi="宋体"/>
                <w:sz w:val="30"/>
                <w:szCs w:val="30"/>
              </w:rPr>
              <w:t xml:space="preserve">签订日期：</w:t>
            </w:r>
            <w:r/>
          </w:p>
        </w:tc>
        <w:tc>
          <w:tcPr>
            <w:tcW w:w="6881" w:type="dxa"/>
            <w:vAlign w:val="center"/>
            <w:textDirection w:val="lrTb"/>
            <w:noWrap w:val="false"/>
          </w:tcPr>
          <w:p>
            <w:pPr>
              <w:spacing w:after="0" w:line="360" w:lineRule="auto"/>
              <w:widowControl w:val="off"/>
              <w:rPr>
                <w:rFonts w:hint="eastAsia" w:ascii="宋体" w:hAnsi="宋体"/>
                <w:sz w:val="30"/>
                <w:szCs w:val="30"/>
              </w:rPr>
            </w:pPr>
            <w:r>
              <w:rPr>
                <w:rFonts w:hint="eastAsia" w:ascii="宋体" w:hAnsi="宋体"/>
                <w:sz w:val="30"/>
                <w:szCs w:val="30"/>
                <w:u w:val="single"/>
              </w:rPr>
              <w:t xml:space="preserve">               </w:t>
            </w:r>
            <w:r>
              <w:rPr>
                <w:rFonts w:ascii="宋体" w:hAnsi="宋体"/>
                <w:sz w:val="30"/>
                <w:szCs w:val="30"/>
                <w:u w:val="single"/>
              </w:rPr>
              <w:t xml:space="preserve">202</w:t>
            </w:r>
            <w:r>
              <w:rPr>
                <w:rFonts w:hint="eastAsia" w:ascii="宋体" w:hAnsi="宋体"/>
                <w:sz w:val="30"/>
                <w:szCs w:val="30"/>
                <w:u w:val="single"/>
              </w:rPr>
              <w:t xml:space="preserve">6</w:t>
            </w:r>
            <w:r>
              <w:rPr>
                <w:rFonts w:ascii="宋体" w:hAnsi="宋体"/>
                <w:sz w:val="30"/>
                <w:szCs w:val="30"/>
                <w:u w:val="single"/>
              </w:rPr>
              <w:t xml:space="preserve">年</w:t>
            </w:r>
            <w:r>
              <w:rPr>
                <w:rFonts w:hint="eastAsia" w:ascii="宋体" w:hAnsi="宋体"/>
                <w:sz w:val="30"/>
                <w:szCs w:val="30"/>
                <w:u w:val="single"/>
              </w:rPr>
              <w:t xml:space="preserve">   </w:t>
            </w:r>
            <w:r>
              <w:rPr>
                <w:rFonts w:ascii="宋体" w:hAnsi="宋体"/>
                <w:sz w:val="30"/>
                <w:szCs w:val="30"/>
                <w:u w:val="single"/>
              </w:rPr>
              <w:t xml:space="preserve">月</w:t>
            </w:r>
            <w:r>
              <w:rPr>
                <w:rFonts w:hint="eastAsia" w:ascii="宋体" w:hAnsi="宋体"/>
                <w:sz w:val="30"/>
                <w:szCs w:val="30"/>
                <w:u w:val="single"/>
              </w:rPr>
              <w:t xml:space="preserve">   </w:t>
            </w:r>
            <w:r>
              <w:rPr>
                <w:rFonts w:ascii="宋体" w:hAnsi="宋体"/>
                <w:sz w:val="30"/>
                <w:szCs w:val="30"/>
                <w:u w:val="single"/>
              </w:rPr>
              <w:t xml:space="preserve">日</w:t>
            </w:r>
            <w:r>
              <w:rPr>
                <w:rFonts w:hint="eastAsia" w:ascii="宋体" w:hAnsi="宋体"/>
                <w:sz w:val="30"/>
                <w:szCs w:val="30"/>
                <w:u w:val="single"/>
              </w:rPr>
              <w:t xml:space="preserve">                                                                                      </w:t>
            </w:r>
            <w:r/>
          </w:p>
        </w:tc>
      </w:tr>
    </w:tbl>
    <w:p>
      <w:pPr>
        <w:jc w:val="center"/>
        <w:spacing w:after="0" w:line="380" w:lineRule="exact"/>
        <w:widowControl w:val="off"/>
        <w:rPr>
          <w:rFonts w:ascii="Arial" w:hAnsi="Arial" w:cs="Arial"/>
          <w:bCs/>
          <w:color w:val="000000"/>
          <w:sz w:val="21"/>
          <w:szCs w:val="20"/>
        </w:rPr>
      </w:pPr>
      <w:r>
        <w:rPr>
          <w:rFonts w:ascii="Arial" w:hAnsi="Arial" w:cs="Arial"/>
          <w:bCs/>
          <w:color w:val="000000"/>
          <w:sz w:val="21"/>
          <w:szCs w:val="20"/>
        </w:rPr>
      </w:r>
      <w:r/>
    </w:p>
    <w:p>
      <w:pPr>
        <w:ind w:left="108" w:firstLine="420"/>
        <w:spacing w:after="0" w:line="380" w:lineRule="exact"/>
        <w:widowControl w:val="off"/>
        <w:rPr>
          <w:rFonts w:ascii="Arial" w:hAnsi="Arial" w:cs="Arial"/>
          <w:color w:val="000000"/>
          <w:sz w:val="21"/>
          <w:szCs w:val="20"/>
        </w:rPr>
      </w:pPr>
      <w:r>
        <w:rPr>
          <w:rFonts w:ascii="Arial" w:hAnsi="Arial" w:cs="Arial"/>
          <w:color w:val="000000"/>
          <w:sz w:val="21"/>
          <w:szCs w:val="20"/>
        </w:rPr>
        <w:t xml:space="preserve"> </w:t>
      </w:r>
      <w:r/>
    </w:p>
    <w:p>
      <w:pPr>
        <w:jc w:val="both"/>
        <w:spacing w:after="0" w:line="240" w:lineRule="auto"/>
        <w:widowControl w:val="off"/>
        <w:rPr>
          <w:sz w:val="24"/>
          <w:szCs w:val="24"/>
        </w:rPr>
      </w:pPr>
      <w:r>
        <w:rPr>
          <w:rFonts w:ascii="宋体" w:hAnsi="宋体" w:cs="Arial"/>
          <w:color w:val="000000"/>
          <w:sz w:val="21"/>
          <w:szCs w:val="20"/>
        </w:rPr>
        <w:br w:type="page" w:clear="all"/>
      </w:r>
      <w:r>
        <w:rPr>
          <w:sz w:val="24"/>
          <w:szCs w:val="24"/>
        </w:rPr>
        <w:t xml:space="preserve">甲方：</w:t>
      </w:r>
      <w:r>
        <w:rPr>
          <w:sz w:val="24"/>
          <w:szCs w:val="24"/>
          <w:u w:val="single"/>
        </w:rPr>
        <w:t xml:space="preserve">江苏省市场监督管理局</w:t>
      </w:r>
      <w:r/>
    </w:p>
    <w:p>
      <w:pPr>
        <w:jc w:val="both"/>
        <w:spacing w:after="0" w:line="360" w:lineRule="auto"/>
        <w:widowControl w:val="off"/>
        <w:rPr>
          <w:sz w:val="24"/>
          <w:szCs w:val="24"/>
        </w:rPr>
      </w:pPr>
      <w:r>
        <w:rPr>
          <w:sz w:val="24"/>
          <w:szCs w:val="24"/>
        </w:rPr>
        <w:t xml:space="preserve">乙方：</w:t>
      </w:r>
      <w:r>
        <w:rPr>
          <w:rFonts w:hint="eastAsia"/>
          <w:sz w:val="24"/>
          <w:szCs w:val="24"/>
          <w:u w:val="single"/>
        </w:rPr>
        <w:t xml:space="preserve">                    </w:t>
      </w:r>
      <w:r/>
    </w:p>
    <w:p>
      <w:pPr>
        <w:jc w:val="both"/>
        <w:spacing w:after="0" w:line="360" w:lineRule="auto"/>
        <w:widowControl w:val="off"/>
        <w:rPr>
          <w:sz w:val="24"/>
          <w:szCs w:val="24"/>
        </w:rPr>
      </w:pPr>
      <w:r>
        <w:rPr>
          <w:sz w:val="24"/>
          <w:szCs w:val="24"/>
        </w:rPr>
        <w:t xml:space="preserve">采购代理机构：</w:t>
      </w:r>
      <w:r>
        <w:rPr>
          <w:sz w:val="24"/>
          <w:szCs w:val="24"/>
        </w:rPr>
        <w:t xml:space="preserve"> </w:t>
      </w:r>
      <w:r/>
    </w:p>
    <w:p>
      <w:pPr>
        <w:ind w:firstLine="482"/>
        <w:jc w:val="both"/>
        <w:spacing w:after="0" w:line="360" w:lineRule="auto"/>
        <w:widowControl w:val="off"/>
        <w:rPr>
          <w:b/>
          <w:bCs/>
          <w:sz w:val="24"/>
          <w:szCs w:val="24"/>
        </w:rPr>
      </w:pPr>
      <w:r>
        <w:rPr>
          <w:b/>
          <w:bCs/>
          <w:sz w:val="24"/>
          <w:szCs w:val="24"/>
        </w:rPr>
        <w:t xml:space="preserve">一、说明：</w:t>
      </w:r>
      <w:r/>
    </w:p>
    <w:p>
      <w:pPr>
        <w:ind w:firstLine="480"/>
        <w:jc w:val="both"/>
        <w:spacing w:after="0" w:line="360" w:lineRule="auto"/>
        <w:widowControl w:val="off"/>
        <w:rPr>
          <w:sz w:val="24"/>
          <w:szCs w:val="24"/>
        </w:rPr>
      </w:pPr>
      <w:r>
        <w:rPr>
          <w:sz w:val="24"/>
          <w:szCs w:val="24"/>
        </w:rPr>
        <w:t xml:space="preserve">受甲方委托，采购代理机构于</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日组织</w:t>
      </w:r>
      <w:r>
        <w:rPr>
          <w:rFonts w:hint="eastAsia"/>
          <w:sz w:val="24"/>
          <w:szCs w:val="24"/>
          <w:u w:val="single"/>
        </w:rPr>
        <w:t xml:space="preserve"> </w:t>
      </w:r>
      <w:r>
        <w:rPr>
          <w:sz w:val="24"/>
          <w:szCs w:val="24"/>
          <w:u w:val="single"/>
        </w:rPr>
        <w:t xml:space="preserve">  </w:t>
      </w:r>
      <w:r>
        <w:rPr>
          <w:rFonts w:hint="eastAsia"/>
          <w:sz w:val="24"/>
          <w:szCs w:val="24"/>
          <w:u w:val="single"/>
        </w:rPr>
        <w:t xml:space="preserve">项目</w:t>
      </w:r>
      <w:r>
        <w:rPr>
          <w:sz w:val="24"/>
          <w:szCs w:val="24"/>
        </w:rPr>
        <w:t xml:space="preserve">（项目编号：</w:t>
      </w:r>
      <w:r>
        <w:rPr>
          <w:sz w:val="24"/>
          <w:szCs w:val="24"/>
          <w:u w:val="single"/>
        </w:rPr>
        <w:t xml:space="preserve">  </w:t>
      </w:r>
      <w:r>
        <w:rPr>
          <w:sz w:val="24"/>
          <w:szCs w:val="24"/>
        </w:rPr>
        <w:t xml:space="preserve">）进行了</w:t>
      </w:r>
      <w:r>
        <w:rPr>
          <w:rFonts w:hint="eastAsia"/>
          <w:sz w:val="24"/>
          <w:szCs w:val="24"/>
        </w:rPr>
        <w:t xml:space="preserve"> </w:t>
      </w:r>
      <w:r>
        <w:rPr>
          <w:sz w:val="24"/>
          <w:szCs w:val="24"/>
        </w:rPr>
        <w:t xml:space="preserve">    </w:t>
      </w:r>
      <w:r>
        <w:rPr>
          <w:rFonts w:hint="eastAsia"/>
          <w:sz w:val="24"/>
          <w:szCs w:val="24"/>
        </w:rPr>
        <w:t xml:space="preserve">（采购方式）</w:t>
      </w:r>
      <w:r>
        <w:rPr>
          <w:sz w:val="24"/>
          <w:szCs w:val="24"/>
        </w:rPr>
        <w:t xml:space="preserve">，经评委认真严格地评审，确定由乙方</w:t>
      </w:r>
      <w:r>
        <w:rPr>
          <w:rFonts w:hint="eastAsia"/>
          <w:sz w:val="24"/>
          <w:szCs w:val="24"/>
        </w:rPr>
        <w:t xml:space="preserve">中标</w:t>
      </w:r>
      <w:r>
        <w:rPr>
          <w:sz w:val="24"/>
          <w:szCs w:val="24"/>
        </w:rPr>
        <w:t xml:space="preserve">。</w:t>
      </w:r>
      <w:r/>
    </w:p>
    <w:p>
      <w:pPr>
        <w:ind w:firstLine="482"/>
        <w:jc w:val="both"/>
        <w:spacing w:after="0" w:line="360" w:lineRule="auto"/>
        <w:widowControl w:val="off"/>
        <w:rPr>
          <w:b/>
          <w:bCs/>
          <w:sz w:val="24"/>
          <w:szCs w:val="24"/>
        </w:rPr>
      </w:pPr>
      <w:r>
        <w:rPr>
          <w:b/>
          <w:bCs/>
          <w:sz w:val="24"/>
          <w:szCs w:val="24"/>
        </w:rPr>
        <w:t xml:space="preserve">二、合同条款：</w:t>
      </w:r>
      <w:r/>
    </w:p>
    <w:p>
      <w:pPr>
        <w:ind w:firstLine="480"/>
        <w:jc w:val="both"/>
        <w:spacing w:after="0" w:line="360" w:lineRule="auto"/>
        <w:widowControl w:val="off"/>
        <w:rPr>
          <w:sz w:val="24"/>
          <w:szCs w:val="24"/>
        </w:rPr>
      </w:pPr>
      <w:r>
        <w:rPr>
          <w:sz w:val="24"/>
          <w:szCs w:val="24"/>
        </w:rPr>
        <w:t xml:space="preserve">1.</w:t>
      </w:r>
      <w:r>
        <w:rPr>
          <w:sz w:val="24"/>
          <w:szCs w:val="24"/>
        </w:rPr>
        <w:t xml:space="preserve">服务内容、价格、服务期等</w:t>
      </w:r>
      <w:r/>
    </w:p>
    <w:tbl>
      <w:tblPr>
        <w:tblW w:w="8274" w:type="dxa"/>
        <w:tblInd w:w="-89" w:type="dxa"/>
        <w:tblCellMar>
          <w:left w:w="106" w:type="dxa"/>
          <w:top w:w="49" w:type="dxa"/>
          <w:right w:w="121" w:type="dxa"/>
        </w:tblCellMar>
        <w:tblLook w:val="0000" w:firstRow="0" w:lastRow="0" w:firstColumn="0" w:lastColumn="0" w:noHBand="0" w:noVBand="0"/>
      </w:tblPr>
      <w:tblGrid>
        <w:gridCol w:w="4142"/>
        <w:gridCol w:w="4132"/>
      </w:tblGrid>
      <w:tr>
        <w:trPr>
          <w:trHeight w:val="638"/>
        </w:trPr>
        <w:tc>
          <w:tcPr>
            <w:tcBorders>
              <w:top w:val="single" w:color="000000" w:sz="2" w:space="0"/>
              <w:left w:val="single" w:color="000000" w:sz="2" w:space="0"/>
              <w:bottom w:val="single" w:color="000000" w:sz="2" w:space="0"/>
              <w:right w:val="single" w:color="000000" w:sz="2" w:space="0"/>
            </w:tcBorders>
            <w:tcW w:w="4142" w:type="dxa"/>
            <w:vAlign w:val="center"/>
            <w:textDirection w:val="lrTb"/>
            <w:noWrap w:val="false"/>
          </w:tcPr>
          <w:p>
            <w:pPr>
              <w:jc w:val="center"/>
              <w:spacing w:after="0" w:line="360" w:lineRule="auto"/>
              <w:widowControl w:val="off"/>
              <w:rPr>
                <w:sz w:val="24"/>
                <w:szCs w:val="24"/>
              </w:rPr>
            </w:pPr>
            <w:r>
              <w:rPr>
                <w:sz w:val="24"/>
                <w:szCs w:val="24"/>
              </w:rPr>
              <w:t xml:space="preserve">服务内容</w:t>
            </w:r>
            <w:r/>
          </w:p>
        </w:tc>
        <w:tc>
          <w:tcPr>
            <w:tcBorders>
              <w:top w:val="single" w:color="000000" w:sz="2" w:space="0"/>
              <w:left w:val="single" w:color="000000" w:sz="2" w:space="0"/>
              <w:bottom w:val="single" w:color="000000" w:sz="2" w:space="0"/>
              <w:right w:val="single" w:color="000000" w:sz="2" w:space="0"/>
            </w:tcBorders>
            <w:tcW w:w="4132" w:type="dxa"/>
            <w:vAlign w:val="center"/>
            <w:textDirection w:val="lrTb"/>
            <w:noWrap w:val="false"/>
          </w:tcPr>
          <w:p>
            <w:pPr>
              <w:jc w:val="center"/>
              <w:spacing w:after="0" w:line="360" w:lineRule="auto"/>
              <w:widowControl w:val="off"/>
              <w:rPr>
                <w:sz w:val="24"/>
                <w:szCs w:val="24"/>
              </w:rPr>
            </w:pPr>
            <w:r>
              <w:rPr>
                <w:sz w:val="24"/>
                <w:szCs w:val="24"/>
              </w:rPr>
              <w:t xml:space="preserve">服务期</w:t>
            </w:r>
            <w:r/>
          </w:p>
        </w:tc>
      </w:tr>
      <w:tr>
        <w:trPr>
          <w:trHeight w:val="1800"/>
        </w:trPr>
        <w:tc>
          <w:tcPr>
            <w:tcBorders>
              <w:top w:val="single" w:color="000000" w:sz="2" w:space="0"/>
              <w:left w:val="single" w:color="000000" w:sz="2" w:space="0"/>
              <w:bottom w:val="single" w:color="000000" w:sz="2" w:space="0"/>
              <w:right w:val="single" w:color="000000" w:sz="2" w:space="0"/>
            </w:tcBorders>
            <w:tcW w:w="4142" w:type="dxa"/>
            <w:textDirection w:val="lrTb"/>
            <w:noWrap w:val="false"/>
          </w:tcPr>
          <w:p>
            <w:pPr>
              <w:jc w:val="both"/>
              <w:spacing w:after="0" w:line="360" w:lineRule="auto"/>
              <w:widowControl w:val="off"/>
              <w:rPr>
                <w:sz w:val="24"/>
                <w:szCs w:val="24"/>
              </w:rPr>
            </w:pPr>
            <w:r>
              <w:rPr>
                <w:rFonts w:hint="eastAsia"/>
                <w:sz w:val="24"/>
                <w:szCs w:val="24"/>
              </w:rPr>
              <w:t xml:space="preserve"> </w:t>
            </w:r>
            <w:r/>
          </w:p>
        </w:tc>
        <w:tc>
          <w:tcPr>
            <w:tcBorders>
              <w:top w:val="single" w:color="000000" w:sz="2" w:space="0"/>
              <w:left w:val="single" w:color="000000" w:sz="2" w:space="0"/>
              <w:bottom w:val="single" w:color="000000" w:sz="2" w:space="0"/>
              <w:right w:val="single" w:color="000000" w:sz="2" w:space="0"/>
            </w:tcBorders>
            <w:tcW w:w="4132" w:type="dxa"/>
            <w:textDirection w:val="lrTb"/>
            <w:noWrap w:val="false"/>
          </w:tcPr>
          <w:p>
            <w:pPr>
              <w:jc w:val="both"/>
              <w:spacing w:after="0" w:line="360" w:lineRule="auto"/>
              <w:widowControl w:val="off"/>
              <w:rPr>
                <w:sz w:val="24"/>
                <w:szCs w:val="24"/>
              </w:rPr>
            </w:pPr>
            <w:r>
              <w:rPr>
                <w:sz w:val="24"/>
                <w:szCs w:val="24"/>
              </w:rPr>
            </w:r>
            <w:r/>
          </w:p>
        </w:tc>
      </w:tr>
    </w:tbl>
    <w:p>
      <w:pPr>
        <w:ind w:firstLine="480"/>
        <w:jc w:val="both"/>
        <w:spacing w:before="312" w:after="0" w:line="360" w:lineRule="auto"/>
        <w:widowControl w:val="off"/>
        <w:rPr>
          <w:sz w:val="24"/>
          <w:szCs w:val="24"/>
        </w:rPr>
      </w:pPr>
      <w:r>
        <w:rPr>
          <w:sz w:val="24"/>
          <w:szCs w:val="24"/>
        </w:rPr>
        <w:t xml:space="preserve">2.</w:t>
      </w:r>
      <w:r>
        <w:rPr>
          <w:sz w:val="24"/>
          <w:szCs w:val="24"/>
        </w:rPr>
        <w:t xml:space="preserve">合同总价</w:t>
      </w:r>
      <w:r>
        <w:rPr>
          <w:rFonts w:hint="eastAsia"/>
          <w:sz w:val="24"/>
          <w:szCs w:val="24"/>
        </w:rPr>
        <w:t xml:space="preserve">：</w:t>
      </w:r>
      <w:r>
        <w:rPr>
          <w:sz w:val="24"/>
          <w:szCs w:val="24"/>
        </w:rPr>
        <w:t xml:space="preserve">人民币（大写）</w:t>
      </w:r>
      <w:r>
        <w:rPr>
          <w:rFonts w:hint="eastAsia"/>
          <w:sz w:val="24"/>
          <w:szCs w:val="24"/>
          <w:u w:val="single"/>
        </w:rPr>
        <w:t xml:space="preserve">            </w:t>
      </w:r>
      <w:r>
        <w:rPr>
          <w:sz w:val="24"/>
          <w:szCs w:val="24"/>
        </w:rPr>
        <w:t xml:space="preserve">。</w:t>
      </w:r>
      <w:r/>
    </w:p>
    <w:p>
      <w:pPr>
        <w:ind w:firstLine="2640"/>
        <w:jc w:val="both"/>
        <w:spacing w:after="0" w:line="360" w:lineRule="auto"/>
        <w:widowControl w:val="off"/>
        <w:rPr>
          <w:sz w:val="24"/>
          <w:szCs w:val="24"/>
        </w:rPr>
      </w:pPr>
      <w:r>
        <w:rPr>
          <w:sz w:val="24"/>
          <w:szCs w:val="24"/>
        </w:rPr>
        <w:t xml:space="preserve">（小写）￥</w:t>
      </w:r>
      <w:r>
        <w:rPr>
          <w:rFonts w:hint="eastAsia"/>
          <w:sz w:val="24"/>
          <w:szCs w:val="24"/>
          <w:u w:val="single"/>
        </w:rPr>
        <w:t xml:space="preserve">         </w:t>
      </w:r>
      <w:r>
        <w:rPr>
          <w:sz w:val="24"/>
          <w:szCs w:val="24"/>
        </w:rPr>
        <w:t xml:space="preserve">元。</w:t>
      </w:r>
      <w:r/>
    </w:p>
    <w:p>
      <w:pPr>
        <w:ind w:firstLine="480"/>
        <w:jc w:val="both"/>
        <w:spacing w:after="0" w:line="360" w:lineRule="auto"/>
        <w:widowControl w:val="off"/>
        <w:rPr>
          <w:sz w:val="24"/>
          <w:szCs w:val="24"/>
        </w:rPr>
      </w:pPr>
      <w:r>
        <w:rPr>
          <w:sz w:val="24"/>
          <w:szCs w:val="24"/>
        </w:rPr>
        <w:t xml:space="preserve">3.</w:t>
      </w:r>
      <w:r>
        <w:rPr>
          <w:sz w:val="24"/>
          <w:szCs w:val="24"/>
        </w:rPr>
        <w:t xml:space="preserve">下列文件为本合同不可分割部分：</w:t>
      </w:r>
      <w:r/>
    </w:p>
    <w:p>
      <w:pPr>
        <w:ind w:firstLine="480"/>
        <w:jc w:val="both"/>
        <w:spacing w:after="0" w:line="360" w:lineRule="auto"/>
        <w:widowControl w:val="off"/>
        <w:rPr>
          <w:sz w:val="24"/>
          <w:szCs w:val="24"/>
        </w:rPr>
      </w:pPr>
      <w:r>
        <w:rPr>
          <w:sz w:val="24"/>
          <w:szCs w:val="24"/>
        </w:rPr>
        <w:t xml:space="preserve">3.1</w:t>
      </w:r>
      <w:r>
        <w:rPr>
          <w:rFonts w:hint="eastAsia"/>
          <w:sz w:val="24"/>
          <w:szCs w:val="24"/>
        </w:rPr>
        <w:t xml:space="preserve">中标</w:t>
      </w:r>
      <w:r>
        <w:rPr>
          <w:sz w:val="24"/>
          <w:szCs w:val="24"/>
        </w:rPr>
        <w:t xml:space="preserve">通知书；</w:t>
      </w:r>
      <w:r/>
    </w:p>
    <w:p>
      <w:pPr>
        <w:ind w:firstLine="480"/>
        <w:jc w:val="both"/>
        <w:spacing w:after="0" w:line="360" w:lineRule="auto"/>
        <w:widowControl w:val="off"/>
        <w:rPr>
          <w:sz w:val="24"/>
          <w:szCs w:val="24"/>
        </w:rPr>
      </w:pPr>
      <w:r>
        <w:rPr>
          <w:rFonts w:hint="eastAsia"/>
          <w:sz w:val="24"/>
          <w:szCs w:val="24"/>
        </w:rPr>
        <w:t xml:space="preserve">3</w:t>
      </w:r>
      <w:r>
        <w:rPr>
          <w:sz w:val="24"/>
          <w:szCs w:val="24"/>
        </w:rPr>
        <w:t xml:space="preserve">.2</w:t>
      </w:r>
      <w:r>
        <w:rPr>
          <w:rFonts w:hint="eastAsia"/>
          <w:sz w:val="24"/>
          <w:szCs w:val="24"/>
        </w:rPr>
        <w:t xml:space="preserve">采购</w:t>
      </w:r>
      <w:r>
        <w:rPr>
          <w:sz w:val="24"/>
          <w:szCs w:val="24"/>
        </w:rPr>
        <w:t xml:space="preserve">文件、附件、补充通知（如有）；</w:t>
      </w:r>
      <w:r/>
    </w:p>
    <w:p>
      <w:pPr>
        <w:ind w:firstLine="480"/>
        <w:jc w:val="both"/>
        <w:spacing w:after="0" w:line="360" w:lineRule="auto"/>
        <w:widowControl w:val="off"/>
        <w:rPr>
          <w:sz w:val="24"/>
          <w:szCs w:val="24"/>
        </w:rPr>
      </w:pPr>
      <w:r>
        <w:rPr>
          <w:sz w:val="24"/>
          <w:szCs w:val="24"/>
        </w:rPr>
        <w:t xml:space="preserve">3.3</w:t>
      </w:r>
      <w:r>
        <w:rPr>
          <w:sz w:val="24"/>
          <w:szCs w:val="24"/>
        </w:rPr>
        <w:t xml:space="preserve">乙方中标的</w:t>
      </w:r>
      <w:r>
        <w:rPr>
          <w:rFonts w:hint="eastAsia"/>
          <w:sz w:val="24"/>
          <w:szCs w:val="24"/>
        </w:rPr>
        <w:t xml:space="preserve">投标</w:t>
      </w:r>
      <w:r>
        <w:rPr>
          <w:sz w:val="24"/>
          <w:szCs w:val="24"/>
        </w:rPr>
        <w:t xml:space="preserve">文件；</w:t>
      </w:r>
      <w:r/>
    </w:p>
    <w:p>
      <w:pPr>
        <w:ind w:firstLine="480"/>
        <w:jc w:val="both"/>
        <w:spacing w:after="0" w:line="360" w:lineRule="auto"/>
        <w:widowControl w:val="off"/>
        <w:rPr>
          <w:sz w:val="24"/>
          <w:szCs w:val="24"/>
        </w:rPr>
      </w:pPr>
      <w:r>
        <w:rPr>
          <w:sz w:val="24"/>
          <w:szCs w:val="24"/>
        </w:rPr>
        <w:t xml:space="preserve">3.4</w:t>
      </w:r>
      <w:r>
        <w:rPr>
          <w:sz w:val="24"/>
          <w:szCs w:val="24"/>
        </w:rPr>
        <w:t xml:space="preserve">乙方在评标过程中所作的其它承诺、声明、书面澄清等。</w:t>
      </w:r>
      <w:r/>
    </w:p>
    <w:p>
      <w:pPr>
        <w:ind w:firstLine="482"/>
        <w:jc w:val="both"/>
        <w:spacing w:after="0" w:line="360" w:lineRule="auto"/>
        <w:widowControl w:val="off"/>
        <w:rPr>
          <w:b/>
          <w:bCs/>
          <w:sz w:val="24"/>
          <w:szCs w:val="24"/>
        </w:rPr>
      </w:pPr>
      <w:r>
        <w:rPr>
          <w:rFonts w:hint="eastAsia"/>
          <w:b/>
          <w:bCs/>
          <w:sz w:val="24"/>
          <w:szCs w:val="24"/>
        </w:rPr>
        <w:t xml:space="preserve">三、</w:t>
      </w:r>
      <w:r>
        <w:rPr>
          <w:b/>
          <w:bCs/>
          <w:sz w:val="24"/>
          <w:szCs w:val="24"/>
        </w:rPr>
        <w:t xml:space="preserve">支付与相关费用</w:t>
      </w:r>
      <w:r/>
    </w:p>
    <w:p>
      <w:pPr>
        <w:ind w:firstLine="480"/>
        <w:spacing w:after="0" w:line="360" w:lineRule="auto"/>
        <w:rPr>
          <w:sz w:val="24"/>
          <w:szCs w:val="24"/>
        </w:rPr>
      </w:pPr>
      <w:r>
        <w:rPr>
          <w:rFonts w:hint="eastAsia"/>
          <w:sz w:val="24"/>
          <w:szCs w:val="24"/>
        </w:rPr>
        <w:t xml:space="preserve">1</w:t>
      </w:r>
      <w:r>
        <w:rPr>
          <w:rFonts w:hint="eastAsia"/>
          <w:sz w:val="24"/>
          <w:szCs w:val="24"/>
        </w:rPr>
        <w:t xml:space="preserve">、</w:t>
      </w:r>
      <w:r>
        <w:rPr>
          <w:sz w:val="24"/>
          <w:szCs w:val="24"/>
        </w:rPr>
        <w:t xml:space="preserve">付款方式：</w:t>
      </w:r>
      <w:r>
        <w:rPr>
          <w:sz w:val="24"/>
          <w:u w:val="single"/>
        </w:rPr>
        <w:t xml:space="preserve">合同签订后</w:t>
      </w:r>
      <w:r>
        <w:rPr>
          <w:sz w:val="24"/>
          <w:u w:val="single"/>
        </w:rPr>
        <w:t xml:space="preserve">30</w:t>
      </w:r>
      <w:r>
        <w:rPr>
          <w:sz w:val="24"/>
          <w:u w:val="single"/>
        </w:rPr>
        <w:t xml:space="preserve">日内</w:t>
      </w:r>
      <w:r>
        <w:rPr>
          <w:rFonts w:hint="eastAsia"/>
          <w:sz w:val="24"/>
          <w:u w:val="single"/>
        </w:rPr>
        <w:t xml:space="preserve">,</w:t>
      </w:r>
      <w:r>
        <w:rPr>
          <w:bCs/>
          <w:sz w:val="24"/>
          <w:u w:val="single"/>
        </w:rPr>
        <w:t xml:space="preserve"> </w:t>
      </w:r>
      <w:r>
        <w:rPr>
          <w:bCs/>
          <w:sz w:val="24"/>
          <w:u w:val="single"/>
        </w:rPr>
        <w:t xml:space="preserve">甲方向乙方</w:t>
      </w:r>
      <w:r>
        <w:rPr>
          <w:sz w:val="24"/>
          <w:u w:val="single"/>
        </w:rPr>
        <w:t xml:space="preserve">支付合同款项的</w:t>
      </w:r>
      <w:r>
        <w:rPr>
          <w:sz w:val="24"/>
          <w:u w:val="single"/>
        </w:rPr>
        <w:t xml:space="preserve">50%</w:t>
      </w:r>
      <w:r>
        <w:rPr>
          <w:rFonts w:hint="eastAsia"/>
          <w:sz w:val="24"/>
          <w:u w:val="single"/>
        </w:rPr>
        <w:t xml:space="preserve">；乙方</w:t>
      </w:r>
      <w:r>
        <w:rPr>
          <w:sz w:val="24"/>
          <w:u w:val="single"/>
        </w:rPr>
        <w:t xml:space="preserve">完成合同相关服务内容</w:t>
      </w:r>
      <w:r>
        <w:rPr>
          <w:bCs/>
          <w:sz w:val="24"/>
          <w:u w:val="single"/>
        </w:rPr>
        <w:t xml:space="preserve">并提交所有应交付成果</w:t>
      </w:r>
      <w:r>
        <w:rPr>
          <w:rFonts w:hint="eastAsia"/>
          <w:bCs/>
          <w:sz w:val="24"/>
          <w:u w:val="single"/>
        </w:rPr>
        <w:t xml:space="preserve">，</w:t>
      </w:r>
      <w:r>
        <w:rPr>
          <w:sz w:val="24"/>
          <w:u w:val="single"/>
        </w:rPr>
        <w:t xml:space="preserve">经</w:t>
      </w:r>
      <w:r>
        <w:rPr>
          <w:rFonts w:hint="eastAsia"/>
          <w:sz w:val="24"/>
          <w:u w:val="single"/>
        </w:rPr>
        <w:t xml:space="preserve">甲方</w:t>
      </w:r>
      <w:r>
        <w:rPr>
          <w:sz w:val="24"/>
          <w:u w:val="single"/>
        </w:rPr>
        <w:t xml:space="preserve">验收合格后</w:t>
      </w:r>
      <w:r>
        <w:rPr>
          <w:rFonts w:hint="eastAsia"/>
          <w:sz w:val="24"/>
          <w:u w:val="single"/>
        </w:rPr>
        <w:t xml:space="preserve">30</w:t>
      </w:r>
      <w:r>
        <w:rPr>
          <w:sz w:val="24"/>
          <w:u w:val="single"/>
        </w:rPr>
        <w:t xml:space="preserve">日内，费用据实结算，支付剩余的合同款项。</w:t>
      </w:r>
      <w:r>
        <w:rPr>
          <w:rFonts w:hint="eastAsia"/>
          <w:sz w:val="24"/>
          <w:u w:val="single"/>
        </w:rPr>
        <w:t xml:space="preserve">乙方</w:t>
      </w:r>
      <w:r>
        <w:rPr>
          <w:sz w:val="24"/>
          <w:u w:val="single"/>
        </w:rPr>
        <w:t xml:space="preserve">需先行提供合</w:t>
      </w:r>
      <w:r>
        <w:rPr>
          <w:sz w:val="24"/>
          <w:u w:val="single"/>
        </w:rPr>
        <w:t xml:space="preserve">规</w:t>
      </w:r>
      <w:r>
        <w:rPr>
          <w:sz w:val="24"/>
          <w:u w:val="single"/>
        </w:rPr>
        <w:t xml:space="preserve">等额发票供</w:t>
      </w:r>
      <w:r>
        <w:rPr>
          <w:rFonts w:hint="eastAsia"/>
          <w:sz w:val="24"/>
          <w:u w:val="single"/>
        </w:rPr>
        <w:t xml:space="preserve">甲方</w:t>
      </w:r>
      <w:r>
        <w:rPr>
          <w:sz w:val="24"/>
          <w:u w:val="single"/>
        </w:rPr>
        <w:t xml:space="preserve">办理付款手续。</w:t>
      </w:r>
      <w:r>
        <w:rPr>
          <w:rFonts w:hint="eastAsia"/>
          <w:sz w:val="24"/>
          <w:u w:val="single"/>
        </w:rPr>
        <w:t xml:space="preserve">对符合《特种设备安全监督检查办法》（市场监管总局</w:t>
      </w:r>
      <w:r>
        <w:rPr>
          <w:rFonts w:hint="eastAsia"/>
          <w:sz w:val="24"/>
          <w:u w:val="single"/>
        </w:rPr>
        <w:t xml:space="preserve"> </w:t>
      </w:r>
      <w:r>
        <w:rPr>
          <w:rFonts w:hint="eastAsia"/>
          <w:sz w:val="24"/>
          <w:u w:val="single"/>
        </w:rPr>
        <w:t xml:space="preserve">第</w:t>
      </w:r>
      <w:r>
        <w:rPr>
          <w:rFonts w:hint="eastAsia"/>
          <w:sz w:val="24"/>
          <w:u w:val="single"/>
        </w:rPr>
        <w:t xml:space="preserve">57</w:t>
      </w:r>
      <w:r>
        <w:rPr>
          <w:rFonts w:hint="eastAsia"/>
          <w:sz w:val="24"/>
          <w:u w:val="single"/>
        </w:rPr>
        <w:t xml:space="preserve">号令）第二十八条“终止监督检查”情形，或者经确认给出“不再具备生产</w:t>
      </w:r>
      <w:r>
        <w:rPr>
          <w:rFonts w:hint="eastAsia"/>
          <w:sz w:val="24"/>
          <w:u w:val="single"/>
        </w:rPr>
        <w:t xml:space="preserve">/</w:t>
      </w:r>
      <w:r>
        <w:rPr>
          <w:rFonts w:hint="eastAsia"/>
          <w:sz w:val="24"/>
          <w:u w:val="single"/>
        </w:rPr>
        <w:t xml:space="preserve">核准条件”结论的企业单位，受委托单位须在项目验收时提供工作已实地开展的照片、文档、记录或其他相关证明材料，经验收通过后全额支付涉及该企业单位</w:t>
      </w:r>
      <w:r>
        <w:rPr>
          <w:rFonts w:hint="eastAsia"/>
          <w:sz w:val="24"/>
          <w:u w:val="single"/>
        </w:rPr>
        <w:t xml:space="preserve">的价款，验收通过但工作量不足的按照单价（</w:t>
      </w:r>
      <w:r>
        <w:rPr>
          <w:rFonts w:hint="eastAsia"/>
          <w:sz w:val="24"/>
          <w:u w:val="single"/>
        </w:rPr>
        <w:t xml:space="preserve">1.09</w:t>
      </w:r>
      <w:r>
        <w:rPr>
          <w:rFonts w:hint="eastAsia"/>
          <w:sz w:val="24"/>
          <w:u w:val="single"/>
        </w:rPr>
        <w:t xml:space="preserve">万元）的三分之二，即</w:t>
      </w:r>
      <w:r>
        <w:rPr>
          <w:rFonts w:hint="eastAsia"/>
          <w:sz w:val="24"/>
          <w:u w:val="single"/>
        </w:rPr>
        <w:t xml:space="preserve">0.7</w:t>
      </w:r>
      <w:r>
        <w:rPr>
          <w:rFonts w:hint="eastAsia"/>
          <w:sz w:val="24"/>
          <w:u w:val="single"/>
        </w:rPr>
        <w:t xml:space="preserve">万元结算，验收不通过的不支付价款。</w:t>
      </w:r>
      <w:r/>
    </w:p>
    <w:p>
      <w:pPr>
        <w:ind w:firstLine="480"/>
        <w:jc w:val="both"/>
        <w:spacing w:after="0" w:line="360" w:lineRule="auto"/>
        <w:widowControl w:val="off"/>
        <w:rPr>
          <w:sz w:val="24"/>
          <w:szCs w:val="24"/>
        </w:rPr>
      </w:pPr>
      <w:r>
        <w:rPr>
          <w:rFonts w:hint="eastAsia"/>
          <w:sz w:val="24"/>
          <w:szCs w:val="24"/>
        </w:rPr>
        <w:t xml:space="preserve">2</w:t>
      </w:r>
      <w:r>
        <w:rPr>
          <w:rFonts w:hint="eastAsia"/>
          <w:sz w:val="24"/>
          <w:szCs w:val="24"/>
        </w:rPr>
        <w:t xml:space="preserve">、</w:t>
      </w:r>
      <w:r>
        <w:rPr>
          <w:sz w:val="24"/>
          <w:szCs w:val="24"/>
        </w:rPr>
        <w:t xml:space="preserve">税费</w:t>
      </w:r>
      <w:r/>
    </w:p>
    <w:p>
      <w:pPr>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1</w:t>
      </w:r>
      <w:r>
        <w:rPr>
          <w:sz w:val="24"/>
          <w:szCs w:val="24"/>
        </w:rPr>
        <w:t xml:space="preserve">政府部门根据现行税法向甲方征收的与履行本合同有关的一切税费</w:t>
      </w:r>
      <w:r>
        <w:rPr>
          <w:rFonts w:hint="eastAsia"/>
          <w:sz w:val="24"/>
          <w:szCs w:val="24"/>
        </w:rPr>
        <w:t xml:space="preserve">由</w:t>
      </w:r>
      <w:r>
        <w:rPr>
          <w:sz w:val="24"/>
          <w:szCs w:val="24"/>
        </w:rPr>
        <w:t xml:space="preserve">甲方支付。</w:t>
      </w:r>
      <w:r/>
    </w:p>
    <w:p>
      <w:pPr>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2</w:t>
      </w:r>
      <w:r>
        <w:rPr>
          <w:sz w:val="24"/>
          <w:szCs w:val="24"/>
        </w:rPr>
        <w:t xml:space="preserve">政府部门根据现行税法向</w:t>
      </w:r>
      <w:r>
        <w:rPr>
          <w:sz w:val="24"/>
          <w:szCs w:val="24"/>
        </w:rPr>
        <w:t xml:space="preserve">乙方征收</w:t>
      </w:r>
      <w:r>
        <w:rPr>
          <w:sz w:val="24"/>
          <w:szCs w:val="24"/>
        </w:rPr>
        <w:t xml:space="preserve">的与履行本合同有关的一切税费</w:t>
      </w:r>
      <w:r>
        <w:rPr>
          <w:rFonts w:hint="eastAsia"/>
          <w:sz w:val="24"/>
          <w:szCs w:val="24"/>
        </w:rPr>
        <w:t xml:space="preserve">由</w:t>
      </w:r>
      <w:r>
        <w:rPr>
          <w:sz w:val="24"/>
          <w:szCs w:val="24"/>
        </w:rPr>
        <w:t xml:space="preserve">乙方支付。</w:t>
      </w:r>
      <w:r/>
    </w:p>
    <w:p>
      <w:pPr>
        <w:ind w:firstLine="480"/>
        <w:jc w:val="both"/>
        <w:spacing w:after="0" w:line="360" w:lineRule="auto"/>
        <w:widowControl w:val="off"/>
        <w:rPr>
          <w:sz w:val="24"/>
          <w:szCs w:val="24"/>
        </w:rPr>
      </w:pPr>
      <w:r>
        <w:rPr>
          <w:sz w:val="24"/>
          <w:szCs w:val="24"/>
        </w:rPr>
        <w:t xml:space="preserve">2.3</w:t>
      </w:r>
      <w:r>
        <w:rPr>
          <w:sz w:val="24"/>
          <w:szCs w:val="24"/>
        </w:rPr>
        <w:t xml:space="preserve">甲方支付此项费用</w:t>
      </w:r>
      <w:r>
        <w:rPr>
          <w:sz w:val="24"/>
          <w:szCs w:val="24"/>
        </w:rPr>
        <w:t xml:space="preserve">外不再</w:t>
      </w:r>
      <w:r>
        <w:rPr>
          <w:sz w:val="24"/>
          <w:szCs w:val="24"/>
        </w:rPr>
        <w:t xml:space="preserve">承担其它任何费用。</w:t>
      </w:r>
      <w:r>
        <w:rPr>
          <w:sz w:val="24"/>
          <w:szCs w:val="24"/>
        </w:rPr>
        <mc:AlternateContent>
          <mc:Choice Requires="wpg">
            <w:drawing>
              <wp:inline xmlns:wp="http://schemas.openxmlformats.org/drawingml/2006/wordprocessingDrawing" distT="0" distB="0" distL="0" distR="0">
                <wp:extent cx="7620" cy="7620"/>
                <wp:effectExtent l="0" t="0" r="0" b="0"/>
                <wp:docPr id="1" name="Picture 7797"/>
                <wp:cNvGraphicFramePr/>
                <a:graphic xmlns:a="http://schemas.openxmlformats.org/drawingml/2006/main">
                  <a:graphicData uri="http://schemas.openxmlformats.org/drawingml/2006/picture">
                    <pic:pic xmlns:pic="http://schemas.openxmlformats.org/drawingml/2006/picture">
                      <pic:nvPicPr>
                        <pic:cNvPr id="0" name="Picture 7797"/>
                        <pic:cNvPicPr>
                          <a:picLocks noChangeArrowheads="1"/>
                        </pic:cNvPicPr>
                        <pic:nvPr/>
                      </pic:nvPicPr>
                      <pic:blipFill>
                        <a:blip r:embed="rId14"/>
                        <a:stretch/>
                      </pic:blipFill>
                      <pic:spPr bwMode="auto">
                        <a:xfrm>
                          <a:off x="0" y="0"/>
                          <a:ext cx="7620" cy="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6pt;height:0.6pt;mso-wrap-distance-left:0.0pt;mso-wrap-distance-top:0.0pt;mso-wrap-distance-right:0.0pt;mso-wrap-distance-bottom:0.0pt;" stroked="f">
                <v:path textboxrect="0,0,0,0"/>
                <v:imagedata r:id="rId14" o:title=""/>
              </v:shape>
            </w:pict>
          </mc:Fallback>
        </mc:AlternateContent>
      </w:r>
      <w:r/>
    </w:p>
    <w:p>
      <w:pPr>
        <w:ind w:firstLine="480"/>
        <w:jc w:val="both"/>
        <w:spacing w:after="0" w:line="360" w:lineRule="auto"/>
        <w:widowControl w:val="off"/>
        <w:rPr>
          <w:sz w:val="24"/>
          <w:szCs w:val="24"/>
        </w:rPr>
      </w:pPr>
      <w:r>
        <w:rPr>
          <w:sz w:val="24"/>
          <w:szCs w:val="24"/>
        </w:rPr>
        <w:t xml:space="preserve">2.4</w:t>
      </w:r>
      <w:r>
        <w:rPr>
          <w:sz w:val="24"/>
          <w:szCs w:val="24"/>
        </w:rPr>
        <w:t xml:space="preserve">若遇国家或地方政府政策性调整，双方另行协商。</w:t>
      </w:r>
      <w:r/>
    </w:p>
    <w:p>
      <w:pPr>
        <w:ind w:firstLine="482"/>
        <w:jc w:val="both"/>
        <w:spacing w:after="0" w:line="360" w:lineRule="auto"/>
        <w:widowControl w:val="off"/>
        <w:rPr>
          <w:b/>
          <w:bCs/>
          <w:sz w:val="24"/>
          <w:szCs w:val="24"/>
        </w:rPr>
      </w:pPr>
      <w:r>
        <w:rPr>
          <w:rFonts w:hint="eastAsia"/>
          <w:b/>
          <w:bCs/>
          <w:sz w:val="24"/>
          <w:szCs w:val="24"/>
        </w:rPr>
        <w:t xml:space="preserve">四、</w:t>
      </w:r>
      <w:r>
        <w:rPr>
          <w:b/>
          <w:bCs/>
          <w:sz w:val="24"/>
          <w:szCs w:val="24"/>
        </w:rPr>
        <w:t xml:space="preserve">质量与验收</w:t>
      </w:r>
      <w:r/>
    </w:p>
    <w:p>
      <w:pPr>
        <w:ind w:firstLine="480"/>
        <w:jc w:val="both"/>
        <w:spacing w:after="0" w:line="360" w:lineRule="auto"/>
        <w:widowControl w:val="off"/>
        <w:rPr>
          <w:sz w:val="24"/>
          <w:szCs w:val="24"/>
        </w:rPr>
      </w:pPr>
      <w:r>
        <w:rPr>
          <w:rFonts w:hint="eastAsia"/>
          <w:sz w:val="24"/>
          <w:szCs w:val="24"/>
        </w:rPr>
        <w:t xml:space="preserve">1</w:t>
      </w:r>
      <w:r>
        <w:rPr>
          <w:rFonts w:hint="eastAsia"/>
          <w:sz w:val="24"/>
          <w:szCs w:val="24"/>
        </w:rPr>
        <w:t xml:space="preserve">、</w:t>
      </w:r>
      <w:r>
        <w:rPr>
          <w:sz w:val="24"/>
          <w:szCs w:val="24"/>
        </w:rPr>
        <w:t xml:space="preserve">乙方提供的项目建设及技术规范等必须符合国家相关标准或规范要求，乙方应在合同中提供服务详细的技术资料，详细技术参数说明，文字资料。乙方提供的技术方案应能全面适应（或超出）采购单位制定的采购要求。</w:t>
      </w:r>
      <w:r/>
    </w:p>
    <w:p>
      <w:pPr>
        <w:ind w:firstLine="480"/>
        <w:jc w:val="both"/>
        <w:spacing w:after="0" w:line="360" w:lineRule="auto"/>
        <w:widowControl w:val="off"/>
        <w:rPr>
          <w:sz w:val="24"/>
          <w:szCs w:val="24"/>
        </w:rPr>
      </w:pPr>
      <w:r>
        <w:rPr>
          <w:sz w:val="24"/>
          <w:szCs w:val="24"/>
        </w:rPr>
        <w:t xml:space="preserve">2</w:t>
      </w:r>
      <w:r>
        <w:rPr>
          <w:rFonts w:hint="eastAsia"/>
          <w:sz w:val="24"/>
          <w:szCs w:val="24"/>
        </w:rPr>
        <w:t xml:space="preserve">、</w:t>
      </w:r>
      <w:r>
        <w:rPr>
          <w:sz w:val="24"/>
          <w:szCs w:val="24"/>
        </w:rPr>
        <w:t xml:space="preserve">乙方保证采购单位在使用时任何一部分时免受第三方提出侵犯其专利权、商标权或设计权的纠纷。如出现此情况，一切经济和法律责任均</w:t>
      </w:r>
      <w:r>
        <w:rPr>
          <w:rFonts w:hint="eastAsia"/>
          <w:sz w:val="24"/>
          <w:szCs w:val="24"/>
        </w:rPr>
        <w:t xml:space="preserve">由</w:t>
      </w:r>
      <w:r>
        <w:rPr>
          <w:sz w:val="24"/>
          <w:szCs w:val="24"/>
        </w:rPr>
        <w:t xml:space="preserve">供方承担。</w:t>
      </w:r>
      <w:r/>
    </w:p>
    <w:p>
      <w:pPr>
        <w:ind w:firstLine="480"/>
        <w:jc w:val="both"/>
        <w:spacing w:after="0" w:line="360" w:lineRule="auto"/>
        <w:widowControl w:val="off"/>
        <w:rPr>
          <w:sz w:val="24"/>
          <w:szCs w:val="24"/>
        </w:rPr>
      </w:pPr>
      <w:r>
        <w:rPr>
          <w:rFonts w:hint="eastAsia"/>
          <w:sz w:val="24"/>
          <w:szCs w:val="24"/>
        </w:rPr>
        <w:t xml:space="preserve">3</w:t>
      </w:r>
      <w:r>
        <w:rPr>
          <w:rFonts w:hint="eastAsia"/>
          <w:sz w:val="24"/>
          <w:szCs w:val="24"/>
        </w:rPr>
        <w:t xml:space="preserve">、</w:t>
      </w:r>
      <w:r>
        <w:rPr>
          <w:sz w:val="24"/>
          <w:szCs w:val="24"/>
        </w:rPr>
        <w:t xml:space="preserve">验收期限按合同一般</w:t>
      </w:r>
      <w:r>
        <w:rPr>
          <w:rFonts w:hint="eastAsia"/>
          <w:sz w:val="24"/>
          <w:szCs w:val="24"/>
        </w:rPr>
        <w:t xml:space="preserve">条</w:t>
      </w:r>
      <w:r>
        <w:rPr>
          <w:sz w:val="24"/>
          <w:szCs w:val="24"/>
        </w:rPr>
        <w:t xml:space="preserve">款</w:t>
      </w:r>
      <w:r>
        <w:rPr>
          <w:sz w:val="24"/>
          <w:szCs w:val="24"/>
        </w:rPr>
        <mc:AlternateContent>
          <mc:Choice Requires="wpg">
            <w:drawing>
              <wp:inline xmlns:wp="http://schemas.openxmlformats.org/drawingml/2006/wordprocessingDrawing" distT="0" distB="0" distL="0" distR="0">
                <wp:extent cx="30480" cy="30480"/>
                <wp:effectExtent l="0" t="0" r="0" b="0"/>
                <wp:docPr id="2" name="Picture 7798"/>
                <wp:cNvGraphicFramePr/>
                <a:graphic xmlns:a="http://schemas.openxmlformats.org/drawingml/2006/main">
                  <a:graphicData uri="http://schemas.openxmlformats.org/drawingml/2006/picture">
                    <pic:pic xmlns:pic="http://schemas.openxmlformats.org/drawingml/2006/picture">
                      <pic:nvPicPr>
                        <pic:cNvPr id="0" name="Picture 7798"/>
                        <pic:cNvPicPr>
                          <a:picLocks noChangeArrowheads="1"/>
                        </pic:cNvPicPr>
                        <pic:nvPr/>
                      </pic:nvPicPr>
                      <pic:blipFill>
                        <a:blip r:embed="rId15"/>
                        <a:stretch/>
                      </pic:blipFill>
                      <pic:spPr bwMode="auto">
                        <a:xfrm>
                          <a:off x="0" y="0"/>
                          <a:ext cx="30480" cy="30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pt;height:2.4pt;mso-wrap-distance-left:0.0pt;mso-wrap-distance-top:0.0pt;mso-wrap-distance-right:0.0pt;mso-wrap-distance-bottom:0.0pt;" stroked="f">
                <v:path textboxrect="0,0,0,0"/>
                <v:imagedata r:id="rId15" o:title=""/>
              </v:shape>
            </w:pict>
          </mc:Fallback>
        </mc:AlternateContent>
      </w:r>
      <w:r/>
    </w:p>
    <w:p>
      <w:pPr>
        <w:ind w:firstLine="480"/>
        <w:jc w:val="both"/>
        <w:spacing w:after="0" w:line="360" w:lineRule="auto"/>
        <w:widowControl w:val="off"/>
        <w:rPr>
          <w:sz w:val="24"/>
          <w:szCs w:val="24"/>
        </w:rPr>
      </w:pPr>
      <w:r>
        <w:rPr>
          <w:rFonts w:hint="eastAsia"/>
          <w:sz w:val="24"/>
          <w:szCs w:val="24"/>
        </w:rPr>
        <w:t xml:space="preserve">4</w:t>
      </w:r>
      <w:r>
        <w:rPr>
          <w:rFonts w:hint="eastAsia"/>
          <w:sz w:val="24"/>
          <w:szCs w:val="24"/>
        </w:rPr>
        <w:t xml:space="preserve">、</w:t>
      </w:r>
      <w:r>
        <w:rPr>
          <w:sz w:val="24"/>
          <w:szCs w:val="24"/>
        </w:rPr>
        <w:t xml:space="preserve">验收标准：符合此项目的功能、技术条件及供应商承诺的其他指标。</w:t>
      </w:r>
      <w:r>
        <w:rPr>
          <w:rFonts w:hint="eastAsia"/>
          <w:sz w:val="24"/>
          <w:szCs w:val="24"/>
        </w:rPr>
        <w:t xml:space="preserve">对符合《特种设备安全监督检查办法》（市场监管总局</w:t>
      </w:r>
      <w:r>
        <w:rPr>
          <w:rFonts w:hint="eastAsia"/>
          <w:sz w:val="24"/>
          <w:szCs w:val="24"/>
        </w:rPr>
        <w:t xml:space="preserve"> </w:t>
      </w:r>
      <w:r>
        <w:rPr>
          <w:rFonts w:hint="eastAsia"/>
          <w:sz w:val="24"/>
          <w:szCs w:val="24"/>
        </w:rPr>
        <w:t xml:space="preserve">第</w:t>
      </w:r>
      <w:r>
        <w:rPr>
          <w:rFonts w:hint="eastAsia"/>
          <w:sz w:val="24"/>
          <w:szCs w:val="24"/>
        </w:rPr>
        <w:t xml:space="preserve">57</w:t>
      </w:r>
      <w:r>
        <w:rPr>
          <w:rFonts w:hint="eastAsia"/>
          <w:sz w:val="24"/>
          <w:szCs w:val="24"/>
        </w:rPr>
        <w:t xml:space="preserve">号令）第二十八条“终止监督检查”情形，或者经确认给出“不再具备生产</w:t>
      </w:r>
      <w:r>
        <w:rPr>
          <w:rFonts w:hint="eastAsia"/>
          <w:sz w:val="24"/>
          <w:szCs w:val="24"/>
        </w:rPr>
        <w:t xml:space="preserve">/</w:t>
      </w:r>
      <w:r>
        <w:rPr>
          <w:rFonts w:hint="eastAsia"/>
          <w:sz w:val="24"/>
          <w:szCs w:val="24"/>
        </w:rPr>
        <w:t xml:space="preserve">核准条件”结论的企业单位，受委托单位须在项目验收时提供工作已实地开展的照片、文档、记录或其他相关证明材料（照片包括但不限于现场工作照、相关会议或交流调研照片、设备设施场地照片，文档、记录包括但不限于技术服务组的工作日志、差旅食宿发票、企业单位及其人员的证照、企业台账等）。</w:t>
      </w:r>
      <w:r/>
    </w:p>
    <w:p>
      <w:pPr>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其他要求</w:t>
      </w:r>
      <w:r/>
    </w:p>
    <w:p>
      <w:pPr>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1</w:t>
      </w:r>
      <w:r>
        <w:rPr>
          <w:sz w:val="24"/>
          <w:szCs w:val="24"/>
        </w:rPr>
        <w:t xml:space="preserve">乙方应按照响应文件的有关规定提供合格服务；</w:t>
      </w:r>
      <w:r>
        <w:rPr>
          <w:sz w:val="24"/>
          <w:szCs w:val="24"/>
        </w:rPr>
        <mc:AlternateContent>
          <mc:Choice Requires="wpg">
            <w:drawing>
              <wp:inline xmlns:wp="http://schemas.openxmlformats.org/drawingml/2006/wordprocessingDrawing" distT="0" distB="0" distL="0" distR="0">
                <wp:extent cx="7620" cy="7620"/>
                <wp:effectExtent l="0" t="0" r="0" b="0"/>
                <wp:docPr id="3" name="Picture 7799"/>
                <wp:cNvGraphicFramePr/>
                <a:graphic xmlns:a="http://schemas.openxmlformats.org/drawingml/2006/main">
                  <a:graphicData uri="http://schemas.openxmlformats.org/drawingml/2006/picture">
                    <pic:pic xmlns:pic="http://schemas.openxmlformats.org/drawingml/2006/picture">
                      <pic:nvPicPr>
                        <pic:cNvPr id="0" name="Picture 7799"/>
                        <pic:cNvPicPr>
                          <a:picLocks noChangeArrowheads="1"/>
                        </pic:cNvPicPr>
                        <pic:nvPr/>
                      </pic:nvPicPr>
                      <pic:blipFill>
                        <a:blip r:embed="rId16"/>
                        <a:stretch/>
                      </pic:blipFill>
                      <pic:spPr bwMode="auto">
                        <a:xfrm>
                          <a:off x="0" y="0"/>
                          <a:ext cx="7620" cy="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6pt;height:0.6pt;mso-wrap-distance-left:0.0pt;mso-wrap-distance-top:0.0pt;mso-wrap-distance-right:0.0pt;mso-wrap-distance-bottom:0.0pt;" stroked="f">
                <v:path textboxrect="0,0,0,0"/>
                <v:imagedata r:id="rId16" o:title=""/>
              </v:shape>
            </w:pict>
          </mc:Fallback>
        </mc:AlternateContent>
      </w:r>
      <w:r/>
    </w:p>
    <w:p>
      <w:pPr>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2</w:t>
      </w:r>
      <w:r>
        <w:rPr>
          <w:sz w:val="24"/>
          <w:szCs w:val="24"/>
        </w:rPr>
        <w:t xml:space="preserve">服务质量出现问题，乙方负责修改完善，直至达到采购单位的要求；</w:t>
      </w:r>
      <w:r/>
    </w:p>
    <w:p>
      <w:pPr>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3</w:t>
      </w:r>
      <w:r>
        <w:rPr>
          <w:sz w:val="24"/>
          <w:szCs w:val="24"/>
        </w:rPr>
        <w:t xml:space="preserve">服务的验收包括：项目内容范围内的全部服务内容；</w:t>
      </w:r>
      <w:r/>
    </w:p>
    <w:p>
      <w:pPr>
        <w:ind w:firstLine="480"/>
        <w:jc w:val="both"/>
        <w:spacing w:after="0" w:line="360" w:lineRule="auto"/>
        <w:widowControl w:val="off"/>
        <w:rPr>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6381750</wp:posOffset>
                </wp:positionH>
                <wp:positionV relativeFrom="page">
                  <wp:posOffset>8610600</wp:posOffset>
                </wp:positionV>
                <wp:extent cx="6350" cy="3175"/>
                <wp:effectExtent l="0" t="0" r="0" b="0"/>
                <wp:wrapSquare wrapText="bothSides"/>
                <wp:docPr id="4" name="Picture 7801"/>
                <wp:cNvGraphicFramePr/>
                <a:graphic xmlns:a="http://schemas.openxmlformats.org/drawingml/2006/main">
                  <a:graphicData uri="http://schemas.openxmlformats.org/drawingml/2006/picture">
                    <pic:pic xmlns:pic="http://schemas.openxmlformats.org/drawingml/2006/picture">
                      <pic:nvPicPr>
                        <pic:cNvPr id="0" name="Picture 7801"/>
                        <pic:cNvPicPr>
                          <a:picLocks noChangeArrowheads="1"/>
                        </pic:cNvPicPr>
                        <pic:nvPr/>
                      </pic:nvPicPr>
                      <pic:blipFill>
                        <a:blip r:embed="rId17"/>
                        <a:stretch/>
                      </pic:blipFill>
                      <pic:spPr bwMode="auto">
                        <a:xfrm>
                          <a:off x="0" y="0"/>
                          <a:ext cx="6350" cy="317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page;margin-left:502.5pt;mso-position-horizontal:absolute;mso-position-vertical-relative:page;margin-top:678.0pt;mso-position-vertical:absolute;width:0.5pt;height:0.2pt;mso-wrap-distance-left:9.0pt;mso-wrap-distance-top:0.0pt;mso-wrap-distance-right:9.0pt;mso-wrap-distance-bottom:0.0pt;" stroked="false">
                <v:path textboxrect="0,0,0,0"/>
                <w10:wrap type="square"/>
                <v:imagedata r:id="rId17" o:title=""/>
              </v:shape>
            </w:pict>
          </mc:Fallback>
        </mc:AlternateContent>
      </w:r>
      <w:r>
        <w:rPr>
          <w:sz w:val="24"/>
          <w:szCs w:val="24"/>
        </w:rPr>
        <w:t xml:space="preserve">5.4</w:t>
      </w:r>
      <w:r>
        <w:rPr>
          <w:sz w:val="24"/>
          <w:szCs w:val="24"/>
        </w:rPr>
        <w:t xml:space="preserve">验收标准根据有关规定及技术要求，直至验收通过为准；</w:t>
      </w:r>
      <w:r/>
    </w:p>
    <w:p>
      <w:pPr>
        <w:ind w:firstLine="480"/>
        <w:jc w:val="both"/>
        <w:spacing w:after="0" w:line="360" w:lineRule="auto"/>
        <w:widowControl w:val="off"/>
        <w:rPr>
          <w:sz w:val="24"/>
          <w:szCs w:val="24"/>
        </w:rPr>
      </w:pPr>
      <w:r>
        <w:rPr>
          <w:sz w:val="24"/>
          <w:szCs w:val="24"/>
        </w:rPr>
        <w:t xml:space="preserve">5</w:t>
      </w:r>
      <w:r>
        <w:rPr>
          <w:rFonts w:hint="eastAsia"/>
          <w:sz w:val="24"/>
          <w:szCs w:val="24"/>
        </w:rPr>
        <w:t xml:space="preserve">.</w:t>
      </w:r>
      <w:r>
        <w:rPr>
          <w:sz w:val="24"/>
          <w:szCs w:val="24"/>
        </w:rPr>
        <w:t xml:space="preserve">5</w:t>
      </w:r>
      <w:r>
        <w:rPr>
          <w:sz w:val="24"/>
          <w:szCs w:val="24"/>
        </w:rPr>
        <w:t xml:space="preserve">乙方交付验收时应先用书面、电传等方式通告甲方。</w:t>
      </w:r>
      <w:r/>
    </w:p>
    <w:p>
      <w:pPr>
        <w:ind w:firstLine="482"/>
        <w:jc w:val="both"/>
        <w:spacing w:after="0" w:line="360" w:lineRule="auto"/>
        <w:widowControl w:val="off"/>
        <w:rPr>
          <w:b/>
          <w:bCs/>
          <w:sz w:val="24"/>
          <w:szCs w:val="24"/>
        </w:rPr>
      </w:pPr>
      <w:r>
        <w:rPr>
          <w:rFonts w:hint="eastAsia"/>
          <w:b/>
          <w:bCs/>
          <w:sz w:val="24"/>
          <w:szCs w:val="24"/>
        </w:rPr>
        <w:t xml:space="preserve">五、</w:t>
      </w:r>
      <w:r>
        <w:rPr>
          <w:b/>
          <w:bCs/>
          <w:sz w:val="24"/>
          <w:szCs w:val="24"/>
        </w:rPr>
        <w:t xml:space="preserve">售后服务</w:t>
      </w:r>
      <w:r/>
    </w:p>
    <w:p>
      <w:pPr>
        <w:ind w:firstLine="480"/>
        <w:jc w:val="both"/>
        <w:spacing w:after="0" w:line="360" w:lineRule="auto"/>
        <w:widowControl w:val="off"/>
        <w:rPr>
          <w:sz w:val="24"/>
          <w:szCs w:val="24"/>
        </w:rPr>
      </w:pPr>
      <w:r>
        <w:rPr>
          <w:sz w:val="24"/>
          <w:szCs w:val="24"/>
        </w:rPr>
        <w:t xml:space="preserve">按照采购文件和乙方在响应文件中承诺的优于采购文件要求的服务执行。</w:t>
      </w:r>
      <w:r/>
    </w:p>
    <w:p>
      <w:pPr>
        <w:ind w:firstLine="482"/>
        <w:jc w:val="both"/>
        <w:spacing w:after="0" w:line="360" w:lineRule="auto"/>
        <w:widowControl w:val="off"/>
        <w:rPr>
          <w:sz w:val="24"/>
          <w:szCs w:val="24"/>
        </w:rPr>
      </w:pPr>
      <w:r>
        <w:rPr>
          <w:rFonts w:hint="eastAsia"/>
          <w:b/>
          <w:bCs/>
          <w:sz w:val="24"/>
          <w:szCs w:val="24"/>
        </w:rPr>
        <w:t xml:space="preserve">六、</w:t>
      </w:r>
      <w:r>
        <w:rPr>
          <w:b/>
          <w:bCs/>
          <w:sz w:val="24"/>
          <w:szCs w:val="24"/>
        </w:rPr>
        <w:t xml:space="preserve">甲乙双方义务</w:t>
      </w:r>
      <w:r/>
    </w:p>
    <w:p>
      <w:pPr>
        <w:ind w:firstLine="480"/>
        <w:jc w:val="both"/>
        <w:spacing w:after="0" w:line="360" w:lineRule="auto"/>
        <w:widowControl w:val="off"/>
        <w:rPr>
          <w:sz w:val="24"/>
          <w:szCs w:val="24"/>
        </w:rPr>
      </w:pPr>
      <w:r>
        <w:rPr>
          <w:rFonts w:hint="eastAsia"/>
          <w:sz w:val="24"/>
          <w:szCs w:val="24"/>
        </w:rPr>
        <w:t xml:space="preserve">6</w:t>
      </w:r>
      <w:r>
        <w:rPr>
          <w:sz w:val="24"/>
          <w:szCs w:val="24"/>
        </w:rPr>
        <w:t xml:space="preserve">.1</w:t>
      </w:r>
      <w:r>
        <w:rPr>
          <w:sz w:val="24"/>
          <w:szCs w:val="24"/>
        </w:rPr>
        <w:t xml:space="preserve">甲方自本合同生效后向乙方提供本项目相关的资料，乙方需对甲方要求保密的资料负有保密责任。</w:t>
      </w:r>
      <w:r/>
    </w:p>
    <w:p>
      <w:pPr>
        <w:ind w:firstLine="480"/>
        <w:jc w:val="both"/>
        <w:spacing w:after="0" w:line="360" w:lineRule="auto"/>
        <w:widowControl w:val="off"/>
        <w:rPr>
          <w:sz w:val="24"/>
          <w:szCs w:val="24"/>
        </w:rPr>
      </w:pPr>
      <w:r>
        <w:rPr>
          <w:sz w:val="24"/>
          <w:szCs w:val="24"/>
        </w:rPr>
        <w:t xml:space="preserve">6.2</w:t>
      </w:r>
      <w:r>
        <w:rPr>
          <w:sz w:val="24"/>
          <w:szCs w:val="24"/>
        </w:rPr>
        <w:t xml:space="preserve">甲方按本合同约定按时支付合同价款。</w:t>
      </w:r>
      <w:r>
        <w:rPr>
          <w:sz w:val="24"/>
          <w:szCs w:val="24"/>
        </w:rPr>
        <mc:AlternateContent>
          <mc:Choice Requires="wpg">
            <w:drawing>
              <wp:inline xmlns:wp="http://schemas.openxmlformats.org/drawingml/2006/wordprocessingDrawing" distT="0" distB="0" distL="0" distR="0">
                <wp:extent cx="7620" cy="7620"/>
                <wp:effectExtent l="0" t="0" r="0" b="0"/>
                <wp:docPr id="5" name="Picture 7800"/>
                <wp:cNvGraphicFramePr/>
                <a:graphic xmlns:a="http://schemas.openxmlformats.org/drawingml/2006/main">
                  <a:graphicData uri="http://schemas.openxmlformats.org/drawingml/2006/picture">
                    <pic:pic xmlns:pic="http://schemas.openxmlformats.org/drawingml/2006/picture">
                      <pic:nvPicPr>
                        <pic:cNvPr id="0" name="Picture 7800"/>
                        <pic:cNvPicPr>
                          <a:picLocks noChangeArrowheads="1"/>
                        </pic:cNvPicPr>
                        <pic:nvPr/>
                      </pic:nvPicPr>
                      <pic:blipFill>
                        <a:blip r:embed="rId18"/>
                        <a:stretch/>
                      </pic:blipFill>
                      <pic:spPr bwMode="auto">
                        <a:xfrm>
                          <a:off x="0" y="0"/>
                          <a:ext cx="7620" cy="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6pt;height:0.6pt;mso-wrap-distance-left:0.0pt;mso-wrap-distance-top:0.0pt;mso-wrap-distance-right:0.0pt;mso-wrap-distance-bottom:0.0pt;" stroked="f">
                <v:path textboxrect="0,0,0,0"/>
                <v:imagedata r:id="rId18" o:title=""/>
              </v:shape>
            </w:pict>
          </mc:Fallback>
        </mc:AlternateContent>
      </w:r>
      <w:r/>
    </w:p>
    <w:p>
      <w:pPr>
        <w:ind w:firstLine="480"/>
        <w:jc w:val="both"/>
        <w:spacing w:after="0" w:line="360" w:lineRule="auto"/>
        <w:widowControl w:val="off"/>
        <w:rPr>
          <w:sz w:val="24"/>
          <w:szCs w:val="24"/>
        </w:rPr>
      </w:pPr>
      <w:r>
        <w:rPr>
          <w:sz w:val="24"/>
          <w:szCs w:val="24"/>
        </w:rPr>
        <w:t xml:space="preserve">6.3</w:t>
      </w:r>
      <w:r>
        <w:rPr>
          <w:sz w:val="24"/>
          <w:szCs w:val="24"/>
        </w:rPr>
        <w:t xml:space="preserve">乙方严格按本次采购文件及甲方的要求进行维护服务工作，严格履行响应文件所约定的一切相关职责。</w:t>
      </w:r>
      <w:r/>
    </w:p>
    <w:p>
      <w:pPr>
        <w:ind w:firstLine="482"/>
        <w:jc w:val="both"/>
        <w:spacing w:after="0" w:line="360" w:lineRule="auto"/>
        <w:widowControl w:val="off"/>
        <w:rPr>
          <w:sz w:val="24"/>
          <w:szCs w:val="24"/>
        </w:rPr>
      </w:pPr>
      <w:r>
        <w:rPr>
          <w:rFonts w:hint="eastAsia"/>
          <w:b/>
          <w:bCs/>
          <w:sz w:val="24"/>
          <w:szCs w:val="24"/>
        </w:rPr>
        <w:t xml:space="preserve">七、</w:t>
      </w:r>
      <w:r>
        <w:rPr>
          <w:b/>
          <w:bCs/>
          <w:sz w:val="24"/>
          <w:szCs w:val="24"/>
        </w:rPr>
        <w:t xml:space="preserve">沟通方式</w:t>
      </w:r>
      <w:r/>
    </w:p>
    <w:p>
      <w:pPr>
        <w:ind w:firstLine="480"/>
        <w:jc w:val="both"/>
        <w:spacing w:after="0" w:line="360" w:lineRule="auto"/>
        <w:widowControl w:val="off"/>
        <w:rPr>
          <w:sz w:val="24"/>
          <w:szCs w:val="24"/>
        </w:rPr>
      </w:pPr>
      <w:r>
        <w:rPr>
          <w:sz w:val="24"/>
          <w:szCs w:val="24"/>
        </w:rPr>
        <w:t xml:space="preserve">双方可以以书面、口头或电子邮件的方式进行沟通，重要事件的沟通应以书而的方式进行。有当事人签字或单位盖章的原件为正式文件，具有法律效力。其他沟通记录在双方均认同的情况下可作为正式文件使用。</w:t>
      </w:r>
      <w:r/>
    </w:p>
    <w:p>
      <w:pPr>
        <w:ind w:firstLine="482"/>
        <w:jc w:val="both"/>
        <w:spacing w:after="0" w:line="360" w:lineRule="auto"/>
        <w:widowControl w:val="off"/>
        <w:rPr>
          <w:sz w:val="24"/>
          <w:szCs w:val="24"/>
        </w:rPr>
      </w:pPr>
      <w:r>
        <w:rPr>
          <w:rFonts w:hint="eastAsia"/>
          <w:b/>
          <w:bCs/>
          <w:sz w:val="24"/>
          <w:szCs w:val="24"/>
        </w:rPr>
        <w:t xml:space="preserve">八、合同语言</w:t>
      </w:r>
      <w:r/>
    </w:p>
    <w:p>
      <w:pPr>
        <w:ind w:firstLine="480"/>
        <w:jc w:val="both"/>
        <w:spacing w:after="0" w:line="360" w:lineRule="auto"/>
        <w:widowControl w:val="off"/>
        <w:rPr>
          <w:sz w:val="24"/>
          <w:szCs w:val="24"/>
        </w:rPr>
      </w:pPr>
      <w:r>
        <w:rPr>
          <w:sz w:val="24"/>
          <w:szCs w:val="24"/>
        </w:rPr>
        <w:t xml:space="preserve">合同书写应用简体中文。双方所有的来往函电以及与合同有关的文件均应以简体中文书写。</w:t>
      </w:r>
      <w:r/>
    </w:p>
    <w:p>
      <w:pPr>
        <w:ind w:firstLine="482"/>
        <w:jc w:val="both"/>
        <w:spacing w:after="0" w:line="360" w:lineRule="auto"/>
        <w:widowControl w:val="off"/>
        <w:rPr>
          <w:b/>
          <w:bCs/>
          <w:sz w:val="24"/>
          <w:szCs w:val="24"/>
        </w:rPr>
      </w:pPr>
      <w:r>
        <w:rPr>
          <w:rFonts w:hint="eastAsia"/>
          <w:b/>
          <w:bCs/>
          <w:sz w:val="24"/>
          <w:szCs w:val="24"/>
        </w:rPr>
        <w:t xml:space="preserve">九、</w:t>
      </w:r>
      <w:r>
        <w:rPr>
          <w:b/>
          <w:bCs/>
          <w:sz w:val="24"/>
          <w:szCs w:val="24"/>
        </w:rPr>
        <w:t xml:space="preserve">违约责任与索赔</w:t>
      </w:r>
      <w:r/>
    </w:p>
    <w:p>
      <w:pPr>
        <w:ind w:firstLine="480"/>
        <w:jc w:val="both"/>
        <w:spacing w:after="0" w:line="360" w:lineRule="auto"/>
        <w:widowControl w:val="off"/>
        <w:rPr>
          <w:sz w:val="24"/>
          <w:szCs w:val="24"/>
        </w:rPr>
      </w:pPr>
      <w:r>
        <w:rPr>
          <w:rFonts w:hint="eastAsia"/>
          <w:sz w:val="24"/>
          <w:szCs w:val="24"/>
        </w:rPr>
        <w:t xml:space="preserve">9</w:t>
      </w:r>
      <w:r>
        <w:rPr>
          <w:sz w:val="24"/>
          <w:szCs w:val="24"/>
        </w:rPr>
        <w:t xml:space="preserve">.1</w:t>
      </w:r>
      <w:r>
        <w:rPr>
          <w:sz w:val="24"/>
          <w:szCs w:val="24"/>
        </w:rPr>
        <w:t xml:space="preserve">甲方有权根据权威检测单位对设备检验报告向乙方提出索赔。</w:t>
      </w:r>
      <w:r/>
    </w:p>
    <w:p>
      <w:pPr>
        <w:ind w:firstLine="480"/>
        <w:jc w:val="both"/>
        <w:spacing w:after="0" w:line="360" w:lineRule="auto"/>
        <w:widowControl w:val="off"/>
        <w:rPr>
          <w:sz w:val="24"/>
          <w:szCs w:val="24"/>
        </w:rPr>
      </w:pPr>
      <w:r>
        <w:rPr>
          <w:sz w:val="24"/>
          <w:szCs w:val="24"/>
        </w:rPr>
        <w:t xml:space="preserve">9.2</w:t>
      </w:r>
      <w:r>
        <w:rPr>
          <w:sz w:val="24"/>
          <w:szCs w:val="24"/>
        </w:rPr>
        <w:t xml:space="preserve">在本合同规定的检验期和质量保证期内，如果乙方对甲方提出的索赔或差异有责任，则乙方应按甲方同意的方式解决索赔事宜</w:t>
      </w:r>
      <w:r>
        <w:rPr>
          <w:rFonts w:hint="eastAsia"/>
          <w:sz w:val="24"/>
          <w:szCs w:val="24"/>
        </w:rPr>
        <w:t xml:space="preserve">；</w:t>
      </w:r>
      <w:r/>
    </w:p>
    <w:p>
      <w:pPr>
        <w:ind w:firstLine="480"/>
        <w:jc w:val="both"/>
        <w:spacing w:after="0" w:line="360" w:lineRule="auto"/>
        <w:widowControl w:val="off"/>
        <w:rPr>
          <w:sz w:val="24"/>
          <w:szCs w:val="24"/>
        </w:rPr>
      </w:pPr>
      <w:r>
        <w:rPr>
          <w:rFonts w:hint="eastAsia"/>
          <w:sz w:val="24"/>
          <w:szCs w:val="24"/>
        </w:rPr>
        <w:t xml:space="preserve">9</w:t>
      </w:r>
      <w:r>
        <w:rPr>
          <w:sz w:val="24"/>
          <w:szCs w:val="24"/>
        </w:rPr>
        <w:t xml:space="preserve">.3</w:t>
      </w:r>
      <w:r>
        <w:rPr>
          <w:sz w:val="24"/>
          <w:szCs w:val="24"/>
        </w:rPr>
        <w:t xml:space="preserve">如果在甲方发出索赔通知后七天内，乙方未能答复，上述索赔应视为己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0"/>
        <w:jc w:val="both"/>
        <w:spacing w:after="0" w:line="360" w:lineRule="auto"/>
        <w:widowControl w:val="off"/>
        <w:rPr>
          <w:sz w:val="24"/>
          <w:szCs w:val="24"/>
        </w:rPr>
      </w:pPr>
      <w:r>
        <w:rPr>
          <w:rFonts w:hint="eastAsia"/>
          <w:sz w:val="24"/>
          <w:szCs w:val="24"/>
        </w:rPr>
        <w:t xml:space="preserve">9</w:t>
      </w:r>
      <w:r>
        <w:rPr>
          <w:sz w:val="24"/>
          <w:szCs w:val="24"/>
        </w:rPr>
        <w:t xml:space="preserve">.4</w:t>
      </w:r>
      <w:r>
        <w:rPr>
          <w:sz w:val="24"/>
          <w:szCs w:val="24"/>
        </w:rPr>
        <w:t xml:space="preserve">如果乙方有违反或拒绝执行本合同规定的行为时，甲方有权暂停支付到期应向乙方支付的价款并按</w:t>
      </w:r>
      <w:r>
        <w:rPr>
          <w:sz w:val="24"/>
          <w:szCs w:val="24"/>
        </w:rPr>
        <w:t xml:space="preserve">2</w:t>
      </w:r>
      <w:r>
        <w:rPr>
          <w:sz w:val="24"/>
          <w:szCs w:val="24"/>
        </w:rPr>
        <w:t xml:space="preserve">万</w:t>
      </w:r>
      <w:r>
        <w:rPr>
          <w:sz w:val="24"/>
          <w:szCs w:val="24"/>
        </w:rPr>
        <w:t xml:space="preserve">/</w:t>
      </w:r>
      <w:r>
        <w:rPr>
          <w:sz w:val="24"/>
          <w:szCs w:val="24"/>
        </w:rPr>
        <w:t xml:space="preserve">次从尾款中扣除，</w:t>
      </w:r>
      <w:r>
        <w:rPr>
          <w:rFonts w:hint="eastAsia"/>
          <w:sz w:val="24"/>
          <w:szCs w:val="24"/>
        </w:rPr>
        <w:t xml:space="preserve">由</w:t>
      </w:r>
      <w:r>
        <w:rPr>
          <w:sz w:val="24"/>
          <w:szCs w:val="24"/>
        </w:rPr>
        <w:t xml:space="preserve">此而发生的一切费用、损失和索赔将</w:t>
      </w:r>
      <w:r>
        <w:rPr>
          <w:rFonts w:hint="eastAsia"/>
          <w:sz w:val="24"/>
          <w:szCs w:val="24"/>
        </w:rPr>
        <w:t xml:space="preserve">由</w:t>
      </w:r>
      <w:r>
        <w:rPr>
          <w:sz w:val="24"/>
          <w:szCs w:val="24"/>
        </w:rPr>
        <w:t xml:space="preserve">乙方承担。</w:t>
      </w:r>
      <w:r/>
    </w:p>
    <w:p>
      <w:pPr>
        <w:ind w:firstLine="480"/>
        <w:jc w:val="both"/>
        <w:spacing w:after="0" w:line="360" w:lineRule="auto"/>
        <w:widowControl w:val="off"/>
        <w:rPr>
          <w:sz w:val="24"/>
          <w:szCs w:val="24"/>
        </w:rPr>
      </w:pPr>
      <w:r>
        <w:rPr>
          <w:rFonts w:hint="eastAsia"/>
          <w:sz w:val="24"/>
          <w:szCs w:val="24"/>
        </w:rPr>
        <w:t xml:space="preserve">9</w:t>
      </w:r>
      <w:r>
        <w:rPr>
          <w:sz w:val="24"/>
          <w:szCs w:val="24"/>
        </w:rPr>
        <w:t xml:space="preserve">.5</w:t>
      </w:r>
      <w:r>
        <w:rPr>
          <w:sz w:val="24"/>
          <w:szCs w:val="24"/>
        </w:rPr>
        <w:t xml:space="preserve">如果乙方签订合同后，没有按时开工而导致项目延期，由此而发生的一切费用、损失和索赔将</w:t>
      </w:r>
      <w:r>
        <w:rPr>
          <w:rFonts w:hint="eastAsia"/>
          <w:sz w:val="24"/>
          <w:szCs w:val="24"/>
        </w:rPr>
        <w:t xml:space="preserve">由</w:t>
      </w:r>
      <w:r>
        <w:rPr>
          <w:sz w:val="24"/>
          <w:szCs w:val="24"/>
        </w:rPr>
        <w:t xml:space="preserve">乙方承担，从逾期日开始计算，按日支付总合同款的</w:t>
      </w:r>
      <w:r>
        <w:rPr>
          <w:sz w:val="24"/>
          <w:szCs w:val="24"/>
        </w:rPr>
        <w:t xml:space="preserve">0.1</w:t>
      </w:r>
      <w:r>
        <w:rPr>
          <w:sz w:val="24"/>
          <w:szCs w:val="24"/>
        </w:rPr>
        <w:t xml:space="preserve">％作为违约金，在项目过程中，乙方工作人员不得无故缺勤，缺勤按日支付总合同</w:t>
      </w:r>
      <w:r>
        <w:rPr>
          <w:sz w:val="24"/>
          <w:szCs w:val="24"/>
        </w:rPr>
        <w:t xml:space="preserve">款的</w:t>
      </w:r>
      <w:r>
        <w:rPr>
          <w:rFonts w:hint="eastAsia"/>
          <w:sz w:val="24"/>
          <w:szCs w:val="24"/>
        </w:rPr>
        <w:t xml:space="preserve">0</w:t>
      </w:r>
      <w:r>
        <w:rPr>
          <w:sz w:val="24"/>
          <w:szCs w:val="24"/>
        </w:rPr>
        <w:t xml:space="preserve">.1</w:t>
      </w:r>
      <w:r>
        <w:rPr>
          <w:sz w:val="24"/>
          <w:szCs w:val="24"/>
        </w:rPr>
        <w:t xml:space="preserve">％作为违约金，在项目过程中</w:t>
      </w:r>
      <w:r>
        <w:rPr>
          <w:rFonts w:hint="eastAsia"/>
          <w:sz w:val="24"/>
          <w:szCs w:val="24"/>
        </w:rPr>
        <w:t xml:space="preserve">由</w:t>
      </w:r>
      <w:r>
        <w:rPr>
          <w:sz w:val="24"/>
          <w:szCs w:val="24"/>
        </w:rPr>
        <w:t xml:space="preserve">于乙方人员不足导致项目延期等，</w:t>
      </w:r>
      <w:r>
        <w:rPr>
          <w:rFonts w:hint="eastAsia"/>
          <w:sz w:val="24"/>
          <w:szCs w:val="24"/>
        </w:rPr>
        <w:t xml:space="preserve">由</w:t>
      </w:r>
      <w:r>
        <w:rPr>
          <w:sz w:val="24"/>
          <w:szCs w:val="24"/>
        </w:rPr>
        <w:t xml:space="preserve">此而发生的一切费用、损失和索赔将</w:t>
      </w:r>
      <w:r>
        <w:rPr>
          <w:rFonts w:hint="eastAsia"/>
          <w:sz w:val="24"/>
          <w:szCs w:val="24"/>
        </w:rPr>
        <w:t xml:space="preserve">由</w:t>
      </w:r>
      <w:r>
        <w:rPr>
          <w:sz w:val="24"/>
          <w:szCs w:val="24"/>
        </w:rPr>
        <w:t xml:space="preserve">乙方承担，从逾期日开始计算，按日支付总合同款的</w:t>
      </w:r>
      <w:r>
        <w:rPr>
          <w:sz w:val="24"/>
          <w:szCs w:val="24"/>
        </w:rPr>
        <w:t xml:space="preserve">0.1</w:t>
      </w:r>
      <w:r>
        <w:rPr>
          <w:sz w:val="24"/>
          <w:szCs w:val="24"/>
        </w:rPr>
        <w:t xml:space="preserve">％作为违约金。</w:t>
      </w:r>
      <w:r/>
    </w:p>
    <w:p>
      <w:pPr>
        <w:ind w:firstLine="482"/>
        <w:jc w:val="both"/>
        <w:spacing w:after="0" w:line="360" w:lineRule="auto"/>
        <w:widowControl w:val="off"/>
        <w:rPr>
          <w:b/>
          <w:bCs/>
          <w:sz w:val="24"/>
          <w:szCs w:val="24"/>
        </w:rPr>
      </w:pPr>
      <w:r>
        <w:rPr>
          <w:rFonts w:hint="eastAsia"/>
          <w:b/>
          <w:bCs/>
          <w:sz w:val="24"/>
          <w:szCs w:val="24"/>
        </w:rPr>
        <w:t xml:space="preserve">十、</w:t>
      </w:r>
      <w:r>
        <w:rPr>
          <w:b/>
          <w:bCs/>
          <w:sz w:val="24"/>
          <w:szCs w:val="24"/>
        </w:rPr>
        <w:t xml:space="preserve">保密及知识产权协议</w:t>
      </w:r>
      <w:r/>
    </w:p>
    <w:p>
      <w:pPr>
        <w:ind w:firstLine="480"/>
        <w:jc w:val="both"/>
        <w:spacing w:after="0" w:line="360" w:lineRule="auto"/>
        <w:widowControl w:val="off"/>
        <w:rPr>
          <w:sz w:val="24"/>
          <w:szCs w:val="24"/>
        </w:rPr>
      </w:pPr>
      <w:r>
        <w:rPr>
          <w:sz w:val="24"/>
          <w:szCs w:val="24"/>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w:t>
      </w:r>
      <w:r>
        <w:rPr>
          <w:rFonts w:hint="eastAsia"/>
          <w:sz w:val="24"/>
          <w:szCs w:val="24"/>
        </w:rPr>
        <w:t xml:space="preserve">由</w:t>
      </w:r>
      <w:r>
        <w:rPr>
          <w:sz w:val="24"/>
          <w:szCs w:val="24"/>
        </w:rPr>
        <w:t xml:space="preserve">乙方承担。</w:t>
      </w:r>
      <w:r/>
    </w:p>
    <w:p>
      <w:pPr>
        <w:ind w:firstLine="482"/>
        <w:jc w:val="both"/>
        <w:spacing w:after="0" w:line="360" w:lineRule="auto"/>
        <w:widowControl w:val="off"/>
        <w:rPr>
          <w:b/>
          <w:bCs/>
          <w:sz w:val="24"/>
          <w:szCs w:val="24"/>
        </w:rPr>
      </w:pPr>
      <w:r>
        <w:rPr>
          <w:rFonts w:hint="eastAsia"/>
          <w:b/>
          <w:bCs/>
          <w:sz w:val="24"/>
          <w:szCs w:val="24"/>
        </w:rPr>
        <w:t xml:space="preserve">十一、</w:t>
      </w:r>
      <w:r>
        <w:rPr>
          <w:b/>
          <w:bCs/>
          <w:sz w:val="24"/>
          <w:szCs w:val="24"/>
        </w:rPr>
        <w:t xml:space="preserve">不可抗力</w:t>
      </w:r>
      <w:r/>
    </w:p>
    <w:p>
      <w:pPr>
        <w:ind w:firstLine="480"/>
        <w:jc w:val="both"/>
        <w:spacing w:after="0" w:line="360" w:lineRule="auto"/>
        <w:widowControl w:val="off"/>
        <w:rPr>
          <w:sz w:val="24"/>
          <w:szCs w:val="24"/>
        </w:rPr>
      </w:pPr>
      <w:r>
        <w:rPr>
          <w:sz w:val="24"/>
          <w:szCs w:val="24"/>
        </w:rPr>
        <w:t xml:space="preserve">11.1</w:t>
      </w:r>
      <w:r>
        <w:rPr>
          <w:sz w:val="24"/>
          <w:szCs w:val="24"/>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firstLine="480"/>
        <w:jc w:val="both"/>
        <w:spacing w:after="0" w:line="360" w:lineRule="auto"/>
        <w:widowControl w:val="off"/>
        <w:rPr>
          <w:sz w:val="24"/>
          <w:szCs w:val="24"/>
        </w:rPr>
      </w:pPr>
      <w:r>
        <w:rPr>
          <w:rFonts w:hint="eastAsia"/>
          <w:sz w:val="24"/>
          <w:szCs w:val="24"/>
        </w:rPr>
        <w:t xml:space="preserve">1</w:t>
      </w:r>
      <w:r>
        <w:rPr>
          <w:sz w:val="24"/>
          <w:szCs w:val="24"/>
        </w:rPr>
        <w:t xml:space="preserve">1.2</w:t>
      </w:r>
      <w:r>
        <w:rPr>
          <w:sz w:val="24"/>
          <w:szCs w:val="24"/>
        </w:rPr>
        <w:t xml:space="preserve">受阻一方应在不可抗力事故发生后尽快用电报、传真通知对方，并于事故发生后</w:t>
      </w:r>
      <w:r>
        <w:rPr>
          <w:sz w:val="24"/>
          <w:szCs w:val="24"/>
        </w:rPr>
        <w:t xml:space="preserve">7</w:t>
      </w:r>
      <w:r>
        <w:rPr>
          <w:sz w:val="24"/>
          <w:szCs w:val="24"/>
        </w:rPr>
        <w:t xml:space="preserve">天内将有关当局出具的证明文件用特快专递或挂号信寄给对方审阅确认。一旦不可抗力事故的影响持续</w:t>
      </w:r>
      <w:r>
        <w:rPr>
          <w:sz w:val="24"/>
          <w:szCs w:val="24"/>
        </w:rPr>
        <w:t xml:space="preserve">30</w:t>
      </w:r>
      <w:r>
        <w:rPr>
          <w:sz w:val="24"/>
          <w:szCs w:val="24"/>
        </w:rPr>
        <w:t xml:space="preserve">天以上，双方应通过友好协商在合理的时间内达成进一步履行合同的协议。</w:t>
      </w:r>
      <w:r/>
    </w:p>
    <w:p>
      <w:pPr>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二</w:t>
      </w:r>
      <w:r>
        <w:rPr>
          <w:b/>
          <w:bCs/>
          <w:sz w:val="24"/>
          <w:szCs w:val="24"/>
        </w:rPr>
        <w:t xml:space="preserve">、合同的解除、转让、修改、补充</w:t>
      </w:r>
      <w:r/>
    </w:p>
    <w:p>
      <w:pPr>
        <w:ind w:firstLine="480"/>
        <w:jc w:val="both"/>
        <w:spacing w:after="0" w:line="360" w:lineRule="auto"/>
        <w:widowControl w:val="off"/>
        <w:rPr>
          <w:sz w:val="24"/>
          <w:szCs w:val="24"/>
        </w:rPr>
      </w:pPr>
      <w:r>
        <w:rPr>
          <w:rFonts w:hint="eastAsia"/>
          <w:sz w:val="24"/>
          <w:szCs w:val="24"/>
        </w:rPr>
        <w:t xml:space="preserve">（一）</w:t>
      </w:r>
      <w:r>
        <w:rPr>
          <w:sz w:val="24"/>
          <w:szCs w:val="24"/>
        </w:rPr>
        <w:t xml:space="preserve">合同的解除</w:t>
      </w:r>
      <w:r/>
    </w:p>
    <w:p>
      <w:pPr>
        <w:ind w:firstLine="480"/>
        <w:jc w:val="both"/>
        <w:spacing w:after="0" w:line="360" w:lineRule="auto"/>
        <w:widowControl w:val="off"/>
        <w:rPr>
          <w:sz w:val="24"/>
          <w:szCs w:val="24"/>
        </w:rPr>
      </w:pPr>
      <w:r>
        <w:rPr>
          <w:rFonts w:hint="eastAsia"/>
          <w:sz w:val="24"/>
          <w:szCs w:val="24"/>
        </w:rPr>
        <w:t xml:space="preserve">1</w:t>
      </w:r>
      <w:r>
        <w:rPr>
          <w:rFonts w:hint="eastAsia"/>
          <w:sz w:val="24"/>
          <w:szCs w:val="24"/>
        </w:rPr>
        <w:t xml:space="preserve">、</w:t>
      </w:r>
      <w:r>
        <w:rPr>
          <w:sz w:val="24"/>
          <w:szCs w:val="24"/>
        </w:rPr>
        <w:t xml:space="preserve">甲方和乙方协商一致后，可以解除合同；</w:t>
      </w:r>
      <w:r/>
    </w:p>
    <w:p>
      <w:pPr>
        <w:ind w:firstLine="480"/>
        <w:jc w:val="both"/>
        <w:spacing w:after="0" w:line="360" w:lineRule="auto"/>
        <w:widowControl w:val="off"/>
        <w:rPr>
          <w:sz w:val="24"/>
          <w:szCs w:val="24"/>
        </w:rPr>
      </w:pPr>
      <w:r>
        <w:rPr>
          <w:rFonts w:hint="eastAsia"/>
          <w:sz w:val="24"/>
          <w:szCs w:val="24"/>
        </w:rPr>
        <w:t xml:space="preserve">2</w:t>
      </w:r>
      <w:r>
        <w:rPr>
          <w:rFonts w:hint="eastAsia"/>
          <w:sz w:val="24"/>
          <w:szCs w:val="24"/>
        </w:rPr>
        <w:t xml:space="preserve">、</w:t>
      </w:r>
      <w:r>
        <w:rPr>
          <w:sz w:val="24"/>
          <w:szCs w:val="24"/>
        </w:rPr>
        <w:t xml:space="preserve">有下列情形之一，合同一方可以解除合同：</w:t>
      </w:r>
      <w:r/>
    </w:p>
    <w:p>
      <w:pPr>
        <w:ind w:firstLine="480"/>
        <w:jc w:val="both"/>
        <w:spacing w:after="0" w:line="360" w:lineRule="auto"/>
        <w:widowControl w:val="off"/>
        <w:rPr>
          <w:sz w:val="24"/>
          <w:szCs w:val="24"/>
        </w:rPr>
      </w:pPr>
      <w:r>
        <w:rPr>
          <w:sz w:val="24"/>
          <w:szCs w:val="24"/>
        </w:rPr>
        <w:t xml:space="preserve">2.1</w:t>
      </w:r>
      <w:r>
        <w:rPr>
          <w:sz w:val="24"/>
          <w:szCs w:val="24"/>
        </w:rPr>
        <w:t xml:space="preserve">因不可抗力致使不能实现合同目的，未受不可抗力影响的一方有权解除</w:t>
      </w:r>
      <w:r>
        <w:rPr>
          <w:rFonts w:hint="eastAsia"/>
          <w:sz w:val="24"/>
          <w:szCs w:val="24"/>
        </w:rPr>
        <w:t xml:space="preserve">合同；</w:t>
      </w:r>
      <w:r/>
    </w:p>
    <w:p>
      <w:pPr>
        <w:ind w:firstLine="480"/>
        <w:jc w:val="both"/>
        <w:spacing w:after="0" w:line="360" w:lineRule="auto"/>
        <w:widowControl w:val="off"/>
        <w:rPr>
          <w:sz w:val="24"/>
          <w:szCs w:val="24"/>
        </w:rPr>
      </w:pPr>
      <w:r>
        <w:rPr>
          <w:rFonts w:hint="eastAsia"/>
          <w:sz w:val="24"/>
          <w:szCs w:val="24"/>
        </w:rPr>
        <w:t xml:space="preserve">2</w:t>
      </w:r>
      <w:r>
        <w:rPr>
          <w:sz w:val="24"/>
          <w:szCs w:val="24"/>
        </w:rPr>
        <w:t xml:space="preserve">.2</w:t>
      </w:r>
      <w:r>
        <w:rPr>
          <w:sz w:val="24"/>
          <w:szCs w:val="24"/>
        </w:rPr>
        <w:t xml:space="preserve">因合同一方违约导致合同不能履行，另一方有权解除合同；</w:t>
      </w:r>
      <w:r/>
    </w:p>
    <w:p>
      <w:pPr>
        <w:ind w:firstLine="480"/>
        <w:jc w:val="both"/>
        <w:spacing w:after="0" w:line="360" w:lineRule="auto"/>
        <w:widowControl w:val="off"/>
        <w:rPr>
          <w:sz w:val="24"/>
          <w:szCs w:val="24"/>
        </w:rPr>
      </w:pPr>
      <w:r>
        <w:rPr>
          <w:sz w:val="24"/>
          <w:szCs w:val="24"/>
        </w:rPr>
        <w:t xml:space="preserve">3</w:t>
      </w:r>
      <w:r>
        <w:rPr>
          <w:rFonts w:hint="eastAsia"/>
          <w:sz w:val="24"/>
          <w:szCs w:val="24"/>
        </w:rPr>
        <w:t xml:space="preserve">、</w:t>
      </w:r>
      <w:r>
        <w:rPr>
          <w:sz w:val="24"/>
          <w:szCs w:val="24"/>
        </w:rPr>
        <w:t xml:space="preserve">有权解除合同的一方，应当在违约事实或不可抗力发生之后三十天内书面通知对方以主张解除合同，合同在书面通知到达对方时解除。</w:t>
      </w:r>
      <w:r/>
    </w:p>
    <w:p>
      <w:pPr>
        <w:ind w:firstLine="480"/>
        <w:jc w:val="both"/>
        <w:spacing w:after="0" w:line="360" w:lineRule="auto"/>
        <w:widowControl w:val="off"/>
        <w:rPr>
          <w:sz w:val="24"/>
          <w:szCs w:val="24"/>
        </w:rPr>
      </w:pPr>
      <w:r>
        <w:rPr>
          <w:rFonts w:hint="eastAsia"/>
          <w:sz w:val="24"/>
          <w:szCs w:val="24"/>
        </w:rPr>
        <w:t xml:space="preserve">（二）</w:t>
      </w:r>
      <w:r>
        <w:rPr>
          <w:sz w:val="24"/>
          <w:szCs w:val="24"/>
        </w:rPr>
        <w:t xml:space="preserve">合同的转让</w:t>
      </w:r>
      <w:r/>
    </w:p>
    <w:p>
      <w:pPr>
        <w:ind w:firstLine="480"/>
        <w:jc w:val="both"/>
        <w:spacing w:after="0" w:line="360" w:lineRule="auto"/>
        <w:widowControl w:val="off"/>
        <w:rPr>
          <w:sz w:val="24"/>
          <w:szCs w:val="24"/>
        </w:rPr>
      </w:pPr>
      <w:r>
        <w:rPr>
          <w:sz w:val="24"/>
          <w:szCs w:val="24"/>
        </w:rPr>
        <w:t xml:space="preserve">合同的部分和全部都不得转让。</w:t>
      </w:r>
      <w:r/>
    </w:p>
    <w:p>
      <w:pPr>
        <w:ind w:firstLine="480"/>
        <w:jc w:val="both"/>
        <w:spacing w:after="0" w:line="360" w:lineRule="auto"/>
        <w:widowControl w:val="off"/>
        <w:rPr>
          <w:sz w:val="24"/>
          <w:szCs w:val="24"/>
        </w:rPr>
      </w:pPr>
      <w:r>
        <w:rPr>
          <w:rFonts w:hint="eastAsia"/>
          <w:sz w:val="24"/>
          <w:szCs w:val="24"/>
        </w:rPr>
        <w:t xml:space="preserve">（三）</w:t>
      </w:r>
      <w:r>
        <w:rPr>
          <w:sz w:val="24"/>
          <w:szCs w:val="24"/>
        </w:rPr>
        <w:t xml:space="preserve">合同修改、补充</w:t>
      </w:r>
      <w:r/>
    </w:p>
    <w:p>
      <w:pPr>
        <w:ind w:firstLine="480"/>
        <w:jc w:val="both"/>
        <w:spacing w:after="0" w:line="360" w:lineRule="auto"/>
        <w:widowControl w:val="off"/>
        <w:rPr>
          <w:sz w:val="24"/>
          <w:szCs w:val="24"/>
        </w:rPr>
      </w:pPr>
      <w:r>
        <w:rPr>
          <w:sz w:val="24"/>
          <w:szCs w:val="24"/>
        </w:rPr>
        <w:t xml:space="preserve">合同的修改、补充应事先经双方同意，并签字、盖章确认，作为补充合同。签字、盖章后立即生效。若补充合同与前合同发生冲突，以最新的补充合同为准。</w:t>
      </w:r>
      <w:r/>
    </w:p>
    <w:p>
      <w:pPr>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三</w:t>
      </w:r>
      <w:r>
        <w:rPr>
          <w:b/>
          <w:bCs/>
          <w:sz w:val="24"/>
          <w:szCs w:val="24"/>
        </w:rPr>
        <w:t xml:space="preserve">、争议解决</w:t>
      </w:r>
      <w:r/>
    </w:p>
    <w:p>
      <w:pPr>
        <w:jc w:val="both"/>
        <w:spacing w:after="0" w:line="360" w:lineRule="auto"/>
        <w:widowControl w:val="off"/>
        <w:rPr>
          <w:sz w:val="24"/>
          <w:szCs w:val="24"/>
        </w:rPr>
      </w:pPr>
      <w:r>
        <w:rPr>
          <w:sz w:val="24"/>
          <w:szCs w:val="24"/>
        </w:rPr>
        <w:t xml:space="preserve">甲乙双方若发生争议，应在招标方的主持下进行调解；调解不成，任何一方可以向甲方所在地人民法院提起诉讼。</w:t>
      </w:r>
      <w:r/>
    </w:p>
    <w:p>
      <w:pPr>
        <w:ind w:firstLine="482"/>
        <w:jc w:val="both"/>
        <w:spacing w:after="0" w:line="360" w:lineRule="auto"/>
        <w:widowControl w:val="off"/>
        <w:rPr>
          <w:b/>
          <w:bCs/>
          <w:sz w:val="24"/>
          <w:szCs w:val="24"/>
        </w:rPr>
      </w:pPr>
      <w:r>
        <w:rPr>
          <w:b/>
          <w:bCs/>
          <w:sz w:val="24"/>
          <w:szCs w:val="24"/>
        </w:rPr>
        <w:t xml:space="preserve">十</w:t>
      </w:r>
      <w:r>
        <w:rPr>
          <w:rFonts w:hint="eastAsia"/>
          <w:b/>
          <w:bCs/>
          <w:sz w:val="24"/>
          <w:szCs w:val="24"/>
        </w:rPr>
        <w:t xml:space="preserve">四</w:t>
      </w:r>
      <w:r>
        <w:rPr>
          <w:b/>
          <w:bCs/>
          <w:sz w:val="24"/>
          <w:szCs w:val="24"/>
        </w:rPr>
        <w:t xml:space="preserve">、附则</w:t>
      </w:r>
      <w:r/>
    </w:p>
    <w:p>
      <w:pPr>
        <w:ind w:firstLine="480"/>
        <w:jc w:val="both"/>
        <w:spacing w:after="0" w:line="360" w:lineRule="auto"/>
        <w:widowControl w:val="off"/>
        <w:rPr>
          <w:sz w:val="24"/>
          <w:szCs w:val="24"/>
        </w:rPr>
      </w:pPr>
      <w:r>
        <w:rPr>
          <w:rFonts w:hint="eastAsia"/>
          <w:sz w:val="24"/>
          <w:szCs w:val="24"/>
        </w:rPr>
        <w:t xml:space="preserve">1</w:t>
      </w:r>
      <w:r>
        <w:rPr>
          <w:sz w:val="24"/>
          <w:szCs w:val="24"/>
        </w:rPr>
        <w:t xml:space="preserve">4.1</w:t>
      </w:r>
      <w:r>
        <w:rPr>
          <w:sz w:val="24"/>
          <w:szCs w:val="24"/>
        </w:rPr>
        <w:t xml:space="preserve">合同份数：本合同一式四份，甲乙双方各执二份。</w:t>
      </w:r>
      <w:r/>
    </w:p>
    <w:p>
      <w:pPr>
        <w:ind w:firstLine="480"/>
        <w:spacing w:after="0" w:line="360" w:lineRule="auto"/>
        <w:widowControl w:val="off"/>
        <w:rPr>
          <w:sz w:val="24"/>
          <w:szCs w:val="24"/>
        </w:rPr>
      </w:pPr>
      <w:r>
        <w:rPr>
          <w:sz w:val="24"/>
          <w:szCs w:val="24"/>
        </w:rPr>
        <w:t xml:space="preserve">14.2</w:t>
      </w:r>
      <w:r>
        <w:rPr>
          <w:sz w:val="24"/>
          <w:szCs w:val="24"/>
        </w:rPr>
        <w:t xml:space="preserve">未尽事宜：合同在执行过程中出现的未尽事宜，双方在不违背本合同和</w:t>
      </w:r>
      <w:r>
        <w:rPr>
          <w:rFonts w:hint="eastAsia"/>
          <w:sz w:val="24"/>
          <w:szCs w:val="24"/>
        </w:rPr>
        <w:t xml:space="preserve">采购</w:t>
      </w:r>
      <w:r>
        <w:rPr>
          <w:sz w:val="24"/>
          <w:szCs w:val="24"/>
        </w:rPr>
        <w:t xml:space="preserve">文件的原则下协商解决，协商结果以书面形式盖章记录在案，作为本合同的附件，与本合同具有同等效力。</w:t>
      </w:r>
      <w:r/>
    </w:p>
    <w:p>
      <w:pPr>
        <w:ind w:firstLine="480"/>
        <w:spacing w:after="0" w:line="360" w:lineRule="auto"/>
        <w:widowControl w:val="off"/>
        <w:rPr>
          <w:sz w:val="24"/>
          <w:szCs w:val="24"/>
        </w:rPr>
      </w:pPr>
      <w:r>
        <w:rPr>
          <w:rFonts w:hint="eastAsia"/>
          <w:sz w:val="24"/>
          <w:szCs w:val="24"/>
        </w:rPr>
        <w:t xml:space="preserve">1</w:t>
      </w:r>
      <w:r>
        <w:rPr>
          <w:sz w:val="24"/>
          <w:szCs w:val="24"/>
        </w:rPr>
        <w:t xml:space="preserve">4.3</w:t>
      </w:r>
      <w:r>
        <w:rPr>
          <w:sz w:val="24"/>
          <w:szCs w:val="24"/>
        </w:rPr>
        <w:t xml:space="preserve">本合同如与合同一般条款有冲突，以合同一般条款要求为准。</w:t>
      </w:r>
      <w:r/>
    </w:p>
    <w:p>
      <w:pPr>
        <w:ind w:firstLine="482"/>
        <w:spacing w:after="0" w:line="360" w:lineRule="auto"/>
        <w:widowControl w:val="off"/>
        <w:rPr>
          <w:b/>
          <w:bCs/>
          <w:sz w:val="24"/>
          <w:szCs w:val="24"/>
        </w:rPr>
      </w:pPr>
      <w:r>
        <w:rPr>
          <w:b/>
          <w:bCs/>
          <w:sz w:val="24"/>
          <w:szCs w:val="24"/>
        </w:rPr>
        <w:t xml:space="preserve">十</w:t>
      </w:r>
      <w:r>
        <w:rPr>
          <w:rFonts w:hint="eastAsia"/>
          <w:b/>
          <w:bCs/>
          <w:sz w:val="24"/>
          <w:szCs w:val="24"/>
        </w:rPr>
        <w:t xml:space="preserve">五</w:t>
      </w:r>
      <w:r>
        <w:rPr>
          <w:b/>
          <w:bCs/>
          <w:sz w:val="24"/>
          <w:szCs w:val="24"/>
        </w:rPr>
        <w:t xml:space="preserve">、合同的生效</w:t>
      </w:r>
      <w:r/>
    </w:p>
    <w:p>
      <w:pPr>
        <w:ind w:firstLine="480"/>
        <w:jc w:val="both"/>
        <w:spacing w:after="156" w:line="360" w:lineRule="auto"/>
        <w:widowControl w:val="off"/>
        <w:rPr>
          <w:sz w:val="24"/>
          <w:szCs w:val="24"/>
        </w:rPr>
      </w:pPr>
      <w:r>
        <w:rPr>
          <w:sz w:val="24"/>
          <w:szCs w:val="24"/>
        </w:rPr>
        <w:t xml:space="preserve">本合同在双方签字盖章后生效。</w:t>
      </w:r>
      <w:r/>
    </w:p>
    <w:tbl>
      <w:tblPr>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079"/>
        <w:gridCol w:w="4432"/>
      </w:tblGrid>
      <w:tr>
        <w:trPr>
          <w:jc w:val="center"/>
          <w:trHeight w:val="3212"/>
        </w:trPr>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after="0" w:line="360" w:lineRule="auto"/>
              <w:widowControl w:val="off"/>
              <w:rPr>
                <w:sz w:val="24"/>
                <w:szCs w:val="24"/>
              </w:rPr>
            </w:pPr>
            <w:r>
              <w:rPr>
                <w:rFonts w:hint="eastAsia"/>
                <w:sz w:val="24"/>
                <w:szCs w:val="24"/>
              </w:rPr>
              <w:t xml:space="preserve">甲方（采购人）：江苏省市场监督管理局（签章）</w:t>
            </w:r>
            <w:r/>
          </w:p>
          <w:p>
            <w:pPr>
              <w:jc w:val="both"/>
              <w:spacing w:after="0" w:line="360" w:lineRule="auto"/>
              <w:widowControl w:val="off"/>
              <w:rPr>
                <w:sz w:val="24"/>
                <w:szCs w:val="24"/>
              </w:rPr>
            </w:pPr>
            <w:r>
              <w:rPr>
                <w:rFonts w:hint="eastAsia"/>
                <w:sz w:val="24"/>
                <w:szCs w:val="24"/>
              </w:rPr>
              <w:t xml:space="preserve">单位地址：南京市鼓楼区草场门大街</w:t>
            </w:r>
            <w:r>
              <w:rPr>
                <w:rFonts w:hint="eastAsia"/>
                <w:sz w:val="24"/>
                <w:szCs w:val="24"/>
              </w:rPr>
              <w:t xml:space="preserve">107</w:t>
            </w:r>
            <w:r>
              <w:rPr>
                <w:rFonts w:hint="eastAsia"/>
                <w:sz w:val="24"/>
                <w:szCs w:val="24"/>
              </w:rPr>
              <w:t xml:space="preserve">号龙江大厦</w:t>
            </w:r>
            <w:r/>
          </w:p>
          <w:p>
            <w:pPr>
              <w:jc w:val="both"/>
              <w:spacing w:after="0" w:line="360" w:lineRule="auto"/>
              <w:widowControl w:val="off"/>
              <w:rPr>
                <w:sz w:val="24"/>
                <w:szCs w:val="24"/>
              </w:rPr>
            </w:pPr>
            <w:r>
              <w:rPr>
                <w:rFonts w:hint="eastAsia"/>
                <w:sz w:val="24"/>
                <w:szCs w:val="24"/>
              </w:rPr>
              <w:t xml:space="preserve">法定代表人或其委托代理人：</w:t>
            </w:r>
            <w:r/>
          </w:p>
          <w:p>
            <w:pPr>
              <w:jc w:val="both"/>
              <w:spacing w:after="0" w:line="360" w:lineRule="auto"/>
              <w:widowControl w:val="off"/>
              <w:rPr>
                <w:sz w:val="24"/>
                <w:szCs w:val="24"/>
              </w:rPr>
            </w:pPr>
            <w:r>
              <w:rPr>
                <w:sz w:val="24"/>
                <w:szCs w:val="24"/>
              </w:rPr>
            </w:r>
            <w:r/>
          </w:p>
        </w:tc>
        <w:tc>
          <w:tcPr>
            <w:tcBorders>
              <w:top w:val="none" w:color="000000" w:sz="4" w:space="0"/>
              <w:left w:val="none" w:color="000000" w:sz="4" w:space="0"/>
              <w:bottom w:val="none" w:color="000000" w:sz="4" w:space="0"/>
              <w:right w:val="none" w:color="000000" w:sz="4" w:space="0"/>
            </w:tcBorders>
            <w:tcW w:w="4432" w:type="dxa"/>
            <w:textDirection w:val="lrTb"/>
            <w:noWrap w:val="false"/>
          </w:tcPr>
          <w:p>
            <w:pPr>
              <w:jc w:val="both"/>
              <w:spacing w:after="0" w:line="360" w:lineRule="auto"/>
              <w:widowControl w:val="off"/>
              <w:rPr>
                <w:sz w:val="24"/>
                <w:szCs w:val="24"/>
              </w:rPr>
            </w:pPr>
            <w:r>
              <w:rPr>
                <w:sz w:val="24"/>
                <w:szCs w:val="24"/>
              </w:rPr>
              <w:t xml:space="preserve">乙</w:t>
            </w:r>
            <w:r>
              <w:rPr>
                <w:rFonts w:hint="eastAsia"/>
                <w:sz w:val="24"/>
                <w:szCs w:val="24"/>
              </w:rPr>
              <w:t xml:space="preserve">方（成交单位）：</w:t>
            </w:r>
            <w:r>
              <w:rPr>
                <w:rFonts w:hint="eastAsia"/>
                <w:sz w:val="24"/>
                <w:szCs w:val="24"/>
              </w:rPr>
              <w:t xml:space="preserve">    </w:t>
            </w:r>
            <w:r>
              <w:rPr>
                <w:rFonts w:hint="eastAsia"/>
                <w:sz w:val="24"/>
                <w:szCs w:val="24"/>
              </w:rPr>
              <w:t xml:space="preserve">（签章）</w:t>
            </w:r>
            <w:r/>
          </w:p>
          <w:p>
            <w:pPr>
              <w:jc w:val="both"/>
              <w:spacing w:after="0" w:line="360" w:lineRule="auto"/>
              <w:widowControl w:val="off"/>
              <w:rPr>
                <w:sz w:val="24"/>
                <w:szCs w:val="24"/>
              </w:rPr>
            </w:pPr>
            <w:r>
              <w:rPr>
                <w:sz w:val="24"/>
                <w:szCs w:val="24"/>
              </w:rPr>
            </w:r>
            <w:r/>
          </w:p>
          <w:p>
            <w:pPr>
              <w:jc w:val="both"/>
              <w:spacing w:after="0" w:line="360" w:lineRule="auto"/>
              <w:widowControl w:val="off"/>
              <w:rPr>
                <w:sz w:val="24"/>
                <w:szCs w:val="24"/>
              </w:rPr>
            </w:pPr>
            <w:r>
              <w:rPr>
                <w:rFonts w:hint="eastAsia"/>
                <w:sz w:val="24"/>
                <w:szCs w:val="24"/>
              </w:rPr>
              <w:t xml:space="preserve">单位地址：</w:t>
            </w:r>
            <w:r>
              <w:rPr>
                <w:rFonts w:hint="eastAsia"/>
                <w:sz w:val="24"/>
                <w:szCs w:val="24"/>
              </w:rPr>
              <w:t xml:space="preserve">   </w:t>
            </w:r>
            <w:r/>
          </w:p>
          <w:p>
            <w:pPr>
              <w:jc w:val="both"/>
              <w:spacing w:after="0" w:line="360" w:lineRule="auto"/>
              <w:widowControl w:val="off"/>
              <w:rPr>
                <w:sz w:val="24"/>
                <w:szCs w:val="24"/>
              </w:rPr>
            </w:pPr>
            <w:r>
              <w:rPr>
                <w:sz w:val="24"/>
                <w:szCs w:val="24"/>
              </w:rPr>
            </w:r>
            <w:r/>
          </w:p>
          <w:p>
            <w:pPr>
              <w:jc w:val="both"/>
              <w:spacing w:after="0" w:line="360" w:lineRule="auto"/>
              <w:widowControl w:val="off"/>
              <w:rPr>
                <w:sz w:val="24"/>
                <w:szCs w:val="24"/>
              </w:rPr>
            </w:pPr>
            <w:r>
              <w:rPr>
                <w:rFonts w:hint="eastAsia"/>
                <w:sz w:val="24"/>
                <w:szCs w:val="24"/>
              </w:rPr>
              <w:t xml:space="preserve">法定代表人或其委托代理人：</w:t>
            </w:r>
            <w:r/>
          </w:p>
          <w:p>
            <w:pPr>
              <w:jc w:val="both"/>
              <w:spacing w:after="0" w:line="360" w:lineRule="auto"/>
              <w:widowControl w:val="off"/>
              <w:rPr>
                <w:sz w:val="24"/>
                <w:szCs w:val="24"/>
              </w:rPr>
            </w:pPr>
            <w:r>
              <w:rPr>
                <w:sz w:val="24"/>
                <w:szCs w:val="24"/>
              </w:rPr>
            </w:r>
            <w:r/>
          </w:p>
          <w:p>
            <w:pPr>
              <w:jc w:val="both"/>
              <w:spacing w:after="0" w:line="240" w:lineRule="auto"/>
              <w:widowControl w:val="off"/>
              <w:rPr>
                <w:rFonts w:ascii="宋体"/>
                <w:sz w:val="28"/>
                <w:szCs w:val="20"/>
              </w:rPr>
            </w:pPr>
            <w:r>
              <w:rPr>
                <w:rFonts w:ascii="宋体"/>
                <w:sz w:val="28"/>
                <w:szCs w:val="20"/>
              </w:rPr>
            </w:r>
            <w:r/>
          </w:p>
          <w:p>
            <w:pPr>
              <w:jc w:val="both"/>
              <w:spacing w:after="0" w:line="360" w:lineRule="auto"/>
              <w:widowControl w:val="off"/>
              <w:rPr>
                <w:sz w:val="24"/>
                <w:szCs w:val="24"/>
              </w:rPr>
            </w:pPr>
            <w:r>
              <w:rPr>
                <w:sz w:val="24"/>
                <w:szCs w:val="24"/>
              </w:rPr>
            </w:r>
            <w:r/>
          </w:p>
        </w:tc>
      </w:tr>
      <w:tr>
        <w:trPr>
          <w:jc w:val="center"/>
          <w:trHeight w:val="1897"/>
        </w:trPr>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after="0" w:line="360" w:lineRule="auto"/>
              <w:widowControl w:val="off"/>
              <w:rPr>
                <w:sz w:val="24"/>
                <w:szCs w:val="24"/>
              </w:rPr>
            </w:pPr>
            <w:r>
              <w:rPr>
                <w:rFonts w:hint="eastAsia"/>
                <w:sz w:val="24"/>
                <w:szCs w:val="24"/>
              </w:rPr>
              <w:t xml:space="preserve">联系方式：</w:t>
            </w:r>
            <w:r/>
          </w:p>
        </w:tc>
        <w:tc>
          <w:tcPr>
            <w:tcBorders>
              <w:top w:val="none" w:color="000000" w:sz="4" w:space="0"/>
              <w:left w:val="none" w:color="000000" w:sz="4" w:space="0"/>
              <w:bottom w:val="none" w:color="000000" w:sz="4" w:space="0"/>
              <w:right w:val="none" w:color="000000" w:sz="4" w:space="0"/>
            </w:tcBorders>
            <w:tcW w:w="4432" w:type="dxa"/>
            <w:textDirection w:val="lrTb"/>
            <w:noWrap w:val="false"/>
          </w:tcPr>
          <w:p>
            <w:pPr>
              <w:jc w:val="both"/>
              <w:spacing w:after="0" w:line="360" w:lineRule="auto"/>
              <w:widowControl w:val="off"/>
              <w:rPr>
                <w:sz w:val="24"/>
                <w:szCs w:val="24"/>
              </w:rPr>
            </w:pPr>
            <w:r>
              <w:rPr>
                <w:rFonts w:hint="eastAsia"/>
                <w:spacing w:val="240"/>
                <w:sz w:val="24"/>
                <w:szCs w:val="24"/>
              </w:rPr>
              <w:t xml:space="preserve">电</w:t>
            </w:r>
            <w:r>
              <w:rPr>
                <w:rFonts w:hint="eastAsia"/>
                <w:sz w:val="24"/>
                <w:szCs w:val="24"/>
              </w:rPr>
              <w:t xml:space="preserve">话</w:t>
            </w:r>
            <w:r>
              <w:rPr>
                <w:rFonts w:hint="eastAsia"/>
                <w:sz w:val="24"/>
                <w:szCs w:val="24"/>
              </w:rPr>
              <w:t xml:space="preserve">：</w:t>
            </w:r>
            <w:r>
              <w:rPr>
                <w:rFonts w:hint="eastAsia"/>
                <w:sz w:val="24"/>
                <w:szCs w:val="24"/>
              </w:rPr>
              <w:t xml:space="preserve"> </w:t>
            </w:r>
            <w:r/>
          </w:p>
          <w:p>
            <w:pPr>
              <w:jc w:val="both"/>
              <w:spacing w:after="0" w:line="360" w:lineRule="auto"/>
              <w:widowControl w:val="off"/>
              <w:rPr>
                <w:sz w:val="24"/>
                <w:szCs w:val="24"/>
              </w:rPr>
            </w:pPr>
            <w:r>
              <w:rPr>
                <w:rFonts w:hint="eastAsia"/>
                <w:spacing w:val="240"/>
                <w:sz w:val="24"/>
                <w:szCs w:val="24"/>
              </w:rPr>
              <w:t xml:space="preserve">传</w:t>
            </w:r>
            <w:r>
              <w:rPr>
                <w:rFonts w:hint="eastAsia"/>
                <w:sz w:val="24"/>
                <w:szCs w:val="24"/>
              </w:rPr>
              <w:t xml:space="preserve">真</w:t>
            </w:r>
            <w:r>
              <w:rPr>
                <w:rFonts w:hint="eastAsia"/>
                <w:sz w:val="24"/>
                <w:szCs w:val="24"/>
              </w:rPr>
              <w:t xml:space="preserve">：</w:t>
            </w:r>
            <w:r>
              <w:rPr>
                <w:rFonts w:hint="eastAsia"/>
                <w:sz w:val="24"/>
                <w:szCs w:val="24"/>
              </w:rPr>
              <w:t xml:space="preserve"> </w:t>
            </w:r>
            <w:r/>
          </w:p>
          <w:p>
            <w:pPr>
              <w:jc w:val="both"/>
              <w:spacing w:after="0" w:line="360" w:lineRule="auto"/>
              <w:widowControl w:val="off"/>
              <w:rPr>
                <w:sz w:val="24"/>
                <w:szCs w:val="24"/>
              </w:rPr>
            </w:pPr>
            <w:r>
              <w:rPr>
                <w:rFonts w:hint="eastAsia"/>
                <w:sz w:val="24"/>
                <w:szCs w:val="24"/>
              </w:rPr>
              <w:t xml:space="preserve">开户银行：</w:t>
            </w:r>
            <w:r>
              <w:rPr>
                <w:rFonts w:hint="eastAsia"/>
                <w:sz w:val="24"/>
                <w:szCs w:val="24"/>
              </w:rPr>
              <w:t xml:space="preserve"> </w:t>
            </w:r>
            <w:r/>
          </w:p>
          <w:p>
            <w:pPr>
              <w:jc w:val="both"/>
              <w:spacing w:after="0" w:line="360" w:lineRule="auto"/>
              <w:widowControl w:val="off"/>
              <w:rPr>
                <w:sz w:val="24"/>
                <w:szCs w:val="24"/>
              </w:rPr>
            </w:pPr>
            <w:r>
              <w:rPr>
                <w:rFonts w:hint="eastAsia"/>
                <w:spacing w:val="240"/>
                <w:sz w:val="24"/>
                <w:szCs w:val="24"/>
              </w:rPr>
              <w:t xml:space="preserve">帐</w:t>
            </w:r>
            <w:r>
              <w:rPr>
                <w:rFonts w:hint="eastAsia"/>
                <w:sz w:val="24"/>
                <w:szCs w:val="24"/>
              </w:rPr>
              <w:t xml:space="preserve">号</w:t>
            </w:r>
            <w:r>
              <w:rPr>
                <w:rFonts w:hint="eastAsia"/>
                <w:sz w:val="24"/>
                <w:szCs w:val="24"/>
              </w:rPr>
              <w:t xml:space="preserve">：</w:t>
            </w:r>
            <w:r>
              <w:rPr>
                <w:rFonts w:hint="eastAsia"/>
                <w:sz w:val="24"/>
                <w:szCs w:val="24"/>
              </w:rPr>
              <w:t xml:space="preserve"> </w:t>
            </w:r>
            <w:r/>
          </w:p>
        </w:tc>
      </w:tr>
      <w:tr>
        <w:trPr>
          <w:jc w:val="center"/>
          <w:trHeight w:val="629"/>
        </w:trPr>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after="0" w:line="360" w:lineRule="auto"/>
              <w:widowControl w:val="off"/>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tc>
        <w:tc>
          <w:tcPr>
            <w:tcBorders>
              <w:top w:val="none" w:color="000000" w:sz="4" w:space="0"/>
              <w:left w:val="none" w:color="000000" w:sz="4" w:space="0"/>
              <w:bottom w:val="none" w:color="000000" w:sz="4" w:space="0"/>
              <w:right w:val="none" w:color="000000" w:sz="4" w:space="0"/>
            </w:tcBorders>
            <w:tcW w:w="4432" w:type="dxa"/>
            <w:textDirection w:val="lrTb"/>
            <w:noWrap w:val="false"/>
          </w:tcPr>
          <w:p>
            <w:pPr>
              <w:jc w:val="both"/>
              <w:spacing w:after="0" w:line="360" w:lineRule="auto"/>
              <w:widowControl w:val="off"/>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tc>
      </w:tr>
    </w:tbl>
    <w:p>
      <w:pPr>
        <w:pStyle w:val="756"/>
        <w:rPr>
          <w:rFonts w:hint="eastAsia"/>
        </w:rPr>
      </w:pPr>
      <w:r/>
      <w:bookmarkStart w:id="83" w:name="OLE_LINK3"/>
      <w:r/>
      <w:r/>
    </w:p>
    <w:p>
      <w:pPr>
        <w:shd w:val="nil" w:color="auto"/>
        <w:rPr>
          <w:rFonts w:hint="eastAsia" w:ascii="黑体" w:hAnsi="楷体_GB2312" w:eastAsia="黑体"/>
          <w:b w:val="0"/>
          <w:bCs w:val="0"/>
          <w:color w:val="auto"/>
          <w:sz w:val="44"/>
          <w:szCs w:val="44"/>
        </w:rPr>
      </w:pPr>
      <w:r>
        <w:rPr>
          <w:highlight w:val="none"/>
        </w:rPr>
        <w:br w:type="page" w:clear="all"/>
      </w:r>
      <w:r>
        <w:rPr>
          <w:highlight w:val="none"/>
        </w:rPr>
      </w:r>
      <w:r/>
    </w:p>
    <w:p>
      <w:pPr>
        <w:pStyle w:val="744"/>
        <w:jc w:val="center"/>
        <w:keepLines w:val="0"/>
        <w:spacing w:before="0" w:line="240" w:lineRule="auto"/>
        <w:widowControl w:val="off"/>
        <w:rPr>
          <w:highlight w:val="none"/>
        </w:rPr>
      </w:pPr>
      <w:r/>
      <w:bookmarkStart w:id="84" w:name="_Toc17291676"/>
      <w:r/>
      <w:bookmarkStart w:id="85" w:name="_Toc229315758"/>
      <w:r/>
      <w:bookmarkEnd w:id="83"/>
      <w:r>
        <w:rPr>
          <w:rFonts w:hint="eastAsia" w:ascii="黑体" w:hAnsi="楷体_GB2312" w:eastAsia="黑体"/>
          <w:b w:val="0"/>
          <w:bCs w:val="0"/>
          <w:color w:val="auto"/>
          <w:sz w:val="44"/>
          <w:szCs w:val="44"/>
        </w:rPr>
        <w:t xml:space="preserve">第</w:t>
      </w:r>
      <w:bookmarkEnd w:id="79"/>
      <w:r>
        <w:rPr>
          <w:rFonts w:hint="eastAsia" w:ascii="黑体" w:hAnsi="楷体_GB2312" w:eastAsia="黑体"/>
          <w:b w:val="0"/>
          <w:bCs w:val="0"/>
          <w:color w:val="auto"/>
          <w:sz w:val="44"/>
          <w:szCs w:val="44"/>
        </w:rPr>
        <w:t xml:space="preserve">四章  项目需求</w:t>
      </w:r>
      <w:bookmarkEnd w:id="80"/>
      <w:r/>
      <w:bookmarkEnd w:id="81"/>
      <w:r/>
      <w:bookmarkEnd w:id="82"/>
      <w:r/>
      <w:bookmarkEnd w:id="84"/>
      <w:r>
        <w:rPr>
          <w:rFonts w:hint="eastAsia" w:ascii="黑体" w:hAnsi="楷体_GB2312" w:eastAsia="黑体"/>
          <w:b w:val="0"/>
          <w:bCs w:val="0"/>
          <w:color w:val="auto"/>
          <w:sz w:val="44"/>
          <w:szCs w:val="44"/>
        </w:rPr>
        <w:t xml:space="preserve">（服务类）</w:t>
      </w:r>
      <w:bookmarkStart w:id="86" w:name="_Hlk86242979"/>
      <w:r/>
      <w:bookmarkStart w:id="87" w:name="_Toc17291089"/>
      <w:r/>
      <w:bookmarkStart w:id="88" w:name="_Toc17291677"/>
      <w:r/>
      <w:bookmarkStart w:id="89" w:name="_Toc49090575"/>
      <w:r/>
      <w:bookmarkStart w:id="90" w:name="_Toc120614281"/>
      <w:r/>
      <w:bookmarkStart w:id="91" w:name="_Toc26554093"/>
      <w:r/>
      <w:bookmarkEnd w:id="85"/>
      <w:r/>
      <w:bookmarkEnd w:id="86"/>
      <w:r/>
      <w:r/>
    </w:p>
    <w:p>
      <w:pPr>
        <w:jc w:val="both"/>
        <w:spacing w:after="0" w:line="400" w:lineRule="exact"/>
        <w:widowControl w:val="off"/>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一、项目概况</w:t>
      </w:r>
      <w:r/>
    </w:p>
    <w:p>
      <w:pPr>
        <w:jc w:val="both"/>
        <w:spacing w:after="0" w:line="360" w:lineRule="auto"/>
        <w:widowControl w:val="off"/>
        <w:rPr>
          <w:rFonts w:ascii="宋体" w:hAnsi="Calibri"/>
          <w:b/>
          <w:sz w:val="24"/>
        </w:rPr>
      </w:pPr>
      <w:r/>
      <w:bookmarkStart w:id="92" w:name="_Hlk65599754"/>
      <w:r>
        <w:rPr>
          <w:rFonts w:hint="eastAsia" w:ascii="宋体" w:hAnsi="Calibri"/>
          <w:b/>
          <w:sz w:val="24"/>
        </w:rPr>
        <w:t xml:space="preserve">1</w:t>
      </w:r>
      <w:r>
        <w:rPr>
          <w:rFonts w:ascii="宋体" w:hAnsi="Calibri"/>
          <w:b/>
          <w:sz w:val="24"/>
        </w:rPr>
        <w:t xml:space="preserve">.1</w:t>
      </w:r>
      <w:r>
        <w:rPr>
          <w:rFonts w:hint="eastAsia" w:ascii="宋体" w:hAnsi="Calibri"/>
          <w:b/>
          <w:sz w:val="24"/>
        </w:rPr>
        <w:t xml:space="preserve">项目背景</w:t>
      </w:r>
      <w:r/>
    </w:p>
    <w:p>
      <w:pPr>
        <w:ind w:firstLine="480"/>
        <w:jc w:val="both"/>
        <w:spacing w:after="0" w:line="360" w:lineRule="auto"/>
        <w:widowControl w:val="off"/>
        <w:rPr>
          <w:rFonts w:ascii="宋体" w:hAnsi="Calibri"/>
          <w:bCs/>
          <w:sz w:val="24"/>
        </w:rPr>
      </w:pPr>
      <w:r>
        <w:rPr>
          <w:rFonts w:hint="eastAsia" w:ascii="宋体" w:hAnsi="Calibri"/>
          <w:bCs/>
          <w:sz w:val="24"/>
        </w:rPr>
        <w:t xml:space="preserve">为加强全省</w:t>
      </w:r>
      <w:bookmarkStart w:id="93" w:name="_Hlk196380712"/>
      <w:r>
        <w:rPr>
          <w:rFonts w:hint="eastAsia" w:ascii="宋体" w:hAnsi="Calibri"/>
          <w:bCs/>
          <w:sz w:val="24"/>
        </w:rPr>
        <w:t xml:space="preserve">气瓶充装单位</w:t>
      </w:r>
      <w:bookmarkEnd w:id="93"/>
      <w:r>
        <w:rPr>
          <w:rFonts w:hint="eastAsia" w:ascii="宋体" w:hAnsi="Calibri"/>
          <w:bCs/>
          <w:sz w:val="24"/>
        </w:rPr>
        <w:t xml:space="preserve">监督培训，依照《特种设备安全法》《特种设备安全监察条例》等有关法律法规，采购人拟对全省气瓶充装单位开展监督检查工作，现委托专业机构协助提供专业技术辅助服务。</w:t>
      </w:r>
      <w:r/>
    </w:p>
    <w:p>
      <w:pPr>
        <w:jc w:val="both"/>
        <w:spacing w:after="0" w:line="360" w:lineRule="auto"/>
        <w:widowControl w:val="off"/>
        <w:rPr>
          <w:rFonts w:ascii="宋体" w:hAnsi="Calibri"/>
          <w:b/>
          <w:sz w:val="24"/>
        </w:rPr>
      </w:pPr>
      <w:r>
        <w:rPr>
          <w:rFonts w:hint="eastAsia" w:ascii="宋体" w:hAnsi="Calibri"/>
          <w:b/>
          <w:sz w:val="24"/>
        </w:rPr>
        <w:t xml:space="preserve">1.2项目明细与预算金额、最高限价一览表</w:t>
      </w:r>
      <w:r/>
    </w:p>
    <w:tbl>
      <w:tblPr>
        <w:tblW w:w="9051" w:type="dxa"/>
        <w:jc w:val="center"/>
        <w:tblLayout w:type="fixed"/>
        <w:tblLook w:val="0000" w:firstRow="0" w:lastRow="0" w:firstColumn="0" w:lastColumn="0" w:noHBand="0" w:noVBand="0"/>
      </w:tblPr>
      <w:tblGrid>
        <w:gridCol w:w="1670"/>
        <w:gridCol w:w="3194"/>
        <w:gridCol w:w="1210"/>
        <w:gridCol w:w="2977"/>
      </w:tblGrid>
      <w:tr>
        <w:trPr>
          <w:jc w:val="center"/>
          <w:trHeight w:val="397"/>
        </w:trPr>
        <w:tc>
          <w:tcPr>
            <w:tcBorders>
              <w:top w:val="single" w:color="auto" w:sz="4" w:space="0"/>
              <w:left w:val="single" w:color="auto" w:sz="4" w:space="0"/>
              <w:bottom w:val="single" w:color="auto" w:sz="4" w:space="0"/>
              <w:right w:val="single" w:color="auto" w:sz="4" w:space="0"/>
            </w:tcBorders>
            <w:tcW w:w="1670" w:type="dxa"/>
            <w:vAlign w:val="center"/>
            <w:textDirection w:val="lrTb"/>
            <w:noWrap/>
          </w:tcPr>
          <w:p>
            <w:pPr>
              <w:spacing w:after="0" w:line="560" w:lineRule="exact"/>
              <w:rPr>
                <w:rFonts w:ascii="宋体"/>
                <w:b/>
                <w:bCs/>
                <w:sz w:val="24"/>
              </w:rPr>
            </w:pPr>
            <w:r>
              <w:rPr>
                <w:rFonts w:hint="eastAsia" w:ascii="宋体"/>
                <w:b/>
                <w:bCs/>
                <w:sz w:val="24"/>
              </w:rPr>
              <w:t xml:space="preserve">采购包名称</w:t>
            </w:r>
            <w:r/>
          </w:p>
        </w:tc>
        <w:tc>
          <w:tcPr>
            <w:tcBorders>
              <w:top w:val="single" w:color="auto" w:sz="4" w:space="0"/>
              <w:left w:val="single" w:color="auto" w:sz="4" w:space="0"/>
              <w:bottom w:val="single" w:color="auto" w:sz="4" w:space="0"/>
              <w:right w:val="single" w:color="auto" w:sz="4" w:space="0"/>
            </w:tcBorders>
            <w:tcW w:w="3194" w:type="dxa"/>
            <w:vAlign w:val="center"/>
            <w:textDirection w:val="lrTb"/>
            <w:noWrap/>
          </w:tcPr>
          <w:p>
            <w:pPr>
              <w:spacing w:after="0" w:line="560" w:lineRule="exact"/>
              <w:rPr>
                <w:rFonts w:ascii="宋体"/>
                <w:b/>
                <w:bCs/>
                <w:sz w:val="24"/>
              </w:rPr>
            </w:pPr>
            <w:r>
              <w:rPr>
                <w:rFonts w:hint="eastAsia" w:ascii="宋体"/>
                <w:b/>
                <w:bCs/>
                <w:sz w:val="24"/>
              </w:rPr>
              <w:t xml:space="preserve">服务单位类型</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tcPr>
          <w:p>
            <w:pPr>
              <w:spacing w:after="0" w:line="560" w:lineRule="exact"/>
              <w:rPr>
                <w:rFonts w:ascii="宋体"/>
                <w:b/>
                <w:bCs/>
                <w:sz w:val="24"/>
              </w:rPr>
            </w:pPr>
            <w:r>
              <w:rPr>
                <w:rFonts w:hint="eastAsia" w:ascii="宋体"/>
                <w:b/>
                <w:bCs/>
                <w:sz w:val="24"/>
              </w:rPr>
              <w:t xml:space="preserve">服务数量（家）</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spacing w:after="0" w:line="560" w:lineRule="exact"/>
              <w:rPr>
                <w:rFonts w:ascii="宋体"/>
                <w:b/>
                <w:bCs/>
                <w:sz w:val="24"/>
              </w:rPr>
            </w:pPr>
            <w:r>
              <w:rPr>
                <w:rFonts w:hint="eastAsia" w:ascii="宋体"/>
                <w:b/>
                <w:bCs/>
                <w:sz w:val="24"/>
              </w:rPr>
              <w:t xml:space="preserve">采购预算金额及最高限价</w:t>
            </w:r>
            <w:r/>
          </w:p>
          <w:p>
            <w:pPr>
              <w:spacing w:after="0" w:line="560" w:lineRule="exact"/>
              <w:rPr>
                <w:rFonts w:ascii="宋体"/>
                <w:b/>
                <w:bCs/>
                <w:sz w:val="24"/>
              </w:rPr>
            </w:pPr>
            <w:r>
              <w:rPr>
                <w:rFonts w:hint="eastAsia" w:ascii="宋体"/>
                <w:b/>
                <w:bCs/>
                <w:sz w:val="24"/>
              </w:rPr>
              <w:t xml:space="preserve">（单位：人民币万元）</w:t>
            </w:r>
            <w:r/>
          </w:p>
        </w:tc>
      </w:tr>
      <w:tr>
        <w:trPr>
          <w:jc w:val="center"/>
          <w:trHeight w:val="397"/>
        </w:trPr>
        <w:tc>
          <w:tcPr>
            <w:tcBorders>
              <w:top w:val="single" w:color="auto" w:sz="4" w:space="0"/>
              <w:left w:val="single" w:color="auto" w:sz="4" w:space="0"/>
              <w:bottom w:val="single" w:color="auto" w:sz="4" w:space="0"/>
              <w:right w:val="single" w:color="auto" w:sz="4" w:space="0"/>
            </w:tcBorders>
            <w:tcW w:w="1670" w:type="dxa"/>
            <w:vAlign w:val="center"/>
            <w:textDirection w:val="lrTb"/>
            <w:noWrap w:val="false"/>
          </w:tcPr>
          <w:p>
            <w:pPr>
              <w:spacing w:after="0" w:line="560" w:lineRule="exact"/>
              <w:rPr>
                <w:rFonts w:ascii="宋体"/>
                <w:bCs/>
                <w:sz w:val="24"/>
              </w:rPr>
            </w:pPr>
            <w:r>
              <w:rPr>
                <w:rFonts w:hint="eastAsia" w:ascii="宋体"/>
                <w:bCs/>
                <w:sz w:val="24"/>
              </w:rPr>
              <w:t xml:space="preserve">气瓶充装单位</w:t>
            </w:r>
            <w:r>
              <w:rPr>
                <w:rFonts w:ascii="宋体"/>
                <w:bCs/>
                <w:sz w:val="24"/>
              </w:rPr>
              <w:t xml:space="preserve">的技术服务</w:t>
            </w:r>
            <w:r/>
          </w:p>
        </w:tc>
        <w:tc>
          <w:tcPr>
            <w:tcBorders>
              <w:top w:val="single" w:color="auto" w:sz="4" w:space="0"/>
              <w:left w:val="single" w:color="auto" w:sz="4" w:space="0"/>
              <w:bottom w:val="single" w:color="auto" w:sz="4" w:space="0"/>
              <w:right w:val="single" w:color="auto" w:sz="4" w:space="0"/>
            </w:tcBorders>
            <w:tcW w:w="3194" w:type="dxa"/>
            <w:vAlign w:val="center"/>
            <w:textDirection w:val="lrTb"/>
            <w:noWrap/>
          </w:tcPr>
          <w:p>
            <w:pPr>
              <w:spacing w:after="0" w:line="560" w:lineRule="exact"/>
              <w:rPr>
                <w:rFonts w:ascii="宋体"/>
                <w:bCs/>
                <w:sz w:val="24"/>
              </w:rPr>
            </w:pPr>
            <w:r>
              <w:rPr>
                <w:rFonts w:hint="eastAsia" w:ascii="宋体"/>
                <w:bCs/>
                <w:sz w:val="24"/>
              </w:rPr>
              <w:t xml:space="preserve">气瓶充装</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tcPr>
          <w:p>
            <w:pPr>
              <w:jc w:val="center"/>
              <w:spacing w:after="0" w:line="560" w:lineRule="exact"/>
              <w:rPr>
                <w:rFonts w:ascii="宋体"/>
                <w:bCs/>
                <w:sz w:val="24"/>
              </w:rPr>
            </w:pPr>
            <w:r>
              <w:rPr>
                <w:rFonts w:hint="eastAsia" w:ascii="宋体"/>
                <w:bCs/>
                <w:sz w:val="24"/>
              </w:rPr>
              <w:t xml:space="preserve">100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spacing w:after="0" w:line="560" w:lineRule="exact"/>
              <w:rPr>
                <w:rFonts w:ascii="宋体"/>
                <w:bCs/>
                <w:sz w:val="24"/>
              </w:rPr>
            </w:pPr>
            <w:r>
              <w:rPr>
                <w:rFonts w:hint="eastAsia" w:ascii="宋体"/>
                <w:bCs/>
                <w:sz w:val="24"/>
              </w:rPr>
              <w:t xml:space="preserve">109</w:t>
            </w:r>
            <w:r/>
          </w:p>
        </w:tc>
      </w:tr>
    </w:tbl>
    <w:p>
      <w:pPr>
        <w:rPr>
          <w:rFonts w:ascii="Calibri" w:hAnsi="Calibri"/>
        </w:rPr>
      </w:pPr>
      <w:r>
        <w:rPr>
          <w:rFonts w:ascii="Calibri" w:hAnsi="Calibri"/>
        </w:rPr>
      </w:r>
      <w:r/>
    </w:p>
    <w:p>
      <w:pPr>
        <w:spacing w:line="360" w:lineRule="auto"/>
        <w:rPr>
          <w:rFonts w:hint="eastAsia" w:ascii="微软雅黑" w:hAnsi="微软雅黑" w:eastAsia="微软雅黑" w:cs="微软雅黑"/>
          <w:b/>
          <w:sz w:val="24"/>
        </w:rPr>
      </w:pPr>
      <w:r>
        <w:rPr>
          <w:rFonts w:hint="eastAsia" w:ascii="微软雅黑" w:hAnsi="微软雅黑" w:eastAsia="微软雅黑" w:cs="微软雅黑"/>
          <w:b/>
          <w:sz w:val="28"/>
          <w:szCs w:val="28"/>
        </w:rPr>
        <w:t xml:space="preserve">二、服务内容及技术要求</w:t>
      </w:r>
      <w:r>
        <w:rPr>
          <w:rFonts w:hint="eastAsia" w:ascii="微软雅黑" w:hAnsi="微软雅黑" w:eastAsia="微软雅黑" w:cs="微软雅黑"/>
          <w:b/>
          <w:sz w:val="28"/>
          <w:szCs w:val="24"/>
        </w:rPr>
        <w:t xml:space="preserve">（所有“技术（服务）要求”须在《技术（服务）条款响应及偏离表》中逐一明确是否响应或偏离）</w:t>
      </w:r>
      <w:bookmarkEnd w:id="92"/>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为进一步规范特种设备安全监管行为，提高特种设备事中事后监管效能，做好2026年度全省特种设备行政许可单位和检验检测机构的监督抽查专业技术辅助服务，保证工作质量，特提出如下要求。</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1、 工作依据</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根据</w:t>
      </w:r>
      <w:r>
        <w:rPr>
          <w:rFonts w:hint="eastAsia" w:ascii="宋体" w:hAnsi="宋体" w:cs="宋体"/>
          <w:sz w:val="24"/>
          <w:szCs w:val="24"/>
        </w:rPr>
        <w:t xml:space="preserve">《省市场监管局关于开展2026年度特种设备监督抽查工作的通知》的要求</w:t>
      </w:r>
      <w:r>
        <w:rPr>
          <w:rFonts w:hint="eastAsia" w:ascii="宋体" w:hAnsi="宋体"/>
          <w:sz w:val="24"/>
          <w:szCs w:val="24"/>
        </w:rPr>
        <w:t xml:space="preserve">，协助采购人按照规定的抽查内容对照法律法规和安全技术规范要求对被抽查单位全面检查提供专业技术辅助服务。</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2、采购人检查方式和对象</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采购人本次监督检查采用“双随机”与重点检查相结合的方式，侧重来信来访、投诉举报、日常监察、检验检测、鉴定评审等工作中发现问题较多的单位。</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监督检查对象为省局许可的气瓶充装单位。</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通过查看实物、查阅被抽查单位近两年内的相关资料（质保手册、程序文件、流转卡、证明文件、产品档案等）、与被抽查单位有关人员交流等方式进行监督</w:t>
      </w:r>
      <w:r>
        <w:rPr>
          <w:rFonts w:hint="eastAsia" w:ascii="宋体" w:hAnsi="宋体"/>
          <w:sz w:val="24"/>
          <w:szCs w:val="24"/>
        </w:rPr>
        <w:t xml:space="preserve">抽查。有在制品的应查看其工艺流转文件及实物。</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供应商根据采购人确定的抽查名单，为采购人相关工作按要求提供专业技术辅助服务。</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3、采购人</w:t>
      </w:r>
      <w:bookmarkStart w:id="94" w:name="_Hlk166851799"/>
      <w:r>
        <w:rPr>
          <w:rFonts w:hint="eastAsia" w:ascii="宋体" w:hAnsi="宋体"/>
          <w:sz w:val="24"/>
          <w:szCs w:val="24"/>
        </w:rPr>
        <w:t xml:space="preserve">抽查重点及内容</w:t>
      </w:r>
      <w:bookmarkEnd w:id="94"/>
      <w:r/>
      <w:r/>
    </w:p>
    <w:p>
      <w:pPr>
        <w:ind w:firstLine="480"/>
        <w:spacing w:after="0" w:line="336" w:lineRule="auto"/>
        <w:rPr>
          <w:rFonts w:hint="eastAsia" w:ascii="宋体" w:hAnsi="宋体"/>
          <w:sz w:val="24"/>
          <w:szCs w:val="24"/>
        </w:rPr>
      </w:pPr>
      <w:r>
        <w:rPr>
          <w:rFonts w:hint="eastAsia" w:ascii="宋体" w:hAnsi="宋体"/>
          <w:sz w:val="24"/>
          <w:szCs w:val="24"/>
        </w:rPr>
        <w:t xml:space="preserve">3.1资源条件方面；</w:t>
      </w:r>
      <w:r/>
    </w:p>
    <w:p>
      <w:pPr>
        <w:ind w:firstLine="480"/>
        <w:spacing w:after="0" w:line="336" w:lineRule="auto"/>
        <w:rPr>
          <w:rFonts w:hint="eastAsia" w:ascii="宋体" w:hAnsi="宋体"/>
          <w:sz w:val="24"/>
          <w:szCs w:val="24"/>
        </w:rPr>
      </w:pPr>
      <w:r>
        <w:rPr>
          <w:rFonts w:hint="eastAsia" w:ascii="宋体" w:hAnsi="宋体"/>
          <w:sz w:val="24"/>
          <w:szCs w:val="24"/>
        </w:rPr>
        <w:t xml:space="preserve">3.2遵守许可制度方面；</w:t>
      </w:r>
      <w:r/>
    </w:p>
    <w:p>
      <w:pPr>
        <w:ind w:firstLine="480"/>
        <w:spacing w:after="0" w:line="336" w:lineRule="auto"/>
        <w:rPr>
          <w:rFonts w:hint="eastAsia" w:ascii="宋体" w:hAnsi="宋体"/>
          <w:sz w:val="24"/>
          <w:szCs w:val="24"/>
        </w:rPr>
      </w:pPr>
      <w:r>
        <w:rPr>
          <w:rFonts w:hint="eastAsia" w:ascii="宋体" w:hAnsi="宋体"/>
          <w:sz w:val="24"/>
          <w:szCs w:val="24"/>
        </w:rPr>
        <w:t xml:space="preserve">3.3质量管理体系运行情况；</w:t>
      </w:r>
      <w:r/>
    </w:p>
    <w:p>
      <w:pPr>
        <w:ind w:firstLine="480"/>
        <w:spacing w:after="0" w:line="336" w:lineRule="auto"/>
        <w:rPr>
          <w:rFonts w:hint="eastAsia" w:ascii="宋体" w:hAnsi="宋体"/>
          <w:sz w:val="24"/>
          <w:szCs w:val="24"/>
        </w:rPr>
      </w:pPr>
      <w:r>
        <w:rPr>
          <w:rFonts w:hint="eastAsia" w:ascii="宋体" w:hAnsi="宋体"/>
          <w:sz w:val="24"/>
          <w:szCs w:val="24"/>
        </w:rPr>
        <w:t xml:space="preserve">3.4保证设计能力、产品安全、检验检测及考试工作质量；</w:t>
      </w:r>
      <w:r/>
    </w:p>
    <w:p>
      <w:pPr>
        <w:ind w:firstLine="480"/>
        <w:spacing w:after="0" w:line="336" w:lineRule="auto"/>
        <w:rPr>
          <w:rFonts w:hint="eastAsia" w:ascii="宋体" w:hAnsi="宋体"/>
          <w:sz w:val="24"/>
          <w:szCs w:val="24"/>
        </w:rPr>
      </w:pPr>
      <w:r>
        <w:rPr>
          <w:rFonts w:hint="eastAsia" w:ascii="宋体" w:hAnsi="宋体"/>
          <w:sz w:val="24"/>
          <w:szCs w:val="24"/>
        </w:rPr>
        <w:t xml:space="preserve">3.5鉴定评审机构评审情况的检查；</w:t>
      </w:r>
      <w:r/>
    </w:p>
    <w:p>
      <w:pPr>
        <w:ind w:firstLine="480"/>
        <w:spacing w:after="0" w:line="336" w:lineRule="auto"/>
        <w:rPr>
          <w:rFonts w:hint="eastAsia" w:ascii="宋体" w:hAnsi="宋体"/>
          <w:sz w:val="24"/>
          <w:szCs w:val="24"/>
        </w:rPr>
      </w:pPr>
      <w:r>
        <w:rPr>
          <w:rFonts w:hint="eastAsia" w:ascii="宋体" w:hAnsi="宋体"/>
          <w:sz w:val="24"/>
          <w:szCs w:val="24"/>
        </w:rPr>
        <w:t xml:space="preserve">3.6产品安全性能监督检验情况的检查；</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3.7当地安全监管部门反映的问题；</w:t>
      </w:r>
      <w:r/>
    </w:p>
    <w:p>
      <w:pPr>
        <w:ind w:firstLine="480"/>
        <w:spacing w:after="0" w:line="336"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.8</w:t>
      </w:r>
      <w:r>
        <w:rPr>
          <w:rFonts w:hint="eastAsia" w:ascii="宋体" w:hAnsi="宋体"/>
          <w:sz w:val="24"/>
          <w:szCs w:val="24"/>
        </w:rPr>
        <w:t xml:space="preserve">检查项目：</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①生产单位的证后监督检查，</w:t>
      </w:r>
      <w:r>
        <w:rPr>
          <w:rFonts w:ascii="宋体" w:hAnsi="宋体" w:cs="宋体"/>
          <w:sz w:val="24"/>
          <w:szCs w:val="24"/>
        </w:rPr>
        <w:t xml:space="preserve">重点</w:t>
      </w:r>
      <w:r>
        <w:rPr>
          <w:rFonts w:hint="eastAsia" w:ascii="宋体" w:hAnsi="宋体" w:cs="宋体"/>
          <w:sz w:val="24"/>
          <w:szCs w:val="24"/>
        </w:rPr>
        <w:t xml:space="preserve">检查</w:t>
      </w:r>
      <w:r>
        <w:rPr>
          <w:rFonts w:ascii="宋体" w:hAnsi="宋体" w:cs="宋体"/>
          <w:sz w:val="24"/>
          <w:szCs w:val="24"/>
        </w:rPr>
        <w:t xml:space="preserve">持续满足资源条件情况、特种设备生产关键过程质量控制等情况</w:t>
      </w:r>
      <w:r>
        <w:rPr>
          <w:rFonts w:hint="eastAsia" w:ascii="宋体" w:hAnsi="宋体" w:cs="宋体"/>
          <w:sz w:val="24"/>
          <w:szCs w:val="24"/>
        </w:rPr>
        <w:t xml:space="preserve">，</w:t>
      </w:r>
      <w:r>
        <w:rPr>
          <w:rFonts w:ascii="宋体" w:hAnsi="宋体" w:cs="宋体"/>
          <w:sz w:val="24"/>
          <w:szCs w:val="24"/>
        </w:rPr>
        <w:t xml:space="preserve">根据发现问题和技术服务情况形成备忘录、技术服务报告和总体情况工作报告等材料</w:t>
      </w:r>
      <w:r>
        <w:rPr>
          <w:rFonts w:hint="eastAsia" w:ascii="宋体" w:hAnsi="宋体" w:cs="宋体"/>
          <w:sz w:val="24"/>
          <w:szCs w:val="24"/>
        </w:rPr>
        <w:t xml:space="preserve">；</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②检验检测机构的证后监督检查，重点检查检验检测过程质量控制情况、检验检测报告质量等，</w:t>
      </w:r>
      <w:r>
        <w:rPr>
          <w:rFonts w:ascii="宋体" w:hAnsi="宋体" w:cs="宋体"/>
          <w:sz w:val="24"/>
          <w:szCs w:val="24"/>
        </w:rPr>
        <w:t xml:space="preserve">根据发现问题和服务情况形成备忘录、技术服务报告和总体情况工作报告等材料</w:t>
      </w:r>
      <w:r>
        <w:rPr>
          <w:rFonts w:hint="eastAsia" w:ascii="宋体" w:hAnsi="宋体" w:cs="宋体"/>
          <w:sz w:val="24"/>
          <w:szCs w:val="24"/>
        </w:rPr>
        <w:t xml:space="preserve">；</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③气瓶充装单位的证后监督检查，重点检查充装单位及充装人员资质保持情况，充装过程及安全管理制度执行情况，特种设备安全技术档案建设情况，设备运行情况，应急预案及演练情况等，</w:t>
      </w:r>
      <w:r>
        <w:rPr>
          <w:rFonts w:ascii="宋体" w:hAnsi="宋体" w:cs="宋体"/>
          <w:sz w:val="24"/>
          <w:szCs w:val="24"/>
        </w:rPr>
        <w:t xml:space="preserve">根据发现问题和服务情况形成备忘录、技术服务报告和总体情况工作报告等材料</w:t>
      </w:r>
      <w:r>
        <w:rPr>
          <w:rFonts w:hint="eastAsia" w:ascii="宋体" w:hAnsi="宋体" w:cs="宋体"/>
          <w:sz w:val="24"/>
          <w:szCs w:val="24"/>
        </w:rPr>
        <w:t xml:space="preserve">；</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④考试机构考核工作的监督检查，重点检查考试机构基本条件持续保持、管理制度有效实施情况及考试工作质量等，</w:t>
      </w:r>
      <w:r>
        <w:rPr>
          <w:rFonts w:ascii="宋体" w:hAnsi="宋体" w:cs="宋体"/>
          <w:sz w:val="24"/>
          <w:szCs w:val="24"/>
        </w:rPr>
        <w:t xml:space="preserve">根据服务情况形成备忘录、技术服务报告和总体情况工作报告等材料</w:t>
      </w:r>
      <w:r>
        <w:rPr>
          <w:rFonts w:hint="eastAsia" w:ascii="宋体" w:hAnsi="宋体" w:cs="宋体"/>
          <w:sz w:val="24"/>
          <w:szCs w:val="24"/>
        </w:rPr>
        <w:t xml:space="preserve">。</w:t>
      </w:r>
      <w:r/>
    </w:p>
    <w:p>
      <w:pPr>
        <w:rPr>
          <w:rFonts w:ascii="Calibri" w:hAnsi="Calibri"/>
          <w:sz w:val="24"/>
          <w:szCs w:val="24"/>
        </w:rPr>
      </w:pPr>
      <w:r>
        <w:rPr>
          <w:rFonts w:hint="eastAsia" w:ascii="Calibri" w:hAnsi="Calibri"/>
          <w:sz w:val="24"/>
          <w:szCs w:val="24"/>
        </w:rPr>
        <w:t xml:space="preserve"> </w:t>
      </w:r>
      <w:r>
        <w:rPr>
          <w:rFonts w:ascii="Calibri" w:hAnsi="Calibri"/>
          <w:sz w:val="24"/>
          <w:szCs w:val="24"/>
        </w:rPr>
        <w:t xml:space="preserve">   </w:t>
      </w:r>
      <w:r>
        <w:rPr>
          <w:rFonts w:hint="eastAsia" w:ascii="Calibri" w:hAnsi="Calibri"/>
          <w:sz w:val="24"/>
          <w:szCs w:val="24"/>
        </w:rPr>
        <w:t xml:space="preserve">供应商根据采购人确定的抽查重点及内容，对采购人确定的检查项目按要求提供专业技术辅助服务。</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4、组织实施</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4.1抽查人员的确定</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监督抽查工作服务单位按采购人要求提供建议名单报采购人同意后成立抽查组。抽查人员应按照“双随机”的方式来确定。</w:t>
      </w:r>
      <w:r/>
    </w:p>
    <w:p>
      <w:pPr>
        <w:ind w:firstLine="480"/>
        <w:jc w:val="both"/>
        <w:spacing w:after="0" w:line="336" w:lineRule="auto"/>
        <w:widowControl w:val="off"/>
        <w:rPr>
          <w:rFonts w:hint="eastAsia" w:ascii="宋体" w:hAnsi="宋体" w:cs="宋体"/>
          <w:sz w:val="24"/>
          <w:szCs w:val="24"/>
        </w:rPr>
      </w:pPr>
      <w:r>
        <w:rPr>
          <w:rFonts w:ascii="宋体" w:hAnsi="宋体" w:cs="宋体"/>
          <w:sz w:val="24"/>
          <w:szCs w:val="24"/>
        </w:rPr>
        <w:t xml:space="preserve">①</w:t>
      </w:r>
      <w:r>
        <w:rPr>
          <w:rFonts w:hint="eastAsia" w:ascii="宋体" w:hAnsi="宋体" w:cs="宋体"/>
          <w:sz w:val="24"/>
          <w:szCs w:val="24"/>
        </w:rPr>
        <w:t xml:space="preserve">监督抽查人员从抽查人员库抽取，保证从中抽取专家的随机性、合理性；</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②每个监督抽查组由3名监督抽查人员组成，其中至少有2名相应工作经历的技术专家，当地特种设备安全监察机构将给予协助，至少选派1名特</w:t>
      </w:r>
      <w:r>
        <w:rPr>
          <w:rFonts w:hint="eastAsia" w:ascii="宋体" w:hAnsi="宋体" w:cs="宋体"/>
          <w:sz w:val="24"/>
          <w:szCs w:val="24"/>
        </w:rPr>
        <w:t xml:space="preserve">种设备</w:t>
      </w:r>
      <w:r>
        <w:rPr>
          <w:rFonts w:hint="eastAsia" w:ascii="宋体" w:hAnsi="宋体" w:cs="宋体"/>
          <w:sz w:val="24"/>
          <w:szCs w:val="24"/>
        </w:rPr>
        <w:t xml:space="preserve">安全监察人员全程参与；</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③组员不得与被抽查单位存在利益关系，也不应是参加被抽查单位近两年的监检人员和最近一次取（换）证的评审人员。以便更好的体现监督抽查工作的公开、公正与公平。</w:t>
      </w:r>
      <w:r/>
    </w:p>
    <w:p>
      <w:pPr>
        <w:ind w:firstLine="480"/>
        <w:jc w:val="both"/>
        <w:spacing w:after="0" w:line="336" w:lineRule="auto"/>
        <w:widowControl w:val="off"/>
        <w:rPr>
          <w:rFonts w:hint="eastAsia" w:ascii="宋体" w:hAnsi="宋体" w:cs="宋体"/>
          <w:sz w:val="24"/>
          <w:szCs w:val="24"/>
        </w:rPr>
      </w:pPr>
      <w:r>
        <w:rPr>
          <w:rFonts w:hint="eastAsia" w:ascii="宋体" w:hAnsi="宋体" w:cs="宋体"/>
          <w:sz w:val="24"/>
          <w:szCs w:val="24"/>
        </w:rPr>
        <w:t xml:space="preserve">4.2采购人现场抽查工作程序</w:t>
      </w:r>
      <w:r/>
    </w:p>
    <w:p>
      <w:pPr>
        <w:ind w:firstLine="480"/>
        <w:jc w:val="both"/>
        <w:spacing w:after="0" w:line="336" w:lineRule="auto"/>
        <w:widowControl w:val="off"/>
        <w:rPr>
          <w:rFonts w:hint="eastAsia" w:ascii="宋体" w:hAnsi="宋体"/>
          <w:sz w:val="24"/>
          <w:szCs w:val="24"/>
        </w:rPr>
      </w:pPr>
      <w:r>
        <w:rPr>
          <w:rFonts w:hint="eastAsia" w:ascii="宋体" w:hAnsi="宋体" w:cs="宋体"/>
          <w:sz w:val="24"/>
          <w:szCs w:val="24"/>
        </w:rPr>
        <w:t xml:space="preserve">采购人组建的抽查组按预定时间赴被查单位开展现场监督抽查。抽查前由组长向被查单位出示抽查通知，介绍抽查人员和抽查时间安排。现</w:t>
      </w:r>
      <w:r>
        <w:rPr>
          <w:rFonts w:hint="eastAsia" w:ascii="宋体" w:hAnsi="宋体"/>
          <w:sz w:val="24"/>
          <w:szCs w:val="24"/>
        </w:rPr>
        <w:t xml:space="preserve">场审查工作分为预备会、首次交流会议、现场巡视、分组抽查、抽查组合议、交换意见和末次交流会议等环节。</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bookmarkStart w:id="95" w:name="_Hlk166852921"/>
      <w:r>
        <w:rPr>
          <w:rFonts w:hint="eastAsia" w:ascii="宋体" w:hAnsi="宋体"/>
          <w:sz w:val="24"/>
          <w:szCs w:val="24"/>
        </w:rPr>
        <w:t xml:space="preserve">供应商根据采购人确定的工作程序，为采购人相关工作按要求提供专业技术辅助服务。</w:t>
      </w:r>
      <w:bookmarkEnd w:id="95"/>
      <w:r/>
      <w:r/>
    </w:p>
    <w:p>
      <w:pPr>
        <w:ind w:firstLine="480"/>
        <w:spacing w:after="0" w:line="336" w:lineRule="auto"/>
        <w:rPr>
          <w:rFonts w:hint="eastAsia" w:ascii="宋体" w:hAnsi="宋体"/>
          <w:sz w:val="24"/>
          <w:szCs w:val="24"/>
        </w:rPr>
      </w:pPr>
      <w:r>
        <w:rPr>
          <w:rFonts w:hint="eastAsia" w:ascii="宋体" w:hAnsi="宋体"/>
          <w:sz w:val="24"/>
          <w:szCs w:val="24"/>
        </w:rPr>
        <w:t xml:space="preserve">5、采购人监督抽查工作要求</w:t>
      </w:r>
      <w:r/>
    </w:p>
    <w:p>
      <w:pPr>
        <w:ind w:firstLine="480"/>
        <w:spacing w:after="0" w:line="336" w:lineRule="auto"/>
        <w:rPr>
          <w:rFonts w:hint="eastAsia" w:ascii="宋体" w:hAnsi="宋体"/>
          <w:sz w:val="24"/>
          <w:szCs w:val="24"/>
        </w:rPr>
      </w:pPr>
      <w:r>
        <w:rPr>
          <w:rFonts w:hint="eastAsia" w:ascii="宋体" w:hAnsi="宋体"/>
          <w:sz w:val="24"/>
          <w:szCs w:val="24"/>
        </w:rPr>
        <w:t xml:space="preserve">5.1开展监督抽查工作前制定监督抽查工作具体计划、实施方案并提交给采购人。</w:t>
      </w:r>
      <w:r/>
    </w:p>
    <w:p>
      <w:pPr>
        <w:ind w:firstLine="480"/>
        <w:spacing w:after="0" w:line="336" w:lineRule="auto"/>
        <w:widowControl w:val="off"/>
        <w:rPr>
          <w:rFonts w:hint="eastAsia" w:ascii="宋体" w:hAnsi="宋体"/>
          <w:sz w:val="24"/>
          <w:szCs w:val="24"/>
        </w:rPr>
      </w:pPr>
      <w:r>
        <w:rPr>
          <w:rFonts w:hint="eastAsia" w:ascii="宋体" w:hAnsi="宋体"/>
          <w:sz w:val="24"/>
          <w:szCs w:val="24"/>
        </w:rPr>
        <w:t xml:space="preserve">5.2抽查时间安排。每家被抽查单位的监督抽查时间应不少于3天（不含路途中转时间），每个监督抽查组可自行决定监督检查的时间安排，但整个监督检查应当在规定的时间内完成。</w:t>
      </w:r>
      <w:r/>
    </w:p>
    <w:p>
      <w:pPr>
        <w:ind w:firstLine="480"/>
        <w:spacing w:after="0" w:line="336" w:lineRule="auto"/>
        <w:rPr>
          <w:rFonts w:hint="eastAsia" w:ascii="宋体" w:hAnsi="宋体"/>
          <w:sz w:val="24"/>
          <w:szCs w:val="24"/>
        </w:rPr>
      </w:pPr>
      <w:r>
        <w:rPr>
          <w:rFonts w:hint="eastAsia" w:ascii="宋体" w:hAnsi="宋体"/>
          <w:sz w:val="24"/>
          <w:szCs w:val="24"/>
        </w:rPr>
        <w:t xml:space="preserve">5.3在监督抽查实施的前3天，派出单位以通知函的形式通知被抽查单位及所在地市级特种设备安全监察机构。</w:t>
      </w:r>
      <w:r/>
    </w:p>
    <w:p>
      <w:pPr>
        <w:ind w:firstLine="480"/>
        <w:spacing w:after="0" w:line="336" w:lineRule="auto"/>
        <w:rPr>
          <w:rFonts w:hint="eastAsia" w:ascii="宋体" w:hAnsi="宋体"/>
          <w:sz w:val="24"/>
          <w:szCs w:val="24"/>
        </w:rPr>
      </w:pPr>
      <w:r>
        <w:rPr>
          <w:rFonts w:hint="eastAsia" w:ascii="宋体" w:hAnsi="宋体"/>
          <w:sz w:val="24"/>
          <w:szCs w:val="24"/>
        </w:rPr>
        <w:t xml:space="preserve">5.4监督抽查中，发现被抽查单位存在重大的违法行为或者存在严重事故隐患时，抽查组应当留取相关证据并立即书面报告被抽查单位所在地特种设备安全监察机构；发现特种设备检验检测机构、鉴定评审机构、作业人员考试机构存在违法、违规行为的，应及时通知当地监察机构按照有关规定予以处理。</w:t>
      </w:r>
      <w:r/>
    </w:p>
    <w:p>
      <w:pPr>
        <w:ind w:firstLine="480"/>
        <w:spacing w:after="0" w:line="336" w:lineRule="auto"/>
        <w:rPr>
          <w:rFonts w:hint="eastAsia" w:ascii="宋体" w:hAnsi="宋体"/>
          <w:sz w:val="24"/>
          <w:szCs w:val="24"/>
        </w:rPr>
      </w:pPr>
      <w:r>
        <w:rPr>
          <w:rFonts w:hint="eastAsia" w:ascii="宋体" w:hAnsi="宋体"/>
          <w:sz w:val="24"/>
          <w:szCs w:val="24"/>
        </w:rPr>
        <w:t xml:space="preserve">5.</w:t>
      </w:r>
      <w:r>
        <w:rPr>
          <w:rFonts w:hint="eastAsia" w:ascii="宋体" w:hAnsi="宋体" w:cs="宋体"/>
          <w:sz w:val="24"/>
          <w:szCs w:val="24"/>
        </w:rPr>
        <w:t xml:space="preserve">5</w:t>
      </w:r>
      <w:r>
        <w:rPr>
          <w:rFonts w:hint="eastAsia" w:ascii="宋体" w:hAnsi="宋体"/>
          <w:sz w:val="24"/>
          <w:szCs w:val="24"/>
        </w:rPr>
        <w:t xml:space="preserve">对监督抽查中形成的所有材料负责整理归档材料，</w:t>
      </w:r>
      <w:r>
        <w:rPr>
          <w:rFonts w:hint="eastAsia" w:ascii="宋体" w:hAnsi="宋体"/>
          <w:sz w:val="24"/>
          <w:szCs w:val="24"/>
        </w:rPr>
        <w:t xml:space="preserve">一</w:t>
      </w:r>
      <w:r>
        <w:rPr>
          <w:rFonts w:hint="eastAsia" w:ascii="宋体" w:hAnsi="宋体"/>
          <w:sz w:val="24"/>
          <w:szCs w:val="24"/>
        </w:rPr>
        <w:t xml:space="preserve">企一档。</w:t>
      </w:r>
      <w:r/>
    </w:p>
    <w:p>
      <w:pPr>
        <w:ind w:firstLine="480"/>
        <w:spacing w:after="0" w:line="336" w:lineRule="auto"/>
        <w:rPr>
          <w:rFonts w:hint="eastAsia" w:ascii="宋体" w:hAnsi="宋体"/>
          <w:sz w:val="24"/>
          <w:szCs w:val="24"/>
        </w:rPr>
      </w:pPr>
      <w:r>
        <w:rPr>
          <w:rFonts w:hint="eastAsia" w:ascii="宋体" w:hAnsi="宋体"/>
          <w:sz w:val="24"/>
          <w:szCs w:val="24"/>
        </w:rPr>
        <w:t xml:space="preserve">材料包括：</w:t>
      </w:r>
      <w:r/>
    </w:p>
    <w:p>
      <w:pPr>
        <w:ind w:firstLine="480"/>
        <w:spacing w:after="0" w:line="336" w:lineRule="auto"/>
        <w:rPr>
          <w:rFonts w:hint="eastAsia" w:ascii="宋体" w:hAnsi="宋体"/>
          <w:sz w:val="24"/>
          <w:szCs w:val="24"/>
        </w:rPr>
      </w:pPr>
      <w:r>
        <w:rPr>
          <w:rFonts w:hint="eastAsia" w:ascii="宋体" w:hAnsi="宋体"/>
          <w:sz w:val="24"/>
          <w:szCs w:val="24"/>
        </w:rPr>
        <w:t xml:space="preserve">①监督抽查通知函；</w:t>
      </w:r>
      <w:r/>
    </w:p>
    <w:p>
      <w:pPr>
        <w:ind w:firstLine="480"/>
        <w:spacing w:after="0" w:line="336" w:lineRule="auto"/>
        <w:rPr>
          <w:rFonts w:hint="eastAsia" w:ascii="宋体" w:hAnsi="宋体"/>
          <w:sz w:val="24"/>
          <w:szCs w:val="24"/>
        </w:rPr>
      </w:pPr>
      <w:r>
        <w:rPr>
          <w:rFonts w:hint="eastAsia" w:ascii="宋体" w:hAnsi="宋体"/>
          <w:sz w:val="24"/>
          <w:szCs w:val="24"/>
        </w:rPr>
        <w:t xml:space="preserve">②监督抽查首（末）次会议签到表；</w:t>
      </w:r>
      <w:r/>
    </w:p>
    <w:p>
      <w:pPr>
        <w:ind w:firstLine="480"/>
        <w:spacing w:after="0" w:line="336" w:lineRule="auto"/>
        <w:rPr>
          <w:rFonts w:hint="eastAsia" w:ascii="宋体" w:hAnsi="宋体"/>
          <w:sz w:val="24"/>
          <w:szCs w:val="24"/>
        </w:rPr>
      </w:pPr>
      <w:r>
        <w:rPr>
          <w:rFonts w:hint="eastAsia" w:ascii="宋体" w:hAnsi="宋体"/>
          <w:sz w:val="24"/>
          <w:szCs w:val="24"/>
        </w:rPr>
        <w:t xml:space="preserve">③被抽查单位许可证复印件；</w:t>
      </w:r>
      <w:r/>
    </w:p>
    <w:p>
      <w:pPr>
        <w:ind w:firstLine="480"/>
        <w:spacing w:after="0" w:line="336" w:lineRule="auto"/>
        <w:rPr>
          <w:rFonts w:hint="eastAsia" w:ascii="宋体" w:hAnsi="宋体"/>
          <w:sz w:val="24"/>
          <w:szCs w:val="24"/>
        </w:rPr>
      </w:pPr>
      <w:r>
        <w:rPr>
          <w:rFonts w:hint="eastAsia" w:ascii="宋体" w:hAnsi="宋体"/>
          <w:sz w:val="24"/>
          <w:szCs w:val="24"/>
        </w:rPr>
        <w:t xml:space="preserve">④监督抽查报告；</w:t>
      </w:r>
      <w:r/>
    </w:p>
    <w:p>
      <w:pPr>
        <w:ind w:firstLine="480"/>
        <w:spacing w:after="0" w:line="336" w:lineRule="auto"/>
        <w:rPr>
          <w:rFonts w:hint="eastAsia" w:ascii="宋体" w:hAnsi="宋体"/>
          <w:sz w:val="24"/>
          <w:szCs w:val="24"/>
        </w:rPr>
      </w:pPr>
      <w:r>
        <w:rPr>
          <w:rFonts w:hint="eastAsia" w:ascii="宋体" w:hAnsi="宋体"/>
          <w:sz w:val="24"/>
          <w:szCs w:val="24"/>
        </w:rPr>
        <w:t xml:space="preserve">⑤监督抽查工作备忘录；</w:t>
      </w:r>
      <w:r/>
    </w:p>
    <w:p>
      <w:pPr>
        <w:ind w:firstLine="480"/>
        <w:spacing w:after="0" w:line="336" w:lineRule="auto"/>
        <w:rPr>
          <w:rFonts w:hint="eastAsia" w:ascii="宋体" w:hAnsi="宋体"/>
          <w:sz w:val="24"/>
          <w:szCs w:val="24"/>
        </w:rPr>
      </w:pPr>
      <w:r>
        <w:rPr>
          <w:rFonts w:hint="eastAsia" w:ascii="宋体" w:hAnsi="宋体"/>
          <w:sz w:val="24"/>
          <w:szCs w:val="24"/>
        </w:rPr>
        <w:t xml:space="preserve">⑥监督抽查记录表；</w:t>
      </w:r>
      <w:r/>
    </w:p>
    <w:p>
      <w:pPr>
        <w:ind w:firstLine="480"/>
        <w:spacing w:after="0" w:line="336" w:lineRule="auto"/>
        <w:rPr>
          <w:rFonts w:hint="eastAsia" w:ascii="宋体" w:hAnsi="宋体"/>
          <w:sz w:val="24"/>
          <w:szCs w:val="24"/>
        </w:rPr>
      </w:pPr>
      <w:r>
        <w:rPr>
          <w:rFonts w:hint="eastAsia" w:ascii="宋体" w:hAnsi="宋体"/>
          <w:sz w:val="24"/>
          <w:szCs w:val="24"/>
        </w:rPr>
        <w:t xml:space="preserve">⑦不符合项见证资料；</w:t>
      </w:r>
      <w:r/>
    </w:p>
    <w:p>
      <w:pPr>
        <w:ind w:firstLine="480"/>
        <w:spacing w:after="0" w:line="336" w:lineRule="auto"/>
        <w:rPr>
          <w:rFonts w:hint="eastAsia" w:ascii="宋体" w:hAnsi="宋体"/>
          <w:sz w:val="24"/>
          <w:szCs w:val="24"/>
        </w:rPr>
      </w:pPr>
      <w:r>
        <w:rPr>
          <w:rFonts w:hint="eastAsia" w:ascii="宋体" w:hAnsi="宋体"/>
          <w:sz w:val="24"/>
          <w:szCs w:val="24"/>
        </w:rPr>
        <w:t xml:space="preserve">⑧被抽查单位整改报告；</w:t>
      </w:r>
      <w:r/>
    </w:p>
    <w:p>
      <w:pPr>
        <w:ind w:firstLine="480"/>
        <w:spacing w:after="0" w:line="336" w:lineRule="auto"/>
        <w:rPr>
          <w:rFonts w:hint="eastAsia" w:ascii="宋体" w:hAnsi="宋体"/>
          <w:sz w:val="24"/>
          <w:szCs w:val="24"/>
        </w:rPr>
      </w:pPr>
      <w:r>
        <w:rPr>
          <w:rFonts w:hint="eastAsia" w:ascii="宋体" w:hAnsi="宋体"/>
          <w:sz w:val="24"/>
          <w:szCs w:val="24"/>
        </w:rPr>
        <w:t xml:space="preserve">⑨整改报告及整改有效性确认材料；</w:t>
      </w:r>
      <w:r/>
    </w:p>
    <w:p>
      <w:pPr>
        <w:ind w:firstLine="480"/>
        <w:spacing w:after="0" w:line="336" w:lineRule="auto"/>
        <w:rPr>
          <w:rFonts w:hint="eastAsia" w:ascii="宋体" w:hAnsi="宋体"/>
          <w:sz w:val="24"/>
          <w:szCs w:val="24"/>
        </w:rPr>
      </w:pPr>
      <w:r>
        <w:rPr>
          <w:rFonts w:hint="eastAsia" w:ascii="宋体" w:hAnsi="宋体"/>
          <w:sz w:val="24"/>
          <w:szCs w:val="24"/>
        </w:rPr>
        <w:t xml:space="preserve">⑩监督抽查现场监督意见书。</w:t>
      </w:r>
      <w:r/>
    </w:p>
    <w:p>
      <w:pPr>
        <w:ind w:firstLine="480"/>
        <w:spacing w:after="0" w:line="336" w:lineRule="auto"/>
        <w:rPr>
          <w:rFonts w:hint="eastAsia" w:ascii="宋体" w:hAnsi="宋体"/>
          <w:sz w:val="24"/>
          <w:szCs w:val="24"/>
        </w:rPr>
      </w:pPr>
      <w:r>
        <w:rPr>
          <w:rFonts w:hint="eastAsia" w:ascii="宋体" w:hAnsi="宋体"/>
          <w:sz w:val="24"/>
          <w:szCs w:val="24"/>
        </w:rPr>
        <w:t xml:space="preserve">5.6在规定时间内对监督抽查工作进行总结，编制监督抽查工作报告并将报告与归档材料报送省市场监督管理局。</w:t>
      </w:r>
      <w:r/>
    </w:p>
    <w:p>
      <w:pPr>
        <w:ind w:firstLine="480"/>
        <w:spacing w:after="0" w:line="336" w:lineRule="auto"/>
        <w:rPr>
          <w:rFonts w:hint="eastAsia" w:ascii="宋体" w:hAnsi="宋体"/>
          <w:sz w:val="24"/>
          <w:szCs w:val="24"/>
        </w:rPr>
      </w:pPr>
      <w:r>
        <w:rPr>
          <w:rFonts w:hint="eastAsia" w:ascii="宋体" w:hAnsi="宋体"/>
          <w:sz w:val="24"/>
          <w:szCs w:val="24"/>
        </w:rPr>
        <w:t xml:space="preserve">监督抽查工作报告内容包括：</w:t>
      </w:r>
      <w:r/>
    </w:p>
    <w:p>
      <w:pPr>
        <w:ind w:firstLine="480"/>
        <w:spacing w:after="0" w:line="336" w:lineRule="auto"/>
        <w:rPr>
          <w:rFonts w:hint="eastAsia" w:ascii="宋体" w:hAnsi="宋体"/>
          <w:sz w:val="24"/>
          <w:szCs w:val="24"/>
        </w:rPr>
      </w:pPr>
      <w:r>
        <w:rPr>
          <w:rFonts w:hint="eastAsia" w:ascii="宋体" w:hAnsi="宋体"/>
          <w:sz w:val="24"/>
          <w:szCs w:val="24"/>
        </w:rPr>
        <w:t xml:space="preserve">监督抽查工作整体情况简述；</w:t>
      </w:r>
      <w:r/>
    </w:p>
    <w:p>
      <w:pPr>
        <w:numPr>
          <w:ilvl w:val="0"/>
          <w:numId w:val="5"/>
        </w:numPr>
        <w:jc w:val="both"/>
        <w:spacing w:after="0" w:line="336" w:lineRule="auto"/>
        <w:widowControl w:val="off"/>
        <w:rPr>
          <w:rFonts w:hint="eastAsia" w:ascii="宋体" w:hAnsi="宋体"/>
          <w:sz w:val="24"/>
          <w:szCs w:val="24"/>
        </w:rPr>
      </w:pPr>
      <w:r>
        <w:rPr>
          <w:rFonts w:hint="eastAsia" w:ascii="宋体" w:hAnsi="宋体"/>
          <w:sz w:val="24"/>
          <w:szCs w:val="24"/>
        </w:rPr>
        <w:t xml:space="preserve">被抽查单位资源条件、质量体系建立和运行以及工作质量的肯定性评价；</w:t>
      </w:r>
      <w:r/>
    </w:p>
    <w:p>
      <w:pPr>
        <w:numPr>
          <w:ilvl w:val="0"/>
          <w:numId w:val="5"/>
        </w:numPr>
        <w:jc w:val="both"/>
        <w:spacing w:after="0" w:line="336" w:lineRule="auto"/>
        <w:widowControl w:val="off"/>
        <w:rPr>
          <w:rFonts w:hint="eastAsia" w:ascii="宋体" w:hAnsi="宋体"/>
          <w:sz w:val="24"/>
          <w:szCs w:val="24"/>
        </w:rPr>
      </w:pPr>
      <w:r>
        <w:rPr>
          <w:rFonts w:hint="eastAsia" w:ascii="宋体" w:hAnsi="宋体"/>
          <w:sz w:val="24"/>
          <w:szCs w:val="24"/>
        </w:rPr>
        <w:t xml:space="preserve">监督抽查中发现的问题及原因分析；</w:t>
      </w:r>
      <w:r/>
    </w:p>
    <w:p>
      <w:pPr>
        <w:numPr>
          <w:ilvl w:val="0"/>
          <w:numId w:val="5"/>
        </w:numPr>
        <w:jc w:val="both"/>
        <w:spacing w:after="0" w:line="336" w:lineRule="auto"/>
        <w:widowControl w:val="off"/>
        <w:rPr>
          <w:rFonts w:hint="eastAsia" w:ascii="宋体" w:hAnsi="宋体"/>
          <w:sz w:val="24"/>
          <w:szCs w:val="24"/>
        </w:rPr>
      </w:pPr>
      <w:r>
        <w:rPr>
          <w:rFonts w:hint="eastAsia" w:ascii="宋体" w:hAnsi="宋体"/>
          <w:sz w:val="24"/>
          <w:szCs w:val="24"/>
        </w:rPr>
        <w:t xml:space="preserve">对查出问题处理的建议；</w:t>
      </w:r>
      <w:r/>
    </w:p>
    <w:p>
      <w:pPr>
        <w:numPr>
          <w:ilvl w:val="0"/>
          <w:numId w:val="5"/>
        </w:numPr>
        <w:jc w:val="both"/>
        <w:spacing w:after="0" w:line="336" w:lineRule="auto"/>
        <w:widowControl w:val="off"/>
        <w:rPr>
          <w:rFonts w:hint="eastAsia" w:ascii="宋体" w:hAnsi="宋体"/>
          <w:sz w:val="24"/>
          <w:szCs w:val="24"/>
        </w:rPr>
      </w:pPr>
      <w:r>
        <w:rPr>
          <w:rFonts w:hint="eastAsia" w:ascii="宋体" w:hAnsi="宋体"/>
          <w:sz w:val="24"/>
          <w:szCs w:val="24"/>
        </w:rPr>
        <w:t xml:space="preserve">建议处理的单位名单。</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5.7监督抽查工作任务完成后，</w:t>
      </w:r>
      <w:r>
        <w:rPr>
          <w:rFonts w:ascii="宋体" w:hAnsi="宋体"/>
          <w:sz w:val="24"/>
          <w:szCs w:val="24"/>
        </w:rPr>
        <w:t xml:space="preserve">应对技术服务中发现的区域性、系统性问题或薄弱环节分析研究，</w:t>
      </w:r>
      <w:r>
        <w:rPr>
          <w:rFonts w:hint="eastAsia" w:ascii="宋体" w:hAnsi="宋体"/>
          <w:sz w:val="24"/>
          <w:szCs w:val="24"/>
        </w:rPr>
        <w:t xml:space="preserve">撰写监督抽查中发现产品安全问题的分析研究，</w:t>
      </w:r>
      <w:r>
        <w:rPr>
          <w:rFonts w:ascii="宋体" w:hAnsi="宋体"/>
          <w:sz w:val="24"/>
          <w:szCs w:val="24"/>
        </w:rPr>
        <w:t xml:space="preserve">提出</w:t>
      </w:r>
      <w:r>
        <w:rPr>
          <w:rFonts w:hint="eastAsia" w:ascii="宋体" w:hAnsi="宋体"/>
          <w:sz w:val="24"/>
          <w:szCs w:val="24"/>
        </w:rPr>
        <w:t xml:space="preserve">对监管工作的</w:t>
      </w:r>
      <w:r>
        <w:rPr>
          <w:rFonts w:ascii="宋体" w:hAnsi="宋体"/>
          <w:sz w:val="24"/>
          <w:szCs w:val="24"/>
        </w:rPr>
        <w:t xml:space="preserve">建设性的意见</w:t>
      </w:r>
      <w:r>
        <w:rPr>
          <w:rFonts w:hint="eastAsia" w:ascii="宋体" w:hAnsi="宋体"/>
          <w:sz w:val="24"/>
          <w:szCs w:val="24"/>
        </w:rPr>
        <w:t xml:space="preserve">建议。</w:t>
      </w:r>
      <w:r/>
    </w:p>
    <w:p>
      <w:pPr>
        <w:ind w:firstLine="480"/>
        <w:jc w:val="both"/>
        <w:spacing w:after="0" w:line="336" w:lineRule="auto"/>
        <w:widowControl w:val="off"/>
        <w:rPr>
          <w:rFonts w:hint="eastAsia" w:ascii="宋体" w:hAnsi="宋体"/>
          <w:sz w:val="24"/>
          <w:szCs w:val="24"/>
        </w:rPr>
      </w:pPr>
      <w:r>
        <w:rPr>
          <w:rFonts w:hint="eastAsia" w:ascii="宋体" w:hAnsi="宋体"/>
          <w:sz w:val="24"/>
          <w:szCs w:val="24"/>
        </w:rPr>
        <w:t xml:space="preserve">5.8抽查组人员在工作中，应努力树立“科学、公正、廉洁、高效”的良好形象，认真执行国家有关法令、条例、规程、规定和标准，坚持原则，忠于职守，实事求是。</w:t>
      </w:r>
      <w:r/>
    </w:p>
    <w:p>
      <w:pPr>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供应商根据采购人确定的监督抽查工作要求，为采购人相关工作按要求提供专业技术辅助服务。</w:t>
      </w:r>
      <w:r/>
    </w:p>
    <w:p>
      <w:pPr>
        <w:contextualSpacing/>
        <w:spacing w:line="570" w:lineRule="exact"/>
        <w:rPr>
          <w:rFonts w:hint="eastAsia" w:ascii="宋体" w:hAnsi="宋体"/>
          <w:b/>
          <w:bCs/>
          <w:color w:val="000000"/>
          <w:sz w:val="24"/>
          <w:szCs w:val="24"/>
        </w:rPr>
      </w:pPr>
      <w:r>
        <w:rPr>
          <w:rFonts w:ascii="宋体" w:hAnsi="宋体" w:cs="宋体"/>
          <w:b/>
          <w:bCs/>
          <w:sz w:val="24"/>
          <w:szCs w:val="24"/>
          <w:lang w:bidi="en-US"/>
        </w:rPr>
        <w:t xml:space="preserve">6</w:t>
      </w:r>
      <w:r>
        <w:rPr>
          <w:rFonts w:hint="eastAsia" w:ascii="宋体" w:hAnsi="宋体" w:cs="宋体"/>
          <w:b/>
          <w:bCs/>
          <w:sz w:val="24"/>
          <w:szCs w:val="24"/>
          <w:lang w:bidi="en-US"/>
        </w:rPr>
        <w:t xml:space="preserve">.</w:t>
      </w:r>
      <w:r>
        <w:rPr>
          <w:rFonts w:hint="eastAsia" w:ascii="宋体" w:hAnsi="宋体"/>
          <w:b/>
          <w:bCs/>
          <w:color w:val="000000"/>
          <w:sz w:val="24"/>
          <w:szCs w:val="24"/>
        </w:rPr>
        <w:t xml:space="preserve">服务团队要求</w:t>
      </w:r>
      <w:r/>
    </w:p>
    <w:p>
      <w:pPr>
        <w:ind w:firstLine="480"/>
        <w:jc w:val="both"/>
        <w:spacing w:before="62" w:after="62" w:line="360" w:lineRule="auto"/>
        <w:widowControl w:val="off"/>
        <w:rPr>
          <w:rFonts w:hint="eastAsia" w:ascii="宋体" w:hAnsi="宋体" w:cs="宋体"/>
          <w:sz w:val="24"/>
          <w:szCs w:val="24"/>
        </w:rPr>
      </w:pPr>
      <w:r/>
      <w:bookmarkStart w:id="96" w:name="_Hlk161231028"/>
      <w:r/>
      <w:bookmarkStart w:id="97" w:name="_Hlk71705467"/>
      <w:r>
        <w:rPr>
          <w:rFonts w:hint="eastAsia" w:ascii="宋体" w:hAnsi="宋体" w:cs="宋体"/>
          <w:sz w:val="24"/>
          <w:szCs w:val="24"/>
        </w:rPr>
        <w:t xml:space="preserve">（1）投标人应组建专门服务团队按采购人要求参加到采购人的抽查工作组，提供专业技术服务，人员数量应满足监督检查专业技术辅助服务工作需求。服务团队中需明确1名项目负责人，项目负责人具有高级工程师职称或特种设备检验师及以上资格或者具有10年以上特种设备监察经历且具有与本项目相关监督检查经验；服务团队成员可配备参与过省级及以上特种设备相关制度、规范、标准的起草工作或者参与过省级及以上特种设备事故调查工作或者具有10年（含）</w:t>
      </w:r>
      <w:r>
        <w:rPr>
          <w:rFonts w:hint="eastAsia" w:ascii="宋体" w:hAnsi="宋体" w:cs="宋体"/>
          <w:sz w:val="24"/>
          <w:szCs w:val="24"/>
        </w:rPr>
        <w:t xml:space="preserve">以上从事特种设备监察工作或具有5年（含）以上从事特种设备检验工作的人员，为采购人提供专业技术服务。</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（2）供应</w:t>
      </w:r>
      <w:r>
        <w:rPr>
          <w:rFonts w:hint="eastAsia" w:ascii="宋体" w:hAnsi="宋体" w:cs="宋体"/>
          <w:sz w:val="24"/>
          <w:szCs w:val="24"/>
        </w:rPr>
        <w:t xml:space="preserve">商服务</w:t>
      </w:r>
      <w:r>
        <w:rPr>
          <w:rFonts w:hint="eastAsia" w:ascii="宋体" w:hAnsi="宋体" w:cs="宋体"/>
          <w:sz w:val="24"/>
          <w:szCs w:val="24"/>
        </w:rPr>
        <w:t xml:space="preserve">团队成员实际履约要求。供应商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供应商需承担因此引起的一切不利后果。</w:t>
      </w:r>
      <w:bookmarkEnd w:id="96"/>
      <w:r/>
      <w:bookmarkEnd w:id="97"/>
      <w:r/>
      <w:r/>
    </w:p>
    <w:p>
      <w:pPr>
        <w:spacing w:after="0" w:line="360" w:lineRule="auto"/>
        <w:rPr>
          <w:rFonts w:hint="eastAsia" w:ascii="宋体" w:hAnsi="宋体" w:cs="微软雅黑"/>
          <w:b/>
          <w:sz w:val="24"/>
          <w:szCs w:val="24"/>
        </w:rPr>
      </w:pPr>
      <w:r>
        <w:rPr>
          <w:rFonts w:ascii="宋体" w:hAnsi="宋体" w:cs="微软雅黑"/>
          <w:b/>
          <w:sz w:val="24"/>
          <w:szCs w:val="24"/>
        </w:rPr>
        <w:t xml:space="preserve">7</w:t>
      </w:r>
      <w:r>
        <w:rPr>
          <w:rFonts w:hint="eastAsia" w:ascii="宋体" w:hAnsi="宋体" w:cs="微软雅黑"/>
          <w:b/>
          <w:sz w:val="24"/>
          <w:szCs w:val="24"/>
        </w:rPr>
        <w:t xml:space="preserve">.保密要求</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（1）中标供应商及其服务人员应做好保密工作。在项目实施过程中要建立工作登记单实现可追溯并确保相关创建档案信息的安全，</w:t>
      </w:r>
      <w:bookmarkStart w:id="98" w:name="_Hlk99575404"/>
      <w:r>
        <w:rPr>
          <w:rFonts w:hint="eastAsia" w:ascii="宋体" w:hAnsi="宋体" w:cs="宋体"/>
          <w:sz w:val="24"/>
          <w:szCs w:val="24"/>
        </w:rPr>
        <w:t xml:space="preserve">不得损坏、丢失、泄密和传播。否则由此造成的一切后果供应商需承担相关法律责任和赔偿责任。</w:t>
      </w:r>
      <w:bookmarkEnd w:id="98"/>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（2）投标人应对其服务人员保密义务承担责任，如因其服务人员违反保密义务导致采购人造成损失的，投标人需承担全部损失。</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（3）投标人及其服务人员的保密期限为永久，不因本项目所签订的文件或合同的终止而终止。</w:t>
      </w:r>
      <w:r/>
    </w:p>
    <w:p>
      <w:pPr>
        <w:spacing w:line="360" w:lineRule="auto"/>
        <w:rPr>
          <w:rFonts w:hint="eastAsia" w:ascii="宋体" w:hAnsi="宋体"/>
          <w:b/>
          <w:sz w:val="24"/>
        </w:rPr>
      </w:pPr>
      <w:r>
        <w:rPr>
          <w:rFonts w:ascii="宋体" w:hAnsi="宋体"/>
          <w:b/>
          <w:sz w:val="24"/>
        </w:rPr>
        <w:t xml:space="preserve">8</w:t>
      </w:r>
      <w:r>
        <w:rPr>
          <w:rFonts w:hint="eastAsia" w:ascii="宋体" w:hAnsi="宋体"/>
          <w:b/>
          <w:sz w:val="24"/>
        </w:rPr>
        <w:t xml:space="preserve">.需求响应方案要求</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供应商明确提供需求响应方案，包括但不限于：</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（1）项目理解：投标人提供基于对本项目相关法律法规、技术规范的理解与认识，要求分析完整到位、理解深入全面</w:t>
      </w:r>
      <w:bookmarkStart w:id="99" w:name="_Hlk229314701"/>
      <w:r>
        <w:rPr>
          <w:rFonts w:hint="eastAsia" w:ascii="宋体" w:hAnsi="宋体" w:cs="宋体"/>
          <w:sz w:val="24"/>
          <w:szCs w:val="24"/>
        </w:rPr>
        <w:t xml:space="preserve">，匹配本项目需求</w:t>
      </w:r>
      <w:bookmarkEnd w:id="99"/>
      <w:r>
        <w:rPr>
          <w:rFonts w:hint="eastAsia" w:ascii="宋体" w:hAnsi="宋体" w:cs="宋体"/>
          <w:sz w:val="24"/>
          <w:szCs w:val="24"/>
        </w:rPr>
        <w:t xml:space="preserve">。</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（2）服务方案：投标人熟悉相关行业规范、监督抽查工作的要点及要求，要求方案详细、可行、完善，措施得当，匹配本项目需求。</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质控及进度</w:t>
      </w:r>
      <w:r>
        <w:rPr>
          <w:rFonts w:hint="eastAsia" w:ascii="宋体" w:hAnsi="宋体" w:cs="宋体"/>
          <w:sz w:val="24"/>
          <w:szCs w:val="24"/>
        </w:rPr>
        <w:t xml:space="preserve">保障措施：投标人提供本项目的质量控制措施及进度保障措施，要求质控措施和进度保障措施可行、科学、完善，匹配本项目需求。</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（4）项目重难点分析：投标人针对本项目实施过程中工作重点、难点进行分析，并阐述对应措施，表述全面、准确、针对性强，匹配本项目需求。</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（5）保密方案：投标人提供本项目的保密方案，要求具备完善的保密制度，</w:t>
      </w:r>
      <w:r>
        <w:rPr>
          <w:rFonts w:hint="eastAsia" w:ascii="宋体" w:hAnsi="宋体" w:cs="宋体"/>
          <w:sz w:val="24"/>
          <w:szCs w:val="24"/>
        </w:rPr>
        <w:t xml:space="preserve">针对本项目的保密方案及措施科学、合理，针对性强，匹配本项目需求。</w:t>
      </w:r>
      <w:r/>
    </w:p>
    <w:p>
      <w:pPr>
        <w:spacing w:line="360" w:lineRule="auto"/>
        <w:rPr>
          <w:rFonts w:hint="eastAsia" w:ascii="微软雅黑" w:hAnsi="微软雅黑" w:eastAsia="微软雅黑" w:cs="微软雅黑"/>
          <w:b/>
          <w:sz w:val="28"/>
          <w:szCs w:val="24"/>
        </w:rPr>
      </w:pPr>
      <w:r>
        <w:rPr>
          <w:rFonts w:hint="eastAsia" w:ascii="微软雅黑" w:hAnsi="微软雅黑" w:eastAsia="微软雅黑" w:cs="微软雅黑"/>
          <w:b/>
          <w:sz w:val="28"/>
          <w:szCs w:val="24"/>
        </w:rPr>
        <w:t xml:space="preserve">三、商务要求（所有“商务要求”须在《商务条款响应及偏离表》中逐一明确是否响应或偏离）</w:t>
      </w:r>
      <w:r/>
    </w:p>
    <w:p>
      <w:pPr>
        <w:spacing w:line="300" w:lineRule="auto"/>
        <w:rPr>
          <w:rFonts w:hint="eastAsia"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履约期限与地点</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（1）履约期限：自合同签订之日起至2026年</w:t>
      </w:r>
      <w:r>
        <w:rPr>
          <w:rFonts w:ascii="宋体" w:hAnsi="宋体" w:cs="宋体"/>
          <w:sz w:val="24"/>
          <w:szCs w:val="24"/>
        </w:rPr>
        <w:t xml:space="preserve">09</w:t>
      </w:r>
      <w:r>
        <w:rPr>
          <w:rFonts w:hint="eastAsia" w:ascii="宋体" w:hAnsi="宋体" w:cs="宋体"/>
          <w:sz w:val="24"/>
          <w:szCs w:val="24"/>
        </w:rPr>
        <w:t xml:space="preserve">月</w:t>
      </w:r>
      <w:r>
        <w:rPr>
          <w:rFonts w:ascii="宋体" w:hAnsi="宋体" w:cs="宋体"/>
          <w:sz w:val="24"/>
          <w:szCs w:val="24"/>
        </w:rPr>
        <w:t xml:space="preserve">30</w:t>
      </w:r>
      <w:r>
        <w:rPr>
          <w:rFonts w:hint="eastAsia" w:ascii="宋体" w:hAnsi="宋体" w:cs="宋体"/>
          <w:sz w:val="24"/>
          <w:szCs w:val="24"/>
        </w:rPr>
        <w:t xml:space="preserve">日前协助采购人完成所有抽查任务所需的专业技术辅助服务，并汇总整理提交采购人抽查过程中形成的结果资料（包括：</w:t>
      </w:r>
      <w:r>
        <w:rPr>
          <w:rFonts w:hint="eastAsia" w:ascii="宋体" w:hAnsi="宋体" w:cs="宋体"/>
          <w:sz w:val="24"/>
          <w:szCs w:val="24"/>
        </w:rPr>
        <w:t xml:space="preserve">一</w:t>
      </w:r>
      <w:r>
        <w:rPr>
          <w:rFonts w:hint="eastAsia" w:ascii="宋体" w:hAnsi="宋体" w:cs="宋体"/>
          <w:sz w:val="24"/>
          <w:szCs w:val="24"/>
        </w:rPr>
        <w:t xml:space="preserve">企一档材料、监督抽查工作报告和建议）。</w:t>
      </w:r>
      <w:r/>
    </w:p>
    <w:p>
      <w:pPr>
        <w:ind w:firstLine="480"/>
        <w:jc w:val="both"/>
        <w:spacing w:before="62" w:after="62" w:line="360" w:lineRule="auto"/>
        <w:widowControl w:val="off"/>
        <w:rPr>
          <w:rFonts w:hint="eastAsia" w:ascii="宋体" w:hAnsi="宋体" w:cs="宋体"/>
          <w:sz w:val="24"/>
          <w:szCs w:val="24"/>
        </w:rPr>
      </w:pPr>
      <w:r>
        <w:rPr>
          <w:rFonts w:hint="eastAsia" w:ascii="宋体" w:hAnsi="宋体" w:cs="宋体"/>
          <w:sz w:val="24"/>
          <w:szCs w:val="24"/>
        </w:rPr>
        <w:t xml:space="preserve">（2）履约地点：江苏省内。</w:t>
      </w:r>
      <w:r/>
    </w:p>
    <w:p>
      <w:pPr>
        <w:spacing w:line="360" w:lineRule="auto"/>
        <w:rPr>
          <w:rFonts w:hint="eastAsia" w:ascii="宋体" w:hAnsi="宋体"/>
          <w:b/>
          <w:bCs/>
          <w:sz w:val="24"/>
        </w:rPr>
      </w:pPr>
      <w:r>
        <w:rPr>
          <w:rFonts w:hint="eastAsia" w:ascii="宋体" w:hAnsi="宋体"/>
          <w:b/>
          <w:bCs/>
          <w:sz w:val="24"/>
        </w:rPr>
        <w:t xml:space="preserve">★</w:t>
      </w:r>
      <w:r>
        <w:rPr>
          <w:rFonts w:ascii="宋体" w:hAnsi="宋体"/>
          <w:b/>
          <w:bCs/>
          <w:sz w:val="24"/>
        </w:rPr>
        <w:t xml:space="preserve">2.</w:t>
      </w:r>
      <w:r>
        <w:rPr>
          <w:rFonts w:hint="eastAsia" w:ascii="宋体" w:hAnsi="宋体"/>
          <w:b/>
          <w:bCs/>
          <w:sz w:val="24"/>
        </w:rPr>
        <w:t xml:space="preserve">履约形式</w:t>
      </w:r>
      <w:r/>
    </w:p>
    <w:p>
      <w:pPr>
        <w:ind w:firstLine="480"/>
        <w:spacing w:line="360" w:lineRule="auto"/>
        <w:rPr>
          <w:rFonts w:hint="eastAsia" w:ascii="宋体" w:hAnsi="宋体"/>
          <w:sz w:val="24"/>
        </w:rPr>
      </w:pPr>
      <w:r>
        <w:rPr>
          <w:rFonts w:hint="eastAsia" w:ascii="宋体" w:hAnsi="宋体" w:cs="宋体"/>
          <w:iCs/>
          <w:sz w:val="24"/>
          <w:szCs w:val="24"/>
        </w:rPr>
        <w:t xml:space="preserve">签订合同后，中标供应商</w:t>
      </w:r>
      <w:r>
        <w:rPr>
          <w:rFonts w:hint="eastAsia" w:ascii="宋体" w:hAnsi="宋体" w:cs="宋体"/>
          <w:iCs/>
          <w:sz w:val="24"/>
          <w:szCs w:val="24"/>
        </w:rPr>
        <w:t xml:space="preserve">须实际</w:t>
      </w:r>
      <w:r>
        <w:rPr>
          <w:rFonts w:hint="eastAsia" w:ascii="宋体" w:hAnsi="宋体" w:cs="宋体"/>
          <w:iCs/>
          <w:sz w:val="24"/>
          <w:szCs w:val="24"/>
        </w:rPr>
        <w:t xml:space="preserve">履约，不得将本项目采购标的进行任何形式的转包，未经采购人同意，成交供应商也不得采用分包的形式履行合同，否则采购人有权终止合同。转包或分包造成采购人损失的，中标供应商应承担相应赔偿与法律责任。</w:t>
      </w:r>
      <w:r>
        <w:rPr>
          <w:rFonts w:ascii="宋体" w:hAnsi="宋体" w:cs="宋体"/>
          <w:iCs/>
          <w:sz w:val="24"/>
          <w:szCs w:val="24"/>
        </w:rPr>
        <w:t xml:space="preserve">中标</w:t>
      </w:r>
      <w:r>
        <w:rPr>
          <w:rFonts w:hint="eastAsia" w:ascii="宋体" w:hAnsi="宋体" w:cs="宋体"/>
          <w:iCs/>
          <w:sz w:val="24"/>
          <w:szCs w:val="24"/>
        </w:rPr>
        <w:t xml:space="preserve">人中标后签署合同时的签署主体须与中标人主体完全一致。</w:t>
      </w:r>
      <w:r/>
    </w:p>
    <w:p>
      <w:pPr>
        <w:ind w:firstLine="482"/>
        <w:rPr>
          <w:rFonts w:ascii="Calibri" w:hAnsi="Calibri"/>
        </w:rPr>
      </w:pPr>
      <w:r>
        <w:rPr>
          <w:rFonts w:hint="eastAsia" w:ascii="宋体" w:hAnsi="宋体"/>
          <w:b/>
          <w:bCs/>
          <w:sz w:val="24"/>
        </w:rPr>
        <w:t xml:space="preserve">供应商应提供书面承诺函并加盖公章，内容需满足采购文件要求，格式自拟。</w:t>
      </w:r>
      <w:r/>
    </w:p>
    <w:p>
      <w:pPr>
        <w:spacing w:line="300" w:lineRule="auto"/>
        <w:rPr>
          <w:rFonts w:hint="eastAsia"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项目验收（考核）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3.1验收</w:t>
      </w:r>
      <w:r>
        <w:rPr>
          <w:rFonts w:hint="eastAsia" w:ascii="宋体" w:hAnsi="宋体" w:cs="宋体"/>
          <w:sz w:val="24"/>
          <w:szCs w:val="24"/>
        </w:rPr>
        <w:t xml:space="preserve">前供应</w:t>
      </w:r>
      <w:r>
        <w:rPr>
          <w:rFonts w:hint="eastAsia" w:ascii="宋体" w:hAnsi="宋体" w:cs="宋体"/>
          <w:sz w:val="24"/>
          <w:szCs w:val="24"/>
        </w:rPr>
        <w:t xml:space="preserve">商需按相关国家（行业）标准、采购文件、投标文件、合同等提供验收内容。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3.2验收工作由采购人组织，供应商及相关人员共同参与。在验收</w:t>
      </w:r>
      <w:r>
        <w:rPr>
          <w:rFonts w:hint="eastAsia" w:ascii="宋体" w:hAnsi="宋体" w:cs="宋体"/>
          <w:sz w:val="24"/>
          <w:szCs w:val="24"/>
        </w:rPr>
        <w:t xml:space="preserve">前供应</w:t>
      </w:r>
      <w:r>
        <w:rPr>
          <w:rFonts w:hint="eastAsia" w:ascii="宋体" w:hAnsi="宋体" w:cs="宋体"/>
          <w:sz w:val="24"/>
          <w:szCs w:val="24"/>
        </w:rPr>
        <w:t xml:space="preserve">商应按验收标准与内容进行一次自查，并提交自查情况报告交采购人在验收时对照核查。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3.3采购人验收时重点针对供应商开展的专业技术辅助服务工作质量、完成情况、评估成效等进行验收，并出具验收报告。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3.4验收过程中出现任何服务质量不合格、不符合要求的，供应商需重新开展相关服务，因此而产生的费用均由供应商自行承担。供应商应承担重新开展相关服务工作而导致不能按期履约交付给采购人造成的一切损失。</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3.5在验收过程中，如发生异议，由双方共同认可的第三方技术机构予以检测或评估，所需费用根据结果由过错方承担。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3.6验收标准：符合此项目的功能、技术条件及供应商承诺的其他指标。对符合《特种设备安全监督检查办法》（市场监管总局 第57号令）第二十八条“终止监督检查”情形，或者经确认给出“不再具备生产/核准条件”结论的企业单位，受委托单位须在项目验收时提供工作已实地开展的照片、文档、记录或其他相关证明材料（照片包括但不限于现场工作照、相关会议或交流调研照片、设备设施场地照片，文档、记录包括但不限于技术服务组的工作日志、差旅食宿发票、企业单位及其人员的证照、企业台账等）。</w:t>
      </w:r>
      <w:r/>
    </w:p>
    <w:p>
      <w:pPr>
        <w:spacing w:line="300" w:lineRule="auto"/>
        <w:rPr>
          <w:rFonts w:hint="eastAsia" w:ascii="宋体" w:hAnsi="宋体" w:cs="宋体"/>
          <w:b/>
          <w:bCs/>
          <w:sz w:val="24"/>
          <w:szCs w:val="24"/>
        </w:rPr>
      </w:pPr>
      <w:r>
        <w:rPr>
          <w:rFonts w:ascii="宋体" w:hAnsi="宋体" w:cs="宋体"/>
          <w:b/>
          <w:bCs/>
          <w:sz w:val="24"/>
          <w:szCs w:val="24"/>
        </w:rPr>
        <w:t xml:space="preserve">4.</w:t>
      </w:r>
      <w:r>
        <w:rPr>
          <w:rFonts w:hint="eastAsia" w:ascii="宋体" w:hAnsi="宋体" w:cs="宋体"/>
          <w:b/>
          <w:bCs/>
          <w:sz w:val="24"/>
          <w:szCs w:val="24"/>
        </w:rPr>
        <w:t xml:space="preserve">付款方式及条件</w:t>
      </w:r>
      <w:r/>
    </w:p>
    <w:p>
      <w:pPr>
        <w:ind w:firstLine="480"/>
        <w:spacing w:before="160" w:line="360" w:lineRule="auto"/>
        <w:rPr>
          <w:rFonts w:hint="eastAsia" w:ascii="宋体" w:hAnsi="宋体" w:cs="微软雅黑"/>
          <w:bCs/>
          <w:sz w:val="24"/>
        </w:rPr>
      </w:pPr>
      <w:r>
        <w:rPr>
          <w:rFonts w:ascii="宋体" w:hAnsi="宋体" w:cs="微软雅黑"/>
          <w:bCs/>
          <w:sz w:val="24"/>
        </w:rPr>
        <w:t xml:space="preserve">合同签订后30日内, </w:t>
      </w:r>
      <w:r>
        <w:rPr>
          <w:rFonts w:hint="eastAsia" w:ascii="宋体" w:hAnsi="宋体" w:cs="微软雅黑"/>
          <w:bCs/>
          <w:sz w:val="24"/>
        </w:rPr>
        <w:t xml:space="preserve">采购人</w:t>
      </w:r>
      <w:r>
        <w:rPr>
          <w:rFonts w:ascii="宋体" w:hAnsi="宋体" w:cs="微软雅黑"/>
          <w:bCs/>
          <w:sz w:val="24"/>
        </w:rPr>
        <w:t xml:space="preserve">向</w:t>
      </w:r>
      <w:r>
        <w:rPr>
          <w:rFonts w:hint="eastAsia" w:ascii="宋体" w:hAnsi="宋体" w:cs="微软雅黑"/>
          <w:bCs/>
          <w:sz w:val="24"/>
        </w:rPr>
        <w:t xml:space="preserve">中标供应商</w:t>
      </w:r>
      <w:r>
        <w:rPr>
          <w:rFonts w:ascii="宋体" w:hAnsi="宋体" w:cs="微软雅黑"/>
          <w:bCs/>
          <w:sz w:val="24"/>
        </w:rPr>
        <w:t xml:space="preserve">支付合同款项的50%；中标供应商完成合同相关服务内容并提交所有应交付成果，经</w:t>
      </w:r>
      <w:r>
        <w:rPr>
          <w:rFonts w:hint="eastAsia" w:ascii="宋体" w:hAnsi="宋体" w:cs="微软雅黑"/>
          <w:bCs/>
          <w:sz w:val="24"/>
        </w:rPr>
        <w:t xml:space="preserve">采购人</w:t>
      </w:r>
      <w:r>
        <w:rPr>
          <w:rFonts w:ascii="宋体" w:hAnsi="宋体" w:cs="微软雅黑"/>
          <w:bCs/>
          <w:sz w:val="24"/>
        </w:rPr>
        <w:t xml:space="preserve">验收合格后</w:t>
      </w:r>
      <w:r>
        <w:rPr>
          <w:rFonts w:hint="eastAsia" w:ascii="宋体" w:hAnsi="宋体" w:cs="微软雅黑"/>
          <w:bCs/>
          <w:sz w:val="24"/>
        </w:rPr>
        <w:t xml:space="preserve">30</w:t>
      </w:r>
      <w:r>
        <w:rPr>
          <w:rFonts w:ascii="宋体" w:hAnsi="宋体" w:cs="微软雅黑"/>
          <w:bCs/>
          <w:sz w:val="24"/>
        </w:rPr>
        <w:t xml:space="preserve">日内，费用据实结算，支付剩余的合同款项。</w:t>
      </w:r>
      <w:r>
        <w:rPr>
          <w:rFonts w:hint="eastAsia" w:ascii="宋体" w:hAnsi="宋体" w:cs="微软雅黑"/>
          <w:bCs/>
          <w:sz w:val="24"/>
        </w:rPr>
        <w:t xml:space="preserve">中标供应商</w:t>
      </w:r>
      <w:r>
        <w:rPr>
          <w:rFonts w:ascii="宋体" w:hAnsi="宋体" w:cs="微软雅黑"/>
          <w:bCs/>
          <w:sz w:val="24"/>
        </w:rPr>
        <w:t xml:space="preserve">需先行提供合</w:t>
      </w:r>
      <w:r>
        <w:rPr>
          <w:rFonts w:ascii="宋体" w:hAnsi="宋体" w:cs="微软雅黑"/>
          <w:bCs/>
          <w:sz w:val="24"/>
        </w:rPr>
        <w:t xml:space="preserve">规</w:t>
      </w:r>
      <w:r>
        <w:rPr>
          <w:rFonts w:ascii="宋体" w:hAnsi="宋体" w:cs="微软雅黑"/>
          <w:bCs/>
          <w:sz w:val="24"/>
        </w:rPr>
        <w:t xml:space="preserve">等额发票供甲方办理付款手续。</w:t>
      </w:r>
      <w:r>
        <w:rPr>
          <w:rFonts w:hint="eastAsia" w:ascii="宋体" w:hAnsi="宋体" w:cs="微软雅黑"/>
          <w:bCs/>
          <w:sz w:val="24"/>
        </w:rPr>
        <w:t xml:space="preserve">对符合《特种设备安全监督检查办法》（市场监管总局 第57号令）第二十八条“终止监督检查”情形，或者经确认给出“不再具备生产/核准条件”结论的企业单位，受委托单位须在项目验收时提供工作已实地开展的照片、文档、记录或其他相关证明材料，经验收通过后全额支付涉及该企业单位的价款，验收通过但工作量不足的按照单价（1.09万元）的三分之二，即0.7万元结算，验收不通过的不支付价款。</w:t>
      </w:r>
      <w:r/>
    </w:p>
    <w:p>
      <w:pPr>
        <w:ind w:firstLine="480"/>
        <w:spacing w:before="160"/>
        <w:rPr>
          <w:rFonts w:hint="eastAsia" w:ascii="宋体" w:hAnsi="宋体" w:cs="微软雅黑"/>
          <w:bCs/>
          <w:sz w:val="24"/>
        </w:rPr>
      </w:pPr>
      <w:r>
        <w:rPr>
          <w:rFonts w:hint="eastAsia" w:ascii="宋体" w:hAnsi="宋体" w:cs="微软雅黑"/>
          <w:bCs/>
          <w:sz w:val="24"/>
        </w:rPr>
        <w:t xml:space="preserve">供应商需在商务条款偏离</w:t>
      </w:r>
      <w:r>
        <w:rPr>
          <w:rFonts w:hint="eastAsia" w:ascii="宋体" w:hAnsi="宋体" w:cs="微软雅黑"/>
          <w:bCs/>
          <w:sz w:val="24"/>
        </w:rPr>
        <w:t xml:space="preserve">表予以完全响应</w:t>
      </w:r>
      <w:r>
        <w:rPr>
          <w:rFonts w:hint="eastAsia" w:ascii="宋体" w:hAnsi="宋体" w:cs="微软雅黑"/>
          <w:bCs/>
          <w:sz w:val="24"/>
        </w:rPr>
        <w:t xml:space="preserve">或以承诺函的形式予以完全响应。</w:t>
      </w:r>
      <w:r/>
    </w:p>
    <w:p>
      <w:pPr>
        <w:spacing w:before="160"/>
        <w:rPr>
          <w:rFonts w:hint="eastAsia"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报价要求</w:t>
      </w:r>
      <w:r/>
    </w:p>
    <w:p>
      <w:pPr>
        <w:ind w:firstLine="480"/>
        <w:spacing w:line="360" w:lineRule="auto"/>
        <w:rPr>
          <w:rFonts w:hint="eastAsia" w:ascii="宋体" w:hAnsi="宋体" w:cs="微软雅黑"/>
          <w:bCs/>
          <w:sz w:val="24"/>
        </w:rPr>
      </w:pPr>
      <w:r>
        <w:rPr>
          <w:rFonts w:hint="eastAsia" w:ascii="宋体" w:hAnsi="宋体" w:cs="微软雅黑"/>
          <w:bCs/>
          <w:sz w:val="24"/>
        </w:rPr>
        <w:t xml:space="preserve">5</w:t>
      </w:r>
      <w:r>
        <w:rPr>
          <w:rFonts w:ascii="宋体" w:hAnsi="宋体" w:cs="微软雅黑"/>
          <w:bCs/>
          <w:sz w:val="24"/>
        </w:rPr>
        <w:t xml:space="preserve">.1</w:t>
      </w:r>
      <w:r>
        <w:rPr>
          <w:rFonts w:hint="eastAsia" w:ascii="宋体" w:hAnsi="宋体" w:cs="微软雅黑"/>
          <w:bCs/>
          <w:sz w:val="24"/>
        </w:rPr>
        <w:t xml:space="preserve">供应商按</w:t>
      </w:r>
      <w:r>
        <w:rPr>
          <w:rFonts w:hint="eastAsia" w:ascii="宋体" w:hAnsi="宋体" w:cs="微软雅黑"/>
          <w:b/>
          <w:sz w:val="24"/>
        </w:rPr>
        <w:t xml:space="preserve">总价</w:t>
      </w:r>
      <w:r>
        <w:rPr>
          <w:rFonts w:hint="eastAsia" w:ascii="宋体" w:hAnsi="宋体" w:cs="微软雅黑"/>
          <w:bCs/>
          <w:sz w:val="24"/>
        </w:rPr>
        <w:t xml:space="preserve">予以报价。各供应商报价应包含为完成本项目所有任务而发生的所有含税费用及采购代理服务费用，包含但不限于本项目服务过程的</w:t>
      </w:r>
      <w:r>
        <w:rPr>
          <w:rFonts w:hint="eastAsia" w:ascii="宋体" w:hAnsi="宋体" w:cs="微软雅黑"/>
          <w:bCs/>
          <w:sz w:val="24"/>
        </w:rPr>
        <w:t xml:space="preserve">服务人员费用（人员工资福利保险费、服务费、技术咨询服务费）、差旅费、食宿费、运营管理费、税金，以及</w:t>
      </w:r>
      <w:r>
        <w:rPr>
          <w:rFonts w:hint="eastAsia" w:ascii="宋体" w:hAnsi="宋体" w:cs="微软雅黑"/>
          <w:bCs/>
          <w:sz w:val="24"/>
        </w:rPr>
        <w:t xml:space="preserve">一</w:t>
      </w:r>
      <w:r>
        <w:rPr>
          <w:rFonts w:hint="eastAsia" w:ascii="宋体" w:hAnsi="宋体" w:cs="微软雅黑"/>
          <w:bCs/>
          <w:sz w:val="24"/>
        </w:rPr>
        <w:t xml:space="preserve">切不可预见的车辆费用、风险费用、利润等全部费用。本次采购供应商的报价应包括完成本项目发生的上述所有费用及采购代理服务费用（无需单独报价也无需单列）。中标后采购人按中标金额支付采购资金，不再变更结算价格。</w:t>
      </w:r>
      <w:r/>
    </w:p>
    <w:p>
      <w:pPr>
        <w:ind w:firstLine="480"/>
        <w:spacing w:line="360" w:lineRule="auto"/>
        <w:rPr>
          <w:rFonts w:hint="eastAsia" w:ascii="宋体" w:hAnsi="宋体" w:cs="微软雅黑"/>
          <w:bCs/>
          <w:sz w:val="24"/>
        </w:rPr>
      </w:pPr>
      <w:r>
        <w:rPr>
          <w:rFonts w:ascii="宋体" w:hAnsi="宋体" w:cs="微软雅黑"/>
          <w:bCs/>
          <w:sz w:val="24"/>
        </w:rPr>
        <w:t xml:space="preserve">5.2</w:t>
      </w:r>
      <w:r>
        <w:rPr>
          <w:rFonts w:hint="eastAsia" w:ascii="宋体" w:hAnsi="宋体" w:cs="微软雅黑"/>
          <w:bCs/>
          <w:sz w:val="24"/>
        </w:rPr>
        <w:t xml:space="preserve">各</w:t>
      </w:r>
      <w:r>
        <w:rPr>
          <w:rFonts w:hint="eastAsia" w:ascii="宋体" w:hAnsi="宋体" w:cs="微软雅黑"/>
          <w:bCs/>
          <w:sz w:val="24"/>
        </w:rPr>
        <w:t xml:space="preserve">供应商投标时须充分考虑所有服务成本，中标及合同履约期内，不得以任何理由要求对其响应报价、工作方式、人员数量、人员质量、服务内容、服务条件、服务质量等降低要求、变更要求或拒绝服务。</w:t>
      </w:r>
      <w:r/>
    </w:p>
    <w:p>
      <w:pPr>
        <w:spacing w:before="62" w:after="62" w:line="360" w:lineRule="auto"/>
        <w:rPr>
          <w:rFonts w:hint="eastAsia" w:ascii="宋体" w:hAnsi="宋体" w:cs="宋体"/>
          <w:b/>
          <w:bCs/>
          <w:sz w:val="24"/>
        </w:rPr>
      </w:pPr>
      <w:r>
        <w:rPr>
          <w:rFonts w:hint="eastAsia" w:ascii="宋体" w:hAnsi="宋体"/>
          <w:b/>
          <w:bCs/>
          <w:sz w:val="24"/>
        </w:rPr>
        <w:t xml:space="preserve">★</w:t>
      </w:r>
      <w:r>
        <w:rPr>
          <w:rFonts w:ascii="宋体" w:hAnsi="宋体" w:cs="宋体"/>
          <w:b/>
          <w:bCs/>
          <w:sz w:val="24"/>
        </w:rPr>
        <w:t xml:space="preserve">6.</w:t>
      </w:r>
      <w:r>
        <w:rPr>
          <w:rFonts w:hint="eastAsia" w:ascii="宋体" w:hAnsi="宋体" w:cs="宋体"/>
          <w:b/>
          <w:bCs/>
          <w:sz w:val="24"/>
        </w:rPr>
        <w:t xml:space="preserve">真实</w:t>
      </w:r>
      <w:r>
        <w:rPr>
          <w:rFonts w:hint="eastAsia" w:ascii="宋体" w:hAnsi="宋体" w:cs="宋体"/>
          <w:b/>
          <w:bCs/>
          <w:sz w:val="24"/>
          <w:szCs w:val="24"/>
        </w:rPr>
        <w:t xml:space="preserve">投标</w:t>
      </w:r>
      <w:r>
        <w:rPr>
          <w:rFonts w:hint="eastAsia" w:ascii="宋体" w:hAnsi="宋体" w:cs="宋体"/>
          <w:b/>
          <w:bCs/>
          <w:sz w:val="24"/>
        </w:rPr>
        <w:t xml:space="preserve">要求</w:t>
      </w:r>
      <w:r/>
    </w:p>
    <w:p>
      <w:pPr>
        <w:ind w:firstLine="480"/>
        <w:spacing w:after="0" w:line="360" w:lineRule="auto"/>
        <w:rPr>
          <w:rFonts w:hint="eastAsia" w:ascii="宋体" w:hAnsi="宋体" w:cs="宋体"/>
          <w:sz w:val="24"/>
          <w:szCs w:val="24"/>
        </w:rPr>
      </w:pPr>
      <w:r>
        <w:rPr>
          <w:rFonts w:hint="eastAsia" w:ascii="宋体" w:hAnsi="宋体" w:cs="宋体"/>
          <w:sz w:val="24"/>
          <w:szCs w:val="24"/>
        </w:rPr>
        <w:t xml:space="preserve">供应商承诺所有投标内容真实有效，签订合同前，采购人可要求投标供应商提供投标文件中的资质证书原件和证明材料原件给采购人核实,若供应商不能提供或提供的与投标文件不一致视为虚假投标，将取消供应商中标资格，不予签订合同，并报相关监督检查部门进行处理，并承担因供应商虚假投标造成的采购方损失。</w:t>
      </w:r>
      <w:r/>
    </w:p>
    <w:p>
      <w:pPr>
        <w:ind w:firstLine="480"/>
        <w:spacing w:before="62" w:after="62" w:line="360" w:lineRule="auto"/>
        <w:rPr>
          <w:rFonts w:hint="eastAsia" w:ascii="宋体" w:hAnsi="宋体" w:cs="宋体"/>
          <w:sz w:val="24"/>
        </w:rPr>
      </w:pPr>
      <w:r>
        <w:rPr>
          <w:rFonts w:hint="eastAsia" w:ascii="宋体" w:hAnsi="宋体" w:cs="宋体"/>
          <w:sz w:val="24"/>
        </w:rPr>
        <w:t xml:space="preserve">供应商需提供真实</w:t>
      </w:r>
      <w:r>
        <w:rPr>
          <w:rFonts w:hint="eastAsia" w:ascii="宋体" w:hAnsi="宋体" w:cs="宋体"/>
          <w:sz w:val="24"/>
          <w:szCs w:val="24"/>
        </w:rPr>
        <w:t xml:space="preserve">投标</w:t>
      </w:r>
      <w:r>
        <w:rPr>
          <w:rFonts w:hint="eastAsia" w:ascii="宋体" w:hAnsi="宋体" w:cs="宋体"/>
          <w:sz w:val="24"/>
        </w:rPr>
        <w:t xml:space="preserve">要求承诺函并加盖公章，格式自拟。</w:t>
      </w:r>
      <w:r/>
    </w:p>
    <w:p>
      <w:pPr>
        <w:spacing w:before="62" w:after="62"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 xml:space="preserve">五、综合服务能力要求</w:t>
      </w:r>
      <w:r/>
    </w:p>
    <w:p>
      <w:pPr>
        <w:ind w:firstLine="480"/>
        <w:spacing w:after="0" w:line="360" w:lineRule="auto"/>
        <w:rPr>
          <w:rFonts w:hint="eastAsia" w:ascii="宋体" w:hAnsi="宋体" w:cs="宋体"/>
          <w:sz w:val="24"/>
          <w:szCs w:val="24"/>
        </w:rPr>
      </w:pPr>
      <w:r>
        <w:rPr>
          <w:rFonts w:ascii="宋体" w:hAnsi="宋体" w:cs="宋体"/>
          <w:sz w:val="24"/>
          <w:szCs w:val="24"/>
        </w:rPr>
        <w:t xml:space="preserve">1.</w:t>
      </w:r>
      <w:r>
        <w:rPr>
          <w:rFonts w:hint="eastAsia" w:ascii="Calibri" w:hAnsi="Calibri"/>
        </w:rPr>
        <w:t xml:space="preserve"> </w:t>
      </w:r>
      <w:r>
        <w:rPr>
          <w:rFonts w:hint="eastAsia" w:ascii="宋体" w:hAnsi="宋体" w:cs="宋体"/>
          <w:sz w:val="24"/>
          <w:szCs w:val="24"/>
        </w:rPr>
        <w:t xml:space="preserve">自20</w:t>
      </w:r>
      <w:r>
        <w:rPr>
          <w:rFonts w:ascii="宋体" w:hAnsi="宋体" w:cs="宋体"/>
          <w:sz w:val="24"/>
          <w:szCs w:val="24"/>
        </w:rPr>
        <w:t xml:space="preserve">2</w:t>
      </w:r>
      <w:r>
        <w:rPr>
          <w:rFonts w:hint="eastAsia" w:ascii="宋体" w:hAnsi="宋体" w:cs="宋体"/>
          <w:sz w:val="24"/>
          <w:szCs w:val="24"/>
        </w:rPr>
        <w:t xml:space="preserve">2年1月1日（以合同或协议签订日期或发文日期为准）以来，投标人承担过特种设备监督抽查</w:t>
      </w:r>
      <w:bookmarkStart w:id="100" w:name="_Hlk197685607"/>
      <w:r>
        <w:rPr>
          <w:rFonts w:hint="eastAsia" w:ascii="宋体" w:hAnsi="宋体" w:cs="宋体"/>
          <w:bCs/>
          <w:sz w:val="24"/>
          <w:szCs w:val="24"/>
        </w:rPr>
        <w:t xml:space="preserve">技术服务</w:t>
      </w:r>
      <w:bookmarkEnd w:id="100"/>
      <w:r>
        <w:rPr>
          <w:rFonts w:hint="eastAsia" w:ascii="宋体" w:hAnsi="宋体" w:cs="宋体"/>
          <w:sz w:val="24"/>
          <w:szCs w:val="24"/>
        </w:rPr>
        <w:t xml:space="preserve">任务的，可提供有效的合同（或协议）或发文复印件，以合同签订时间、发文落款时间为准，每个业绩合同（或协议）须清晰体现合同内容、签署日期、合同甲乙双方盖章，发文需清晰体现发文单位、发文日期、发文单位盖章。</w:t>
      </w:r>
      <w:r/>
    </w:p>
    <w:p>
      <w:pPr>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 投标人具有专业研究能力，自2022年1月1日以来承担过特种设备监督抽查</w:t>
      </w:r>
      <w:r>
        <w:rPr>
          <w:rFonts w:hint="eastAsia" w:ascii="宋体" w:hAnsi="宋体"/>
          <w:bCs/>
          <w:sz w:val="24"/>
          <w:szCs w:val="24"/>
        </w:rPr>
        <w:t xml:space="preserve">技术服务</w:t>
      </w:r>
      <w:r>
        <w:rPr>
          <w:rFonts w:hint="eastAsia" w:ascii="宋体" w:hAnsi="宋体"/>
          <w:sz w:val="24"/>
          <w:szCs w:val="24"/>
        </w:rPr>
        <w:t xml:space="preserve">或特种设备鉴定评审任务且提供过总结报告（</w:t>
      </w:r>
      <w:r>
        <w:rPr>
          <w:rFonts w:hint="eastAsia" w:ascii="宋体" w:hAnsi="宋体"/>
          <w:sz w:val="24"/>
          <w:szCs w:val="24"/>
        </w:rPr>
        <w:t xml:space="preserve">含行业</w:t>
      </w:r>
      <w:r>
        <w:rPr>
          <w:rFonts w:hint="eastAsia" w:ascii="宋体" w:hAnsi="宋体"/>
          <w:sz w:val="24"/>
          <w:szCs w:val="24"/>
        </w:rPr>
        <w:t xml:space="preserve">情况分析报告、工作建议报告）的，可提供合同及相关证明材料复印件予以证明，时间以合同签订时间为准，合同中能体现相关标的内容。</w:t>
      </w:r>
      <w:r/>
    </w:p>
    <w:p>
      <w:pPr>
        <w:pStyle w:val="744"/>
        <w:jc w:val="center"/>
        <w:keepLines w:val="0"/>
        <w:spacing w:before="0" w:line="240" w:lineRule="auto"/>
        <w:widowControl w:val="off"/>
      </w:pPr>
      <w:r/>
      <w:bookmarkStart w:id="101" w:name="_Toc229315759"/>
      <w:r>
        <w:rPr>
          <w:rFonts w:hint="eastAsia" w:ascii="黑体" w:hAnsi="楷体_GB2312" w:eastAsia="黑体"/>
          <w:color w:val="auto"/>
          <w:sz w:val="44"/>
          <w:szCs w:val="44"/>
        </w:rPr>
        <w:br w:type="page" w:clear="all"/>
      </w:r>
      <w:r>
        <w:rPr>
          <w:rFonts w:hint="eastAsia" w:ascii="黑体" w:hAnsi="楷体_GB2312" w:eastAsia="黑体"/>
          <w:color w:val="auto"/>
          <w:sz w:val="44"/>
          <w:szCs w:val="44"/>
        </w:rPr>
        <w:t xml:space="preserve">第五章  评标方法与评标标准</w:t>
      </w:r>
      <w:bookmarkEnd w:id="101"/>
      <w:r/>
      <w:bookmarkEnd w:id="87"/>
      <w:r/>
      <w:bookmarkEnd w:id="88"/>
      <w:r/>
      <w:r/>
    </w:p>
    <w:p>
      <w:pPr>
        <w:ind w:firstLine="480"/>
        <w:rPr>
          <w:rFonts w:ascii="Arial" w:hAnsi="Arial" w:cs="Arial"/>
          <w:b/>
          <w:bCs/>
          <w:sz w:val="24"/>
          <w:szCs w:val="24"/>
        </w:rPr>
      </w:pPr>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w:t>
      </w:r>
      <w:r>
        <w:rPr>
          <w:rFonts w:hint="eastAsia" w:ascii="Arial" w:hAnsi="Arial" w:cs="Arial"/>
          <w:sz w:val="24"/>
          <w:szCs w:val="24"/>
        </w:rPr>
        <w:t xml:space="preserve">100</w:t>
      </w:r>
      <w:r>
        <w:rPr>
          <w:rFonts w:hint="eastAsia" w:ascii="Arial" w:hAnsi="Arial" w:cs="Arial"/>
          <w:sz w:val="24"/>
          <w:szCs w:val="24"/>
        </w:rPr>
        <w:t xml:space="preserve">分，将全部评委评分直接进行算术平均计算，小数点后按四舍五入规则保留</w:t>
      </w:r>
      <w:r>
        <w:rPr>
          <w:rFonts w:hint="eastAsia" w:ascii="Arial" w:hAnsi="Arial" w:cs="Arial"/>
          <w:sz w:val="24"/>
          <w:szCs w:val="24"/>
        </w:rPr>
        <w:t xml:space="preserve">2</w:t>
      </w:r>
      <w:r>
        <w:rPr>
          <w:rFonts w:hint="eastAsia" w:ascii="Arial" w:hAnsi="Arial" w:cs="Arial"/>
          <w:sz w:val="24"/>
          <w:szCs w:val="24"/>
        </w:rPr>
        <w:t xml:space="preserve">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rPr>
          <w:rFonts w:hint="eastAsia" w:ascii="Arial" w:hAnsi="Arial" w:cs="Arial"/>
          <w:b/>
          <w:bCs/>
          <w:sz w:val="24"/>
          <w:szCs w:val="24"/>
        </w:rPr>
        <w:t xml:space="preserve">本次采购项目最终选择</w:t>
      </w:r>
      <w:r>
        <w:rPr>
          <w:rFonts w:hint="eastAsia" w:ascii="Arial" w:hAnsi="Arial" w:cs="Arial"/>
          <w:b/>
          <w:bCs/>
          <w:sz w:val="24"/>
          <w:szCs w:val="24"/>
        </w:rPr>
        <w:t xml:space="preserve">1</w:t>
      </w:r>
      <w:r>
        <w:rPr>
          <w:rFonts w:hint="eastAsia" w:ascii="Arial" w:hAnsi="Arial" w:cs="Arial"/>
          <w:b/>
          <w:bCs/>
          <w:sz w:val="24"/>
          <w:szCs w:val="24"/>
        </w:rPr>
        <w:t xml:space="preserve">名中标供应商。</w:t>
      </w:r>
      <w:r/>
    </w:p>
    <w:tbl>
      <w:tblPr>
        <w:tblW w:w="10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84"/>
        <w:gridCol w:w="1437"/>
        <w:gridCol w:w="6600"/>
        <w:gridCol w:w="860"/>
        <w:gridCol w:w="860"/>
      </w:tblGrid>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评分标准</w:t>
            </w:r>
            <w:r/>
          </w:p>
        </w:tc>
        <w:tc>
          <w:tcPr>
            <w:tcBorders>
              <w:top w:val="single" w:color="auto" w:sz="4" w:space="0"/>
              <w:left w:val="single" w:color="auto" w:sz="4" w:space="0"/>
              <w:bottom w:val="single" w:color="auto" w:sz="4" w:space="0"/>
              <w:right w:val="single" w:color="auto" w:sz="4" w:space="0"/>
            </w:tcBorders>
            <w:tcW w:w="860" w:type="dxa"/>
            <w:textDirection w:val="lrTb"/>
            <w:noWrap w:val="false"/>
          </w:tcPr>
          <w:p>
            <w:pPr>
              <w:jc w:val="both"/>
              <w:spacing w:after="0" w:line="400" w:lineRule="exact"/>
              <w:widowControl w:val="off"/>
              <w:rPr>
                <w:rFonts w:hint="eastAsia" w:ascii="宋体" w:hAnsi="宋体"/>
                <w:sz w:val="21"/>
                <w:szCs w:val="21"/>
              </w:rPr>
            </w:pPr>
            <w:r>
              <w:rPr>
                <w:rFonts w:ascii="宋体" w:hAnsi="宋体"/>
                <w:sz w:val="21"/>
                <w:szCs w:val="21"/>
              </w:rPr>
              <w:t xml:space="preserve">分值</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备注</w:t>
            </w:r>
            <w:r/>
          </w:p>
        </w:tc>
      </w:tr>
      <w:tr>
        <w:trPr>
          <w:jc w:val="center"/>
        </w:trPr>
        <w:tc>
          <w:tcPr>
            <w:gridSpan w:val="5"/>
            <w:tcBorders>
              <w:top w:val="single" w:color="auto" w:sz="4" w:space="0"/>
              <w:left w:val="single" w:color="auto" w:sz="4" w:space="0"/>
              <w:bottom w:val="single" w:color="auto" w:sz="4" w:space="0"/>
              <w:right w:val="single" w:color="auto" w:sz="4" w:space="0"/>
            </w:tcBorders>
            <w:tcW w:w="10441" w:type="dxa"/>
            <w:vAlign w:val="center"/>
            <w:textDirection w:val="lrTb"/>
            <w:noWrap w:val="false"/>
          </w:tcPr>
          <w:p>
            <w:pPr>
              <w:jc w:val="center"/>
              <w:spacing w:after="0" w:line="400" w:lineRule="exact"/>
              <w:widowControl w:val="off"/>
              <w:rPr>
                <w:rFonts w:hint="eastAsia" w:ascii="宋体" w:hAnsi="宋体"/>
                <w:b/>
                <w:bCs/>
                <w:sz w:val="28"/>
                <w:szCs w:val="28"/>
              </w:rPr>
            </w:pPr>
            <w:r>
              <w:rPr>
                <w:rFonts w:hint="eastAsia" w:ascii="宋体" w:hAnsi="宋体"/>
                <w:b/>
                <w:bCs/>
                <w:sz w:val="28"/>
                <w:szCs w:val="28"/>
              </w:rPr>
              <w:t xml:space="preserve">一</w:t>
            </w:r>
            <w:r>
              <w:rPr>
                <w:rFonts w:hint="eastAsia" w:ascii="宋体" w:hAnsi="宋体"/>
                <w:b/>
                <w:bCs/>
                <w:sz w:val="28"/>
                <w:szCs w:val="28"/>
              </w:rPr>
              <w:t xml:space="preserve">.价格分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1</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报价</w:t>
            </w:r>
            <w:r/>
          </w:p>
          <w:p>
            <w:pPr>
              <w:jc w:val="center"/>
              <w:spacing w:after="0" w:line="400" w:lineRule="exact"/>
              <w:widowControl w:val="off"/>
              <w:rPr>
                <w:rFonts w:hint="eastAsia" w:ascii="宋体" w:hAnsi="宋体"/>
                <w:b/>
                <w:sz w:val="21"/>
                <w:szCs w:val="21"/>
              </w:rPr>
            </w:pPr>
            <w:r>
              <w:rPr>
                <w:rFonts w:hint="eastAsia" w:ascii="宋体" w:hAnsi="宋体"/>
                <w:b/>
                <w:sz w:val="21"/>
                <w:szCs w:val="21"/>
              </w:rPr>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400" w:lineRule="exact"/>
              <w:widowControl w:val="off"/>
              <w:rPr>
                <w:rFonts w:hint="eastAsia" w:ascii="宋体" w:hAnsi="宋体"/>
                <w:sz w:val="21"/>
                <w:szCs w:val="21"/>
              </w:rPr>
            </w:pPr>
            <w:r>
              <w:rPr>
                <w:rFonts w:hint="eastAsia" w:ascii="宋体" w:hAnsi="宋体" w:cs="宋体"/>
                <w:sz w:val="21"/>
                <w:szCs w:val="21"/>
              </w:rPr>
              <w:t xml:space="preserve">采用低价优先法计算，即满足招标文件要求且投标评审价格最低的投标报价为评标基准价，其价格分为满分，其他供应商的价格</w:t>
            </w:r>
            <w:r>
              <w:rPr>
                <w:rFonts w:hint="eastAsia" w:ascii="宋体" w:hAnsi="宋体" w:cs="宋体"/>
                <w:sz w:val="21"/>
                <w:szCs w:val="21"/>
              </w:rPr>
              <w:t xml:space="preserve">分统一</w:t>
            </w:r>
            <w:r>
              <w:rPr>
                <w:rFonts w:hint="eastAsia" w:ascii="宋体" w:hAnsi="宋体" w:cs="宋体"/>
                <w:sz w:val="21"/>
                <w:szCs w:val="21"/>
              </w:rPr>
              <w:t xml:space="preserve">按照下列公式计算</w:t>
            </w:r>
            <w:r>
              <w:rPr>
                <w:rFonts w:ascii="宋体" w:hAnsi="宋体" w:cs="宋体"/>
                <w:sz w:val="21"/>
                <w:szCs w:val="21"/>
              </w:rPr>
              <w:t xml:space="preserve">:</w:t>
            </w:r>
            <w:r>
              <w:rPr>
                <w:rFonts w:hint="eastAsia" w:ascii="宋体" w:hAnsi="宋体" w:cs="宋体"/>
                <w:sz w:val="21"/>
                <w:szCs w:val="21"/>
              </w:rPr>
              <w:t xml:space="preserve">投标报价得分＝</w:t>
            </w:r>
            <w:r>
              <w:rPr>
                <w:rFonts w:ascii="宋体" w:hAnsi="宋体" w:cs="宋体"/>
                <w:sz w:val="21"/>
                <w:szCs w:val="21"/>
              </w:rPr>
              <w:t xml:space="preserve">(</w:t>
            </w:r>
            <w:r>
              <w:rPr>
                <w:rFonts w:hint="eastAsia" w:ascii="宋体" w:hAnsi="宋体" w:cs="宋体"/>
                <w:sz w:val="21"/>
                <w:szCs w:val="21"/>
              </w:rPr>
              <w:t xml:space="preserve">评标基准价</w:t>
            </w:r>
            <w:r>
              <w:rPr>
                <w:rFonts w:ascii="宋体" w:hAnsi="宋体" w:cs="宋体"/>
                <w:sz w:val="21"/>
                <w:szCs w:val="21"/>
              </w:rPr>
              <w:t xml:space="preserve">/</w:t>
            </w:r>
            <w:r>
              <w:rPr>
                <w:rFonts w:hint="eastAsia" w:ascii="宋体" w:hAnsi="宋体" w:cs="宋体"/>
                <w:sz w:val="21"/>
                <w:szCs w:val="21"/>
              </w:rPr>
              <w:t xml:space="preserve">投标报价</w:t>
            </w:r>
            <w:r>
              <w:rPr>
                <w:rFonts w:ascii="宋体" w:hAnsi="宋体" w:cs="宋体"/>
                <w:sz w:val="21"/>
                <w:szCs w:val="21"/>
              </w:rPr>
              <w:t xml:space="preserve">)</w:t>
            </w:r>
            <w:r>
              <w:rPr>
                <w:rFonts w:hint="eastAsia" w:ascii="宋体" w:hAnsi="宋体" w:cs="宋体"/>
                <w:sz w:val="21"/>
                <w:szCs w:val="21"/>
              </w:rPr>
              <w:t xml:space="preserve">×15（小数点后保留两位）</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客观分</w:t>
            </w:r>
            <w:r/>
          </w:p>
        </w:tc>
      </w:tr>
      <w:tr>
        <w:trPr>
          <w:jc w:val="center"/>
        </w:trPr>
        <w:tc>
          <w:tcPr>
            <w:gridSpan w:val="5"/>
            <w:tcBorders>
              <w:top w:val="single" w:color="auto" w:sz="4" w:space="0"/>
              <w:left w:val="single" w:color="auto" w:sz="4" w:space="0"/>
              <w:bottom w:val="single" w:color="auto" w:sz="4" w:space="0"/>
              <w:right w:val="single" w:color="auto" w:sz="4" w:space="0"/>
            </w:tcBorders>
            <w:tcW w:w="10441"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b/>
                <w:bCs/>
                <w:sz w:val="28"/>
                <w:szCs w:val="28"/>
              </w:rPr>
              <w:t xml:space="preserve">二.技术分</w:t>
            </w:r>
            <w:r/>
          </w:p>
        </w:tc>
      </w:tr>
      <w:tr>
        <w:trPr>
          <w:jc w:val="center"/>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after="0" w:line="400" w:lineRule="exact"/>
              <w:widowControl w:val="off"/>
              <w:rPr>
                <w:rFonts w:hint="eastAsia" w:ascii="宋体" w:hAnsi="宋体"/>
                <w:b/>
                <w:sz w:val="21"/>
                <w:szCs w:val="21"/>
              </w:rPr>
            </w:pPr>
            <w:r>
              <w:rPr>
                <w:rFonts w:hint="eastAsia" w:ascii="宋体" w:hAnsi="宋体"/>
                <w:b/>
                <w:sz w:val="21"/>
                <w:szCs w:val="21"/>
              </w:rPr>
              <w:t xml:space="preserve">1</w:t>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bCs/>
                <w:sz w:val="21"/>
                <w:szCs w:val="21"/>
              </w:rPr>
            </w:pPr>
            <w:r>
              <w:rPr>
                <w:rFonts w:hint="eastAsia" w:ascii="宋体" w:hAnsi="宋体"/>
                <w:b/>
                <w:bCs/>
                <w:sz w:val="21"/>
                <w:szCs w:val="21"/>
              </w:rPr>
              <w:t xml:space="preserve">服务团队人员专业能力</w:t>
            </w:r>
            <w:r/>
          </w:p>
          <w:p>
            <w:pPr>
              <w:jc w:val="center"/>
              <w:spacing w:after="0" w:line="400" w:lineRule="exact"/>
              <w:widowControl w:val="off"/>
              <w:rPr>
                <w:rFonts w:hint="eastAsia" w:ascii="宋体" w:hAnsi="宋体"/>
                <w:b/>
                <w:sz w:val="21"/>
                <w:szCs w:val="21"/>
              </w:rPr>
            </w:pPr>
            <w:r>
              <w:rPr>
                <w:rFonts w:hint="eastAsia" w:ascii="宋体" w:hAnsi="宋体"/>
                <w:b/>
                <w:sz w:val="21"/>
                <w:szCs w:val="21"/>
              </w:rPr>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sz w:val="21"/>
                <w:szCs w:val="21"/>
              </w:rPr>
            </w:pPr>
            <w:r>
              <w:rPr>
                <w:rFonts w:hint="eastAsia" w:ascii="宋体" w:hAnsi="宋体"/>
                <w:sz w:val="21"/>
                <w:szCs w:val="21"/>
              </w:rPr>
              <w:t xml:space="preserve">1.1拟派项目负责人：</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具有与本项目相关的监督检查或技术服务经验，且至少具有高级工程师及以上职称、特种设备检验师及以上资格、10年（含）及以上特种设备监察经历三种情形之一，</w:t>
            </w:r>
            <w:r>
              <w:rPr>
                <w:rFonts w:hint="eastAsia" w:ascii="宋体" w:hAnsi="宋体"/>
                <w:sz w:val="21"/>
                <w:szCs w:val="21"/>
              </w:rPr>
              <w:t xml:space="preserve">每具有</w:t>
            </w:r>
            <w:r>
              <w:rPr>
                <w:rFonts w:hint="eastAsia" w:ascii="宋体" w:hAnsi="宋体"/>
                <w:sz w:val="21"/>
                <w:szCs w:val="21"/>
              </w:rPr>
              <w:t xml:space="preserve">一种情形得3分,最多得9分。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上述评分点分别提供项目负责人名单，对应的职称证书或资格证书复印件或符合要求的经历或经验的证明材料复印件，所有材料不清晰不明确或不完整或不符合要求或未提供均不得分。</w:t>
            </w:r>
            <w:r/>
          </w:p>
          <w:p>
            <w:pPr>
              <w:ind w:left="1320"/>
              <w:rPr>
                <w:rFonts w:ascii="Calibri" w:hAnsi="Calibri"/>
              </w:rPr>
            </w:pPr>
            <w:r>
              <w:rPr>
                <w:rFonts w:ascii="Calibri" w:hAnsi="Calibri"/>
              </w:rPr>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1.2拟组建的服务团队成员：</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（1）参与过省级及以上特种设备相关制度、规范、标准的起草工作；</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（2）参与过省级及以上特种设备事故调查工作；</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（3）具有10年（含）及以上从事特种设备监察经历的；</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（4）具有5年（含）及以上从事特种设备检验工作的；</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上述四种类型中任</w:t>
            </w:r>
            <w:r>
              <w:rPr>
                <w:rFonts w:hint="eastAsia" w:ascii="宋体" w:hAnsi="宋体"/>
                <w:sz w:val="21"/>
                <w:szCs w:val="21"/>
              </w:rPr>
              <w:t xml:space="preserve">一</w:t>
            </w:r>
            <w:r>
              <w:rPr>
                <w:rFonts w:hint="eastAsia" w:ascii="宋体" w:hAnsi="宋体"/>
                <w:sz w:val="21"/>
                <w:szCs w:val="21"/>
              </w:rPr>
              <w:t xml:space="preserve">类型每提供1人得1分，同一人具有多种类型按1人计算，不兼得，最高得14分。</w:t>
            </w:r>
            <w:r/>
          </w:p>
          <w:p>
            <w:pPr>
              <w:jc w:val="both"/>
              <w:spacing w:after="0" w:line="400" w:lineRule="exact"/>
              <w:widowControl w:val="off"/>
              <w:rPr>
                <w:rFonts w:hint="eastAsia" w:ascii="宋体" w:hAnsi="宋体" w:cs="宋体"/>
                <w:sz w:val="21"/>
                <w:szCs w:val="21"/>
              </w:rPr>
            </w:pPr>
            <w:r>
              <w:rPr>
                <w:rFonts w:hint="eastAsia" w:ascii="Calibri" w:hAnsi="Calibri"/>
              </w:rPr>
              <w:t xml:space="preserve">本评分点需提供人员名单，对应的相关证明材料复印件，证明材料应能反映相关信息。证明材料不清晰不明确或不完整或不符合要求</w:t>
            </w:r>
            <w:r>
              <w:rPr>
                <w:rFonts w:hint="eastAsia" w:ascii="Calibri" w:hAnsi="Calibri"/>
              </w:rPr>
              <w:t xml:space="preserve">或未提供均不得分。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客观分</w:t>
            </w:r>
            <w:r/>
          </w:p>
        </w:tc>
      </w:tr>
      <w:tr>
        <w:trPr>
          <w:jc w:val="center"/>
        </w:trPr>
        <w:tc>
          <w:tcPr>
            <w:tcBorders>
              <w:left w:val="single" w:color="auto" w:sz="4" w:space="0"/>
              <w:right w:val="single" w:color="auto" w:sz="4" w:space="0"/>
            </w:tcBorders>
            <w:tcW w:w="684" w:type="dxa"/>
            <w:vAlign w:val="center"/>
            <w:textDirection w:val="lrTb"/>
            <w:noWrap w:val="false"/>
          </w:tcPr>
          <w:p>
            <w:pPr>
              <w:jc w:val="center"/>
              <w:spacing w:after="0" w:line="400" w:lineRule="exact"/>
              <w:widowControl w:val="off"/>
              <w:rPr>
                <w:rFonts w:hint="eastAsia" w:ascii="宋体" w:hAnsi="宋体"/>
                <w:b/>
                <w:sz w:val="21"/>
                <w:szCs w:val="21"/>
              </w:rPr>
            </w:pPr>
            <w:r>
              <w:rPr>
                <w:rFonts w:hint="eastAsia" w:ascii="宋体" w:hAnsi="宋体"/>
                <w:b/>
                <w:sz w:val="21"/>
                <w:szCs w:val="21"/>
              </w:rPr>
              <w:t xml:space="preserve">2</w:t>
            </w:r>
            <w:r/>
          </w:p>
        </w:tc>
        <w:tc>
          <w:tcPr>
            <w:tcBorders>
              <w:left w:val="single" w:color="auto" w:sz="4" w:space="0"/>
              <w:right w:val="single" w:color="auto" w:sz="4" w:space="0"/>
            </w:tcBorders>
            <w:tcW w:w="1437" w:type="dxa"/>
            <w:vAlign w:val="center"/>
            <w:textDirection w:val="lrTb"/>
            <w:noWrap w:val="false"/>
          </w:tcPr>
          <w:p>
            <w:pPr>
              <w:jc w:val="center"/>
              <w:spacing w:after="0" w:line="360" w:lineRule="auto"/>
              <w:widowControl w:val="off"/>
              <w:rPr>
                <w:rFonts w:hint="eastAsia" w:ascii="宋体" w:hAnsi="宋体"/>
                <w:b/>
                <w:sz w:val="21"/>
                <w:szCs w:val="21"/>
              </w:rPr>
            </w:pPr>
            <w:r>
              <w:rPr>
                <w:rFonts w:hint="eastAsia" w:ascii="宋体" w:hAnsi="宋体"/>
                <w:b/>
                <w:sz w:val="21"/>
                <w:szCs w:val="21"/>
              </w:rPr>
              <w:t xml:space="preserve">同类业绩</w:t>
            </w:r>
            <w:r/>
          </w:p>
          <w:p>
            <w:pPr>
              <w:jc w:val="center"/>
              <w:spacing w:after="0" w:line="400" w:lineRule="exact"/>
              <w:widowControl w:val="off"/>
              <w:rPr>
                <w:rFonts w:hint="eastAsia" w:ascii="宋体" w:hAnsi="宋体"/>
                <w:b/>
                <w:sz w:val="21"/>
                <w:szCs w:val="21"/>
              </w:rPr>
            </w:pPr>
            <w:r>
              <w:rPr>
                <w:rFonts w:hint="eastAsia" w:ascii="宋体" w:hAnsi="宋体"/>
                <w:b/>
                <w:sz w:val="21"/>
                <w:szCs w:val="21"/>
              </w:rPr>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bCs/>
                <w:sz w:val="21"/>
                <w:szCs w:val="21"/>
              </w:rPr>
            </w:pPr>
            <w:r>
              <w:rPr>
                <w:rFonts w:hint="eastAsia" w:ascii="宋体" w:hAnsi="宋体"/>
                <w:bCs/>
                <w:sz w:val="21"/>
                <w:szCs w:val="21"/>
              </w:rPr>
              <w:t xml:space="preserve">自20</w:t>
            </w:r>
            <w:r>
              <w:rPr>
                <w:rFonts w:ascii="宋体" w:hAnsi="宋体"/>
                <w:bCs/>
                <w:sz w:val="21"/>
                <w:szCs w:val="21"/>
              </w:rPr>
              <w:t xml:space="preserve">2</w:t>
            </w:r>
            <w:r>
              <w:rPr>
                <w:rFonts w:hint="eastAsia" w:ascii="宋体" w:hAnsi="宋体"/>
                <w:bCs/>
                <w:sz w:val="21"/>
                <w:szCs w:val="21"/>
              </w:rPr>
              <w:t xml:space="preserve">2年1月1日（以合同或协议签订日期或发文日期为准）以来，投标人承担过特种设备监督抽查技术服务任务的，每提供1个得3分，最多得12分。</w:t>
            </w:r>
            <w:r/>
          </w:p>
          <w:p>
            <w:pPr>
              <w:jc w:val="both"/>
              <w:spacing w:after="0" w:line="360" w:lineRule="auto"/>
              <w:widowControl w:val="off"/>
              <w:rPr>
                <w:rFonts w:hint="eastAsia" w:ascii="宋体" w:hAnsi="宋体"/>
                <w:bCs/>
                <w:sz w:val="21"/>
                <w:szCs w:val="21"/>
              </w:rPr>
            </w:pPr>
            <w:r>
              <w:rPr>
                <w:rFonts w:hint="eastAsia" w:ascii="宋体" w:hAnsi="宋体"/>
                <w:bCs/>
                <w:sz w:val="21"/>
                <w:szCs w:val="21"/>
              </w:rPr>
              <w:t xml:space="preserve">所有业绩均需提供有效的合同（或协议）或发文复印件，并加盖供应商公章，以合同签订时间、发文落款时间为准，每个业绩合同（或协议）须清晰体现合同内容、签署日期、合同甲乙双方盖章，发文需清晰体现发文单位、发文日期、发文单位盖章。</w:t>
            </w:r>
            <w:r/>
          </w:p>
          <w:p>
            <w:pPr>
              <w:jc w:val="both"/>
              <w:spacing w:after="0" w:line="400" w:lineRule="exact"/>
              <w:widowControl w:val="off"/>
              <w:rPr>
                <w:rFonts w:hint="eastAsia" w:ascii="宋体" w:hAnsi="宋体" w:cs="宋体"/>
                <w:sz w:val="21"/>
                <w:szCs w:val="21"/>
              </w:rPr>
            </w:pPr>
            <w:r>
              <w:rPr>
                <w:rFonts w:hint="eastAsia" w:ascii="宋体" w:hAnsi="宋体"/>
                <w:bCs/>
                <w:sz w:val="21"/>
                <w:szCs w:val="21"/>
              </w:rPr>
              <w:t xml:space="preserve">证明材料不清晰不明确或不完整或不符合要求或未提供均不得分。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t xml:space="preserve">客观分</w:t>
            </w:r>
            <w:r/>
          </w:p>
        </w:tc>
      </w:tr>
      <w:tr>
        <w:trPr>
          <w:jc w:val="center"/>
        </w:trPr>
        <w:tc>
          <w:tcPr>
            <w:gridSpan w:val="5"/>
            <w:tcBorders>
              <w:top w:val="single" w:color="auto" w:sz="4" w:space="0"/>
              <w:left w:val="single" w:color="auto" w:sz="4" w:space="0"/>
              <w:bottom w:val="single" w:color="auto" w:sz="4" w:space="0"/>
              <w:right w:val="single" w:color="auto" w:sz="4" w:space="0"/>
            </w:tcBorders>
            <w:tcW w:w="10441"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b/>
                <w:bCs/>
                <w:sz w:val="28"/>
                <w:szCs w:val="28"/>
              </w:rPr>
              <w:t xml:space="preserve">三、商务分</w:t>
            </w:r>
            <w:r/>
          </w:p>
        </w:tc>
      </w:tr>
      <w:tr>
        <w:trPr>
          <w:jc w:val="center"/>
          <w:trHeight w:val="941"/>
        </w:trPr>
        <w:tc>
          <w:tcPr>
            <w:tcBorders>
              <w:left w:val="single" w:color="auto" w:sz="4" w:space="0"/>
              <w:right w:val="single" w:color="auto" w:sz="4" w:space="0"/>
            </w:tcBorders>
            <w:tcW w:w="684" w:type="dxa"/>
            <w:vAlign w:val="center"/>
            <w:textDirection w:val="lrTb"/>
            <w:noWrap w:val="false"/>
          </w:tcPr>
          <w:p>
            <w:pPr>
              <w:jc w:val="center"/>
              <w:spacing w:after="0" w:line="400" w:lineRule="exact"/>
              <w:rPr>
                <w:rFonts w:hint="eastAsia" w:ascii="宋体" w:hAnsi="宋体"/>
                <w:b/>
                <w:sz w:val="21"/>
                <w:szCs w:val="21"/>
              </w:rPr>
            </w:pPr>
            <w:r>
              <w:rPr>
                <w:rFonts w:hint="eastAsia" w:ascii="宋体" w:hAnsi="宋体"/>
                <w:b/>
                <w:sz w:val="21"/>
                <w:szCs w:val="21"/>
              </w:rPr>
              <w:t xml:space="preserve">1</w:t>
            </w:r>
            <w:r/>
          </w:p>
        </w:tc>
        <w:tc>
          <w:tcPr>
            <w:tcBorders>
              <w:left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对本项目的</w:t>
            </w:r>
            <w:r>
              <w:rPr>
                <w:rFonts w:hint="eastAsia" w:ascii="宋体" w:hAnsi="宋体"/>
                <w:b/>
                <w:sz w:val="21"/>
                <w:szCs w:val="21"/>
              </w:rPr>
              <w:t xml:space="preserve">理解</w:t>
            </w:r>
            <w:r>
              <w:rPr>
                <w:rFonts w:ascii="宋体" w:hAnsi="宋体"/>
                <w:b/>
                <w:sz w:val="21"/>
                <w:szCs w:val="21"/>
              </w:rPr>
              <w:t xml:space="preserve">程度</w:t>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cs="宋体"/>
                <w:bCs/>
                <w:sz w:val="21"/>
                <w:szCs w:val="21"/>
              </w:rPr>
            </w:pPr>
            <w:r>
              <w:rPr>
                <w:rFonts w:ascii="宋体" w:hAnsi="宋体" w:cs="宋体"/>
                <w:bCs/>
                <w:sz w:val="21"/>
                <w:szCs w:val="21"/>
              </w:rPr>
              <w:t xml:space="preserve">投标人提供基于对本项目相关</w:t>
            </w:r>
            <w:r>
              <w:rPr>
                <w:rFonts w:hint="eastAsia" w:ascii="宋体" w:hAnsi="宋体" w:cs="宋体"/>
                <w:bCs/>
                <w:sz w:val="21"/>
                <w:szCs w:val="21"/>
              </w:rPr>
              <w:t xml:space="preserve">法律法规、</w:t>
            </w:r>
            <w:r>
              <w:rPr>
                <w:rFonts w:ascii="宋体" w:hAnsi="宋体" w:cs="宋体"/>
                <w:bCs/>
                <w:sz w:val="21"/>
                <w:szCs w:val="21"/>
              </w:rPr>
              <w:t xml:space="preserve">技术规范的理解与认识</w:t>
            </w:r>
            <w:r>
              <w:rPr>
                <w:rFonts w:hint="eastAsia" w:ascii="宋体" w:hAnsi="宋体" w:cs="宋体"/>
                <w:bCs/>
                <w:sz w:val="21"/>
                <w:szCs w:val="21"/>
              </w:rPr>
              <w:t xml:space="preserve">。</w:t>
            </w:r>
            <w:r/>
          </w:p>
          <w:p>
            <w:pPr>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（1）优于需求得10分；</w:t>
            </w:r>
            <w:r/>
          </w:p>
          <w:p>
            <w:pPr>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（2）满足需求得7分；</w:t>
            </w:r>
            <w:r/>
          </w:p>
          <w:p>
            <w:pPr>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（3）内容有</w:t>
            </w:r>
            <w:r>
              <w:rPr>
                <w:rFonts w:hint="eastAsia" w:ascii="宋体" w:hAnsi="宋体" w:cs="宋体"/>
                <w:bCs/>
                <w:sz w:val="21"/>
                <w:szCs w:val="21"/>
              </w:rPr>
              <w:t xml:space="preserve">欠缺需</w:t>
            </w:r>
            <w:r>
              <w:rPr>
                <w:rFonts w:hint="eastAsia" w:ascii="宋体" w:hAnsi="宋体" w:cs="宋体"/>
                <w:bCs/>
                <w:sz w:val="21"/>
                <w:szCs w:val="21"/>
              </w:rPr>
              <w:t xml:space="preserve">进一步修改完善的得4分；</w:t>
            </w:r>
            <w:r/>
          </w:p>
          <w:p>
            <w:pPr>
              <w:jc w:val="both"/>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（4）其他或未提供不得分。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主观分</w:t>
            </w:r>
            <w:r/>
          </w:p>
        </w:tc>
      </w:tr>
      <w:tr>
        <w:trPr>
          <w:jc w:val="center"/>
          <w:trHeight w:val="2581"/>
        </w:trPr>
        <w:tc>
          <w:tcPr>
            <w:tcBorders>
              <w:left w:val="single" w:color="auto" w:sz="4" w:space="0"/>
              <w:right w:val="single" w:color="auto" w:sz="4" w:space="0"/>
            </w:tcBorders>
            <w:tcW w:w="684" w:type="dxa"/>
            <w:vAlign w:val="center"/>
            <w:textDirection w:val="lrTb"/>
            <w:noWrap w:val="false"/>
          </w:tcPr>
          <w:p>
            <w:pPr>
              <w:jc w:val="center"/>
              <w:spacing w:after="0" w:line="400" w:lineRule="exact"/>
              <w:rPr>
                <w:rFonts w:hint="eastAsia" w:ascii="宋体" w:hAnsi="宋体"/>
                <w:b/>
                <w:sz w:val="21"/>
                <w:szCs w:val="21"/>
              </w:rPr>
            </w:pPr>
            <w:r>
              <w:rPr>
                <w:rFonts w:hint="eastAsia" w:ascii="宋体" w:hAnsi="宋体"/>
                <w:b/>
                <w:sz w:val="21"/>
                <w:szCs w:val="21"/>
              </w:rPr>
              <w:t xml:space="preserve">2</w:t>
            </w:r>
            <w:r/>
          </w:p>
        </w:tc>
        <w:tc>
          <w:tcPr>
            <w:tcBorders>
              <w:left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hint="eastAsia" w:ascii="宋体" w:hAnsi="宋体"/>
                <w:b/>
                <w:sz w:val="21"/>
                <w:szCs w:val="21"/>
              </w:rPr>
              <w:t xml:space="preserve">服务方案</w:t>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sz w:val="21"/>
                <w:szCs w:val="21"/>
              </w:rPr>
            </w:pPr>
            <w:r>
              <w:rPr>
                <w:rFonts w:ascii="宋体" w:hAnsi="宋体"/>
                <w:sz w:val="21"/>
                <w:szCs w:val="21"/>
              </w:rPr>
              <w:t xml:space="preserve">投标人熟悉</w:t>
            </w:r>
            <w:r>
              <w:rPr>
                <w:rFonts w:hint="eastAsia" w:ascii="宋体" w:hAnsi="宋体"/>
                <w:sz w:val="21"/>
                <w:szCs w:val="21"/>
              </w:rPr>
              <w:t xml:space="preserve">相关</w:t>
            </w:r>
            <w:r>
              <w:rPr>
                <w:rFonts w:ascii="宋体" w:hAnsi="宋体"/>
                <w:sz w:val="21"/>
                <w:szCs w:val="21"/>
              </w:rPr>
              <w:t xml:space="preserve">行业</w:t>
            </w:r>
            <w:r>
              <w:rPr>
                <w:rFonts w:hint="eastAsia" w:ascii="宋体" w:hAnsi="宋体"/>
                <w:sz w:val="21"/>
                <w:szCs w:val="21"/>
              </w:rPr>
              <w:t xml:space="preserve">规范、监督抽查工作的</w:t>
            </w:r>
            <w:r>
              <w:rPr>
                <w:rFonts w:ascii="宋体" w:hAnsi="宋体"/>
                <w:sz w:val="21"/>
                <w:szCs w:val="21"/>
              </w:rPr>
              <w:t xml:space="preserve">要点及要求，结合本项目实际编制</w:t>
            </w:r>
            <w:r>
              <w:rPr>
                <w:rFonts w:hint="eastAsia" w:ascii="宋体" w:hAnsi="宋体"/>
                <w:sz w:val="21"/>
                <w:szCs w:val="21"/>
              </w:rPr>
              <w:t xml:space="preserve">专业技术辅助</w:t>
            </w:r>
            <w:r>
              <w:rPr>
                <w:rFonts w:ascii="宋体" w:hAnsi="宋体"/>
                <w:sz w:val="21"/>
                <w:szCs w:val="21"/>
              </w:rPr>
              <w:t xml:space="preserve">服务方案</w:t>
            </w:r>
            <w:r>
              <w:rPr>
                <w:rFonts w:hint="eastAsia" w:ascii="宋体" w:hAnsi="宋体"/>
                <w:sz w:val="21"/>
                <w:szCs w:val="21"/>
              </w:rPr>
              <w:t xml:space="preserve">。</w:t>
            </w:r>
            <w:r>
              <w:rPr>
                <w:rFonts w:ascii="宋体" w:hAnsi="宋体"/>
                <w:sz w:val="21"/>
                <w:szCs w:val="21"/>
              </w:rPr>
              <w:t xml:space="preserve"> </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（3）内容有</w:t>
            </w:r>
            <w:r>
              <w:rPr>
                <w:rFonts w:hint="eastAsia" w:ascii="宋体" w:hAnsi="宋体"/>
                <w:sz w:val="21"/>
                <w:szCs w:val="21"/>
              </w:rPr>
              <w:t xml:space="preserve">欠缺需</w:t>
            </w:r>
            <w:r>
              <w:rPr>
                <w:rFonts w:hint="eastAsia" w:ascii="宋体" w:hAnsi="宋体"/>
                <w:sz w:val="21"/>
                <w:szCs w:val="21"/>
              </w:rPr>
              <w:t xml:space="preserve">进一步修改完善的得4分；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（4）其他或未提供不得分。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主观分</w:t>
            </w:r>
            <w:r/>
          </w:p>
        </w:tc>
      </w:tr>
      <w:tr>
        <w:trPr>
          <w:jc w:val="center"/>
          <w:trHeight w:val="465"/>
        </w:trPr>
        <w:tc>
          <w:tcPr>
            <w:tcBorders>
              <w:left w:val="single" w:color="auto" w:sz="4" w:space="0"/>
              <w:right w:val="single" w:color="auto" w:sz="4" w:space="0"/>
            </w:tcBorders>
            <w:tcW w:w="684" w:type="dxa"/>
            <w:vAlign w:val="center"/>
            <w:textDirection w:val="lrTb"/>
            <w:noWrap w:val="false"/>
          </w:tcPr>
          <w:p>
            <w:pPr>
              <w:jc w:val="center"/>
              <w:spacing w:after="0" w:line="400" w:lineRule="exact"/>
              <w:rPr>
                <w:rFonts w:hint="eastAsia" w:ascii="宋体" w:hAnsi="宋体"/>
                <w:b/>
                <w:sz w:val="21"/>
                <w:szCs w:val="21"/>
              </w:rPr>
            </w:pPr>
            <w:r>
              <w:rPr>
                <w:rFonts w:hint="eastAsia" w:ascii="宋体" w:hAnsi="宋体"/>
                <w:b/>
                <w:sz w:val="21"/>
                <w:szCs w:val="21"/>
              </w:rPr>
              <w:t xml:space="preserve">3</w:t>
            </w:r>
            <w:r/>
          </w:p>
        </w:tc>
        <w:tc>
          <w:tcPr>
            <w:tcBorders>
              <w:left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质控及进度</w:t>
            </w:r>
            <w:r>
              <w:rPr>
                <w:rFonts w:ascii="宋体" w:hAnsi="宋体"/>
                <w:b/>
                <w:sz w:val="21"/>
                <w:szCs w:val="21"/>
              </w:rPr>
              <w:t xml:space="preserve">保障措施</w:t>
            </w:r>
            <w:r/>
          </w:p>
          <w:p>
            <w:pPr>
              <w:jc w:val="center"/>
              <w:spacing w:after="0" w:line="400" w:lineRule="exact"/>
              <w:widowControl w:val="off"/>
              <w:rPr>
                <w:rFonts w:hint="eastAsia" w:ascii="宋体" w:hAnsi="宋体"/>
                <w:b/>
                <w:sz w:val="21"/>
                <w:szCs w:val="21"/>
              </w:rPr>
            </w:pPr>
            <w:r>
              <w:rPr>
                <w:rFonts w:hint="eastAsia" w:ascii="宋体" w:hAnsi="宋体"/>
                <w:b/>
                <w:sz w:val="21"/>
                <w:szCs w:val="21"/>
              </w:rPr>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sz w:val="21"/>
                <w:szCs w:val="21"/>
              </w:rPr>
            </w:pPr>
            <w:r>
              <w:rPr>
                <w:rFonts w:ascii="宋体" w:hAnsi="宋体"/>
                <w:sz w:val="21"/>
                <w:szCs w:val="21"/>
              </w:rPr>
              <w:t xml:space="preserve">投标人提供</w:t>
            </w:r>
            <w:r>
              <w:rPr>
                <w:rFonts w:hint="eastAsia" w:ascii="宋体" w:hAnsi="宋体"/>
                <w:sz w:val="21"/>
                <w:szCs w:val="21"/>
              </w:rPr>
              <w:t xml:space="preserve">服务</w:t>
            </w:r>
            <w:r>
              <w:rPr>
                <w:rFonts w:ascii="宋体" w:hAnsi="宋体"/>
                <w:sz w:val="21"/>
                <w:szCs w:val="21"/>
              </w:rPr>
              <w:t xml:space="preserve">本项目的质量控制措施及进度保障措施。</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（3）内容有</w:t>
            </w:r>
            <w:r>
              <w:rPr>
                <w:rFonts w:hint="eastAsia" w:ascii="宋体" w:hAnsi="宋体"/>
                <w:sz w:val="21"/>
                <w:szCs w:val="21"/>
              </w:rPr>
              <w:t xml:space="preserve">欠缺需</w:t>
            </w:r>
            <w:r>
              <w:rPr>
                <w:rFonts w:hint="eastAsia" w:ascii="宋体" w:hAnsi="宋体"/>
                <w:sz w:val="21"/>
                <w:szCs w:val="21"/>
              </w:rPr>
              <w:t xml:space="preserve">进一步修改完善的得4分；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（4）其他或未提供不得分。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主观分</w:t>
            </w:r>
            <w:r/>
          </w:p>
        </w:tc>
      </w:tr>
      <w:tr>
        <w:trPr>
          <w:jc w:val="center"/>
          <w:trHeight w:val="465"/>
        </w:trPr>
        <w:tc>
          <w:tcPr>
            <w:tcBorders>
              <w:left w:val="single" w:color="auto" w:sz="4" w:space="0"/>
              <w:right w:val="single" w:color="auto" w:sz="4" w:space="0"/>
            </w:tcBorders>
            <w:tcW w:w="684" w:type="dxa"/>
            <w:vAlign w:val="center"/>
            <w:textDirection w:val="lrTb"/>
            <w:noWrap w:val="false"/>
          </w:tcPr>
          <w:p>
            <w:pPr>
              <w:jc w:val="center"/>
              <w:spacing w:after="0" w:line="400" w:lineRule="exact"/>
              <w:rPr>
                <w:rFonts w:hint="eastAsia" w:ascii="宋体" w:hAnsi="宋体"/>
                <w:b/>
                <w:sz w:val="21"/>
                <w:szCs w:val="21"/>
              </w:rPr>
            </w:pPr>
            <w:r>
              <w:rPr>
                <w:rFonts w:hint="eastAsia" w:ascii="宋体" w:hAnsi="宋体"/>
                <w:b/>
                <w:sz w:val="21"/>
                <w:szCs w:val="21"/>
              </w:rPr>
              <w:t xml:space="preserve">4</w:t>
            </w:r>
            <w:r/>
          </w:p>
        </w:tc>
        <w:tc>
          <w:tcPr>
            <w:tcBorders>
              <w:left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ascii="宋体" w:hAnsi="宋体"/>
                <w:b/>
                <w:sz w:val="21"/>
                <w:szCs w:val="21"/>
              </w:rPr>
              <w:t xml:space="preserve">项目重难点分析</w:t>
            </w:r>
            <w:r/>
          </w:p>
          <w:p>
            <w:pPr>
              <w:jc w:val="center"/>
              <w:spacing w:after="0" w:line="400" w:lineRule="exact"/>
              <w:widowControl w:val="off"/>
              <w:rPr>
                <w:rFonts w:hint="eastAsia" w:ascii="宋体" w:hAnsi="宋体"/>
                <w:b/>
                <w:sz w:val="21"/>
                <w:szCs w:val="21"/>
              </w:rPr>
            </w:pPr>
            <w:r>
              <w:rPr>
                <w:rFonts w:hint="eastAsia" w:ascii="宋体" w:hAnsi="宋体"/>
                <w:b/>
                <w:sz w:val="21"/>
                <w:szCs w:val="21"/>
              </w:rPr>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sz w:val="21"/>
                <w:szCs w:val="21"/>
              </w:rPr>
            </w:pPr>
            <w:r>
              <w:rPr>
                <w:rFonts w:ascii="宋体" w:hAnsi="宋体"/>
                <w:sz w:val="21"/>
                <w:szCs w:val="21"/>
              </w:rPr>
              <w:t xml:space="preserve">投标人针对</w:t>
            </w:r>
            <w:r>
              <w:rPr>
                <w:rFonts w:hint="eastAsia" w:ascii="宋体" w:hAnsi="宋体"/>
                <w:sz w:val="21"/>
                <w:szCs w:val="21"/>
              </w:rPr>
              <w:t xml:space="preserve">服务</w:t>
            </w:r>
            <w:r>
              <w:rPr>
                <w:rFonts w:ascii="宋体" w:hAnsi="宋体"/>
                <w:sz w:val="21"/>
                <w:szCs w:val="21"/>
              </w:rPr>
              <w:t xml:space="preserve">本项目实施过程中工作重点、难点进行分析，并阐述对应措施。 </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（3）内容有</w:t>
            </w:r>
            <w:r>
              <w:rPr>
                <w:rFonts w:hint="eastAsia" w:ascii="宋体" w:hAnsi="宋体"/>
                <w:sz w:val="21"/>
                <w:szCs w:val="21"/>
              </w:rPr>
              <w:t xml:space="preserve">欠缺需</w:t>
            </w:r>
            <w:r>
              <w:rPr>
                <w:rFonts w:hint="eastAsia" w:ascii="宋体" w:hAnsi="宋体"/>
                <w:sz w:val="21"/>
                <w:szCs w:val="21"/>
              </w:rPr>
              <w:t xml:space="preserve">进一步修改完善的得4分；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（4）其他或未提供不得分。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主观分</w:t>
            </w:r>
            <w:r/>
          </w:p>
        </w:tc>
      </w:tr>
      <w:tr>
        <w:trPr>
          <w:jc w:val="center"/>
          <w:trHeight w:val="465"/>
        </w:trPr>
        <w:tc>
          <w:tcPr>
            <w:tcBorders>
              <w:left w:val="single" w:color="auto" w:sz="4" w:space="0"/>
              <w:right w:val="single" w:color="auto" w:sz="4" w:space="0"/>
            </w:tcBorders>
            <w:tcW w:w="684" w:type="dxa"/>
            <w:vAlign w:val="center"/>
            <w:textDirection w:val="lrTb"/>
            <w:noWrap w:val="false"/>
          </w:tcPr>
          <w:p>
            <w:pPr>
              <w:jc w:val="center"/>
              <w:spacing w:after="0" w:line="400" w:lineRule="exact"/>
              <w:rPr>
                <w:rFonts w:hint="eastAsia" w:ascii="宋体" w:hAnsi="宋体"/>
                <w:b/>
                <w:sz w:val="21"/>
                <w:szCs w:val="21"/>
              </w:rPr>
            </w:pPr>
            <w:r>
              <w:rPr>
                <w:rFonts w:hint="eastAsia" w:ascii="宋体" w:hAnsi="宋体"/>
                <w:b/>
                <w:sz w:val="21"/>
                <w:szCs w:val="21"/>
              </w:rPr>
              <w:t xml:space="preserve">5</w:t>
            </w:r>
            <w:r/>
          </w:p>
        </w:tc>
        <w:tc>
          <w:tcPr>
            <w:tcBorders>
              <w:left w:val="single" w:color="auto" w:sz="4" w:space="0"/>
              <w:right w:val="single" w:color="auto" w:sz="4" w:space="0"/>
            </w:tcBorders>
            <w:tcW w:w="1437" w:type="dxa"/>
            <w:vAlign w:val="center"/>
            <w:textDirection w:val="lrTb"/>
            <w:noWrap w:val="false"/>
          </w:tcPr>
          <w:p>
            <w:pPr>
              <w:jc w:val="center"/>
              <w:spacing w:after="0" w:line="400" w:lineRule="exact"/>
              <w:widowControl w:val="off"/>
              <w:rPr>
                <w:rFonts w:hint="eastAsia" w:ascii="宋体" w:hAnsi="宋体"/>
                <w:b/>
                <w:sz w:val="21"/>
                <w:szCs w:val="21"/>
              </w:rPr>
            </w:pPr>
            <w:r>
              <w:rPr>
                <w:rFonts w:hint="eastAsia" w:ascii="宋体" w:hAnsi="宋体"/>
                <w:b/>
                <w:sz w:val="21"/>
                <w:szCs w:val="21"/>
              </w:rPr>
              <w:t xml:space="preserve">保密方案</w:t>
            </w:r>
            <w:r/>
          </w:p>
        </w:tc>
        <w:tc>
          <w:tcPr>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both"/>
              <w:spacing w:after="0" w:line="360" w:lineRule="auto"/>
              <w:widowControl w:val="off"/>
              <w:rPr>
                <w:rFonts w:hint="eastAsia" w:ascii="宋体" w:hAnsi="宋体"/>
                <w:sz w:val="21"/>
                <w:szCs w:val="21"/>
              </w:rPr>
            </w:pPr>
            <w:r>
              <w:rPr>
                <w:rFonts w:hint="eastAsia" w:ascii="宋体" w:hAnsi="宋体"/>
                <w:sz w:val="21"/>
                <w:szCs w:val="21"/>
              </w:rPr>
              <w:t xml:space="preserve">投标人提供服务本项目的保密方案。</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（1）优于需求得10分；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（2）满足需求得7分；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（3）内容有</w:t>
            </w:r>
            <w:r>
              <w:rPr>
                <w:rFonts w:hint="eastAsia" w:ascii="宋体" w:hAnsi="宋体"/>
                <w:sz w:val="21"/>
                <w:szCs w:val="21"/>
              </w:rPr>
              <w:t xml:space="preserve">欠缺需</w:t>
            </w:r>
            <w:r>
              <w:rPr>
                <w:rFonts w:hint="eastAsia" w:ascii="宋体" w:hAnsi="宋体"/>
                <w:sz w:val="21"/>
                <w:szCs w:val="21"/>
              </w:rPr>
              <w:t xml:space="preserve">进一步修改完善的得4分；</w:t>
            </w:r>
            <w:r/>
          </w:p>
          <w:p>
            <w:pPr>
              <w:jc w:val="both"/>
              <w:spacing w:after="0" w:line="360" w:lineRule="auto"/>
              <w:widowControl w:val="off"/>
              <w:rPr>
                <w:rFonts w:hint="eastAsia" w:ascii="宋体" w:hAnsi="宋体"/>
                <w:sz w:val="21"/>
                <w:szCs w:val="21"/>
              </w:rPr>
            </w:pPr>
            <w:r>
              <w:rPr>
                <w:rFonts w:hint="eastAsia" w:ascii="宋体" w:hAnsi="宋体"/>
                <w:sz w:val="21"/>
                <w:szCs w:val="21"/>
              </w:rPr>
              <w:t xml:space="preserve">（4）其他或未提供不得分。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widowControl w:val="off"/>
              <w:rPr>
                <w:rFonts w:hint="eastAsia" w:ascii="宋体" w:hAnsi="宋体"/>
                <w:sz w:val="21"/>
                <w:szCs w:val="21"/>
              </w:rPr>
            </w:pPr>
            <w:r>
              <w:rPr>
                <w:rFonts w:hint="eastAsia" w:ascii="宋体" w:hAnsi="宋体"/>
                <w:sz w:val="21"/>
                <w:szCs w:val="21"/>
              </w:rPr>
              <w:t xml:space="preserve">主观分</w:t>
            </w:r>
            <w:r/>
          </w:p>
        </w:tc>
      </w:tr>
      <w:tr>
        <w:trPr>
          <w:jc w:val="center"/>
          <w:trHeight w:val="414"/>
        </w:trPr>
        <w:tc>
          <w:tcPr>
            <w:gridSpan w:val="3"/>
            <w:tcBorders>
              <w:top w:val="single" w:color="auto" w:sz="4" w:space="0"/>
              <w:left w:val="single" w:color="auto" w:sz="4" w:space="0"/>
              <w:bottom w:val="single" w:color="auto" w:sz="4" w:space="0"/>
              <w:right w:val="single" w:color="auto" w:sz="4" w:space="0"/>
            </w:tcBorders>
            <w:tcW w:w="8721" w:type="dxa"/>
            <w:vAlign w:val="center"/>
            <w:textDirection w:val="lrTb"/>
            <w:noWrap w:val="false"/>
          </w:tcPr>
          <w:p>
            <w:pPr>
              <w:jc w:val="center"/>
              <w:spacing w:after="0" w:line="400" w:lineRule="exact"/>
              <w:widowControl w:val="off"/>
              <w:rPr>
                <w:rFonts w:hint="eastAsia" w:ascii="宋体" w:hAnsi="宋体"/>
                <w:sz w:val="21"/>
                <w:szCs w:val="21"/>
              </w:rPr>
            </w:pPr>
            <w:r>
              <w:rPr>
                <w:rFonts w:ascii="宋体" w:hAnsi="宋体"/>
                <w:b/>
                <w:sz w:val="21"/>
                <w:szCs w:val="21"/>
              </w:rPr>
              <w:t xml:space="preserve">合计</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ascii="宋体" w:hAnsi="宋体"/>
                <w:sz w:val="21"/>
                <w:szCs w:val="21"/>
              </w:rPr>
              <w:t xml:space="preserve">100</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after="0" w:line="400" w:lineRule="exact"/>
              <w:rPr>
                <w:rFonts w:hint="eastAsia" w:ascii="宋体" w:hAnsi="宋体"/>
                <w:sz w:val="21"/>
                <w:szCs w:val="21"/>
              </w:rPr>
            </w:pPr>
            <w:r>
              <w:rPr>
                <w:rFonts w:hint="eastAsia" w:ascii="宋体" w:hAnsi="宋体"/>
                <w:sz w:val="21"/>
                <w:szCs w:val="21"/>
              </w:rPr>
            </w:r>
            <w:r/>
          </w:p>
        </w:tc>
      </w:tr>
    </w:tbl>
    <w:p>
      <w:pPr>
        <w:pStyle w:val="756"/>
        <w:rPr>
          <w:rFonts w:hint="eastAsia"/>
        </w:rPr>
      </w:pPr>
      <w:r>
        <w:rPr>
          <w:rFonts w:hint="eastAsia"/>
        </w:rPr>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w:t>
      </w:r>
      <w:r>
        <w:rPr>
          <w:rFonts w:hint="eastAsia" w:ascii="Arial" w:hAnsi="Arial" w:cs="Arial"/>
          <w:sz w:val="24"/>
          <w:szCs w:val="24"/>
        </w:rPr>
        <w:t xml:space="preserve">、小微型企业价格扣除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w:t>
      </w:r>
      <w:r>
        <w:rPr>
          <w:rFonts w:hint="eastAsia" w:ascii="宋体" w:hAnsi="Arial"/>
          <w:sz w:val="24"/>
          <w:szCs w:val="24"/>
        </w:rPr>
        <w:t xml:space="preserve">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投标人公章。节能产品政府采购品目清单在中国政府采购网（http：//www.ccgp.gov .</w:t>
      </w:r>
      <w:r>
        <w:rPr>
          <w:rFonts w:hint="eastAsia" w:ascii="宋体" w:hAnsi="Arial"/>
          <w:sz w:val="24"/>
          <w:szCs w:val="24"/>
        </w:rPr>
        <w:t xml:space="preserve">cn</w:t>
      </w:r>
      <w:r>
        <w:rPr>
          <w:rFonts w:hint="eastAsia" w:ascii="宋体" w:hAnsi="Arial"/>
          <w:sz w:val="24"/>
          <w:szCs w:val="24"/>
        </w:rPr>
        <w:t xml:space="preserve">/）上发布。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szCs w:val="24"/>
        </w:rPr>
        <w:t xml:space="preserve">清单页并加盖</w:t>
      </w:r>
      <w:r>
        <w:rPr>
          <w:rFonts w:hint="eastAsia" w:ascii="宋体" w:hAnsi="Arial"/>
          <w:sz w:val="24"/>
          <w:szCs w:val="24"/>
        </w:rPr>
        <w:t xml:space="preserve">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ind w:firstLine="480"/>
        <w:spacing w:before="120" w:after="120" w:line="400" w:lineRule="exact"/>
        <w:widowControl w:val="off"/>
        <w:rPr>
          <w:rFonts w:ascii="宋体" w:hAnsi="Arial"/>
          <w:sz w:val="24"/>
          <w:szCs w:val="24"/>
        </w:rPr>
      </w:pPr>
      <w:r>
        <w:rPr>
          <w:rFonts w:ascii="宋体" w:hAnsi="Arial"/>
          <w:sz w:val="24"/>
          <w:szCs w:val="24"/>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pStyle w:val="756"/>
        <w:rPr>
          <w:rFonts w:hint="eastAsia"/>
        </w:rPr>
      </w:pPr>
      <w:r>
        <w:rPr>
          <w:rFonts w:hint="eastAsia"/>
        </w:rPr>
      </w:r>
      <w:r/>
    </w:p>
    <w:p>
      <w:pPr>
        <w:shd w:val="nil" w:color="auto"/>
        <w:rPr>
          <w:rFonts w:hint="eastAsia" w:ascii="黑体" w:hAnsi="楷体_GB2312" w:eastAsia="黑体"/>
          <w:b w:val="0"/>
          <w:bCs w:val="0"/>
          <w:color w:val="auto"/>
          <w:sz w:val="44"/>
          <w:szCs w:val="44"/>
        </w:rPr>
      </w:pPr>
      <w:r>
        <w:rPr>
          <w:rFonts w:hint="eastAsia" w:ascii="黑体" w:hAnsi="楷体_GB2312" w:eastAsia="黑体"/>
          <w:b w:val="0"/>
          <w:bCs w:val="0"/>
          <w:color w:val="auto"/>
          <w:sz w:val="44"/>
          <w:szCs w:val="44"/>
          <w:highlight w:val="none"/>
        </w:rPr>
        <w:br w:type="page" w:clear="all"/>
      </w:r>
      <w:r>
        <w:rPr>
          <w:rFonts w:hint="eastAsia" w:ascii="黑体" w:hAnsi="楷体_GB2312" w:eastAsia="黑体"/>
          <w:b w:val="0"/>
          <w:bCs w:val="0"/>
          <w:color w:val="auto"/>
          <w:sz w:val="44"/>
          <w:szCs w:val="44"/>
          <w:highlight w:val="none"/>
        </w:rPr>
      </w:r>
      <w:r/>
    </w:p>
    <w:p>
      <w:pPr>
        <w:pStyle w:val="744"/>
        <w:jc w:val="center"/>
        <w:keepLines w:val="0"/>
        <w:spacing w:before="0" w:line="240" w:lineRule="auto"/>
        <w:widowControl w:val="off"/>
        <w:rPr>
          <w:rFonts w:hint="eastAsia" w:ascii="黑体" w:hAnsi="楷体_GB2312" w:eastAsia="黑体"/>
          <w:b w:val="0"/>
          <w:bCs w:val="0"/>
          <w:color w:val="auto"/>
          <w:sz w:val="44"/>
          <w:szCs w:val="44"/>
          <w:highlight w:val="none"/>
        </w:rPr>
      </w:pPr>
      <w:r/>
      <w:bookmarkStart w:id="102" w:name="_Toc229315760"/>
      <w:r/>
      <w:bookmarkStart w:id="103" w:name="_Toc17291090"/>
      <w:r/>
      <w:bookmarkStart w:id="104" w:name="_Toc17291678"/>
      <w:r/>
      <w:bookmarkEnd w:id="89"/>
      <w:r/>
      <w:bookmarkEnd w:id="90"/>
      <w:r/>
      <w:bookmarkEnd w:id="91"/>
      <w:r>
        <w:rPr>
          <w:rFonts w:hint="eastAsia" w:ascii="黑体" w:hAnsi="楷体_GB2312" w:eastAsia="黑体"/>
          <w:b w:val="0"/>
          <w:bCs w:val="0"/>
          <w:color w:val="auto"/>
          <w:sz w:val="44"/>
          <w:szCs w:val="44"/>
        </w:rPr>
        <w:t xml:space="preserve">第六章  投标文件格式</w:t>
      </w:r>
      <w:bookmarkEnd w:id="102"/>
      <w:r/>
      <w:bookmarkEnd w:id="103"/>
      <w:r/>
      <w:bookmarkEnd w:id="104"/>
      <w:r>
        <w:rPr>
          <w:rFonts w:hint="eastAsia" w:ascii="黑体" w:hAnsi="楷体_GB2312" w:eastAsia="黑体"/>
          <w:b w:val="0"/>
          <w:bCs w:val="0"/>
          <w:color w:val="auto"/>
          <w:sz w:val="44"/>
          <w:szCs w:val="44"/>
        </w:rPr>
        <w:t xml:space="preserve"> </w:t>
      </w:r>
      <w:r/>
    </w:p>
    <w:p>
      <w:pPr>
        <w:jc w:val="center"/>
        <w:spacing w:after="0" w:line="240" w:lineRule="auto"/>
        <w:widowControl w:val="off"/>
        <w:rPr>
          <w:rFonts w:ascii="宋体"/>
          <w:b/>
          <w:sz w:val="72"/>
        </w:rPr>
      </w:pPr>
      <w:r/>
      <w:bookmarkStart w:id="105" w:name="_Hlt26955039"/>
      <w:r/>
      <w:bookmarkStart w:id="106" w:name="_Hlt26671244"/>
      <w:r/>
      <w:bookmarkEnd w:id="105"/>
      <w:r/>
      <w:bookmarkEnd w:id="106"/>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p>
    <w:p>
      <w:pPr>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0"/>
        <w:gridCol w:w="4560"/>
        <w:gridCol w:w="3570"/>
      </w:tblGrid>
      <w:tr>
        <w:trPr>
          <w:trHeight w:val="460"/>
        </w:trPr>
        <w:tc>
          <w:tcPr>
            <w:tcW w:w="111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hint="eastAsia"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投标文件中支撑材料的页码位置（如无页码可不填写）</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107"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08" w:name="_Hlk108382233"/>
            <w:r>
              <w:rPr>
                <w:rFonts w:hint="eastAsia" w:ascii="宋体" w:hAnsi="宋体"/>
                <w:iCs/>
                <w:color w:val="000000"/>
                <w:sz w:val="24"/>
                <w:szCs w:val="24"/>
              </w:rPr>
              <w:t xml:space="preserve">仅需提供提交投标文件截止之日前的一个月的会计报表</w:t>
            </w:r>
            <w:bookmarkEnd w:id="108"/>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p>
        </w:tc>
        <w:tc>
          <w:tcPr>
            <w:tcW w:w="6663" w:type="dxa"/>
            <w:vAlign w:val="center"/>
            <w:textDirection w:val="lrTb"/>
            <w:noWrap w:val="false"/>
          </w:tcPr>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18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p>
        </w:tc>
        <w:tc>
          <w:tcPr>
            <w:tcW w:w="6663"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本项目的特定资格要求（如有）</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109" w:name="_Hlk69969747"/>
            <w:r/>
            <w:bookmarkEnd w:id="10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bookmarkStart w:id="110" w:name="OLE_LINK8"/>
            <w:r/>
            <w:bookmarkStart w:id="111" w:name="_Hlk123886068"/>
            <w:r>
              <w:rPr>
                <w:rFonts w:hint="eastAsia" w:ascii="宋体" w:hAnsi="宋体"/>
                <w:color w:val="000000"/>
                <w:sz w:val="24"/>
                <w:szCs w:val="24"/>
              </w:rPr>
              <w:t xml:space="preserve">不予分包转包</w:t>
            </w:r>
            <w:bookmarkEnd w:id="110"/>
            <w:r>
              <w:rPr>
                <w:rFonts w:hint="eastAsia" w:ascii="宋体" w:hAnsi="宋体"/>
                <w:color w:val="000000"/>
                <w:sz w:val="24"/>
                <w:szCs w:val="24"/>
              </w:rPr>
              <w:t xml:space="preserve">的履约形式书面承诺函（格式自拟，内容需满足采购文件要求，原件并加盖CA电子公章）</w:t>
            </w:r>
            <w:bookmarkEnd w:id="111"/>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真实投标要求承诺函（格式自拟，内容需满足采购文件要求，原件并加盖公章）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已被确定为2026年江苏省市场监督管理局特种设备监督抽查专业技术辅助服务(JSZC-320114-NJXY-G2026-0020) 采购包1、采购包2、采购包3的中标供应商，可以参与本次投标，但</w:t>
            </w:r>
            <w:r>
              <w:rPr>
                <w:rFonts w:hint="eastAsia" w:ascii="宋体" w:hAnsi="宋体"/>
                <w:color w:val="000000"/>
                <w:sz w:val="24"/>
                <w:szCs w:val="24"/>
              </w:rPr>
              <w:t xml:space="preserve">不再参与评审。（供应商无需提交响应材料，由评标委员会根据评标结果确认即可）</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109"/>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w:t>
      </w:r>
      <w:r>
        <w:rPr>
          <w:rFonts w:hint="eastAsia" w:ascii="宋体" w:hAnsi="宋体"/>
          <w:b/>
          <w:sz w:val="28"/>
          <w:szCs w:val="28"/>
          <w:u w:val="single"/>
        </w:rPr>
        <w:t xml:space="preserve">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12" w:name="_Hlk69969156"/>
      <w:r>
        <w:rPr>
          <w:rFonts w:hint="eastAsia" w:ascii="宋体" w:hAnsi="宋体"/>
          <w:b/>
          <w:sz w:val="28"/>
          <w:szCs w:val="28"/>
          <w:u w:val="single"/>
        </w:rPr>
        <w:t xml:space="preserve">（自行添加内容）</w:t>
      </w:r>
      <w:bookmarkEnd w:id="112"/>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13" w:name="_Hlk12685611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113"/>
      <w:r/>
      <w:r/>
    </w:p>
    <w:p>
      <w:pPr>
        <w:shd w:val="nil" w:color="auto"/>
        <w:rPr>
          <w:rFonts w:hint="eastAsia" w:ascii="宋体" w:hAnsi="宋体"/>
          <w:b/>
          <w:bCs/>
          <w:sz w:val="28"/>
          <w:szCs w:val="28"/>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r>
      <w:r/>
    </w:p>
    <w:p>
      <w:pPr>
        <w:jc w:val="both"/>
        <w:spacing w:after="0" w:line="360" w:lineRule="auto"/>
        <w:widowControl w:val="off"/>
        <w:rPr>
          <w:rFonts w:hint="eastAsia" w:ascii="宋体" w:hAnsi="宋体"/>
          <w:b/>
          <w:bCs/>
          <w:sz w:val="28"/>
          <w:szCs w:val="28"/>
          <w:highlight w:val="none"/>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rFonts w:ascii="Calibri" w:hAnsi="Calibri"/>
          <w:b/>
          <w:sz w:val="30"/>
          <w:szCs w:val="30"/>
        </w:rPr>
      </w:pPr>
      <w:r>
        <w:rPr>
          <w:rFonts w:ascii="Calibri" w:hAnsi="Calibri"/>
          <w:b/>
          <w:sz w:val="30"/>
          <w:szCs w:val="30"/>
        </w:rPr>
      </w:r>
      <w:r/>
    </w:p>
    <w:p>
      <w:pPr>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ind w:firstLine="420"/>
        <w:jc w:val="both"/>
        <w:spacing w:after="0" w:line="360" w:lineRule="auto"/>
        <w:widowControl w:val="off"/>
        <w:rPr>
          <w:rFonts w:hint="eastAsia" w:ascii="宋体" w:hAnsi="宋体" w:eastAsia="楷体_GB2312"/>
          <w:sz w:val="21"/>
          <w:szCs w:val="20"/>
        </w:rPr>
      </w:pPr>
      <w:r>
        <w:rPr>
          <w:rFonts w:hint="eastAsia" w:ascii="宋体" w:hAnsi="宋体" w:eastAsia="楷体_GB2312"/>
          <w:sz w:val="21"/>
          <w:szCs w:val="20"/>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8</w:t>
      </w:r>
      <w:r>
        <w:rPr>
          <w:rFonts w:hint="eastAsia" w:ascii="宋体" w:hAnsi="宋体"/>
          <w:b/>
          <w:sz w:val="28"/>
          <w:szCs w:val="28"/>
          <w:u w:val="single"/>
        </w:rPr>
        <w:t xml:space="preserve">、特定资格要求（如有）</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rPr>
          <w:rFonts w:hint="eastAsia" w:ascii="宋体" w:hAnsi="宋体"/>
          <w:b/>
          <w:sz w:val="28"/>
          <w:szCs w:val="28"/>
        </w:rPr>
      </w:pPr>
      <w:r>
        <w:rPr>
          <w:rFonts w:hint="eastAsia" w:ascii="宋体" w:hAnsi="宋体"/>
          <w:b/>
          <w:sz w:val="28"/>
          <w:szCs w:val="28"/>
        </w:rPr>
      </w:r>
      <w:r/>
    </w:p>
    <w:p>
      <w:pPr>
        <w:spacing w:after="120" w:line="460" w:lineRule="exact"/>
        <w:rPr>
          <w:rFonts w:hint="eastAsia" w:ascii="宋体" w:hAnsi="宋体"/>
          <w:b/>
          <w:color w:val="000000"/>
          <w:sz w:val="28"/>
          <w:szCs w:val="28"/>
        </w:rPr>
      </w:pPr>
      <w:r>
        <w:rPr>
          <w:rFonts w:hint="eastAsia" w:ascii="宋体" w:hAnsi="宋体"/>
          <w:b/>
          <w:sz w:val="28"/>
          <w:szCs w:val="28"/>
        </w:rPr>
        <w:br w:type="page" w:clear="all"/>
      </w:r>
      <w:r>
        <w:rPr>
          <w:rFonts w:ascii="宋体" w:hAnsi="宋体"/>
          <w:b/>
          <w:sz w:val="28"/>
          <w:szCs w:val="28"/>
        </w:rPr>
        <w:t xml:space="preserve">9</w:t>
      </w:r>
      <w:r>
        <w:rPr>
          <w:rFonts w:hint="eastAsia" w:ascii="宋体" w:hAnsi="宋体"/>
          <w:b/>
          <w:sz w:val="28"/>
          <w:szCs w:val="28"/>
        </w:rPr>
        <w:t xml:space="preserve">、</w:t>
      </w:r>
      <w:bookmarkStart w:id="114" w:name="_Hlk107592330"/>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114"/>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240" w:lineRule="auto"/>
        <w:widowControl w:val="off"/>
        <w:rPr>
          <w:rFonts w:ascii="宋体"/>
          <w:sz w:val="21"/>
        </w:rPr>
      </w:pPr>
      <w:r>
        <w:rPr>
          <w:rFonts w:ascii="宋体"/>
          <w:sz w:val="21"/>
        </w:rPr>
      </w:r>
      <w:r/>
    </w:p>
    <w:p>
      <w:pPr>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附件（二）符合性检查证明材料</w:t>
      </w:r>
      <w:r/>
    </w:p>
    <w:p>
      <w:pPr>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p>
    <w:p>
      <w:pPr>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sz w:val="24"/>
          <w:szCs w:val="24"/>
          <w:u w:val="single"/>
        </w:rPr>
      </w:pPr>
      <w:r>
        <w:rPr>
          <w:sz w:val="24"/>
          <w:szCs w:val="24"/>
          <w:u w:val="single"/>
        </w:rPr>
      </w:r>
      <w:r/>
    </w:p>
    <w:p>
      <w:pPr>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w:t>
      </w:r>
      <w:r>
        <w:rPr>
          <w:rFonts w:hint="eastAsia"/>
          <w:b/>
          <w:bCs/>
          <w:sz w:val="24"/>
          <w:szCs w:val="24"/>
          <w:u w:val="single"/>
        </w:rPr>
        <w:t xml:space="preserve">CA</w:t>
      </w:r>
      <w:r>
        <w:rPr>
          <w:rFonts w:hint="eastAsia"/>
          <w:b/>
          <w:bCs/>
          <w:sz w:val="24"/>
          <w:szCs w:val="24"/>
          <w:u w:val="single"/>
        </w:rPr>
        <w:t xml:space="preserve">电子公章）：</w:t>
      </w:r>
      <w:r>
        <w:rPr>
          <w:rFonts w:hint="eastAsia"/>
          <w:sz w:val="24"/>
          <w:szCs w:val="24"/>
        </w:rPr>
        <w:t xml:space="preserve">_________________________________</w:t>
      </w:r>
      <w:r/>
    </w:p>
    <w:p>
      <w:pPr>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p>
    <w:p>
      <w:pPr>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15" w:name="_Hlt26955070"/>
      <w:r/>
      <w:bookmarkStart w:id="116" w:name="_格式3__银行出具的资信证明"/>
      <w:r/>
      <w:bookmarkStart w:id="117" w:name="_Hlt26671380"/>
      <w:r/>
      <w:bookmarkEnd w:id="115"/>
      <w:r/>
      <w:bookmarkEnd w:id="116"/>
      <w:r/>
      <w:bookmarkEnd w:id="117"/>
      <w:r>
        <w:rPr>
          <w:rFonts w:hint="eastAsia"/>
          <w:sz w:val="24"/>
          <w:szCs w:val="24"/>
          <w:u w:val="single"/>
        </w:rPr>
        <w:t xml:space="preserve">                                         </w:t>
      </w:r>
      <w:r/>
    </w:p>
    <w:p>
      <w:pPr>
        <w:jc w:val="both"/>
        <w:spacing w:after="0" w:line="360" w:lineRule="auto"/>
        <w:widowControl w:val="off"/>
        <w:tabs>
          <w:tab w:val="left" w:pos="360" w:leader="none"/>
        </w:tabs>
        <w:rPr>
          <w:sz w:val="24"/>
          <w:szCs w:val="24"/>
        </w:rPr>
      </w:pPr>
      <w:r>
        <w:rPr>
          <w:sz w:val="24"/>
          <w:szCs w:val="24"/>
        </w:rPr>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iCs/>
          <w:sz w:val="21"/>
        </w:rPr>
      </w:pPr>
      <w:r>
        <w:rPr>
          <w:iCs/>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r/>
    </w:p>
    <w:p>
      <w:pPr>
        <w:ind w:firstLine="420"/>
        <w:rPr>
          <w:color w:val="000000"/>
          <w:sz w:val="32"/>
          <w:szCs w:val="32"/>
        </w:rPr>
      </w:pPr>
      <w:r>
        <w:rPr>
          <w:color w:val="000000"/>
          <w:sz w:val="32"/>
          <w:szCs w:val="32"/>
        </w:rPr>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近三个月内任意一个月由授权单位为被授权人缴纳社保的证明材料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据此函，__________（被授权人）</w:t>
      </w:r>
      <w:r>
        <w:rPr>
          <w:rFonts w:hint="eastAsia" w:ascii="宋体" w:hAnsi="Arial"/>
          <w:sz w:val="24"/>
        </w:rPr>
        <w:t xml:space="preserve">兹宣布</w:t>
      </w:r>
      <w:r>
        <w:rPr>
          <w:rFonts w:hint="eastAsia" w:ascii="宋体" w:hAnsi="Arial"/>
          <w:sz w:val="24"/>
        </w:rPr>
        <w:t xml:space="preserve">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w:t>
      </w:r>
      <w:r>
        <w:rPr>
          <w:rFonts w:hint="eastAsia" w:ascii="宋体" w:hAnsi="Arial"/>
          <w:sz w:val="24"/>
        </w:rPr>
        <w:t xml:space="preserve">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w:t>
      </w:r>
      <w:r>
        <w:rPr>
          <w:rFonts w:hint="eastAsia" w:ascii="宋体" w:hAnsi="Arial"/>
          <w:sz w:val="24"/>
        </w:rPr>
        <w:t xml:space="preserve">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rPr>
          <w:rFonts w:hint="eastAsia" w:ascii="宋体" w:hAnsi="宋体" w:cs="宋体"/>
          <w:b/>
          <w:bCs/>
          <w:sz w:val="48"/>
          <w:szCs w:val="48"/>
        </w:rPr>
      </w:pPr>
      <w:r/>
      <w:bookmarkStart w:id="118" w:name="_Toc192946476"/>
      <w:r>
        <w:rPr>
          <w:rFonts w:ascii="宋体" w:hAnsi="宋体" w:cs="宋体"/>
          <w:b/>
          <w:bCs/>
          <w:sz w:val="48"/>
          <w:szCs w:val="48"/>
        </w:rPr>
        <w:t xml:space="preserve">开标一览表</w:t>
      </w:r>
      <w:bookmarkEnd w:id="118"/>
      <w:r/>
      <w:r/>
    </w:p>
    <w:p>
      <w:pPr>
        <w:ind w:firstLine="480"/>
        <w:jc w:val="both"/>
        <w:spacing w:after="0" w:line="240" w:lineRule="auto"/>
        <w:widowControl w:val="off"/>
        <w:rPr>
          <w:rFonts w:hint="eastAsia" w:ascii="宋体" w:hAnsi="宋体"/>
          <w:color w:val="000000"/>
          <w:sz w:val="24"/>
          <w:szCs w:val="24"/>
        </w:rPr>
      </w:pPr>
      <w:r/>
      <w:bookmarkStart w:id="119"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8886"/>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19"/>
      <w:r>
        <w:rPr>
          <w:rFonts w:hint="eastAsia" w:ascii="宋体" w:hAnsi="宋体"/>
          <w:color w:val="000000"/>
          <w:sz w:val="24"/>
          <w:szCs w:val="24"/>
        </w:rPr>
        <w:t xml:space="preserve">日</w:t>
      </w:r>
      <w:r/>
    </w:p>
    <w:p>
      <w:pPr>
        <w:jc w:val="both"/>
        <w:spacing w:after="0" w:line="460" w:lineRule="exact"/>
        <w:widowControl w:val="off"/>
        <w:rPr>
          <w:rFonts w:ascii="宋体"/>
          <w:b/>
          <w:bCs/>
          <w:sz w:val="24"/>
        </w:rPr>
      </w:pPr>
      <w:r>
        <w:rPr>
          <w:rFonts w:hint="eastAsia" w:ascii="宋体"/>
          <w:b/>
          <w:bCs/>
          <w:sz w:val="24"/>
        </w:rPr>
        <w:t xml:space="preserve">注：</w:t>
      </w:r>
      <w:r/>
    </w:p>
    <w:p>
      <w:pPr>
        <w:ind w:firstLine="492"/>
        <w:jc w:val="both"/>
        <w:spacing w:after="0" w:line="460" w:lineRule="exact"/>
        <w:widowControl w:val="off"/>
        <w:rPr>
          <w:rFonts w:hint="eastAsia" w:ascii="宋体" w:hAnsi="宋体"/>
          <w:b/>
          <w:sz w:val="28"/>
          <w:szCs w:val="28"/>
        </w:rPr>
      </w:pPr>
      <w:r>
        <w:rPr>
          <w:rFonts w:hint="eastAsia" w:ascii="宋体"/>
          <w:b/>
          <w:bCs/>
          <w:sz w:val="24"/>
        </w:rPr>
        <w:t xml:space="preserve">1.</w:t>
      </w:r>
      <w:r>
        <w:rPr>
          <w:rFonts w:hint="eastAsia"/>
        </w:rPr>
        <w:t xml:space="preserve"> </w:t>
      </w:r>
      <w:r>
        <w:rPr>
          <w:rFonts w:hint="eastAsia" w:ascii="宋体"/>
          <w:b/>
          <w:bCs/>
          <w:sz w:val="24"/>
        </w:rPr>
        <w:t xml:space="preserve">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hint="eastAsia" w:ascii="宋体" w:hAnsi="宋体"/>
          <w:b/>
          <w:sz w:val="28"/>
          <w:szCs w:val="28"/>
        </w:rPr>
        <w:br w:type="page" w:clear="all"/>
      </w:r>
      <w:r>
        <w:rPr>
          <w:rFonts w:hint="eastAsia" w:ascii="宋体" w:hAnsi="宋体"/>
          <w:b/>
          <w:sz w:val="28"/>
          <w:szCs w:val="28"/>
        </w:rPr>
        <w:t xml:space="preserve">    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不予分包转包的履约形式承诺函（格式自拟，内容需满足采购文件要求，原件并</w:t>
      </w:r>
      <w:bookmarkStart w:id="120" w:name="_Hlk190782954"/>
      <w:r>
        <w:rPr>
          <w:rFonts w:hint="eastAsia" w:ascii="宋体" w:hAnsi="宋体"/>
          <w:b/>
          <w:sz w:val="28"/>
          <w:szCs w:val="28"/>
        </w:rPr>
        <w:t xml:space="preserve">加盖CA电子公章</w:t>
      </w:r>
      <w:bookmarkEnd w:id="120"/>
      <w:r>
        <w:rPr>
          <w:rFonts w:hint="eastAsia" w:ascii="宋体" w:hAnsi="宋体"/>
          <w:b/>
          <w:sz w:val="28"/>
          <w:szCs w:val="28"/>
        </w:rPr>
        <w:t xml:space="preserve">）</w:t>
      </w:r>
      <w:r/>
    </w:p>
    <w:p>
      <w:pPr>
        <w:ind w:firstLine="492"/>
        <w:jc w:val="both"/>
        <w:spacing w:after="0" w:line="460" w:lineRule="exact"/>
        <w:widowControl w:val="off"/>
        <w:rPr>
          <w:rFonts w:hint="eastAsia" w:ascii="宋体" w:hAnsi="宋体"/>
          <w:b/>
          <w:sz w:val="28"/>
          <w:szCs w:val="28"/>
        </w:rPr>
      </w:pPr>
      <w:r/>
      <w:bookmarkStart w:id="121" w:name="_Hlk99436655"/>
      <w:r>
        <w:rPr>
          <w:rFonts w:hint="eastAsia" w:ascii="宋体" w:hAnsi="宋体"/>
          <w:b/>
          <w:sz w:val="28"/>
          <w:szCs w:val="28"/>
        </w:rPr>
        <w:t xml:space="preserve">…（自行添加内容）</w:t>
      </w:r>
      <w:bookmarkEnd w:id="121"/>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rPr>
        <w:t xml:space="preserve"> </w:t>
      </w:r>
      <w:r>
        <w:rPr>
          <w:rFonts w:hint="eastAsia" w:ascii="宋体" w:hAnsi="宋体"/>
          <w:b/>
          <w:sz w:val="28"/>
          <w:szCs w:val="28"/>
        </w:rPr>
        <w:t xml:space="preserve">真实投标要求书面承诺函…（格式自拟，内容需满足采购文件要求，原件并加盖公章）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56"/>
        <w:rPr>
          <w:rFonts w:hint="eastAsia"/>
        </w:rPr>
      </w:pPr>
      <w:r>
        <w:rPr>
          <w:rFonts w:hint="eastAsia"/>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w:t>
      </w:r>
      <w:r>
        <w:rPr>
          <w:rFonts w:hint="eastAsia" w:ascii="宋体" w:hAnsi="宋体"/>
          <w:color w:val="000000"/>
          <w:sz w:val="24"/>
          <w:szCs w:val="24"/>
        </w:rPr>
        <w:t xml:space="preserve"> </w:t>
      </w:r>
      <w:r>
        <w:rPr>
          <w:rFonts w:hint="eastAsia"/>
        </w:rPr>
        <w:t xml:space="preserve"> </w:t>
      </w:r>
      <w:r>
        <w:rPr>
          <w:rFonts w:hint="eastAsia" w:ascii="宋体" w:hAnsi="宋体"/>
          <w:b/>
          <w:sz w:val="28"/>
          <w:szCs w:val="28"/>
        </w:rPr>
        <w:t xml:space="preserve">已被确定为2026年江苏省市场监督管理局特种设备监督抽查专业技术辅助服务(JSZC-320114-NJXY-G2026-0020) 采购包1、采购包2、采购包3的中标供应商，可以参与本次投标，但不再参与评审。（供应商无需提交响应材料，由评标委员会根据评标结果确认即可）</w:t>
      </w:r>
      <w:r/>
    </w:p>
    <w:p>
      <w:pPr>
        <w:pStyle w:val="756"/>
        <w:rPr>
          <w:rFonts w:hint="eastAsia"/>
        </w:rPr>
      </w:pPr>
      <w:r>
        <w:rPr>
          <w:rFonts w:hint="eastAsia"/>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p>
    <w:p>
      <w:pPr>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w:t>
      </w:r>
      <w:r>
        <w:rPr>
          <w:rFonts w:hint="eastAsia"/>
          <w:sz w:val="18"/>
          <w:szCs w:val="21"/>
        </w:rPr>
        <w:t xml:space="preserve">一</w:t>
      </w:r>
      <w:r>
        <w:rPr>
          <w:rFonts w:hint="eastAsia"/>
          <w:sz w:val="18"/>
          <w:szCs w:val="21"/>
        </w:rPr>
        <w:t xml:space="preserve">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9"/>
                        <a:stretch/>
                      </pic:blipFill>
                      <pic:spPr bwMode="auto">
                        <a:xfrm>
                          <a:off x="0" y="0"/>
                          <a:ext cx="5274310" cy="81153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7216;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alse">
                <v:path textboxrect="0,0,0,0"/>
                <w10:wrap type="square"/>
                <v:imagedata r:id="rId19"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w:t>
      </w:r>
      <w:r>
        <w:rPr>
          <w:rFonts w:hint="eastAsia" w:ascii="宋体" w:hAnsi="宋体"/>
          <w:sz w:val="24"/>
          <w:szCs w:val="24"/>
        </w:rPr>
        <w:t xml:space="preserve">声明函将随</w:t>
      </w:r>
      <w:r>
        <w:rPr>
          <w:rFonts w:hint="eastAsia" w:ascii="宋体" w:hAnsi="宋体"/>
          <w:sz w:val="24"/>
          <w:szCs w:val="24"/>
        </w:rPr>
        <w:t xml:space="preserve">中标结果同时公告，接受社会监督）。</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r>
      <w:r/>
    </w:p>
    <w:p>
      <w:pPr>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sz w:val="21"/>
          <w:szCs w:val="21"/>
        </w:rPr>
      </w:pPr>
      <w:r>
        <w:rPr>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w:t>
      </w:r>
      <w:r>
        <w:rPr>
          <w:rFonts w:hint="eastAsia" w:ascii="宋体" w:hAnsi="宋体"/>
          <w:sz w:val="24"/>
          <w:szCs w:val="21"/>
        </w:rPr>
        <w:t xml:space="preserve">声明函将随</w:t>
      </w:r>
      <w:r>
        <w:rPr>
          <w:rFonts w:hint="eastAsia" w:ascii="宋体" w:hAnsi="宋体"/>
          <w:sz w:val="24"/>
          <w:szCs w:val="21"/>
        </w:rPr>
        <w:t xml:space="preserve">中标结果同时公告，接受社会监督）</w:t>
      </w:r>
      <w:r/>
    </w:p>
    <w:p>
      <w:pPr>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rFonts w:hint="eastAsia" w:ascii="宋体" w:hAnsi="宋体"/>
          <w:b/>
          <w:bCs/>
          <w:sz w:val="24"/>
          <w:szCs w:val="24"/>
        </w:rPr>
      </w:pPr>
      <w:r>
        <w:rPr>
          <w:b/>
          <w:sz w:val="30"/>
          <w:szCs w:val="30"/>
        </w:rPr>
        <w:br w:type="page" w:clear="all"/>
      </w:r>
      <w:r>
        <w:rPr>
          <w:b/>
          <w:sz w:val="30"/>
          <w:szCs w:val="30"/>
        </w:rPr>
        <w:t xml:space="preserve">3</w:t>
      </w:r>
      <w:r>
        <w:rPr>
          <w:rFonts w:hint="eastAsia"/>
          <w:b/>
          <w:sz w:val="30"/>
          <w:szCs w:val="30"/>
        </w:rPr>
        <w:t xml:space="preserve">、其他非实质性资信证明文件（如有）</w:t>
      </w:r>
      <w:r/>
    </w:p>
    <w:p>
      <w:pPr>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hAnsi="黑体" w:eastAsia="黑体"/>
          <w:b/>
          <w:sz w:val="32"/>
          <w:szCs w:val="32"/>
        </w:rPr>
      </w:pPr>
      <w:r>
        <w:rPr>
          <w:b/>
          <w:sz w:val="32"/>
          <w:szCs w:val="32"/>
        </w:rPr>
        <w:br w:type="page" w:clear="all"/>
      </w:r>
      <w:r>
        <w:rPr>
          <w:rFonts w:hint="eastAsia"/>
          <w:b/>
          <w:sz w:val="32"/>
          <w:szCs w:val="32"/>
        </w:rPr>
        <w:t xml:space="preserve">四、投入人员一览表</w:t>
      </w:r>
      <w:r/>
    </w:p>
    <w:p>
      <w:pPr>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85"/>
        <w:gridCol w:w="1134"/>
        <w:gridCol w:w="829"/>
        <w:gridCol w:w="1087"/>
        <w:gridCol w:w="978"/>
        <w:gridCol w:w="1125"/>
        <w:gridCol w:w="1516"/>
        <w:gridCol w:w="819"/>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的学历学位证书，专业技术职称，专业工作年限，投标人为其缴纳社保或其他招标文件要求的各项证明材料。具体证明材料要求请自行仔细查阅招标文件要求并按要求提供。</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hint="eastAsia" w:hAnsi="宋体" w:eastAsia="幼圆" w:cs="Arial"/>
          <w:b/>
          <w:bCs/>
          <w:sz w:val="32"/>
          <w:szCs w:val="32"/>
        </w:rPr>
      </w:pPr>
      <w:r>
        <w:rPr>
          <w:b/>
          <w:sz w:val="32"/>
          <w:szCs w:val="32"/>
        </w:rPr>
        <w:br w:type="page" w:clear="all"/>
      </w: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w:t>
      </w:r>
      <w:r>
        <w:rPr>
          <w:rFonts w:hint="eastAsia"/>
          <w:sz w:val="28"/>
          <w:szCs w:val="28"/>
        </w:rPr>
        <w:t xml:space="preserve"> </w:t>
      </w:r>
      <w:r>
        <w:rPr>
          <w:sz w:val="28"/>
          <w:szCs w:val="28"/>
        </w:rPr>
        <w:t xml:space="preserve">                                      </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rFonts w:ascii="楷体_GB2312" w:hAnsi="Arial" w:eastAsia="楷体_GB2312"/>
          <w:sz w:val="28"/>
          <w:szCs w:val="28"/>
          <w:lang w:val="zh-CN"/>
        </w:rPr>
      </w:pPr>
      <w:r>
        <w:rPr>
          <w:rFonts w:ascii="楷体_GB2312" w:hAnsi="Arial" w:eastAsia="楷体_GB2312"/>
          <w:sz w:val="28"/>
          <w:szCs w:val="28"/>
          <w:lang w:val="zh-CN"/>
        </w:rPr>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hint="eastAsia" w:ascii="宋体"/>
          <w:sz w:val="24"/>
          <w:szCs w:val="24"/>
        </w:rPr>
        <w:t xml:space="preserve">                                       </w:t>
      </w:r>
      <w:r/>
    </w:p>
    <w:p>
      <w:pPr>
        <w:ind w:firstLine="3640"/>
        <w:rPr>
          <w:rFonts w:ascii="宋体"/>
          <w:sz w:val="28"/>
          <w:szCs w:val="28"/>
        </w:rPr>
      </w:pPr>
      <w:r>
        <w:rPr>
          <w:rFonts w:hint="eastAsia" w:ascii="宋体"/>
          <w:sz w:val="28"/>
          <w:szCs w:val="28"/>
        </w:rPr>
        <w:t xml:space="preserve">供应商名称(加盖CA电子公章)：</w:t>
      </w:r>
      <w:r/>
    </w:p>
    <w:p>
      <w:pPr>
        <w:ind w:firstLine="5600"/>
        <w:rPr>
          <w:rFonts w:ascii="宋体"/>
          <w:sz w:val="28"/>
          <w:szCs w:val="28"/>
        </w:rPr>
      </w:pPr>
      <w:r>
        <w:rPr>
          <w:rFonts w:hint="eastAsia" w:ascii="宋体"/>
          <w:sz w:val="28"/>
          <w:szCs w:val="28"/>
        </w:rPr>
        <w:t xml:space="preserve">日期：</w:t>
      </w:r>
      <w:r/>
    </w:p>
    <w:p>
      <w:pPr>
        <w:rPr>
          <w:rFonts w:ascii="宋体"/>
          <w:sz w:val="24"/>
          <w:szCs w:val="24"/>
        </w:rPr>
      </w:pPr>
      <w:r>
        <w:rPr>
          <w:rFonts w:ascii="宋体"/>
          <w:sz w:val="24"/>
          <w:szCs w:val="24"/>
        </w:rPr>
      </w:r>
      <w:r/>
    </w:p>
    <w:p>
      <w:pPr>
        <w:jc w:val="center"/>
        <w:spacing w:after="0" w:line="480" w:lineRule="auto"/>
        <w:widowControl w:val="off"/>
        <w:rPr>
          <w:b/>
          <w:sz w:val="32"/>
          <w:szCs w:val="32"/>
        </w:rPr>
      </w:pPr>
      <w:r>
        <w:rPr>
          <w:b/>
          <w:sz w:val="32"/>
          <w:szCs w:val="32"/>
        </w:rPr>
        <w:br w:type="page" w:clear="all"/>
      </w:r>
      <w:r>
        <w:rPr>
          <w:rFonts w:hint="eastAsia"/>
          <w:b/>
          <w:sz w:val="32"/>
          <w:szCs w:val="32"/>
        </w:rPr>
        <w:t xml:space="preserve">六、商务条款响应及偏离表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sz w:val="24"/>
          <w:szCs w:val="24"/>
        </w:rPr>
      </w:pPr>
      <w:r>
        <w:rPr>
          <w:sz w:val="24"/>
          <w:szCs w:val="24"/>
        </w:rPr>
      </w:r>
      <w:r/>
    </w:p>
    <w:tbl>
      <w:tblPr>
        <w:tblW w:w="0" w:type="auto"/>
        <w:tblInd w:w="108" w:type="dxa"/>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w:t>
      </w:r>
      <w:r>
        <w:rPr>
          <w:rFonts w:hint="eastAsia" w:ascii="宋体" w:hAnsi="宋体"/>
          <w:sz w:val="24"/>
          <w:szCs w:val="24"/>
          <w:lang w:val="zh-CN"/>
        </w:rPr>
        <w:t xml:space="preserve">作出</w:t>
      </w:r>
      <w:r>
        <w:rPr>
          <w:rFonts w:hint="eastAsia" w:ascii="宋体" w:hAnsi="宋体"/>
          <w:sz w:val="24"/>
          <w:szCs w:val="24"/>
          <w:lang w:val="zh-CN"/>
        </w:rPr>
        <w:t xml:space="preserve">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bookmarkStart w:id="122"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bookmarkEnd w:id="122"/>
      <w:r>
        <w:rPr>
          <w:sz w:val="28"/>
          <w:szCs w:val="28"/>
          <w:lang w:val="zh-CN"/>
        </w:rPr>
        <w:t xml:space="preserve">                    </w:t>
      </w:r>
      <w:r/>
    </w:p>
    <w:p>
      <w:pPr>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七、业绩一览表</w:t>
      </w:r>
      <w:r/>
    </w:p>
    <w:p>
      <w:pPr>
        <w:jc w:val="both"/>
        <w:spacing w:after="0" w:line="360" w:lineRule="auto"/>
        <w:widowControl w:val="off"/>
        <w:rPr>
          <w:sz w:val="24"/>
          <w:szCs w:val="24"/>
        </w:rPr>
      </w:pPr>
      <w:r>
        <w:rPr>
          <w:rFonts w:hint="eastAsia"/>
          <w:sz w:val="24"/>
          <w:szCs w:val="24"/>
        </w:rPr>
        <w:t xml:space="preserve">项目名称：</w:t>
      </w:r>
      <w:r>
        <w:rPr>
          <w:rFonts w:hint="eastAsia"/>
          <w:sz w:val="24"/>
          <w:szCs w:val="24"/>
        </w:rPr>
        <w:t xml:space="preserve">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tbl>
      <w:tblPr>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w:t>
      </w:r>
      <w:r>
        <w:rPr>
          <w:rFonts w:hint="eastAsia"/>
          <w:sz w:val="28"/>
          <w:szCs w:val="28"/>
          <w:lang w:val="zh-CN"/>
        </w:rPr>
        <w:t xml:space="preserve">CA</w:t>
      </w:r>
      <w:r>
        <w:rPr>
          <w:rFonts w:hint="eastAsia"/>
          <w:sz w:val="28"/>
          <w:szCs w:val="28"/>
          <w:lang w:val="zh-CN"/>
        </w:rPr>
        <w:t xml:space="preserve">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spacing w:after="0" w:line="440" w:lineRule="exact"/>
        <w:widowControl w:val="off"/>
        <w:rPr>
          <w:rFonts w:ascii="宋体"/>
          <w:b/>
          <w:bCs/>
          <w:sz w:val="32"/>
          <w:szCs w:val="32"/>
        </w:rPr>
      </w:pPr>
      <w:r>
        <w:rPr>
          <w:rFonts w:ascii="宋体"/>
          <w:b/>
          <w:bCs/>
          <w:sz w:val="32"/>
          <w:szCs w:val="32"/>
        </w:rPr>
      </w:r>
      <w:r/>
    </w:p>
    <w:p>
      <w:pPr>
        <w:jc w:val="center"/>
        <w:spacing w:after="0" w:line="240" w:lineRule="auto"/>
        <w:widowControl w:val="off"/>
        <w:rPr>
          <w:rFonts w:ascii="宋体"/>
          <w:b/>
          <w:bCs/>
          <w:sz w:val="32"/>
          <w:szCs w:val="32"/>
        </w:rPr>
      </w:pPr>
      <w:r>
        <w:rPr>
          <w:rFonts w:ascii="宋体"/>
          <w:b/>
          <w:bCs/>
          <w:sz w:val="32"/>
          <w:szCs w:val="32"/>
        </w:rPr>
      </w:r>
      <w:r/>
    </w:p>
    <w:p>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KNLe">
    <w:panose1 w:val="020B0503020202020204"/>
  </w:font>
  <w:font w:name="Arail">
    <w:panose1 w:val="020B0503020202020204"/>
  </w:font>
  <w:font w:name="Ari">
    <w:panose1 w:val="020B0606020202030204"/>
  </w:font>
  <w:font w:name="黑体">
    <w:panose1 w:val="02010609060101010101"/>
  </w:font>
  <w:font w:name="幼圆">
    <w:panose1 w:val="02010509060101010101"/>
  </w:font>
  <w:font w:name="仿宋">
    <w:panose1 w:val="02010609060101010101"/>
  </w:font>
  <w:font w:name="等线">
    <w:panose1 w:val="02010600030101010101"/>
  </w:font>
  <w:font w:name="Tahoma">
    <w:panose1 w:val="020B0604030504040204"/>
  </w:font>
  <w:font w:name="仿宋_GB2312">
    <w:panose1 w:val="02010609060101010101"/>
  </w:font>
  <w:font w:name="Verdan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Consolas">
    <w:panose1 w:val="020B060902020403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left="860" w:hanging="420"/>
      <w:jc w:val="center"/>
    </w:pPr>
    <w:r>
      <w:fldChar w:fldCharType="begin"/>
    </w:r>
    <w:r>
      <w:instrText xml:space="preserve">PAGE   \* MERGEFORMAT</w:instrText>
    </w:r>
    <w:r>
      <w:fldChar w:fldCharType="separate"/>
    </w:r>
    <w:r>
      <w:rPr>
        <w:lang w:val="zh-CN"/>
      </w:rPr>
      <w:t xml:space="preserve">2</w:t>
    </w:r>
    <w:r>
      <w:fldChar w:fldCharType="end"/>
    </w:r>
    <w:r/>
  </w:p>
  <w:p>
    <w:pPr>
      <w:pStyle w:val="800"/>
    </w:pPr>
    <w:r>
      <w:rPr>
        <w:rFonts w:hint="eastAsia"/>
      </w:rPr>
      <w:t xml:space="preserve">南京小旸树招标代理有限公司</w:t>
    </w:r>
    <w:r>
      <w:rPr>
        <w:rFonts w:hint="eastAsia"/>
      </w:rPr>
      <w:t xml:space="preserve">                                    </w:t>
    </w:r>
    <w:r>
      <w:t xml:space="preserve">NJXYS-</w:t>
    </w:r>
    <w:r>
      <w:t xml:space="preserve">2026</w:t>
    </w:r>
    <w:r>
      <w:rPr>
        <w:rFonts w:hint="eastAsia"/>
      </w:rPr>
      <w:t xml:space="preserve">143</w:t>
    </w:r>
    <w:r>
      <w:t xml:space="preserve">G</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left="860" w:hanging="420"/>
      <w:jc w:val="center"/>
    </w:pPr>
    <w:r>
      <w:fldChar w:fldCharType="begin"/>
    </w:r>
    <w:r>
      <w:instrText xml:space="preserve">PAGE   \* MERGEFORMAT</w:instrText>
    </w:r>
    <w:r>
      <w:fldChar w:fldCharType="separate"/>
    </w:r>
    <w:r>
      <w:rPr>
        <w:lang w:val="zh-CN"/>
      </w:rPr>
      <w:t xml:space="preserve">2</w:t>
    </w:r>
    <w:r>
      <w:fldChar w:fldCharType="end"/>
    </w:r>
    <w:r/>
  </w:p>
  <w:p>
    <w:pPr>
      <w:spacing w:line="196" w:lineRule="auto"/>
      <w:rPr>
        <w:rFonts w:eastAsia="Times New Roman"/>
        <w:sz w:val="17"/>
        <w:szCs w:val="17"/>
      </w:rPr>
    </w:pPr>
    <w:r>
      <w:rPr>
        <w:rFonts w:hint="eastAsia" w:ascii="宋体" w:hAnsi="宋体" w:cs="宋体"/>
        <w:sz w:val="17"/>
        <w:szCs w:val="17"/>
      </w:rPr>
      <w:t xml:space="preserve">南京小旸树招标代理有限公司                                                   NJXYS-2026143G</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56" w:hanging="756"/>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pStyle w:val="1071"/>
      <w:isLgl w:val="false"/>
      <w:suff w:val="tab"/>
      <w:lvlText w:val="%6."/>
      <w:lvlJc w:val="right"/>
      <w:pPr>
        <w:ind w:left="2520" w:hanging="420"/>
      </w:pPr>
    </w:lvl>
    <w:lvl w:ilvl="6">
      <w:start w:val="1"/>
      <w:numFmt w:val="decimal"/>
      <w:pStyle w:val="1072"/>
      <w:isLgl w:val="false"/>
      <w:suff w:val="tab"/>
      <w:lvlText w:val="%7."/>
      <w:lvlJc w:val="left"/>
      <w:pPr>
        <w:ind w:left="2940" w:hanging="420"/>
      </w:pPr>
    </w:lvl>
    <w:lvl w:ilvl="7">
      <w:start w:val="1"/>
      <w:numFmt w:val="lowerLetter"/>
      <w:pStyle w:val="1073"/>
      <w:isLgl w:val="false"/>
      <w:suff w:val="tab"/>
      <w:lvlText w:val="%8)"/>
      <w:lvlJc w:val="left"/>
      <w:pPr>
        <w:ind w:left="3360" w:hanging="420"/>
      </w:pPr>
    </w:lvl>
    <w:lvl w:ilvl="8">
      <w:start w:val="1"/>
      <w:numFmt w:val="lowerRoman"/>
      <w:pStyle w:val="1074"/>
      <w:isLgl w:val="false"/>
      <w:suff w:val="tab"/>
      <w:lvlText w:val="%9."/>
      <w:lvlJc w:val="right"/>
      <w:pPr>
        <w:ind w:left="3780" w:hanging="420"/>
      </w:pPr>
    </w:lvl>
  </w:abstractNum>
  <w:abstractNum w:abstractNumId="2">
    <w:multiLevelType w:val="hybridMultilevel"/>
    <w:lvl w:ilvl="0">
      <w:start w:val="1"/>
      <w:numFmt w:val="chineseCountingThousand"/>
      <w:pStyle w:val="1363"/>
      <w:isLgl w:val="false"/>
      <w:suff w:val="tab"/>
      <w:lvlText w:val="%1"/>
      <w:lvlJc w:val="left"/>
      <w:pPr>
        <w:ind w:left="425" w:hanging="425"/>
      </w:pPr>
      <w:rPr>
        <w:rFonts w:hint="eastAsia" w:ascii="Arial Unicode MS" w:hAnsi="Arial Unicode MS" w:eastAsia="微软雅黑"/>
        <w:b/>
        <w:bCs/>
        <w:i w:val="0"/>
        <w:iCs w:val="0"/>
      </w:rPr>
    </w:lvl>
    <w:lvl w:ilvl="1">
      <w:start w:val="1"/>
      <w:numFmt w:val="decimal"/>
      <w:isLgl/>
      <w:suff w:val="tab"/>
      <w:lvlText w:val="%1.%2"/>
      <w:lvlJc w:val="left"/>
      <w:pPr>
        <w:ind w:left="425" w:hanging="425"/>
      </w:pPr>
      <w:rPr>
        <w:rFonts w:hint="eastAsia" w:ascii="Arial Unicode MS" w:hAnsi="Arial Unicode MS" w:eastAsia="微软雅黑"/>
        <w:b/>
        <w:bCs/>
        <w:i w:val="0"/>
        <w:iCs w:val="0"/>
      </w:rPr>
    </w:lvl>
    <w:lvl w:ilvl="2">
      <w:start w:val="1"/>
      <w:numFmt w:val="decimal"/>
      <w:isLgl/>
      <w:suff w:val="tab"/>
      <w:lvlText w:val="%1.%2.%3"/>
      <w:lvlJc w:val="left"/>
      <w:pPr>
        <w:ind w:left="425" w:hanging="425"/>
      </w:pPr>
      <w:rPr>
        <w:rFonts w:hint="eastAsia" w:ascii="Arial Unicode MS" w:hAnsi="Arial Unicode MS" w:eastAsia="微软雅黑"/>
        <w:b/>
        <w:bCs/>
        <w:i w:val="0"/>
        <w:iCs w:val="0"/>
      </w:rPr>
    </w:lvl>
    <w:lvl w:ilvl="3">
      <w:start w:val="1"/>
      <w:numFmt w:val="decimal"/>
      <w:isLgl/>
      <w:suff w:val="tab"/>
      <w:lvlText w:val="%1.%2.%3.%4"/>
      <w:lvlJc w:val="left"/>
      <w:pPr>
        <w:ind w:left="425" w:hanging="425"/>
      </w:pPr>
      <w:rPr>
        <w:rFonts w:hint="eastAsia" w:ascii="Arial Unicode MS" w:hAnsi="Arial Unicode MS" w:eastAsia="微软雅黑"/>
        <w:b/>
        <w:bCs/>
        <w:i w:val="0"/>
        <w:iCs w:val="0"/>
      </w:rPr>
    </w:lvl>
    <w:lvl w:ilvl="4">
      <w:start w:val="1"/>
      <w:numFmt w:val="decimal"/>
      <w:isLgl/>
      <w:suff w:val="tab"/>
      <w:lvlText w:val="%1.%2.%3.%4.%5"/>
      <w:lvlJc w:val="left"/>
      <w:pPr>
        <w:ind w:left="425" w:hanging="425"/>
      </w:pPr>
      <w:rPr>
        <w:rFonts w:hint="eastAsia" w:ascii="Arial Unicode MS" w:hAnsi="Arial Unicode MS" w:eastAsia="微软雅黑"/>
        <w:b/>
        <w:bCs/>
        <w:i w:val="0"/>
        <w:iCs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pStyle w:val="1371"/>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1306"/>
      <w:isLgl w:val="false"/>
      <w:suff w:val="nothing"/>
      <w:lvlText w:val="%1.%2　"/>
      <w:lvlJc w:val="left"/>
      <w:pPr>
        <w:ind w:left="54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2730" w:firstLine="0"/>
      </w:pPr>
      <w:rPr>
        <w:rFonts w:hint="eastAsia" w:ascii="黑体" w:hAnsi="Times New Roman" w:eastAsia="黑体"/>
        <w:b w:val="0"/>
        <w:i w:val="0"/>
        <w:sz w:val="21"/>
      </w:rPr>
    </w:lvl>
    <w:lvl w:ilvl="3">
      <w:start w:val="1"/>
      <w:numFmt w:val="decimal"/>
      <w:isLgl w:val="false"/>
      <w:suff w:val="nothing"/>
      <w:lvlText w:val="%1.%2.%3.%4　"/>
      <w:lvlJc w:val="left"/>
      <w:pPr>
        <w:ind w:left="735"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num" w:pos="4351" w:leader="none"/>
        </w:tabs>
      </w:pPr>
      <w:rPr>
        <w:rFonts w:hint="eastAsia"/>
      </w:rPr>
    </w:lvl>
    <w:lvl w:ilvl="8">
      <w:start w:val="1"/>
      <w:numFmt w:val="decimal"/>
      <w:isLgl w:val="false"/>
      <w:suff w:val="tab"/>
      <w:lvlText w:val="%1.%2.%3.%4.%5.%6.%7.%8.%9"/>
      <w:lvlJc w:val="left"/>
      <w:pPr>
        <w:ind w:left="4677" w:hanging="1700"/>
        <w:tabs>
          <w:tab w:val="num" w:pos="4777" w:leader="none"/>
        </w:tabs>
      </w:pPr>
      <w:rPr>
        <w:rFonts w:hint="eastAsia"/>
      </w:rPr>
    </w:lvl>
  </w:abstractNum>
  <w:abstractNum w:abstractNumId="4">
    <w:multiLevelType w:val="hybridMultilevel"/>
    <w:lvl w:ilvl="0">
      <w:start w:val="1"/>
      <w:numFmt w:val="decimalEnclosedCircle"/>
      <w:isLgl w:val="false"/>
      <w:suff w:val="tab"/>
      <w:lvlText w:val="%1"/>
      <w:lvlJc w:val="left"/>
      <w:pPr>
        <w:ind w:left="842" w:hanging="36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47"/>
      <w:isLgl w:val="false"/>
      <w:suff w:val="tab"/>
      <w:lvlText w:val="%1."/>
      <w:lvlJc w:val="left"/>
      <w:pPr>
        <w:ind w:left="720" w:hanging="720"/>
        <w:tabs>
          <w:tab w:val="num" w:pos="720" w:leader="none"/>
        </w:tabs>
      </w:pPr>
    </w:lvl>
    <w:lvl w:ilvl="1">
      <w:start w:val="1"/>
      <w:numFmt w:val="decimal"/>
      <w:isLgl w:val="false"/>
      <w:suff w:val="tab"/>
      <w:lvlText w:val="%2."/>
      <w:lvlJc w:val="left"/>
      <w:pPr>
        <w:ind w:left="1440" w:hanging="720"/>
        <w:tabs>
          <w:tab w:val="num" w:pos="1440" w:leader="none"/>
        </w:tabs>
      </w:pPr>
    </w:lvl>
    <w:lvl w:ilvl="2">
      <w:start w:val="1"/>
      <w:numFmt w:val="decimal"/>
      <w:isLgl w:val="false"/>
      <w:suff w:val="tab"/>
      <w:lvlText w:val="%3."/>
      <w:lvlJc w:val="left"/>
      <w:pPr>
        <w:ind w:left="2160" w:hanging="720"/>
        <w:tabs>
          <w:tab w:val="num" w:pos="2160" w:leader="none"/>
        </w:tabs>
      </w:pPr>
    </w:lvl>
    <w:lvl w:ilvl="3">
      <w:start w:val="1"/>
      <w:numFmt w:val="decimal"/>
      <w:isLgl w:val="false"/>
      <w:suff w:val="tab"/>
      <w:lvlText w:val="%4."/>
      <w:lvlJc w:val="left"/>
      <w:pPr>
        <w:ind w:left="2880" w:hanging="720"/>
        <w:tabs>
          <w:tab w:val="num" w:pos="2880" w:leader="none"/>
        </w:tabs>
      </w:pPr>
    </w:lvl>
    <w:lvl w:ilvl="4">
      <w:start w:val="1"/>
      <w:numFmt w:val="decimal"/>
      <w:isLgl w:val="false"/>
      <w:suff w:val="tab"/>
      <w:lvlText w:val="%5."/>
      <w:lvlJc w:val="left"/>
      <w:pPr>
        <w:ind w:left="3600" w:hanging="720"/>
        <w:tabs>
          <w:tab w:val="num" w:pos="3600" w:leader="none"/>
        </w:tabs>
      </w:pPr>
    </w:lvl>
    <w:lvl w:ilvl="5">
      <w:start w:val="1"/>
      <w:numFmt w:val="decimal"/>
      <w:isLgl w:val="false"/>
      <w:suff w:val="tab"/>
      <w:lvlText w:val="%6."/>
      <w:lvlJc w:val="left"/>
      <w:pPr>
        <w:ind w:left="4320" w:hanging="720"/>
        <w:tabs>
          <w:tab w:val="num" w:pos="4320" w:leader="none"/>
        </w:tabs>
      </w:pPr>
    </w:lvl>
    <w:lvl w:ilvl="6">
      <w:start w:val="1"/>
      <w:numFmt w:val="decimal"/>
      <w:isLgl w:val="false"/>
      <w:suff w:val="tab"/>
      <w:lvlText w:val="%7."/>
      <w:lvlJc w:val="left"/>
      <w:pPr>
        <w:ind w:left="5040" w:hanging="720"/>
        <w:tabs>
          <w:tab w:val="num" w:pos="5040" w:leader="none"/>
        </w:tabs>
      </w:pPr>
    </w:lvl>
    <w:lvl w:ilvl="7">
      <w:start w:val="1"/>
      <w:numFmt w:val="decimal"/>
      <w:isLgl w:val="false"/>
      <w:suff w:val="tab"/>
      <w:lvlText w:val="%8."/>
      <w:lvlJc w:val="left"/>
      <w:pPr>
        <w:ind w:left="5760" w:hanging="720"/>
        <w:tabs>
          <w:tab w:val="num" w:pos="5760" w:leader="none"/>
        </w:tabs>
      </w:pPr>
    </w:lvl>
    <w:lvl w:ilvl="8">
      <w:start w:val="1"/>
      <w:numFmt w:val="decimal"/>
      <w:isLgl w:val="false"/>
      <w:suff w:val="tab"/>
      <w:lvlText w:val="%9."/>
      <w:lvlJc w:val="left"/>
      <w:pPr>
        <w:ind w:left="6480" w:hanging="720"/>
        <w:tabs>
          <w:tab w:val="num" w:pos="6480" w:leader="none"/>
        </w:tabs>
      </w:pPr>
    </w:lvl>
  </w:abstractNum>
  <w:num w:numId="1">
    <w:abstractNumId w:val="1"/>
  </w:num>
  <w:num w:numId="2">
    <w:abstractNumId w:val="3"/>
  </w:num>
  <w:num w:numId="3">
    <w:abstractNumId w:val="6"/>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3"/>
    <w:link w:val="744"/>
    <w:uiPriority w:val="9"/>
    <w:rPr>
      <w:rFonts w:ascii="Arial" w:hAnsi="Arial" w:eastAsia="Arial" w:cs="Arial"/>
      <w:sz w:val="40"/>
      <w:szCs w:val="40"/>
    </w:rPr>
  </w:style>
  <w:style w:type="character" w:styleId="710">
    <w:name w:val="Heading 2 Char"/>
    <w:basedOn w:val="753"/>
    <w:link w:val="745"/>
    <w:uiPriority w:val="9"/>
    <w:rPr>
      <w:rFonts w:ascii="Arial" w:hAnsi="Arial" w:eastAsia="Arial" w:cs="Arial"/>
      <w:sz w:val="34"/>
    </w:rPr>
  </w:style>
  <w:style w:type="character" w:styleId="711">
    <w:name w:val="Heading 3 Char"/>
    <w:basedOn w:val="753"/>
    <w:link w:val="746"/>
    <w:uiPriority w:val="9"/>
    <w:rPr>
      <w:rFonts w:ascii="Arial" w:hAnsi="Arial" w:eastAsia="Arial" w:cs="Arial"/>
      <w:sz w:val="30"/>
      <w:szCs w:val="30"/>
    </w:rPr>
  </w:style>
  <w:style w:type="character" w:styleId="712">
    <w:name w:val="Heading 5 Char"/>
    <w:basedOn w:val="753"/>
    <w:link w:val="748"/>
    <w:uiPriority w:val="9"/>
    <w:rPr>
      <w:rFonts w:ascii="Arial" w:hAnsi="Arial" w:eastAsia="Arial" w:cs="Arial"/>
      <w:b/>
      <w:bCs/>
      <w:sz w:val="24"/>
      <w:szCs w:val="24"/>
    </w:rPr>
  </w:style>
  <w:style w:type="character" w:styleId="713">
    <w:name w:val="Heading 6 Char"/>
    <w:basedOn w:val="753"/>
    <w:link w:val="749"/>
    <w:uiPriority w:val="9"/>
    <w:rPr>
      <w:rFonts w:ascii="Arial" w:hAnsi="Arial" w:eastAsia="Arial" w:cs="Arial"/>
      <w:b/>
      <w:bCs/>
      <w:sz w:val="22"/>
      <w:szCs w:val="22"/>
    </w:rPr>
  </w:style>
  <w:style w:type="character" w:styleId="714">
    <w:name w:val="Heading 7 Char"/>
    <w:basedOn w:val="753"/>
    <w:link w:val="750"/>
    <w:uiPriority w:val="9"/>
    <w:rPr>
      <w:rFonts w:ascii="Arial" w:hAnsi="Arial" w:eastAsia="Arial" w:cs="Arial"/>
      <w:b/>
      <w:bCs/>
      <w:i/>
      <w:iCs/>
      <w:sz w:val="22"/>
      <w:szCs w:val="22"/>
    </w:rPr>
  </w:style>
  <w:style w:type="character" w:styleId="715">
    <w:name w:val="Heading 8 Char"/>
    <w:basedOn w:val="753"/>
    <w:link w:val="751"/>
    <w:uiPriority w:val="9"/>
    <w:rPr>
      <w:rFonts w:ascii="Arial" w:hAnsi="Arial" w:eastAsia="Arial" w:cs="Arial"/>
      <w:i/>
      <w:iCs/>
      <w:sz w:val="22"/>
      <w:szCs w:val="22"/>
    </w:rPr>
  </w:style>
  <w:style w:type="character" w:styleId="716">
    <w:name w:val="Heading 9 Char"/>
    <w:basedOn w:val="753"/>
    <w:link w:val="752"/>
    <w:uiPriority w:val="9"/>
    <w:rPr>
      <w:rFonts w:ascii="Arial" w:hAnsi="Arial" w:eastAsia="Arial" w:cs="Arial"/>
      <w:i/>
      <w:iCs/>
      <w:sz w:val="21"/>
      <w:szCs w:val="21"/>
    </w:rPr>
  </w:style>
  <w:style w:type="character" w:styleId="717">
    <w:name w:val="Title Char"/>
    <w:basedOn w:val="753"/>
    <w:link w:val="824"/>
    <w:uiPriority w:val="10"/>
    <w:rPr>
      <w:sz w:val="48"/>
      <w:szCs w:val="48"/>
    </w:rPr>
  </w:style>
  <w:style w:type="character" w:styleId="718">
    <w:name w:val="Subtitle Char"/>
    <w:basedOn w:val="753"/>
    <w:link w:val="807"/>
    <w:uiPriority w:val="11"/>
    <w:rPr>
      <w:sz w:val="24"/>
      <w:szCs w:val="24"/>
    </w:rPr>
  </w:style>
  <w:style w:type="character" w:styleId="719">
    <w:name w:val="Quote Char"/>
    <w:link w:val="934"/>
    <w:uiPriority w:val="29"/>
    <w:rPr>
      <w:i/>
    </w:rPr>
  </w:style>
  <w:style w:type="character" w:styleId="720">
    <w:name w:val="Intense Quote Char"/>
    <w:link w:val="936"/>
    <w:uiPriority w:val="30"/>
    <w:rPr>
      <w:i/>
    </w:rPr>
  </w:style>
  <w:style w:type="character" w:styleId="721">
    <w:name w:val="Header Char"/>
    <w:basedOn w:val="753"/>
    <w:link w:val="803"/>
    <w:uiPriority w:val="99"/>
  </w:style>
  <w:style w:type="character" w:styleId="722">
    <w:name w:val="Footer Char"/>
    <w:basedOn w:val="753"/>
    <w:link w:val="800"/>
    <w:uiPriority w:val="99"/>
  </w:style>
  <w:style w:type="table" w:styleId="723">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0">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1">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2">
    <w:name w:val="TOC Heading"/>
    <w:uiPriority w:val="39"/>
    <w:unhideWhenUsed/>
  </w:style>
  <w:style w:type="paragraph" w:styleId="743" w:default="1">
    <w:name w:val="Normal"/>
    <w:next w:val="756"/>
    <w:qFormat/>
    <w:pPr>
      <w:spacing w:after="200" w:line="276" w:lineRule="auto"/>
    </w:pPr>
    <w:rPr>
      <w:sz w:val="22"/>
      <w:szCs w:val="22"/>
    </w:rPr>
  </w:style>
  <w:style w:type="paragraph" w:styleId="744">
    <w:name w:val="Heading 1"/>
    <w:basedOn w:val="743"/>
    <w:next w:val="743"/>
    <w:link w:val="762"/>
    <w:uiPriority w:val="99"/>
    <w:qFormat/>
    <w:pPr>
      <w:keepLines/>
      <w:keepNext/>
      <w:spacing w:before="480" w:after="0"/>
      <w:outlineLvl w:val="0"/>
    </w:pPr>
    <w:rPr>
      <w:rFonts w:ascii="Cambria" w:hAnsi="Cambria"/>
      <w:b/>
      <w:bCs/>
      <w:color w:val="366091"/>
      <w:sz w:val="28"/>
      <w:szCs w:val="28"/>
    </w:rPr>
  </w:style>
  <w:style w:type="paragraph" w:styleId="745">
    <w:name w:val="Heading 2"/>
    <w:basedOn w:val="743"/>
    <w:next w:val="743"/>
    <w:link w:val="763"/>
    <w:qFormat/>
    <w:pPr>
      <w:keepLines/>
      <w:keepNext/>
      <w:spacing w:before="200" w:after="0"/>
      <w:outlineLvl w:val="1"/>
    </w:pPr>
    <w:rPr>
      <w:rFonts w:ascii="Cambria" w:hAnsi="Cambria"/>
      <w:b/>
      <w:bCs/>
      <w:color w:val="4f81bd"/>
      <w:sz w:val="26"/>
      <w:szCs w:val="26"/>
    </w:rPr>
  </w:style>
  <w:style w:type="paragraph" w:styleId="746">
    <w:name w:val="Heading 3"/>
    <w:basedOn w:val="743"/>
    <w:next w:val="743"/>
    <w:link w:val="764"/>
    <w:qFormat/>
    <w:pPr>
      <w:keepLines/>
      <w:keepNext/>
      <w:spacing w:before="200" w:after="0"/>
      <w:outlineLvl w:val="2"/>
    </w:pPr>
    <w:rPr>
      <w:rFonts w:ascii="Cambria" w:hAnsi="Cambria"/>
      <w:b/>
      <w:bCs/>
      <w:color w:val="4f81bd"/>
      <w:sz w:val="20"/>
      <w:szCs w:val="20"/>
    </w:rPr>
  </w:style>
  <w:style w:type="paragraph" w:styleId="747">
    <w:name w:val="Heading 4"/>
    <w:basedOn w:val="743"/>
    <w:next w:val="743"/>
    <w:link w:val="765"/>
    <w:qFormat/>
    <w:pPr>
      <w:keepLines/>
      <w:keepNext/>
      <w:spacing w:before="200" w:after="0"/>
      <w:outlineLvl w:val="3"/>
    </w:pPr>
    <w:rPr>
      <w:rFonts w:ascii="Cambria" w:hAnsi="Cambria"/>
      <w:b/>
      <w:bCs/>
      <w:i/>
      <w:iCs/>
      <w:color w:val="4f81bd"/>
      <w:sz w:val="20"/>
      <w:szCs w:val="20"/>
    </w:rPr>
  </w:style>
  <w:style w:type="paragraph" w:styleId="748">
    <w:name w:val="Heading 5"/>
    <w:basedOn w:val="743"/>
    <w:next w:val="743"/>
    <w:link w:val="766"/>
    <w:qFormat/>
    <w:pPr>
      <w:keepLines/>
      <w:keepNext/>
      <w:spacing w:before="200" w:after="0"/>
      <w:outlineLvl w:val="4"/>
    </w:pPr>
    <w:rPr>
      <w:rFonts w:ascii="Cambria" w:hAnsi="Cambria"/>
      <w:color w:val="244061"/>
      <w:sz w:val="20"/>
      <w:szCs w:val="20"/>
    </w:rPr>
  </w:style>
  <w:style w:type="paragraph" w:styleId="749">
    <w:name w:val="Heading 6"/>
    <w:basedOn w:val="743"/>
    <w:next w:val="743"/>
    <w:link w:val="767"/>
    <w:uiPriority w:val="99"/>
    <w:qFormat/>
    <w:pPr>
      <w:keepLines/>
      <w:keepNext/>
      <w:spacing w:before="200" w:after="0"/>
      <w:outlineLvl w:val="5"/>
    </w:pPr>
    <w:rPr>
      <w:rFonts w:ascii="Cambria" w:hAnsi="Cambria"/>
      <w:i/>
      <w:iCs/>
      <w:color w:val="244061"/>
      <w:sz w:val="20"/>
      <w:szCs w:val="20"/>
    </w:rPr>
  </w:style>
  <w:style w:type="paragraph" w:styleId="750">
    <w:name w:val="Heading 7"/>
    <w:basedOn w:val="743"/>
    <w:next w:val="743"/>
    <w:link w:val="768"/>
    <w:uiPriority w:val="99"/>
    <w:qFormat/>
    <w:pPr>
      <w:keepLines/>
      <w:keepNext/>
      <w:spacing w:before="200" w:after="0"/>
      <w:outlineLvl w:val="6"/>
    </w:pPr>
    <w:rPr>
      <w:rFonts w:ascii="Cambria" w:hAnsi="Cambria"/>
      <w:i/>
      <w:iCs/>
      <w:color w:val="3f3f3f"/>
      <w:sz w:val="20"/>
      <w:szCs w:val="20"/>
    </w:rPr>
  </w:style>
  <w:style w:type="paragraph" w:styleId="751">
    <w:name w:val="Heading 8"/>
    <w:basedOn w:val="743"/>
    <w:next w:val="743"/>
    <w:link w:val="769"/>
    <w:qFormat/>
    <w:pPr>
      <w:keepLines/>
      <w:keepNext/>
      <w:spacing w:before="200" w:after="0"/>
      <w:outlineLvl w:val="7"/>
    </w:pPr>
    <w:rPr>
      <w:rFonts w:ascii="Cambria" w:hAnsi="Cambria"/>
      <w:color w:val="4f81bd"/>
      <w:sz w:val="20"/>
      <w:szCs w:val="20"/>
    </w:rPr>
  </w:style>
  <w:style w:type="paragraph" w:styleId="752">
    <w:name w:val="Heading 9"/>
    <w:basedOn w:val="743"/>
    <w:next w:val="743"/>
    <w:link w:val="770"/>
    <w:uiPriority w:val="99"/>
    <w:qFormat/>
    <w:pPr>
      <w:keepLines/>
      <w:keepNext/>
      <w:spacing w:before="200" w:after="0"/>
      <w:outlineLvl w:val="8"/>
    </w:pPr>
    <w:rPr>
      <w:rFonts w:ascii="Cambria" w:hAnsi="Cambria"/>
      <w:i/>
      <w:iCs/>
      <w:color w:val="3f3f3f"/>
      <w:sz w:val="20"/>
      <w:szCs w:val="20"/>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Body Text First Indent 2"/>
    <w:basedOn w:val="757"/>
    <w:link w:val="759"/>
    <w:qFormat/>
    <w:pPr>
      <w:ind w:firstLine="420"/>
      <w:spacing w:line="360" w:lineRule="auto"/>
    </w:pPr>
    <w:rPr>
      <w:rFonts w:ascii="宋体" w:hAnsi="宋体" w:eastAsia="宋体"/>
      <w:sz w:val="21"/>
      <w:szCs w:val="20"/>
    </w:rPr>
  </w:style>
  <w:style w:type="paragraph" w:styleId="757">
    <w:name w:val="Body Text Indent"/>
    <w:basedOn w:val="743"/>
    <w:link w:val="758"/>
    <w:uiPriority w:val="99"/>
    <w:qFormat/>
    <w:pPr>
      <w:ind w:firstLine="645"/>
      <w:jc w:val="both"/>
      <w:spacing w:after="0" w:line="240" w:lineRule="auto"/>
      <w:widowControl w:val="off"/>
    </w:pPr>
    <w:rPr>
      <w:rFonts w:ascii="楷体_GB2312" w:eastAsia="楷体_GB2312"/>
      <w:sz w:val="32"/>
      <w:szCs w:val="32"/>
    </w:rPr>
  </w:style>
  <w:style w:type="character" w:styleId="758" w:customStyle="1">
    <w:name w:val="正文文本缩进 字符"/>
    <w:link w:val="757"/>
    <w:uiPriority w:val="99"/>
    <w:qFormat/>
    <w:rPr>
      <w:rFonts w:ascii="楷体_GB2312" w:hAnsi="Times New Roman" w:eastAsia="楷体_GB2312" w:cs="Times New Roman"/>
      <w:sz w:val="32"/>
      <w:szCs w:val="32"/>
    </w:rPr>
  </w:style>
  <w:style w:type="character" w:styleId="759" w:customStyle="1">
    <w:name w:val="正文文本首行缩进 2 字符"/>
    <w:link w:val="756"/>
    <w:uiPriority w:val="99"/>
    <w:qFormat/>
    <w:rPr>
      <w:rFonts w:ascii="宋体" w:hAnsi="宋体" w:eastAsia="宋体" w:cs="Times New Roman"/>
      <w:sz w:val="21"/>
      <w:szCs w:val="20"/>
    </w:rPr>
  </w:style>
  <w:style w:type="paragraph" w:styleId="760">
    <w:name w:val="macro"/>
    <w:link w:val="761"/>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character" w:styleId="761" w:customStyle="1">
    <w:name w:val="宏文本 字符2"/>
    <w:link w:val="760"/>
    <w:qFormat/>
    <w:rPr>
      <w:rFonts w:ascii="Courier New" w:hAnsi="Courier New" w:cs="Calibri"/>
    </w:rPr>
  </w:style>
  <w:style w:type="character" w:styleId="762" w:customStyle="1">
    <w:name w:val="标题 1 字符"/>
    <w:link w:val="744"/>
    <w:qFormat/>
    <w:rPr>
      <w:rFonts w:ascii="Cambria" w:hAnsi="Cambria" w:eastAsia="宋体" w:cs="Times New Roman"/>
      <w:b/>
      <w:bCs/>
      <w:color w:val="366091"/>
      <w:sz w:val="28"/>
      <w:szCs w:val="28"/>
    </w:rPr>
  </w:style>
  <w:style w:type="character" w:styleId="763" w:customStyle="1">
    <w:name w:val="标题 2 字符"/>
    <w:link w:val="745"/>
    <w:qFormat/>
    <w:rPr>
      <w:rFonts w:ascii="Cambria" w:hAnsi="Cambria" w:eastAsia="宋体" w:cs="Times New Roman"/>
      <w:b/>
      <w:bCs/>
      <w:color w:val="4f81bd"/>
      <w:sz w:val="26"/>
      <w:szCs w:val="26"/>
    </w:rPr>
  </w:style>
  <w:style w:type="character" w:styleId="764" w:customStyle="1">
    <w:name w:val="标题 3 字符"/>
    <w:link w:val="746"/>
    <w:qFormat/>
    <w:rPr>
      <w:rFonts w:ascii="Cambria" w:hAnsi="Cambria" w:eastAsia="宋体" w:cs="Times New Roman"/>
      <w:b/>
      <w:bCs/>
      <w:color w:val="4f81bd"/>
    </w:rPr>
  </w:style>
  <w:style w:type="character" w:styleId="765" w:customStyle="1">
    <w:name w:val="标题 4 字符"/>
    <w:link w:val="747"/>
    <w:uiPriority w:val="99"/>
    <w:qFormat/>
    <w:rPr>
      <w:rFonts w:ascii="Cambria" w:hAnsi="Cambria" w:eastAsia="宋体" w:cs="Times New Roman"/>
      <w:b/>
      <w:bCs/>
      <w:i/>
      <w:iCs/>
      <w:color w:val="4f81bd"/>
    </w:rPr>
  </w:style>
  <w:style w:type="character" w:styleId="766" w:customStyle="1">
    <w:name w:val="标题 5 字符"/>
    <w:link w:val="748"/>
    <w:uiPriority w:val="99"/>
    <w:qFormat/>
    <w:rPr>
      <w:rFonts w:ascii="Cambria" w:hAnsi="Cambria" w:eastAsia="宋体" w:cs="Times New Roman"/>
      <w:color w:val="244061"/>
    </w:rPr>
  </w:style>
  <w:style w:type="character" w:styleId="767" w:customStyle="1">
    <w:name w:val="标题 6 字符"/>
    <w:link w:val="749"/>
    <w:uiPriority w:val="99"/>
    <w:qFormat/>
    <w:rPr>
      <w:rFonts w:ascii="Cambria" w:hAnsi="Cambria" w:eastAsia="宋体" w:cs="Times New Roman"/>
      <w:i/>
      <w:iCs/>
      <w:color w:val="244061"/>
    </w:rPr>
  </w:style>
  <w:style w:type="character" w:styleId="768" w:customStyle="1">
    <w:name w:val="标题 7 字符"/>
    <w:link w:val="750"/>
    <w:uiPriority w:val="99"/>
    <w:qFormat/>
    <w:rPr>
      <w:rFonts w:ascii="Cambria" w:hAnsi="Cambria" w:eastAsia="宋体" w:cs="Times New Roman"/>
      <w:i/>
      <w:iCs/>
      <w:color w:val="3f3f3f"/>
    </w:rPr>
  </w:style>
  <w:style w:type="character" w:styleId="769" w:customStyle="1">
    <w:name w:val="标题 8 字符"/>
    <w:link w:val="751"/>
    <w:uiPriority w:val="99"/>
    <w:qFormat/>
    <w:rPr>
      <w:rFonts w:ascii="Cambria" w:hAnsi="Cambria" w:eastAsia="宋体" w:cs="Times New Roman"/>
      <w:color w:val="4f81bd"/>
      <w:sz w:val="20"/>
      <w:szCs w:val="20"/>
    </w:rPr>
  </w:style>
  <w:style w:type="character" w:styleId="770" w:customStyle="1">
    <w:name w:val="标题 9 字符"/>
    <w:link w:val="752"/>
    <w:uiPriority w:val="99"/>
    <w:qFormat/>
    <w:rPr>
      <w:rFonts w:ascii="Cambria" w:hAnsi="Cambria" w:eastAsia="宋体" w:cs="Times New Roman"/>
      <w:i/>
      <w:iCs/>
      <w:color w:val="3f3f3f"/>
      <w:sz w:val="20"/>
      <w:szCs w:val="20"/>
    </w:rPr>
  </w:style>
  <w:style w:type="paragraph" w:styleId="771">
    <w:name w:val="List 3"/>
    <w:basedOn w:val="743"/>
    <w:qFormat/>
    <w:pPr>
      <w:ind w:left="100" w:hanging="200"/>
      <w:jc w:val="both"/>
      <w:spacing w:after="0" w:line="240" w:lineRule="auto"/>
      <w:widowControl w:val="off"/>
    </w:pPr>
    <w:rPr>
      <w:sz w:val="21"/>
      <w:szCs w:val="21"/>
    </w:rPr>
  </w:style>
  <w:style w:type="paragraph" w:styleId="772">
    <w:name w:val="toc 7"/>
    <w:basedOn w:val="743"/>
    <w:next w:val="743"/>
    <w:uiPriority w:val="39"/>
    <w:unhideWhenUsed/>
    <w:pPr>
      <w:ind w:left="1701"/>
      <w:spacing w:after="57" w:line="240" w:lineRule="auto"/>
    </w:pPr>
    <w:rPr>
      <w:sz w:val="20"/>
      <w:szCs w:val="20"/>
    </w:rPr>
  </w:style>
  <w:style w:type="paragraph" w:styleId="773">
    <w:name w:val="Normal Indent"/>
    <w:basedOn w:val="743"/>
    <w:link w:val="774"/>
    <w:unhideWhenUsed/>
    <w:qFormat/>
    <w:pPr>
      <w:ind w:firstLine="420"/>
      <w:jc w:val="both"/>
      <w:spacing w:after="0" w:line="240" w:lineRule="auto"/>
      <w:widowControl w:val="off"/>
    </w:pPr>
    <w:rPr>
      <w:sz w:val="21"/>
      <w:szCs w:val="20"/>
    </w:rPr>
  </w:style>
  <w:style w:type="character" w:styleId="774" w:customStyle="1">
    <w:name w:val="正文缩进 字符1"/>
    <w:link w:val="773"/>
    <w:qFormat/>
    <w:rPr>
      <w:sz w:val="21"/>
    </w:rPr>
  </w:style>
  <w:style w:type="paragraph" w:styleId="775">
    <w:name w:val="Caption"/>
    <w:basedOn w:val="743"/>
    <w:next w:val="743"/>
    <w:qFormat/>
    <w:pPr>
      <w:spacing w:line="240" w:lineRule="auto"/>
    </w:pPr>
    <w:rPr>
      <w:b/>
      <w:bCs/>
      <w:color w:val="4f81bd"/>
      <w:sz w:val="18"/>
      <w:szCs w:val="18"/>
    </w:rPr>
  </w:style>
  <w:style w:type="paragraph" w:styleId="776">
    <w:name w:val="Document Map"/>
    <w:basedOn w:val="743"/>
    <w:link w:val="777"/>
    <w:uiPriority w:val="99"/>
    <w:qFormat/>
    <w:pPr>
      <w:jc w:val="both"/>
      <w:spacing w:after="0" w:line="240" w:lineRule="auto"/>
      <w:shd w:val="clear" w:color="auto" w:fill="000080"/>
      <w:widowControl w:val="off"/>
    </w:pPr>
    <w:rPr>
      <w:sz w:val="21"/>
      <w:szCs w:val="21"/>
    </w:rPr>
  </w:style>
  <w:style w:type="character" w:styleId="777" w:customStyle="1">
    <w:name w:val="文档结构图 字符"/>
    <w:link w:val="776"/>
    <w:uiPriority w:val="99"/>
    <w:qFormat/>
    <w:rPr>
      <w:rFonts w:ascii="Times New Roman" w:hAnsi="Times New Roman" w:eastAsia="宋体" w:cs="Times New Roman"/>
      <w:sz w:val="21"/>
      <w:szCs w:val="21"/>
      <w:shd w:val="clear" w:color="auto" w:fill="000080"/>
    </w:rPr>
  </w:style>
  <w:style w:type="paragraph" w:styleId="778">
    <w:name w:val="annotation text"/>
    <w:basedOn w:val="743"/>
    <w:link w:val="779"/>
    <w:qFormat/>
    <w:pPr>
      <w:spacing w:after="0" w:line="240" w:lineRule="auto"/>
      <w:widowControl w:val="off"/>
    </w:pPr>
    <w:rPr>
      <w:sz w:val="21"/>
      <w:szCs w:val="21"/>
    </w:rPr>
  </w:style>
  <w:style w:type="character" w:styleId="779" w:customStyle="1">
    <w:name w:val="批注文字 字符"/>
    <w:link w:val="778"/>
    <w:qFormat/>
    <w:rPr>
      <w:rFonts w:ascii="Times New Roman" w:hAnsi="Times New Roman" w:eastAsia="宋体" w:cs="Times New Roman"/>
      <w:sz w:val="21"/>
      <w:szCs w:val="21"/>
    </w:rPr>
  </w:style>
  <w:style w:type="paragraph" w:styleId="780">
    <w:name w:val="Body Text 3"/>
    <w:basedOn w:val="743"/>
    <w:link w:val="781"/>
    <w:uiPriority w:val="99"/>
    <w:qFormat/>
    <w:pPr>
      <w:jc w:val="both"/>
      <w:spacing w:after="0" w:line="240" w:lineRule="auto"/>
      <w:widowControl w:val="off"/>
    </w:pPr>
    <w:rPr>
      <w:rFonts w:ascii="仿宋_GB2312" w:hAnsi="Arial" w:eastAsia="仿宋_GB2312"/>
      <w:sz w:val="32"/>
      <w:szCs w:val="32"/>
    </w:rPr>
  </w:style>
  <w:style w:type="character" w:styleId="781" w:customStyle="1">
    <w:name w:val="正文文本 3 字符"/>
    <w:link w:val="780"/>
    <w:uiPriority w:val="99"/>
    <w:qFormat/>
    <w:rPr>
      <w:rFonts w:ascii="仿宋_GB2312" w:hAnsi="Arial" w:eastAsia="仿宋_GB2312" w:cs="Times New Roman"/>
      <w:sz w:val="32"/>
      <w:szCs w:val="32"/>
    </w:rPr>
  </w:style>
  <w:style w:type="paragraph" w:styleId="782">
    <w:name w:val="Body Text"/>
    <w:basedOn w:val="743"/>
    <w:link w:val="783"/>
    <w:qFormat/>
    <w:pPr>
      <w:jc w:val="both"/>
      <w:spacing w:after="0" w:line="240" w:lineRule="auto"/>
      <w:widowControl w:val="off"/>
    </w:pPr>
    <w:rPr>
      <w:rFonts w:ascii="楷体_GB2312" w:hAnsi="Arial" w:eastAsia="楷体_GB2312"/>
      <w:sz w:val="28"/>
      <w:szCs w:val="28"/>
    </w:rPr>
  </w:style>
  <w:style w:type="character" w:styleId="783" w:customStyle="1">
    <w:name w:val="正文文本 字符"/>
    <w:link w:val="782"/>
    <w:qFormat/>
    <w:rPr>
      <w:rFonts w:ascii="楷体_GB2312" w:hAnsi="Arial" w:eastAsia="楷体_GB2312" w:cs="Times New Roman"/>
      <w:sz w:val="28"/>
      <w:szCs w:val="28"/>
    </w:rPr>
  </w:style>
  <w:style w:type="paragraph" w:styleId="784">
    <w:name w:val="List 2"/>
    <w:basedOn w:val="743"/>
    <w:qFormat/>
    <w:pPr>
      <w:ind w:left="100" w:hanging="200"/>
      <w:jc w:val="both"/>
      <w:spacing w:after="0" w:line="240" w:lineRule="auto"/>
      <w:widowControl w:val="off"/>
    </w:pPr>
    <w:rPr>
      <w:sz w:val="21"/>
      <w:szCs w:val="21"/>
    </w:rPr>
  </w:style>
  <w:style w:type="paragraph" w:styleId="785">
    <w:name w:val="Block Text"/>
    <w:basedOn w:val="743"/>
    <w:uiPriority w:val="99"/>
    <w:unhideWhenUsed/>
    <w:qFormat/>
    <w:pPr>
      <w:ind w:left="1440" w:right="1440"/>
      <w:jc w:val="both"/>
      <w:spacing w:after="120" w:line="278" w:lineRule="auto"/>
      <w:widowControl w:val="off"/>
    </w:pPr>
    <w:rPr>
      <w:rFonts w:cs="Calibri"/>
      <w:sz w:val="21"/>
      <w:szCs w:val="21"/>
    </w:rPr>
  </w:style>
  <w:style w:type="paragraph" w:styleId="786">
    <w:name w:val="index 4"/>
    <w:basedOn w:val="743"/>
    <w:next w:val="743"/>
    <w:unhideWhenUsed/>
    <w:qFormat/>
    <w:pPr>
      <w:ind w:left="600"/>
    </w:pPr>
  </w:style>
  <w:style w:type="paragraph" w:styleId="787">
    <w:name w:val="toc 5"/>
    <w:basedOn w:val="743"/>
    <w:next w:val="743"/>
    <w:uiPriority w:val="39"/>
    <w:unhideWhenUsed/>
    <w:pPr>
      <w:ind w:left="1134"/>
      <w:spacing w:after="57" w:line="240" w:lineRule="auto"/>
    </w:pPr>
    <w:rPr>
      <w:sz w:val="20"/>
      <w:szCs w:val="20"/>
    </w:rPr>
  </w:style>
  <w:style w:type="paragraph" w:styleId="788">
    <w:name w:val="toc 3"/>
    <w:basedOn w:val="743"/>
    <w:next w:val="743"/>
    <w:uiPriority w:val="39"/>
    <w:qFormat/>
    <w:pPr>
      <w:ind w:left="420"/>
      <w:spacing w:after="0" w:line="240" w:lineRule="auto"/>
      <w:widowControl w:val="off"/>
    </w:pPr>
    <w:rPr>
      <w:i/>
      <w:iCs/>
      <w:sz w:val="21"/>
      <w:szCs w:val="24"/>
    </w:rPr>
  </w:style>
  <w:style w:type="paragraph" w:styleId="789">
    <w:name w:val="Plain Text"/>
    <w:basedOn w:val="743"/>
    <w:link w:val="790"/>
    <w:qFormat/>
    <w:pPr>
      <w:jc w:val="both"/>
      <w:spacing w:after="0" w:line="240" w:lineRule="auto"/>
      <w:widowControl w:val="off"/>
    </w:pPr>
    <w:rPr>
      <w:rFonts w:ascii="宋体" w:hAnsi="Courier New"/>
      <w:sz w:val="21"/>
      <w:szCs w:val="21"/>
    </w:rPr>
  </w:style>
  <w:style w:type="character" w:styleId="790" w:customStyle="1">
    <w:name w:val="纯文本 字符"/>
    <w:link w:val="789"/>
    <w:qFormat/>
    <w:rPr>
      <w:rFonts w:ascii="宋体" w:hAnsi="Courier New" w:eastAsia="宋体" w:cs="Times New Roman"/>
      <w:sz w:val="21"/>
      <w:szCs w:val="21"/>
    </w:rPr>
  </w:style>
  <w:style w:type="paragraph" w:styleId="791">
    <w:name w:val="toc 8"/>
    <w:basedOn w:val="743"/>
    <w:next w:val="743"/>
    <w:uiPriority w:val="39"/>
    <w:unhideWhenUsed/>
    <w:pPr>
      <w:ind w:left="1984"/>
      <w:spacing w:after="57" w:line="240" w:lineRule="auto"/>
    </w:pPr>
    <w:rPr>
      <w:sz w:val="20"/>
      <w:szCs w:val="20"/>
    </w:rPr>
  </w:style>
  <w:style w:type="paragraph" w:styleId="792">
    <w:name w:val="Date"/>
    <w:basedOn w:val="743"/>
    <w:next w:val="743"/>
    <w:link w:val="793"/>
    <w:uiPriority w:val="99"/>
    <w:qFormat/>
    <w:pPr>
      <w:jc w:val="both"/>
      <w:spacing w:after="0" w:line="240" w:lineRule="auto"/>
      <w:widowControl w:val="off"/>
    </w:pPr>
    <w:rPr>
      <w:sz w:val="24"/>
      <w:szCs w:val="24"/>
    </w:rPr>
  </w:style>
  <w:style w:type="character" w:styleId="793" w:customStyle="1">
    <w:name w:val="日期 字符"/>
    <w:link w:val="792"/>
    <w:uiPriority w:val="99"/>
    <w:qFormat/>
    <w:rPr>
      <w:rFonts w:ascii="Times New Roman" w:hAnsi="Times New Roman" w:eastAsia="宋体" w:cs="Times New Roman"/>
      <w:sz w:val="24"/>
      <w:szCs w:val="24"/>
    </w:rPr>
  </w:style>
  <w:style w:type="paragraph" w:styleId="794">
    <w:name w:val="Body Text Indent 2"/>
    <w:basedOn w:val="743"/>
    <w:link w:val="795"/>
    <w:uiPriority w:val="99"/>
    <w:qFormat/>
    <w:pPr>
      <w:ind w:left="630" w:firstLine="645"/>
      <w:jc w:val="both"/>
      <w:spacing w:after="0" w:line="240" w:lineRule="auto"/>
      <w:widowControl w:val="off"/>
    </w:pPr>
    <w:rPr>
      <w:rFonts w:ascii="Arial" w:hAnsi="Arial" w:eastAsia="仿宋_GB2312"/>
      <w:sz w:val="32"/>
      <w:szCs w:val="32"/>
    </w:rPr>
  </w:style>
  <w:style w:type="character" w:styleId="795" w:customStyle="1">
    <w:name w:val="正文文本缩进 2 字符"/>
    <w:link w:val="794"/>
    <w:uiPriority w:val="99"/>
    <w:qFormat/>
    <w:rPr>
      <w:rFonts w:ascii="Arial" w:hAnsi="Arial" w:eastAsia="仿宋_GB2312" w:cs="Arial"/>
      <w:sz w:val="32"/>
      <w:szCs w:val="32"/>
    </w:rPr>
  </w:style>
  <w:style w:type="paragraph" w:styleId="796">
    <w:name w:val="endnote text"/>
    <w:basedOn w:val="743"/>
    <w:link w:val="797"/>
    <w:uiPriority w:val="99"/>
    <w:unhideWhenUsed/>
    <w:pPr>
      <w:spacing w:after="0" w:line="240" w:lineRule="auto"/>
    </w:pPr>
    <w:rPr>
      <w:sz w:val="20"/>
      <w:szCs w:val="20"/>
    </w:rPr>
  </w:style>
  <w:style w:type="character" w:styleId="797" w:customStyle="1">
    <w:name w:val="尾注文本 字符"/>
    <w:link w:val="796"/>
    <w:uiPriority w:val="99"/>
    <w:rPr>
      <w:rFonts w:ascii="Times New Roman" w:hAnsi="Times New Roman"/>
    </w:rPr>
  </w:style>
  <w:style w:type="paragraph" w:styleId="798">
    <w:name w:val="Balloon Text"/>
    <w:basedOn w:val="743"/>
    <w:link w:val="799"/>
    <w:unhideWhenUsed/>
    <w:qFormat/>
    <w:pPr>
      <w:jc w:val="both"/>
      <w:spacing w:after="0" w:line="240" w:lineRule="auto"/>
      <w:widowControl w:val="off"/>
    </w:pPr>
    <w:rPr>
      <w:sz w:val="18"/>
      <w:szCs w:val="18"/>
    </w:rPr>
  </w:style>
  <w:style w:type="character" w:styleId="799" w:customStyle="1">
    <w:name w:val="批注框文本 字符"/>
    <w:link w:val="798"/>
    <w:qFormat/>
    <w:rPr>
      <w:sz w:val="18"/>
      <w:szCs w:val="18"/>
    </w:rPr>
  </w:style>
  <w:style w:type="paragraph" w:styleId="800">
    <w:name w:val="Footer"/>
    <w:basedOn w:val="743"/>
    <w:link w:val="801"/>
    <w:uiPriority w:val="99"/>
    <w:unhideWhenUsed/>
    <w:qFormat/>
    <w:pPr>
      <w:spacing w:line="240" w:lineRule="auto"/>
      <w:tabs>
        <w:tab w:val="center" w:pos="4153" w:leader="none"/>
        <w:tab w:val="right" w:pos="8306" w:leader="none"/>
      </w:tabs>
    </w:pPr>
    <w:rPr>
      <w:sz w:val="18"/>
      <w:szCs w:val="18"/>
    </w:rPr>
  </w:style>
  <w:style w:type="character" w:styleId="801" w:customStyle="1">
    <w:name w:val="页脚 字符1"/>
    <w:link w:val="800"/>
    <w:qFormat/>
    <w:rPr>
      <w:sz w:val="18"/>
      <w:szCs w:val="18"/>
    </w:rPr>
  </w:style>
  <w:style w:type="paragraph" w:styleId="802">
    <w:name w:val="envelope return"/>
    <w:basedOn w:val="743"/>
    <w:qFormat/>
    <w:pPr>
      <w:jc w:val="both"/>
      <w:spacing w:after="160" w:line="278" w:lineRule="auto"/>
      <w:widowControl w:val="off"/>
    </w:pPr>
    <w:rPr>
      <w:rFonts w:ascii="Arial" w:hAnsi="Arial" w:cs="Calibri"/>
      <w:sz w:val="21"/>
      <w:szCs w:val="21"/>
    </w:rPr>
  </w:style>
  <w:style w:type="paragraph" w:styleId="803">
    <w:name w:val="Header"/>
    <w:basedOn w:val="743"/>
    <w:link w:val="804"/>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804" w:customStyle="1">
    <w:name w:val="页眉 字符1"/>
    <w:link w:val="803"/>
    <w:uiPriority w:val="99"/>
    <w:qFormat/>
    <w:rPr>
      <w:sz w:val="18"/>
      <w:szCs w:val="18"/>
    </w:rPr>
  </w:style>
  <w:style w:type="paragraph" w:styleId="805">
    <w:name w:val="toc 1"/>
    <w:basedOn w:val="743"/>
    <w:next w:val="743"/>
    <w:uiPriority w:val="39"/>
    <w:qFormat/>
    <w:pPr>
      <w:spacing w:before="120" w:after="120" w:line="360" w:lineRule="auto"/>
      <w:widowControl w:val="off"/>
      <w:tabs>
        <w:tab w:val="right" w:pos="8720" w:leader="dot"/>
      </w:tabs>
    </w:pPr>
    <w:rPr>
      <w:rFonts w:ascii="宋体" w:hAnsi="宋体"/>
      <w:caps/>
      <w:sz w:val="28"/>
      <w:szCs w:val="28"/>
    </w:rPr>
  </w:style>
  <w:style w:type="paragraph" w:styleId="806">
    <w:name w:val="toc 4"/>
    <w:basedOn w:val="743"/>
    <w:next w:val="743"/>
    <w:uiPriority w:val="39"/>
    <w:unhideWhenUsed/>
    <w:pPr>
      <w:ind w:left="850"/>
      <w:spacing w:after="57" w:line="240" w:lineRule="auto"/>
    </w:pPr>
    <w:rPr>
      <w:sz w:val="20"/>
      <w:szCs w:val="20"/>
    </w:rPr>
  </w:style>
  <w:style w:type="paragraph" w:styleId="807">
    <w:name w:val="Subtitle"/>
    <w:basedOn w:val="743"/>
    <w:next w:val="743"/>
    <w:link w:val="808"/>
    <w:uiPriority w:val="99"/>
    <w:qFormat/>
    <w:rPr>
      <w:rFonts w:ascii="Cambria" w:hAnsi="Cambria"/>
      <w:i/>
      <w:iCs/>
      <w:color w:val="4f81bd"/>
      <w:spacing w:val="15"/>
      <w:sz w:val="24"/>
      <w:szCs w:val="24"/>
    </w:rPr>
  </w:style>
  <w:style w:type="character" w:styleId="808" w:customStyle="1">
    <w:name w:val="副标题 字符"/>
    <w:link w:val="807"/>
    <w:uiPriority w:val="99"/>
    <w:qFormat/>
    <w:rPr>
      <w:rFonts w:ascii="Cambria" w:hAnsi="Cambria" w:eastAsia="宋体" w:cs="Times New Roman"/>
      <w:i/>
      <w:iCs/>
      <w:color w:val="4f81bd"/>
      <w:spacing w:val="15"/>
      <w:sz w:val="24"/>
      <w:szCs w:val="24"/>
    </w:rPr>
  </w:style>
  <w:style w:type="paragraph" w:styleId="809">
    <w:name w:val="List"/>
    <w:basedOn w:val="743"/>
    <w:qFormat/>
    <w:pPr>
      <w:ind w:left="200" w:hanging="200"/>
      <w:jc w:val="both"/>
      <w:spacing w:after="0" w:line="240" w:lineRule="auto"/>
      <w:widowControl w:val="off"/>
    </w:pPr>
    <w:rPr>
      <w:sz w:val="21"/>
      <w:szCs w:val="21"/>
    </w:rPr>
  </w:style>
  <w:style w:type="paragraph" w:styleId="810">
    <w:name w:val="footnote text"/>
    <w:basedOn w:val="743"/>
    <w:link w:val="811"/>
    <w:uiPriority w:val="99"/>
    <w:unhideWhenUsed/>
    <w:qFormat/>
    <w:pPr>
      <w:spacing w:after="40" w:line="240" w:lineRule="auto"/>
    </w:pPr>
    <w:rPr>
      <w:sz w:val="18"/>
      <w:szCs w:val="20"/>
    </w:rPr>
  </w:style>
  <w:style w:type="character" w:styleId="811" w:customStyle="1">
    <w:name w:val="脚注文本 字符"/>
    <w:link w:val="810"/>
    <w:uiPriority w:val="99"/>
    <w:rPr>
      <w:rFonts w:ascii="Times New Roman" w:hAnsi="Times New Roman"/>
      <w:sz w:val="18"/>
    </w:rPr>
  </w:style>
  <w:style w:type="paragraph" w:styleId="812">
    <w:name w:val="toc 6"/>
    <w:basedOn w:val="743"/>
    <w:next w:val="743"/>
    <w:uiPriority w:val="39"/>
    <w:unhideWhenUsed/>
    <w:pPr>
      <w:ind w:left="1417"/>
      <w:spacing w:after="57" w:line="240" w:lineRule="auto"/>
    </w:pPr>
    <w:rPr>
      <w:sz w:val="20"/>
      <w:szCs w:val="20"/>
    </w:rPr>
  </w:style>
  <w:style w:type="paragraph" w:styleId="813">
    <w:name w:val="Body Text Indent 3"/>
    <w:basedOn w:val="743"/>
    <w:link w:val="814"/>
    <w:uiPriority w:val="99"/>
    <w:qFormat/>
    <w:pPr>
      <w:ind w:left="645" w:firstLine="645"/>
      <w:jc w:val="both"/>
      <w:spacing w:after="0" w:line="240" w:lineRule="auto"/>
      <w:widowControl w:val="off"/>
    </w:pPr>
    <w:rPr>
      <w:rFonts w:ascii="Arial" w:hAnsi="Arial" w:eastAsia="仿宋_GB2312"/>
      <w:color w:val="ffff00"/>
      <w:sz w:val="32"/>
      <w:szCs w:val="32"/>
    </w:rPr>
  </w:style>
  <w:style w:type="character" w:styleId="814" w:customStyle="1">
    <w:name w:val="正文文本缩进 3 字符"/>
    <w:link w:val="813"/>
    <w:uiPriority w:val="99"/>
    <w:qFormat/>
    <w:rPr>
      <w:rFonts w:ascii="Arial" w:hAnsi="Arial" w:eastAsia="仿宋_GB2312" w:cs="Arial"/>
      <w:color w:val="ffff00"/>
      <w:sz w:val="32"/>
      <w:szCs w:val="32"/>
    </w:rPr>
  </w:style>
  <w:style w:type="paragraph" w:styleId="815">
    <w:name w:val="table of figures"/>
    <w:basedOn w:val="743"/>
    <w:next w:val="743"/>
    <w:uiPriority w:val="99"/>
    <w:qFormat/>
    <w:pPr>
      <w:ind w:left="840" w:hanging="420"/>
      <w:jc w:val="both"/>
      <w:spacing w:after="0" w:line="240" w:lineRule="auto"/>
      <w:widowControl w:val="off"/>
    </w:pPr>
    <w:rPr>
      <w:sz w:val="21"/>
      <w:szCs w:val="21"/>
    </w:rPr>
  </w:style>
  <w:style w:type="paragraph" w:styleId="816">
    <w:name w:val="toc 2"/>
    <w:basedOn w:val="743"/>
    <w:next w:val="743"/>
    <w:uiPriority w:val="39"/>
    <w:qFormat/>
    <w:pPr>
      <w:ind w:left="210"/>
      <w:spacing w:after="0" w:line="240" w:lineRule="auto"/>
      <w:widowControl w:val="off"/>
    </w:pPr>
    <w:rPr>
      <w:smallCaps/>
      <w:sz w:val="21"/>
      <w:szCs w:val="24"/>
    </w:rPr>
  </w:style>
  <w:style w:type="paragraph" w:styleId="817">
    <w:name w:val="toc 9"/>
    <w:basedOn w:val="743"/>
    <w:next w:val="743"/>
    <w:uiPriority w:val="39"/>
    <w:unhideWhenUsed/>
    <w:pPr>
      <w:ind w:left="2268"/>
      <w:spacing w:after="57" w:line="240" w:lineRule="auto"/>
    </w:pPr>
    <w:rPr>
      <w:sz w:val="20"/>
      <w:szCs w:val="20"/>
    </w:rPr>
  </w:style>
  <w:style w:type="paragraph" w:styleId="818">
    <w:name w:val="Body Text 2"/>
    <w:basedOn w:val="743"/>
    <w:link w:val="819"/>
    <w:qFormat/>
    <w:pPr>
      <w:jc w:val="center"/>
      <w:spacing w:after="0" w:line="240" w:lineRule="auto"/>
    </w:pPr>
    <w:rPr>
      <w:rFonts w:ascii="楷体_GB2312" w:eastAsia="楷体_GB2312"/>
      <w:sz w:val="28"/>
      <w:szCs w:val="28"/>
    </w:rPr>
  </w:style>
  <w:style w:type="character" w:styleId="819" w:customStyle="1">
    <w:name w:val="正文文本 2 字符"/>
    <w:link w:val="818"/>
    <w:qFormat/>
    <w:rPr>
      <w:rFonts w:ascii="楷体_GB2312" w:hAnsi="Times New Roman" w:eastAsia="楷体_GB2312" w:cs="Times New Roman"/>
      <w:sz w:val="28"/>
      <w:szCs w:val="28"/>
    </w:rPr>
  </w:style>
  <w:style w:type="paragraph" w:styleId="820">
    <w:name w:val="HTML Preformatted"/>
    <w:basedOn w:val="743"/>
    <w:link w:val="821"/>
    <w:uiPriority w:val="99"/>
    <w:qFormat/>
    <w:pPr>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21" w:customStyle="1">
    <w:name w:val="HTML 预设格式 字符1"/>
    <w:link w:val="820"/>
    <w:uiPriority w:val="99"/>
    <w:qFormat/>
    <w:rPr>
      <w:rFonts w:ascii="宋体" w:hAnsi="宋体" w:cs="宋体"/>
      <w:sz w:val="24"/>
      <w:szCs w:val="24"/>
    </w:rPr>
  </w:style>
  <w:style w:type="paragraph" w:styleId="822">
    <w:name w:val="Normal (Web)"/>
    <w:basedOn w:val="743"/>
    <w:uiPriority w:val="99"/>
    <w:qFormat/>
    <w:pPr>
      <w:spacing w:before="100" w:beforeAutospacing="1" w:after="100" w:afterAutospacing="1" w:line="240" w:lineRule="auto"/>
    </w:pPr>
    <w:rPr>
      <w:rFonts w:ascii="宋体" w:hAnsi="宋体" w:cs="宋体"/>
      <w:sz w:val="24"/>
      <w:szCs w:val="24"/>
    </w:rPr>
  </w:style>
  <w:style w:type="paragraph" w:styleId="823">
    <w:name w:val="index 1"/>
    <w:basedOn w:val="743"/>
    <w:next w:val="743"/>
    <w:qFormat/>
    <w:pPr>
      <w:jc w:val="both"/>
      <w:spacing w:after="0" w:line="240" w:lineRule="atLeast"/>
      <w:widowControl w:val="off"/>
    </w:pPr>
    <w:rPr>
      <w:b/>
      <w:bCs/>
      <w:sz w:val="21"/>
      <w:szCs w:val="21"/>
    </w:rPr>
  </w:style>
  <w:style w:type="paragraph" w:styleId="824">
    <w:name w:val="Title"/>
    <w:basedOn w:val="743"/>
    <w:next w:val="743"/>
    <w:link w:val="825"/>
    <w:uiPriority w:val="99"/>
    <w:qFormat/>
    <w:pPr>
      <w:contextualSpacing/>
      <w:spacing w:after="300" w:line="240" w:lineRule="auto"/>
      <w:pBdr>
        <w:bottom w:val="single" w:color="4F81BD" w:sz="8" w:space="4"/>
      </w:pBdr>
    </w:pPr>
    <w:rPr>
      <w:rFonts w:ascii="Cambria" w:hAnsi="Cambria"/>
      <w:color w:val="17365d"/>
      <w:spacing w:val="5"/>
      <w:sz w:val="52"/>
      <w:szCs w:val="52"/>
    </w:rPr>
  </w:style>
  <w:style w:type="character" w:styleId="825" w:customStyle="1">
    <w:name w:val="标题 字符"/>
    <w:link w:val="824"/>
    <w:uiPriority w:val="99"/>
    <w:qFormat/>
    <w:rPr>
      <w:rFonts w:ascii="Cambria" w:hAnsi="Cambria" w:eastAsia="宋体" w:cs="Times New Roman"/>
      <w:color w:val="17365d"/>
      <w:spacing w:val="5"/>
      <w:sz w:val="52"/>
      <w:szCs w:val="52"/>
    </w:rPr>
  </w:style>
  <w:style w:type="paragraph" w:styleId="826">
    <w:name w:val="annotation subject"/>
    <w:basedOn w:val="778"/>
    <w:next w:val="778"/>
    <w:link w:val="827"/>
    <w:uiPriority w:val="99"/>
    <w:qFormat/>
    <w:rPr>
      <w:b/>
      <w:bCs/>
    </w:rPr>
  </w:style>
  <w:style w:type="character" w:styleId="827" w:customStyle="1">
    <w:name w:val="批注主题 字符"/>
    <w:link w:val="826"/>
    <w:uiPriority w:val="99"/>
    <w:qFormat/>
    <w:rPr>
      <w:rFonts w:ascii="Times New Roman" w:hAnsi="Times New Roman" w:eastAsia="宋体" w:cs="Times New Roman"/>
      <w:b/>
      <w:bCs/>
      <w:sz w:val="21"/>
      <w:szCs w:val="21"/>
    </w:rPr>
  </w:style>
  <w:style w:type="paragraph" w:styleId="828">
    <w:name w:val="Body Text First Indent"/>
    <w:basedOn w:val="743"/>
    <w:link w:val="829"/>
    <w:qFormat/>
    <w:pPr>
      <w:ind w:firstLine="200"/>
      <w:jc w:val="both"/>
      <w:spacing w:after="0" w:line="360" w:lineRule="auto"/>
      <w:widowControl w:val="off"/>
    </w:pPr>
    <w:rPr>
      <w:rFonts w:ascii="仿宋_GB2312" w:eastAsia="仿宋_GB2312"/>
      <w:sz w:val="30"/>
      <w:szCs w:val="30"/>
    </w:rPr>
  </w:style>
  <w:style w:type="character" w:styleId="829" w:customStyle="1">
    <w:name w:val="正文文本首行缩进 字符"/>
    <w:link w:val="828"/>
    <w:qFormat/>
    <w:rPr>
      <w:rFonts w:ascii="仿宋_GB2312" w:hAnsi="Times New Roman" w:eastAsia="仿宋_GB2312" w:cs="Times New Roman"/>
      <w:sz w:val="30"/>
      <w:szCs w:val="30"/>
    </w:rPr>
  </w:style>
  <w:style w:type="table" w:styleId="830">
    <w:name w:val="Table Grid"/>
    <w:basedOn w:val="754"/>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qFormat/>
    <w:rPr>
      <w:b/>
      <w:bCs/>
    </w:rPr>
  </w:style>
  <w:style w:type="character" w:styleId="832">
    <w:name w:val="endnote reference"/>
    <w:uiPriority w:val="99"/>
    <w:unhideWhenUsed/>
    <w:rPr>
      <w:vertAlign w:val="superscript"/>
    </w:rPr>
  </w:style>
  <w:style w:type="character" w:styleId="833">
    <w:name w:val="page number"/>
    <w:qFormat/>
  </w:style>
  <w:style w:type="character" w:styleId="834">
    <w:name w:val="FollowedHyperlink"/>
    <w:qFormat/>
    <w:rPr>
      <w:color w:val="800080"/>
      <w:u w:val="single"/>
    </w:rPr>
  </w:style>
  <w:style w:type="character" w:styleId="835">
    <w:name w:val="Emphasis"/>
    <w:qFormat/>
    <w:rPr>
      <w:i/>
      <w:iCs/>
    </w:rPr>
  </w:style>
  <w:style w:type="character" w:styleId="836">
    <w:name w:val="HTML Definition"/>
    <w:unhideWhenUsed/>
    <w:qFormat/>
    <w:rPr>
      <w:rFonts w:ascii="Times New Roman" w:hAnsi="Times New Roman" w:eastAsia="宋体" w:cs="Times New Roman"/>
      <w:i/>
      <w:iCs/>
    </w:rPr>
  </w:style>
  <w:style w:type="character" w:styleId="837">
    <w:name w:val="HTML Variable"/>
    <w:qFormat/>
    <w:rPr>
      <w:rFonts w:ascii="Times New Roman" w:hAnsi="Times New Roman" w:eastAsia="宋体" w:cs="Times New Roman"/>
    </w:rPr>
  </w:style>
  <w:style w:type="character" w:styleId="838">
    <w:name w:val="Hyperlink"/>
    <w:uiPriority w:val="99"/>
    <w:qFormat/>
    <w:rPr>
      <w:color w:val="0000ff"/>
      <w:u w:val="single"/>
    </w:rPr>
  </w:style>
  <w:style w:type="character" w:styleId="839">
    <w:name w:val="HTML Code"/>
    <w:unhideWhenUsed/>
    <w:qFormat/>
    <w:rPr>
      <w:rFonts w:hint="default" w:ascii="Consolas" w:hAnsi="Consolas" w:eastAsia="Consolas" w:cs="Consolas"/>
      <w:color w:val="c7254e"/>
      <w:sz w:val="21"/>
      <w:szCs w:val="21"/>
      <w:shd w:val="clear" w:color="auto" w:fill="f9f2f4"/>
    </w:rPr>
  </w:style>
  <w:style w:type="character" w:styleId="840">
    <w:name w:val="annotation reference"/>
    <w:qFormat/>
    <w:rPr>
      <w:sz w:val="21"/>
      <w:szCs w:val="21"/>
    </w:rPr>
  </w:style>
  <w:style w:type="character" w:styleId="841">
    <w:name w:val="HTML Cite"/>
    <w:qFormat/>
    <w:rPr>
      <w:rFonts w:ascii="Times New Roman" w:hAnsi="Times New Roman" w:eastAsia="宋体" w:cs="Times New Roman"/>
      <w:color w:val="008000"/>
    </w:rPr>
  </w:style>
  <w:style w:type="character" w:styleId="842">
    <w:name w:val="footnote reference"/>
    <w:uiPriority w:val="99"/>
    <w:unhideWhenUsed/>
    <w:rPr>
      <w:vertAlign w:val="superscript"/>
    </w:rPr>
  </w:style>
  <w:style w:type="character" w:styleId="843">
    <w:name w:val="HTML Keyboard"/>
    <w:unhideWhenUsed/>
    <w:qFormat/>
    <w:rPr>
      <w:rFonts w:hint="default" w:ascii="Consolas" w:hAnsi="Consolas" w:eastAsia="Consolas" w:cs="Consolas"/>
      <w:color w:val="ffffff"/>
      <w:sz w:val="21"/>
      <w:szCs w:val="21"/>
      <w:shd w:val="clear" w:color="auto" w:fill="333333"/>
    </w:rPr>
  </w:style>
  <w:style w:type="character" w:styleId="844">
    <w:name w:val="HTML Sample"/>
    <w:unhideWhenUsed/>
    <w:qFormat/>
    <w:rPr>
      <w:rFonts w:ascii="Consolas" w:hAnsi="Consolas" w:eastAsia="Consolas" w:cs="Consolas"/>
      <w:sz w:val="21"/>
      <w:szCs w:val="21"/>
    </w:rPr>
  </w:style>
  <w:style w:type="character" w:styleId="845" w:customStyle="1">
    <w:name w:val="页脚 字符"/>
    <w:uiPriority w:val="99"/>
    <w:qFormat/>
    <w:rPr>
      <w:sz w:val="18"/>
      <w:szCs w:val="18"/>
    </w:rPr>
  </w:style>
  <w:style w:type="character" w:styleId="846" w:customStyle="1">
    <w:name w:val="列出段落 Char"/>
    <w:link w:val="847"/>
    <w:uiPriority w:val="99"/>
    <w:qFormat/>
    <w:rPr>
      <w:rFonts w:ascii="Calibri" w:hAnsi="Calibri"/>
      <w:sz w:val="24"/>
      <w:szCs w:val="24"/>
      <w:lang w:eastAsia="en-US" w:bidi="en-US"/>
    </w:rPr>
  </w:style>
  <w:style w:type="paragraph" w:styleId="847" w:customStyle="1">
    <w:name w:val="列出段落1"/>
    <w:basedOn w:val="743"/>
    <w:link w:val="846"/>
    <w:uiPriority w:val="99"/>
    <w:qFormat/>
    <w:pPr>
      <w:contextualSpacing/>
      <w:ind w:left="720"/>
    </w:pPr>
    <w:rPr>
      <w:sz w:val="24"/>
      <w:szCs w:val="24"/>
      <w:lang w:eastAsia="en-US" w:bidi="en-US"/>
    </w:rPr>
  </w:style>
  <w:style w:type="character" w:styleId="848" w:customStyle="1">
    <w:name w:val="font5 Char"/>
    <w:qFormat/>
    <w:rPr>
      <w:rFonts w:ascii="宋体" w:hAnsi="宋体" w:eastAsia="宋体"/>
      <w:sz w:val="28"/>
      <w:szCs w:val="28"/>
      <w:lang w:val="en-US" w:eastAsia="zh-CN" w:bidi="ar-SA"/>
    </w:rPr>
  </w:style>
  <w:style w:type="character" w:styleId="849" w:customStyle="1">
    <w:name w:val="无间隔 Char"/>
    <w:link w:val="850"/>
    <w:uiPriority w:val="1"/>
    <w:qFormat/>
    <w:rPr>
      <w:sz w:val="22"/>
      <w:szCs w:val="22"/>
      <w:lang w:val="en-US" w:eastAsia="zh-CN" w:bidi="ar-SA"/>
    </w:rPr>
  </w:style>
  <w:style w:type="paragraph" w:styleId="850" w:customStyle="1">
    <w:name w:val="无间隔1"/>
    <w:link w:val="849"/>
    <w:uiPriority w:val="99"/>
    <w:qFormat/>
    <w:rPr>
      <w:sz w:val="22"/>
      <w:szCs w:val="22"/>
    </w:rPr>
  </w:style>
  <w:style w:type="character" w:styleId="851" w:customStyle="1">
    <w:name w:val="引用 Char"/>
    <w:link w:val="852"/>
    <w:uiPriority w:val="99"/>
    <w:qFormat/>
    <w:rPr>
      <w:i/>
      <w:iCs/>
      <w:color w:val="000000"/>
    </w:rPr>
  </w:style>
  <w:style w:type="paragraph" w:styleId="852" w:customStyle="1">
    <w:name w:val="引用1"/>
    <w:basedOn w:val="743"/>
    <w:next w:val="743"/>
    <w:link w:val="851"/>
    <w:uiPriority w:val="99"/>
    <w:qFormat/>
    <w:rPr>
      <w:i/>
      <w:iCs/>
      <w:color w:val="000000"/>
      <w:sz w:val="20"/>
      <w:szCs w:val="20"/>
    </w:rPr>
  </w:style>
  <w:style w:type="character" w:styleId="853" w:customStyle="1">
    <w:name w:val="明显引用 Char"/>
    <w:link w:val="854"/>
    <w:uiPriority w:val="99"/>
    <w:qFormat/>
    <w:rPr>
      <w:b/>
      <w:bCs/>
      <w:i/>
      <w:iCs/>
      <w:color w:val="4f81bd"/>
    </w:rPr>
  </w:style>
  <w:style w:type="paragraph" w:styleId="854" w:customStyle="1">
    <w:name w:val="明显引用1"/>
    <w:basedOn w:val="743"/>
    <w:next w:val="743"/>
    <w:link w:val="853"/>
    <w:uiPriority w:val="99"/>
    <w:qFormat/>
    <w:pPr>
      <w:ind w:left="936" w:right="936"/>
      <w:spacing w:before="200" w:after="280"/>
      <w:pBdr>
        <w:bottom w:val="single" w:color="4F81BD" w:sz="4" w:space="4"/>
      </w:pBdr>
    </w:pPr>
    <w:rPr>
      <w:b/>
      <w:bCs/>
      <w:i/>
      <w:iCs/>
      <w:color w:val="4f81bd"/>
      <w:sz w:val="20"/>
      <w:szCs w:val="20"/>
    </w:rPr>
  </w:style>
  <w:style w:type="character" w:styleId="855" w:customStyle="1">
    <w:name w:val="不明显强调1"/>
    <w:uiPriority w:val="99"/>
    <w:qFormat/>
    <w:rPr>
      <w:i/>
      <w:iCs/>
      <w:color w:val="7e7e7e"/>
    </w:rPr>
  </w:style>
  <w:style w:type="character" w:styleId="856" w:customStyle="1">
    <w:name w:val="明显强调1"/>
    <w:uiPriority w:val="99"/>
    <w:qFormat/>
    <w:rPr>
      <w:b/>
      <w:bCs/>
      <w:i/>
      <w:iCs/>
      <w:color w:val="4f81bd"/>
    </w:rPr>
  </w:style>
  <w:style w:type="character" w:styleId="857" w:customStyle="1">
    <w:name w:val="不明显参考1"/>
    <w:uiPriority w:val="99"/>
    <w:qFormat/>
    <w:rPr>
      <w:smallCaps/>
      <w:color w:val="c0504d"/>
      <w:u w:val="single"/>
    </w:rPr>
  </w:style>
  <w:style w:type="character" w:styleId="858" w:customStyle="1">
    <w:name w:val="明显参考1"/>
    <w:uiPriority w:val="99"/>
    <w:qFormat/>
    <w:rPr>
      <w:b/>
      <w:bCs/>
      <w:smallCaps/>
      <w:color w:val="c0504d"/>
      <w:spacing w:val="5"/>
      <w:u w:val="single"/>
    </w:rPr>
  </w:style>
  <w:style w:type="character" w:styleId="859" w:customStyle="1">
    <w:name w:val="书籍标题1"/>
    <w:uiPriority w:val="99"/>
    <w:qFormat/>
    <w:rPr>
      <w:b/>
      <w:bCs/>
      <w:smallCaps/>
      <w:spacing w:val="5"/>
    </w:rPr>
  </w:style>
  <w:style w:type="character" w:styleId="860" w:customStyle="1">
    <w:name w:val="纯文本 Char"/>
    <w:qFormat/>
    <w:rPr>
      <w:rFonts w:ascii="宋体" w:hAnsi="Courier New" w:eastAsia="宋体" w:cs="Courier New"/>
      <w:sz w:val="21"/>
      <w:szCs w:val="21"/>
    </w:rPr>
  </w:style>
  <w:style w:type="character" w:styleId="861" w:customStyle="1">
    <w:name w:val="fontstyle01"/>
    <w:qFormat/>
    <w:rPr>
      <w:rFonts w:hint="default" w:ascii="FZSSK--GBK1-0" w:hAnsi="FZSSK--GBK1-0"/>
      <w:color w:val="242021"/>
      <w:sz w:val="24"/>
      <w:szCs w:val="24"/>
    </w:rPr>
  </w:style>
  <w:style w:type="character" w:styleId="862" w:customStyle="1">
    <w:name w:val="页眉 字符"/>
    <w:uiPriority w:val="99"/>
    <w:qFormat/>
    <w:rPr>
      <w:sz w:val="18"/>
      <w:szCs w:val="18"/>
    </w:rPr>
  </w:style>
  <w:style w:type="character" w:styleId="863" w:customStyle="1">
    <w:name w:val="正文缩进 字符"/>
    <w:qFormat/>
    <w:rPr>
      <w:sz w:val="21"/>
      <w:szCs w:val="21"/>
    </w:rPr>
  </w:style>
  <w:style w:type="character" w:styleId="864" w:customStyle="1">
    <w:name w:val="二级目录 Char"/>
    <w:link w:val="865"/>
    <w:qFormat/>
    <w:rPr>
      <w:b/>
      <w:sz w:val="30"/>
      <w:szCs w:val="28"/>
      <w:lang w:val="en-US" w:eastAsia="zh-CN" w:bidi="ar-SA"/>
    </w:rPr>
  </w:style>
  <w:style w:type="paragraph" w:styleId="865" w:customStyle="1">
    <w:name w:val="二级目录"/>
    <w:next w:val="743"/>
    <w:link w:val="864"/>
    <w:qFormat/>
    <w:pPr>
      <w:ind w:left="907" w:hanging="907"/>
      <w:tabs>
        <w:tab w:val="left" w:pos="907" w:leader="none"/>
        <w:tab w:val="left" w:pos="1145" w:leader="none"/>
      </w:tabs>
      <w:outlineLvl w:val="1"/>
    </w:pPr>
    <w:rPr>
      <w:b/>
      <w:sz w:val="30"/>
      <w:szCs w:val="28"/>
    </w:rPr>
  </w:style>
  <w:style w:type="character" w:styleId="866" w:customStyle="1">
    <w:name w:val="Table Sub Section Char"/>
    <w:link w:val="867"/>
    <w:qFormat/>
    <w:rPr>
      <w:rFonts w:ascii="Arial" w:hAnsi="Arial" w:eastAsia="宋体" w:cs="Times New Roman"/>
      <w:b/>
      <w:color w:val="0f0f0f"/>
      <w:sz w:val="20"/>
      <w:szCs w:val="20"/>
      <w:lang w:eastAsia="en-US"/>
    </w:rPr>
  </w:style>
  <w:style w:type="paragraph" w:styleId="867" w:customStyle="1">
    <w:name w:val="Table Sub Section"/>
    <w:basedOn w:val="743"/>
    <w:link w:val="866"/>
    <w:qFormat/>
    <w:pPr>
      <w:keepNext/>
      <w:spacing w:before="160" w:after="160"/>
    </w:pPr>
    <w:rPr>
      <w:rFonts w:ascii="Arial" w:hAnsi="Arial"/>
      <w:b/>
      <w:color w:val="0f0f0f"/>
      <w:sz w:val="20"/>
      <w:szCs w:val="20"/>
      <w:lang w:eastAsia="en-US"/>
    </w:rPr>
  </w:style>
  <w:style w:type="paragraph" w:styleId="868" w:customStyle="1">
    <w:name w:val="4"/>
    <w:basedOn w:val="743"/>
    <w:next w:val="813"/>
    <w:qFormat/>
    <w:pPr>
      <w:ind w:firstLine="420"/>
      <w:jc w:val="both"/>
      <w:spacing w:after="0" w:line="360" w:lineRule="auto"/>
      <w:widowControl w:val="off"/>
    </w:pPr>
    <w:rPr>
      <w:color w:val="ff0000"/>
      <w:sz w:val="24"/>
      <w:szCs w:val="24"/>
    </w:rPr>
  </w:style>
  <w:style w:type="paragraph" w:styleId="869" w:customStyle="1">
    <w:name w:val="列出段落21"/>
    <w:basedOn w:val="743"/>
    <w:qFormat/>
    <w:pPr>
      <w:ind w:firstLine="420"/>
      <w:jc w:val="both"/>
      <w:spacing w:after="0" w:line="240" w:lineRule="auto"/>
      <w:widowControl w:val="off"/>
    </w:pPr>
    <w:rPr>
      <w:rFonts w:ascii="Calibri" w:hAnsi="Calibri"/>
      <w:sz w:val="21"/>
    </w:rPr>
  </w:style>
  <w:style w:type="paragraph" w:styleId="870" w:customStyle="1">
    <w:name w:val="table_lines"/>
    <w:basedOn w:val="743"/>
    <w:qFormat/>
    <w:pPr>
      <w:spacing w:after="0" w:line="240" w:lineRule="auto"/>
    </w:pPr>
    <w:rPr>
      <w:sz w:val="20"/>
      <w:szCs w:val="20"/>
      <w:lang w:val="de-DE" w:eastAsia="de-DE"/>
    </w:rPr>
  </w:style>
  <w:style w:type="paragraph" w:styleId="871" w:customStyle="1">
    <w:name w:val="font7"/>
    <w:basedOn w:val="743"/>
    <w:qFormat/>
    <w:pPr>
      <w:spacing w:before="100" w:beforeAutospacing="1" w:after="100" w:afterAutospacing="1" w:line="240" w:lineRule="auto"/>
    </w:pPr>
    <w:rPr>
      <w:rFonts w:hint="eastAsia" w:ascii="宋体" w:hAnsi="宋体"/>
      <w:sz w:val="18"/>
      <w:szCs w:val="18"/>
    </w:rPr>
  </w:style>
  <w:style w:type="paragraph" w:styleId="872" w:customStyle="1">
    <w:name w:val="xl24"/>
    <w:basedOn w:val="743"/>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873" w:customStyle="1">
    <w:name w:val="列出段落2"/>
    <w:basedOn w:val="743"/>
    <w:uiPriority w:val="99"/>
    <w:qFormat/>
    <w:pPr>
      <w:contextualSpacing/>
      <w:ind w:left="720"/>
    </w:pPr>
  </w:style>
  <w:style w:type="paragraph" w:styleId="874" w:customStyle="1">
    <w:name w:val="xl30"/>
    <w:basedOn w:val="743"/>
    <w:qFormat/>
    <w:pPr>
      <w:jc w:val="center"/>
      <w:spacing w:before="100" w:beforeAutospacing="1" w:after="100" w:afterAutospacing="1" w:line="240" w:lineRule="auto"/>
    </w:pPr>
    <w:rPr>
      <w:rFonts w:ascii="宋体" w:hAnsi="宋体"/>
      <w:b/>
      <w:bCs/>
      <w:sz w:val="36"/>
      <w:szCs w:val="36"/>
    </w:rPr>
  </w:style>
  <w:style w:type="paragraph" w:styleId="875" w:customStyle="1">
    <w:name w:val="xl27"/>
    <w:basedOn w:val="743"/>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876" w:customStyle="1">
    <w:name w:val="Char"/>
    <w:basedOn w:val="776"/>
    <w:qFormat/>
    <w:rPr>
      <w:rFonts w:ascii="Tahoma" w:hAnsi="Tahoma"/>
      <w:sz w:val="24"/>
      <w:szCs w:val="24"/>
    </w:rPr>
  </w:style>
  <w:style w:type="paragraph" w:styleId="877" w:customStyle="1">
    <w:name w:val="font6"/>
    <w:basedOn w:val="743"/>
    <w:qFormat/>
    <w:pPr>
      <w:spacing w:before="100" w:beforeAutospacing="1" w:after="100" w:afterAutospacing="1" w:line="240" w:lineRule="auto"/>
    </w:pPr>
    <w:rPr>
      <w:rFonts w:hint="eastAsia" w:ascii="宋体" w:hAnsi="宋体"/>
      <w:sz w:val="28"/>
      <w:szCs w:val="28"/>
      <w:u w:val="single"/>
    </w:rPr>
  </w:style>
  <w:style w:type="paragraph" w:styleId="878" w:customStyle="1">
    <w:name w:val="table_1stline"/>
    <w:basedOn w:val="743"/>
    <w:qFormat/>
    <w:pPr>
      <w:spacing w:before="120" w:after="0" w:line="240" w:lineRule="auto"/>
    </w:pPr>
    <w:rPr>
      <w:bCs/>
      <w:sz w:val="20"/>
      <w:szCs w:val="20"/>
      <w:lang w:val="de-DE" w:eastAsia="de-DE"/>
    </w:rPr>
  </w:style>
  <w:style w:type="paragraph" w:styleId="879" w:customStyle="1">
    <w:name w:val="font5"/>
    <w:basedOn w:val="743"/>
    <w:qFormat/>
    <w:pPr>
      <w:spacing w:before="100" w:beforeAutospacing="1" w:after="100" w:afterAutospacing="1" w:line="240" w:lineRule="auto"/>
    </w:pPr>
    <w:rPr>
      <w:rFonts w:hint="eastAsia" w:ascii="宋体" w:hAnsi="宋体"/>
      <w:sz w:val="28"/>
      <w:szCs w:val="28"/>
    </w:rPr>
  </w:style>
  <w:style w:type="paragraph" w:styleId="880" w:customStyle="1">
    <w:name w:val="Char Char Char Char Char Char Char Char"/>
    <w:basedOn w:val="743"/>
    <w:qFormat/>
    <w:pPr>
      <w:spacing w:after="160" w:line="240" w:lineRule="exact"/>
    </w:pPr>
    <w:rPr>
      <w:rFonts w:ascii="Verdana" w:hAnsi="Verdana"/>
      <w:sz w:val="20"/>
      <w:szCs w:val="20"/>
      <w:lang w:eastAsia="en-US"/>
    </w:rPr>
  </w:style>
  <w:style w:type="paragraph" w:styleId="881" w:customStyle="1">
    <w:name w:val="TOC 标题1"/>
    <w:basedOn w:val="744"/>
    <w:next w:val="743"/>
    <w:uiPriority w:val="99"/>
    <w:unhideWhenUsed/>
    <w:qFormat/>
    <w:pPr>
      <w:outlineLvl w:val="9"/>
    </w:pPr>
  </w:style>
  <w:style w:type="paragraph" w:styleId="882" w:customStyle="1">
    <w:name w:val="xl29"/>
    <w:basedOn w:val="743"/>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883" w:customStyle="1">
    <w:name w:val="Char Char Char Char"/>
    <w:basedOn w:val="776"/>
    <w:qFormat/>
    <w:pPr>
      <w:spacing w:line="360" w:lineRule="auto"/>
    </w:pPr>
    <w:rPr>
      <w:rFonts w:ascii="Tahoma" w:hAnsi="Tahoma"/>
      <w:sz w:val="24"/>
      <w:szCs w:val="24"/>
    </w:rPr>
  </w:style>
  <w:style w:type="paragraph" w:styleId="884">
    <w:name w:val="List Paragraph"/>
    <w:basedOn w:val="743"/>
    <w:uiPriority w:val="34"/>
    <w:qFormat/>
    <w:pPr>
      <w:ind w:firstLine="420"/>
    </w:pPr>
  </w:style>
  <w:style w:type="paragraph" w:styleId="885" w:customStyle="1">
    <w:name w:val="修订1"/>
    <w:uiPriority w:val="99"/>
    <w:qFormat/>
    <w:rPr>
      <w:sz w:val="22"/>
      <w:szCs w:val="22"/>
    </w:rPr>
  </w:style>
  <w:style w:type="paragraph" w:styleId="886" w:customStyle="1">
    <w:name w:val="普通 (Web)"/>
    <w:basedOn w:val="743"/>
    <w:qFormat/>
    <w:pPr>
      <w:spacing w:before="100" w:beforeAutospacing="1" w:after="100" w:afterAutospacing="1" w:line="240" w:lineRule="auto"/>
    </w:pPr>
    <w:rPr>
      <w:rFonts w:ascii="宋体" w:hAnsi="宋体"/>
      <w:sz w:val="24"/>
      <w:szCs w:val="24"/>
    </w:rPr>
  </w:style>
  <w:style w:type="paragraph" w:styleId="887" w:customStyle="1">
    <w:name w:val="标题3"/>
    <w:basedOn w:val="743"/>
    <w:next w:val="743"/>
    <w:qFormat/>
    <w:pPr>
      <w:ind w:firstLine="624"/>
      <w:jc w:val="both"/>
      <w:spacing w:after="0" w:line="590" w:lineRule="atLeast"/>
      <w:widowControl w:val="off"/>
    </w:pPr>
    <w:rPr>
      <w:rFonts w:ascii="方正黑体_GBK" w:eastAsia="方正黑体_GBK"/>
      <w:sz w:val="32"/>
      <w:szCs w:val="32"/>
    </w:rPr>
  </w:style>
  <w:style w:type="paragraph" w:styleId="888" w:customStyle="1">
    <w:name w:val="标题1"/>
    <w:basedOn w:val="743"/>
    <w:next w:val="743"/>
    <w:qFormat/>
    <w:pPr>
      <w:jc w:val="center"/>
      <w:spacing w:after="0" w:line="700" w:lineRule="atLeast"/>
      <w:widowControl w:val="off"/>
      <w:tabs>
        <w:tab w:val="left" w:pos="9193" w:leader="none"/>
        <w:tab w:val="left" w:pos="9827" w:leader="none"/>
      </w:tabs>
    </w:pPr>
    <w:rPr>
      <w:rFonts w:ascii="方正小标宋_GBK" w:eastAsia="方正小标宋_GBK"/>
      <w:sz w:val="44"/>
      <w:szCs w:val="20"/>
    </w:rPr>
  </w:style>
  <w:style w:type="paragraph" w:styleId="889" w:customStyle="1">
    <w:name w:val="样式2"/>
    <w:basedOn w:val="743"/>
    <w:qFormat/>
    <w:pPr>
      <w:jc w:val="center"/>
      <w:spacing w:after="0" w:line="240" w:lineRule="auto"/>
      <w:widowControl w:val="off"/>
    </w:pPr>
    <w:rPr>
      <w:rFonts w:ascii="Calibri" w:hAnsi="Calibri"/>
      <w:b/>
      <w:sz w:val="44"/>
      <w:szCs w:val="44"/>
    </w:rPr>
  </w:style>
  <w:style w:type="paragraph" w:styleId="890" w:customStyle="1">
    <w:name w:val="附录1"/>
    <w:qFormat/>
    <w:pPr>
      <w:ind w:left="907" w:hanging="907"/>
      <w:spacing w:before="240" w:line="600" w:lineRule="atLeast"/>
      <w:tabs>
        <w:tab w:val="left" w:pos="907" w:leader="none"/>
      </w:tabs>
    </w:pPr>
    <w:rPr>
      <w:b/>
      <w:i/>
      <w:sz w:val="28"/>
    </w:rPr>
  </w:style>
  <w:style w:type="paragraph" w:styleId="891" w:customStyle="1">
    <w:name w:val="样式1"/>
    <w:basedOn w:val="743"/>
    <w:qFormat/>
    <w:pPr>
      <w:ind w:left="709" w:hanging="709"/>
      <w:jc w:val="both"/>
      <w:spacing w:after="0" w:line="240" w:lineRule="auto"/>
      <w:widowControl w:val="off"/>
      <w:tabs>
        <w:tab w:val="left" w:pos="709" w:leader="none"/>
      </w:tabs>
    </w:pPr>
    <w:rPr>
      <w:rFonts w:ascii="宋体" w:hAnsi="宋体"/>
      <w:sz w:val="21"/>
      <w:szCs w:val="21"/>
    </w:rPr>
  </w:style>
  <w:style w:type="paragraph" w:styleId="892" w:customStyle="1">
    <w:name w:val="普通正文"/>
    <w:basedOn w:val="743"/>
    <w:link w:val="893"/>
    <w:uiPriority w:val="99"/>
    <w:qFormat/>
    <w:pPr>
      <w:ind w:firstLine="480"/>
      <w:spacing w:before="120" w:after="120" w:line="360" w:lineRule="auto"/>
      <w:widowControl w:val="off"/>
    </w:pPr>
    <w:rPr>
      <w:rFonts w:ascii="Arial" w:hAnsi="Arial"/>
      <w:sz w:val="24"/>
      <w:szCs w:val="24"/>
    </w:rPr>
  </w:style>
  <w:style w:type="character" w:styleId="893" w:customStyle="1">
    <w:name w:val="普通正文 Char"/>
    <w:link w:val="892"/>
    <w:qFormat/>
    <w:rPr>
      <w:rFonts w:ascii="Arial" w:hAnsi="Arial"/>
      <w:sz w:val="24"/>
      <w:szCs w:val="24"/>
    </w:rPr>
  </w:style>
  <w:style w:type="paragraph" w:styleId="894" w:customStyle="1">
    <w:name w:val="Body Text(ch)"/>
    <w:basedOn w:val="743"/>
    <w:next w:val="782"/>
    <w:qFormat/>
    <w:pPr>
      <w:jc w:val="both"/>
      <w:spacing w:after="120" w:line="240" w:lineRule="auto"/>
      <w:widowControl w:val="off"/>
    </w:pPr>
    <w:rPr>
      <w:rFonts w:ascii="宋体" w:hAnsi="Arial"/>
      <w:bCs/>
      <w:iCs/>
      <w:sz w:val="21"/>
      <w:szCs w:val="24"/>
    </w:rPr>
  </w:style>
  <w:style w:type="paragraph" w:styleId="895" w:customStyle="1">
    <w:name w:val="彩色列表 - 强调文字颜色 11"/>
    <w:basedOn w:val="743"/>
    <w:qFormat/>
    <w:pPr>
      <w:contextualSpacing/>
      <w:ind w:left="720"/>
      <w:spacing w:before="100" w:after="100"/>
    </w:pPr>
    <w:rPr>
      <w:rFonts w:ascii="Arial" w:hAnsi="Arial" w:cs="Arial"/>
      <w:color w:val="0f0f0f"/>
      <w:sz w:val="20"/>
      <w:szCs w:val="20"/>
      <w:lang w:eastAsia="en-US"/>
    </w:rPr>
  </w:style>
  <w:style w:type="paragraph" w:styleId="896" w:customStyle="1">
    <w:name w:val="图标"/>
    <w:basedOn w:val="743"/>
    <w:next w:val="743"/>
    <w:qFormat/>
    <w:pPr>
      <w:ind w:left="840" w:hanging="420"/>
      <w:jc w:val="center"/>
      <w:spacing w:before="120" w:after="120" w:line="320" w:lineRule="atLeast"/>
      <w:widowControl w:val="off"/>
      <w:tabs>
        <w:tab w:val="left" w:pos="567" w:leader="none"/>
        <w:tab w:val="left" w:pos="840" w:leader="none"/>
      </w:tabs>
    </w:pPr>
    <w:rPr>
      <w:rFonts w:eastAsia="仿宋_GB2312"/>
      <w:sz w:val="24"/>
      <w:szCs w:val="20"/>
    </w:rPr>
  </w:style>
  <w:style w:type="paragraph" w:styleId="897" w:customStyle="1">
    <w:name w:val="xl25"/>
    <w:basedOn w:val="743"/>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98" w:customStyle="1">
    <w:name w:val="xl26"/>
    <w:basedOn w:val="743"/>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9" w:customStyle="1">
    <w:name w:val="xl28"/>
    <w:basedOn w:val="743"/>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00" w:customStyle="1">
    <w:name w:val="Char Char Char Char Char Char Char Char Char Char"/>
    <w:basedOn w:val="743"/>
    <w:qFormat/>
    <w:pPr>
      <w:jc w:val="both"/>
      <w:spacing w:after="0" w:line="360" w:lineRule="auto"/>
      <w:widowControl w:val="off"/>
    </w:pPr>
    <w:rPr>
      <w:sz w:val="24"/>
      <w:szCs w:val="20"/>
    </w:rPr>
  </w:style>
  <w:style w:type="paragraph" w:styleId="901" w:customStyle="1">
    <w:name w:val="纯文本1"/>
    <w:basedOn w:val="743"/>
    <w:qFormat/>
    <w:pPr>
      <w:jc w:val="both"/>
      <w:spacing w:after="0" w:line="240" w:lineRule="auto"/>
      <w:widowControl w:val="off"/>
    </w:pPr>
    <w:rPr>
      <w:rFonts w:ascii="宋体" w:hAnsi="Courier New" w:eastAsia="楷体_GB2312"/>
      <w:sz w:val="28"/>
      <w:szCs w:val="20"/>
    </w:rPr>
  </w:style>
  <w:style w:type="table" w:styleId="902" w:customStyle="1">
    <w:name w:val="网格型11"/>
    <w:basedOn w:val="754"/>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3" w:customStyle="1">
    <w:name w:val="网格型51"/>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4" w:customStyle="1">
    <w:name w:val="网格型2"/>
    <w:basedOn w:val="754"/>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5" w:customStyle="1">
    <w:name w:val="网格型7"/>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6" w:customStyle="1">
    <w:name w:val="网格型1"/>
    <w:basedOn w:val="75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7" w:customStyle="1">
    <w:name w:val="网格型21"/>
    <w:basedOn w:val="75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customStyle="1">
    <w:name w:val="网格型10"/>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9" w:customStyle="1">
    <w:name w:val="网格型3"/>
    <w:basedOn w:val="75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0" w:customStyle="1">
    <w:name w:val="网格型12"/>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1" w:customStyle="1">
    <w:name w:val="网格型4"/>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2" w:customStyle="1">
    <w:name w:val="网格型5"/>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3" w:customStyle="1">
    <w:name w:val="网格型6"/>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customStyle="1">
    <w:name w:val="网格型8"/>
    <w:basedOn w:val="7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5" w:customStyle="1">
    <w:name w:val="网格型9"/>
    <w:basedOn w:val="75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customStyle="1">
    <w:name w:val="网格型13"/>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7" w:customStyle="1">
    <w:name w:val="网格型14"/>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8" w:customStyle="1">
    <w:name w:val="网格型15"/>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9" w:customStyle="1">
    <w:name w:val="网格型16"/>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customStyle="1">
    <w:name w:val="网格型17"/>
    <w:basedOn w:val="75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1">
    <w:name w:val="Revision"/>
    <w:uiPriority w:val="99"/>
    <w:unhideWhenUsed/>
    <w:rPr>
      <w:sz w:val="22"/>
      <w:szCs w:val="22"/>
    </w:rPr>
  </w:style>
  <w:style w:type="table" w:styleId="922" w:customStyle="1">
    <w:name w:val="网格型18"/>
    <w:basedOn w:val="75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Unresolved Mention"/>
    <w:uiPriority w:val="99"/>
    <w:unhideWhenUsed/>
    <w:rPr>
      <w:color w:val="605e5c"/>
      <w:shd w:val="clear" w:color="auto" w:fill="e1dfdd"/>
    </w:rPr>
  </w:style>
  <w:style w:type="table" w:styleId="924" w:customStyle="1">
    <w:name w:val="网格型19"/>
    <w:basedOn w:val="75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5" w:customStyle="1">
    <w:name w:val="网格型91"/>
    <w:basedOn w:val="75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6" w:customStyle="1">
    <w:name w:val="List Paragraph1"/>
    <w:basedOn w:val="743"/>
    <w:uiPriority w:val="99"/>
    <w:qFormat/>
    <w:pPr>
      <w:ind w:firstLine="420"/>
      <w:jc w:val="both"/>
      <w:spacing w:after="0" w:line="240" w:lineRule="auto"/>
      <w:widowControl w:val="off"/>
    </w:pPr>
    <w:rPr>
      <w:rFonts w:cs="Calibri"/>
      <w:sz w:val="21"/>
      <w:szCs w:val="21"/>
    </w:rPr>
  </w:style>
  <w:style w:type="paragraph" w:styleId="927" w:customStyle="1">
    <w:name w:val="正文缩进1"/>
    <w:basedOn w:val="743"/>
    <w:link w:val="928"/>
    <w:qFormat/>
    <w:pPr>
      <w:ind w:firstLine="420"/>
      <w:jc w:val="both"/>
      <w:spacing w:after="0" w:line="240" w:lineRule="auto"/>
      <w:widowControl w:val="off"/>
    </w:pPr>
    <w:rPr>
      <w:b/>
      <w:bCs/>
      <w:sz w:val="24"/>
      <w:szCs w:val="24"/>
    </w:rPr>
  </w:style>
  <w:style w:type="character" w:styleId="928" w:customStyle="1">
    <w:name w:val="正文缩进 Char"/>
    <w:link w:val="927"/>
    <w:qFormat/>
    <w:rPr>
      <w:rFonts w:cs="Calibri"/>
      <w:b/>
      <w:bCs/>
      <w:sz w:val="24"/>
      <w:szCs w:val="24"/>
    </w:rPr>
  </w:style>
  <w:style w:type="table" w:styleId="929" w:customStyle="1">
    <w:name w:val="网格型20"/>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customStyle="1">
    <w:name w:val="Caption Char"/>
    <w:uiPriority w:val="99"/>
    <w:qFormat/>
  </w:style>
  <w:style w:type="character" w:styleId="931" w:customStyle="1">
    <w:name w:val="redfilefwwh"/>
    <w:rPr>
      <w:color w:val="ba2636"/>
      <w:sz w:val="18"/>
      <w:szCs w:val="18"/>
    </w:rPr>
  </w:style>
  <w:style w:type="character" w:styleId="932" w:customStyle="1">
    <w:name w:val="默认段落字体1"/>
    <w:semiHidden/>
  </w:style>
  <w:style w:type="paragraph" w:styleId="933">
    <w:name w:val="No Spacing"/>
    <w:basedOn w:val="743"/>
    <w:uiPriority w:val="99"/>
    <w:qFormat/>
    <w:pPr>
      <w:spacing w:after="0" w:line="240" w:lineRule="auto"/>
    </w:pPr>
    <w:rPr>
      <w:sz w:val="20"/>
      <w:szCs w:val="20"/>
    </w:rPr>
  </w:style>
  <w:style w:type="paragraph" w:styleId="934">
    <w:name w:val="Quote"/>
    <w:basedOn w:val="743"/>
    <w:next w:val="743"/>
    <w:link w:val="935"/>
    <w:uiPriority w:val="29"/>
    <w:qFormat/>
    <w:pPr>
      <w:ind w:left="720" w:right="720"/>
      <w:spacing w:after="0" w:line="240" w:lineRule="auto"/>
    </w:pPr>
    <w:rPr>
      <w:i/>
      <w:sz w:val="20"/>
      <w:szCs w:val="20"/>
    </w:rPr>
  </w:style>
  <w:style w:type="character" w:styleId="935" w:customStyle="1">
    <w:name w:val="引用 字符"/>
    <w:link w:val="934"/>
    <w:uiPriority w:val="29"/>
    <w:rPr>
      <w:rFonts w:ascii="Times New Roman" w:hAnsi="Times New Roman"/>
      <w:i/>
    </w:rPr>
  </w:style>
  <w:style w:type="paragraph" w:styleId="936">
    <w:name w:val="Intense Quote"/>
    <w:basedOn w:val="743"/>
    <w:next w:val="743"/>
    <w:link w:val="937"/>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937" w:customStyle="1">
    <w:name w:val="明显引用 字符"/>
    <w:link w:val="936"/>
    <w:uiPriority w:val="30"/>
    <w:qFormat/>
    <w:rPr>
      <w:rFonts w:ascii="Times New Roman" w:hAnsi="Times New Roman"/>
      <w:i/>
      <w:shd w:val="clear" w:color="auto" w:fill="f2f2f2"/>
    </w:rPr>
  </w:style>
  <w:style w:type="table" w:styleId="938" w:customStyle="1">
    <w:name w:val="Table Grid Ligh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9"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0"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1" w:customStyle="1">
    <w:name w:val="无格式表格 31"/>
    <w:uiPriority w:val="99"/>
    <w:tblPr>
      <w:tblCellMar>
        <w:left w:w="0" w:type="dxa"/>
        <w:top w:w="0" w:type="dxa"/>
        <w:right w:w="0" w:type="dxa"/>
        <w:bottom w:w="0" w:type="dxa"/>
      </w:tblCellMar>
    </w:tblPr>
  </w:style>
  <w:style w:type="table" w:styleId="942" w:customStyle="1">
    <w:name w:val="无格式表格 41"/>
    <w:uiPriority w:val="99"/>
    <w:tblPr>
      <w:tblCellMar>
        <w:left w:w="0" w:type="dxa"/>
        <w:top w:w="0" w:type="dxa"/>
        <w:right w:w="0" w:type="dxa"/>
        <w:bottom w:w="0" w:type="dxa"/>
      </w:tblCellMar>
    </w:tblPr>
  </w:style>
  <w:style w:type="table" w:styleId="943" w:customStyle="1">
    <w:name w:val="无格式表格 51"/>
    <w:uiPriority w:val="99"/>
    <w:tblPr>
      <w:tblCellMar>
        <w:left w:w="0" w:type="dxa"/>
        <w:top w:w="0" w:type="dxa"/>
        <w:right w:w="0" w:type="dxa"/>
        <w:bottom w:w="0" w:type="dxa"/>
      </w:tblCellMar>
    </w:tblPr>
  </w:style>
  <w:style w:type="table" w:styleId="944"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945" w:customStyle="1">
    <w:name w:val="Grid Table 1 Light - Accent 1"/>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46" w:customStyle="1">
    <w:name w:val="Grid Table 1 Light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47"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Grid Table 1 Light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50"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1" w:customStyle="1">
    <w:name w:val="网格表 21"/>
    <w:uiPriority w:val="99"/>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5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53" w:customStyle="1">
    <w:name w:val="Grid Table 2 - Accent 2"/>
    <w:uiPriority w:val="99"/>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54" w:customStyle="1">
    <w:name w:val="Grid Table 2 - Accent 3"/>
    <w:uiPriority w:val="99"/>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55"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959" w:customStyle="1">
    <w:name w:val="Grid Table 3 - Accent 1"/>
    <w:uiPriority w:val="99"/>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60" w:customStyle="1">
    <w:name w:val="Grid Table 3 - Accent 2"/>
    <w:uiPriority w:val="99"/>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61" w:customStyle="1">
    <w:name w:val="Grid Table 3 - Accent 3"/>
    <w:uiPriority w:val="99"/>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62"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4"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5" w:customStyle="1">
    <w:name w:val="网格表 41"/>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966"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68"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9"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0"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1"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bebebe" w:fill="bebebe"/>
    </w:tcPr>
  </w:style>
  <w:style w:type="table" w:styleId="97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be5f1" w:fill="dbe5f1"/>
    </w:tcPr>
  </w:style>
  <w:style w:type="table" w:styleId="97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2dcdc" w:fill="f2dcdc"/>
    </w:tcPr>
  </w:style>
  <w:style w:type="table" w:styleId="97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af1dd" w:fill="eaf1dd"/>
    </w:tcPr>
  </w:style>
  <w:style w:type="table" w:styleId="976"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e5dfec" w:fill="e5dfec"/>
    </w:tcPr>
  </w:style>
  <w:style w:type="table" w:styleId="977"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daeef3" w:fill="daeef3"/>
    </w:tcPr>
  </w:style>
  <w:style w:type="table" w:styleId="978"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cPr>
      <w:shd w:val="clear" w:color="fde9d9" w:fill="fde9d9"/>
    </w:tcPr>
  </w:style>
  <w:style w:type="table" w:styleId="979" w:customStyle="1">
    <w:name w:val="网格表 6 彩色1"/>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80"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82" w:customStyle="1">
    <w:name w:val="Grid Table 6 Colorful - Accent 3"/>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83"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4"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5"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6" w:customStyle="1">
    <w:name w:val="网格表 7 彩色1"/>
    <w:uiPriority w:val="99"/>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987"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8" w:customStyle="1">
    <w:name w:val="Grid Table 7 Colorful - Accent 2"/>
    <w:uiPriority w:val="99"/>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89" w:customStyle="1">
    <w:name w:val="Grid Table 7 Colorful - Accent 3"/>
    <w:uiPriority w:val="99"/>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90"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2"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3" w:customStyle="1">
    <w:name w:val="清单表 1 浅色1"/>
    <w:uiPriority w:val="99"/>
    <w:tblPr>
      <w:tblCellMar>
        <w:left w:w="0" w:type="dxa"/>
        <w:top w:w="0" w:type="dxa"/>
        <w:right w:w="0" w:type="dxa"/>
        <w:bottom w:w="0" w:type="dxa"/>
      </w:tblCellMar>
    </w:tblPr>
  </w:style>
  <w:style w:type="table" w:styleId="994" w:customStyle="1">
    <w:name w:val="List Table 1 Light - Accent 1"/>
    <w:uiPriority w:val="99"/>
    <w:tblPr>
      <w:tblCellMar>
        <w:left w:w="0" w:type="dxa"/>
        <w:top w:w="0" w:type="dxa"/>
        <w:right w:w="0" w:type="dxa"/>
        <w:bottom w:w="0" w:type="dxa"/>
      </w:tblCellMar>
    </w:tblPr>
  </w:style>
  <w:style w:type="table" w:styleId="995" w:customStyle="1">
    <w:name w:val="List Table 1 Light - Accent 2"/>
    <w:uiPriority w:val="99"/>
    <w:tblPr>
      <w:tblCellMar>
        <w:left w:w="0" w:type="dxa"/>
        <w:top w:w="0" w:type="dxa"/>
        <w:right w:w="0" w:type="dxa"/>
        <w:bottom w:w="0" w:type="dxa"/>
      </w:tblCellMar>
    </w:tblPr>
  </w:style>
  <w:style w:type="table" w:styleId="996" w:customStyle="1">
    <w:name w:val="List Table 1 Light - Accent 3"/>
    <w:uiPriority w:val="99"/>
    <w:tblPr>
      <w:tblCellMar>
        <w:left w:w="0" w:type="dxa"/>
        <w:top w:w="0" w:type="dxa"/>
        <w:right w:w="0" w:type="dxa"/>
        <w:bottom w:w="0" w:type="dxa"/>
      </w:tblCellMar>
    </w:tblPr>
  </w:style>
  <w:style w:type="table" w:styleId="997" w:customStyle="1">
    <w:name w:val="List Table 1 Light - Accent 4"/>
    <w:uiPriority w:val="99"/>
    <w:qFormat/>
    <w:tblPr>
      <w:tblCellMar>
        <w:left w:w="0" w:type="dxa"/>
        <w:top w:w="0" w:type="dxa"/>
        <w:right w:w="0" w:type="dxa"/>
        <w:bottom w:w="0" w:type="dxa"/>
      </w:tblCellMar>
    </w:tblPr>
  </w:style>
  <w:style w:type="table" w:styleId="998" w:customStyle="1">
    <w:name w:val="List Table 1 Light - Accent 5"/>
    <w:uiPriority w:val="99"/>
    <w:tblPr>
      <w:tblCellMar>
        <w:left w:w="0" w:type="dxa"/>
        <w:top w:w="0" w:type="dxa"/>
        <w:right w:w="0" w:type="dxa"/>
        <w:bottom w:w="0" w:type="dxa"/>
      </w:tblCellMar>
    </w:tblPr>
  </w:style>
  <w:style w:type="table" w:styleId="999" w:customStyle="1">
    <w:name w:val="List Table 1 Light - Accent 6"/>
    <w:uiPriority w:val="99"/>
    <w:qFormat/>
    <w:tblPr>
      <w:tblCellMar>
        <w:left w:w="0" w:type="dxa"/>
        <w:top w:w="0" w:type="dxa"/>
        <w:right w:w="0" w:type="dxa"/>
        <w:bottom w:w="0" w:type="dxa"/>
      </w:tblCellMar>
    </w:tblPr>
  </w:style>
  <w:style w:type="table" w:styleId="1000" w:customStyle="1">
    <w:name w:val="清单表 21"/>
    <w:uiPriority w:val="99"/>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1001"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2" w:customStyle="1">
    <w:name w:val="List Table 2 - Accent 2"/>
    <w:uiPriority w:val="99"/>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1003"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4"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6"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8"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9" w:customStyle="1">
    <w:name w:val="List Table 3 - Accent 2"/>
    <w:uiPriority w:val="99"/>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1010" w:customStyle="1">
    <w:name w:val="List Table 3 - Accent 3"/>
    <w:uiPriority w:val="99"/>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10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2"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5"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6" w:customStyle="1">
    <w:name w:val="List Table 4 - Accent 2"/>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1017"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1" w:customStyle="1">
    <w:name w:val="清单表 5 深色1"/>
    <w:uiPriority w:val="99"/>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cPr>
      <w:shd w:val="clear" w:color="7e7e7e" w:fill="7e7e7e"/>
    </w:tcPr>
  </w:style>
  <w:style w:type="table" w:styleId="1022"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cPr>
      <w:shd w:val="clear" w:color="4f81bd" w:fill="4f81bd"/>
    </w:tcPr>
  </w:style>
  <w:style w:type="table" w:styleId="1023" w:customStyle="1">
    <w:name w:val="List Table 5 Dark - Accent 2"/>
    <w:uiPriority w:val="99"/>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cPr>
      <w:shd w:val="clear" w:color="d99795" w:fill="d99795"/>
    </w:tcPr>
  </w:style>
  <w:style w:type="table" w:styleId="1024" w:customStyle="1">
    <w:name w:val="List Table 5 Dark - Accent 3"/>
    <w:uiPriority w:val="99"/>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cPr>
      <w:shd w:val="clear" w:color="c3d69c" w:fill="c3d69c"/>
    </w:tcPr>
  </w:style>
  <w:style w:type="table" w:styleId="1025"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cPr>
      <w:shd w:val="clear" w:color="b2a1c6" w:fill="b2a1c6"/>
    </w:tcPr>
  </w:style>
  <w:style w:type="table" w:styleId="1026"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cPr>
      <w:shd w:val="clear" w:color="92ccdc" w:fill="92ccdc"/>
    </w:tcPr>
  </w:style>
  <w:style w:type="table" w:styleId="1027"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cPr>
      <w:shd w:val="clear" w:color="fac090" w:fill="fac090"/>
    </w:tcPr>
  </w:style>
  <w:style w:type="table" w:styleId="1028" w:customStyle="1">
    <w:name w:val="清单表 6 彩色1"/>
    <w:uiPriority w:val="99"/>
    <w:tblPr>
      <w:tblBorders>
        <w:top w:val="single" w:color="7E7E7E" w:sz="4" w:space="0"/>
        <w:bottom w:val="single" w:color="7E7E7E" w:sz="4" w:space="0"/>
      </w:tblBorders>
      <w:tblCellMar>
        <w:left w:w="0" w:type="dxa"/>
        <w:top w:w="0" w:type="dxa"/>
        <w:right w:w="0" w:type="dxa"/>
        <w:bottom w:w="0" w:type="dxa"/>
      </w:tblCellMar>
    </w:tblPr>
  </w:style>
  <w:style w:type="table" w:styleId="1029"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30" w:customStyle="1">
    <w:name w:val="List Table 6 Colorful - Accent 2"/>
    <w:uiPriority w:val="99"/>
    <w:tblPr>
      <w:tblBorders>
        <w:top w:val="single" w:color="D99795" w:sz="4" w:space="0"/>
        <w:bottom w:val="single" w:color="D99795" w:sz="4" w:space="0"/>
      </w:tblBorders>
      <w:tblCellMar>
        <w:left w:w="0" w:type="dxa"/>
        <w:top w:w="0" w:type="dxa"/>
        <w:right w:w="0" w:type="dxa"/>
        <w:bottom w:w="0" w:type="dxa"/>
      </w:tblCellMar>
    </w:tblPr>
  </w:style>
  <w:style w:type="table" w:styleId="1031" w:customStyle="1">
    <w:name w:val="List Table 6 Colorful - Accent 3"/>
    <w:uiPriority w:val="99"/>
    <w:tblPr>
      <w:tblBorders>
        <w:top w:val="single" w:color="C3D69C" w:sz="4" w:space="0"/>
        <w:bottom w:val="single" w:color="C3D69C" w:sz="4" w:space="0"/>
      </w:tblBorders>
      <w:tblCellMar>
        <w:left w:w="0" w:type="dxa"/>
        <w:top w:w="0" w:type="dxa"/>
        <w:right w:w="0" w:type="dxa"/>
        <w:bottom w:w="0" w:type="dxa"/>
      </w:tblCellMar>
    </w:tblPr>
  </w:style>
  <w:style w:type="table" w:styleId="1032"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33"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34"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35" w:customStyle="1">
    <w:name w:val="清单表 7 彩色1"/>
    <w:uiPriority w:val="99"/>
    <w:tblPr>
      <w:tblBorders>
        <w:right w:val="single" w:color="7E7E7E" w:sz="4" w:space="0"/>
      </w:tblBorders>
      <w:tblCellMar>
        <w:left w:w="0" w:type="dxa"/>
        <w:top w:w="0" w:type="dxa"/>
        <w:right w:w="0" w:type="dxa"/>
        <w:bottom w:w="0" w:type="dxa"/>
      </w:tblCellMar>
    </w:tblPr>
  </w:style>
  <w:style w:type="table" w:styleId="1036"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37" w:customStyle="1">
    <w:name w:val="List Table 7 Colorful - Accent 2"/>
    <w:uiPriority w:val="99"/>
    <w:tblPr>
      <w:tblBorders>
        <w:right w:val="single" w:color="D99795" w:sz="4" w:space="0"/>
      </w:tblBorders>
      <w:tblCellMar>
        <w:left w:w="0" w:type="dxa"/>
        <w:top w:w="0" w:type="dxa"/>
        <w:right w:w="0" w:type="dxa"/>
        <w:bottom w:w="0" w:type="dxa"/>
      </w:tblCellMar>
    </w:tblPr>
  </w:style>
  <w:style w:type="table" w:styleId="1038" w:customStyle="1">
    <w:name w:val="List Table 7 Colorful - Accent 3"/>
    <w:uiPriority w:val="99"/>
    <w:tblPr>
      <w:tblBorders>
        <w:right w:val="single" w:color="C3D69C" w:sz="4" w:space="0"/>
      </w:tblBorders>
      <w:tblCellMar>
        <w:left w:w="0" w:type="dxa"/>
        <w:top w:w="0" w:type="dxa"/>
        <w:right w:w="0" w:type="dxa"/>
        <w:bottom w:w="0" w:type="dxa"/>
      </w:tblCellMar>
    </w:tblPr>
  </w:style>
  <w:style w:type="table" w:styleId="1039"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40"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41"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42" w:customStyle="1">
    <w:name w:val="Lined - Accent"/>
    <w:uiPriority w:val="99"/>
    <w:rPr>
      <w:color w:val="404040"/>
    </w:rPr>
    <w:tblPr>
      <w:tblCellMar>
        <w:left w:w="0" w:type="dxa"/>
        <w:top w:w="0" w:type="dxa"/>
        <w:right w:w="0" w:type="dxa"/>
        <w:bottom w:w="0" w:type="dxa"/>
      </w:tblCellMar>
    </w:tblPr>
  </w:style>
  <w:style w:type="table" w:styleId="1043" w:customStyle="1">
    <w:name w:val="Lined - Accent 1"/>
    <w:uiPriority w:val="99"/>
    <w:rPr>
      <w:color w:val="404040"/>
    </w:rPr>
    <w:tblPr>
      <w:tblCellMar>
        <w:left w:w="0" w:type="dxa"/>
        <w:top w:w="0" w:type="dxa"/>
        <w:right w:w="0" w:type="dxa"/>
        <w:bottom w:w="0" w:type="dxa"/>
      </w:tblCellMar>
    </w:tblPr>
  </w:style>
  <w:style w:type="table" w:styleId="1044" w:customStyle="1">
    <w:name w:val="Lined - Accent 2"/>
    <w:uiPriority w:val="99"/>
    <w:rPr>
      <w:color w:val="404040"/>
    </w:rPr>
    <w:tblPr>
      <w:tblCellMar>
        <w:left w:w="0" w:type="dxa"/>
        <w:top w:w="0" w:type="dxa"/>
        <w:right w:w="0" w:type="dxa"/>
        <w:bottom w:w="0" w:type="dxa"/>
      </w:tblCellMar>
    </w:tblPr>
  </w:style>
  <w:style w:type="table" w:styleId="1045" w:customStyle="1">
    <w:name w:val="Lined - Accent 3"/>
    <w:uiPriority w:val="99"/>
    <w:rPr>
      <w:color w:val="404040"/>
    </w:rPr>
    <w:tblPr>
      <w:tblCellMar>
        <w:left w:w="0" w:type="dxa"/>
        <w:top w:w="0" w:type="dxa"/>
        <w:right w:w="0" w:type="dxa"/>
        <w:bottom w:w="0" w:type="dxa"/>
      </w:tblCellMar>
    </w:tblPr>
  </w:style>
  <w:style w:type="table" w:styleId="1046" w:customStyle="1">
    <w:name w:val="Lined - Accent 4"/>
    <w:uiPriority w:val="99"/>
    <w:rPr>
      <w:color w:val="404040"/>
    </w:rPr>
    <w:tblPr>
      <w:tblCellMar>
        <w:left w:w="0" w:type="dxa"/>
        <w:top w:w="0" w:type="dxa"/>
        <w:right w:w="0" w:type="dxa"/>
        <w:bottom w:w="0" w:type="dxa"/>
      </w:tblCellMar>
    </w:tblPr>
  </w:style>
  <w:style w:type="table" w:styleId="1047" w:customStyle="1">
    <w:name w:val="Lined - Accent 5"/>
    <w:uiPriority w:val="99"/>
    <w:rPr>
      <w:color w:val="404040"/>
    </w:rPr>
    <w:tblPr>
      <w:tblCellMar>
        <w:left w:w="0" w:type="dxa"/>
        <w:top w:w="0" w:type="dxa"/>
        <w:right w:w="0" w:type="dxa"/>
        <w:bottom w:w="0" w:type="dxa"/>
      </w:tblCellMar>
    </w:tblPr>
  </w:style>
  <w:style w:type="table" w:styleId="1048" w:customStyle="1">
    <w:name w:val="Lined - Accent 6"/>
    <w:uiPriority w:val="99"/>
    <w:rPr>
      <w:color w:val="404040"/>
    </w:rPr>
    <w:tblPr>
      <w:tblCellMar>
        <w:left w:w="0" w:type="dxa"/>
        <w:top w:w="0" w:type="dxa"/>
        <w:right w:w="0" w:type="dxa"/>
        <w:bottom w:w="0" w:type="dxa"/>
      </w:tblCellMar>
    </w:tblPr>
  </w:style>
  <w:style w:type="table" w:styleId="1049" w:customStyle="1">
    <w:name w:val="Bordered &amp; Lined - Accen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1050" w:customStyle="1">
    <w:name w:val="Bordered &amp; Lined - Accent 1"/>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1051" w:customStyle="1">
    <w:name w:val="Bordered &amp; Lined - Accent 2"/>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1052" w:customStyle="1">
    <w:name w:val="Bordered &amp; Lined - Accent 3"/>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1053"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4"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5"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6" w:customStyle="1">
    <w:name w:val="Bordered"/>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1057" w:customStyle="1">
    <w:name w:val="Bordered - Accent 1"/>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1058" w:customStyle="1">
    <w:name w:val="Bordered - Accent 2"/>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1059"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0"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1" w:customStyle="1">
    <w:name w:val="Bordered - Accent 5"/>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1062"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3" w:customStyle="1">
    <w:name w:val="Footnote Text Char"/>
    <w:uiPriority w:val="99"/>
    <w:rPr>
      <w:sz w:val="18"/>
    </w:rPr>
  </w:style>
  <w:style w:type="character" w:styleId="1064" w:customStyle="1">
    <w:name w:val="Endnote Text Char"/>
    <w:uiPriority w:val="99"/>
    <w:rPr>
      <w:sz w:val="20"/>
    </w:rPr>
  </w:style>
  <w:style w:type="paragraph" w:styleId="1065" w:customStyle="1">
    <w:name w:val="TOC 标题2"/>
    <w:uiPriority w:val="39"/>
    <w:unhideWhenUsed/>
  </w:style>
  <w:style w:type="paragraph" w:styleId="1066" w:customStyle="1">
    <w:name w:val="标题 11"/>
    <w:basedOn w:val="743"/>
    <w:next w:val="743"/>
    <w:uiPriority w:val="99"/>
    <w:qFormat/>
    <w:pPr>
      <w:jc w:val="center"/>
      <w:keepNext/>
      <w:spacing w:after="0" w:line="240" w:lineRule="auto"/>
      <w:outlineLvl w:val="0"/>
    </w:pPr>
    <w:rPr>
      <w:rFonts w:ascii="楷体_GB2312" w:eastAsia="楷体_GB2312"/>
      <w:sz w:val="28"/>
      <w:szCs w:val="28"/>
    </w:rPr>
  </w:style>
  <w:style w:type="paragraph" w:styleId="1067" w:customStyle="1">
    <w:name w:val="标题 21"/>
    <w:basedOn w:val="743"/>
    <w:next w:val="927"/>
    <w:uiPriority w:val="1"/>
    <w:qFormat/>
    <w:pPr>
      <w:jc w:val="center"/>
      <w:keepLines/>
      <w:keepNext/>
      <w:spacing w:before="260" w:after="260" w:line="416" w:lineRule="auto"/>
      <w:outlineLvl w:val="1"/>
    </w:pPr>
    <w:rPr>
      <w:rFonts w:ascii="Arial" w:hAnsi="Arial" w:eastAsia="幼圆" w:cs="Arial"/>
      <w:b/>
      <w:bCs/>
      <w:sz w:val="44"/>
      <w:szCs w:val="44"/>
    </w:rPr>
  </w:style>
  <w:style w:type="paragraph" w:styleId="1068" w:customStyle="1">
    <w:name w:val="标题 31"/>
    <w:basedOn w:val="743"/>
    <w:next w:val="927"/>
    <w:qFormat/>
    <w:pPr>
      <w:keepLines/>
      <w:keepNext/>
      <w:spacing w:before="260" w:after="260" w:line="416" w:lineRule="auto"/>
      <w:outlineLvl w:val="2"/>
    </w:pPr>
    <w:rPr>
      <w:b/>
      <w:bCs/>
      <w:sz w:val="32"/>
      <w:szCs w:val="32"/>
    </w:rPr>
  </w:style>
  <w:style w:type="paragraph" w:styleId="1069" w:customStyle="1">
    <w:name w:val="标题 41"/>
    <w:basedOn w:val="743"/>
    <w:next w:val="927"/>
    <w:qFormat/>
    <w:pPr>
      <w:keepLines/>
      <w:keepNext/>
      <w:spacing w:before="280" w:after="290" w:line="376" w:lineRule="auto"/>
      <w:outlineLvl w:val="3"/>
    </w:pPr>
    <w:rPr>
      <w:rFonts w:ascii="Arial" w:hAnsi="Arial" w:eastAsia="黑体" w:cs="Arial"/>
      <w:b/>
      <w:bCs/>
      <w:sz w:val="28"/>
      <w:szCs w:val="28"/>
    </w:rPr>
  </w:style>
  <w:style w:type="paragraph" w:styleId="1070" w:customStyle="1">
    <w:name w:val="标题 51"/>
    <w:basedOn w:val="743"/>
    <w:next w:val="927"/>
    <w:qFormat/>
    <w:pPr>
      <w:keepNext/>
      <w:spacing w:after="0" w:line="240" w:lineRule="auto"/>
      <w:outlineLvl w:val="4"/>
    </w:pPr>
    <w:rPr>
      <w:rFonts w:ascii="宋体"/>
      <w:color w:val="000000"/>
      <w:sz w:val="28"/>
      <w:szCs w:val="28"/>
    </w:rPr>
  </w:style>
  <w:style w:type="paragraph" w:styleId="1071" w:customStyle="1">
    <w:name w:val="标题 61"/>
    <w:basedOn w:val="743"/>
    <w:next w:val="743"/>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2" w:customStyle="1">
    <w:name w:val="标题 71"/>
    <w:basedOn w:val="743"/>
    <w:next w:val="743"/>
    <w:qFormat/>
    <w:pPr>
      <w:numPr>
        <w:ilvl w:val="6"/>
        <w:numId w:val="1"/>
      </w:numPr>
      <w:keepLines/>
      <w:keepNext/>
      <w:spacing w:before="240" w:after="64" w:line="320" w:lineRule="auto"/>
      <w:outlineLvl w:val="6"/>
    </w:pPr>
    <w:rPr>
      <w:b/>
      <w:bCs/>
      <w:sz w:val="24"/>
      <w:szCs w:val="24"/>
    </w:rPr>
  </w:style>
  <w:style w:type="paragraph" w:styleId="1073" w:customStyle="1">
    <w:name w:val="标题 81"/>
    <w:basedOn w:val="743"/>
    <w:next w:val="743"/>
    <w:qFormat/>
    <w:pPr>
      <w:numPr>
        <w:ilvl w:val="7"/>
        <w:numId w:val="1"/>
      </w:numPr>
      <w:keepLines/>
      <w:keepNext/>
      <w:spacing w:before="240" w:after="64" w:line="320" w:lineRule="auto"/>
      <w:outlineLvl w:val="7"/>
    </w:pPr>
    <w:rPr>
      <w:rFonts w:ascii="Arial" w:hAnsi="Arial" w:eastAsia="黑体"/>
      <w:sz w:val="24"/>
      <w:szCs w:val="24"/>
    </w:rPr>
  </w:style>
  <w:style w:type="paragraph" w:styleId="1074" w:customStyle="1">
    <w:name w:val="标题 91"/>
    <w:basedOn w:val="743"/>
    <w:next w:val="743"/>
    <w:qFormat/>
    <w:pPr>
      <w:numPr>
        <w:ilvl w:val="8"/>
        <w:numId w:val="1"/>
      </w:numPr>
      <w:keepLines/>
      <w:keepNext/>
      <w:spacing w:before="240" w:after="64" w:line="320" w:lineRule="auto"/>
      <w:outlineLvl w:val="8"/>
    </w:pPr>
    <w:rPr>
      <w:rFonts w:ascii="Arial" w:hAnsi="Arial" w:eastAsia="黑体"/>
      <w:sz w:val="20"/>
      <w:szCs w:val="20"/>
    </w:rPr>
  </w:style>
  <w:style w:type="table" w:styleId="1075" w:customStyle="1">
    <w:name w:val="普通表格1"/>
    <w:semiHidden/>
    <w:tblPr>
      <w:tblCellMar>
        <w:left w:w="0" w:type="dxa"/>
        <w:top w:w="0" w:type="dxa"/>
        <w:right w:w="0" w:type="dxa"/>
        <w:bottom w:w="0" w:type="dxa"/>
      </w:tblCellMar>
    </w:tblPr>
  </w:style>
  <w:style w:type="paragraph" w:styleId="1076" w:customStyle="1">
    <w:name w:val="正文文本1"/>
    <w:basedOn w:val="743"/>
    <w:pPr>
      <w:spacing w:after="0" w:line="240" w:lineRule="auto"/>
    </w:pPr>
    <w:rPr>
      <w:rFonts w:ascii="楷体_GB2312" w:hAnsi="Arial" w:eastAsia="楷体_GB2312"/>
      <w:sz w:val="28"/>
      <w:szCs w:val="28"/>
    </w:rPr>
  </w:style>
  <w:style w:type="paragraph" w:styleId="1077" w:customStyle="1">
    <w:name w:val="列表 31"/>
    <w:basedOn w:val="743"/>
    <w:pPr>
      <w:ind w:left="100" w:hanging="200"/>
      <w:spacing w:after="0" w:line="240" w:lineRule="auto"/>
    </w:pPr>
    <w:rPr>
      <w:sz w:val="20"/>
      <w:szCs w:val="20"/>
    </w:rPr>
  </w:style>
  <w:style w:type="paragraph" w:styleId="1078" w:customStyle="1">
    <w:name w:val="目录 71"/>
    <w:basedOn w:val="743"/>
    <w:next w:val="743"/>
    <w:semiHidden/>
    <w:pPr>
      <w:ind w:left="1260"/>
      <w:spacing w:after="0" w:line="240" w:lineRule="auto"/>
    </w:pPr>
    <w:rPr>
      <w:sz w:val="20"/>
      <w:szCs w:val="20"/>
    </w:rPr>
  </w:style>
  <w:style w:type="paragraph" w:styleId="1079" w:customStyle="1">
    <w:name w:val="文档结构图1"/>
    <w:basedOn w:val="743"/>
    <w:semiHidden/>
    <w:pPr>
      <w:spacing w:after="0" w:line="240" w:lineRule="auto"/>
      <w:shd w:val="clear" w:color="auto" w:fill="000080"/>
    </w:pPr>
    <w:rPr>
      <w:sz w:val="20"/>
      <w:szCs w:val="20"/>
    </w:rPr>
  </w:style>
  <w:style w:type="paragraph" w:styleId="1080" w:customStyle="1">
    <w:name w:val="批注文字1"/>
    <w:basedOn w:val="743"/>
    <w:semiHidden/>
    <w:pPr>
      <w:spacing w:after="0" w:line="240" w:lineRule="auto"/>
    </w:pPr>
    <w:rPr>
      <w:sz w:val="20"/>
      <w:szCs w:val="20"/>
    </w:rPr>
  </w:style>
  <w:style w:type="paragraph" w:styleId="1081" w:customStyle="1">
    <w:name w:val="正文文本 31"/>
    <w:basedOn w:val="743"/>
    <w:pPr>
      <w:spacing w:after="0" w:line="240" w:lineRule="auto"/>
    </w:pPr>
    <w:rPr>
      <w:rFonts w:ascii="仿宋_GB2312" w:hAnsi="Arial" w:eastAsia="仿宋_GB2312"/>
      <w:sz w:val="32"/>
      <w:szCs w:val="32"/>
    </w:rPr>
  </w:style>
  <w:style w:type="paragraph" w:styleId="1082" w:customStyle="1">
    <w:name w:val="正文文本缩进1"/>
    <w:basedOn w:val="743"/>
    <w:pPr>
      <w:ind w:firstLine="645"/>
      <w:spacing w:after="0" w:line="240" w:lineRule="auto"/>
    </w:pPr>
    <w:rPr>
      <w:rFonts w:ascii="楷体_GB2312" w:eastAsia="楷体_GB2312"/>
      <w:sz w:val="32"/>
      <w:szCs w:val="32"/>
    </w:rPr>
  </w:style>
  <w:style w:type="paragraph" w:styleId="1083" w:customStyle="1">
    <w:name w:val="列表 21"/>
    <w:basedOn w:val="743"/>
    <w:pPr>
      <w:ind w:left="100" w:hanging="200"/>
      <w:spacing w:after="0" w:line="240" w:lineRule="auto"/>
    </w:pPr>
    <w:rPr>
      <w:sz w:val="20"/>
      <w:szCs w:val="20"/>
    </w:rPr>
  </w:style>
  <w:style w:type="paragraph" w:styleId="1084" w:customStyle="1">
    <w:name w:val="索引 41"/>
    <w:basedOn w:val="743"/>
    <w:next w:val="743"/>
    <w:uiPriority w:val="99"/>
    <w:unhideWhenUsed/>
    <w:qFormat/>
    <w:pPr>
      <w:ind w:left="600"/>
      <w:spacing w:after="0" w:line="240" w:lineRule="auto"/>
    </w:pPr>
    <w:rPr>
      <w:sz w:val="20"/>
      <w:szCs w:val="20"/>
    </w:rPr>
  </w:style>
  <w:style w:type="paragraph" w:styleId="1085" w:customStyle="1">
    <w:name w:val="目录 51"/>
    <w:basedOn w:val="743"/>
    <w:next w:val="743"/>
    <w:semiHidden/>
    <w:pPr>
      <w:ind w:left="840"/>
      <w:spacing w:after="0" w:line="240" w:lineRule="auto"/>
    </w:pPr>
    <w:rPr>
      <w:sz w:val="20"/>
      <w:szCs w:val="20"/>
    </w:rPr>
  </w:style>
  <w:style w:type="paragraph" w:styleId="1086" w:customStyle="1">
    <w:name w:val="目录 31"/>
    <w:basedOn w:val="743"/>
    <w:next w:val="743"/>
    <w:semiHidden/>
    <w:pPr>
      <w:ind w:left="420"/>
      <w:spacing w:after="0" w:line="240" w:lineRule="auto"/>
    </w:pPr>
    <w:rPr>
      <w:i/>
      <w:iCs/>
      <w:sz w:val="20"/>
      <w:szCs w:val="24"/>
    </w:rPr>
  </w:style>
  <w:style w:type="paragraph" w:styleId="1087" w:customStyle="1">
    <w:name w:val="目录 81"/>
    <w:basedOn w:val="743"/>
    <w:next w:val="743"/>
    <w:semiHidden/>
    <w:pPr>
      <w:ind w:left="1470"/>
      <w:spacing w:after="0" w:line="240" w:lineRule="auto"/>
    </w:pPr>
    <w:rPr>
      <w:sz w:val="20"/>
      <w:szCs w:val="20"/>
    </w:rPr>
  </w:style>
  <w:style w:type="paragraph" w:styleId="1088" w:customStyle="1">
    <w:name w:val="日期1"/>
    <w:basedOn w:val="743"/>
    <w:next w:val="743"/>
    <w:pPr>
      <w:spacing w:after="0" w:line="240" w:lineRule="auto"/>
    </w:pPr>
    <w:rPr>
      <w:sz w:val="24"/>
      <w:szCs w:val="24"/>
    </w:rPr>
  </w:style>
  <w:style w:type="paragraph" w:styleId="1089" w:customStyle="1">
    <w:name w:val="正文文本缩进 21"/>
    <w:basedOn w:val="743"/>
    <w:pPr>
      <w:ind w:left="630" w:firstLine="645"/>
      <w:spacing w:after="0" w:line="240" w:lineRule="auto"/>
    </w:pPr>
    <w:rPr>
      <w:rFonts w:ascii="Arial" w:hAnsi="Arial" w:eastAsia="仿宋_GB2312" w:cs="Arial"/>
      <w:sz w:val="32"/>
      <w:szCs w:val="32"/>
    </w:rPr>
  </w:style>
  <w:style w:type="paragraph" w:styleId="1090" w:customStyle="1">
    <w:name w:val="批注框文本1"/>
    <w:basedOn w:val="743"/>
    <w:semiHidden/>
    <w:pPr>
      <w:spacing w:after="0" w:line="240" w:lineRule="auto"/>
    </w:pPr>
    <w:rPr>
      <w:sz w:val="18"/>
      <w:szCs w:val="18"/>
    </w:rPr>
  </w:style>
  <w:style w:type="paragraph" w:styleId="1091" w:customStyle="1">
    <w:name w:val="页脚1"/>
    <w:basedOn w:val="743"/>
    <w:pPr>
      <w:spacing w:after="0" w:line="240" w:lineRule="auto"/>
      <w:tabs>
        <w:tab w:val="center" w:pos="4153" w:leader="none"/>
        <w:tab w:val="right" w:pos="8306" w:leader="none"/>
      </w:tabs>
    </w:pPr>
    <w:rPr>
      <w:sz w:val="18"/>
      <w:szCs w:val="18"/>
    </w:rPr>
  </w:style>
  <w:style w:type="paragraph" w:styleId="1092" w:customStyle="1">
    <w:name w:val="页眉1"/>
    <w:basedOn w:val="743"/>
    <w:pPr>
      <w:jc w:val="center"/>
      <w:spacing w:after="0" w:line="240" w:lineRule="auto"/>
      <w:tabs>
        <w:tab w:val="center" w:pos="4153" w:leader="none"/>
        <w:tab w:val="right" w:pos="8306" w:leader="none"/>
      </w:tabs>
      <w:pBdr>
        <w:bottom w:val="single" w:color="000000" w:sz="6" w:space="1"/>
      </w:pBdr>
    </w:pPr>
    <w:rPr>
      <w:sz w:val="18"/>
      <w:szCs w:val="18"/>
    </w:rPr>
  </w:style>
  <w:style w:type="paragraph" w:styleId="1093" w:customStyle="1">
    <w:name w:val="目录 11"/>
    <w:basedOn w:val="743"/>
    <w:next w:val="743"/>
    <w:semiHidden/>
    <w:pPr>
      <w:spacing w:before="120" w:after="120" w:line="400" w:lineRule="exact"/>
      <w:tabs>
        <w:tab w:val="right" w:pos="8720" w:leader="dot"/>
      </w:tabs>
    </w:pPr>
    <w:rPr>
      <w:rFonts w:ascii="宋体" w:hAnsi="宋体"/>
      <w:caps/>
      <w:sz w:val="24"/>
      <w:szCs w:val="24"/>
    </w:rPr>
  </w:style>
  <w:style w:type="paragraph" w:styleId="1094" w:customStyle="1">
    <w:name w:val="目录 41"/>
    <w:basedOn w:val="743"/>
    <w:next w:val="743"/>
    <w:semiHidden/>
    <w:pPr>
      <w:ind w:left="630"/>
      <w:spacing w:after="0" w:line="240" w:lineRule="auto"/>
    </w:pPr>
    <w:rPr>
      <w:sz w:val="20"/>
      <w:szCs w:val="20"/>
    </w:rPr>
  </w:style>
  <w:style w:type="paragraph" w:styleId="1095" w:customStyle="1">
    <w:name w:val="列表1"/>
    <w:basedOn w:val="743"/>
    <w:pPr>
      <w:ind w:left="200" w:hanging="200"/>
      <w:spacing w:after="0" w:line="240" w:lineRule="auto"/>
    </w:pPr>
    <w:rPr>
      <w:sz w:val="20"/>
      <w:szCs w:val="20"/>
    </w:rPr>
  </w:style>
  <w:style w:type="paragraph" w:styleId="1096" w:customStyle="1">
    <w:name w:val="目录 61"/>
    <w:basedOn w:val="743"/>
    <w:next w:val="743"/>
    <w:semiHidden/>
    <w:pPr>
      <w:ind w:left="1050"/>
      <w:spacing w:after="0" w:line="240" w:lineRule="auto"/>
    </w:pPr>
    <w:rPr>
      <w:sz w:val="20"/>
      <w:szCs w:val="20"/>
    </w:rPr>
  </w:style>
  <w:style w:type="paragraph" w:styleId="1097" w:customStyle="1">
    <w:name w:val="正文文本缩进 31"/>
    <w:basedOn w:val="743"/>
    <w:pPr>
      <w:ind w:left="645" w:firstLine="645"/>
      <w:spacing w:after="0" w:line="240" w:lineRule="auto"/>
    </w:pPr>
    <w:rPr>
      <w:rFonts w:ascii="Arial" w:hAnsi="Arial" w:eastAsia="仿宋_GB2312" w:cs="Arial"/>
      <w:color w:val="ffff00"/>
      <w:sz w:val="32"/>
      <w:szCs w:val="32"/>
    </w:rPr>
  </w:style>
  <w:style w:type="paragraph" w:styleId="1098" w:customStyle="1">
    <w:name w:val="图表目录1"/>
    <w:basedOn w:val="743"/>
    <w:next w:val="743"/>
    <w:semiHidden/>
    <w:pPr>
      <w:ind w:left="840" w:hanging="420"/>
      <w:spacing w:after="0" w:line="240" w:lineRule="auto"/>
    </w:pPr>
    <w:rPr>
      <w:sz w:val="20"/>
      <w:szCs w:val="20"/>
    </w:rPr>
  </w:style>
  <w:style w:type="paragraph" w:styleId="1099" w:customStyle="1">
    <w:name w:val="目录 21"/>
    <w:basedOn w:val="743"/>
    <w:next w:val="743"/>
    <w:semiHidden/>
    <w:pPr>
      <w:ind w:left="210"/>
      <w:spacing w:after="0" w:line="240" w:lineRule="auto"/>
    </w:pPr>
    <w:rPr>
      <w:smallCaps/>
      <w:sz w:val="20"/>
      <w:szCs w:val="24"/>
    </w:rPr>
  </w:style>
  <w:style w:type="paragraph" w:styleId="1100" w:customStyle="1">
    <w:name w:val="目录 91"/>
    <w:basedOn w:val="743"/>
    <w:next w:val="743"/>
    <w:semiHidden/>
    <w:pPr>
      <w:ind w:left="1680"/>
      <w:spacing w:after="0" w:line="240" w:lineRule="auto"/>
    </w:pPr>
    <w:rPr>
      <w:sz w:val="20"/>
      <w:szCs w:val="20"/>
    </w:rPr>
  </w:style>
  <w:style w:type="paragraph" w:styleId="1101" w:customStyle="1">
    <w:name w:val="正文文本 21"/>
    <w:basedOn w:val="743"/>
    <w:pPr>
      <w:jc w:val="center"/>
      <w:spacing w:after="0" w:line="240" w:lineRule="auto"/>
    </w:pPr>
    <w:rPr>
      <w:rFonts w:ascii="楷体_GB2312" w:eastAsia="楷体_GB2312"/>
      <w:sz w:val="28"/>
      <w:szCs w:val="28"/>
    </w:rPr>
  </w:style>
  <w:style w:type="paragraph" w:styleId="1102" w:customStyle="1">
    <w:name w:val="普通(网站)1"/>
    <w:basedOn w:val="743"/>
    <w:uiPriority w:val="99"/>
    <w:pPr>
      <w:spacing w:before="100" w:beforeAutospacing="1" w:after="100" w:afterAutospacing="1" w:line="240" w:lineRule="auto"/>
    </w:pPr>
    <w:rPr>
      <w:rFonts w:ascii="宋体" w:hAnsi="宋体" w:cs="宋体"/>
      <w:sz w:val="24"/>
      <w:szCs w:val="24"/>
    </w:rPr>
  </w:style>
  <w:style w:type="paragraph" w:styleId="1103" w:customStyle="1">
    <w:name w:val="索引 11"/>
    <w:basedOn w:val="743"/>
    <w:next w:val="743"/>
    <w:semiHidden/>
    <w:pPr>
      <w:spacing w:after="0" w:line="240" w:lineRule="atLeast"/>
    </w:pPr>
    <w:rPr>
      <w:b/>
      <w:bCs/>
      <w:sz w:val="20"/>
      <w:szCs w:val="20"/>
    </w:rPr>
  </w:style>
  <w:style w:type="paragraph" w:styleId="1104" w:customStyle="1">
    <w:name w:val="批注主题1"/>
    <w:basedOn w:val="1080"/>
    <w:next w:val="1080"/>
    <w:semiHidden/>
    <w:rPr>
      <w:b/>
      <w:bCs/>
    </w:rPr>
  </w:style>
  <w:style w:type="paragraph" w:styleId="1105" w:customStyle="1">
    <w:name w:val="正文首行缩进1"/>
    <w:basedOn w:val="743"/>
    <w:pPr>
      <w:ind w:firstLine="200"/>
      <w:spacing w:after="0" w:line="360" w:lineRule="auto"/>
    </w:pPr>
    <w:rPr>
      <w:rFonts w:ascii="仿宋_GB2312" w:eastAsia="仿宋_GB2312"/>
      <w:sz w:val="30"/>
      <w:szCs w:val="30"/>
    </w:rPr>
  </w:style>
  <w:style w:type="paragraph" w:styleId="1106" w:customStyle="1">
    <w:name w:val="正文首行缩进 21"/>
    <w:basedOn w:val="1082"/>
    <w:pPr>
      <w:ind w:firstLine="420"/>
      <w:spacing w:line="360" w:lineRule="auto"/>
    </w:pPr>
    <w:rPr>
      <w:rFonts w:ascii="宋体" w:hAnsi="宋体" w:eastAsia="宋体"/>
      <w:sz w:val="21"/>
      <w:szCs w:val="20"/>
    </w:rPr>
  </w:style>
  <w:style w:type="table" w:styleId="1107" w:customStyle="1">
    <w:name w:val="网格型110"/>
    <w:basedOn w:val="1075"/>
    <w:qFormat/>
    <w:pPr>
      <w:jc w:val="both"/>
      <w:widowControl w:val="off"/>
    </w:pPr>
    <w:tblPr/>
  </w:style>
  <w:style w:type="character" w:styleId="1108" w:customStyle="1">
    <w:name w:val="要点1"/>
    <w:qFormat/>
    <w:rPr>
      <w:b/>
      <w:bCs/>
    </w:rPr>
  </w:style>
  <w:style w:type="character" w:styleId="1109" w:customStyle="1">
    <w:name w:val="页码1"/>
  </w:style>
  <w:style w:type="character" w:styleId="1110" w:customStyle="1">
    <w:name w:val="已访问的超链接1"/>
    <w:rPr>
      <w:rFonts w:hint="eastAsia" w:ascii="微软雅黑" w:hAnsi="微软雅黑" w:eastAsia="微软雅黑" w:cs="微软雅黑"/>
      <w:color w:val="02396f"/>
      <w:u w:val="single"/>
    </w:rPr>
  </w:style>
  <w:style w:type="character" w:styleId="1111" w:customStyle="1">
    <w:name w:val="超链接1"/>
    <w:rPr>
      <w:rFonts w:hint="eastAsia" w:ascii="微软雅黑" w:hAnsi="微软雅黑" w:eastAsia="微软雅黑" w:cs="微软雅黑"/>
      <w:color w:val="02396f"/>
      <w:u w:val="single"/>
    </w:rPr>
  </w:style>
  <w:style w:type="character" w:styleId="1112" w:customStyle="1">
    <w:name w:val="批注引用1"/>
    <w:semiHidden/>
    <w:rPr>
      <w:sz w:val="21"/>
      <w:szCs w:val="21"/>
    </w:rPr>
  </w:style>
  <w:style w:type="paragraph" w:styleId="1113" w:customStyle="1">
    <w:name w:val="Char"/>
    <w:basedOn w:val="1079"/>
    <w:rPr>
      <w:rFonts w:ascii="Tahoma" w:hAnsi="Tahoma"/>
      <w:sz w:val="24"/>
      <w:szCs w:val="24"/>
    </w:rPr>
  </w:style>
  <w:style w:type="paragraph" w:styleId="1114" w:customStyle="1">
    <w:name w:val="Char Char Char Char"/>
    <w:basedOn w:val="1079"/>
    <w:pPr>
      <w:spacing w:line="360" w:lineRule="auto"/>
    </w:pPr>
    <w:rPr>
      <w:rFonts w:ascii="Tahoma" w:hAnsi="Tahoma"/>
      <w:sz w:val="24"/>
      <w:szCs w:val="24"/>
    </w:rPr>
  </w:style>
  <w:style w:type="paragraph" w:styleId="1115" w:customStyle="1">
    <w:name w:val="列出段落"/>
    <w:basedOn w:val="743"/>
    <w:qFormat/>
    <w:pPr>
      <w:contextualSpacing/>
      <w:ind w:left="720"/>
      <w:spacing w:after="0" w:line="240" w:lineRule="auto"/>
    </w:pPr>
    <w:rPr>
      <w:sz w:val="24"/>
      <w:szCs w:val="24"/>
      <w:lang w:eastAsia="en-US" w:bidi="en-US"/>
    </w:rPr>
  </w:style>
  <w:style w:type="paragraph" w:styleId="1116" w:customStyle="1">
    <w:name w:val="Char Char Char Char Char Char Char Char Char Char"/>
    <w:basedOn w:val="743"/>
    <w:pPr>
      <w:spacing w:after="0" w:line="360" w:lineRule="auto"/>
    </w:pPr>
    <w:rPr>
      <w:sz w:val="24"/>
      <w:szCs w:val="20"/>
    </w:rPr>
  </w:style>
  <w:style w:type="paragraph" w:styleId="1117" w:customStyle="1">
    <w:name w:val="Char Char Char Char Char Char Char Char"/>
    <w:basedOn w:val="743"/>
    <w:pPr>
      <w:spacing w:after="160" w:line="240" w:lineRule="exact"/>
    </w:pPr>
    <w:rPr>
      <w:rFonts w:ascii="Verdana" w:hAnsi="Verdana"/>
      <w:sz w:val="20"/>
      <w:szCs w:val="20"/>
      <w:lang w:eastAsia="en-US"/>
    </w:rPr>
  </w:style>
  <w:style w:type="character" w:styleId="1118" w:customStyle="1">
    <w:name w:val="font21"/>
    <w:qFormat/>
    <w:rPr>
      <w:rFonts w:hint="eastAsia" w:ascii="微软雅黑" w:hAnsi="微软雅黑" w:eastAsia="微软雅黑" w:cs="微软雅黑"/>
      <w:i w:val="0"/>
      <w:iCs w:val="0"/>
      <w:color w:val="000000"/>
      <w:sz w:val="18"/>
      <w:szCs w:val="18"/>
      <w:u w:val="none"/>
    </w:rPr>
  </w:style>
  <w:style w:type="character" w:styleId="1119" w:customStyle="1">
    <w:name w:val="prev2"/>
    <w:rPr>
      <w:rFonts w:ascii="微软雅黑" w:hAnsi="微软雅黑" w:eastAsia="微软雅黑" w:cs="微软雅黑"/>
      <w:sz w:val="21"/>
      <w:szCs w:val="21"/>
    </w:rPr>
  </w:style>
  <w:style w:type="character" w:styleId="1120" w:customStyle="1">
    <w:name w:val="next"/>
    <w:rPr>
      <w:rFonts w:hint="eastAsia" w:ascii="微软雅黑" w:hAnsi="微软雅黑" w:eastAsia="微软雅黑" w:cs="微软雅黑"/>
      <w:sz w:val="21"/>
      <w:szCs w:val="21"/>
    </w:rPr>
  </w:style>
  <w:style w:type="character" w:styleId="1121" w:customStyle="1">
    <w:name w:val="next1"/>
    <w:rPr>
      <w:color w:val="888888"/>
    </w:rPr>
  </w:style>
  <w:style w:type="character" w:styleId="1122" w:customStyle="1">
    <w:name w:val="gjfg"/>
  </w:style>
  <w:style w:type="character" w:styleId="1123" w:customStyle="1">
    <w:name w:val="displayarti"/>
    <w:rPr>
      <w:color w:val="ffffff"/>
      <w:shd w:val="clear" w:color="auto" w:fill="a00000"/>
    </w:rPr>
  </w:style>
  <w:style w:type="character" w:styleId="1124" w:customStyle="1">
    <w:name w:val="qxdate"/>
    <w:rPr>
      <w:color w:val="333333"/>
      <w:sz w:val="18"/>
      <w:szCs w:val="18"/>
    </w:rPr>
  </w:style>
  <w:style w:type="character" w:styleId="1125" w:customStyle="1">
    <w:name w:val="cfdate"/>
    <w:rPr>
      <w:color w:val="333333"/>
      <w:sz w:val="18"/>
      <w:szCs w:val="18"/>
    </w:rPr>
  </w:style>
  <w:style w:type="character" w:styleId="1126" w:customStyle="1">
    <w:name w:val="redfilenumber"/>
    <w:rPr>
      <w:color w:val="ba2636"/>
      <w:sz w:val="18"/>
      <w:szCs w:val="18"/>
    </w:rPr>
  </w:style>
  <w:style w:type="paragraph" w:styleId="1127" w:customStyle="1">
    <w:name w:val="首行缩进"/>
    <w:basedOn w:val="743"/>
    <w:qFormat/>
    <w:pPr>
      <w:ind w:firstLine="420"/>
      <w:spacing w:after="0" w:line="360" w:lineRule="auto"/>
    </w:pPr>
    <w:rPr>
      <w:sz w:val="20"/>
      <w:szCs w:val="20"/>
    </w:rPr>
  </w:style>
  <w:style w:type="paragraph" w:styleId="1128" w:customStyle="1">
    <w:name w:val="正文1"/>
    <w:uiPriority w:val="99"/>
    <w:qFormat/>
    <w:pPr>
      <w:spacing w:after="200" w:line="276" w:lineRule="auto"/>
    </w:pPr>
    <w:rPr>
      <w:sz w:val="22"/>
      <w:szCs w:val="22"/>
      <w:lang w:eastAsia="en-US"/>
    </w:rPr>
  </w:style>
  <w:style w:type="table" w:styleId="1129" w:customStyle="1">
    <w:name w:val="网格型92"/>
    <w:basedOn w:val="754"/>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0">
    <w:name w:val="Intense Emphasis"/>
    <w:uiPriority w:val="21"/>
    <w:qFormat/>
    <w:rPr>
      <w:i/>
      <w:iCs/>
      <w:color w:val="0f4761"/>
    </w:rPr>
  </w:style>
  <w:style w:type="character" w:styleId="1131" w:customStyle="1">
    <w:name w:val="宏文本 字符"/>
    <w:qFormat/>
    <w:rPr>
      <w:rFonts w:ascii="Courier New" w:hAnsi="Courier New" w:cs="Courier New"/>
      <w:sz w:val="24"/>
      <w:szCs w:val="24"/>
    </w:rPr>
  </w:style>
  <w:style w:type="character" w:styleId="1132" w:customStyle="1">
    <w:name w:val="HTML 预设格式 字符"/>
    <w:uiPriority w:val="99"/>
    <w:semiHidden/>
    <w:qFormat/>
    <w:rPr>
      <w:rFonts w:ascii="Courier New" w:hAnsi="Courier New" w:cs="Courier New"/>
    </w:rPr>
  </w:style>
  <w:style w:type="table" w:styleId="1133" w:customStyle="1">
    <w:name w:val="网格型22"/>
    <w:basedOn w:val="754"/>
    <w:uiPriority w:val="39"/>
    <w:qFormat/>
    <w:pPr>
      <w:spacing w:after="160" w:line="278" w:lineRule="auto"/>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4" w:customStyle="1">
    <w:name w:val="标题 1 字符2"/>
    <w:uiPriority w:val="99"/>
    <w:qFormat/>
    <w:rPr>
      <w:rFonts w:ascii="Times New Roman" w:hAnsi="Times New Roman" w:eastAsia="宋体" w:cs="Calibri"/>
      <w:b/>
      <w:bCs/>
      <w:sz w:val="32"/>
      <w:szCs w:val="32"/>
    </w:rPr>
  </w:style>
  <w:style w:type="character" w:styleId="1135" w:customStyle="1">
    <w:name w:val="标题 2 字符1"/>
    <w:qFormat/>
    <w:rPr>
      <w:rFonts w:ascii="Cambria" w:hAnsi="Cambria" w:eastAsia="宋体" w:cs="Cambria"/>
      <w:b/>
      <w:bCs/>
      <w:sz w:val="32"/>
      <w:szCs w:val="32"/>
    </w:rPr>
  </w:style>
  <w:style w:type="character" w:styleId="1136" w:customStyle="1">
    <w:name w:val="标题 3 字符1"/>
    <w:qFormat/>
    <w:rPr>
      <w:rFonts w:ascii="Calibri" w:hAnsi="Calibri" w:eastAsia="宋体" w:cs="Calibri"/>
      <w:b/>
      <w:bCs/>
      <w:sz w:val="32"/>
      <w:szCs w:val="32"/>
    </w:rPr>
  </w:style>
  <w:style w:type="character" w:styleId="1137" w:customStyle="1">
    <w:name w:val="标题 4 字符1"/>
    <w:qFormat/>
    <w:rPr>
      <w:rFonts w:ascii="Cambria" w:hAnsi="Cambria" w:eastAsia="宋体" w:cs="Cambria"/>
      <w:b/>
      <w:bCs/>
      <w:sz w:val="28"/>
      <w:szCs w:val="28"/>
    </w:rPr>
  </w:style>
  <w:style w:type="character" w:styleId="1138" w:customStyle="1">
    <w:name w:val="标题 5 字符1"/>
    <w:qFormat/>
    <w:rPr>
      <w:rFonts w:ascii="Calibri" w:hAnsi="Calibri" w:eastAsia="宋体" w:cs="Calibri"/>
      <w:b/>
      <w:bCs/>
      <w:sz w:val="28"/>
      <w:szCs w:val="28"/>
    </w:rPr>
  </w:style>
  <w:style w:type="character" w:styleId="1139" w:customStyle="1">
    <w:name w:val="标题 6 字符1"/>
    <w:uiPriority w:val="99"/>
    <w:qFormat/>
    <w:rPr>
      <w:rFonts w:ascii="Cambria" w:hAnsi="Cambria" w:eastAsia="宋体" w:cs="Cambria"/>
      <w:b/>
      <w:bCs/>
      <w:sz w:val="24"/>
      <w:szCs w:val="24"/>
    </w:rPr>
  </w:style>
  <w:style w:type="character" w:styleId="1140" w:customStyle="1">
    <w:name w:val="标题 7 字符1"/>
    <w:uiPriority w:val="99"/>
    <w:qFormat/>
    <w:rPr>
      <w:rFonts w:ascii="Calibri" w:hAnsi="Calibri" w:eastAsia="宋体" w:cs="Calibri"/>
      <w:b/>
      <w:bCs/>
      <w:sz w:val="24"/>
      <w:szCs w:val="24"/>
    </w:rPr>
  </w:style>
  <w:style w:type="character" w:styleId="1141" w:customStyle="1">
    <w:name w:val="标题 8 字符1"/>
    <w:qFormat/>
    <w:rPr>
      <w:rFonts w:ascii="Cambria" w:hAnsi="Cambria" w:eastAsia="宋体" w:cs="Cambria"/>
      <w:sz w:val="24"/>
      <w:szCs w:val="24"/>
    </w:rPr>
  </w:style>
  <w:style w:type="character" w:styleId="1142" w:customStyle="1">
    <w:name w:val="标题 9 字符1"/>
    <w:uiPriority w:val="99"/>
    <w:qFormat/>
    <w:rPr>
      <w:rFonts w:ascii="Cambria" w:hAnsi="Cambria" w:eastAsia="宋体" w:cs="Cambria"/>
      <w:szCs w:val="21"/>
    </w:rPr>
  </w:style>
  <w:style w:type="paragraph" w:styleId="1143" w:customStyle="1">
    <w:name w:val="_Style 38"/>
    <w:basedOn w:val="743"/>
    <w:next w:val="884"/>
    <w:link w:val="1144"/>
    <w:qFormat/>
    <w:pPr>
      <w:ind w:firstLine="420"/>
      <w:jc w:val="both"/>
      <w:spacing w:after="160" w:line="278" w:lineRule="auto"/>
      <w:widowControl w:val="off"/>
    </w:pPr>
    <w:rPr>
      <w:rFonts w:ascii="等线" w:hAnsi="等线" w:eastAsia="等线"/>
      <w:sz w:val="21"/>
    </w:rPr>
  </w:style>
  <w:style w:type="character" w:styleId="1144" w:customStyle="1">
    <w:name w:val="正文首行缩进 2 Char"/>
    <w:link w:val="1143"/>
    <w:rPr>
      <w:rFonts w:ascii="等线" w:hAnsi="等线" w:eastAsia="等线"/>
      <w:sz w:val="21"/>
      <w:szCs w:val="22"/>
    </w:rPr>
  </w:style>
  <w:style w:type="character" w:styleId="1145" w:customStyle="1">
    <w:name w:val="文档结构图 字符1"/>
    <w:uiPriority w:val="99"/>
    <w:qFormat/>
    <w:rPr>
      <w:rFonts w:ascii="宋体" w:hAnsi="Calibri" w:eastAsia="宋体" w:cs="宋体"/>
      <w:sz w:val="18"/>
      <w:szCs w:val="18"/>
    </w:rPr>
  </w:style>
  <w:style w:type="character" w:styleId="1146" w:customStyle="1">
    <w:name w:val="批注文字 字符1"/>
    <w:qFormat/>
    <w:rPr>
      <w:rFonts w:ascii="Calibri" w:hAnsi="Calibri" w:eastAsia="宋体" w:cs="Calibri"/>
      <w:szCs w:val="21"/>
    </w:rPr>
  </w:style>
  <w:style w:type="character" w:styleId="1147" w:customStyle="1">
    <w:name w:val="正文文本 3 字符1"/>
    <w:uiPriority w:val="99"/>
    <w:qFormat/>
    <w:rPr>
      <w:rFonts w:ascii="宋体" w:hAnsi="Calibri" w:eastAsia="宋体" w:cs="宋体"/>
      <w:sz w:val="24"/>
      <w:szCs w:val="24"/>
    </w:rPr>
  </w:style>
  <w:style w:type="character" w:styleId="1148" w:customStyle="1">
    <w:name w:val="正文文本 字符1"/>
    <w:qFormat/>
    <w:rPr>
      <w:rFonts w:ascii="Calibri" w:hAnsi="Calibri" w:eastAsia="幼圆" w:cs="Calibri"/>
      <w:b/>
      <w:bCs/>
      <w:sz w:val="44"/>
      <w:szCs w:val="44"/>
    </w:rPr>
  </w:style>
  <w:style w:type="character" w:styleId="1149" w:customStyle="1">
    <w:name w:val="正文文本缩进 字符1"/>
    <w:uiPriority w:val="99"/>
    <w:qFormat/>
    <w:rPr>
      <w:rFonts w:ascii="Calibri" w:hAnsi="Calibri" w:eastAsia="宋体" w:cs="Calibri"/>
      <w:szCs w:val="21"/>
    </w:rPr>
  </w:style>
  <w:style w:type="character" w:styleId="1150" w:customStyle="1">
    <w:name w:val="纯文本 字符1"/>
    <w:qFormat/>
    <w:rPr>
      <w:rFonts w:ascii="Ari" w:hAnsi="Calibri" w:eastAsia="宋体" w:cs="Ari"/>
      <w:sz w:val="20"/>
      <w:szCs w:val="20"/>
    </w:rPr>
  </w:style>
  <w:style w:type="character" w:styleId="1151" w:customStyle="1">
    <w:name w:val="日期 字符1"/>
    <w:uiPriority w:val="99"/>
    <w:qFormat/>
    <w:rPr>
      <w:rFonts w:ascii="Calibri" w:hAnsi="Calibri" w:eastAsia="宋体" w:cs="Calibri"/>
      <w:szCs w:val="21"/>
    </w:rPr>
  </w:style>
  <w:style w:type="character" w:styleId="1152" w:customStyle="1">
    <w:name w:val="正文文本缩进 2 字符1"/>
    <w:uiPriority w:val="99"/>
    <w:qFormat/>
    <w:rPr>
      <w:rFonts w:ascii="宋体" w:hAnsi="Calibri" w:eastAsia="宋体" w:cs="宋体"/>
      <w:sz w:val="20"/>
      <w:szCs w:val="20"/>
    </w:rPr>
  </w:style>
  <w:style w:type="character" w:styleId="1153" w:customStyle="1">
    <w:name w:val="批注框文本 字符1"/>
    <w:qFormat/>
    <w:rPr>
      <w:rFonts w:ascii="Calibri" w:hAnsi="Calibri" w:eastAsia="宋体" w:cs="Calibri"/>
      <w:sz w:val="18"/>
      <w:szCs w:val="18"/>
    </w:rPr>
  </w:style>
  <w:style w:type="character" w:styleId="1154" w:customStyle="1">
    <w:name w:val="页脚 Char2"/>
    <w:qFormat/>
    <w:rPr>
      <w:rFonts w:cs="Calibri"/>
      <w:sz w:val="18"/>
      <w:szCs w:val="18"/>
    </w:rPr>
  </w:style>
  <w:style w:type="character" w:styleId="1155" w:customStyle="1">
    <w:name w:val="页眉 Char"/>
    <w:qFormat/>
    <w:rPr>
      <w:rFonts w:cs="Calibri"/>
      <w:sz w:val="18"/>
      <w:szCs w:val="18"/>
    </w:rPr>
  </w:style>
  <w:style w:type="character" w:styleId="1156" w:customStyle="1">
    <w:name w:val="副标题 字符1"/>
    <w:uiPriority w:val="99"/>
    <w:qFormat/>
    <w:rPr>
      <w:rFonts w:ascii="Cambria" w:hAnsi="Cambria" w:eastAsia="宋体" w:cs="Cambria"/>
      <w:b/>
      <w:bCs/>
      <w:sz w:val="32"/>
      <w:szCs w:val="32"/>
    </w:rPr>
  </w:style>
  <w:style w:type="character" w:styleId="1157" w:customStyle="1">
    <w:name w:val="正文文本缩进 3 字符1"/>
    <w:uiPriority w:val="99"/>
    <w:qFormat/>
    <w:rPr>
      <w:rFonts w:ascii="Calibri" w:hAnsi="Calibri" w:eastAsia="宋体" w:cs="Calibri"/>
      <w:sz w:val="16"/>
      <w:szCs w:val="16"/>
    </w:rPr>
  </w:style>
  <w:style w:type="character" w:styleId="1158" w:customStyle="1">
    <w:name w:val="标题 字符1"/>
    <w:uiPriority w:val="99"/>
    <w:qFormat/>
    <w:rPr>
      <w:rFonts w:ascii="Arial" w:hAnsi="Arial" w:eastAsia="宋体" w:cs="Arial"/>
      <w:b/>
      <w:bCs/>
      <w:sz w:val="32"/>
      <w:szCs w:val="32"/>
    </w:rPr>
  </w:style>
  <w:style w:type="character" w:styleId="1159" w:customStyle="1">
    <w:name w:val="批注主题 字符1"/>
    <w:uiPriority w:val="99"/>
    <w:qFormat/>
    <w:rPr>
      <w:rFonts w:ascii="Calibri" w:hAnsi="Calibri" w:eastAsia="宋体" w:cs="Calibri"/>
      <w:b/>
      <w:bCs/>
      <w:szCs w:val="21"/>
    </w:rPr>
  </w:style>
  <w:style w:type="character" w:styleId="1160" w:customStyle="1">
    <w:name w:val="标题 1 Char_0"/>
    <w:link w:val="1161"/>
    <w:uiPriority w:val="99"/>
    <w:qFormat/>
    <w:rPr>
      <w:b/>
      <w:bCs/>
      <w:sz w:val="44"/>
      <w:szCs w:val="44"/>
    </w:rPr>
  </w:style>
  <w:style w:type="paragraph" w:styleId="1161" w:customStyle="1">
    <w:name w:val="标题 1_0"/>
    <w:basedOn w:val="1162"/>
    <w:next w:val="1162"/>
    <w:link w:val="1160"/>
    <w:uiPriority w:val="99"/>
    <w:qFormat/>
    <w:pPr>
      <w:keepLines/>
      <w:keepNext/>
      <w:spacing w:before="340" w:after="330" w:line="578" w:lineRule="auto"/>
      <w:outlineLvl w:val="0"/>
    </w:pPr>
    <w:rPr>
      <w:rFonts w:cs="Times New Roman"/>
      <w:b/>
      <w:bCs/>
      <w:sz w:val="44"/>
      <w:szCs w:val="44"/>
    </w:rPr>
  </w:style>
  <w:style w:type="paragraph" w:styleId="1162" w:customStyle="1">
    <w:name w:val="正文_0"/>
    <w:uiPriority w:val="99"/>
    <w:qFormat/>
    <w:pPr>
      <w:jc w:val="both"/>
      <w:spacing w:after="160" w:line="278" w:lineRule="auto"/>
      <w:widowControl w:val="off"/>
    </w:pPr>
    <w:rPr>
      <w:rFonts w:cs="Calibri"/>
      <w:sz w:val="21"/>
      <w:szCs w:val="21"/>
    </w:rPr>
  </w:style>
  <w:style w:type="character" w:styleId="1163" w:customStyle="1">
    <w:name w:val="last-child"/>
    <w:qFormat/>
    <w:rPr>
      <w:rFonts w:ascii="Times New Roman" w:hAnsi="Times New Roman" w:eastAsia="宋体" w:cs="Times New Roman"/>
    </w:rPr>
  </w:style>
  <w:style w:type="character" w:styleId="1164" w:customStyle="1">
    <w:name w:val="font81"/>
    <w:rPr>
      <w:rFonts w:hint="default" w:ascii="Times New Roman" w:hAnsi="Times New Roman" w:cs="Times New Roman"/>
      <w:color w:val="ff0000"/>
      <w:sz w:val="24"/>
      <w:szCs w:val="24"/>
      <w:u w:val="none"/>
    </w:rPr>
  </w:style>
  <w:style w:type="character" w:styleId="1165" w:customStyle="1">
    <w:name w:val="font31"/>
    <w:qFormat/>
    <w:rPr>
      <w:rFonts w:ascii="宋体" w:hAnsi="宋体" w:eastAsia="宋体" w:cs="宋体"/>
      <w:color w:val="000000"/>
      <w:sz w:val="20"/>
      <w:szCs w:val="20"/>
      <w:u w:val="none"/>
    </w:rPr>
  </w:style>
  <w:style w:type="character" w:styleId="1166" w:customStyle="1">
    <w:name w:val="ant-typography-ellipsis-single-line"/>
    <w:qFormat/>
    <w:rPr>
      <w:rFonts w:ascii="Times New Roman" w:hAnsi="Times New Roman" w:eastAsia="宋体" w:cs="Times New Roman"/>
    </w:rPr>
  </w:style>
  <w:style w:type="character" w:styleId="1167" w:customStyle="1">
    <w:name w:val="zcf_title"/>
    <w:qFormat/>
    <w:rPr>
      <w:rFonts w:ascii="Times New Roman" w:hAnsi="Times New Roman" w:eastAsia="宋体" w:cs="Times New Roman"/>
      <w:color w:val="f25618"/>
      <w:sz w:val="36"/>
      <w:szCs w:val="36"/>
      <w:shd w:val="clear" w:color="auto" w:fill="ffffff"/>
    </w:rPr>
  </w:style>
  <w:style w:type="character" w:styleId="1168" w:customStyle="1">
    <w:name w:val="label10"/>
    <w:qFormat/>
    <w:rPr>
      <w:rFonts w:ascii="Times New Roman" w:hAnsi="Times New Roman" w:eastAsia="宋体" w:cs="Times New Roman"/>
      <w:color w:val="1cc09f"/>
      <w:shd w:val="clear" w:color="auto" w:fill="ffffff"/>
    </w:rPr>
  </w:style>
  <w:style w:type="character" w:styleId="1169" w:customStyle="1">
    <w:name w:val="font41"/>
    <w:qFormat/>
    <w:rPr>
      <w:rFonts w:hint="eastAsia" w:ascii="宋体" w:hAnsi="宋体" w:eastAsia="宋体" w:cs="宋体"/>
      <w:color w:val="000000"/>
      <w:sz w:val="21"/>
      <w:szCs w:val="21"/>
      <w:u w:val="none"/>
    </w:rPr>
  </w:style>
  <w:style w:type="character" w:styleId="1170" w:customStyle="1">
    <w:name w:val="polysemyred"/>
    <w:qFormat/>
    <w:rPr>
      <w:rFonts w:ascii="Times New Roman" w:hAnsi="Times New Roman" w:eastAsia="宋体" w:cs="Times New Roman"/>
      <w:color w:val="ff6666"/>
      <w:sz w:val="18"/>
      <w:szCs w:val="18"/>
    </w:rPr>
  </w:style>
  <w:style w:type="character" w:styleId="1171" w:customStyle="1">
    <w:name w:val="批注主题 Char2"/>
    <w:uiPriority w:val="99"/>
    <w:qFormat/>
    <w:rPr>
      <w:rFonts w:ascii="Times New Roman" w:hAnsi="Times New Roman" w:eastAsia="宋体" w:cs="Times New Roman"/>
      <w:b/>
      <w:bCs/>
      <w:sz w:val="21"/>
      <w:szCs w:val="21"/>
    </w:rPr>
  </w:style>
  <w:style w:type="character" w:styleId="1172" w:customStyle="1">
    <w:name w:val="font161"/>
    <w:uiPriority w:val="99"/>
    <w:qFormat/>
    <w:rPr>
      <w:rFonts w:ascii="Times New Roman" w:hAnsi="Times New Roman" w:eastAsia="宋体" w:cs="Times New Roman"/>
      <w:b/>
      <w:bCs/>
      <w:sz w:val="32"/>
      <w:szCs w:val="32"/>
    </w:rPr>
  </w:style>
  <w:style w:type="character" w:styleId="1173" w:customStyle="1">
    <w:name w:val="as_fail"/>
    <w:qFormat/>
    <w:rPr>
      <w:rFonts w:ascii="Times New Roman" w:hAnsi="Times New Roman" w:eastAsia="宋体" w:cs="Times New Roman"/>
    </w:rPr>
  </w:style>
  <w:style w:type="character" w:styleId="1174" w:customStyle="1">
    <w:name w:val="ant-typography-ellipsis-single-line2"/>
    <w:qFormat/>
    <w:rPr>
      <w:rFonts w:ascii="Times New Roman" w:hAnsi="Times New Roman" w:eastAsia="宋体" w:cs="Times New Roman"/>
    </w:rPr>
  </w:style>
  <w:style w:type="character" w:styleId="1175" w:customStyle="1">
    <w:name w:val="ant-transfer-list-search-action"/>
    <w:qFormat/>
    <w:rPr>
      <w:rFonts w:ascii="Times New Roman" w:hAnsi="Times New Roman" w:eastAsia="宋体" w:cs="Times New Roman"/>
    </w:rPr>
  </w:style>
  <w:style w:type="character" w:styleId="1176" w:customStyle="1">
    <w:name w:val="fbc_ico3"/>
    <w:qFormat/>
    <w:rPr>
      <w:rFonts w:ascii="Times New Roman" w:hAnsi="Times New Roman" w:eastAsia="宋体" w:cs="Times New Roman"/>
    </w:rPr>
  </w:style>
  <w:style w:type="character" w:styleId="1177" w:customStyle="1">
    <w:name w:val="超链接_0"/>
    <w:uiPriority w:val="99"/>
    <w:qFormat/>
    <w:rPr>
      <w:rFonts w:ascii="Calibri" w:hAnsi="Calibri" w:eastAsia="宋体" w:cs="Calibri"/>
      <w:color w:val="0000ff"/>
      <w:u w:val="single"/>
    </w:rPr>
  </w:style>
  <w:style w:type="character" w:styleId="1178" w:customStyle="1">
    <w:name w:val="副标题 Char1"/>
    <w:uiPriority w:val="99"/>
    <w:qFormat/>
    <w:rPr>
      <w:rFonts w:ascii="Cambria" w:hAnsi="Cambria" w:eastAsia="宋体" w:cs="Cambria"/>
      <w:b/>
      <w:bCs/>
      <w:sz w:val="32"/>
      <w:szCs w:val="32"/>
    </w:rPr>
  </w:style>
  <w:style w:type="character" w:styleId="1179" w:customStyle="1">
    <w:name w:val="ant-radio+*"/>
    <w:qFormat/>
    <w:rPr>
      <w:rFonts w:ascii="Times New Roman" w:hAnsi="Times New Roman" w:eastAsia="宋体" w:cs="Times New Roman"/>
    </w:rPr>
  </w:style>
  <w:style w:type="character" w:styleId="1180" w:customStyle="1">
    <w:name w:val="ant-transfer-list-search-action2"/>
    <w:qFormat/>
    <w:rPr>
      <w:rFonts w:ascii="Times New Roman" w:hAnsi="Times New Roman" w:eastAsia="宋体" w:cs="Times New Roman"/>
    </w:rPr>
  </w:style>
  <w:style w:type="character" w:styleId="1181" w:customStyle="1">
    <w:name w:val="sidecatalog-index1"/>
    <w:qFormat/>
    <w:rPr>
      <w:rFonts w:ascii="Arial" w:hAnsi="Arial" w:eastAsia="宋体" w:cs="Arial"/>
      <w:b/>
      <w:color w:val="999999"/>
      <w:sz w:val="21"/>
      <w:szCs w:val="21"/>
    </w:rPr>
  </w:style>
  <w:style w:type="character" w:styleId="1182" w:customStyle="1">
    <w:name w:val="标题 1 Char1"/>
    <w:uiPriority w:val="99"/>
    <w:qFormat/>
    <w:rPr>
      <w:rFonts w:ascii="Times New Roman" w:hAnsi="Times New Roman" w:eastAsia="宋体" w:cs="Times New Roman"/>
      <w:b/>
      <w:bCs/>
      <w:sz w:val="44"/>
      <w:szCs w:val="44"/>
    </w:rPr>
  </w:style>
  <w:style w:type="character" w:styleId="1183" w:customStyle="1">
    <w:name w:val="引用 字符1"/>
    <w:uiPriority w:val="29"/>
    <w:qFormat/>
    <w:rPr>
      <w:i/>
      <w:iCs/>
      <w:color w:val="404040"/>
    </w:rPr>
  </w:style>
  <w:style w:type="character" w:styleId="1184" w:customStyle="1">
    <w:name w:val="引用 Char2"/>
    <w:uiPriority w:val="99"/>
    <w:qFormat/>
    <w:rPr>
      <w:rFonts w:ascii="Times New Roman" w:hAnsi="Times New Roman" w:eastAsia="宋体" w:cs="Times New Roman"/>
      <w:i/>
      <w:iCs/>
      <w:color w:val="000000"/>
      <w:sz w:val="24"/>
      <w:szCs w:val="24"/>
    </w:rPr>
  </w:style>
  <w:style w:type="character" w:styleId="1185" w:customStyle="1">
    <w:name w:val="font01"/>
    <w:qFormat/>
    <w:rPr>
      <w:rFonts w:hint="eastAsia" w:ascii="宋体" w:hAnsi="宋体" w:eastAsia="宋体" w:cs="宋体"/>
      <w:b/>
      <w:color w:val="000000"/>
      <w:sz w:val="21"/>
      <w:szCs w:val="21"/>
      <w:u w:val="none"/>
    </w:rPr>
  </w:style>
  <w:style w:type="character" w:styleId="1186" w:customStyle="1">
    <w:name w:val="文档结构图 Char2"/>
    <w:uiPriority w:val="99"/>
    <w:semiHidden/>
    <w:qFormat/>
    <w:rPr>
      <w:rFonts w:ascii="宋体" w:hAnsi="Calibri" w:eastAsia="宋体" w:cs="宋体"/>
      <w:sz w:val="18"/>
      <w:szCs w:val="18"/>
    </w:rPr>
  </w:style>
  <w:style w:type="character" w:styleId="1187" w:customStyle="1">
    <w:name w:val="日期 Char1"/>
    <w:uiPriority w:val="99"/>
    <w:qFormat/>
    <w:rPr>
      <w:rFonts w:ascii="Calibri" w:hAnsi="Calibri" w:eastAsia="宋体" w:cs="Calibri"/>
    </w:rPr>
  </w:style>
  <w:style w:type="character" w:styleId="1188" w:customStyle="1">
    <w:name w:val="副标题 Char2"/>
    <w:uiPriority w:val="99"/>
    <w:qFormat/>
    <w:rPr>
      <w:rFonts w:ascii="Cambria" w:hAnsi="Cambria" w:eastAsia="宋体" w:cs="Cambria"/>
      <w:b/>
      <w:bCs/>
      <w:sz w:val="32"/>
      <w:szCs w:val="32"/>
    </w:rPr>
  </w:style>
  <w:style w:type="character" w:styleId="1189" w:customStyle="1">
    <w:name w:val="明显引用 Char1"/>
    <w:uiPriority w:val="99"/>
    <w:qFormat/>
    <w:rPr>
      <w:rFonts w:ascii="Times New Roman" w:hAnsi="Times New Roman" w:eastAsia="宋体" w:cs="Times New Roman"/>
      <w:b/>
      <w:bCs/>
      <w:i/>
      <w:iCs/>
      <w:color w:val="4f81bd"/>
      <w:sz w:val="21"/>
      <w:szCs w:val="21"/>
    </w:rPr>
  </w:style>
  <w:style w:type="character" w:styleId="1190" w:customStyle="1">
    <w:name w:val="morelink-item"/>
    <w:qFormat/>
    <w:rPr>
      <w:rFonts w:ascii="Times New Roman" w:hAnsi="Times New Roman" w:eastAsia="宋体" w:cs="Times New Roman"/>
    </w:rPr>
  </w:style>
  <w:style w:type="character" w:styleId="1191" w:customStyle="1">
    <w:name w:val="明显引用 字符1"/>
    <w:uiPriority w:val="30"/>
    <w:qFormat/>
    <w:rPr>
      <w:i/>
      <w:iCs/>
      <w:color w:val="2d53a0"/>
    </w:rPr>
  </w:style>
  <w:style w:type="character" w:styleId="1192" w:customStyle="1">
    <w:name w:val="ant-tree-switcher"/>
    <w:qFormat/>
    <w:rPr>
      <w:rFonts w:ascii="Times New Roman" w:hAnsi="Times New Roman" w:eastAsia="宋体" w:cs="Times New Roman"/>
    </w:rPr>
  </w:style>
  <w:style w:type="character" w:styleId="1193" w:customStyle="1">
    <w:name w:val="未处理的提及1"/>
    <w:uiPriority w:val="99"/>
    <w:unhideWhenUsed/>
    <w:qFormat/>
    <w:rPr>
      <w:rFonts w:ascii="Times New Roman" w:hAnsi="Times New Roman" w:eastAsia="宋体" w:cs="Times New Roman"/>
      <w:color w:val="605e5c"/>
      <w:shd w:val="clear" w:color="auto" w:fill="e1dfdd"/>
    </w:rPr>
  </w:style>
  <w:style w:type="character" w:styleId="1194" w:customStyle="1">
    <w:name w:val="批注文字 Char1"/>
    <w:uiPriority w:val="99"/>
    <w:qFormat/>
    <w:rPr>
      <w:rFonts w:ascii="Calibri" w:hAnsi="Calibri" w:eastAsia="宋体" w:cs="Calibri"/>
    </w:rPr>
  </w:style>
  <w:style w:type="character" w:styleId="1195" w:customStyle="1">
    <w:name w:val="t-render-object-error"/>
    <w:qFormat/>
    <w:rPr>
      <w:rFonts w:ascii="Times New Roman" w:hAnsi="Times New Roman" w:eastAsia="宋体" w:cs="Times New Roman"/>
      <w:b/>
      <w:i/>
      <w:color w:val="ff0000"/>
    </w:rPr>
  </w:style>
  <w:style w:type="character" w:styleId="1196" w:customStyle="1">
    <w:name w:val="表格文字 字符"/>
    <w:link w:val="1197"/>
    <w:uiPriority w:val="99"/>
    <w:qFormat/>
    <w:rPr>
      <w:sz w:val="22"/>
    </w:rPr>
  </w:style>
  <w:style w:type="paragraph" w:styleId="1197" w:customStyle="1">
    <w:name w:val="表格文字"/>
    <w:basedOn w:val="743"/>
    <w:link w:val="1196"/>
    <w:uiPriority w:val="99"/>
    <w:qFormat/>
    <w:pPr>
      <w:spacing w:after="160" w:line="420" w:lineRule="atLeast"/>
      <w:widowControl w:val="off"/>
    </w:pPr>
    <w:rPr>
      <w:szCs w:val="20"/>
    </w:rPr>
  </w:style>
  <w:style w:type="character" w:styleId="1198" w:customStyle="1">
    <w:name w:val="标题5 Char Char"/>
    <w:link w:val="1199"/>
    <w:uiPriority w:val="99"/>
    <w:qFormat/>
    <w:rPr>
      <w:rFonts w:ascii="Arial" w:hAnsi="Arial"/>
    </w:rPr>
  </w:style>
  <w:style w:type="paragraph" w:styleId="1199" w:customStyle="1">
    <w:name w:val="标题5"/>
    <w:basedOn w:val="746"/>
    <w:link w:val="1198"/>
    <w:uiPriority w:val="99"/>
    <w:qFormat/>
    <w:pPr>
      <w:spacing w:before="260" w:after="260" w:line="413" w:lineRule="auto"/>
      <w:widowControl w:val="off"/>
    </w:pPr>
    <w:rPr>
      <w:rFonts w:ascii="Arial" w:hAnsi="Arial"/>
      <w:b w:val="0"/>
      <w:bCs w:val="0"/>
      <w:color w:val="auto"/>
    </w:rPr>
  </w:style>
  <w:style w:type="character" w:styleId="1200" w:customStyle="1">
    <w:name w:val="正文文本缩进 3 Char1"/>
    <w:uiPriority w:val="99"/>
    <w:semiHidden/>
    <w:qFormat/>
    <w:rPr>
      <w:rFonts w:ascii="Times New Roman" w:hAnsi="Times New Roman" w:eastAsia="宋体" w:cs="Times New Roman"/>
      <w:sz w:val="16"/>
      <w:szCs w:val="16"/>
    </w:rPr>
  </w:style>
  <w:style w:type="character" w:styleId="1201" w:customStyle="1">
    <w:name w:val="标题 2 Char_0"/>
    <w:link w:val="1202"/>
    <w:uiPriority w:val="99"/>
    <w:qFormat/>
    <w:rPr>
      <w:rFonts w:ascii="Cambria" w:hAnsi="Cambria"/>
      <w:b/>
      <w:bCs/>
      <w:sz w:val="32"/>
      <w:szCs w:val="32"/>
    </w:rPr>
  </w:style>
  <w:style w:type="paragraph" w:styleId="1202" w:customStyle="1">
    <w:name w:val="标题 2_0"/>
    <w:basedOn w:val="1162"/>
    <w:next w:val="1162"/>
    <w:link w:val="1201"/>
    <w:uiPriority w:val="99"/>
    <w:qFormat/>
    <w:pPr>
      <w:keepLines/>
      <w:keepNext/>
      <w:spacing w:before="260" w:after="260" w:line="416" w:lineRule="auto"/>
      <w:outlineLvl w:val="1"/>
    </w:pPr>
    <w:rPr>
      <w:rFonts w:ascii="Cambria" w:hAnsi="Cambria" w:cs="Times New Roman"/>
      <w:b/>
      <w:bCs/>
      <w:sz w:val="32"/>
      <w:szCs w:val="32"/>
    </w:rPr>
  </w:style>
  <w:style w:type="character" w:styleId="1203" w:customStyle="1">
    <w:name w:val="polysemyexp"/>
    <w:qFormat/>
    <w:rPr>
      <w:rFonts w:ascii="Times New Roman" w:hAnsi="Times New Roman" w:eastAsia="宋体" w:cs="Times New Roman"/>
      <w:color w:val="aaaaaa"/>
      <w:sz w:val="18"/>
      <w:szCs w:val="18"/>
    </w:rPr>
  </w:style>
  <w:style w:type="character" w:styleId="1204" w:customStyle="1">
    <w:name w:val="标题 Char1"/>
    <w:uiPriority w:val="99"/>
    <w:qFormat/>
    <w:rPr>
      <w:rFonts w:ascii="Cambria" w:hAnsi="Cambria" w:eastAsia="宋体" w:cs="Cambria"/>
      <w:b/>
      <w:bCs/>
      <w:sz w:val="32"/>
      <w:szCs w:val="32"/>
    </w:rPr>
  </w:style>
  <w:style w:type="character" w:styleId="1205" w:customStyle="1">
    <w:name w:val="ant-tree-iconele10"/>
    <w:qFormat/>
    <w:rPr>
      <w:rFonts w:ascii="Times New Roman" w:hAnsi="Times New Roman" w:eastAsia="宋体" w:cs="Times New Roman"/>
    </w:rPr>
  </w:style>
  <w:style w:type="character" w:styleId="1206" w:customStyle="1">
    <w:name w:val="t-tree-expanded"/>
    <w:qFormat/>
    <w:rPr>
      <w:rFonts w:ascii="Times New Roman" w:hAnsi="Times New Roman" w:eastAsia="宋体" w:cs="Times New Roman"/>
    </w:rPr>
  </w:style>
  <w:style w:type="character" w:styleId="1207" w:customStyle="1">
    <w:name w:val="明显参考2"/>
    <w:uiPriority w:val="32"/>
    <w:qFormat/>
    <w:rPr>
      <w:rFonts w:ascii="Calibri" w:hAnsi="Calibri" w:eastAsia="宋体" w:cs="Times New Roman"/>
      <w:b/>
      <w:bCs/>
      <w:smallCaps/>
      <w:color w:val="2d53a0"/>
      <w:spacing w:val="5"/>
    </w:rPr>
  </w:style>
  <w:style w:type="character" w:styleId="1208" w:customStyle="1">
    <w:name w:val="qcode_title"/>
    <w:qFormat/>
    <w:rPr>
      <w:rFonts w:ascii="微软雅黑" w:hAnsi="微软雅黑" w:eastAsia="微软雅黑" w:cs="微软雅黑"/>
      <w:color w:val="666666"/>
      <w:sz w:val="18"/>
      <w:szCs w:val="18"/>
    </w:rPr>
  </w:style>
  <w:style w:type="character" w:styleId="1209" w:customStyle="1">
    <w:name w:val="textcontents"/>
    <w:uiPriority w:val="99"/>
    <w:qFormat/>
    <w:rPr>
      <w:rFonts w:ascii="Times New Roman" w:hAnsi="Times New Roman" w:eastAsia="宋体" w:cs="Times New Roman"/>
    </w:rPr>
  </w:style>
  <w:style w:type="character" w:styleId="1210" w:customStyle="1">
    <w:name w:val="ant-tree-iconele"/>
    <w:qFormat/>
    <w:rPr>
      <w:rFonts w:ascii="Times New Roman" w:hAnsi="Times New Roman" w:eastAsia="宋体" w:cs="Times New Roman"/>
    </w:rPr>
  </w:style>
  <w:style w:type="character" w:styleId="1211" w:customStyle="1">
    <w:name w:val="line"/>
    <w:qFormat/>
    <w:rPr>
      <w:rFonts w:ascii="Times New Roman" w:hAnsi="Times New Roman" w:eastAsia="宋体" w:cs="Times New Roman"/>
    </w:rPr>
  </w:style>
  <w:style w:type="character" w:styleId="1212" w:customStyle="1">
    <w:name w:val="font71"/>
    <w:rPr>
      <w:rFonts w:hint="eastAsia" w:ascii="方正仿宋_GBK" w:hAnsi="方正仿宋_GBK" w:eastAsia="方正仿宋_GBK" w:cs="方正仿宋_GBK"/>
      <w:color w:val="ff0000"/>
      <w:sz w:val="24"/>
      <w:szCs w:val="24"/>
      <w:u w:val="none"/>
    </w:rPr>
  </w:style>
  <w:style w:type="character" w:styleId="1213" w:customStyle="1">
    <w:name w:val="bds_more"/>
    <w:qFormat/>
    <w:rPr>
      <w:rFonts w:ascii="宋体" w:hAnsi="宋体" w:eastAsia="宋体" w:cs="宋体"/>
    </w:rPr>
  </w:style>
  <w:style w:type="character" w:styleId="1214" w:customStyle="1">
    <w:name w:val="fontstrikethrough"/>
    <w:qFormat/>
    <w:rPr>
      <w:rFonts w:ascii="Times New Roman" w:hAnsi="Times New Roman" w:eastAsia="宋体" w:cs="Times New Roman"/>
      <w:strike/>
    </w:rPr>
  </w:style>
  <w:style w:type="character" w:styleId="1215" w:customStyle="1">
    <w:name w:val="明显强调2"/>
    <w:uiPriority w:val="21"/>
    <w:qFormat/>
    <w:rPr>
      <w:rFonts w:ascii="Calibri" w:hAnsi="Calibri" w:eastAsia="宋体" w:cs="Times New Roman"/>
      <w:i/>
      <w:iCs/>
      <w:color w:val="2d53a0"/>
    </w:rPr>
  </w:style>
  <w:style w:type="character" w:styleId="1216" w:customStyle="1">
    <w:name w:val="t-ajax-wait"/>
    <w:qFormat/>
    <w:rPr>
      <w:rFonts w:ascii="Times New Roman" w:hAnsi="Times New Roman" w:eastAsia="宋体" w:cs="Times New Roman"/>
    </w:rPr>
  </w:style>
  <w:style w:type="character" w:styleId="1217" w:customStyle="1">
    <w:name w:val="ant-typography-ellipsis-single-line1"/>
    <w:qFormat/>
    <w:rPr>
      <w:rFonts w:ascii="Times New Roman" w:hAnsi="Times New Roman" w:eastAsia="宋体" w:cs="Times New Roman"/>
    </w:rPr>
  </w:style>
  <w:style w:type="character" w:styleId="1218" w:customStyle="1">
    <w:name w:val="页脚 Char1"/>
    <w:uiPriority w:val="99"/>
    <w:semiHidden/>
    <w:qFormat/>
    <w:rPr>
      <w:rFonts w:ascii="Calibri" w:hAnsi="Calibri" w:eastAsia="宋体" w:cs="Calibri"/>
      <w:sz w:val="18"/>
      <w:szCs w:val="18"/>
    </w:rPr>
  </w:style>
  <w:style w:type="character" w:styleId="1219" w:customStyle="1">
    <w:name w:val="bookmark"/>
    <w:uiPriority w:val="99"/>
    <w:qFormat/>
    <w:rPr>
      <w:rFonts w:ascii="Times New Roman" w:hAnsi="Times New Roman" w:eastAsia="宋体" w:cs="Times New Roman"/>
    </w:rPr>
  </w:style>
  <w:style w:type="character" w:styleId="1220" w:customStyle="1">
    <w:name w:val="正文文本 Char2"/>
    <w:uiPriority w:val="99"/>
    <w:semiHidden/>
    <w:qFormat/>
    <w:rPr>
      <w:rFonts w:ascii="Calibri" w:hAnsi="Calibri" w:eastAsia="宋体" w:cs="Calibri"/>
    </w:rPr>
  </w:style>
  <w:style w:type="character" w:styleId="1221" w:customStyle="1">
    <w:name w:val="label1"/>
    <w:qFormat/>
    <w:rPr>
      <w:rFonts w:ascii="Times New Roman" w:hAnsi="Times New Roman" w:eastAsia="宋体" w:cs="Times New Roman"/>
      <w:color w:val="1c84c6"/>
      <w:shd w:val="clear" w:color="auto" w:fill="ffffff"/>
    </w:rPr>
  </w:style>
  <w:style w:type="character" w:styleId="1222" w:customStyle="1">
    <w:name w:val="fbc_ico4"/>
    <w:qFormat/>
    <w:rPr>
      <w:rFonts w:ascii="Times New Roman" w:hAnsi="Times New Roman" w:eastAsia="宋体" w:cs="Times New Roman"/>
    </w:rPr>
  </w:style>
  <w:style w:type="character" w:styleId="1223" w:customStyle="1">
    <w:name w:val="ant-tree-switcher5"/>
    <w:qFormat/>
    <w:rPr>
      <w:rFonts w:ascii="Times New Roman" w:hAnsi="Times New Roman" w:eastAsia="宋体" w:cs="Times New Roman"/>
    </w:rPr>
  </w:style>
  <w:style w:type="character" w:styleId="1224" w:customStyle="1">
    <w:name w:val="ant-tree-iconele11"/>
    <w:qFormat/>
    <w:rPr>
      <w:rFonts w:ascii="Times New Roman" w:hAnsi="Times New Roman" w:eastAsia="宋体" w:cs="Times New Roman"/>
    </w:rPr>
  </w:style>
  <w:style w:type="character" w:styleId="1225" w:customStyle="1">
    <w:name w:val="ant-typography-ellipsis1"/>
    <w:qFormat/>
    <w:rPr>
      <w:rFonts w:ascii="Times New Roman" w:hAnsi="Times New Roman" w:eastAsia="宋体" w:cs="Times New Roman"/>
    </w:rPr>
  </w:style>
  <w:style w:type="character" w:styleId="1226" w:customStyle="1">
    <w:name w:val="hover17"/>
    <w:qFormat/>
    <w:rPr>
      <w:rFonts w:ascii="Times New Roman" w:hAnsi="Times New Roman" w:eastAsia="宋体" w:cs="Times New Roman"/>
      <w:sz w:val="16"/>
      <w:szCs w:val="16"/>
    </w:rPr>
  </w:style>
  <w:style w:type="character" w:styleId="1227" w:customStyle="1">
    <w:name w:val="sidecatalog-dot"/>
    <w:qFormat/>
    <w:rPr>
      <w:rFonts w:ascii="Times New Roman" w:hAnsi="Times New Roman" w:eastAsia="宋体" w:cs="Times New Roman"/>
    </w:rPr>
  </w:style>
  <w:style w:type="character" w:styleId="1228" w:customStyle="1">
    <w:name w:val="标题 Char2"/>
    <w:uiPriority w:val="99"/>
    <w:qFormat/>
    <w:rPr>
      <w:rFonts w:ascii="Cambria" w:hAnsi="Cambria" w:eastAsia="宋体" w:cs="Cambria"/>
      <w:b/>
      <w:bCs/>
      <w:sz w:val="32"/>
      <w:szCs w:val="32"/>
    </w:rPr>
  </w:style>
  <w:style w:type="character" w:styleId="1229" w:customStyle="1">
    <w:name w:val="fontborder"/>
    <w:qFormat/>
    <w:rPr>
      <w:rFonts w:ascii="Times New Roman" w:hAnsi="Times New Roman" w:eastAsia="宋体" w:cs="Times New Roman"/>
    </w:rPr>
  </w:style>
  <w:style w:type="character" w:styleId="1230" w:customStyle="1">
    <w:name w:val="标题 3 Char_0"/>
    <w:link w:val="1231"/>
    <w:uiPriority w:val="99"/>
    <w:qFormat/>
    <w:rPr>
      <w:b/>
      <w:bCs/>
      <w:sz w:val="32"/>
      <w:szCs w:val="32"/>
    </w:rPr>
  </w:style>
  <w:style w:type="paragraph" w:styleId="1231" w:customStyle="1">
    <w:name w:val="标题 3_0"/>
    <w:basedOn w:val="1162"/>
    <w:next w:val="1162"/>
    <w:link w:val="1230"/>
    <w:uiPriority w:val="99"/>
    <w:qFormat/>
    <w:pPr>
      <w:keepLines/>
      <w:keepNext/>
      <w:spacing w:before="260" w:after="260" w:line="416" w:lineRule="auto"/>
      <w:outlineLvl w:val="2"/>
    </w:pPr>
    <w:rPr>
      <w:rFonts w:cs="Times New Roman"/>
      <w:b/>
      <w:bCs/>
      <w:sz w:val="32"/>
      <w:szCs w:val="32"/>
    </w:rPr>
  </w:style>
  <w:style w:type="character" w:styleId="1232" w:customStyle="1">
    <w:name w:val="页眉 Char2"/>
    <w:qFormat/>
    <w:rPr>
      <w:rFonts w:ascii="Times New Roman" w:hAnsi="Times New Roman" w:eastAsia="宋体" w:cs="Times New Roman"/>
      <w:sz w:val="18"/>
      <w:szCs w:val="18"/>
    </w:rPr>
  </w:style>
  <w:style w:type="character" w:styleId="1233" w:customStyle="1">
    <w:name w:val="标题 5 Char_0"/>
    <w:link w:val="1234"/>
    <w:uiPriority w:val="99"/>
    <w:qFormat/>
    <w:rPr>
      <w:b/>
      <w:bCs/>
      <w:sz w:val="28"/>
      <w:szCs w:val="28"/>
    </w:rPr>
  </w:style>
  <w:style w:type="paragraph" w:styleId="1234" w:customStyle="1">
    <w:name w:val="标题 5_0"/>
    <w:basedOn w:val="1162"/>
    <w:next w:val="1162"/>
    <w:link w:val="1233"/>
    <w:uiPriority w:val="99"/>
    <w:qFormat/>
    <w:pPr>
      <w:keepLines/>
      <w:keepNext/>
      <w:spacing w:before="280" w:after="290" w:line="372" w:lineRule="auto"/>
      <w:outlineLvl w:val="4"/>
    </w:pPr>
    <w:rPr>
      <w:rFonts w:cs="Times New Roman"/>
      <w:b/>
      <w:bCs/>
      <w:sz w:val="28"/>
      <w:szCs w:val="28"/>
    </w:rPr>
  </w:style>
  <w:style w:type="character" w:styleId="1235" w:customStyle="1">
    <w:name w:val="fbc_ico1"/>
    <w:qFormat/>
    <w:rPr>
      <w:rFonts w:ascii="Times New Roman" w:hAnsi="Times New Roman" w:eastAsia="宋体" w:cs="Times New Roman"/>
    </w:rPr>
  </w:style>
  <w:style w:type="character" w:styleId="1236" w:customStyle="1">
    <w:name w:val="t-tree-icon"/>
    <w:qFormat/>
    <w:rPr>
      <w:rFonts w:ascii="Times New Roman" w:hAnsi="Times New Roman" w:eastAsia="宋体" w:cs="Times New Roman"/>
    </w:rPr>
  </w:style>
  <w:style w:type="character" w:styleId="1237" w:customStyle="1">
    <w:name w:val="标题4 Char Char"/>
    <w:link w:val="1238"/>
    <w:uiPriority w:val="99"/>
    <w:qFormat/>
    <w:rPr>
      <w:rFonts w:ascii="Arial" w:hAnsi="Arial"/>
    </w:rPr>
  </w:style>
  <w:style w:type="paragraph" w:styleId="1238" w:customStyle="1">
    <w:name w:val="标题4"/>
    <w:basedOn w:val="745"/>
    <w:next w:val="786"/>
    <w:link w:val="1237"/>
    <w:uiPriority w:val="99"/>
    <w:qFormat/>
    <w:pPr>
      <w:spacing w:before="260" w:after="260" w:line="413" w:lineRule="auto"/>
      <w:widowControl w:val="off"/>
    </w:pPr>
    <w:rPr>
      <w:rFonts w:ascii="Arial" w:hAnsi="Arial"/>
      <w:b w:val="0"/>
      <w:bCs w:val="0"/>
      <w:color w:val="auto"/>
      <w:sz w:val="20"/>
      <w:szCs w:val="20"/>
    </w:rPr>
  </w:style>
  <w:style w:type="character" w:styleId="1239" w:customStyle="1">
    <w:name w:val="zc_bg"/>
    <w:qFormat/>
    <w:rPr>
      <w:rFonts w:ascii="Times New Roman" w:hAnsi="Times New Roman" w:eastAsia="宋体" w:cs="Times New Roman"/>
    </w:rPr>
  </w:style>
  <w:style w:type="character" w:styleId="1240" w:customStyle="1">
    <w:name w:val="t-exception-stack-controls"/>
    <w:qFormat/>
    <w:rPr>
      <w:rFonts w:ascii="Times New Roman" w:hAnsi="Times New Roman" w:eastAsia="宋体" w:cs="Times New Roman"/>
    </w:rPr>
  </w:style>
  <w:style w:type="character" w:styleId="1241" w:customStyle="1">
    <w:name w:val="lemmatitleh1"/>
    <w:qFormat/>
    <w:rPr>
      <w:rFonts w:ascii="Times New Roman" w:hAnsi="Times New Roman" w:eastAsia="宋体" w:cs="Times New Roman"/>
    </w:rPr>
  </w:style>
  <w:style w:type="character" w:styleId="1242" w:customStyle="1">
    <w:name w:val="hover86"/>
    <w:qFormat/>
    <w:rPr>
      <w:rFonts w:ascii="Times New Roman" w:hAnsi="Times New Roman" w:eastAsia="宋体" w:cs="Times New Roman"/>
    </w:rPr>
  </w:style>
  <w:style w:type="character" w:styleId="1243" w:customStyle="1">
    <w:name w:val="label12"/>
    <w:qFormat/>
    <w:rPr>
      <w:rFonts w:ascii="Times New Roman" w:hAnsi="Times New Roman" w:eastAsia="宋体" w:cs="Times New Roman"/>
    </w:rPr>
  </w:style>
  <w:style w:type="character" w:styleId="1244" w:customStyle="1">
    <w:name w:val="ant-tree-switcher8"/>
    <w:qFormat/>
    <w:rPr>
      <w:rFonts w:ascii="Times New Roman" w:hAnsi="Times New Roman" w:eastAsia="宋体" w:cs="Times New Roman"/>
    </w:rPr>
  </w:style>
  <w:style w:type="character" w:styleId="1245" w:customStyle="1">
    <w:name w:val="hover84"/>
    <w:qFormat/>
    <w:rPr>
      <w:rFonts w:ascii="Times New Roman" w:hAnsi="Times New Roman" w:eastAsia="宋体" w:cs="Times New Roman"/>
    </w:rPr>
  </w:style>
  <w:style w:type="character" w:styleId="1246" w:customStyle="1">
    <w:name w:val="font91"/>
    <w:qFormat/>
    <w:rPr>
      <w:rFonts w:hint="default" w:ascii="Times New Roman" w:hAnsi="Times New Roman" w:cs="Times New Roman"/>
      <w:color w:val="000000"/>
      <w:sz w:val="24"/>
      <w:szCs w:val="24"/>
      <w:u w:val="none"/>
    </w:rPr>
  </w:style>
  <w:style w:type="character" w:styleId="1247" w:customStyle="1">
    <w:name w:val="sort1"/>
    <w:qFormat/>
    <w:rPr>
      <w:rFonts w:ascii="Times New Roman" w:hAnsi="Times New Roman" w:eastAsia="宋体" w:cs="Times New Roman"/>
      <w:color w:val="ffffff"/>
    </w:rPr>
  </w:style>
  <w:style w:type="character" w:styleId="1248" w:customStyle="1">
    <w:name w:val="标题 4 Char1"/>
    <w:qFormat/>
    <w:rPr>
      <w:rFonts w:ascii="Cambria" w:hAnsi="Cambria" w:eastAsia="宋体" w:cs="Cambria"/>
      <w:b/>
      <w:bCs/>
      <w:sz w:val="28"/>
      <w:szCs w:val="28"/>
      <w:lang w:val="en-US" w:eastAsia="zh-CN" w:bidi="ar-SA"/>
    </w:rPr>
  </w:style>
  <w:style w:type="character" w:styleId="1249" w:customStyle="1">
    <w:name w:val="bds_more2"/>
    <w:qFormat/>
    <w:rPr>
      <w:rFonts w:ascii="Times New Roman" w:hAnsi="Times New Roman" w:eastAsia="宋体" w:cs="Times New Roman"/>
    </w:rPr>
  </w:style>
  <w:style w:type="character" w:styleId="1250" w:customStyle="1">
    <w:name w:val="宏文本 Char1"/>
    <w:uiPriority w:val="99"/>
    <w:semiHidden/>
    <w:qFormat/>
    <w:rPr>
      <w:rFonts w:ascii="Courier New" w:hAnsi="Courier New" w:eastAsia="宋体" w:cs="Courier New"/>
      <w:sz w:val="24"/>
      <w:szCs w:val="24"/>
    </w:rPr>
  </w:style>
  <w:style w:type="character" w:styleId="1251" w:customStyle="1">
    <w:name w:val="label13"/>
    <w:qFormat/>
    <w:rPr>
      <w:rFonts w:ascii="Times New Roman" w:hAnsi="Times New Roman" w:eastAsia="宋体" w:cs="Times New Roman"/>
    </w:rPr>
  </w:style>
  <w:style w:type="character" w:styleId="1252" w:customStyle="1">
    <w:name w:val="批注框文本 Char2"/>
    <w:uiPriority w:val="99"/>
    <w:semiHidden/>
    <w:qFormat/>
    <w:rPr>
      <w:rFonts w:ascii="Calibri" w:hAnsi="Calibri" w:eastAsia="宋体" w:cs="Calibri"/>
      <w:sz w:val="18"/>
      <w:szCs w:val="18"/>
    </w:rPr>
  </w:style>
  <w:style w:type="character" w:styleId="1253" w:customStyle="1">
    <w:name w:val="16"/>
    <w:qFormat/>
    <w:rPr>
      <w:rFonts w:hint="eastAsia" w:ascii="宋体" w:hAnsi="宋体" w:eastAsia="宋体" w:cs="Times New Roman"/>
      <w:color w:val="000000"/>
      <w:sz w:val="21"/>
      <w:szCs w:val="21"/>
    </w:rPr>
  </w:style>
  <w:style w:type="character" w:styleId="1254" w:customStyle="1">
    <w:name w:val="fbc_ico2"/>
    <w:qFormat/>
    <w:rPr>
      <w:rFonts w:ascii="Times New Roman" w:hAnsi="Times New Roman" w:eastAsia="宋体" w:cs="Times New Roman"/>
    </w:rPr>
  </w:style>
  <w:style w:type="character" w:styleId="1255" w:customStyle="1">
    <w:name w:val="页眉 Char1"/>
    <w:uiPriority w:val="99"/>
    <w:semiHidden/>
    <w:qFormat/>
    <w:rPr>
      <w:rFonts w:ascii="Calibri" w:hAnsi="Calibri" w:eastAsia="宋体" w:cs="Calibri"/>
      <w:sz w:val="18"/>
      <w:szCs w:val="18"/>
    </w:rPr>
  </w:style>
  <w:style w:type="character" w:styleId="1256" w:customStyle="1">
    <w:name w:val="sidecatalog-index2"/>
    <w:qFormat/>
    <w:rPr>
      <w:rFonts w:ascii="Arail" w:hAnsi="Arail" w:eastAsia="宋体" w:cs="Arail"/>
      <w:color w:val="999999"/>
      <w:sz w:val="21"/>
      <w:szCs w:val="21"/>
    </w:rPr>
  </w:style>
  <w:style w:type="character" w:styleId="1257" w:customStyle="1">
    <w:name w:val="first-child"/>
    <w:qFormat/>
    <w:rPr>
      <w:rFonts w:ascii="Times New Roman" w:hAnsi="Times New Roman" w:eastAsia="宋体" w:cs="Times New Roman"/>
      <w:color w:val="ffffff"/>
    </w:rPr>
  </w:style>
  <w:style w:type="character" w:styleId="1258" w:customStyle="1">
    <w:name w:val="引用 Char1"/>
    <w:uiPriority w:val="99"/>
    <w:qFormat/>
    <w:rPr>
      <w:rFonts w:ascii="Times New Roman" w:hAnsi="Times New Roman" w:eastAsia="宋体" w:cs="Times New Roman"/>
      <w:i/>
      <w:iCs/>
      <w:color w:val="000000"/>
      <w:sz w:val="21"/>
      <w:szCs w:val="21"/>
    </w:rPr>
  </w:style>
  <w:style w:type="character" w:styleId="1259" w:customStyle="1">
    <w:name w:val="font51"/>
    <w:qFormat/>
    <w:rPr>
      <w:rFonts w:hint="eastAsia" w:ascii="方正仿宋_GBK" w:hAnsi="方正仿宋_GBK" w:eastAsia="方正仿宋_GBK" w:cs="方正仿宋_GBK"/>
      <w:color w:val="ff0000"/>
      <w:sz w:val="24"/>
      <w:szCs w:val="24"/>
      <w:u w:val="none"/>
    </w:rPr>
  </w:style>
  <w:style w:type="character" w:styleId="1260" w:customStyle="1">
    <w:name w:val="hover22"/>
    <w:qFormat/>
    <w:rPr>
      <w:rFonts w:ascii="Times New Roman" w:hAnsi="Times New Roman" w:eastAsia="宋体" w:cs="Times New Roman"/>
    </w:rPr>
  </w:style>
  <w:style w:type="character" w:styleId="1261" w:customStyle="1">
    <w:name w:val="hover23"/>
    <w:qFormat/>
    <w:rPr>
      <w:rFonts w:ascii="Times New Roman" w:hAnsi="Times New Roman" w:eastAsia="宋体" w:cs="Times New Roman"/>
    </w:rPr>
  </w:style>
  <w:style w:type="character" w:styleId="1262" w:customStyle="1">
    <w:name w:val="bds_more1"/>
    <w:qFormat/>
    <w:rPr>
      <w:rFonts w:ascii="Times New Roman" w:hAnsi="Times New Roman" w:eastAsia="宋体" w:cs="Times New Roman"/>
    </w:rPr>
  </w:style>
  <w:style w:type="character" w:styleId="1263" w:customStyle="1">
    <w:name w:val="未处理的提及3"/>
    <w:uiPriority w:val="99"/>
    <w:unhideWhenUsed/>
    <w:qFormat/>
    <w:rPr>
      <w:rFonts w:ascii="Times New Roman" w:hAnsi="Times New Roman" w:eastAsia="宋体" w:cs="Times New Roman"/>
      <w:color w:val="605e5c"/>
      <w:shd w:val="clear" w:color="auto" w:fill="e1dfdd"/>
    </w:rPr>
  </w:style>
  <w:style w:type="character" w:styleId="1264" w:customStyle="1">
    <w:name w:val="bds_nopic"/>
    <w:qFormat/>
    <w:rPr>
      <w:rFonts w:ascii="Times New Roman" w:hAnsi="Times New Roman" w:eastAsia="宋体" w:cs="Times New Roman"/>
    </w:rPr>
  </w:style>
  <w:style w:type="character" w:styleId="1265" w:customStyle="1">
    <w:name w:val="label"/>
    <w:qFormat/>
    <w:rPr>
      <w:rFonts w:ascii="Times New Roman" w:hAnsi="Times New Roman" w:eastAsia="宋体" w:cs="Times New Roman"/>
    </w:rPr>
  </w:style>
  <w:style w:type="character" w:styleId="1266" w:customStyle="1">
    <w:name w:val="label3"/>
    <w:qFormat/>
    <w:rPr>
      <w:rFonts w:ascii="Times New Roman" w:hAnsi="Times New Roman" w:eastAsia="宋体" w:cs="Times New Roman"/>
    </w:rPr>
  </w:style>
  <w:style w:type="character" w:styleId="1267" w:customStyle="1">
    <w:name w:val="ant-tree-switcher6"/>
    <w:qFormat/>
    <w:rPr>
      <w:rFonts w:ascii="Times New Roman" w:hAnsi="Times New Roman" w:eastAsia="宋体" w:cs="Times New Roman"/>
    </w:rPr>
  </w:style>
  <w:style w:type="character" w:styleId="1268" w:customStyle="1">
    <w:name w:val="宏文本 字符1"/>
    <w:uiPriority w:val="99"/>
    <w:semiHidden/>
    <w:qFormat/>
    <w:rPr>
      <w:rFonts w:ascii="Courier New" w:hAnsi="Courier New" w:eastAsia="宋体" w:cs="Courier New"/>
      <w:sz w:val="24"/>
      <w:szCs w:val="24"/>
    </w:rPr>
  </w:style>
  <w:style w:type="character" w:styleId="1269" w:customStyle="1">
    <w:name w:val="zcf_title_ext"/>
    <w:qFormat/>
    <w:rPr>
      <w:rFonts w:ascii="Times New Roman" w:hAnsi="Times New Roman" w:eastAsia="宋体" w:cs="Times New Roman"/>
      <w:color w:val="999999"/>
    </w:rPr>
  </w:style>
  <w:style w:type="character" w:styleId="1270" w:customStyle="1">
    <w:name w:val="ant-tree-iconele12"/>
    <w:qFormat/>
    <w:rPr>
      <w:rFonts w:ascii="Times New Roman" w:hAnsi="Times New Roman" w:eastAsia="宋体" w:cs="Times New Roman"/>
    </w:rPr>
  </w:style>
  <w:style w:type="character" w:styleId="1271" w:customStyle="1">
    <w:name w:val="Heading 4 Char"/>
    <w:uiPriority w:val="99"/>
    <w:semiHidden/>
    <w:qFormat/>
    <w:rPr>
      <w:rFonts w:ascii="Cambria" w:hAnsi="Cambria" w:eastAsia="宋体" w:cs="Times New Roman"/>
      <w:b/>
      <w:bCs/>
      <w:sz w:val="28"/>
      <w:szCs w:val="28"/>
      <w:lang w:val="en-US" w:eastAsia="zh-CN" w:bidi="ar-SA"/>
    </w:rPr>
  </w:style>
  <w:style w:type="character" w:styleId="1272" w:customStyle="1">
    <w:name w:val="hcc_logo"/>
    <w:qFormat/>
    <w:rPr>
      <w:rFonts w:ascii="Times New Roman" w:hAnsi="Times New Roman" w:eastAsia="宋体" w:cs="Times New Roman"/>
    </w:rPr>
  </w:style>
  <w:style w:type="character" w:styleId="1273" w:customStyle="1">
    <w:name w:val="font11"/>
    <w:qFormat/>
    <w:rPr>
      <w:rFonts w:ascii="宋体" w:hAnsi="宋体" w:eastAsia="宋体" w:cs="宋体"/>
      <w:color w:val="000000"/>
      <w:sz w:val="20"/>
      <w:szCs w:val="20"/>
      <w:u w:val="none"/>
    </w:rPr>
  </w:style>
  <w:style w:type="character" w:styleId="1274" w:customStyle="1">
    <w:name w:val="hover15"/>
    <w:qFormat/>
    <w:rPr>
      <w:rFonts w:ascii="Times New Roman" w:hAnsi="Times New Roman" w:eastAsia="宋体" w:cs="Times New Roman"/>
      <w:color w:val="ffffff"/>
      <w:shd w:val="clear" w:color="auto" w:fill="00c1b3"/>
    </w:rPr>
  </w:style>
  <w:style w:type="character" w:styleId="1275" w:customStyle="1">
    <w:name w:val="label2"/>
    <w:qFormat/>
    <w:rPr>
      <w:rFonts w:ascii="Times New Roman" w:hAnsi="Times New Roman" w:eastAsia="宋体" w:cs="Times New Roman"/>
      <w:color w:val="1cc09f"/>
      <w:shd w:val="clear" w:color="auto" w:fill="ffffff"/>
    </w:rPr>
  </w:style>
  <w:style w:type="character" w:styleId="1276" w:customStyle="1">
    <w:name w:val="current"/>
    <w:qFormat/>
    <w:rPr>
      <w:rFonts w:ascii="Times New Roman" w:hAnsi="Times New Roman" w:eastAsia="宋体" w:cs="Times New Roman"/>
      <w:color w:val="ffffff"/>
      <w:sz w:val="27"/>
      <w:szCs w:val="27"/>
      <w:u w:val="none"/>
      <w:shd w:val="clear" w:color="auto" w:fill="809fff"/>
    </w:rPr>
  </w:style>
  <w:style w:type="character" w:styleId="1277" w:customStyle="1">
    <w:name w:val="ant-tree-switcher7"/>
    <w:qFormat/>
    <w:rPr>
      <w:rFonts w:ascii="Times New Roman" w:hAnsi="Times New Roman" w:eastAsia="宋体" w:cs="Times New Roman"/>
    </w:rPr>
  </w:style>
  <w:style w:type="character" w:styleId="1278" w:customStyle="1">
    <w:name w:val="rvts11"/>
    <w:uiPriority w:val="99"/>
    <w:qFormat/>
    <w:rPr>
      <w:rFonts w:ascii="KNLe" w:hAnsi="KNLe" w:eastAsia="宋体" w:cs="KNLe"/>
      <w:sz w:val="24"/>
      <w:szCs w:val="24"/>
      <w:u w:val="single"/>
    </w:rPr>
  </w:style>
  <w:style w:type="character" w:styleId="1279" w:customStyle="1">
    <w:name w:val="line1"/>
    <w:qFormat/>
    <w:rPr>
      <w:rFonts w:ascii="Times New Roman" w:hAnsi="Times New Roman" w:eastAsia="宋体" w:cs="Times New Roman"/>
    </w:rPr>
  </w:style>
  <w:style w:type="character" w:styleId="1280" w:customStyle="1">
    <w:name w:val="wech"/>
    <w:qFormat/>
    <w:rPr>
      <w:rFonts w:ascii="Times New Roman" w:hAnsi="Times New Roman" w:eastAsia="宋体" w:cs="Times New Roman"/>
    </w:rPr>
  </w:style>
  <w:style w:type="character" w:styleId="1281" w:customStyle="1">
    <w:name w:val="页脚 Char"/>
    <w:uiPriority w:val="99"/>
    <w:qFormat/>
    <w:rPr>
      <w:rFonts w:ascii="Calibri" w:hAnsi="Calibri" w:eastAsia="宋体" w:cs="Times New Roman"/>
      <w:sz w:val="18"/>
      <w:szCs w:val="18"/>
    </w:rPr>
  </w:style>
  <w:style w:type="character" w:styleId="1282" w:customStyle="1">
    <w:name w:val="未处理的提及2"/>
    <w:uiPriority w:val="99"/>
    <w:unhideWhenUsed/>
    <w:qFormat/>
    <w:rPr>
      <w:rFonts w:ascii="Times New Roman" w:hAnsi="Times New Roman" w:eastAsia="宋体" w:cs="Times New Roman"/>
      <w:color w:val="605e5c"/>
      <w:shd w:val="clear" w:color="auto" w:fill="e1dfdd"/>
    </w:rPr>
  </w:style>
  <w:style w:type="character" w:styleId="1283" w:customStyle="1">
    <w:name w:val="正文文本 3 Char1"/>
    <w:uiPriority w:val="99"/>
    <w:semiHidden/>
    <w:qFormat/>
    <w:rPr>
      <w:rFonts w:ascii="Times New Roman" w:hAnsi="Times New Roman" w:eastAsia="宋体" w:cs="Times New Roman"/>
      <w:sz w:val="16"/>
      <w:szCs w:val="16"/>
    </w:rPr>
  </w:style>
  <w:style w:type="character" w:styleId="1284" w:customStyle="1">
    <w:name w:val="批注文字 Char2"/>
    <w:uiPriority w:val="99"/>
    <w:qFormat/>
    <w:rPr>
      <w:rFonts w:ascii="Times New Roman" w:hAnsi="Times New Roman" w:eastAsia="宋体" w:cs="Times New Roman"/>
      <w:sz w:val="21"/>
      <w:szCs w:val="21"/>
    </w:rPr>
  </w:style>
  <w:style w:type="character" w:styleId="1285" w:customStyle="1">
    <w:name w:val="Char Char1"/>
    <w:qFormat/>
    <w:rPr>
      <w:rFonts w:ascii="Times New Roman" w:hAnsi="Times New Roman" w:eastAsia="宋体" w:cs="Times New Roman"/>
      <w:sz w:val="18"/>
      <w:szCs w:val="18"/>
    </w:rPr>
  </w:style>
  <w:style w:type="character" w:styleId="1286" w:customStyle="1">
    <w:name w:val="sidecatalog-dot1"/>
    <w:qFormat/>
    <w:rPr>
      <w:rFonts w:ascii="Times New Roman" w:hAnsi="Times New Roman" w:eastAsia="宋体" w:cs="Times New Roman"/>
    </w:rPr>
  </w:style>
  <w:style w:type="character" w:styleId="1287" w:customStyle="1">
    <w:name w:val="hover13"/>
    <w:qFormat/>
    <w:rPr>
      <w:rFonts w:ascii="Times New Roman" w:hAnsi="Times New Roman" w:eastAsia="宋体" w:cs="Times New Roman"/>
      <w:color w:val="ffffff"/>
      <w:shd w:val="clear" w:color="auto" w:fill="00c1b3"/>
    </w:rPr>
  </w:style>
  <w:style w:type="character" w:styleId="1288" w:customStyle="1">
    <w:name w:val="ant-typography-ellipsis-single-line3"/>
    <w:qFormat/>
    <w:rPr>
      <w:rFonts w:ascii="Times New Roman" w:hAnsi="Times New Roman" w:eastAsia="宋体" w:cs="Times New Roman"/>
    </w:rPr>
  </w:style>
  <w:style w:type="character" w:styleId="1289" w:customStyle="1">
    <w:name w:val="label11"/>
    <w:qFormat/>
    <w:rPr>
      <w:rFonts w:ascii="Times New Roman" w:hAnsi="Times New Roman" w:eastAsia="宋体" w:cs="Times New Roman"/>
      <w:color w:val="1c84c6"/>
      <w:shd w:val="clear" w:color="auto" w:fill="ffffff"/>
    </w:rPr>
  </w:style>
  <w:style w:type="character" w:styleId="1290" w:customStyle="1">
    <w:name w:val="正文文本 Char1"/>
    <w:uiPriority w:val="99"/>
    <w:qFormat/>
    <w:rPr>
      <w:rFonts w:ascii="Calibri" w:hAnsi="Calibri" w:eastAsia="宋体" w:cs="Calibri"/>
    </w:rPr>
  </w:style>
  <w:style w:type="character" w:styleId="1291" w:customStyle="1">
    <w:name w:val="hover85"/>
    <w:qFormat/>
    <w:rPr>
      <w:rFonts w:ascii="Times New Roman" w:hAnsi="Times New Roman" w:eastAsia="宋体" w:cs="Times New Roman"/>
    </w:rPr>
  </w:style>
  <w:style w:type="character" w:styleId="1292" w:customStyle="1">
    <w:name w:val="批注主题 Char1"/>
    <w:uiPriority w:val="99"/>
    <w:qFormat/>
    <w:rPr>
      <w:rFonts w:ascii="Times New Roman" w:hAnsi="Times New Roman" w:eastAsia="宋体" w:cs="Times New Roman"/>
      <w:b/>
      <w:bCs/>
      <w:sz w:val="22"/>
      <w:szCs w:val="22"/>
    </w:rPr>
  </w:style>
  <w:style w:type="character" w:styleId="1293" w:customStyle="1">
    <w:name w:val="日期 Char2"/>
    <w:uiPriority w:val="99"/>
    <w:semiHidden/>
    <w:qFormat/>
    <w:rPr>
      <w:rFonts w:ascii="Calibri" w:hAnsi="Calibri" w:eastAsia="宋体" w:cs="Calibri"/>
    </w:rPr>
  </w:style>
  <w:style w:type="character" w:styleId="1294" w:customStyle="1">
    <w:name w:val="t-exception-class-name"/>
    <w:qFormat/>
    <w:rPr>
      <w:rFonts w:ascii="Times New Roman" w:hAnsi="Times New Roman" w:eastAsia="宋体" w:cs="Times New Roman"/>
      <w:b/>
      <w:color w:val="0000ff"/>
      <w:sz w:val="24"/>
      <w:szCs w:val="24"/>
      <w:shd w:val="clear" w:color="auto" w:fill="e1e1e1"/>
    </w:rPr>
  </w:style>
  <w:style w:type="character" w:styleId="1295" w:customStyle="1">
    <w:name w:val="bds_nopic1"/>
    <w:qFormat/>
    <w:rPr>
      <w:rFonts w:ascii="Times New Roman" w:hAnsi="Times New Roman" w:eastAsia="宋体" w:cs="Times New Roman"/>
    </w:rPr>
  </w:style>
  <w:style w:type="character" w:styleId="1296" w:customStyle="1">
    <w:name w:val="文档结构图 Char1"/>
    <w:uiPriority w:val="99"/>
    <w:qFormat/>
    <w:rPr>
      <w:rFonts w:ascii="宋体" w:hAnsi="Calibri" w:eastAsia="宋体" w:cs="宋体"/>
      <w:sz w:val="18"/>
      <w:szCs w:val="18"/>
    </w:rPr>
  </w:style>
  <w:style w:type="character" w:styleId="1297" w:customStyle="1">
    <w:name w:val="plus"/>
    <w:qFormat/>
    <w:rPr>
      <w:rFonts w:ascii="Times New Roman" w:hAnsi="Times New Roman" w:eastAsia="宋体" w:cs="Times New Roman"/>
      <w:b/>
      <w:vanish/>
      <w:color w:val="1f8def"/>
      <w:sz w:val="24"/>
      <w:szCs w:val="24"/>
    </w:rPr>
  </w:style>
  <w:style w:type="character" w:styleId="1298" w:customStyle="1">
    <w:name w:val="hover14"/>
    <w:qFormat/>
    <w:rPr>
      <w:rFonts w:ascii="Times New Roman" w:hAnsi="Times New Roman" w:eastAsia="宋体" w:cs="Times New Roman"/>
      <w:sz w:val="16"/>
      <w:szCs w:val="16"/>
    </w:rPr>
  </w:style>
  <w:style w:type="character" w:styleId="1299" w:customStyle="1">
    <w:name w:val="批注框文本 Char1"/>
    <w:uiPriority w:val="99"/>
    <w:qFormat/>
    <w:rPr>
      <w:rFonts w:ascii="Times New Roman" w:hAnsi="Times New Roman" w:eastAsia="宋体" w:cs="Times New Roman"/>
      <w:sz w:val="18"/>
      <w:szCs w:val="18"/>
    </w:rPr>
  </w:style>
  <w:style w:type="character" w:styleId="1300" w:customStyle="1">
    <w:name w:val="bds_nopic2"/>
    <w:qFormat/>
    <w:rPr>
      <w:rFonts w:ascii="Times New Roman" w:hAnsi="Times New Roman" w:eastAsia="宋体" w:cs="Times New Roman"/>
    </w:rPr>
  </w:style>
  <w:style w:type="character" w:styleId="1301" w:customStyle="1">
    <w:name w:val="sort"/>
    <w:qFormat/>
    <w:rPr>
      <w:rFonts w:ascii="Times New Roman" w:hAnsi="Times New Roman" w:eastAsia="宋体" w:cs="Times New Roman"/>
    </w:rPr>
  </w:style>
  <w:style w:type="character" w:styleId="1302" w:customStyle="1">
    <w:name w:val="hover24"/>
    <w:qFormat/>
    <w:rPr>
      <w:rFonts w:ascii="Times New Roman" w:hAnsi="Times New Roman" w:eastAsia="宋体" w:cs="Times New Roman"/>
    </w:rPr>
  </w:style>
  <w:style w:type="character" w:styleId="1303" w:customStyle="1">
    <w:name w:val="标题 1 字符1"/>
    <w:uiPriority w:val="99"/>
    <w:qFormat/>
    <w:rPr>
      <w:rFonts w:ascii="Times New Roman" w:hAnsi="Times New Roman" w:eastAsia="宋体" w:cs="Times New Roman"/>
      <w:b/>
      <w:bCs/>
      <w:sz w:val="32"/>
      <w:szCs w:val="32"/>
    </w:rPr>
  </w:style>
  <w:style w:type="character" w:styleId="1304" w:customStyle="1">
    <w:name w:val="二级条标题 Char"/>
    <w:link w:val="1305"/>
    <w:qFormat/>
    <w:rPr>
      <w:rFonts w:ascii="黑体" w:eastAsia="黑体"/>
      <w:szCs w:val="21"/>
    </w:rPr>
  </w:style>
  <w:style w:type="paragraph" w:styleId="1305" w:customStyle="1">
    <w:name w:val="二级条标题"/>
    <w:basedOn w:val="1306"/>
    <w:next w:val="743"/>
    <w:link w:val="1304"/>
    <w:qFormat/>
    <w:pPr>
      <w:numPr>
        <w:ilvl w:val="0"/>
        <w:numId w:val="0"/>
      </w:numPr>
      <w:ind w:left="420" w:hanging="975"/>
      <w:spacing w:before="50" w:after="50"/>
      <w:tabs>
        <w:tab w:val="left" w:pos="360" w:leader="none"/>
        <w:tab w:val="left" w:pos="720" w:leader="none"/>
        <w:tab w:val="left" w:pos="975" w:leader="none"/>
      </w:tabs>
      <w:outlineLvl w:val="3"/>
    </w:pPr>
    <w:rPr>
      <w:rFonts w:cs="Times New Roman"/>
      <w:sz w:val="20"/>
    </w:rPr>
  </w:style>
  <w:style w:type="paragraph" w:styleId="1306" w:customStyle="1">
    <w:name w:val="一级条标题"/>
    <w:next w:val="743"/>
    <w:link w:val="1307"/>
    <w:qFormat/>
    <w:pPr>
      <w:numPr>
        <w:ilvl w:val="1"/>
        <w:numId w:val="2"/>
      </w:numPr>
      <w:spacing w:after="160" w:line="278" w:lineRule="auto"/>
      <w:outlineLvl w:val="2"/>
    </w:pPr>
    <w:rPr>
      <w:rFonts w:ascii="黑体" w:eastAsia="黑体" w:cs="Calibri"/>
      <w:sz w:val="21"/>
      <w:szCs w:val="21"/>
    </w:rPr>
  </w:style>
  <w:style w:type="character" w:styleId="1307" w:customStyle="1">
    <w:name w:val="一级条标题 Char"/>
    <w:link w:val="1306"/>
    <w:qFormat/>
    <w:rPr>
      <w:rFonts w:ascii="黑体" w:eastAsia="黑体" w:cs="Calibri"/>
      <w:sz w:val="21"/>
      <w:szCs w:val="21"/>
    </w:rPr>
  </w:style>
  <w:style w:type="character" w:styleId="1308" w:customStyle="1">
    <w:name w:val="qcode_img"/>
    <w:qFormat/>
    <w:rPr>
      <w:rFonts w:ascii="Times New Roman" w:hAnsi="Times New Roman" w:eastAsia="宋体" w:cs="Times New Roman"/>
    </w:rPr>
  </w:style>
  <w:style w:type="character" w:styleId="1309" w:customStyle="1">
    <w:name w:val="hover12"/>
    <w:qFormat/>
    <w:rPr>
      <w:rFonts w:ascii="Times New Roman" w:hAnsi="Times New Roman" w:eastAsia="宋体" w:cs="Times New Roman"/>
      <w:color w:val="ffffff"/>
      <w:shd w:val="clear" w:color="auto" w:fill="00c1b3"/>
    </w:rPr>
  </w:style>
  <w:style w:type="character" w:styleId="1310" w:customStyle="1">
    <w:name w:val="标题 1 Char"/>
    <w:uiPriority w:val="9"/>
    <w:qFormat/>
    <w:rPr>
      <w:rFonts w:ascii="Times New Roman" w:hAnsi="Times New Roman" w:eastAsia="宋体" w:cs="Times New Roman"/>
      <w:b/>
      <w:bCs/>
      <w:sz w:val="44"/>
      <w:szCs w:val="44"/>
    </w:rPr>
  </w:style>
  <w:style w:type="character" w:styleId="1311" w:customStyle="1">
    <w:name w:val="ant-typography-ellipsis"/>
    <w:qFormat/>
    <w:rPr>
      <w:rFonts w:ascii="Times New Roman" w:hAnsi="Times New Roman" w:eastAsia="宋体" w:cs="Times New Roman"/>
    </w:rPr>
  </w:style>
  <w:style w:type="character" w:styleId="1312" w:customStyle="1">
    <w:name w:val="desc12"/>
    <w:qFormat/>
    <w:rPr>
      <w:rFonts w:ascii="Times New Roman" w:hAnsi="Times New Roman" w:eastAsia="宋体" w:cs="Times New Roman"/>
      <w:color w:val="000000"/>
      <w:sz w:val="18"/>
      <w:szCs w:val="18"/>
    </w:rPr>
  </w:style>
  <w:style w:type="character" w:styleId="1313" w:customStyle="1">
    <w:name w:val="hover18"/>
    <w:qFormat/>
    <w:rPr>
      <w:rFonts w:ascii="Times New Roman" w:hAnsi="Times New Roman" w:eastAsia="宋体" w:cs="Times New Roman"/>
      <w:color w:val="ffffff"/>
      <w:shd w:val="clear" w:color="auto" w:fill="00c1b3"/>
    </w:rPr>
  </w:style>
  <w:style w:type="character" w:styleId="1314" w:customStyle="1">
    <w:name w:val="hover16"/>
    <w:qFormat/>
    <w:rPr>
      <w:rFonts w:ascii="Times New Roman" w:hAnsi="Times New Roman" w:eastAsia="宋体" w:cs="Times New Roman"/>
      <w:color w:val="ffffff"/>
      <w:shd w:val="clear" w:color="auto" w:fill="00c1b3"/>
    </w:rPr>
  </w:style>
  <w:style w:type="character" w:styleId="1315" w:customStyle="1">
    <w:name w:val="标题 4 Char_0"/>
    <w:link w:val="1316"/>
    <w:uiPriority w:val="99"/>
    <w:qFormat/>
    <w:rPr>
      <w:rFonts w:ascii="Arial" w:hAnsi="Arial" w:eastAsia="黑体"/>
      <w:b/>
      <w:bCs/>
      <w:sz w:val="28"/>
      <w:szCs w:val="28"/>
    </w:rPr>
  </w:style>
  <w:style w:type="paragraph" w:styleId="1316" w:customStyle="1">
    <w:name w:val="标题 4_0"/>
    <w:basedOn w:val="1162"/>
    <w:next w:val="1162"/>
    <w:link w:val="1315"/>
    <w:uiPriority w:val="99"/>
    <w:qFormat/>
    <w:pPr>
      <w:keepLines/>
      <w:keepNext/>
      <w:spacing w:before="280" w:after="290" w:line="376" w:lineRule="auto"/>
      <w:outlineLvl w:val="3"/>
    </w:pPr>
    <w:rPr>
      <w:rFonts w:ascii="Arial" w:hAnsi="Arial" w:eastAsia="黑体" w:cs="Times New Roman"/>
      <w:b/>
      <w:bCs/>
      <w:sz w:val="28"/>
      <w:szCs w:val="28"/>
    </w:rPr>
  </w:style>
  <w:style w:type="character" w:styleId="1317" w:customStyle="1">
    <w:name w:val="明显引用 Char2"/>
    <w:uiPriority w:val="99"/>
    <w:qFormat/>
    <w:rPr>
      <w:rFonts w:ascii="Times New Roman" w:hAnsi="Times New Roman" w:eastAsia="宋体" w:cs="Times New Roman"/>
      <w:b/>
      <w:bCs/>
      <w:i/>
      <w:iCs/>
      <w:color w:val="4f81bd"/>
      <w:sz w:val="24"/>
      <w:szCs w:val="24"/>
    </w:rPr>
  </w:style>
  <w:style w:type="character" w:styleId="1318" w:customStyle="1">
    <w:name w:val="15"/>
    <w:qFormat/>
    <w:rPr>
      <w:rFonts w:hint="default" w:ascii="Times New Roman" w:hAnsi="Times New Roman" w:eastAsia="宋体" w:cs="Times New Roman"/>
    </w:rPr>
  </w:style>
  <w:style w:type="character" w:styleId="1319" w:customStyle="1">
    <w:name w:val="正文文本 Char_0"/>
    <w:link w:val="1320"/>
    <w:uiPriority w:val="99"/>
    <w:qFormat/>
    <w:rPr>
      <w:sz w:val="24"/>
      <w:szCs w:val="24"/>
    </w:rPr>
  </w:style>
  <w:style w:type="paragraph" w:styleId="1320" w:customStyle="1">
    <w:name w:val="正文文本_0"/>
    <w:basedOn w:val="1162"/>
    <w:link w:val="1319"/>
    <w:uiPriority w:val="99"/>
    <w:qFormat/>
    <w:pPr>
      <w:spacing w:after="120"/>
    </w:pPr>
    <w:rPr>
      <w:rFonts w:cs="Times New Roman"/>
      <w:sz w:val="24"/>
      <w:szCs w:val="24"/>
    </w:rPr>
  </w:style>
  <w:style w:type="character" w:styleId="1321" w:customStyle="1">
    <w:name w:val="font61"/>
    <w:qFormat/>
    <w:rPr>
      <w:rFonts w:hint="eastAsia" w:ascii="宋体" w:hAnsi="宋体" w:eastAsia="宋体" w:cs="宋体"/>
      <w:color w:val="000000"/>
      <w:sz w:val="24"/>
      <w:szCs w:val="24"/>
      <w:u w:val="none"/>
    </w:rPr>
  </w:style>
  <w:style w:type="paragraph" w:styleId="1322" w:customStyle="1">
    <w:name w:val="2方案格式2"/>
    <w:basedOn w:val="1323"/>
    <w:uiPriority w:val="99"/>
    <w:qFormat/>
    <w:pPr>
      <w:numPr>
        <w:ilvl w:val="1"/>
      </w:numPr>
      <w:spacing w:before="50" w:after="50" w:line="240" w:lineRule="auto"/>
      <w:outlineLvl w:val="1"/>
    </w:pPr>
    <w:rPr>
      <w:sz w:val="44"/>
      <w:szCs w:val="44"/>
    </w:rPr>
  </w:style>
  <w:style w:type="paragraph" w:styleId="1323" w:customStyle="1">
    <w:name w:val="1方案格式1"/>
    <w:basedOn w:val="744"/>
    <w:uiPriority w:val="99"/>
    <w:qFormat/>
    <w:pPr>
      <w:jc w:val="center"/>
      <w:spacing w:before="340" w:after="330" w:line="360" w:lineRule="auto"/>
      <w:widowControl w:val="off"/>
      <w:tabs>
        <w:tab w:val="left" w:pos="360" w:leader="none"/>
      </w:tabs>
    </w:pPr>
    <w:rPr>
      <w:rFonts w:ascii="Times New Roman" w:hAnsi="Times New Roman" w:eastAsia="微软雅黑" w:cs="Calibri"/>
      <w:color w:val="auto"/>
      <w:sz w:val="48"/>
      <w:szCs w:val="48"/>
    </w:rPr>
  </w:style>
  <w:style w:type="paragraph" w:styleId="1324" w:customStyle="1">
    <w:name w:val="列出段落3"/>
    <w:basedOn w:val="743"/>
    <w:uiPriority w:val="99"/>
    <w:qFormat/>
    <w:pPr>
      <w:ind w:firstLine="420"/>
      <w:spacing w:line="278" w:lineRule="auto"/>
    </w:pPr>
    <w:rPr>
      <w:rFonts w:ascii="Tahoma" w:hAnsi="Tahoma" w:eastAsia="微软雅黑" w:cs="Tahoma"/>
    </w:rPr>
  </w:style>
  <w:style w:type="paragraph" w:styleId="1325" w:customStyle="1">
    <w:name w:val="格式３"/>
    <w:basedOn w:val="743"/>
    <w:uiPriority w:val="99"/>
    <w:qFormat/>
    <w:pPr>
      <w:ind w:left="600" w:hanging="600"/>
      <w:spacing w:after="160" w:line="420" w:lineRule="exact"/>
      <w:widowControl w:val="off"/>
    </w:pPr>
    <w:rPr>
      <w:rFonts w:ascii="宋体" w:hAnsi="宋体" w:cs="宋体"/>
      <w:color w:val="000000"/>
      <w:sz w:val="24"/>
      <w:szCs w:val="24"/>
    </w:rPr>
  </w:style>
  <w:style w:type="paragraph" w:styleId="1326" w:customStyle="1">
    <w:name w:val="正文2"/>
    <w:uiPriority w:val="99"/>
    <w:qFormat/>
    <w:pPr>
      <w:spacing w:after="160" w:line="278" w:lineRule="auto"/>
    </w:pPr>
    <w:rPr>
      <w:rFonts w:eastAsia="微软雅黑" w:cs="Calibri"/>
      <w:sz w:val="24"/>
      <w:szCs w:val="24"/>
    </w:rPr>
  </w:style>
  <w:style w:type="paragraph" w:styleId="1327" w:customStyle="1">
    <w:name w:val="_Style 234"/>
    <w:basedOn w:val="743"/>
    <w:next w:val="743"/>
    <w:qFormat/>
    <w:pPr>
      <w:jc w:val="center"/>
      <w:spacing w:after="160" w:line="278" w:lineRule="auto"/>
      <w:widowControl w:val="off"/>
      <w:pBdr>
        <w:bottom w:val="single" w:color="auto" w:sz="6" w:space="1"/>
      </w:pBdr>
    </w:pPr>
    <w:rPr>
      <w:rFonts w:ascii="Arial" w:cs="Calibri"/>
      <w:vanish/>
      <w:sz w:val="16"/>
      <w:szCs w:val="21"/>
    </w:rPr>
  </w:style>
  <w:style w:type="paragraph" w:styleId="1328" w:customStyle="1">
    <w:name w:val="纯文本2"/>
    <w:basedOn w:val="743"/>
    <w:uiPriority w:val="99"/>
    <w:qFormat/>
    <w:pPr>
      <w:spacing w:after="160" w:line="278" w:lineRule="auto"/>
      <w:widowControl w:val="off"/>
    </w:pPr>
    <w:rPr>
      <w:rFonts w:ascii="宋体" w:hAnsi="宋体" w:cs="宋体"/>
      <w:sz w:val="24"/>
      <w:szCs w:val="24"/>
    </w:rPr>
  </w:style>
  <w:style w:type="paragraph" w:styleId="1329" w:customStyle="1">
    <w:name w:val="1"/>
    <w:basedOn w:val="743"/>
    <w:next w:val="743"/>
    <w:uiPriority w:val="99"/>
    <w:qFormat/>
    <w:pPr>
      <w:spacing w:after="160" w:line="278" w:lineRule="auto"/>
      <w:widowControl w:val="off"/>
    </w:pPr>
    <w:rPr>
      <w:rFonts w:ascii="Calibri" w:hAnsi="Calibri" w:cs="Calibri"/>
      <w:sz w:val="21"/>
      <w:szCs w:val="21"/>
    </w:rPr>
  </w:style>
  <w:style w:type="paragraph" w:styleId="1330" w:customStyle="1">
    <w:name w:val="星非-小"/>
    <w:basedOn w:val="743"/>
    <w:qFormat/>
    <w:pPr>
      <w:ind w:left="830" w:hanging="534"/>
      <w:spacing w:after="160" w:line="480" w:lineRule="exact"/>
      <w:widowControl w:val="off"/>
    </w:pPr>
    <w:rPr>
      <w:rFonts w:ascii="仿宋_GB2312" w:hAnsi="仿宋_GB2312" w:eastAsia="仿宋_GB2312" w:cs="宋体"/>
      <w:sz w:val="28"/>
      <w:szCs w:val="20"/>
    </w:rPr>
  </w:style>
  <w:style w:type="paragraph" w:styleId="1331" w:customStyle="1">
    <w:name w:val="Default"/>
    <w:qFormat/>
    <w:pPr>
      <w:spacing w:after="160" w:line="278" w:lineRule="auto"/>
      <w:widowControl w:val="off"/>
    </w:pPr>
    <w:rPr>
      <w:rFonts w:ascii="宋体" w:cs="宋体"/>
      <w:color w:val="000000"/>
      <w:sz w:val="24"/>
      <w:szCs w:val="24"/>
    </w:rPr>
  </w:style>
  <w:style w:type="paragraph" w:styleId="1332" w:customStyle="1">
    <w:name w:val="Blockquote"/>
    <w:basedOn w:val="743"/>
    <w:uiPriority w:val="99"/>
    <w:qFormat/>
    <w:pPr>
      <w:ind w:left="360" w:right="360"/>
      <w:spacing w:before="100" w:after="100" w:line="278" w:lineRule="auto"/>
      <w:widowControl w:val="off"/>
    </w:pPr>
    <w:rPr>
      <w:rFonts w:ascii="Calibri" w:hAnsi="Calibri" w:cs="Calibri"/>
      <w:sz w:val="24"/>
      <w:szCs w:val="24"/>
    </w:rPr>
  </w:style>
  <w:style w:type="paragraph" w:styleId="1333" w:customStyle="1">
    <w:name w:val="3方案格式3"/>
    <w:basedOn w:val="1322"/>
    <w:uiPriority w:val="99"/>
    <w:qFormat/>
    <w:pPr>
      <w:numPr>
        <w:ilvl w:val="2"/>
      </w:numPr>
      <w:outlineLvl w:val="2"/>
    </w:pPr>
    <w:rPr>
      <w:sz w:val="32"/>
      <w:szCs w:val="32"/>
    </w:rPr>
  </w:style>
  <w:style w:type="paragraph" w:styleId="1334" w:customStyle="1">
    <w:name w:val="6'"/>
    <w:basedOn w:val="743"/>
    <w:uiPriority w:val="99"/>
    <w:qFormat/>
    <w:pPr>
      <w:jc w:val="center"/>
      <w:spacing w:after="160" w:line="320" w:lineRule="exact"/>
      <w:widowControl w:val="off"/>
    </w:pPr>
    <w:rPr>
      <w:rFonts w:ascii="Calibri" w:hAnsi="Calibri" w:cs="Calibri"/>
      <w:spacing w:val="20"/>
      <w:sz w:val="21"/>
      <w:szCs w:val="21"/>
    </w:rPr>
  </w:style>
  <w:style w:type="paragraph" w:styleId="1335" w:customStyle="1">
    <w:name w:val="Char Char Char Char Char Char Char"/>
    <w:basedOn w:val="743"/>
    <w:uiPriority w:val="99"/>
    <w:qFormat/>
    <w:pPr>
      <w:spacing w:after="160" w:line="360" w:lineRule="auto"/>
      <w:widowControl w:val="off"/>
    </w:pPr>
    <w:rPr>
      <w:rFonts w:cs="Calibri"/>
      <w:sz w:val="24"/>
      <w:szCs w:val="24"/>
    </w:rPr>
  </w:style>
  <w:style w:type="paragraph" w:styleId="1336" w:customStyle="1">
    <w:name w:val="空半行"/>
    <w:basedOn w:val="743"/>
    <w:uiPriority w:val="99"/>
    <w:qFormat/>
    <w:pPr>
      <w:spacing w:after="160" w:line="120" w:lineRule="exact"/>
      <w:widowControl w:val="off"/>
    </w:pPr>
    <w:rPr>
      <w:rFonts w:ascii="Calibri" w:hAnsi="Calibri" w:eastAsia="仿宋_GB2312" w:cs="Calibri"/>
      <w:color w:val="ffffff"/>
      <w:sz w:val="30"/>
      <w:szCs w:val="30"/>
    </w:rPr>
  </w:style>
  <w:style w:type="paragraph" w:styleId="1337" w:customStyle="1">
    <w:name w:val="样式 标题 3 + (中文) 黑体 小四 非加粗 段前: 7.8 磅 段后: 0 磅 行距: 固定值 20 磅"/>
    <w:basedOn w:val="746"/>
    <w:next w:val="743"/>
    <w:uiPriority w:val="99"/>
    <w:qFormat/>
    <w:pPr>
      <w:spacing w:before="0" w:line="400" w:lineRule="exact"/>
      <w:widowControl w:val="off"/>
    </w:pPr>
    <w:rPr>
      <w:rFonts w:ascii="Calibri" w:hAnsi="Calibri" w:eastAsia="黑体" w:cs="Calibri"/>
      <w:b w:val="0"/>
      <w:bCs w:val="0"/>
      <w:color w:val="auto"/>
      <w:sz w:val="24"/>
      <w:szCs w:val="24"/>
    </w:rPr>
  </w:style>
  <w:style w:type="paragraph" w:styleId="1338" w:customStyle="1">
    <w:name w:val="文档正文"/>
    <w:basedOn w:val="743"/>
    <w:uiPriority w:val="99"/>
    <w:qFormat/>
    <w:pPr>
      <w:ind w:firstLine="567"/>
      <w:spacing w:after="160" w:line="480" w:lineRule="atLeast"/>
      <w:widowControl w:val="off"/>
    </w:pPr>
    <w:rPr>
      <w:rFonts w:ascii="Ari" w:eastAsia="Times New Roman" w:cs="Ari"/>
      <w:sz w:val="28"/>
      <w:szCs w:val="28"/>
    </w:rPr>
  </w:style>
  <w:style w:type="paragraph" w:styleId="1339" w:customStyle="1">
    <w:name w:val="表格"/>
    <w:basedOn w:val="743"/>
    <w:uiPriority w:val="99"/>
    <w:qFormat/>
    <w:pPr>
      <w:jc w:val="center"/>
      <w:spacing w:after="160" w:line="278" w:lineRule="auto"/>
      <w:widowControl w:val="off"/>
    </w:pPr>
    <w:rPr>
      <w:rFonts w:ascii="华文细黑" w:hAnsi="华文细黑" w:cs="华文细黑"/>
      <w:sz w:val="21"/>
      <w:szCs w:val="21"/>
    </w:rPr>
  </w:style>
  <w:style w:type="paragraph" w:styleId="1340" w:customStyle="1">
    <w:name w:val="样式 正文格式 + 首行缩进:  2 字符"/>
    <w:basedOn w:val="743"/>
    <w:qFormat/>
    <w:pPr>
      <w:ind w:firstLine="200"/>
      <w:spacing w:after="160" w:line="400" w:lineRule="atLeast"/>
      <w:widowControl w:val="off"/>
    </w:pPr>
    <w:rPr>
      <w:rFonts w:ascii="宋体" w:hAnsi="宋体" w:cs="宋体"/>
      <w:sz w:val="24"/>
    </w:rPr>
  </w:style>
  <w:style w:type="paragraph" w:styleId="1341" w:customStyle="1">
    <w:name w:val="_Style 67"/>
    <w:basedOn w:val="743"/>
    <w:next w:val="743"/>
    <w:uiPriority w:val="34"/>
    <w:qFormat/>
    <w:pPr>
      <w:ind w:firstLine="420"/>
      <w:spacing w:after="160" w:line="360" w:lineRule="auto"/>
    </w:pPr>
    <w:rPr>
      <w:rFonts w:ascii="Calibri" w:hAnsi="Calibri" w:eastAsia="微软雅黑" w:cs="Calibri"/>
      <w:sz w:val="24"/>
    </w:rPr>
  </w:style>
  <w:style w:type="paragraph" w:styleId="1342" w:customStyle="1">
    <w:name w:val="标题2"/>
    <w:basedOn w:val="745"/>
    <w:next w:val="782"/>
    <w:uiPriority w:val="99"/>
    <w:qFormat/>
    <w:pPr>
      <w:numPr>
        <w:ilvl w:val="1"/>
      </w:numPr>
      <w:spacing w:before="156" w:after="156" w:line="360" w:lineRule="auto"/>
      <w:widowControl w:val="off"/>
    </w:pPr>
    <w:rPr>
      <w:rFonts w:cs="Cambria"/>
      <w:color w:val="auto"/>
      <w:sz w:val="24"/>
      <w:szCs w:val="24"/>
    </w:rPr>
  </w:style>
  <w:style w:type="paragraph" w:styleId="1343" w:customStyle="1">
    <w:name w:val="五级条标题"/>
    <w:basedOn w:val="1344"/>
    <w:next w:val="743"/>
    <w:qFormat/>
    <w:pPr>
      <w:numPr>
        <w:ilvl w:val="5"/>
      </w:numPr>
      <w:ind w:left="1080" w:hanging="1080"/>
      <w:outlineLvl w:val="6"/>
    </w:pPr>
  </w:style>
  <w:style w:type="paragraph" w:styleId="1344" w:customStyle="1">
    <w:name w:val="四级条标题"/>
    <w:basedOn w:val="1345"/>
    <w:next w:val="743"/>
    <w:qFormat/>
    <w:pPr>
      <w:numPr>
        <w:ilvl w:val="4"/>
      </w:numPr>
      <w:ind w:left="1080" w:hanging="1080"/>
      <w:tabs>
        <w:tab w:val="left" w:pos="1080" w:leader="none"/>
      </w:tabs>
      <w:outlineLvl w:val="5"/>
    </w:pPr>
  </w:style>
  <w:style w:type="paragraph" w:styleId="1345" w:customStyle="1">
    <w:name w:val="三级条标题"/>
    <w:basedOn w:val="1305"/>
    <w:next w:val="743"/>
    <w:qFormat/>
    <w:pPr>
      <w:numPr>
        <w:ilvl w:val="3"/>
      </w:numPr>
      <w:ind w:left="975" w:hanging="975"/>
      <w:outlineLvl w:val="4"/>
    </w:pPr>
  </w:style>
  <w:style w:type="paragraph" w:styleId="1346" w:customStyle="1">
    <w:name w:val="p0"/>
    <w:basedOn w:val="743"/>
    <w:uiPriority w:val="99"/>
    <w:qFormat/>
    <w:pPr>
      <w:spacing w:after="160" w:line="278" w:lineRule="auto"/>
    </w:pPr>
    <w:rPr>
      <w:rFonts w:cs="Calibri"/>
      <w:b/>
      <w:bCs/>
      <w:sz w:val="24"/>
      <w:szCs w:val="24"/>
    </w:rPr>
  </w:style>
  <w:style w:type="paragraph" w:styleId="1347" w:customStyle="1">
    <w:name w:val="正文表标题"/>
    <w:next w:val="743"/>
    <w:qFormat/>
    <w:pPr>
      <w:numPr>
        <w:numId w:val="3"/>
      </w:numPr>
      <w:jc w:val="center"/>
      <w:spacing w:after="160" w:line="278" w:lineRule="auto"/>
      <w:tabs>
        <w:tab w:val="left" w:pos="720" w:leader="none"/>
      </w:tabs>
    </w:pPr>
    <w:rPr>
      <w:rFonts w:ascii="黑体" w:eastAsia="黑体" w:cs="Calibri"/>
      <w:sz w:val="21"/>
    </w:rPr>
  </w:style>
  <w:style w:type="paragraph" w:styleId="1348" w:customStyle="1">
    <w:name w:val="样式 标题 1 + 黑体 三号 非加粗 居中 段前: 6 磅 段后: 6 磅 行距: 固定值 20 磅"/>
    <w:basedOn w:val="744"/>
    <w:uiPriority w:val="99"/>
    <w:qFormat/>
    <w:pPr>
      <w:jc w:val="center"/>
      <w:spacing w:before="120" w:after="120" w:line="400" w:lineRule="exact"/>
      <w:widowControl w:val="off"/>
    </w:pPr>
    <w:rPr>
      <w:rFonts w:ascii="黑体" w:hAnsi="黑体" w:eastAsia="黑体" w:cs="黑体"/>
      <w:b w:val="0"/>
      <w:bCs w:val="0"/>
      <w:color w:val="auto"/>
      <w:sz w:val="32"/>
      <w:szCs w:val="32"/>
    </w:rPr>
  </w:style>
  <w:style w:type="paragraph" w:styleId="1349" w:customStyle="1">
    <w:name w:val="修订2"/>
    <w:uiPriority w:val="99"/>
    <w:semiHidden/>
    <w:qFormat/>
    <w:pPr>
      <w:spacing w:after="160" w:line="278" w:lineRule="auto"/>
    </w:pPr>
    <w:rPr>
      <w:rFonts w:cs="Calibri"/>
      <w:sz w:val="21"/>
      <w:szCs w:val="21"/>
    </w:rPr>
  </w:style>
  <w:style w:type="paragraph" w:styleId="1350" w:customStyle="1">
    <w:name w:val="Blockquote_0"/>
    <w:basedOn w:val="1162"/>
    <w:uiPriority w:val="99"/>
    <w:qFormat/>
    <w:pPr>
      <w:ind w:left="360" w:right="360"/>
      <w:jc w:val="left"/>
      <w:spacing w:before="100" w:after="100"/>
    </w:pPr>
    <w:rPr>
      <w:rFonts w:ascii="Calibri" w:hAnsi="Calibri"/>
      <w:sz w:val="24"/>
      <w:szCs w:val="24"/>
    </w:rPr>
  </w:style>
  <w:style w:type="paragraph" w:styleId="1351" w:customStyle="1">
    <w:name w:val="正文 + 行距: 固定值 20 磅"/>
    <w:basedOn w:val="743"/>
    <w:uiPriority w:val="99"/>
    <w:qFormat/>
    <w:pPr>
      <w:ind w:firstLine="716"/>
      <w:spacing w:after="160" w:line="400" w:lineRule="exact"/>
      <w:widowControl w:val="off"/>
    </w:pPr>
    <w:rPr>
      <w:rFonts w:ascii="Calibri" w:hAnsi="Calibri" w:cs="Calibri"/>
      <w:sz w:val="21"/>
      <w:szCs w:val="21"/>
    </w:rPr>
  </w:style>
  <w:style w:type="paragraph" w:styleId="1352" w:customStyle="1">
    <w:name w:val="样式 标题 2 + Times New Roman 四号 非加粗 段前: 5 磅 段后: 0 磅 行距: 固定值 20..."/>
    <w:basedOn w:val="745"/>
    <w:uiPriority w:val="99"/>
    <w:qFormat/>
    <w:pPr>
      <w:spacing w:before="100" w:line="400" w:lineRule="exact"/>
      <w:widowControl w:val="off"/>
    </w:pPr>
    <w:rPr>
      <w:rFonts w:ascii="Times New Roman" w:hAnsi="Times New Roman" w:eastAsia="黑体"/>
      <w:b w:val="0"/>
      <w:bCs w:val="0"/>
      <w:color w:val="auto"/>
      <w:sz w:val="28"/>
      <w:szCs w:val="28"/>
    </w:rPr>
  </w:style>
  <w:style w:type="paragraph" w:styleId="1353" w:customStyle="1">
    <w:name w:val="列出段落11"/>
    <w:basedOn w:val="743"/>
    <w:uiPriority w:val="99"/>
    <w:qFormat/>
    <w:pPr>
      <w:ind w:left="720"/>
      <w:spacing w:after="160" w:line="278" w:lineRule="auto"/>
    </w:pPr>
    <w:rPr>
      <w:rFonts w:ascii="Arial" w:hAnsi="Arial" w:eastAsia="黑体" w:cs="Arial"/>
      <w:sz w:val="24"/>
      <w:szCs w:val="24"/>
      <w:lang w:eastAsia="en-US"/>
    </w:rPr>
  </w:style>
  <w:style w:type="paragraph" w:styleId="1354" w:customStyle="1">
    <w:name w:val="目录 5_0"/>
    <w:basedOn w:val="1162"/>
    <w:next w:val="1162"/>
    <w:uiPriority w:val="99"/>
    <w:qFormat/>
    <w:pPr>
      <w:ind w:left="1680"/>
    </w:pPr>
    <w:rPr>
      <w:rFonts w:ascii="Calibri" w:hAnsi="Calibri"/>
    </w:rPr>
  </w:style>
  <w:style w:type="paragraph" w:styleId="1355" w:customStyle="1">
    <w:name w:val="文章正文"/>
    <w:basedOn w:val="743"/>
    <w:uiPriority w:val="99"/>
    <w:qFormat/>
    <w:pPr>
      <w:ind w:firstLine="480"/>
      <w:spacing w:after="160" w:line="360" w:lineRule="auto"/>
      <w:widowControl w:val="off"/>
    </w:pPr>
    <w:rPr>
      <w:rFonts w:ascii="仿宋_GB2312" w:hAnsi="宋体" w:eastAsia="仿宋_GB2312" w:cs="仿宋_GB2312"/>
      <w:color w:val="ff0000"/>
      <w:sz w:val="24"/>
      <w:szCs w:val="24"/>
    </w:rPr>
  </w:style>
  <w:style w:type="paragraph" w:styleId="1356" w:customStyle="1">
    <w:name w:val="_Style 34"/>
    <w:next w:val="743"/>
    <w:uiPriority w:val="99"/>
    <w:qFormat/>
    <w:pPr>
      <w:jc w:val="both"/>
      <w:spacing w:after="160" w:line="278" w:lineRule="auto"/>
      <w:widowControl w:val="off"/>
    </w:pPr>
    <w:rPr>
      <w:rFonts w:cs="Calibri"/>
      <w:sz w:val="21"/>
      <w:szCs w:val="21"/>
    </w:rPr>
  </w:style>
  <w:style w:type="paragraph" w:styleId="1357" w:customStyle="1">
    <w:name w:val="paragraphindent"/>
    <w:basedOn w:val="743"/>
    <w:qFormat/>
    <w:pPr>
      <w:ind w:firstLine="480"/>
      <w:spacing w:before="100" w:beforeAutospacing="1" w:after="100" w:afterAutospacing="1" w:line="278" w:lineRule="auto"/>
    </w:pPr>
    <w:rPr>
      <w:rFonts w:ascii="宋体" w:hAnsi="宋体" w:cs="宋体"/>
      <w:sz w:val="24"/>
      <w:szCs w:val="24"/>
    </w:rPr>
  </w:style>
  <w:style w:type="paragraph" w:styleId="1358" w:customStyle="1">
    <w:name w:val="txt"/>
    <w:basedOn w:val="743"/>
    <w:uiPriority w:val="99"/>
    <w:qFormat/>
    <w:pPr>
      <w:spacing w:before="100" w:beforeAutospacing="1" w:after="100" w:afterAutospacing="1" w:line="278" w:lineRule="auto"/>
    </w:pPr>
    <w:rPr>
      <w:rFonts w:ascii="宋体" w:hAnsi="宋体" w:cs="宋体"/>
      <w:sz w:val="24"/>
      <w:szCs w:val="24"/>
    </w:rPr>
  </w:style>
  <w:style w:type="paragraph" w:styleId="1359" w:customStyle="1">
    <w:name w:val="目录 4_0"/>
    <w:basedOn w:val="1162"/>
    <w:next w:val="1162"/>
    <w:uiPriority w:val="99"/>
    <w:qFormat/>
    <w:pPr>
      <w:ind w:left="1260"/>
    </w:pPr>
    <w:rPr>
      <w:rFonts w:ascii="Calibri" w:hAnsi="Calibri"/>
    </w:rPr>
  </w:style>
  <w:style w:type="paragraph" w:styleId="1360" w:customStyle="1">
    <w:name w:val="正文11"/>
    <w:uiPriority w:val="99"/>
    <w:qFormat/>
    <w:pPr>
      <w:spacing w:after="160" w:line="278" w:lineRule="auto"/>
    </w:pPr>
    <w:rPr>
      <w:rFonts w:ascii="Calibri" w:hAnsi="Calibri" w:cs="Calibri"/>
      <w:sz w:val="24"/>
      <w:szCs w:val="24"/>
    </w:rPr>
  </w:style>
  <w:style w:type="paragraph" w:styleId="1361" w:customStyle="1">
    <w:name w:val="正文_段"/>
    <w:basedOn w:val="743"/>
    <w:qFormat/>
    <w:pPr>
      <w:ind w:firstLine="480"/>
      <w:spacing w:after="160" w:line="360" w:lineRule="auto"/>
      <w:widowControl w:val="off"/>
    </w:pPr>
    <w:rPr>
      <w:rFonts w:ascii="宋体" w:hAnsi="Calibri" w:cs="宋体"/>
      <w:color w:val="000000"/>
      <w:sz w:val="24"/>
      <w:szCs w:val="21"/>
    </w:rPr>
  </w:style>
  <w:style w:type="paragraph" w:styleId="1362" w:customStyle="1">
    <w:name w:val="正文_0_0_0"/>
    <w:uiPriority w:val="99"/>
    <w:qFormat/>
    <w:pPr>
      <w:jc w:val="both"/>
      <w:spacing w:after="160" w:line="278" w:lineRule="auto"/>
      <w:widowControl w:val="off"/>
    </w:pPr>
    <w:rPr>
      <w:rFonts w:cs="Calibri"/>
    </w:rPr>
  </w:style>
  <w:style w:type="paragraph" w:styleId="1363" w:customStyle="1">
    <w:name w:val="并列项-点"/>
    <w:basedOn w:val="743"/>
    <w:qFormat/>
    <w:pPr>
      <w:numPr>
        <w:numId w:val="4"/>
      </w:numPr>
      <w:spacing w:after="160" w:line="360" w:lineRule="auto"/>
      <w:widowControl w:val="off"/>
      <w:tabs>
        <w:tab w:val="left" w:pos="851" w:leader="none"/>
        <w:tab w:val="left" w:pos="3054" w:leader="none"/>
      </w:tabs>
    </w:pPr>
    <w:rPr>
      <w:rFonts w:ascii="Calibri" w:hAnsi="Calibri" w:cs="Calibri"/>
      <w:sz w:val="24"/>
      <w:szCs w:val="24"/>
    </w:rPr>
  </w:style>
  <w:style w:type="paragraph" w:styleId="1364" w:customStyle="1">
    <w:name w:val="正文空2字"/>
    <w:basedOn w:val="743"/>
    <w:uiPriority w:val="99"/>
    <w:qFormat/>
    <w:pPr>
      <w:ind w:firstLine="200"/>
      <w:spacing w:after="160" w:line="360" w:lineRule="auto"/>
      <w:widowControl w:val="off"/>
    </w:pPr>
    <w:rPr>
      <w:rFonts w:cs="Calibri"/>
      <w:sz w:val="24"/>
      <w:szCs w:val="24"/>
    </w:rPr>
  </w:style>
  <w:style w:type="paragraph" w:styleId="1365" w:customStyle="1">
    <w:name w:val="absatz4"/>
    <w:basedOn w:val="743"/>
    <w:qFormat/>
    <w:pPr>
      <w:ind w:left="2268" w:hanging="2268"/>
      <w:spacing w:after="160" w:line="256" w:lineRule="auto"/>
      <w:tabs>
        <w:tab w:val="left" w:pos="709" w:leader="none"/>
        <w:tab w:val="left" w:pos="2268" w:leader="none"/>
        <w:tab w:val="right" w:pos="10206" w:leader="none"/>
      </w:tabs>
    </w:pPr>
    <w:rPr>
      <w:rFonts w:ascii="Calibri" w:hAnsi="Calibri" w:cs="Calibri"/>
      <w:sz w:val="24"/>
      <w:szCs w:val="20"/>
      <w:lang w:val="en-GB" w:eastAsia="es-ES"/>
    </w:rPr>
  </w:style>
  <w:style w:type="paragraph" w:styleId="1366" w:customStyle="1">
    <w:name w:val="Char Char2 Char Char Char Char Char Char Char Char"/>
    <w:basedOn w:val="743"/>
    <w:qFormat/>
    <w:pPr>
      <w:spacing w:after="160" w:line="278" w:lineRule="auto"/>
      <w:widowControl w:val="off"/>
    </w:pPr>
    <w:rPr>
      <w:rFonts w:ascii="Tahoma" w:hAnsi="Tahoma" w:cs="Calibri"/>
      <w:sz w:val="24"/>
      <w:szCs w:val="20"/>
    </w:rPr>
  </w:style>
  <w:style w:type="paragraph" w:styleId="1367" w:customStyle="1">
    <w:name w:val="章标题"/>
    <w:next w:val="743"/>
    <w:qFormat/>
    <w:pPr>
      <w:jc w:val="both"/>
      <w:spacing w:after="160" w:line="278" w:lineRule="auto"/>
      <w:outlineLvl w:val="1"/>
    </w:pPr>
    <w:rPr>
      <w:rFonts w:ascii="黑体" w:eastAsia="黑体" w:cs="Calibri"/>
      <w:sz w:val="21"/>
    </w:rPr>
  </w:style>
  <w:style w:type="paragraph" w:styleId="1368" w:customStyle="1">
    <w:name w:val="trs_editor"/>
    <w:basedOn w:val="743"/>
    <w:uiPriority w:val="99"/>
    <w:qFormat/>
    <w:pPr>
      <w:spacing w:before="100" w:beforeAutospacing="1" w:after="100" w:afterAutospacing="1" w:line="278" w:lineRule="auto"/>
    </w:pPr>
    <w:rPr>
      <w:rFonts w:ascii="宋体" w:hAnsi="宋体" w:cs="宋体"/>
      <w:sz w:val="24"/>
      <w:szCs w:val="24"/>
    </w:rPr>
  </w:style>
  <w:style w:type="paragraph" w:styleId="1369" w:customStyle="1">
    <w:name w:val="样式 标题 2 + Times New Roman 四号 非加粗 段前: 5 磅 段后: 0 磅 行距: 固定值 20..._0"/>
    <w:basedOn w:val="743"/>
    <w:uiPriority w:val="99"/>
    <w:qFormat/>
    <w:pPr>
      <w:keepLines/>
      <w:keepNext/>
      <w:spacing w:before="100" w:after="160" w:line="360" w:lineRule="auto"/>
      <w:widowControl w:val="off"/>
      <w:outlineLvl w:val="1"/>
    </w:pPr>
    <w:rPr>
      <w:rFonts w:cs="Calibri"/>
      <w:sz w:val="28"/>
      <w:szCs w:val="28"/>
    </w:rPr>
  </w:style>
  <w:style w:type="paragraph" w:styleId="1370" w:customStyle="1">
    <w:name w:val="段"/>
    <w:qFormat/>
    <w:pPr>
      <w:ind w:firstLine="420"/>
      <w:jc w:val="both"/>
      <w:spacing w:after="160" w:line="278" w:lineRule="auto"/>
      <w:tabs>
        <w:tab w:val="center" w:pos="4201" w:leader="none"/>
        <w:tab w:val="right" w:pos="9298" w:leader="dot"/>
      </w:tabs>
    </w:pPr>
    <w:rPr>
      <w:rFonts w:ascii="宋体" w:cs="Calibri"/>
      <w:sz w:val="21"/>
      <w:szCs w:val="21"/>
    </w:rPr>
  </w:style>
  <w:style w:type="paragraph" w:styleId="1371" w:customStyle="1">
    <w:name w:val="表号"/>
    <w:basedOn w:val="1372"/>
    <w:qFormat/>
    <w:pPr>
      <w:numPr>
        <w:numId w:val="2"/>
      </w:numPr>
      <w:jc w:val="center"/>
      <w:tabs>
        <w:tab w:val="left" w:pos="0" w:leader="none"/>
      </w:tabs>
    </w:pPr>
  </w:style>
  <w:style w:type="paragraph" w:styleId="1372" w:customStyle="1">
    <w:name w:val="正文格式"/>
    <w:basedOn w:val="743"/>
    <w:qFormat/>
    <w:pPr>
      <w:ind w:firstLine="482"/>
      <w:spacing w:after="160" w:line="360" w:lineRule="auto"/>
      <w:widowControl w:val="off"/>
    </w:pPr>
    <w:rPr>
      <w:rFonts w:ascii="Calibri" w:hAnsi="Calibri" w:cs="Calibri"/>
      <w:sz w:val="24"/>
      <w:szCs w:val="24"/>
    </w:rPr>
  </w:style>
  <w:style w:type="paragraph" w:styleId="1373" w:customStyle="1">
    <w:name w:val="_Style 235"/>
    <w:basedOn w:val="743"/>
    <w:next w:val="743"/>
    <w:qFormat/>
    <w:pPr>
      <w:jc w:val="center"/>
      <w:spacing w:after="160" w:line="278" w:lineRule="auto"/>
      <w:widowControl w:val="off"/>
      <w:pBdr>
        <w:top w:val="single" w:color="auto" w:sz="6" w:space="1"/>
      </w:pBdr>
    </w:pPr>
    <w:rPr>
      <w:rFonts w:ascii="Arial" w:cs="Calibri"/>
      <w:vanish/>
      <w:sz w:val="16"/>
      <w:szCs w:val="21"/>
    </w:rPr>
  </w:style>
  <w:style w:type="paragraph" w:styleId="1374" w:customStyle="1">
    <w:name w:val="正文_3"/>
    <w:uiPriority w:val="99"/>
    <w:qFormat/>
    <w:pPr>
      <w:jc w:val="both"/>
      <w:spacing w:after="160" w:line="278" w:lineRule="auto"/>
      <w:widowControl w:val="off"/>
    </w:pPr>
    <w:rPr>
      <w:rFonts w:cs="Calibri"/>
      <w:sz w:val="21"/>
      <w:szCs w:val="21"/>
    </w:rPr>
  </w:style>
  <w:style w:type="paragraph" w:styleId="1375" w:customStyle="1">
    <w:name w:val="_Style 36"/>
    <w:next w:val="743"/>
    <w:uiPriority w:val="99"/>
    <w:qFormat/>
    <w:pPr>
      <w:jc w:val="both"/>
      <w:spacing w:after="160" w:line="278" w:lineRule="auto"/>
      <w:widowControl w:val="off"/>
    </w:pPr>
    <w:rPr>
      <w:rFonts w:cs="Calibri"/>
      <w:sz w:val="21"/>
      <w:szCs w:val="21"/>
    </w:rPr>
  </w:style>
  <w:style w:type="paragraph" w:styleId="1376" w:customStyle="1">
    <w:name w:val="op_mapdots_left"/>
    <w:basedOn w:val="743"/>
    <w:uiPriority w:val="99"/>
    <w:qFormat/>
    <w:pPr>
      <w:spacing w:before="100" w:beforeAutospacing="1" w:after="100" w:afterAutospacing="1" w:line="278" w:lineRule="auto"/>
    </w:pPr>
    <w:rPr>
      <w:rFonts w:ascii="宋体" w:hAnsi="宋体" w:cs="宋体"/>
      <w:sz w:val="24"/>
      <w:szCs w:val="24"/>
    </w:rPr>
  </w:style>
  <w:style w:type="paragraph" w:styleId="1377" w:customStyle="1">
    <w:name w:val="flNote"/>
    <w:basedOn w:val="743"/>
    <w:uiPriority w:val="99"/>
    <w:qFormat/>
    <w:pPr>
      <w:jc w:val="center"/>
      <w:spacing w:before="320" w:after="160" w:line="360" w:lineRule="atLeast"/>
      <w:widowControl w:val="off"/>
    </w:pPr>
    <w:rPr>
      <w:rFonts w:ascii="Arial" w:hAnsi="Calibri" w:eastAsia="黑体" w:cs="Arial"/>
      <w:sz w:val="30"/>
      <w:szCs w:val="30"/>
    </w:rPr>
  </w:style>
  <w:style w:type="paragraph" w:styleId="1378" w:customStyle="1">
    <w:name w:val="Table Paragraph"/>
    <w:basedOn w:val="743"/>
    <w:uiPriority w:val="1"/>
    <w:qFormat/>
    <w:pPr>
      <w:jc w:val="center"/>
      <w:spacing w:after="160" w:line="278" w:lineRule="auto"/>
      <w:widowControl w:val="off"/>
    </w:pPr>
    <w:rPr>
      <w:rFonts w:cs="Calibri"/>
      <w:sz w:val="21"/>
      <w:szCs w:val="21"/>
    </w:rPr>
  </w:style>
  <w:style w:type="paragraph" w:styleId="1379" w:customStyle="1">
    <w:name w:val="目录 3_0"/>
    <w:basedOn w:val="1162"/>
    <w:next w:val="1162"/>
    <w:uiPriority w:val="99"/>
    <w:qFormat/>
    <w:pPr>
      <w:ind w:left="840"/>
    </w:pPr>
    <w:rPr>
      <w:rFonts w:ascii="Calibri" w:hAnsi="Calibri"/>
    </w:rPr>
  </w:style>
  <w:style w:type="table" w:styleId="1380" w:customStyle="1">
    <w:name w:val="Table Normal"/>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 w:type="character" w:styleId="1381" w:customStyle="1">
    <w:name w:val="NormalCharacter"/>
    <w:semiHidden/>
    <w:qFormat/>
    <w:rPr>
      <w:rFonts w:ascii="Times New Roman" w:hAnsi="Times New Roman" w:eastAsia="宋体" w:cs="Times New Roman"/>
    </w:rPr>
  </w:style>
  <w:style w:type="character" w:styleId="1382" w:customStyle="1">
    <w:name w:val="宏文本 Char2"/>
    <w:uiPriority w:val="99"/>
    <w:semiHidden/>
    <w:qFormat/>
    <w:rPr>
      <w:rFonts w:ascii="Courier New" w:hAnsi="Courier New" w:eastAsia="宋体" w:cs="Courier New"/>
      <w:sz w:val="24"/>
      <w:szCs w:val="24"/>
    </w:rPr>
  </w:style>
  <w:style w:type="character" w:styleId="1383" w:customStyle="1">
    <w:name w:val="副标题 Char3"/>
    <w:uiPriority w:val="11"/>
    <w:qFormat/>
    <w:rPr>
      <w:rFonts w:ascii="Cambria" w:hAnsi="Cambria" w:eastAsia="宋体" w:cs="Times New Roman"/>
      <w:b/>
      <w:bCs/>
      <w:sz w:val="32"/>
      <w:szCs w:val="32"/>
    </w:rPr>
  </w:style>
  <w:style w:type="character" w:styleId="1384" w:customStyle="1">
    <w:name w:val="批注文字 Char3"/>
    <w:uiPriority w:val="99"/>
    <w:semiHidden/>
    <w:qFormat/>
  </w:style>
  <w:style w:type="character" w:styleId="1385" w:customStyle="1">
    <w:name w:val="批注主题 Char3"/>
    <w:uiPriority w:val="99"/>
    <w:semiHidden/>
    <w:qFormat/>
    <w:rPr>
      <w:b/>
      <w:bCs/>
    </w:rPr>
  </w:style>
  <w:style w:type="character" w:styleId="1386" w:customStyle="1">
    <w:name w:val="正文文本缩进 2 Char1"/>
    <w:uiPriority w:val="99"/>
    <w:semiHidden/>
    <w:qFormat/>
  </w:style>
  <w:style w:type="character" w:styleId="1387" w:customStyle="1">
    <w:name w:val="日期 Char3"/>
    <w:uiPriority w:val="99"/>
    <w:semiHidden/>
    <w:qFormat/>
  </w:style>
  <w:style w:type="character" w:styleId="1388" w:customStyle="1">
    <w:name w:val="HTML 预设格式 Char1"/>
    <w:uiPriority w:val="99"/>
    <w:semiHidden/>
    <w:qFormat/>
    <w:rPr>
      <w:rFonts w:ascii="Courier New" w:hAnsi="Courier New" w:cs="Courier New"/>
      <w:sz w:val="20"/>
      <w:szCs w:val="20"/>
    </w:rPr>
  </w:style>
  <w:style w:type="character" w:styleId="1389" w:customStyle="1">
    <w:name w:val="正文文本缩进 Char1"/>
    <w:uiPriority w:val="99"/>
    <w:semiHidden/>
    <w:qFormat/>
  </w:style>
  <w:style w:type="character" w:styleId="1390" w:customStyle="1">
    <w:name w:val="正文首行缩进 2 Char1"/>
    <w:uiPriority w:val="99"/>
    <w:semiHidden/>
    <w:qFormat/>
  </w:style>
  <w:style w:type="character" w:styleId="1391" w:customStyle="1">
    <w:name w:val="正文文本 3 Char2"/>
    <w:uiPriority w:val="99"/>
    <w:semiHidden/>
    <w:qFormat/>
    <w:rPr>
      <w:sz w:val="16"/>
      <w:szCs w:val="16"/>
    </w:rPr>
  </w:style>
  <w:style w:type="character" w:styleId="1392" w:customStyle="1">
    <w:name w:val="标题 Char3"/>
    <w:uiPriority w:val="10"/>
    <w:qFormat/>
    <w:rPr>
      <w:rFonts w:ascii="Cambria" w:hAnsi="Cambria" w:eastAsia="宋体" w:cs="Times New Roman"/>
      <w:b/>
      <w:bCs/>
      <w:sz w:val="32"/>
      <w:szCs w:val="32"/>
    </w:rPr>
  </w:style>
  <w:style w:type="character" w:styleId="1393" w:customStyle="1">
    <w:name w:val="纯文本 Char1"/>
    <w:uiPriority w:val="99"/>
    <w:semiHidden/>
    <w:qFormat/>
    <w:rPr>
      <w:rFonts w:ascii="宋体" w:hAnsi="Courier New" w:eastAsia="宋体" w:cs="Courier New"/>
      <w:szCs w:val="21"/>
    </w:rPr>
  </w:style>
  <w:style w:type="character" w:styleId="1394" w:customStyle="1">
    <w:name w:val="正文文本 Char3"/>
    <w:uiPriority w:val="99"/>
    <w:semiHidden/>
    <w:qFormat/>
  </w:style>
  <w:style w:type="character" w:styleId="1395" w:customStyle="1">
    <w:name w:val="批注框文本 Char3"/>
    <w:uiPriority w:val="99"/>
    <w:semiHidden/>
    <w:qFormat/>
    <w:rPr>
      <w:sz w:val="18"/>
      <w:szCs w:val="18"/>
    </w:rPr>
  </w:style>
  <w:style w:type="character" w:styleId="1396" w:customStyle="1">
    <w:name w:val="文档结构图 Char3"/>
    <w:uiPriority w:val="99"/>
    <w:semiHidden/>
    <w:qFormat/>
    <w:rPr>
      <w:rFonts w:ascii="宋体" w:eastAsia="宋体"/>
      <w:sz w:val="18"/>
      <w:szCs w:val="18"/>
    </w:rPr>
  </w:style>
  <w:style w:type="character" w:styleId="1397" w:customStyle="1">
    <w:name w:val="正文文本缩进 3 Char2"/>
    <w:uiPriority w:val="99"/>
    <w:semiHidden/>
    <w:qFormat/>
    <w:rPr>
      <w:sz w:val="16"/>
      <w:szCs w:val="16"/>
    </w:rPr>
  </w:style>
  <w:style w:type="character" w:styleId="1398" w:customStyle="1">
    <w:name w:val="引用 Char4"/>
    <w:uiPriority w:val="29"/>
    <w:qFormat/>
    <w:rPr>
      <w:i/>
      <w:iCs/>
      <w:color w:val="000000"/>
    </w:rPr>
  </w:style>
  <w:style w:type="character" w:styleId="1399" w:customStyle="1">
    <w:name w:val="明显引用 Char4"/>
    <w:uiPriority w:val="30"/>
    <w:qFormat/>
    <w:rPr>
      <w:b/>
      <w:bCs/>
      <w:i/>
      <w:iCs/>
      <w:color w:val="4f81bd"/>
    </w:rPr>
  </w:style>
  <w:style w:type="table" w:styleId="1400" w:customStyle="1">
    <w:name w:val="网格型111"/>
    <w:basedOn w:val="754"/>
    <w:qFormat/>
    <w:pPr>
      <w:spacing w:after="160" w:line="278" w:lineRule="auto"/>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01" w:customStyle="1">
    <w:name w:val="Table Normal1"/>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 w:type="paragraph" w:styleId="1402" w:customStyle="1">
    <w:name w:val="Normal_1"/>
    <w:qFormat/>
    <w:pPr>
      <w:spacing w:after="160" w:line="560" w:lineRule="exact"/>
    </w:pPr>
    <w:rPr>
      <w:sz w:val="24"/>
      <w:szCs w:val="24"/>
    </w:rPr>
  </w:style>
  <w:style w:type="table" w:styleId="1403" w:customStyle="1">
    <w:name w:val="Table Normal2"/>
    <w:uiPriority w:val="2"/>
    <w:unhideWhenUsed/>
    <w:qFormat/>
    <w:pPr>
      <w:spacing w:after="160" w:line="278" w:lineRule="auto"/>
    </w:pPr>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0AD01-E28E-4D18-81E4-20C5D0D77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吉慧婷</cp:lastModifiedBy>
  <cp:revision>6</cp:revision>
  <dcterms:created xsi:type="dcterms:W3CDTF">2026-06-25T06:40:00Z</dcterms:created>
  <dcterms:modified xsi:type="dcterms:W3CDTF">2026-06-25T08:31:33Z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34BCB416E8EF4CDEA1B2120973F1B821_13</vt:lpwstr>
  </property>
  <property fmtid="{D5CDD505-2E9C-101B-9397-08002B2CF9AE}" pid="4" name="KSOTemplateDocerSaveRecord">
    <vt:lpwstr>eyJoZGlkIjoiZjA5NjVkMzc1MTU0MjlhNWMyZjcyNjc3M2IxNGFkYzYiLCJ1c2VySWQiOiIzNDM3NTg5MDcifQ==</vt:lpwstr>
  </property>
</Properties>
</file>