
<file path=[Content_Types].xml><?xml version="1.0" encoding="utf-8"?>
<Types xmlns="http://schemas.openxmlformats.org/package/2006/content-types">
  <Default Extension="wmf" ContentType="image/x-wmf"/>
  <Default Extension="png" ContentType="image/png"/>
  <Default Extension="jpeg" ContentType="image/jpeg"/>
  <Default Extension="xml" ContentType="application/xml"/>
  <Default Extension="rels" ContentType="application/vnd.openxmlformats-package.relationships+xml"/>
  <Default Extension="bin" ContentType="application/vnd.openxmlformats-officedocument.oleObject"/>
  <Override PartName="/docProps/core.xml" ContentType="application/vnd.openxmlformats-package.core-properties+xml"/>
  <Override PartName="/docProps/app.xml" ContentType="application/vnd.openxmlformats-officedocument.extended-properties+xml"/>
  <Override PartName="/word/footer3.xml" ContentType="application/vnd.openxmlformats-officedocument.wordprocessingml.footer+xml"/>
  <Override PartName="/word/footer2.xml" ContentType="application/vnd.openxmlformats-officedocument.wordprocessingml.footer+xml"/>
  <Override PartName="/word/footer1.xml" ContentType="application/vnd.openxmlformats-officedocument.wordprocessingml.footer+xml"/>
  <Override PartName="/word/numbering.xml" ContentType="application/vnd.openxmlformats-officedocument.wordprocessingml.numbering+xml"/>
  <Override PartName="/word/theme/theme1.xml" ContentType="application/vnd.openxmlformats-officedocument.theme+xml"/>
  <Override PartName="/word/endnotes.xml" ContentType="application/vnd.openxmlformats-officedocument.wordprocessingml.endnotes+xml"/>
  <Override PartName="/word/footer4.xml" ContentType="application/vnd.openxmlformats-officedocument.wordprocessingml.footer+xml"/>
  <Override PartName="/docProps/custom.xml" ContentType="application/vnd.openxmlformats-officedocument.custom-properties+xml"/>
  <Override PartName="/word/header1.xml" ContentType="application/vnd.openxmlformats-officedocument.wordprocessingml.header+xml"/>
  <Override PartName="/word/fontTable.xml" ContentType="application/vnd.openxmlformats-officedocument.wordprocessingml.fontTable+xml"/>
  <Override PartName="/word/webSettings.xml" ContentType="application/vnd.openxmlformats-officedocument.wordprocessingml.webSettings+xml"/>
  <Override PartName="/word/settings.xml" ContentType="application/vnd.openxmlformats-officedocument.wordprocessingml.settings+xml"/>
  <Override PartName="/word/document.xml" ContentType="application/vnd.openxmlformats-officedocument.wordprocessingml.document.main+xml"/>
  <Override PartName="/customXml/itemProps1.xml" ContentType="application/vnd.openxmlformats-officedocument.customXmlProperties+xml"/>
  <Override PartName="/word/footnotes.xml" ContentType="application/vnd.openxmlformats-officedocument.wordprocessingml.footnotes+xml"/>
  <Override PartName="/word/styles.xml" ContentType="application/vnd.openxmlformats-officedocument.wordprocessingml.styles+xml"/>
</Types>
</file>

<file path=_rels/.rels><?xml version="1.0" encoding="UTF-8" standalone="yes"?> <Relationships xmlns="http://schemas.openxmlformats.org/package/2006/relationships"> <Relationship Id="rId1" Type="http://schemas.openxmlformats.org/officeDocument/2006/relationships/officeDocument" Target="word/document.xml"/> <Relationship Id="rId2" Type="http://schemas.openxmlformats.org/package/2006/relationships/metadata/core-properties" Target="docProps/core.xml"/> <Relationship Id="rId3" Type="http://schemas.openxmlformats.org/officeDocument/2006/relationships/extended-properties" Target="docProps/app.xml"/><Relationship Id="rId4" Type="http://schemas.openxmlformats.org/officeDocument/2006/relationships/custom-properties" Target="docProps/custom.xml"/></Relationships>
</file>

<file path=word/document.xml><?xml version="1.0" encoding="utf-8"?>
<w:document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a="http://schemas.openxmlformats.org/drawingml/2006/main" xmlns:wne="http://schemas.microsoft.com/office/word/2006/wordml" xmlns:wps="http://schemas.microsoft.com/office/word/2010/wordprocessingShape" mc:Ignorable="w14 w15 wp14">
  <w:body>
    <w:p>
      <w:r/>
      <w:r/>
    </w:p>
    <w:p>
      <w:r/>
      <w:r/>
    </w:p>
    <w:p>
      <w:pPr>
        <w:rPr>
          <w:b/>
          <w:sz w:val="96"/>
          <w:szCs w:val="96"/>
        </w:rPr>
      </w:pPr>
      <w:r>
        <w:rPr>
          <w:b/>
          <w:sz w:val="96"/>
          <w:szCs w:val="96"/>
        </w:rPr>
      </w:r>
      <w:r/>
    </w:p>
    <w:p>
      <w:pPr>
        <w:jc w:val="center"/>
        <w:rPr>
          <w:b/>
          <w:sz w:val="96"/>
          <w:szCs w:val="96"/>
        </w:rPr>
      </w:pPr>
      <w:r>
        <w:rPr>
          <w:b/>
          <w:sz w:val="96"/>
          <w:szCs w:val="96"/>
        </w:rPr>
        <w:t xml:space="preserve">招</w:t>
      </w:r>
      <w:r>
        <w:rPr>
          <w:b/>
          <w:sz w:val="96"/>
          <w:szCs w:val="96"/>
        </w:rPr>
        <w:t xml:space="preserve">  </w:t>
      </w:r>
      <w:r>
        <w:rPr>
          <w:b/>
          <w:sz w:val="96"/>
          <w:szCs w:val="96"/>
        </w:rPr>
        <w:t xml:space="preserve">标</w:t>
      </w:r>
      <w:r>
        <w:rPr>
          <w:b/>
          <w:sz w:val="96"/>
          <w:szCs w:val="96"/>
        </w:rPr>
        <w:t xml:space="preserve">  </w:t>
      </w:r>
      <w:r>
        <w:rPr>
          <w:b/>
          <w:sz w:val="96"/>
          <w:szCs w:val="96"/>
        </w:rPr>
        <w:t xml:space="preserve">文</w:t>
      </w:r>
      <w:r>
        <w:rPr>
          <w:b/>
          <w:sz w:val="96"/>
          <w:szCs w:val="96"/>
        </w:rPr>
        <w:t xml:space="preserve">  </w:t>
      </w:r>
      <w:r>
        <w:rPr>
          <w:b/>
          <w:sz w:val="96"/>
          <w:szCs w:val="96"/>
        </w:rPr>
        <w:t xml:space="preserve">件</w:t>
      </w:r>
      <w:r/>
    </w:p>
    <w:p>
      <w:r/>
      <w:r/>
    </w:p>
    <w:p>
      <w:r/>
      <w:r/>
    </w:p>
    <w:p>
      <w:r/>
      <w:r/>
    </w:p>
    <w:p>
      <w:r/>
      <w:r/>
    </w:p>
    <w:p>
      <w:pPr>
        <w:pStyle w:val="843"/>
        <w:rPr>
          <w:rFonts w:ascii="Times New Roman" w:hAnsi="Times New Roman" w:eastAsia="宋体"/>
        </w:rPr>
      </w:pPr>
      <w:r>
        <w:rPr>
          <w:rFonts w:ascii="Times New Roman" w:hAnsi="Times New Roman" w:eastAsia="宋体"/>
        </w:rPr>
      </w:r>
      <w:r/>
    </w:p>
    <w:p>
      <w:pPr>
        <w:rPr>
          <w:b/>
          <w:sz w:val="44"/>
          <w:szCs w:val="44"/>
        </w:rPr>
      </w:pPr>
      <w:r>
        <w:rPr>
          <w:b/>
          <w:sz w:val="44"/>
          <w:szCs w:val="44"/>
        </w:rPr>
      </w:r>
      <w:r/>
    </w:p>
    <w:p>
      <w:pPr>
        <w:pStyle w:val="844"/>
        <w:rPr>
          <w:rFonts w:ascii="Times New Roman"/>
        </w:rPr>
      </w:pPr>
      <w:r>
        <w:rPr>
          <w:rFonts w:ascii="Times New Roman"/>
        </w:rPr>
      </w:r>
      <w:r/>
    </w:p>
    <w:p>
      <w:pPr>
        <w:pStyle w:val="845"/>
        <w:rPr>
          <w:rFonts w:ascii="Times New Roman" w:hAnsi="Times New Roman"/>
        </w:rPr>
      </w:pPr>
      <w:r>
        <w:rPr>
          <w:rFonts w:ascii="Times New Roman" w:hAnsi="Times New Roman"/>
        </w:rPr>
      </w:r>
      <w:r/>
    </w:p>
    <w:p>
      <w:pPr>
        <w:ind w:firstLine="442"/>
        <w:jc w:val="left"/>
        <w:spacing w:line="360" w:lineRule="auto"/>
        <w:rPr>
          <w:b/>
          <w:sz w:val="32"/>
          <w:szCs w:val="32"/>
        </w:rPr>
      </w:pPr>
      <w:r>
        <w:rPr>
          <w:b/>
          <w:sz w:val="32"/>
          <w:szCs w:val="32"/>
        </w:rPr>
        <w:t xml:space="preserve">项目编号：</w:t>
      </w:r>
      <w:r>
        <w:rPr>
          <w:rFonts w:hint="eastAsia"/>
          <w:b/>
          <w:sz w:val="32"/>
          <w:szCs w:val="32"/>
        </w:rPr>
        <w:t xml:space="preserve">JSZC-320581-CSYT-G2026-0010</w:t>
      </w:r>
      <w:r/>
    </w:p>
    <w:p>
      <w:pPr>
        <w:ind w:left="2026" w:hanging="1606"/>
        <w:jc w:val="left"/>
        <w:spacing w:line="360" w:lineRule="auto"/>
        <w:rPr>
          <w:b/>
          <w:sz w:val="32"/>
          <w:szCs w:val="32"/>
        </w:rPr>
      </w:pPr>
      <w:r>
        <w:rPr>
          <w:b/>
          <w:sz w:val="32"/>
          <w:szCs w:val="32"/>
        </w:rPr>
        <w:t xml:space="preserve">项目名称：</w:t>
      </w:r>
      <w:r>
        <w:rPr>
          <w:rFonts w:hint="eastAsia"/>
          <w:b/>
          <w:sz w:val="32"/>
          <w:szCs w:val="32"/>
        </w:rPr>
        <w:t xml:space="preserve">南湖生活垃圾填埋场生态治理工程—渗滤液设备更新改造项目—渗滤液处理站设备改造</w:t>
      </w:r>
      <w:r/>
    </w:p>
    <w:p>
      <w:pPr>
        <w:ind w:firstLine="442"/>
        <w:jc w:val="left"/>
        <w:spacing w:line="360" w:lineRule="auto"/>
        <w:rPr>
          <w:b/>
          <w:sz w:val="32"/>
          <w:szCs w:val="32"/>
        </w:rPr>
      </w:pPr>
      <w:r>
        <w:rPr>
          <w:rFonts w:hint="eastAsia"/>
          <w:b/>
          <w:sz w:val="32"/>
          <w:szCs w:val="32"/>
        </w:rPr>
        <w:t xml:space="preserve">项目属性：货物类项目</w:t>
      </w:r>
      <w:r/>
    </w:p>
    <w:p>
      <w:pPr>
        <w:pStyle w:val="845"/>
        <w:rPr>
          <w:rFonts w:ascii="Times New Roman" w:hAnsi="Times New Roman"/>
        </w:rPr>
      </w:pPr>
      <w:r>
        <w:rPr>
          <w:rFonts w:ascii="Times New Roman" w:hAnsi="Times New Roman"/>
        </w:rPr>
      </w:r>
      <w:r/>
    </w:p>
    <w:p>
      <w:pPr>
        <w:pStyle w:val="845"/>
        <w:rPr>
          <w:rFonts w:ascii="Times New Roman" w:hAnsi="Times New Roman"/>
        </w:rPr>
      </w:pPr>
      <w:r>
        <w:rPr>
          <w:rFonts w:ascii="Times New Roman" w:hAnsi="Times New Roman"/>
        </w:rPr>
      </w:r>
      <w:r/>
    </w:p>
    <w:p>
      <w:pPr>
        <w:rPr>
          <w:b/>
          <w:sz w:val="44"/>
          <w:szCs w:val="44"/>
        </w:rPr>
      </w:pPr>
      <w:r>
        <w:rPr>
          <w:b/>
          <w:sz w:val="44"/>
          <w:szCs w:val="44"/>
        </w:rPr>
      </w:r>
      <w:r/>
    </w:p>
    <w:p>
      <w:pPr>
        <w:rPr>
          <w:b/>
          <w:sz w:val="44"/>
          <w:szCs w:val="44"/>
        </w:rPr>
      </w:pPr>
      <w:r>
        <w:rPr>
          <w:b/>
          <w:sz w:val="44"/>
          <w:szCs w:val="44"/>
        </w:rPr>
      </w:r>
      <w:r/>
    </w:p>
    <w:p>
      <w:pPr>
        <w:rPr>
          <w:b/>
          <w:sz w:val="44"/>
          <w:szCs w:val="44"/>
        </w:rPr>
      </w:pPr>
      <w:r>
        <w:rPr>
          <w:b/>
          <w:sz w:val="44"/>
          <w:szCs w:val="44"/>
        </w:rPr>
      </w:r>
      <w:r/>
    </w:p>
    <w:p>
      <w:pPr>
        <w:rPr>
          <w:b/>
          <w:sz w:val="44"/>
          <w:szCs w:val="44"/>
        </w:rPr>
      </w:pPr>
      <w:r>
        <w:rPr>
          <w:b/>
          <w:sz w:val="44"/>
          <w:szCs w:val="44"/>
        </w:rPr>
      </w:r>
      <w:r/>
    </w:p>
    <w:p>
      <w:pPr>
        <w:rPr>
          <w:b/>
          <w:sz w:val="44"/>
          <w:szCs w:val="44"/>
        </w:rPr>
      </w:pPr>
      <w:r>
        <w:rPr>
          <w:b/>
          <w:sz w:val="44"/>
          <w:szCs w:val="44"/>
        </w:rPr>
      </w:r>
      <w:r/>
    </w:p>
    <w:p>
      <w:pPr>
        <w:pStyle w:val="844"/>
        <w:rPr>
          <w:rFonts w:ascii="Times New Roman"/>
        </w:rPr>
      </w:pPr>
      <w:r>
        <w:rPr>
          <w:rFonts w:ascii="Times New Roman"/>
        </w:rPr>
      </w:r>
      <w:r/>
    </w:p>
    <w:p>
      <w:pPr>
        <w:pStyle w:val="845"/>
        <w:rPr>
          <w:rFonts w:ascii="Times New Roman" w:hAnsi="Times New Roman"/>
        </w:rPr>
      </w:pPr>
      <w:r>
        <w:rPr>
          <w:rFonts w:ascii="Times New Roman" w:hAnsi="Times New Roman"/>
        </w:rPr>
      </w:r>
      <w:r/>
    </w:p>
    <w:p>
      <w:pPr>
        <w:pStyle w:val="845"/>
        <w:rPr>
          <w:rFonts w:ascii="Times New Roman" w:hAnsi="Times New Roman"/>
        </w:rPr>
      </w:pPr>
      <w:r>
        <w:rPr>
          <w:rFonts w:ascii="Times New Roman" w:hAnsi="Times New Roman"/>
        </w:rPr>
      </w:r>
      <w:r/>
    </w:p>
    <w:p>
      <w:pPr>
        <w:jc w:val="center"/>
        <w:rPr>
          <w:b/>
          <w:sz w:val="44"/>
          <w:szCs w:val="44"/>
        </w:rPr>
      </w:pPr>
      <w:r/>
      <w:bookmarkStart w:id="0" w:name="OLE_LINK42"/>
      <w:r>
        <w:rPr>
          <w:b/>
          <w:sz w:val="44"/>
          <w:szCs w:val="44"/>
        </w:rPr>
        <w:t xml:space="preserve">常熟市</w:t>
      </w:r>
      <w:r>
        <w:rPr>
          <w:b/>
          <w:sz w:val="44"/>
          <w:szCs w:val="44"/>
        </w:rPr>
        <w:t xml:space="preserve">永拓工程</w:t>
      </w:r>
      <w:r>
        <w:rPr>
          <w:b/>
          <w:sz w:val="44"/>
          <w:szCs w:val="44"/>
        </w:rPr>
        <w:t xml:space="preserve">咨询有限公司</w:t>
      </w:r>
      <w:bookmarkEnd w:id="0"/>
      <w:r/>
      <w:r/>
    </w:p>
    <w:p>
      <w:pPr>
        <w:jc w:val="center"/>
        <w:rPr>
          <w:b/>
          <w:sz w:val="44"/>
          <w:szCs w:val="44"/>
        </w:rPr>
      </w:pPr>
      <w:r>
        <w:rPr>
          <w:rFonts w:hint="eastAsia"/>
          <w:b/>
          <w:sz w:val="44"/>
          <w:szCs w:val="44"/>
        </w:rPr>
        <w:t xml:space="preserve">2026</w:t>
      </w:r>
      <w:r>
        <w:rPr>
          <w:rFonts w:hint="eastAsia"/>
          <w:b/>
          <w:sz w:val="44"/>
          <w:szCs w:val="44"/>
        </w:rPr>
        <w:t xml:space="preserve">年</w:t>
      </w:r>
      <w:r>
        <w:rPr>
          <w:b/>
          <w:sz w:val="44"/>
          <w:szCs w:val="44"/>
        </w:rPr>
        <w:t xml:space="preserve">7</w:t>
      </w:r>
      <w:r>
        <w:rPr>
          <w:rFonts w:hint="eastAsia"/>
          <w:b/>
          <w:sz w:val="44"/>
          <w:szCs w:val="44"/>
        </w:rPr>
        <w:t xml:space="preserve">月3</w:t>
      </w:r>
      <w:r>
        <w:rPr>
          <w:rFonts w:hint="eastAsia"/>
          <w:b/>
          <w:sz w:val="44"/>
          <w:szCs w:val="44"/>
        </w:rPr>
        <w:t xml:space="preserve">日</w:t>
      </w:r>
      <w:r/>
    </w:p>
    <w:p>
      <w:pPr>
        <w:jc w:val="center"/>
        <w:spacing w:line="364" w:lineRule="exact"/>
        <w:rPr>
          <w:b/>
          <w:sz w:val="36"/>
          <w:szCs w:val="36"/>
        </w:rPr>
        <w:sectPr>
          <w:headerReference w:type="default" r:id="rId9"/>
          <w:footerReference w:type="default" r:id="rId10"/>
          <w:footerReference w:type="even" r:id="rId11"/>
          <w:footnotePr/>
          <w:endnotePr/>
          <w:type w:val="nextPage"/>
          <w:pgSz w:w="11907" w:h="16840" w:orient="portrait"/>
          <w:pgMar w:top="1134" w:right="882" w:bottom="1134" w:left="1365" w:header="567" w:footer="794" w:gutter="0"/>
          <w:pgNumType w:start="0"/>
          <w:cols w:num="1" w:sep="0" w:space="720" w:equalWidth="1"/>
          <w:docGrid w:linePitch="360"/>
          <w:titlePg/>
        </w:sectPr>
      </w:pPr>
      <w:r>
        <w:rPr>
          <w:b/>
          <w:sz w:val="36"/>
          <w:szCs w:val="36"/>
        </w:rPr>
      </w:r>
      <w:r/>
    </w:p>
    <w:p>
      <w:pPr>
        <w:jc w:val="center"/>
        <w:rPr>
          <w:sz w:val="40"/>
          <w:szCs w:val="40"/>
        </w:rPr>
      </w:pPr>
      <w:r>
        <w:rPr>
          <w:b/>
          <w:sz w:val="40"/>
          <w:szCs w:val="40"/>
        </w:rPr>
        <w:t xml:space="preserve">目</w:t>
      </w:r>
      <w:r>
        <w:rPr>
          <w:b/>
          <w:sz w:val="40"/>
          <w:szCs w:val="40"/>
        </w:rPr>
        <w:t xml:space="preserve">   </w:t>
      </w:r>
      <w:r>
        <w:rPr>
          <w:b/>
          <w:sz w:val="40"/>
          <w:szCs w:val="40"/>
        </w:rPr>
        <w:t xml:space="preserve">录</w:t>
      </w:r>
      <w:bookmarkStart w:id="1" w:name="_Toc158691765"/>
      <w:r/>
      <w:r/>
    </w:p>
    <w:p>
      <w:pPr>
        <w:pStyle w:val="860"/>
        <w:rPr>
          <w:rFonts w:cstheme="minorBidi"/>
          <w:b w:val="0"/>
          <w:bCs w:val="0"/>
          <w:caps w:val="0"/>
          <w:sz w:val="21"/>
          <w:szCs w:val="22"/>
        </w:rPr>
      </w:pPr>
      <w:r>
        <w:rPr>
          <w:b w:val="0"/>
        </w:rPr>
        <w:fldChar w:fldCharType="begin"/>
      </w:r>
      <w:r>
        <w:rPr>
          <w:b w:val="0"/>
        </w:rPr>
        <w:instrText xml:space="preserve"> TOC \o "1-3" \h \z \u </w:instrText>
      </w:r>
      <w:r>
        <w:rPr>
          <w:b w:val="0"/>
        </w:rPr>
        <w:fldChar w:fldCharType="separate"/>
      </w:r>
      <w:hyperlink w:tooltip="#_Toc233978032" w:anchor="_Toc233978032" w:history="1">
        <w:r>
          <w:rPr>
            <w:rStyle w:val="890"/>
          </w:rPr>
          <w:t xml:space="preserve">第一章</w:t>
        </w:r>
        <w:r>
          <w:rPr>
            <w:rStyle w:val="890"/>
          </w:rPr>
          <w:t xml:space="preserve">  </w:t>
        </w:r>
        <w:r>
          <w:rPr>
            <w:rStyle w:val="890"/>
          </w:rPr>
          <w:t xml:space="preserve">投标邀请</w:t>
        </w:r>
        <w:r>
          <w:tab/>
        </w:r>
        <w:r>
          <w:fldChar w:fldCharType="begin"/>
        </w:r>
        <w:r>
          <w:instrText xml:space="preserve"> PAGEREF _Toc233978032 \h </w:instrText>
        </w:r>
        <w:r>
          <w:fldChar w:fldCharType="separate"/>
        </w:r>
        <w:r>
          <w:t xml:space="preserve">3</w:t>
        </w:r>
        <w:r>
          <w:fldChar w:fldCharType="end"/>
        </w:r>
      </w:hyperlink>
      <w:r/>
      <w:r/>
    </w:p>
    <w:p>
      <w:pPr>
        <w:pStyle w:val="860"/>
        <w:rPr>
          <w:rFonts w:cstheme="minorBidi"/>
          <w:b w:val="0"/>
          <w:bCs w:val="0"/>
          <w:caps w:val="0"/>
          <w:sz w:val="21"/>
          <w:szCs w:val="22"/>
        </w:rPr>
      </w:pPr>
      <w:r/>
      <w:hyperlink w:tooltip="#_Toc233978033" w:anchor="_Toc233978033" w:history="1">
        <w:r>
          <w:rPr>
            <w:rStyle w:val="890"/>
          </w:rPr>
          <w:t xml:space="preserve">第二章</w:t>
        </w:r>
        <w:r>
          <w:rPr>
            <w:rStyle w:val="890"/>
          </w:rPr>
          <w:t xml:space="preserve">  </w:t>
        </w:r>
        <w:r>
          <w:rPr>
            <w:rStyle w:val="890"/>
          </w:rPr>
          <w:t xml:space="preserve">投标人须知</w:t>
        </w:r>
        <w:r>
          <w:tab/>
        </w:r>
        <w:r>
          <w:fldChar w:fldCharType="begin"/>
        </w:r>
        <w:r>
          <w:instrText xml:space="preserve"> PAGEREF _Toc233978033 \h </w:instrText>
        </w:r>
        <w:r>
          <w:fldChar w:fldCharType="separate"/>
        </w:r>
        <w:r>
          <w:t xml:space="preserve">6</w:t>
        </w:r>
        <w:r>
          <w:fldChar w:fldCharType="end"/>
        </w:r>
      </w:hyperlink>
      <w:r/>
      <w:r/>
    </w:p>
    <w:p>
      <w:pPr>
        <w:pStyle w:val="871"/>
        <w:rPr>
          <w:rFonts w:ascii="Times New Roman" w:hAnsi="Times New Roman" w:cstheme="minorBidi"/>
          <w:b w:val="0"/>
          <w:bCs w:val="0"/>
          <w:smallCaps w:val="0"/>
          <w:sz w:val="21"/>
          <w:szCs w:val="22"/>
        </w:rPr>
      </w:pPr>
      <w:r/>
      <w:hyperlink w:tooltip="#_Toc233978034" w:anchor="_Toc233978034" w:history="1">
        <w:r>
          <w:rPr>
            <w:rStyle w:val="890"/>
            <w:rFonts w:ascii="Times New Roman" w:hAnsi="Times New Roman"/>
          </w:rPr>
          <w:t xml:space="preserve">一、总则</w:t>
        </w:r>
        <w:r>
          <w:rPr>
            <w:rFonts w:ascii="Times New Roman" w:hAnsi="Times New Roman"/>
          </w:rPr>
          <w:tab/>
        </w:r>
        <w:r>
          <w:rPr>
            <w:rFonts w:ascii="Times New Roman" w:hAnsi="Times New Roman"/>
          </w:rPr>
          <w:fldChar w:fldCharType="begin"/>
        </w:r>
        <w:r>
          <w:rPr>
            <w:rFonts w:ascii="Times New Roman" w:hAnsi="Times New Roman"/>
          </w:rPr>
          <w:instrText xml:space="preserve"> PAGEREF _Toc233978034 \h </w:instrText>
        </w:r>
        <w:r>
          <w:rPr>
            <w:rFonts w:ascii="Times New Roman" w:hAnsi="Times New Roman"/>
          </w:rPr>
        </w:r>
        <w:r>
          <w:rPr>
            <w:rFonts w:ascii="Times New Roman" w:hAnsi="Times New Roman"/>
          </w:rPr>
          <w:fldChar w:fldCharType="separate"/>
        </w:r>
        <w:r>
          <w:rPr>
            <w:rFonts w:ascii="Times New Roman" w:hAnsi="Times New Roman"/>
          </w:rPr>
          <w:t xml:space="preserve">6</w:t>
        </w:r>
        <w:r>
          <w:rPr>
            <w:rFonts w:ascii="Times New Roman" w:hAnsi="Times New Roman"/>
          </w:rPr>
          <w:fldChar w:fldCharType="end"/>
        </w:r>
      </w:hyperlink>
      <w:r/>
      <w:r/>
    </w:p>
    <w:p>
      <w:pPr>
        <w:pStyle w:val="871"/>
        <w:rPr>
          <w:rFonts w:ascii="Times New Roman" w:hAnsi="Times New Roman" w:cstheme="minorBidi"/>
          <w:b w:val="0"/>
          <w:bCs w:val="0"/>
          <w:smallCaps w:val="0"/>
          <w:sz w:val="21"/>
          <w:szCs w:val="22"/>
        </w:rPr>
      </w:pPr>
      <w:r/>
      <w:hyperlink w:tooltip="#_Toc233978035" w:anchor="_Toc233978035" w:history="1">
        <w:r>
          <w:rPr>
            <w:rStyle w:val="890"/>
            <w:rFonts w:ascii="Times New Roman" w:hAnsi="Times New Roman"/>
          </w:rPr>
          <w:t xml:space="preserve">二、招标文件的说明</w:t>
        </w:r>
        <w:r>
          <w:rPr>
            <w:rFonts w:ascii="Times New Roman" w:hAnsi="Times New Roman"/>
          </w:rPr>
          <w:tab/>
        </w:r>
        <w:r>
          <w:rPr>
            <w:rFonts w:ascii="Times New Roman" w:hAnsi="Times New Roman"/>
          </w:rPr>
          <w:fldChar w:fldCharType="begin"/>
        </w:r>
        <w:r>
          <w:rPr>
            <w:rFonts w:ascii="Times New Roman" w:hAnsi="Times New Roman"/>
          </w:rPr>
          <w:instrText xml:space="preserve"> PAGEREF _Toc233978035 \h </w:instrText>
        </w:r>
        <w:r>
          <w:rPr>
            <w:rFonts w:ascii="Times New Roman" w:hAnsi="Times New Roman"/>
          </w:rPr>
        </w:r>
        <w:r>
          <w:rPr>
            <w:rFonts w:ascii="Times New Roman" w:hAnsi="Times New Roman"/>
          </w:rPr>
          <w:fldChar w:fldCharType="separate"/>
        </w:r>
        <w:r>
          <w:rPr>
            <w:rFonts w:ascii="Times New Roman" w:hAnsi="Times New Roman"/>
          </w:rPr>
          <w:t xml:space="preserve">7</w:t>
        </w:r>
        <w:r>
          <w:rPr>
            <w:rFonts w:ascii="Times New Roman" w:hAnsi="Times New Roman"/>
          </w:rPr>
          <w:fldChar w:fldCharType="end"/>
        </w:r>
      </w:hyperlink>
      <w:r/>
      <w:r/>
    </w:p>
    <w:p>
      <w:pPr>
        <w:pStyle w:val="871"/>
        <w:rPr>
          <w:rFonts w:ascii="Times New Roman" w:hAnsi="Times New Roman" w:cstheme="minorBidi"/>
          <w:b w:val="0"/>
          <w:bCs w:val="0"/>
          <w:smallCaps w:val="0"/>
          <w:sz w:val="21"/>
          <w:szCs w:val="22"/>
        </w:rPr>
      </w:pPr>
      <w:r/>
      <w:hyperlink w:tooltip="#_Toc233978036" w:anchor="_Toc233978036" w:history="1">
        <w:r>
          <w:rPr>
            <w:rStyle w:val="890"/>
            <w:rFonts w:ascii="Times New Roman" w:hAnsi="Times New Roman"/>
          </w:rPr>
          <w:t xml:space="preserve">三、投标文件的编制</w:t>
        </w:r>
        <w:r>
          <w:rPr>
            <w:rFonts w:ascii="Times New Roman" w:hAnsi="Times New Roman"/>
          </w:rPr>
          <w:tab/>
        </w:r>
        <w:r>
          <w:rPr>
            <w:rFonts w:ascii="Times New Roman" w:hAnsi="Times New Roman"/>
          </w:rPr>
          <w:fldChar w:fldCharType="begin"/>
        </w:r>
        <w:r>
          <w:rPr>
            <w:rFonts w:ascii="Times New Roman" w:hAnsi="Times New Roman"/>
          </w:rPr>
          <w:instrText xml:space="preserve"> PAGEREF _Toc233978036 \h </w:instrText>
        </w:r>
        <w:r>
          <w:rPr>
            <w:rFonts w:ascii="Times New Roman" w:hAnsi="Times New Roman"/>
          </w:rPr>
        </w:r>
        <w:r>
          <w:rPr>
            <w:rFonts w:ascii="Times New Roman" w:hAnsi="Times New Roman"/>
          </w:rPr>
          <w:fldChar w:fldCharType="separate"/>
        </w:r>
        <w:r>
          <w:rPr>
            <w:rFonts w:ascii="Times New Roman" w:hAnsi="Times New Roman"/>
          </w:rPr>
          <w:t xml:space="preserve">7</w:t>
        </w:r>
        <w:r>
          <w:rPr>
            <w:rFonts w:ascii="Times New Roman" w:hAnsi="Times New Roman"/>
          </w:rPr>
          <w:fldChar w:fldCharType="end"/>
        </w:r>
      </w:hyperlink>
      <w:r/>
      <w:r/>
    </w:p>
    <w:p>
      <w:pPr>
        <w:pStyle w:val="871"/>
        <w:rPr>
          <w:rFonts w:ascii="Times New Roman" w:hAnsi="Times New Roman" w:cstheme="minorBidi"/>
          <w:b w:val="0"/>
          <w:bCs w:val="0"/>
          <w:smallCaps w:val="0"/>
          <w:sz w:val="21"/>
          <w:szCs w:val="22"/>
        </w:rPr>
      </w:pPr>
      <w:r/>
      <w:hyperlink w:tooltip="#_Toc233978037" w:anchor="_Toc233978037" w:history="1">
        <w:r>
          <w:rPr>
            <w:rStyle w:val="890"/>
            <w:rFonts w:ascii="Times New Roman" w:hAnsi="Times New Roman"/>
          </w:rPr>
          <w:t xml:space="preserve">四、投标文件的提交</w:t>
        </w:r>
        <w:r>
          <w:rPr>
            <w:rFonts w:ascii="Times New Roman" w:hAnsi="Times New Roman"/>
          </w:rPr>
          <w:tab/>
        </w:r>
        <w:r>
          <w:rPr>
            <w:rFonts w:ascii="Times New Roman" w:hAnsi="Times New Roman"/>
          </w:rPr>
          <w:fldChar w:fldCharType="begin"/>
        </w:r>
        <w:r>
          <w:rPr>
            <w:rFonts w:ascii="Times New Roman" w:hAnsi="Times New Roman"/>
          </w:rPr>
          <w:instrText xml:space="preserve"> PAGEREF _Toc233978037 \h </w:instrText>
        </w:r>
        <w:r>
          <w:rPr>
            <w:rFonts w:ascii="Times New Roman" w:hAnsi="Times New Roman"/>
          </w:rPr>
        </w:r>
        <w:r>
          <w:rPr>
            <w:rFonts w:ascii="Times New Roman" w:hAnsi="Times New Roman"/>
          </w:rPr>
          <w:fldChar w:fldCharType="separate"/>
        </w:r>
        <w:r>
          <w:rPr>
            <w:rFonts w:ascii="Times New Roman" w:hAnsi="Times New Roman"/>
          </w:rPr>
          <w:t xml:space="preserve">9</w:t>
        </w:r>
        <w:r>
          <w:rPr>
            <w:rFonts w:ascii="Times New Roman" w:hAnsi="Times New Roman"/>
          </w:rPr>
          <w:fldChar w:fldCharType="end"/>
        </w:r>
      </w:hyperlink>
      <w:r/>
      <w:r/>
    </w:p>
    <w:p>
      <w:pPr>
        <w:pStyle w:val="871"/>
        <w:rPr>
          <w:rFonts w:ascii="Times New Roman" w:hAnsi="Times New Roman" w:cstheme="minorBidi"/>
          <w:b w:val="0"/>
          <w:bCs w:val="0"/>
          <w:smallCaps w:val="0"/>
          <w:sz w:val="21"/>
          <w:szCs w:val="22"/>
        </w:rPr>
      </w:pPr>
      <w:r/>
      <w:hyperlink w:tooltip="#_Toc233978038" w:anchor="_Toc233978038" w:history="1">
        <w:r>
          <w:rPr>
            <w:rStyle w:val="890"/>
            <w:rFonts w:ascii="Times New Roman" w:hAnsi="Times New Roman"/>
          </w:rPr>
          <w:t xml:space="preserve">五、开标与评标</w:t>
        </w:r>
        <w:r>
          <w:rPr>
            <w:rFonts w:ascii="Times New Roman" w:hAnsi="Times New Roman"/>
          </w:rPr>
          <w:tab/>
        </w:r>
        <w:r>
          <w:rPr>
            <w:rFonts w:ascii="Times New Roman" w:hAnsi="Times New Roman"/>
          </w:rPr>
          <w:fldChar w:fldCharType="begin"/>
        </w:r>
        <w:r>
          <w:rPr>
            <w:rFonts w:ascii="Times New Roman" w:hAnsi="Times New Roman"/>
          </w:rPr>
          <w:instrText xml:space="preserve"> PAGEREF _Toc233978038 \h </w:instrText>
        </w:r>
        <w:r>
          <w:rPr>
            <w:rFonts w:ascii="Times New Roman" w:hAnsi="Times New Roman"/>
          </w:rPr>
        </w:r>
        <w:r>
          <w:rPr>
            <w:rFonts w:ascii="Times New Roman" w:hAnsi="Times New Roman"/>
          </w:rPr>
          <w:fldChar w:fldCharType="separate"/>
        </w:r>
        <w:r>
          <w:rPr>
            <w:rFonts w:ascii="Times New Roman" w:hAnsi="Times New Roman"/>
          </w:rPr>
          <w:t xml:space="preserve">9</w:t>
        </w:r>
        <w:r>
          <w:rPr>
            <w:rFonts w:ascii="Times New Roman" w:hAnsi="Times New Roman"/>
          </w:rPr>
          <w:fldChar w:fldCharType="end"/>
        </w:r>
      </w:hyperlink>
      <w:r/>
      <w:r/>
    </w:p>
    <w:p>
      <w:pPr>
        <w:pStyle w:val="871"/>
        <w:rPr>
          <w:rFonts w:ascii="Times New Roman" w:hAnsi="Times New Roman" w:cstheme="minorBidi"/>
          <w:b w:val="0"/>
          <w:bCs w:val="0"/>
          <w:smallCaps w:val="0"/>
          <w:sz w:val="21"/>
          <w:szCs w:val="22"/>
        </w:rPr>
      </w:pPr>
      <w:r/>
      <w:hyperlink w:tooltip="#_Toc233978039" w:anchor="_Toc233978039" w:history="1">
        <w:r>
          <w:rPr>
            <w:rStyle w:val="890"/>
            <w:rFonts w:ascii="Times New Roman" w:hAnsi="Times New Roman"/>
          </w:rPr>
          <w:t xml:space="preserve">六、定标</w:t>
        </w:r>
        <w:r>
          <w:rPr>
            <w:rFonts w:ascii="Times New Roman" w:hAnsi="Times New Roman"/>
          </w:rPr>
          <w:tab/>
        </w:r>
        <w:r>
          <w:rPr>
            <w:rFonts w:ascii="Times New Roman" w:hAnsi="Times New Roman"/>
          </w:rPr>
          <w:fldChar w:fldCharType="begin"/>
        </w:r>
        <w:r>
          <w:rPr>
            <w:rFonts w:ascii="Times New Roman" w:hAnsi="Times New Roman"/>
          </w:rPr>
          <w:instrText xml:space="preserve"> PAGEREF _Toc233978039 \h </w:instrText>
        </w:r>
        <w:r>
          <w:rPr>
            <w:rFonts w:ascii="Times New Roman" w:hAnsi="Times New Roman"/>
          </w:rPr>
        </w:r>
        <w:r>
          <w:rPr>
            <w:rFonts w:ascii="Times New Roman" w:hAnsi="Times New Roman"/>
          </w:rPr>
          <w:fldChar w:fldCharType="separate"/>
        </w:r>
        <w:r>
          <w:rPr>
            <w:rFonts w:ascii="Times New Roman" w:hAnsi="Times New Roman"/>
          </w:rPr>
          <w:t xml:space="preserve">14</w:t>
        </w:r>
        <w:r>
          <w:rPr>
            <w:rFonts w:ascii="Times New Roman" w:hAnsi="Times New Roman"/>
          </w:rPr>
          <w:fldChar w:fldCharType="end"/>
        </w:r>
      </w:hyperlink>
      <w:r/>
      <w:r/>
    </w:p>
    <w:p>
      <w:pPr>
        <w:pStyle w:val="871"/>
        <w:rPr>
          <w:rFonts w:ascii="Times New Roman" w:hAnsi="Times New Roman" w:cstheme="minorBidi"/>
          <w:b w:val="0"/>
          <w:bCs w:val="0"/>
          <w:smallCaps w:val="0"/>
          <w:sz w:val="21"/>
          <w:szCs w:val="22"/>
        </w:rPr>
      </w:pPr>
      <w:r/>
      <w:hyperlink w:tooltip="#_Toc233978040" w:anchor="_Toc233978040" w:history="1">
        <w:r>
          <w:rPr>
            <w:rStyle w:val="890"/>
            <w:rFonts w:ascii="Times New Roman" w:hAnsi="Times New Roman"/>
          </w:rPr>
          <w:t xml:space="preserve">七、授予合同</w:t>
        </w:r>
        <w:r>
          <w:rPr>
            <w:rFonts w:ascii="Times New Roman" w:hAnsi="Times New Roman"/>
          </w:rPr>
          <w:tab/>
        </w:r>
        <w:r>
          <w:rPr>
            <w:rFonts w:ascii="Times New Roman" w:hAnsi="Times New Roman"/>
          </w:rPr>
          <w:fldChar w:fldCharType="begin"/>
        </w:r>
        <w:r>
          <w:rPr>
            <w:rFonts w:ascii="Times New Roman" w:hAnsi="Times New Roman"/>
          </w:rPr>
          <w:instrText xml:space="preserve"> PAGEREF _Toc233978040 \h </w:instrText>
        </w:r>
        <w:r>
          <w:rPr>
            <w:rFonts w:ascii="Times New Roman" w:hAnsi="Times New Roman"/>
          </w:rPr>
        </w:r>
        <w:r>
          <w:rPr>
            <w:rFonts w:ascii="Times New Roman" w:hAnsi="Times New Roman"/>
          </w:rPr>
          <w:fldChar w:fldCharType="separate"/>
        </w:r>
        <w:r>
          <w:rPr>
            <w:rFonts w:ascii="Times New Roman" w:hAnsi="Times New Roman"/>
          </w:rPr>
          <w:t xml:space="preserve">15</w:t>
        </w:r>
        <w:r>
          <w:rPr>
            <w:rFonts w:ascii="Times New Roman" w:hAnsi="Times New Roman"/>
          </w:rPr>
          <w:fldChar w:fldCharType="end"/>
        </w:r>
      </w:hyperlink>
      <w:r/>
      <w:r/>
    </w:p>
    <w:p>
      <w:pPr>
        <w:pStyle w:val="860"/>
        <w:rPr>
          <w:rFonts w:cstheme="minorBidi"/>
          <w:b w:val="0"/>
          <w:bCs w:val="0"/>
          <w:caps w:val="0"/>
          <w:sz w:val="21"/>
          <w:szCs w:val="22"/>
        </w:rPr>
      </w:pPr>
      <w:r/>
      <w:hyperlink w:tooltip="#_Toc233978041" w:anchor="_Toc233978041" w:history="1">
        <w:r>
          <w:rPr>
            <w:rStyle w:val="890"/>
          </w:rPr>
          <w:t xml:space="preserve">第三章</w:t>
        </w:r>
        <w:r>
          <w:rPr>
            <w:rStyle w:val="890"/>
          </w:rPr>
          <w:t xml:space="preserve">  </w:t>
        </w:r>
        <w:r>
          <w:rPr>
            <w:rStyle w:val="890"/>
          </w:rPr>
          <w:t xml:space="preserve">合同文本</w:t>
        </w:r>
        <w:r>
          <w:tab/>
        </w:r>
        <w:r>
          <w:fldChar w:fldCharType="begin"/>
        </w:r>
        <w:r>
          <w:instrText xml:space="preserve"> PAGEREF _Toc233978041 \h </w:instrText>
        </w:r>
        <w:r>
          <w:fldChar w:fldCharType="separate"/>
        </w:r>
        <w:r>
          <w:t xml:space="preserve">17</w:t>
        </w:r>
        <w:r>
          <w:fldChar w:fldCharType="end"/>
        </w:r>
      </w:hyperlink>
      <w:r/>
      <w:r/>
    </w:p>
    <w:p>
      <w:pPr>
        <w:pStyle w:val="860"/>
        <w:rPr>
          <w:rFonts w:cstheme="minorBidi"/>
          <w:b w:val="0"/>
          <w:bCs w:val="0"/>
          <w:caps w:val="0"/>
          <w:sz w:val="21"/>
          <w:szCs w:val="22"/>
        </w:rPr>
      </w:pPr>
      <w:r/>
      <w:hyperlink w:tooltip="#_Toc233978042" w:anchor="_Toc233978042" w:history="1">
        <w:r>
          <w:rPr>
            <w:rStyle w:val="890"/>
          </w:rPr>
          <w:t xml:space="preserve">第四章</w:t>
        </w:r>
        <w:r>
          <w:rPr>
            <w:rStyle w:val="890"/>
          </w:rPr>
          <w:t xml:space="preserve">  </w:t>
        </w:r>
        <w:r>
          <w:rPr>
            <w:rStyle w:val="890"/>
          </w:rPr>
          <w:t xml:space="preserve">采购需求</w:t>
        </w:r>
        <w:r>
          <w:tab/>
        </w:r>
        <w:r>
          <w:fldChar w:fldCharType="begin"/>
        </w:r>
        <w:r>
          <w:instrText xml:space="preserve"> PAGEREF _Toc233978042 \h </w:instrText>
        </w:r>
        <w:r>
          <w:fldChar w:fldCharType="separate"/>
        </w:r>
        <w:r>
          <w:t xml:space="preserve">26</w:t>
        </w:r>
        <w:r>
          <w:fldChar w:fldCharType="end"/>
        </w:r>
      </w:hyperlink>
      <w:r/>
      <w:r/>
    </w:p>
    <w:p>
      <w:pPr>
        <w:pStyle w:val="871"/>
        <w:rPr>
          <w:rFonts w:ascii="Times New Roman" w:hAnsi="Times New Roman" w:cstheme="minorBidi"/>
          <w:b w:val="0"/>
          <w:bCs w:val="0"/>
          <w:smallCaps w:val="0"/>
          <w:sz w:val="21"/>
          <w:szCs w:val="22"/>
        </w:rPr>
      </w:pPr>
      <w:r/>
      <w:hyperlink w:tooltip="#_Toc233978043" w:anchor="_Toc233978043" w:history="1">
        <w:r>
          <w:rPr>
            <w:rStyle w:val="890"/>
            <w:rFonts w:ascii="Times New Roman" w:hAnsi="Times New Roman"/>
          </w:rPr>
          <w:t xml:space="preserve">一、项目说明：</w:t>
        </w:r>
        <w:r>
          <w:rPr>
            <w:rFonts w:ascii="Times New Roman" w:hAnsi="Times New Roman"/>
          </w:rPr>
          <w:tab/>
        </w:r>
        <w:r>
          <w:rPr>
            <w:rFonts w:ascii="Times New Roman" w:hAnsi="Times New Roman"/>
          </w:rPr>
          <w:fldChar w:fldCharType="begin"/>
        </w:r>
        <w:r>
          <w:rPr>
            <w:rFonts w:ascii="Times New Roman" w:hAnsi="Times New Roman"/>
          </w:rPr>
          <w:instrText xml:space="preserve"> PAGEREF _Toc233978043 \h </w:instrText>
        </w:r>
        <w:r>
          <w:rPr>
            <w:rFonts w:ascii="Times New Roman" w:hAnsi="Times New Roman"/>
          </w:rPr>
        </w:r>
        <w:r>
          <w:rPr>
            <w:rFonts w:ascii="Times New Roman" w:hAnsi="Times New Roman"/>
          </w:rPr>
          <w:fldChar w:fldCharType="separate"/>
        </w:r>
        <w:r>
          <w:rPr>
            <w:rFonts w:ascii="Times New Roman" w:hAnsi="Times New Roman"/>
          </w:rPr>
          <w:t xml:space="preserve">26</w:t>
        </w:r>
        <w:r>
          <w:rPr>
            <w:rFonts w:ascii="Times New Roman" w:hAnsi="Times New Roman"/>
          </w:rPr>
          <w:fldChar w:fldCharType="end"/>
        </w:r>
      </w:hyperlink>
      <w:r/>
      <w:r/>
    </w:p>
    <w:p>
      <w:pPr>
        <w:pStyle w:val="871"/>
        <w:rPr>
          <w:rFonts w:ascii="Times New Roman" w:hAnsi="Times New Roman" w:cstheme="minorBidi"/>
          <w:b w:val="0"/>
          <w:bCs w:val="0"/>
          <w:smallCaps w:val="0"/>
          <w:sz w:val="21"/>
          <w:szCs w:val="22"/>
        </w:rPr>
      </w:pPr>
      <w:r/>
      <w:hyperlink w:tooltip="#_Toc233978044" w:anchor="_Toc233978044" w:history="1">
        <w:r>
          <w:rPr>
            <w:rStyle w:val="890"/>
            <w:rFonts w:ascii="Times New Roman" w:hAnsi="Times New Roman"/>
          </w:rPr>
          <w:t xml:space="preserve">二、项目配置要求：</w:t>
        </w:r>
        <w:r>
          <w:rPr>
            <w:rFonts w:ascii="Times New Roman" w:hAnsi="Times New Roman"/>
          </w:rPr>
          <w:tab/>
        </w:r>
        <w:r>
          <w:rPr>
            <w:rFonts w:ascii="Times New Roman" w:hAnsi="Times New Roman"/>
          </w:rPr>
          <w:fldChar w:fldCharType="begin"/>
        </w:r>
        <w:r>
          <w:rPr>
            <w:rFonts w:ascii="Times New Roman" w:hAnsi="Times New Roman"/>
          </w:rPr>
          <w:instrText xml:space="preserve"> PAGEREF _Toc233978044 \h </w:instrText>
        </w:r>
        <w:r>
          <w:rPr>
            <w:rFonts w:ascii="Times New Roman" w:hAnsi="Times New Roman"/>
          </w:rPr>
        </w:r>
        <w:r>
          <w:rPr>
            <w:rFonts w:ascii="Times New Roman" w:hAnsi="Times New Roman"/>
          </w:rPr>
          <w:fldChar w:fldCharType="separate"/>
        </w:r>
        <w:r>
          <w:rPr>
            <w:rFonts w:ascii="Times New Roman" w:hAnsi="Times New Roman"/>
          </w:rPr>
          <w:t xml:space="preserve">27</w:t>
        </w:r>
        <w:r>
          <w:rPr>
            <w:rFonts w:ascii="Times New Roman" w:hAnsi="Times New Roman"/>
          </w:rPr>
          <w:fldChar w:fldCharType="end"/>
        </w:r>
      </w:hyperlink>
      <w:r/>
      <w:r/>
    </w:p>
    <w:p>
      <w:pPr>
        <w:pStyle w:val="871"/>
        <w:rPr>
          <w:rFonts w:ascii="Times New Roman" w:hAnsi="Times New Roman" w:cstheme="minorBidi"/>
          <w:b w:val="0"/>
          <w:bCs w:val="0"/>
          <w:smallCaps w:val="0"/>
          <w:sz w:val="21"/>
          <w:szCs w:val="22"/>
        </w:rPr>
      </w:pPr>
      <w:r/>
      <w:hyperlink w:tooltip="#_Toc233978045" w:anchor="_Toc233978045" w:history="1">
        <w:r>
          <w:rPr>
            <w:rStyle w:val="890"/>
            <w:rFonts w:ascii="Times New Roman" w:hAnsi="Times New Roman"/>
          </w:rPr>
          <w:t xml:space="preserve">三、招标范围、界限及投标人义务：</w:t>
        </w:r>
        <w:r>
          <w:rPr>
            <w:rFonts w:ascii="Times New Roman" w:hAnsi="Times New Roman"/>
          </w:rPr>
          <w:tab/>
        </w:r>
        <w:r>
          <w:rPr>
            <w:rFonts w:ascii="Times New Roman" w:hAnsi="Times New Roman"/>
          </w:rPr>
          <w:fldChar w:fldCharType="begin"/>
        </w:r>
        <w:r>
          <w:rPr>
            <w:rFonts w:ascii="Times New Roman" w:hAnsi="Times New Roman"/>
          </w:rPr>
          <w:instrText xml:space="preserve"> PAGEREF _Toc233978045 \h </w:instrText>
        </w:r>
        <w:r>
          <w:rPr>
            <w:rFonts w:ascii="Times New Roman" w:hAnsi="Times New Roman"/>
          </w:rPr>
        </w:r>
        <w:r>
          <w:rPr>
            <w:rFonts w:ascii="Times New Roman" w:hAnsi="Times New Roman"/>
          </w:rPr>
          <w:fldChar w:fldCharType="separate"/>
        </w:r>
        <w:r>
          <w:rPr>
            <w:rFonts w:ascii="Times New Roman" w:hAnsi="Times New Roman"/>
          </w:rPr>
          <w:t xml:space="preserve">37</w:t>
        </w:r>
        <w:r>
          <w:rPr>
            <w:rFonts w:ascii="Times New Roman" w:hAnsi="Times New Roman"/>
          </w:rPr>
          <w:fldChar w:fldCharType="end"/>
        </w:r>
      </w:hyperlink>
      <w:r/>
      <w:r/>
    </w:p>
    <w:p>
      <w:pPr>
        <w:pStyle w:val="871"/>
        <w:rPr>
          <w:rFonts w:ascii="Times New Roman" w:hAnsi="Times New Roman" w:cstheme="minorBidi"/>
          <w:b w:val="0"/>
          <w:bCs w:val="0"/>
          <w:smallCaps w:val="0"/>
          <w:sz w:val="21"/>
          <w:szCs w:val="22"/>
        </w:rPr>
      </w:pPr>
      <w:r/>
      <w:hyperlink w:tooltip="#_Toc233978046" w:anchor="_Toc233978046" w:history="1">
        <w:r>
          <w:rPr>
            <w:rStyle w:val="890"/>
            <w:rFonts w:ascii="Times New Roman" w:hAnsi="Times New Roman"/>
          </w:rPr>
          <w:t xml:space="preserve">四、项目实施要求：</w:t>
        </w:r>
        <w:r>
          <w:rPr>
            <w:rFonts w:ascii="Times New Roman" w:hAnsi="Times New Roman"/>
          </w:rPr>
          <w:tab/>
        </w:r>
        <w:r>
          <w:rPr>
            <w:rFonts w:ascii="Times New Roman" w:hAnsi="Times New Roman"/>
          </w:rPr>
          <w:fldChar w:fldCharType="begin"/>
        </w:r>
        <w:r>
          <w:rPr>
            <w:rFonts w:ascii="Times New Roman" w:hAnsi="Times New Roman"/>
          </w:rPr>
          <w:instrText xml:space="preserve"> PAGEREF _Toc233978046 \h </w:instrText>
        </w:r>
        <w:r>
          <w:rPr>
            <w:rFonts w:ascii="Times New Roman" w:hAnsi="Times New Roman"/>
          </w:rPr>
        </w:r>
        <w:r>
          <w:rPr>
            <w:rFonts w:ascii="Times New Roman" w:hAnsi="Times New Roman"/>
          </w:rPr>
          <w:fldChar w:fldCharType="separate"/>
        </w:r>
        <w:r>
          <w:rPr>
            <w:rFonts w:ascii="Times New Roman" w:hAnsi="Times New Roman"/>
          </w:rPr>
          <w:t xml:space="preserve">39</w:t>
        </w:r>
        <w:r>
          <w:rPr>
            <w:rFonts w:ascii="Times New Roman" w:hAnsi="Times New Roman"/>
          </w:rPr>
          <w:fldChar w:fldCharType="end"/>
        </w:r>
      </w:hyperlink>
      <w:r/>
      <w:r/>
    </w:p>
    <w:p>
      <w:pPr>
        <w:pStyle w:val="871"/>
        <w:rPr>
          <w:rFonts w:ascii="Times New Roman" w:hAnsi="Times New Roman" w:cstheme="minorBidi"/>
          <w:b w:val="0"/>
          <w:bCs w:val="0"/>
          <w:smallCaps w:val="0"/>
          <w:sz w:val="21"/>
          <w:szCs w:val="22"/>
        </w:rPr>
      </w:pPr>
      <w:r/>
      <w:hyperlink w:tooltip="#_Toc233978047" w:anchor="_Toc233978047" w:history="1">
        <w:r>
          <w:rPr>
            <w:rStyle w:val="890"/>
            <w:rFonts w:ascii="Times New Roman" w:hAnsi="Times New Roman"/>
          </w:rPr>
          <w:t xml:space="preserve">五、投标报价要求：</w:t>
        </w:r>
        <w:r>
          <w:rPr>
            <w:rFonts w:ascii="Times New Roman" w:hAnsi="Times New Roman"/>
          </w:rPr>
          <w:tab/>
        </w:r>
        <w:r>
          <w:rPr>
            <w:rFonts w:ascii="Times New Roman" w:hAnsi="Times New Roman"/>
          </w:rPr>
          <w:fldChar w:fldCharType="begin"/>
        </w:r>
        <w:r>
          <w:rPr>
            <w:rFonts w:ascii="Times New Roman" w:hAnsi="Times New Roman"/>
          </w:rPr>
          <w:instrText xml:space="preserve"> PAGEREF _Toc233978047 \h </w:instrText>
        </w:r>
        <w:r>
          <w:rPr>
            <w:rFonts w:ascii="Times New Roman" w:hAnsi="Times New Roman"/>
          </w:rPr>
        </w:r>
        <w:r>
          <w:rPr>
            <w:rFonts w:ascii="Times New Roman" w:hAnsi="Times New Roman"/>
          </w:rPr>
          <w:fldChar w:fldCharType="separate"/>
        </w:r>
        <w:r>
          <w:rPr>
            <w:rFonts w:ascii="Times New Roman" w:hAnsi="Times New Roman"/>
          </w:rPr>
          <w:t xml:space="preserve">40</w:t>
        </w:r>
        <w:r>
          <w:rPr>
            <w:rFonts w:ascii="Times New Roman" w:hAnsi="Times New Roman"/>
          </w:rPr>
          <w:fldChar w:fldCharType="end"/>
        </w:r>
      </w:hyperlink>
      <w:r/>
      <w:r/>
    </w:p>
    <w:p>
      <w:pPr>
        <w:pStyle w:val="871"/>
        <w:rPr>
          <w:rFonts w:ascii="Times New Roman" w:hAnsi="Times New Roman" w:cstheme="minorBidi"/>
          <w:b w:val="0"/>
          <w:bCs w:val="0"/>
          <w:smallCaps w:val="0"/>
          <w:sz w:val="21"/>
          <w:szCs w:val="22"/>
        </w:rPr>
      </w:pPr>
      <w:r/>
      <w:hyperlink w:tooltip="#_Toc233978048" w:anchor="_Toc233978048" w:history="1">
        <w:r>
          <w:rPr>
            <w:rStyle w:val="890"/>
            <w:rFonts w:ascii="Times New Roman" w:hAnsi="Times New Roman"/>
          </w:rPr>
          <w:t xml:space="preserve">六、质量保证和售后服务要求：</w:t>
        </w:r>
        <w:r>
          <w:rPr>
            <w:rFonts w:ascii="Times New Roman" w:hAnsi="Times New Roman"/>
          </w:rPr>
          <w:tab/>
        </w:r>
        <w:r>
          <w:rPr>
            <w:rFonts w:ascii="Times New Roman" w:hAnsi="Times New Roman"/>
          </w:rPr>
          <w:fldChar w:fldCharType="begin"/>
        </w:r>
        <w:r>
          <w:rPr>
            <w:rFonts w:ascii="Times New Roman" w:hAnsi="Times New Roman"/>
          </w:rPr>
          <w:instrText xml:space="preserve"> PAGEREF _Toc233978048 \h </w:instrText>
        </w:r>
        <w:r>
          <w:rPr>
            <w:rFonts w:ascii="Times New Roman" w:hAnsi="Times New Roman"/>
          </w:rPr>
        </w:r>
        <w:r>
          <w:rPr>
            <w:rFonts w:ascii="Times New Roman" w:hAnsi="Times New Roman"/>
          </w:rPr>
          <w:fldChar w:fldCharType="separate"/>
        </w:r>
        <w:r>
          <w:rPr>
            <w:rFonts w:ascii="Times New Roman" w:hAnsi="Times New Roman"/>
          </w:rPr>
          <w:t xml:space="preserve">41</w:t>
        </w:r>
        <w:r>
          <w:rPr>
            <w:rFonts w:ascii="Times New Roman" w:hAnsi="Times New Roman"/>
          </w:rPr>
          <w:fldChar w:fldCharType="end"/>
        </w:r>
      </w:hyperlink>
      <w:r/>
      <w:r/>
    </w:p>
    <w:p>
      <w:pPr>
        <w:pStyle w:val="871"/>
        <w:rPr>
          <w:rFonts w:ascii="Times New Roman" w:hAnsi="Times New Roman" w:cstheme="minorBidi"/>
          <w:b w:val="0"/>
          <w:bCs w:val="0"/>
          <w:smallCaps w:val="0"/>
          <w:sz w:val="21"/>
          <w:szCs w:val="22"/>
        </w:rPr>
      </w:pPr>
      <w:r/>
      <w:hyperlink w:tooltip="#_Toc233978049" w:anchor="_Toc233978049" w:history="1">
        <w:r>
          <w:rPr>
            <w:rStyle w:val="890"/>
            <w:rFonts w:ascii="Times New Roman" w:hAnsi="Times New Roman"/>
          </w:rPr>
          <w:t xml:space="preserve">七、交货验收：</w:t>
        </w:r>
        <w:r>
          <w:rPr>
            <w:rFonts w:ascii="Times New Roman" w:hAnsi="Times New Roman"/>
          </w:rPr>
          <w:tab/>
        </w:r>
        <w:r>
          <w:rPr>
            <w:rFonts w:ascii="Times New Roman" w:hAnsi="Times New Roman"/>
          </w:rPr>
          <w:fldChar w:fldCharType="begin"/>
        </w:r>
        <w:r>
          <w:rPr>
            <w:rFonts w:ascii="Times New Roman" w:hAnsi="Times New Roman"/>
          </w:rPr>
          <w:instrText xml:space="preserve"> PAGEREF _Toc233978049 \h </w:instrText>
        </w:r>
        <w:r>
          <w:rPr>
            <w:rFonts w:ascii="Times New Roman" w:hAnsi="Times New Roman"/>
          </w:rPr>
        </w:r>
        <w:r>
          <w:rPr>
            <w:rFonts w:ascii="Times New Roman" w:hAnsi="Times New Roman"/>
          </w:rPr>
          <w:fldChar w:fldCharType="separate"/>
        </w:r>
        <w:r>
          <w:rPr>
            <w:rFonts w:ascii="Times New Roman" w:hAnsi="Times New Roman"/>
          </w:rPr>
          <w:t xml:space="preserve">41</w:t>
        </w:r>
        <w:r>
          <w:rPr>
            <w:rFonts w:ascii="Times New Roman" w:hAnsi="Times New Roman"/>
          </w:rPr>
          <w:fldChar w:fldCharType="end"/>
        </w:r>
      </w:hyperlink>
      <w:r/>
      <w:r/>
    </w:p>
    <w:p>
      <w:pPr>
        <w:pStyle w:val="871"/>
        <w:rPr>
          <w:rFonts w:ascii="Times New Roman" w:hAnsi="Times New Roman" w:cstheme="minorBidi"/>
          <w:b w:val="0"/>
          <w:bCs w:val="0"/>
          <w:smallCaps w:val="0"/>
          <w:sz w:val="21"/>
          <w:szCs w:val="22"/>
        </w:rPr>
      </w:pPr>
      <w:r/>
      <w:hyperlink w:tooltip="#_Toc233978050" w:anchor="_Toc233978050" w:history="1">
        <w:r>
          <w:rPr>
            <w:rStyle w:val="890"/>
            <w:rFonts w:ascii="Times New Roman" w:hAnsi="Times New Roman"/>
          </w:rPr>
          <w:t xml:space="preserve">八、其他：</w:t>
        </w:r>
        <w:r>
          <w:rPr>
            <w:rFonts w:ascii="Times New Roman" w:hAnsi="Times New Roman"/>
          </w:rPr>
          <w:tab/>
        </w:r>
        <w:r>
          <w:rPr>
            <w:rFonts w:ascii="Times New Roman" w:hAnsi="Times New Roman"/>
          </w:rPr>
          <w:fldChar w:fldCharType="begin"/>
        </w:r>
        <w:r>
          <w:rPr>
            <w:rFonts w:ascii="Times New Roman" w:hAnsi="Times New Roman"/>
          </w:rPr>
          <w:instrText xml:space="preserve"> PAGEREF _Toc233978050 \h </w:instrText>
        </w:r>
        <w:r>
          <w:rPr>
            <w:rFonts w:ascii="Times New Roman" w:hAnsi="Times New Roman"/>
          </w:rPr>
        </w:r>
        <w:r>
          <w:rPr>
            <w:rFonts w:ascii="Times New Roman" w:hAnsi="Times New Roman"/>
          </w:rPr>
          <w:fldChar w:fldCharType="separate"/>
        </w:r>
        <w:r>
          <w:rPr>
            <w:rFonts w:ascii="Times New Roman" w:hAnsi="Times New Roman"/>
          </w:rPr>
          <w:t xml:space="preserve">42</w:t>
        </w:r>
        <w:r>
          <w:rPr>
            <w:rFonts w:ascii="Times New Roman" w:hAnsi="Times New Roman"/>
          </w:rPr>
          <w:fldChar w:fldCharType="end"/>
        </w:r>
      </w:hyperlink>
      <w:r/>
      <w:r/>
    </w:p>
    <w:p>
      <w:pPr>
        <w:pStyle w:val="860"/>
        <w:rPr>
          <w:rFonts w:cstheme="minorBidi"/>
          <w:b w:val="0"/>
          <w:bCs w:val="0"/>
          <w:caps w:val="0"/>
          <w:sz w:val="21"/>
          <w:szCs w:val="22"/>
        </w:rPr>
      </w:pPr>
      <w:r/>
      <w:hyperlink w:tooltip="#_Toc233978051" w:anchor="_Toc233978051" w:history="1">
        <w:r>
          <w:rPr>
            <w:rStyle w:val="890"/>
          </w:rPr>
          <mc:AlternateContent>
            <mc:Choice Requires="wpg">
              <w:drawing>
                <wp:inline xmlns:wp="http://schemas.openxmlformats.org/drawingml/2006/wordprocessingDrawing" distT="0" distB="0" distL="0" distR="0">
                  <wp:extent cx="635" cy="0"/>
                  <wp:effectExtent l="0" t="0" r="0" b="0"/>
                  <wp:docPr id="4" name="图片 3"/>
                  <wp:cNvGraphicFramePr>
                    <a:graphicFrameLocks xmlns:a="http://schemas.openxmlformats.org/drawingml/2006/main" noChangeAspect="1"/>
                  </wp:cNvGraphicFramePr>
                  <a:graphic xmlns:a="http://schemas.openxmlformats.org/drawingml/2006/main">
                    <a:graphicData uri="http://schemas.microsoft.com/office/word/2010/wordprocessingShape">
                      <wps:wsp>
                        <wps:cNvPr id="0" name=""/>
                        <wps:cNvSpPr>
                          <a:spLocks noChangeAspect="1"/>
                        </wps:cNvSpPr>
                        <wps:spPr bwMode="auto">
                          <a:xfrm>
                            <a:off x="0" y="0"/>
                            <a:ext cx="635" cy="0"/>
                          </a:xfrm>
                          <a:prstGeom prst="rect">
                            <a:avLst/>
                          </a:prstGeom>
                          <a:noFill/>
                          <a:ln>
                            <a:noFill/>
                          </a:ln>
                          <a:effectLst/>
                        </wps:spPr>
                        <wps:txbx>
                          <w:txbxContent>
                            <w:p>
                              <w:pPr>
                                <w:jc w:val="center"/>
                              </w:pPr>
                              <w:r/>
                              <w:r/>
                            </w:p>
                          </w:txbxContent>
                        </wps:txbx>
                        <wps:bodyPr wrap="square" upright="1"/>
                      </wps:wsp>
                    </a:graphicData>
                  </a:graphic>
                </wp:inline>
              </w:drawing>
            </mc:Choice>
            <mc:Fallback>
              <w:pict>
                <v:shape id="shape 3" o:spid="_x0000_s3" o:spt="1" type="#_x0000_t1" style="width:0.0pt;height:0.0pt;mso-wrap-distance-left:0.0pt;mso-wrap-distance-top:0.0pt;mso-wrap-distance-right:0.0pt;mso-wrap-distance-bottom:0.0pt;visibility:visible;" filled="f" stroked="f">
                  <v:textbox inset="0,0,0,0">
                    <w:txbxContent>
                      <w:p>
                        <w:pPr>
                          <w:jc w:val="center"/>
                        </w:pPr>
                        <w:r/>
                        <w:r/>
                      </w:p>
                    </w:txbxContent>
                  </v:textbox>
                </v:shape>
              </w:pict>
            </mc:Fallback>
          </mc:AlternateContent>
        </w:r>
        <w:r>
          <w:rPr>
            <w:rStyle w:val="890"/>
          </w:rPr>
          <w:t xml:space="preserve">第五章</w:t>
        </w:r>
        <w:r>
          <w:rPr>
            <w:rStyle w:val="890"/>
          </w:rPr>
          <w:t xml:space="preserve">  </w:t>
        </w:r>
        <w:r>
          <w:rPr>
            <w:rStyle w:val="890"/>
          </w:rPr>
          <w:t xml:space="preserve">评标方法与评标标准</w:t>
        </w:r>
        <w:r>
          <w:tab/>
        </w:r>
        <w:r>
          <w:fldChar w:fldCharType="begin"/>
        </w:r>
        <w:r>
          <w:instrText xml:space="preserve"> PAGEREF _Toc233978051 \h </w:instrText>
        </w:r>
        <w:r>
          <w:fldChar w:fldCharType="separate"/>
        </w:r>
        <w:r>
          <w:t xml:space="preserve">43</w:t>
        </w:r>
        <w:r>
          <w:fldChar w:fldCharType="end"/>
        </w:r>
      </w:hyperlink>
      <w:r/>
      <w:r/>
    </w:p>
    <w:p>
      <w:pPr>
        <w:pStyle w:val="860"/>
        <w:rPr>
          <w:rFonts w:cstheme="minorBidi"/>
          <w:b w:val="0"/>
          <w:bCs w:val="0"/>
          <w:caps w:val="0"/>
          <w:sz w:val="21"/>
          <w:szCs w:val="22"/>
        </w:rPr>
      </w:pPr>
      <w:r/>
      <w:hyperlink w:tooltip="#_Toc233978052" w:anchor="_Toc233978052" w:history="1">
        <w:r>
          <w:rPr>
            <w:rStyle w:val="890"/>
          </w:rPr>
          <w:t xml:space="preserve">第六章</w:t>
        </w:r>
        <w:r>
          <w:rPr>
            <w:rStyle w:val="890"/>
          </w:rPr>
          <w:t xml:space="preserve">  </w:t>
        </w:r>
        <w:r>
          <w:rPr>
            <w:rStyle w:val="890"/>
          </w:rPr>
          <w:t xml:space="preserve">投标文件格式</w:t>
        </w:r>
        <w:r>
          <w:tab/>
        </w:r>
        <w:r>
          <w:fldChar w:fldCharType="begin"/>
        </w:r>
        <w:r>
          <w:instrText xml:space="preserve"> PAGEREF _Toc233978052 \h </w:instrText>
        </w:r>
        <w:r>
          <w:fldChar w:fldCharType="separate"/>
        </w:r>
        <w:r>
          <w:t xml:space="preserve">48</w:t>
        </w:r>
        <w:r>
          <w:fldChar w:fldCharType="end"/>
        </w:r>
      </w:hyperlink>
      <w:r/>
      <w:r/>
    </w:p>
    <w:p>
      <w:pPr>
        <w:pStyle w:val="871"/>
        <w:rPr>
          <w:rFonts w:ascii="Times New Roman" w:hAnsi="Times New Roman" w:cstheme="minorBidi"/>
          <w:b w:val="0"/>
          <w:bCs w:val="0"/>
          <w:smallCaps w:val="0"/>
          <w:sz w:val="21"/>
          <w:szCs w:val="22"/>
        </w:rPr>
      </w:pPr>
      <w:r/>
      <w:hyperlink w:tooltip="#_Toc233978053" w:anchor="_Toc233978053" w:history="1">
        <w:r>
          <w:rPr>
            <w:rStyle w:val="890"/>
            <w:rFonts w:ascii="Times New Roman" w:hAnsi="Times New Roman"/>
          </w:rPr>
          <w:t xml:space="preserve">附件</w:t>
        </w:r>
        <w:r>
          <w:rPr>
            <w:rStyle w:val="890"/>
            <w:rFonts w:ascii="Times New Roman" w:hAnsi="Times New Roman"/>
          </w:rPr>
          <w:t xml:space="preserve">1 </w:t>
        </w:r>
        <w:r>
          <w:rPr>
            <w:rStyle w:val="890"/>
            <w:rFonts w:ascii="Times New Roman" w:hAnsi="Times New Roman"/>
          </w:rPr>
          <w:t xml:space="preserve">开标一览表</w:t>
        </w:r>
        <w:r>
          <w:rPr>
            <w:rFonts w:ascii="Times New Roman" w:hAnsi="Times New Roman"/>
          </w:rPr>
          <w:tab/>
        </w:r>
        <w:r>
          <w:rPr>
            <w:rFonts w:ascii="Times New Roman" w:hAnsi="Times New Roman"/>
          </w:rPr>
          <w:fldChar w:fldCharType="begin"/>
        </w:r>
        <w:r>
          <w:rPr>
            <w:rFonts w:ascii="Times New Roman" w:hAnsi="Times New Roman"/>
          </w:rPr>
          <w:instrText xml:space="preserve"> PAGEREF _Toc233978053 \h </w:instrText>
        </w:r>
        <w:r>
          <w:rPr>
            <w:rFonts w:ascii="Times New Roman" w:hAnsi="Times New Roman"/>
          </w:rPr>
        </w:r>
        <w:r>
          <w:rPr>
            <w:rFonts w:ascii="Times New Roman" w:hAnsi="Times New Roman"/>
          </w:rPr>
          <w:fldChar w:fldCharType="separate"/>
        </w:r>
        <w:r>
          <w:rPr>
            <w:rFonts w:ascii="Times New Roman" w:hAnsi="Times New Roman"/>
          </w:rPr>
          <w:t xml:space="preserve">51</w:t>
        </w:r>
        <w:r>
          <w:rPr>
            <w:rFonts w:ascii="Times New Roman" w:hAnsi="Times New Roman"/>
          </w:rPr>
          <w:fldChar w:fldCharType="end"/>
        </w:r>
      </w:hyperlink>
      <w:r/>
      <w:r/>
    </w:p>
    <w:p>
      <w:pPr>
        <w:pStyle w:val="871"/>
        <w:rPr>
          <w:rFonts w:ascii="Times New Roman" w:hAnsi="Times New Roman" w:cstheme="minorBidi"/>
          <w:b w:val="0"/>
          <w:bCs w:val="0"/>
          <w:smallCaps w:val="0"/>
          <w:sz w:val="21"/>
          <w:szCs w:val="22"/>
        </w:rPr>
      </w:pPr>
      <w:r/>
      <w:hyperlink w:tooltip="#_Toc233978054" w:anchor="_Toc233978054" w:history="1">
        <w:r>
          <w:rPr>
            <w:rStyle w:val="890"/>
            <w:rFonts w:ascii="Times New Roman" w:hAnsi="Times New Roman"/>
          </w:rPr>
          <w:t xml:space="preserve">附件</w:t>
        </w:r>
        <w:r>
          <w:rPr>
            <w:rStyle w:val="890"/>
            <w:rFonts w:ascii="Times New Roman" w:hAnsi="Times New Roman"/>
          </w:rPr>
          <w:t xml:space="preserve">2 </w:t>
        </w:r>
        <w:r>
          <w:rPr>
            <w:rStyle w:val="890"/>
            <w:rFonts w:ascii="Times New Roman" w:hAnsi="Times New Roman"/>
          </w:rPr>
          <w:t xml:space="preserve">报价明细表</w:t>
        </w:r>
        <w:r>
          <w:rPr>
            <w:rFonts w:ascii="Times New Roman" w:hAnsi="Times New Roman"/>
          </w:rPr>
          <w:tab/>
        </w:r>
        <w:r>
          <w:rPr>
            <w:rFonts w:ascii="Times New Roman" w:hAnsi="Times New Roman"/>
          </w:rPr>
          <w:fldChar w:fldCharType="begin"/>
        </w:r>
        <w:r>
          <w:rPr>
            <w:rFonts w:ascii="Times New Roman" w:hAnsi="Times New Roman"/>
          </w:rPr>
          <w:instrText xml:space="preserve"> PAGEREF _Toc233978054 \h </w:instrText>
        </w:r>
        <w:r>
          <w:rPr>
            <w:rFonts w:ascii="Times New Roman" w:hAnsi="Times New Roman"/>
          </w:rPr>
        </w:r>
        <w:r>
          <w:rPr>
            <w:rFonts w:ascii="Times New Roman" w:hAnsi="Times New Roman"/>
          </w:rPr>
          <w:fldChar w:fldCharType="separate"/>
        </w:r>
        <w:r>
          <w:rPr>
            <w:rFonts w:ascii="Times New Roman" w:hAnsi="Times New Roman"/>
          </w:rPr>
          <w:t xml:space="preserve">52</w:t>
        </w:r>
        <w:r>
          <w:rPr>
            <w:rFonts w:ascii="Times New Roman" w:hAnsi="Times New Roman"/>
          </w:rPr>
          <w:fldChar w:fldCharType="end"/>
        </w:r>
      </w:hyperlink>
      <w:r/>
      <w:r/>
    </w:p>
    <w:p>
      <w:pPr>
        <w:pStyle w:val="871"/>
        <w:rPr>
          <w:rFonts w:ascii="Times New Roman" w:hAnsi="Times New Roman" w:cstheme="minorBidi"/>
          <w:b w:val="0"/>
          <w:bCs w:val="0"/>
          <w:smallCaps w:val="0"/>
          <w:sz w:val="21"/>
          <w:szCs w:val="22"/>
        </w:rPr>
      </w:pPr>
      <w:r/>
      <w:hyperlink w:tooltip="#_Toc233978055" w:anchor="_Toc233978055" w:history="1">
        <w:r>
          <w:rPr>
            <w:rStyle w:val="890"/>
            <w:rFonts w:ascii="Times New Roman" w:hAnsi="Times New Roman"/>
          </w:rPr>
          <w:t xml:space="preserve">附件</w:t>
        </w:r>
        <w:r>
          <w:rPr>
            <w:rStyle w:val="890"/>
            <w:rFonts w:ascii="Times New Roman" w:hAnsi="Times New Roman"/>
          </w:rPr>
          <w:t xml:space="preserve">3 </w:t>
        </w:r>
        <w:r>
          <w:rPr>
            <w:rStyle w:val="890"/>
            <w:rFonts w:ascii="Times New Roman" w:hAnsi="Times New Roman"/>
          </w:rPr>
          <w:t xml:space="preserve">技术参数响应及偏离表</w:t>
        </w:r>
        <w:r>
          <w:rPr>
            <w:rFonts w:ascii="Times New Roman" w:hAnsi="Times New Roman"/>
          </w:rPr>
          <w:tab/>
        </w:r>
        <w:r>
          <w:rPr>
            <w:rFonts w:ascii="Times New Roman" w:hAnsi="Times New Roman"/>
          </w:rPr>
          <w:fldChar w:fldCharType="begin"/>
        </w:r>
        <w:r>
          <w:rPr>
            <w:rFonts w:ascii="Times New Roman" w:hAnsi="Times New Roman"/>
          </w:rPr>
          <w:instrText xml:space="preserve"> PAGEREF _Toc233978055 \h </w:instrText>
        </w:r>
        <w:r>
          <w:rPr>
            <w:rFonts w:ascii="Times New Roman" w:hAnsi="Times New Roman"/>
          </w:rPr>
        </w:r>
        <w:r>
          <w:rPr>
            <w:rFonts w:ascii="Times New Roman" w:hAnsi="Times New Roman"/>
          </w:rPr>
          <w:fldChar w:fldCharType="separate"/>
        </w:r>
        <w:r>
          <w:rPr>
            <w:rFonts w:ascii="Times New Roman" w:hAnsi="Times New Roman"/>
          </w:rPr>
          <w:t xml:space="preserve">53</w:t>
        </w:r>
        <w:r>
          <w:rPr>
            <w:rFonts w:ascii="Times New Roman" w:hAnsi="Times New Roman"/>
          </w:rPr>
          <w:fldChar w:fldCharType="end"/>
        </w:r>
      </w:hyperlink>
      <w:r/>
      <w:r/>
    </w:p>
    <w:p>
      <w:pPr>
        <w:pStyle w:val="871"/>
        <w:rPr>
          <w:rFonts w:ascii="Times New Roman" w:hAnsi="Times New Roman" w:cstheme="minorBidi"/>
          <w:b w:val="0"/>
          <w:bCs w:val="0"/>
          <w:smallCaps w:val="0"/>
          <w:sz w:val="21"/>
          <w:szCs w:val="22"/>
        </w:rPr>
      </w:pPr>
      <w:r/>
      <w:hyperlink w:tooltip="#_Toc233978056" w:anchor="_Toc233978056" w:history="1">
        <w:r>
          <w:rPr>
            <w:rStyle w:val="890"/>
            <w:rFonts w:ascii="Times New Roman" w:hAnsi="Times New Roman"/>
          </w:rPr>
          <w:t xml:space="preserve">附件</w:t>
        </w:r>
        <w:r>
          <w:rPr>
            <w:rStyle w:val="890"/>
            <w:rFonts w:ascii="Times New Roman" w:hAnsi="Times New Roman"/>
          </w:rPr>
          <w:t xml:space="preserve">4 </w:t>
        </w:r>
        <w:r>
          <w:rPr>
            <w:rStyle w:val="890"/>
            <w:rFonts w:ascii="Times New Roman" w:hAnsi="Times New Roman"/>
          </w:rPr>
          <w:t xml:space="preserve">商务条件响应及偏离表</w:t>
        </w:r>
        <w:r>
          <w:rPr>
            <w:rFonts w:ascii="Times New Roman" w:hAnsi="Times New Roman"/>
          </w:rPr>
          <w:tab/>
        </w:r>
        <w:r>
          <w:rPr>
            <w:rFonts w:ascii="Times New Roman" w:hAnsi="Times New Roman"/>
          </w:rPr>
          <w:fldChar w:fldCharType="begin"/>
        </w:r>
        <w:r>
          <w:rPr>
            <w:rFonts w:ascii="Times New Roman" w:hAnsi="Times New Roman"/>
          </w:rPr>
          <w:instrText xml:space="preserve"> PAGEREF _Toc233978056 \h </w:instrText>
        </w:r>
        <w:r>
          <w:rPr>
            <w:rFonts w:ascii="Times New Roman" w:hAnsi="Times New Roman"/>
          </w:rPr>
        </w:r>
        <w:r>
          <w:rPr>
            <w:rFonts w:ascii="Times New Roman" w:hAnsi="Times New Roman"/>
          </w:rPr>
          <w:fldChar w:fldCharType="separate"/>
        </w:r>
        <w:r>
          <w:rPr>
            <w:rFonts w:ascii="Times New Roman" w:hAnsi="Times New Roman"/>
          </w:rPr>
          <w:t xml:space="preserve">54</w:t>
        </w:r>
        <w:r>
          <w:rPr>
            <w:rFonts w:ascii="Times New Roman" w:hAnsi="Times New Roman"/>
          </w:rPr>
          <w:fldChar w:fldCharType="end"/>
        </w:r>
      </w:hyperlink>
      <w:r/>
      <w:r/>
    </w:p>
    <w:p>
      <w:pPr>
        <w:pStyle w:val="871"/>
        <w:rPr>
          <w:rFonts w:ascii="Times New Roman" w:hAnsi="Times New Roman" w:cstheme="minorBidi"/>
          <w:b w:val="0"/>
          <w:bCs w:val="0"/>
          <w:smallCaps w:val="0"/>
          <w:sz w:val="21"/>
          <w:szCs w:val="22"/>
        </w:rPr>
      </w:pPr>
      <w:r/>
      <w:hyperlink w:tooltip="#_Toc233978057" w:anchor="_Toc233978057" w:history="1">
        <w:r>
          <w:rPr>
            <w:rStyle w:val="890"/>
            <w:rFonts w:ascii="Times New Roman" w:hAnsi="Times New Roman"/>
          </w:rPr>
          <w:t xml:space="preserve">附件</w:t>
        </w:r>
        <w:r>
          <w:rPr>
            <w:rStyle w:val="890"/>
            <w:rFonts w:ascii="Times New Roman" w:hAnsi="Times New Roman"/>
          </w:rPr>
          <w:t xml:space="preserve">5 </w:t>
        </w:r>
        <w:r>
          <w:rPr>
            <w:rStyle w:val="890"/>
            <w:rFonts w:ascii="Times New Roman" w:hAnsi="Times New Roman"/>
          </w:rPr>
          <w:t xml:space="preserve">具备履行合同所必需的设备和专业技术能力的书面声明</w:t>
        </w:r>
        <w:r>
          <w:rPr>
            <w:rFonts w:ascii="Times New Roman" w:hAnsi="Times New Roman"/>
          </w:rPr>
          <w:tab/>
        </w:r>
        <w:r>
          <w:rPr>
            <w:rFonts w:ascii="Times New Roman" w:hAnsi="Times New Roman"/>
          </w:rPr>
          <w:fldChar w:fldCharType="begin"/>
        </w:r>
        <w:r>
          <w:rPr>
            <w:rFonts w:ascii="Times New Roman" w:hAnsi="Times New Roman"/>
          </w:rPr>
          <w:instrText xml:space="preserve"> PAGEREF _Toc233978057 \h </w:instrText>
        </w:r>
        <w:r>
          <w:rPr>
            <w:rFonts w:ascii="Times New Roman" w:hAnsi="Times New Roman"/>
          </w:rPr>
        </w:r>
        <w:r>
          <w:rPr>
            <w:rFonts w:ascii="Times New Roman" w:hAnsi="Times New Roman"/>
          </w:rPr>
          <w:fldChar w:fldCharType="separate"/>
        </w:r>
        <w:r>
          <w:rPr>
            <w:rFonts w:ascii="Times New Roman" w:hAnsi="Times New Roman"/>
          </w:rPr>
          <w:t xml:space="preserve">55</w:t>
        </w:r>
        <w:r>
          <w:rPr>
            <w:rFonts w:ascii="Times New Roman" w:hAnsi="Times New Roman"/>
          </w:rPr>
          <w:fldChar w:fldCharType="end"/>
        </w:r>
      </w:hyperlink>
      <w:r/>
      <w:r/>
    </w:p>
    <w:p>
      <w:pPr>
        <w:pStyle w:val="871"/>
        <w:rPr>
          <w:rFonts w:ascii="Times New Roman" w:hAnsi="Times New Roman" w:cstheme="minorBidi"/>
          <w:b w:val="0"/>
          <w:bCs w:val="0"/>
          <w:smallCaps w:val="0"/>
          <w:sz w:val="21"/>
          <w:szCs w:val="22"/>
        </w:rPr>
      </w:pPr>
      <w:r/>
      <w:hyperlink w:tooltip="#_Toc233978058" w:anchor="_Toc233978058" w:history="1">
        <w:r>
          <w:rPr>
            <w:rStyle w:val="890"/>
            <w:rFonts w:ascii="Times New Roman" w:hAnsi="Times New Roman"/>
          </w:rPr>
          <w:t xml:space="preserve">附件</w:t>
        </w:r>
        <w:r>
          <w:rPr>
            <w:rStyle w:val="890"/>
            <w:rFonts w:ascii="Times New Roman" w:hAnsi="Times New Roman"/>
          </w:rPr>
          <w:t xml:space="preserve">6 </w:t>
        </w:r>
        <w:r>
          <w:rPr>
            <w:rStyle w:val="890"/>
            <w:rFonts w:ascii="Times New Roman" w:hAnsi="Times New Roman"/>
          </w:rPr>
          <w:t xml:space="preserve">参加政府采购活动前</w:t>
        </w:r>
        <w:r>
          <w:rPr>
            <w:rStyle w:val="890"/>
            <w:rFonts w:ascii="Times New Roman" w:hAnsi="Times New Roman"/>
          </w:rPr>
          <w:t xml:space="preserve">3</w:t>
        </w:r>
        <w:r>
          <w:rPr>
            <w:rStyle w:val="890"/>
            <w:rFonts w:ascii="Times New Roman" w:hAnsi="Times New Roman"/>
          </w:rPr>
          <w:t xml:space="preserve">年内在经营活动中没有重大违法记录的书面声明</w:t>
        </w:r>
        <w:r>
          <w:rPr>
            <w:rFonts w:ascii="Times New Roman" w:hAnsi="Times New Roman"/>
          </w:rPr>
          <w:tab/>
        </w:r>
        <w:r>
          <w:rPr>
            <w:rFonts w:ascii="Times New Roman" w:hAnsi="Times New Roman"/>
          </w:rPr>
          <w:fldChar w:fldCharType="begin"/>
        </w:r>
        <w:r>
          <w:rPr>
            <w:rFonts w:ascii="Times New Roman" w:hAnsi="Times New Roman"/>
          </w:rPr>
          <w:instrText xml:space="preserve"> PAGEREF _Toc233978058 \h </w:instrText>
        </w:r>
        <w:r>
          <w:rPr>
            <w:rFonts w:ascii="Times New Roman" w:hAnsi="Times New Roman"/>
          </w:rPr>
        </w:r>
        <w:r>
          <w:rPr>
            <w:rFonts w:ascii="Times New Roman" w:hAnsi="Times New Roman"/>
          </w:rPr>
          <w:fldChar w:fldCharType="separate"/>
        </w:r>
        <w:r>
          <w:rPr>
            <w:rFonts w:ascii="Times New Roman" w:hAnsi="Times New Roman"/>
          </w:rPr>
          <w:t xml:space="preserve">55</w:t>
        </w:r>
        <w:r>
          <w:rPr>
            <w:rFonts w:ascii="Times New Roman" w:hAnsi="Times New Roman"/>
          </w:rPr>
          <w:fldChar w:fldCharType="end"/>
        </w:r>
      </w:hyperlink>
      <w:r/>
      <w:r/>
    </w:p>
    <w:p>
      <w:pPr>
        <w:pStyle w:val="871"/>
        <w:rPr>
          <w:rFonts w:ascii="Times New Roman" w:hAnsi="Times New Roman" w:cstheme="minorBidi"/>
          <w:b w:val="0"/>
          <w:bCs w:val="0"/>
          <w:smallCaps w:val="0"/>
          <w:sz w:val="21"/>
          <w:szCs w:val="22"/>
        </w:rPr>
      </w:pPr>
      <w:r/>
      <w:hyperlink w:tooltip="#_Toc233978059" w:anchor="_Toc233978059" w:history="1">
        <w:r>
          <w:rPr>
            <w:rStyle w:val="890"/>
            <w:rFonts w:ascii="Times New Roman" w:hAnsi="Times New Roman"/>
          </w:rPr>
          <w:t xml:space="preserve">附件</w:t>
        </w:r>
        <w:r>
          <w:rPr>
            <w:rStyle w:val="890"/>
            <w:rFonts w:ascii="Times New Roman" w:hAnsi="Times New Roman"/>
          </w:rPr>
          <w:t xml:space="preserve">7 </w:t>
        </w:r>
        <w:r>
          <w:rPr>
            <w:rStyle w:val="890"/>
            <w:rFonts w:ascii="Times New Roman" w:hAnsi="Times New Roman"/>
          </w:rPr>
          <w:t xml:space="preserve">法定代表人授权书</w:t>
        </w:r>
        <w:r>
          <w:rPr>
            <w:rFonts w:ascii="Times New Roman" w:hAnsi="Times New Roman"/>
          </w:rPr>
          <w:tab/>
        </w:r>
        <w:r>
          <w:rPr>
            <w:rFonts w:ascii="Times New Roman" w:hAnsi="Times New Roman"/>
          </w:rPr>
          <w:fldChar w:fldCharType="begin"/>
        </w:r>
        <w:r>
          <w:rPr>
            <w:rFonts w:ascii="Times New Roman" w:hAnsi="Times New Roman"/>
          </w:rPr>
          <w:instrText xml:space="preserve"> PAGEREF _Toc233978059 \h </w:instrText>
        </w:r>
        <w:r>
          <w:rPr>
            <w:rFonts w:ascii="Times New Roman" w:hAnsi="Times New Roman"/>
          </w:rPr>
        </w:r>
        <w:r>
          <w:rPr>
            <w:rFonts w:ascii="Times New Roman" w:hAnsi="Times New Roman"/>
          </w:rPr>
          <w:fldChar w:fldCharType="separate"/>
        </w:r>
        <w:r>
          <w:rPr>
            <w:rFonts w:ascii="Times New Roman" w:hAnsi="Times New Roman"/>
          </w:rPr>
          <w:t xml:space="preserve">56</w:t>
        </w:r>
        <w:r>
          <w:rPr>
            <w:rFonts w:ascii="Times New Roman" w:hAnsi="Times New Roman"/>
          </w:rPr>
          <w:fldChar w:fldCharType="end"/>
        </w:r>
      </w:hyperlink>
      <w:r/>
      <w:r/>
    </w:p>
    <w:p>
      <w:pPr>
        <w:pStyle w:val="871"/>
        <w:rPr>
          <w:rFonts w:ascii="Times New Roman" w:hAnsi="Times New Roman" w:cstheme="minorBidi"/>
          <w:b w:val="0"/>
          <w:bCs w:val="0"/>
          <w:smallCaps w:val="0"/>
          <w:sz w:val="21"/>
          <w:szCs w:val="22"/>
        </w:rPr>
      </w:pPr>
      <w:r/>
      <w:hyperlink w:tooltip="#_Toc233978060" w:anchor="_Toc233978060" w:history="1">
        <w:r>
          <w:rPr>
            <w:rStyle w:val="890"/>
            <w:rFonts w:ascii="Times New Roman" w:hAnsi="Times New Roman"/>
          </w:rPr>
          <w:t xml:space="preserve">附件</w:t>
        </w:r>
        <w:r>
          <w:rPr>
            <w:rStyle w:val="890"/>
            <w:rFonts w:ascii="Times New Roman" w:hAnsi="Times New Roman"/>
          </w:rPr>
          <w:t xml:space="preserve">8 </w:t>
        </w:r>
        <w:r>
          <w:rPr>
            <w:rStyle w:val="890"/>
            <w:rFonts w:ascii="Times New Roman" w:hAnsi="Times New Roman"/>
          </w:rPr>
          <w:t xml:space="preserve">投标函</w:t>
        </w:r>
        <w:r>
          <w:rPr>
            <w:rFonts w:ascii="Times New Roman" w:hAnsi="Times New Roman"/>
          </w:rPr>
          <w:tab/>
        </w:r>
        <w:r>
          <w:rPr>
            <w:rFonts w:ascii="Times New Roman" w:hAnsi="Times New Roman"/>
          </w:rPr>
          <w:fldChar w:fldCharType="begin"/>
        </w:r>
        <w:r>
          <w:rPr>
            <w:rFonts w:ascii="Times New Roman" w:hAnsi="Times New Roman"/>
          </w:rPr>
          <w:instrText xml:space="preserve"> PAGEREF _Toc233978060 \h </w:instrText>
        </w:r>
        <w:r>
          <w:rPr>
            <w:rFonts w:ascii="Times New Roman" w:hAnsi="Times New Roman"/>
          </w:rPr>
        </w:r>
        <w:r>
          <w:rPr>
            <w:rFonts w:ascii="Times New Roman" w:hAnsi="Times New Roman"/>
          </w:rPr>
          <w:fldChar w:fldCharType="separate"/>
        </w:r>
        <w:r>
          <w:rPr>
            <w:rFonts w:ascii="Times New Roman" w:hAnsi="Times New Roman"/>
          </w:rPr>
          <w:t xml:space="preserve">57</w:t>
        </w:r>
        <w:r>
          <w:rPr>
            <w:rFonts w:ascii="Times New Roman" w:hAnsi="Times New Roman"/>
          </w:rPr>
          <w:fldChar w:fldCharType="end"/>
        </w:r>
      </w:hyperlink>
      <w:r/>
      <w:r/>
    </w:p>
    <w:p>
      <w:pPr>
        <w:pStyle w:val="871"/>
        <w:rPr>
          <w:rFonts w:ascii="Times New Roman" w:hAnsi="Times New Roman" w:cstheme="minorBidi"/>
          <w:b w:val="0"/>
          <w:bCs w:val="0"/>
          <w:smallCaps w:val="0"/>
          <w:sz w:val="21"/>
          <w:szCs w:val="22"/>
        </w:rPr>
      </w:pPr>
      <w:r/>
      <w:hyperlink w:tooltip="#_Toc233978061" w:anchor="_Toc233978061" w:history="1">
        <w:r>
          <w:rPr>
            <w:rStyle w:val="890"/>
            <w:rFonts w:ascii="Times New Roman" w:hAnsi="Times New Roman"/>
          </w:rPr>
          <w:t xml:space="preserve">附件</w:t>
        </w:r>
        <w:r>
          <w:rPr>
            <w:rStyle w:val="890"/>
            <w:rFonts w:ascii="Times New Roman" w:hAnsi="Times New Roman"/>
          </w:rPr>
          <w:t xml:space="preserve">9 </w:t>
        </w:r>
        <w:r>
          <w:rPr>
            <w:rStyle w:val="890"/>
            <w:rFonts w:ascii="Times New Roman" w:hAnsi="Times New Roman"/>
          </w:rPr>
          <w:t xml:space="preserve">中小企业声明函</w:t>
        </w:r>
        <w:r>
          <w:rPr>
            <w:rFonts w:ascii="Times New Roman" w:hAnsi="Times New Roman"/>
          </w:rPr>
          <w:tab/>
        </w:r>
        <w:r>
          <w:rPr>
            <w:rFonts w:ascii="Times New Roman" w:hAnsi="Times New Roman"/>
          </w:rPr>
          <w:fldChar w:fldCharType="begin"/>
        </w:r>
        <w:r>
          <w:rPr>
            <w:rFonts w:ascii="Times New Roman" w:hAnsi="Times New Roman"/>
          </w:rPr>
          <w:instrText xml:space="preserve"> PAGEREF _Toc233978061 \h </w:instrText>
        </w:r>
        <w:r>
          <w:rPr>
            <w:rFonts w:ascii="Times New Roman" w:hAnsi="Times New Roman"/>
          </w:rPr>
        </w:r>
        <w:r>
          <w:rPr>
            <w:rFonts w:ascii="Times New Roman" w:hAnsi="Times New Roman"/>
          </w:rPr>
          <w:fldChar w:fldCharType="separate"/>
        </w:r>
        <w:r>
          <w:rPr>
            <w:rFonts w:ascii="Times New Roman" w:hAnsi="Times New Roman"/>
          </w:rPr>
          <w:t xml:space="preserve">58</w:t>
        </w:r>
        <w:r>
          <w:rPr>
            <w:rFonts w:ascii="Times New Roman" w:hAnsi="Times New Roman"/>
          </w:rPr>
          <w:fldChar w:fldCharType="end"/>
        </w:r>
      </w:hyperlink>
      <w:r/>
      <w:r/>
    </w:p>
    <w:p>
      <w:pPr>
        <w:pStyle w:val="871"/>
        <w:rPr>
          <w:rFonts w:ascii="Times New Roman" w:hAnsi="Times New Roman" w:cstheme="minorBidi"/>
          <w:b w:val="0"/>
          <w:bCs w:val="0"/>
          <w:smallCaps w:val="0"/>
          <w:sz w:val="21"/>
          <w:szCs w:val="22"/>
        </w:rPr>
      </w:pPr>
      <w:r/>
      <w:hyperlink w:tooltip="#_Toc233978062" w:anchor="_Toc233978062" w:history="1">
        <w:r>
          <w:rPr>
            <w:rStyle w:val="890"/>
            <w:rFonts w:ascii="Times New Roman" w:hAnsi="Times New Roman"/>
          </w:rPr>
          <w:t xml:space="preserve">附件</w:t>
        </w:r>
        <w:r>
          <w:rPr>
            <w:rStyle w:val="890"/>
            <w:rFonts w:ascii="Times New Roman" w:hAnsi="Times New Roman"/>
          </w:rPr>
          <w:t xml:space="preserve">10 </w:t>
        </w:r>
        <w:r>
          <w:rPr>
            <w:rStyle w:val="890"/>
            <w:rFonts w:ascii="Times New Roman" w:hAnsi="Times New Roman"/>
          </w:rPr>
          <w:t xml:space="preserve">残疾人福利性单位声明函</w:t>
        </w:r>
        <w:r>
          <w:rPr>
            <w:rFonts w:ascii="Times New Roman" w:hAnsi="Times New Roman"/>
          </w:rPr>
          <w:tab/>
        </w:r>
        <w:r>
          <w:rPr>
            <w:rFonts w:ascii="Times New Roman" w:hAnsi="Times New Roman"/>
          </w:rPr>
          <w:fldChar w:fldCharType="begin"/>
        </w:r>
        <w:r>
          <w:rPr>
            <w:rFonts w:ascii="Times New Roman" w:hAnsi="Times New Roman"/>
          </w:rPr>
          <w:instrText xml:space="preserve"> PAGEREF _Toc233978062 \h </w:instrText>
        </w:r>
        <w:r>
          <w:rPr>
            <w:rFonts w:ascii="Times New Roman" w:hAnsi="Times New Roman"/>
          </w:rPr>
        </w:r>
        <w:r>
          <w:rPr>
            <w:rFonts w:ascii="Times New Roman" w:hAnsi="Times New Roman"/>
          </w:rPr>
          <w:fldChar w:fldCharType="separate"/>
        </w:r>
        <w:r>
          <w:rPr>
            <w:rFonts w:ascii="Times New Roman" w:hAnsi="Times New Roman"/>
          </w:rPr>
          <w:t xml:space="preserve">63</w:t>
        </w:r>
        <w:r>
          <w:rPr>
            <w:rFonts w:ascii="Times New Roman" w:hAnsi="Times New Roman"/>
          </w:rPr>
          <w:fldChar w:fldCharType="end"/>
        </w:r>
      </w:hyperlink>
      <w:r/>
      <w:r/>
    </w:p>
    <w:p>
      <w:pPr>
        <w:pStyle w:val="871"/>
        <w:rPr>
          <w:rFonts w:ascii="Times New Roman" w:hAnsi="Times New Roman" w:cstheme="minorBidi"/>
          <w:b w:val="0"/>
          <w:bCs w:val="0"/>
          <w:smallCaps w:val="0"/>
          <w:sz w:val="21"/>
          <w:szCs w:val="22"/>
        </w:rPr>
      </w:pPr>
      <w:r/>
      <w:hyperlink w:tooltip="#_Toc233978063" w:anchor="_Toc233978063" w:history="1">
        <w:r>
          <w:rPr>
            <w:rStyle w:val="890"/>
            <w:rFonts w:ascii="Times New Roman" w:hAnsi="Times New Roman"/>
          </w:rPr>
          <w:t xml:space="preserve">附件</w:t>
        </w:r>
        <w:r>
          <w:rPr>
            <w:rStyle w:val="890"/>
            <w:rFonts w:ascii="Times New Roman" w:hAnsi="Times New Roman"/>
          </w:rPr>
          <w:t xml:space="preserve">11 </w:t>
        </w:r>
        <w:r>
          <w:rPr>
            <w:rStyle w:val="890"/>
            <w:rFonts w:ascii="Times New Roman" w:hAnsi="Times New Roman"/>
          </w:rPr>
          <w:t xml:space="preserve">关于符合本国产品标准的声明函</w:t>
        </w:r>
        <w:r>
          <w:rPr>
            <w:rFonts w:ascii="Times New Roman" w:hAnsi="Times New Roman"/>
          </w:rPr>
          <w:tab/>
        </w:r>
        <w:r>
          <w:rPr>
            <w:rFonts w:ascii="Times New Roman" w:hAnsi="Times New Roman"/>
          </w:rPr>
          <w:fldChar w:fldCharType="begin"/>
        </w:r>
        <w:r>
          <w:rPr>
            <w:rFonts w:ascii="Times New Roman" w:hAnsi="Times New Roman"/>
          </w:rPr>
          <w:instrText xml:space="preserve"> PAGEREF _Toc233978063 \h </w:instrText>
        </w:r>
        <w:r>
          <w:rPr>
            <w:rFonts w:ascii="Times New Roman" w:hAnsi="Times New Roman"/>
          </w:rPr>
        </w:r>
        <w:r>
          <w:rPr>
            <w:rFonts w:ascii="Times New Roman" w:hAnsi="Times New Roman"/>
          </w:rPr>
          <w:fldChar w:fldCharType="separate"/>
        </w:r>
        <w:r>
          <w:rPr>
            <w:rFonts w:ascii="Times New Roman" w:hAnsi="Times New Roman"/>
          </w:rPr>
          <w:t xml:space="preserve">65</w:t>
        </w:r>
        <w:r>
          <w:rPr>
            <w:rFonts w:ascii="Times New Roman" w:hAnsi="Times New Roman"/>
          </w:rPr>
          <w:fldChar w:fldCharType="end"/>
        </w:r>
      </w:hyperlink>
      <w:r/>
      <w:r/>
    </w:p>
    <w:p>
      <w:pPr>
        <w:pStyle w:val="871"/>
        <w:rPr>
          <w:rFonts w:ascii="Times New Roman" w:hAnsi="Times New Roman" w:cstheme="minorBidi"/>
          <w:b w:val="0"/>
          <w:bCs w:val="0"/>
          <w:smallCaps w:val="0"/>
          <w:sz w:val="21"/>
          <w:szCs w:val="22"/>
        </w:rPr>
      </w:pPr>
      <w:r/>
      <w:hyperlink w:tooltip="#_Toc233978064" w:anchor="_Toc233978064" w:history="1">
        <w:r>
          <w:rPr>
            <w:rStyle w:val="890"/>
            <w:rFonts w:ascii="Times New Roman" w:hAnsi="Times New Roman"/>
          </w:rPr>
          <w:t xml:space="preserve">附件</w:t>
        </w:r>
        <w:r>
          <w:rPr>
            <w:rStyle w:val="890"/>
            <w:rFonts w:ascii="Times New Roman" w:hAnsi="Times New Roman"/>
          </w:rPr>
          <w:t xml:space="preserve">12 </w:t>
        </w:r>
        <w:r>
          <w:rPr>
            <w:rStyle w:val="890"/>
            <w:rFonts w:ascii="Times New Roman" w:hAnsi="Times New Roman"/>
          </w:rPr>
          <w:t xml:space="preserve">实质性要求响应及偏离表</w:t>
        </w:r>
        <w:r>
          <w:rPr>
            <w:rFonts w:ascii="Times New Roman" w:hAnsi="Times New Roman"/>
          </w:rPr>
          <w:tab/>
        </w:r>
        <w:r>
          <w:rPr>
            <w:rFonts w:ascii="Times New Roman" w:hAnsi="Times New Roman"/>
          </w:rPr>
          <w:fldChar w:fldCharType="begin"/>
        </w:r>
        <w:r>
          <w:rPr>
            <w:rFonts w:ascii="Times New Roman" w:hAnsi="Times New Roman"/>
          </w:rPr>
          <w:instrText xml:space="preserve"> PAGEREF _Toc233978064 \h </w:instrText>
        </w:r>
        <w:r>
          <w:rPr>
            <w:rFonts w:ascii="Times New Roman" w:hAnsi="Times New Roman"/>
          </w:rPr>
        </w:r>
        <w:r>
          <w:rPr>
            <w:rFonts w:ascii="Times New Roman" w:hAnsi="Times New Roman"/>
          </w:rPr>
          <w:fldChar w:fldCharType="separate"/>
        </w:r>
        <w:r>
          <w:rPr>
            <w:rFonts w:ascii="Times New Roman" w:hAnsi="Times New Roman"/>
          </w:rPr>
          <w:t xml:space="preserve">72</w:t>
        </w:r>
        <w:r>
          <w:rPr>
            <w:rFonts w:ascii="Times New Roman" w:hAnsi="Times New Roman"/>
          </w:rPr>
          <w:fldChar w:fldCharType="end"/>
        </w:r>
      </w:hyperlink>
      <w:r/>
      <w:r/>
    </w:p>
    <w:p>
      <w:pPr>
        <w:pStyle w:val="871"/>
        <w:rPr>
          <w:rFonts w:ascii="Times New Roman" w:hAnsi="Times New Roman" w:cstheme="minorBidi"/>
          <w:b w:val="0"/>
          <w:bCs w:val="0"/>
          <w:smallCaps w:val="0"/>
          <w:sz w:val="21"/>
          <w:szCs w:val="22"/>
        </w:rPr>
      </w:pPr>
      <w:r/>
      <w:hyperlink w:tooltip="#_Toc233978065" w:anchor="_Toc233978065" w:history="1">
        <w:r>
          <w:rPr>
            <w:rStyle w:val="890"/>
            <w:rFonts w:ascii="Times New Roman" w:hAnsi="Times New Roman"/>
          </w:rPr>
          <w:t xml:space="preserve">附件</w:t>
        </w:r>
        <w:r>
          <w:rPr>
            <w:rStyle w:val="890"/>
            <w:rFonts w:ascii="Times New Roman" w:hAnsi="Times New Roman"/>
          </w:rPr>
          <w:t xml:space="preserve">13 </w:t>
        </w:r>
        <w:r>
          <w:rPr>
            <w:rStyle w:val="890"/>
            <w:rFonts w:ascii="Times New Roman" w:hAnsi="Times New Roman"/>
          </w:rPr>
          <w:t xml:space="preserve">详细配置一览表</w:t>
        </w:r>
        <w:r>
          <w:rPr>
            <w:rFonts w:ascii="Times New Roman" w:hAnsi="Times New Roman"/>
          </w:rPr>
          <w:tab/>
        </w:r>
        <w:r>
          <w:rPr>
            <w:rFonts w:ascii="Times New Roman" w:hAnsi="Times New Roman"/>
          </w:rPr>
          <w:fldChar w:fldCharType="begin"/>
        </w:r>
        <w:r>
          <w:rPr>
            <w:rFonts w:ascii="Times New Roman" w:hAnsi="Times New Roman"/>
          </w:rPr>
          <w:instrText xml:space="preserve"> PAGEREF _Toc233978065 \h </w:instrText>
        </w:r>
        <w:r>
          <w:rPr>
            <w:rFonts w:ascii="Times New Roman" w:hAnsi="Times New Roman"/>
          </w:rPr>
        </w:r>
        <w:r>
          <w:rPr>
            <w:rFonts w:ascii="Times New Roman" w:hAnsi="Times New Roman"/>
          </w:rPr>
          <w:fldChar w:fldCharType="separate"/>
        </w:r>
        <w:r>
          <w:rPr>
            <w:rFonts w:ascii="Times New Roman" w:hAnsi="Times New Roman"/>
          </w:rPr>
          <w:t xml:space="preserve">74</w:t>
        </w:r>
        <w:r>
          <w:rPr>
            <w:rFonts w:ascii="Times New Roman" w:hAnsi="Times New Roman"/>
          </w:rPr>
          <w:fldChar w:fldCharType="end"/>
        </w:r>
      </w:hyperlink>
      <w:r/>
      <w:r/>
    </w:p>
    <w:p>
      <w:pPr>
        <w:pStyle w:val="871"/>
        <w:rPr>
          <w:rFonts w:ascii="Times New Roman" w:hAnsi="Times New Roman" w:cstheme="minorBidi"/>
          <w:b w:val="0"/>
          <w:bCs w:val="0"/>
          <w:smallCaps w:val="0"/>
          <w:sz w:val="21"/>
          <w:szCs w:val="22"/>
        </w:rPr>
      </w:pPr>
      <w:r/>
      <w:hyperlink w:tooltip="#_Toc233978066" w:anchor="_Toc233978066" w:history="1">
        <w:r>
          <w:rPr>
            <w:rStyle w:val="890"/>
            <w:rFonts w:ascii="Times New Roman" w:hAnsi="Times New Roman"/>
          </w:rPr>
          <w:t xml:space="preserve">附件</w:t>
        </w:r>
        <w:r>
          <w:rPr>
            <w:rStyle w:val="890"/>
            <w:rFonts w:ascii="Times New Roman" w:hAnsi="Times New Roman"/>
          </w:rPr>
          <w:t xml:space="preserve">14 </w:t>
        </w:r>
        <w:r>
          <w:rPr>
            <w:rStyle w:val="890"/>
            <w:rFonts w:ascii="Times New Roman" w:hAnsi="Times New Roman"/>
          </w:rPr>
          <w:t xml:space="preserve">业绩一览表</w:t>
        </w:r>
        <w:r>
          <w:rPr>
            <w:rFonts w:ascii="Times New Roman" w:hAnsi="Times New Roman"/>
          </w:rPr>
          <w:tab/>
        </w:r>
        <w:r>
          <w:rPr>
            <w:rFonts w:ascii="Times New Roman" w:hAnsi="Times New Roman"/>
          </w:rPr>
          <w:fldChar w:fldCharType="begin"/>
        </w:r>
        <w:r>
          <w:rPr>
            <w:rFonts w:ascii="Times New Roman" w:hAnsi="Times New Roman"/>
          </w:rPr>
          <w:instrText xml:space="preserve"> PAGEREF _Toc233978066 \h </w:instrText>
        </w:r>
        <w:r>
          <w:rPr>
            <w:rFonts w:ascii="Times New Roman" w:hAnsi="Times New Roman"/>
          </w:rPr>
        </w:r>
        <w:r>
          <w:rPr>
            <w:rFonts w:ascii="Times New Roman" w:hAnsi="Times New Roman"/>
          </w:rPr>
          <w:fldChar w:fldCharType="separate"/>
        </w:r>
        <w:r>
          <w:rPr>
            <w:rFonts w:ascii="Times New Roman" w:hAnsi="Times New Roman"/>
          </w:rPr>
          <w:t xml:space="preserve">75</w:t>
        </w:r>
        <w:r>
          <w:rPr>
            <w:rFonts w:ascii="Times New Roman" w:hAnsi="Times New Roman"/>
          </w:rPr>
          <w:fldChar w:fldCharType="end"/>
        </w:r>
      </w:hyperlink>
      <w:r/>
      <w:r/>
    </w:p>
    <w:p>
      <w:pPr>
        <w:pStyle w:val="871"/>
        <w:rPr>
          <w:rFonts w:ascii="Times New Roman" w:hAnsi="Times New Roman" w:cstheme="minorBidi"/>
          <w:b w:val="0"/>
          <w:bCs w:val="0"/>
          <w:smallCaps w:val="0"/>
          <w:sz w:val="21"/>
          <w:szCs w:val="22"/>
        </w:rPr>
      </w:pPr>
      <w:r/>
      <w:hyperlink w:tooltip="#_Toc233978067" w:anchor="_Toc233978067" w:history="1">
        <w:r>
          <w:rPr>
            <w:rStyle w:val="890"/>
            <w:rFonts w:ascii="Times New Roman" w:hAnsi="Times New Roman"/>
          </w:rPr>
          <w:t xml:space="preserve">附件</w:t>
        </w:r>
        <w:r>
          <w:rPr>
            <w:rStyle w:val="890"/>
            <w:rFonts w:ascii="Times New Roman" w:hAnsi="Times New Roman"/>
          </w:rPr>
          <w:t xml:space="preserve">15 </w:t>
        </w:r>
        <w:r>
          <w:rPr>
            <w:rStyle w:val="890"/>
            <w:rFonts w:ascii="Times New Roman" w:hAnsi="Times New Roman"/>
          </w:rPr>
          <w:t xml:space="preserve">项目实施方案和售后服务承诺</w:t>
        </w:r>
        <w:r>
          <w:rPr>
            <w:rFonts w:ascii="Times New Roman" w:hAnsi="Times New Roman"/>
          </w:rPr>
          <w:tab/>
        </w:r>
        <w:r>
          <w:rPr>
            <w:rFonts w:ascii="Times New Roman" w:hAnsi="Times New Roman"/>
          </w:rPr>
          <w:fldChar w:fldCharType="begin"/>
        </w:r>
        <w:r>
          <w:rPr>
            <w:rFonts w:ascii="Times New Roman" w:hAnsi="Times New Roman"/>
          </w:rPr>
          <w:instrText xml:space="preserve"> PAGEREF _Toc233978067 \h </w:instrText>
        </w:r>
        <w:r>
          <w:rPr>
            <w:rFonts w:ascii="Times New Roman" w:hAnsi="Times New Roman"/>
          </w:rPr>
        </w:r>
        <w:r>
          <w:rPr>
            <w:rFonts w:ascii="Times New Roman" w:hAnsi="Times New Roman"/>
          </w:rPr>
          <w:fldChar w:fldCharType="separate"/>
        </w:r>
        <w:r>
          <w:rPr>
            <w:rFonts w:ascii="Times New Roman" w:hAnsi="Times New Roman"/>
          </w:rPr>
          <w:t xml:space="preserve">76</w:t>
        </w:r>
        <w:r>
          <w:rPr>
            <w:rFonts w:ascii="Times New Roman" w:hAnsi="Times New Roman"/>
          </w:rPr>
          <w:fldChar w:fldCharType="end"/>
        </w:r>
      </w:hyperlink>
      <w:r/>
      <w:r/>
    </w:p>
    <w:p>
      <w:pPr>
        <w:pStyle w:val="871"/>
        <w:rPr>
          <w:rFonts w:ascii="Times New Roman" w:hAnsi="Times New Roman" w:cstheme="minorBidi"/>
          <w:b w:val="0"/>
          <w:bCs w:val="0"/>
          <w:smallCaps w:val="0"/>
          <w:sz w:val="21"/>
          <w:szCs w:val="22"/>
        </w:rPr>
      </w:pPr>
      <w:r/>
      <w:hyperlink w:tooltip="#_Toc233978068" w:anchor="_Toc233978068" w:history="1">
        <w:r>
          <w:rPr>
            <w:rStyle w:val="890"/>
            <w:rFonts w:ascii="Times New Roman" w:hAnsi="Times New Roman"/>
          </w:rPr>
          <w:t xml:space="preserve">附件</w:t>
        </w:r>
        <w:r>
          <w:rPr>
            <w:rStyle w:val="890"/>
            <w:rFonts w:ascii="Times New Roman" w:hAnsi="Times New Roman"/>
          </w:rPr>
          <w:t xml:space="preserve">16 </w:t>
        </w:r>
        <w:r>
          <w:rPr>
            <w:rStyle w:val="890"/>
            <w:rFonts w:ascii="Times New Roman" w:hAnsi="Times New Roman"/>
          </w:rPr>
          <w:t xml:space="preserve">其他</w:t>
        </w:r>
        <w:r>
          <w:rPr>
            <w:rFonts w:ascii="Times New Roman" w:hAnsi="Times New Roman"/>
          </w:rPr>
          <w:tab/>
        </w:r>
        <w:r>
          <w:rPr>
            <w:rFonts w:ascii="Times New Roman" w:hAnsi="Times New Roman"/>
          </w:rPr>
          <w:fldChar w:fldCharType="begin"/>
        </w:r>
        <w:r>
          <w:rPr>
            <w:rFonts w:ascii="Times New Roman" w:hAnsi="Times New Roman"/>
          </w:rPr>
          <w:instrText xml:space="preserve"> PAGEREF _Toc233978068 \h </w:instrText>
        </w:r>
        <w:r>
          <w:rPr>
            <w:rFonts w:ascii="Times New Roman" w:hAnsi="Times New Roman"/>
          </w:rPr>
        </w:r>
        <w:r>
          <w:rPr>
            <w:rFonts w:ascii="Times New Roman" w:hAnsi="Times New Roman"/>
          </w:rPr>
          <w:fldChar w:fldCharType="separate"/>
        </w:r>
        <w:r>
          <w:rPr>
            <w:rFonts w:ascii="Times New Roman" w:hAnsi="Times New Roman"/>
          </w:rPr>
          <w:t xml:space="preserve">77</w:t>
        </w:r>
        <w:r>
          <w:rPr>
            <w:rFonts w:ascii="Times New Roman" w:hAnsi="Times New Roman"/>
          </w:rPr>
          <w:fldChar w:fldCharType="end"/>
        </w:r>
      </w:hyperlink>
      <w:r/>
      <w:r/>
    </w:p>
    <w:p>
      <w:pPr>
        <w:pStyle w:val="871"/>
        <w:rPr>
          <w:rFonts w:ascii="Times New Roman" w:hAnsi="Times New Roman" w:cstheme="minorBidi"/>
          <w:b w:val="0"/>
          <w:bCs w:val="0"/>
          <w:smallCaps w:val="0"/>
          <w:sz w:val="21"/>
          <w:szCs w:val="22"/>
        </w:rPr>
      </w:pPr>
      <w:r/>
      <w:hyperlink w:tooltip="#_Toc233978069" w:anchor="_Toc233978069" w:history="1">
        <w:r>
          <w:rPr>
            <w:rStyle w:val="890"/>
            <w:rFonts w:ascii="Times New Roman" w:hAnsi="Times New Roman"/>
          </w:rPr>
          <w:t xml:space="preserve">附件</w:t>
        </w:r>
        <w:r>
          <w:rPr>
            <w:rStyle w:val="890"/>
            <w:rFonts w:ascii="Times New Roman" w:hAnsi="Times New Roman"/>
          </w:rPr>
          <w:t xml:space="preserve">17 </w:t>
        </w:r>
        <w:r>
          <w:rPr>
            <w:rStyle w:val="890"/>
            <w:rFonts w:ascii="Times New Roman" w:hAnsi="Times New Roman"/>
          </w:rPr>
          <w:t xml:space="preserve">合同履约保函</w:t>
        </w:r>
        <w:r>
          <w:rPr>
            <w:rFonts w:ascii="Times New Roman" w:hAnsi="Times New Roman"/>
          </w:rPr>
          <w:tab/>
        </w:r>
        <w:r>
          <w:rPr>
            <w:rFonts w:ascii="Times New Roman" w:hAnsi="Times New Roman"/>
          </w:rPr>
          <w:fldChar w:fldCharType="begin"/>
        </w:r>
        <w:r>
          <w:rPr>
            <w:rFonts w:ascii="Times New Roman" w:hAnsi="Times New Roman"/>
          </w:rPr>
          <w:instrText xml:space="preserve"> PAGEREF _Toc233978069 \h </w:instrText>
        </w:r>
        <w:r>
          <w:rPr>
            <w:rFonts w:ascii="Times New Roman" w:hAnsi="Times New Roman"/>
          </w:rPr>
        </w:r>
        <w:r>
          <w:rPr>
            <w:rFonts w:ascii="Times New Roman" w:hAnsi="Times New Roman"/>
          </w:rPr>
          <w:fldChar w:fldCharType="separate"/>
        </w:r>
        <w:r>
          <w:rPr>
            <w:rFonts w:ascii="Times New Roman" w:hAnsi="Times New Roman"/>
          </w:rPr>
          <w:t xml:space="preserve">78</w:t>
        </w:r>
        <w:r>
          <w:rPr>
            <w:rFonts w:ascii="Times New Roman" w:hAnsi="Times New Roman"/>
          </w:rPr>
          <w:fldChar w:fldCharType="end"/>
        </w:r>
      </w:hyperlink>
      <w:r/>
      <w:r/>
    </w:p>
    <w:p>
      <w:pPr>
        <w:pStyle w:val="823"/>
        <w:rPr>
          <w:rFonts w:ascii="Times New Roman" w:hAnsi="Times New Roman"/>
        </w:rPr>
      </w:pPr>
      <w:r>
        <w:rPr>
          <w:rFonts w:ascii="Times New Roman" w:hAnsi="Times New Roman"/>
          <w:szCs w:val="36"/>
        </w:rPr>
        <w:fldChar w:fldCharType="end"/>
      </w:r>
      <w:r>
        <w:rPr>
          <w:rFonts w:ascii="Times New Roman" w:hAnsi="Times New Roman"/>
        </w:rPr>
        <w:br w:type="page" w:clear="all"/>
      </w:r>
      <w:bookmarkStart w:id="2" w:name="_Toc315868049"/>
      <w:r/>
      <w:bookmarkStart w:id="3" w:name="_Toc315875312"/>
      <w:r/>
      <w:bookmarkStart w:id="4" w:name="_Toc233978032"/>
      <w:r>
        <w:rPr>
          <w:rFonts w:ascii="Times New Roman" w:hAnsi="Times New Roman"/>
        </w:rPr>
        <w:t xml:space="preserve">第一章</w:t>
      </w:r>
      <w:r>
        <w:rPr>
          <w:rFonts w:ascii="Times New Roman" w:hAnsi="Times New Roman"/>
        </w:rPr>
        <w:t xml:space="preserve">  </w:t>
      </w:r>
      <w:r>
        <w:rPr>
          <w:rFonts w:ascii="Times New Roman" w:hAnsi="Times New Roman"/>
        </w:rPr>
        <w:t xml:space="preserve">投标邀请</w:t>
      </w:r>
      <w:bookmarkEnd w:id="1"/>
      <w:r/>
      <w:bookmarkEnd w:id="2"/>
      <w:r/>
      <w:bookmarkEnd w:id="3"/>
      <w:r/>
      <w:bookmarkEnd w:id="4"/>
      <w:r/>
      <w:r/>
    </w:p>
    <w:p>
      <w:pPr>
        <w:ind w:firstLine="480"/>
        <w:spacing w:line="440" w:lineRule="exact"/>
        <w:rPr>
          <w:sz w:val="24"/>
          <w:szCs w:val="24"/>
        </w:rPr>
      </w:pPr>
      <w:r>
        <w:rPr>
          <w:rFonts w:hint="eastAsia"/>
          <w:sz w:val="24"/>
          <w:szCs w:val="24"/>
        </w:rPr>
        <w:t xml:space="preserve">受常熟市城市管理局的委托，常熟市</w:t>
      </w:r>
      <w:r>
        <w:rPr>
          <w:rFonts w:hint="eastAsia"/>
          <w:sz w:val="24"/>
          <w:szCs w:val="24"/>
        </w:rPr>
        <w:t xml:space="preserve">永拓工程</w:t>
      </w:r>
      <w:r>
        <w:rPr>
          <w:rFonts w:hint="eastAsia"/>
          <w:sz w:val="24"/>
          <w:szCs w:val="24"/>
        </w:rPr>
        <w:t xml:space="preserve">咨询有限公司就南湖生活垃圾填埋场生态治理工程—渗滤液设备更新改造项目—渗滤液处理站设备改造（</w:t>
      </w:r>
      <w:r>
        <w:rPr>
          <w:rFonts w:hint="eastAsia"/>
          <w:sz w:val="24"/>
          <w:szCs w:val="24"/>
        </w:rPr>
        <w:t xml:space="preserve">JSZC-320581-CSYT-G2026-0010</w:t>
      </w:r>
      <w:r>
        <w:rPr>
          <w:rFonts w:hint="eastAsia"/>
          <w:sz w:val="24"/>
          <w:szCs w:val="24"/>
        </w:rPr>
        <w:t xml:space="preserve">）项目进行公开招标采购，欢迎符合条件的供应商投标。</w:t>
      </w:r>
      <w:r/>
    </w:p>
    <w:tbl>
      <w:tblPr>
        <w:tblW w:w="0" w:type="auto"/>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Look w:val="04A0" w:firstRow="1" w:lastRow="0" w:firstColumn="1" w:lastColumn="0" w:noHBand="0" w:noVBand="1"/>
      </w:tblPr>
      <w:tblGrid>
        <w:gridCol w:w="9650"/>
      </w:tblGrid>
      <w:tr>
        <w:trPr>
          <w:trHeight w:val="1335"/>
        </w:trPr>
        <w:tc>
          <w:tcPr>
            <w:tcW w:w="9774" w:type="dxa"/>
            <w:textDirection w:val="lrTb"/>
            <w:noWrap/>
          </w:tcPr>
          <w:p>
            <w:pPr>
              <w:spacing w:line="410" w:lineRule="exact"/>
              <w:rPr>
                <w:b/>
                <w:bCs/>
                <w:sz w:val="24"/>
                <w:szCs w:val="21"/>
              </w:rPr>
            </w:pPr>
            <w:r>
              <w:rPr>
                <w:b/>
                <w:bCs/>
                <w:sz w:val="24"/>
                <w:szCs w:val="21"/>
              </w:rPr>
              <w:t xml:space="preserve">项目概况：</w:t>
            </w:r>
            <w:r/>
          </w:p>
          <w:p>
            <w:pPr>
              <w:ind w:firstLine="420"/>
              <w:spacing w:line="410" w:lineRule="exact"/>
              <w:rPr>
                <w:sz w:val="24"/>
                <w:szCs w:val="21"/>
              </w:rPr>
            </w:pPr>
            <w:r>
              <w:rPr>
                <w:rFonts w:hint="eastAsia"/>
                <w:sz w:val="24"/>
                <w:szCs w:val="24"/>
                <w:u w:val="single"/>
              </w:rPr>
              <w:t xml:space="preserve">南湖生活垃圾填埋场生态治理工程—渗滤液设备更新改造项目—渗滤液处理站设备改造</w:t>
            </w:r>
            <w:r>
              <w:rPr>
                <w:sz w:val="24"/>
                <w:szCs w:val="24"/>
              </w:rPr>
              <w:t xml:space="preserve">招标项目的潜在投标人应</w:t>
            </w:r>
            <w:r>
              <w:rPr>
                <w:rFonts w:hint="eastAsia" w:cs="宋体"/>
                <w:sz w:val="24"/>
                <w:szCs w:val="24"/>
              </w:rPr>
              <w:t xml:space="preserve">在“</w:t>
            </w:r>
            <w:r>
              <w:rPr>
                <w:sz w:val="24"/>
                <w:szCs w:val="24"/>
              </w:rPr>
              <w:t xml:space="preserve">苏</w:t>
            </w:r>
            <w:r>
              <w:rPr>
                <w:sz w:val="24"/>
                <w:szCs w:val="24"/>
              </w:rPr>
              <w:t xml:space="preserve">采云</w:t>
            </w:r>
            <w:r>
              <w:rPr>
                <w:sz w:val="24"/>
                <w:szCs w:val="24"/>
              </w:rPr>
              <w:t xml:space="preserve">政府采购一体化平台</w:t>
            </w:r>
            <w:r>
              <w:rPr>
                <w:rFonts w:hint="eastAsia" w:cs="宋体"/>
                <w:sz w:val="24"/>
                <w:szCs w:val="24"/>
              </w:rPr>
              <w:t xml:space="preserve">”</w:t>
            </w:r>
            <w:r>
              <w:rPr>
                <w:sz w:val="24"/>
                <w:szCs w:val="24"/>
              </w:rPr>
              <w:t xml:space="preserve">中参与项目</w:t>
            </w:r>
            <w:r>
              <w:rPr>
                <w:rFonts w:hint="eastAsia"/>
                <w:sz w:val="24"/>
                <w:szCs w:val="24"/>
              </w:rPr>
              <w:t xml:space="preserve">获取招标文件</w:t>
            </w:r>
            <w:r>
              <w:rPr>
                <w:sz w:val="24"/>
                <w:szCs w:val="24"/>
              </w:rPr>
              <w:t xml:space="preserve">，并于</w:t>
            </w:r>
            <w:r>
              <w:rPr>
                <w:rFonts w:hint="eastAsia"/>
                <w:sz w:val="24"/>
                <w:szCs w:val="24"/>
                <w:u w:val="single"/>
              </w:rPr>
              <w:t xml:space="preserve">2026</w:t>
            </w:r>
            <w:r>
              <w:rPr>
                <w:rFonts w:hint="eastAsia"/>
                <w:sz w:val="24"/>
                <w:szCs w:val="24"/>
                <w:u w:val="single"/>
              </w:rPr>
              <w:t xml:space="preserve">年</w:t>
            </w:r>
            <w:r>
              <w:rPr>
                <w:rFonts w:hint="eastAsia"/>
                <w:sz w:val="24"/>
                <w:szCs w:val="24"/>
                <w:u w:val="single"/>
              </w:rPr>
              <w:t xml:space="preserve">7</w:t>
            </w:r>
            <w:r>
              <w:rPr>
                <w:rFonts w:hint="eastAsia"/>
                <w:sz w:val="24"/>
                <w:szCs w:val="24"/>
                <w:u w:val="single"/>
              </w:rPr>
              <w:t xml:space="preserve">月</w:t>
            </w:r>
            <w:r>
              <w:rPr>
                <w:rFonts w:hint="eastAsia"/>
                <w:sz w:val="24"/>
                <w:szCs w:val="24"/>
                <w:u w:val="single"/>
              </w:rPr>
              <w:t xml:space="preserve">24</w:t>
            </w:r>
            <w:r>
              <w:rPr>
                <w:rFonts w:hint="eastAsia"/>
                <w:sz w:val="24"/>
                <w:szCs w:val="24"/>
                <w:u w:val="single"/>
              </w:rPr>
              <w:t xml:space="preserve">日</w:t>
            </w:r>
            <w:r>
              <w:rPr>
                <w:rFonts w:hint="eastAsia"/>
                <w:sz w:val="24"/>
                <w:szCs w:val="24"/>
                <w:u w:val="single"/>
              </w:rPr>
              <w:t xml:space="preserve">9</w:t>
            </w:r>
            <w:r>
              <w:rPr>
                <w:rFonts w:hint="eastAsia"/>
                <w:sz w:val="24"/>
                <w:szCs w:val="24"/>
                <w:u w:val="single"/>
              </w:rPr>
              <w:t xml:space="preserve">点</w:t>
            </w:r>
            <w:r>
              <w:rPr>
                <w:rFonts w:hint="eastAsia"/>
                <w:sz w:val="24"/>
                <w:szCs w:val="24"/>
                <w:u w:val="single"/>
              </w:rPr>
              <w:t xml:space="preserve">00</w:t>
            </w:r>
            <w:r>
              <w:rPr>
                <w:rFonts w:hint="eastAsia"/>
                <w:sz w:val="24"/>
                <w:szCs w:val="24"/>
                <w:u w:val="single"/>
              </w:rPr>
              <w:t xml:space="preserve">分</w:t>
            </w:r>
            <w:r>
              <w:rPr>
                <w:sz w:val="24"/>
                <w:szCs w:val="24"/>
              </w:rPr>
              <w:t xml:space="preserve">（北京时间）前按规定提交投标文件。</w:t>
            </w:r>
            <w:r/>
          </w:p>
        </w:tc>
      </w:tr>
    </w:tbl>
    <w:p>
      <w:pPr>
        <w:spacing w:line="440" w:lineRule="exact"/>
        <w:rPr>
          <w:b/>
          <w:sz w:val="24"/>
          <w:szCs w:val="24"/>
        </w:rPr>
      </w:pPr>
      <w:r>
        <w:rPr>
          <w:b/>
          <w:sz w:val="24"/>
          <w:szCs w:val="24"/>
        </w:rPr>
        <w:t xml:space="preserve">一、项目基本情况：</w:t>
      </w:r>
      <w:r/>
    </w:p>
    <w:p>
      <w:pPr>
        <w:ind w:firstLine="480"/>
        <w:spacing w:line="440" w:lineRule="exact"/>
        <w:rPr>
          <w:sz w:val="24"/>
          <w:szCs w:val="24"/>
        </w:rPr>
      </w:pPr>
      <w:r>
        <w:rPr>
          <w:sz w:val="24"/>
          <w:szCs w:val="24"/>
        </w:rPr>
        <w:t xml:space="preserve">项目编号</w:t>
      </w:r>
      <w:r>
        <w:rPr>
          <w:rFonts w:hint="eastAsia"/>
          <w:sz w:val="24"/>
          <w:szCs w:val="24"/>
        </w:rPr>
        <w:t xml:space="preserve">：</w:t>
      </w:r>
      <w:r>
        <w:rPr>
          <w:rFonts w:hint="eastAsia"/>
          <w:sz w:val="24"/>
          <w:szCs w:val="24"/>
        </w:rPr>
        <w:t xml:space="preserve">JSZC-320581-CSYT-G2026-0010</w:t>
      </w:r>
      <w:r/>
    </w:p>
    <w:p>
      <w:pPr>
        <w:ind w:firstLine="480"/>
        <w:spacing w:line="440" w:lineRule="exact"/>
        <w:rPr>
          <w:sz w:val="24"/>
          <w:szCs w:val="24"/>
        </w:rPr>
      </w:pPr>
      <w:r>
        <w:rPr>
          <w:sz w:val="24"/>
          <w:szCs w:val="24"/>
        </w:rPr>
        <w:t xml:space="preserve">项目名称：</w:t>
      </w:r>
      <w:bookmarkStart w:id="5" w:name="OLE_LINK43"/>
      <w:r/>
      <w:bookmarkStart w:id="6" w:name="OLE_LINK41"/>
      <w:r>
        <w:rPr>
          <w:rFonts w:hint="eastAsia"/>
          <w:sz w:val="24"/>
          <w:szCs w:val="24"/>
        </w:rPr>
        <w:t xml:space="preserve">南湖生活垃圾填埋场生态治理工程—渗滤液设备更新改造项目—</w:t>
      </w:r>
      <w:bookmarkStart w:id="7" w:name="OLE_LINK3"/>
      <w:r/>
      <w:bookmarkStart w:id="8" w:name="OLE_LINK7"/>
      <w:r>
        <w:rPr>
          <w:rFonts w:hint="eastAsia"/>
          <w:sz w:val="24"/>
          <w:szCs w:val="24"/>
        </w:rPr>
        <w:t xml:space="preserve">渗滤液处理站设备改造</w:t>
      </w:r>
      <w:bookmarkEnd w:id="5"/>
      <w:r/>
      <w:bookmarkEnd w:id="6"/>
      <w:r/>
      <w:bookmarkEnd w:id="7"/>
      <w:r/>
      <w:bookmarkEnd w:id="8"/>
      <w:r/>
      <w:r/>
    </w:p>
    <w:p>
      <w:pPr>
        <w:ind w:firstLine="480"/>
        <w:spacing w:line="440" w:lineRule="exact"/>
        <w:tabs>
          <w:tab w:val="left" w:pos="6449" w:leader="none"/>
        </w:tabs>
        <w:rPr>
          <w:sz w:val="24"/>
          <w:szCs w:val="24"/>
        </w:rPr>
      </w:pPr>
      <w:r>
        <w:rPr>
          <w:sz w:val="24"/>
          <w:szCs w:val="24"/>
        </w:rPr>
        <w:t xml:space="preserve">采购方式：公开招标</w:t>
      </w:r>
      <w:r/>
    </w:p>
    <w:p>
      <w:pPr>
        <w:ind w:firstLine="480"/>
        <w:spacing w:line="440" w:lineRule="exact"/>
        <w:rPr>
          <w:sz w:val="24"/>
          <w:szCs w:val="24"/>
        </w:rPr>
      </w:pPr>
      <w:r>
        <w:rPr>
          <w:rFonts w:hint="eastAsia"/>
          <w:sz w:val="24"/>
          <w:szCs w:val="24"/>
        </w:rPr>
        <w:t xml:space="preserve">预算金额：</w:t>
      </w:r>
      <w:bookmarkStart w:id="9" w:name="OLE_LINK11"/>
      <w:r/>
      <w:bookmarkStart w:id="10" w:name="OLE_LINK45"/>
      <w:r/>
      <w:bookmarkStart w:id="11" w:name="OLE_LINK44"/>
      <w:r>
        <w:rPr>
          <w:rFonts w:hint="eastAsia"/>
          <w:sz w:val="24"/>
          <w:szCs w:val="24"/>
        </w:rPr>
        <w:t xml:space="preserve">人民币</w:t>
      </w:r>
      <w:r>
        <w:rPr>
          <w:rFonts w:hint="eastAsia"/>
          <w:sz w:val="24"/>
          <w:szCs w:val="24"/>
        </w:rPr>
        <w:t xml:space="preserve">362.40</w:t>
      </w:r>
      <w:r>
        <w:rPr>
          <w:rFonts w:hint="eastAsia"/>
          <w:sz w:val="24"/>
          <w:szCs w:val="24"/>
        </w:rPr>
        <w:t xml:space="preserve">万元</w:t>
      </w:r>
      <w:r/>
    </w:p>
    <w:p>
      <w:pPr>
        <w:ind w:firstLine="480"/>
        <w:spacing w:line="440" w:lineRule="exact"/>
        <w:rPr>
          <w:sz w:val="24"/>
          <w:szCs w:val="24"/>
        </w:rPr>
      </w:pPr>
      <w:r>
        <w:rPr>
          <w:rFonts w:hint="eastAsia"/>
          <w:sz w:val="24"/>
          <w:szCs w:val="24"/>
        </w:rPr>
        <w:t xml:space="preserve">最高限价：</w:t>
      </w:r>
      <w:r>
        <w:rPr>
          <w:rFonts w:hint="eastAsia"/>
          <w:sz w:val="24"/>
          <w:szCs w:val="24"/>
        </w:rPr>
        <w:t xml:space="preserve">人民币</w:t>
      </w:r>
      <w:bookmarkStart w:id="12" w:name="OLE_LINK47"/>
      <w:r/>
      <w:bookmarkStart w:id="13" w:name="OLE_LINK48"/>
      <w:r>
        <w:rPr>
          <w:rFonts w:hint="eastAsia"/>
          <w:sz w:val="24"/>
          <w:szCs w:val="24"/>
        </w:rPr>
        <w:t xml:space="preserve">357.40</w:t>
      </w:r>
      <w:bookmarkEnd w:id="12"/>
      <w:r/>
      <w:bookmarkEnd w:id="13"/>
      <w:r>
        <w:rPr>
          <w:rFonts w:hint="eastAsia"/>
          <w:sz w:val="24"/>
          <w:szCs w:val="24"/>
        </w:rPr>
        <w:t xml:space="preserve">万元</w:t>
      </w:r>
      <w:bookmarkEnd w:id="9"/>
      <w:r/>
      <w:bookmarkEnd w:id="10"/>
      <w:r/>
      <w:bookmarkEnd w:id="11"/>
      <w:r/>
      <w:r/>
    </w:p>
    <w:p>
      <w:pPr>
        <w:ind w:firstLine="480"/>
        <w:spacing w:line="440" w:lineRule="exact"/>
        <w:rPr>
          <w:sz w:val="24"/>
          <w:szCs w:val="24"/>
        </w:rPr>
      </w:pPr>
      <w:r>
        <w:rPr>
          <w:rFonts w:hint="eastAsia"/>
          <w:sz w:val="24"/>
          <w:szCs w:val="24"/>
        </w:rPr>
        <w:t xml:space="preserve">采购需求：</w:t>
      </w:r>
      <w:bookmarkStart w:id="14" w:name="OLE_LINK57"/>
      <w:r/>
      <w:bookmarkStart w:id="15" w:name="OLE_LINK58"/>
      <w:r>
        <w:rPr>
          <w:rFonts w:hint="eastAsia"/>
          <w:sz w:val="24"/>
          <w:szCs w:val="24"/>
        </w:rPr>
        <w:t xml:space="preserve">常熟市城市管理局所需的南湖生活垃圾填埋场生态治理工程—渗滤液设备更新改造项目—渗滤液处理站设备改造，包括相关设备的供货、运输、安装调试及售后。</w:t>
      </w:r>
      <w:bookmarkEnd w:id="14"/>
      <w:r/>
      <w:bookmarkEnd w:id="15"/>
      <w:r/>
      <w:r/>
    </w:p>
    <w:p>
      <w:pPr>
        <w:ind w:firstLine="480"/>
        <w:spacing w:line="440" w:lineRule="exact"/>
        <w:rPr>
          <w:sz w:val="24"/>
          <w:szCs w:val="24"/>
        </w:rPr>
      </w:pPr>
      <w:r>
        <w:rPr>
          <w:sz w:val="24"/>
          <w:szCs w:val="24"/>
        </w:rPr>
        <w:t xml:space="preserve">合同履行期限：</w:t>
      </w:r>
      <w:bookmarkStart w:id="16" w:name="OLE_LINK14"/>
      <w:r>
        <w:rPr>
          <w:rFonts w:hint="eastAsia"/>
          <w:sz w:val="24"/>
          <w:szCs w:val="24"/>
        </w:rPr>
        <w:t xml:space="preserve">自接到采购人或集中建设单位书面通知后的</w:t>
      </w:r>
      <w:r>
        <w:rPr>
          <w:rFonts w:hint="eastAsia"/>
          <w:sz w:val="24"/>
          <w:szCs w:val="24"/>
        </w:rPr>
        <w:t xml:space="preserve">60</w:t>
      </w:r>
      <w:r>
        <w:rPr>
          <w:rFonts w:hint="eastAsia"/>
          <w:sz w:val="24"/>
          <w:szCs w:val="24"/>
        </w:rPr>
        <w:t xml:space="preserve">个自然日内完成安装</w:t>
      </w:r>
      <w:bookmarkEnd w:id="16"/>
      <w:r>
        <w:rPr>
          <w:sz w:val="24"/>
          <w:szCs w:val="24"/>
        </w:rPr>
        <w:t xml:space="preserve">。</w:t>
      </w:r>
      <w:r/>
    </w:p>
    <w:p>
      <w:pPr>
        <w:ind w:firstLine="480"/>
        <w:spacing w:line="440" w:lineRule="exact"/>
        <w:rPr>
          <w:sz w:val="24"/>
          <w:szCs w:val="24"/>
        </w:rPr>
      </w:pPr>
      <w:r>
        <w:rPr>
          <w:sz w:val="24"/>
          <w:szCs w:val="24"/>
        </w:rPr>
        <w:t xml:space="preserve">本项目不接受联合体投标。</w:t>
      </w:r>
      <w:r/>
    </w:p>
    <w:p>
      <w:pPr>
        <w:spacing w:line="440" w:lineRule="exact"/>
        <w:rPr>
          <w:b/>
          <w:sz w:val="24"/>
          <w:szCs w:val="24"/>
        </w:rPr>
      </w:pPr>
      <w:r>
        <w:rPr>
          <w:b/>
          <w:sz w:val="24"/>
          <w:szCs w:val="24"/>
        </w:rPr>
        <w:t xml:space="preserve">二、申请人的资格要求：</w:t>
      </w:r>
      <w:r/>
    </w:p>
    <w:p>
      <w:pPr>
        <w:spacing w:line="440" w:lineRule="exact"/>
        <w:rPr>
          <w:sz w:val="24"/>
          <w:szCs w:val="24"/>
        </w:rPr>
      </w:pPr>
      <w:r>
        <w:rPr>
          <w:rFonts w:hint="eastAsia"/>
          <w:sz w:val="24"/>
          <w:szCs w:val="24"/>
        </w:rPr>
        <w:t xml:space="preserve">（一）满足《中华人民共和国政府采购法》第二十二条规定：</w:t>
      </w:r>
      <w:r/>
    </w:p>
    <w:p>
      <w:pPr>
        <w:ind w:firstLine="480"/>
        <w:jc w:val="left"/>
        <w:spacing w:line="440" w:lineRule="exact"/>
        <w:rPr>
          <w:sz w:val="24"/>
          <w:szCs w:val="24"/>
        </w:rPr>
      </w:pPr>
      <w:r>
        <w:rPr>
          <w:sz w:val="24"/>
          <w:szCs w:val="24"/>
        </w:rPr>
        <w:t xml:space="preserve">1</w:t>
      </w:r>
      <w:r>
        <w:rPr>
          <w:rFonts w:hint="eastAsia"/>
          <w:sz w:val="24"/>
          <w:szCs w:val="24"/>
        </w:rPr>
        <w:t xml:space="preserve">、</w:t>
      </w:r>
      <w:bookmarkStart w:id="17" w:name="OLE_LINK19"/>
      <w:r/>
      <w:bookmarkStart w:id="18" w:name="OLE_LINK18"/>
      <w:r>
        <w:rPr>
          <w:rFonts w:hint="eastAsia"/>
          <w:sz w:val="24"/>
          <w:szCs w:val="24"/>
        </w:rPr>
        <w:t xml:space="preserve">具有独立承担民事责任的能力；</w:t>
      </w:r>
      <w:bookmarkEnd w:id="17"/>
      <w:r/>
      <w:bookmarkEnd w:id="18"/>
      <w:r/>
      <w:r/>
    </w:p>
    <w:p>
      <w:pPr>
        <w:ind w:firstLine="480"/>
        <w:jc w:val="left"/>
        <w:spacing w:line="440" w:lineRule="exact"/>
        <w:rPr>
          <w:sz w:val="24"/>
          <w:szCs w:val="24"/>
        </w:rPr>
      </w:pPr>
      <w:r>
        <w:rPr>
          <w:sz w:val="24"/>
          <w:szCs w:val="24"/>
        </w:rPr>
        <w:t xml:space="preserve">2</w:t>
      </w:r>
      <w:r>
        <w:rPr>
          <w:rFonts w:hint="eastAsia"/>
          <w:sz w:val="24"/>
          <w:szCs w:val="24"/>
        </w:rPr>
        <w:t xml:space="preserve">、</w:t>
      </w:r>
      <w:bookmarkStart w:id="19" w:name="OLE_LINK22"/>
      <w:r/>
      <w:bookmarkStart w:id="20" w:name="OLE_LINK20"/>
      <w:r/>
      <w:bookmarkStart w:id="21" w:name="OLE_LINK69"/>
      <w:r>
        <w:rPr>
          <w:rFonts w:hint="eastAsia"/>
          <w:sz w:val="24"/>
          <w:szCs w:val="24"/>
        </w:rPr>
        <w:t xml:space="preserve">具有良好的商业信誉和健全的财务会计制度；</w:t>
      </w:r>
      <w:bookmarkEnd w:id="19"/>
      <w:r/>
      <w:bookmarkEnd w:id="20"/>
      <w:r/>
      <w:bookmarkEnd w:id="21"/>
      <w:r/>
      <w:r/>
    </w:p>
    <w:p>
      <w:pPr>
        <w:ind w:firstLine="480"/>
        <w:jc w:val="left"/>
        <w:spacing w:line="440" w:lineRule="exact"/>
        <w:rPr>
          <w:sz w:val="24"/>
          <w:szCs w:val="24"/>
        </w:rPr>
      </w:pPr>
      <w:r>
        <w:rPr>
          <w:sz w:val="24"/>
          <w:szCs w:val="24"/>
        </w:rPr>
        <w:t xml:space="preserve">3</w:t>
      </w:r>
      <w:r>
        <w:rPr>
          <w:rFonts w:hint="eastAsia"/>
          <w:sz w:val="24"/>
          <w:szCs w:val="24"/>
        </w:rPr>
        <w:t xml:space="preserve">、</w:t>
      </w:r>
      <w:bookmarkStart w:id="22" w:name="OLE_LINK24"/>
      <w:r/>
      <w:bookmarkStart w:id="23" w:name="OLE_LINK23"/>
      <w:r/>
      <w:bookmarkStart w:id="24" w:name="OLE_LINK16"/>
      <w:r/>
      <w:bookmarkStart w:id="25" w:name="OLE_LINK70"/>
      <w:r>
        <w:rPr>
          <w:rFonts w:hint="eastAsia"/>
          <w:sz w:val="24"/>
          <w:szCs w:val="24"/>
        </w:rPr>
        <w:t xml:space="preserve">有依法缴纳税收和社会保障资金的良好记录；</w:t>
      </w:r>
      <w:bookmarkEnd w:id="22"/>
      <w:r/>
      <w:bookmarkEnd w:id="23"/>
      <w:r/>
      <w:bookmarkEnd w:id="24"/>
      <w:r/>
      <w:bookmarkEnd w:id="25"/>
      <w:r/>
      <w:r/>
    </w:p>
    <w:p>
      <w:pPr>
        <w:ind w:firstLine="480"/>
        <w:jc w:val="left"/>
        <w:spacing w:line="440" w:lineRule="exact"/>
        <w:rPr>
          <w:sz w:val="24"/>
          <w:szCs w:val="24"/>
        </w:rPr>
      </w:pPr>
      <w:r>
        <w:rPr>
          <w:sz w:val="24"/>
          <w:szCs w:val="24"/>
        </w:rPr>
        <w:t xml:space="preserve">4</w:t>
      </w:r>
      <w:r>
        <w:rPr>
          <w:rFonts w:hint="eastAsia"/>
          <w:sz w:val="24"/>
          <w:szCs w:val="24"/>
        </w:rPr>
        <w:t xml:space="preserve">、</w:t>
      </w:r>
      <w:bookmarkStart w:id="26" w:name="OLE_LINK26"/>
      <w:r/>
      <w:bookmarkStart w:id="27" w:name="OLE_LINK25"/>
      <w:r/>
      <w:bookmarkStart w:id="28" w:name="OLE_LINK71"/>
      <w:r>
        <w:rPr>
          <w:rFonts w:hint="eastAsia"/>
          <w:sz w:val="24"/>
          <w:szCs w:val="24"/>
        </w:rPr>
        <w:t xml:space="preserve">具有履行合同所必需的设备和专业技术能力；</w:t>
      </w:r>
      <w:bookmarkEnd w:id="26"/>
      <w:r/>
      <w:bookmarkEnd w:id="27"/>
      <w:r/>
      <w:bookmarkEnd w:id="28"/>
      <w:r/>
      <w:r/>
    </w:p>
    <w:p>
      <w:pPr>
        <w:ind w:firstLine="480"/>
        <w:jc w:val="left"/>
        <w:spacing w:line="440" w:lineRule="exact"/>
        <w:rPr>
          <w:sz w:val="24"/>
          <w:szCs w:val="24"/>
        </w:rPr>
      </w:pPr>
      <w:r>
        <w:rPr>
          <w:sz w:val="24"/>
          <w:szCs w:val="24"/>
        </w:rPr>
        <w:t xml:space="preserve">5</w:t>
      </w:r>
      <w:r>
        <w:rPr>
          <w:rFonts w:hint="eastAsia"/>
          <w:sz w:val="24"/>
          <w:szCs w:val="24"/>
        </w:rPr>
        <w:t xml:space="preserve">、</w:t>
      </w:r>
      <w:bookmarkStart w:id="29" w:name="OLE_LINK28"/>
      <w:r/>
      <w:bookmarkStart w:id="30" w:name="OLE_LINK27"/>
      <w:r/>
      <w:bookmarkStart w:id="31" w:name="OLE_LINK72"/>
      <w:r>
        <w:rPr>
          <w:rFonts w:hint="eastAsia"/>
          <w:sz w:val="24"/>
          <w:szCs w:val="24"/>
        </w:rPr>
        <w:t xml:space="preserve">参加采购活动前三年内，在经营活动中没有重大违法记录；</w:t>
      </w:r>
      <w:bookmarkEnd w:id="29"/>
      <w:r/>
      <w:bookmarkEnd w:id="30"/>
      <w:r/>
      <w:bookmarkEnd w:id="31"/>
      <w:r/>
      <w:r/>
    </w:p>
    <w:p>
      <w:pPr>
        <w:spacing w:line="440" w:lineRule="exact"/>
        <w:rPr>
          <w:rFonts w:cs="宋体"/>
          <w:b/>
          <w:sz w:val="24"/>
          <w:szCs w:val="24"/>
        </w:rPr>
      </w:pPr>
      <w:r>
        <w:rPr>
          <w:rFonts w:hint="eastAsia"/>
          <w:sz w:val="24"/>
          <w:szCs w:val="24"/>
        </w:rPr>
        <w:t xml:space="preserve">（二）落实政府采购政策需满足的资格要求：</w:t>
      </w:r>
      <w:bookmarkStart w:id="32" w:name="OLE_LINK4"/>
      <w:r/>
      <w:bookmarkStart w:id="33" w:name="OLE_LINK15"/>
      <w:r>
        <w:rPr>
          <w:rFonts w:hint="eastAsia" w:cs="宋体"/>
          <w:b/>
          <w:sz w:val="24"/>
          <w:szCs w:val="24"/>
        </w:rPr>
        <w:t xml:space="preserve">本项目专门面向中小企业采购，所属行业为工业</w:t>
      </w:r>
      <w:bookmarkEnd w:id="32"/>
      <w:r/>
      <w:bookmarkEnd w:id="33"/>
      <w:r>
        <w:rPr>
          <w:rFonts w:hint="eastAsia" w:cs="宋体"/>
          <w:b/>
          <w:sz w:val="24"/>
          <w:szCs w:val="24"/>
        </w:rPr>
        <w:t xml:space="preserve">，投标时须提供《中小企业声明函》（注：对残疾人福利性单位、监狱企业视同小型、微型企业，但须按要求提供有关声明函或证明文件）。</w:t>
      </w:r>
      <w:r/>
    </w:p>
    <w:p>
      <w:pPr>
        <w:spacing w:line="440" w:lineRule="exact"/>
        <w:rPr>
          <w:sz w:val="24"/>
          <w:szCs w:val="24"/>
        </w:rPr>
      </w:pPr>
      <w:r>
        <w:rPr>
          <w:rFonts w:hint="eastAsia"/>
          <w:sz w:val="24"/>
          <w:szCs w:val="24"/>
        </w:rPr>
        <w:t xml:space="preserve">（三）本项目的特定资格要求：无。</w:t>
      </w:r>
      <w:r/>
    </w:p>
    <w:p>
      <w:pPr>
        <w:spacing w:line="440" w:lineRule="exact"/>
        <w:rPr>
          <w:sz w:val="24"/>
          <w:szCs w:val="24"/>
        </w:rPr>
      </w:pPr>
      <w:r>
        <w:rPr>
          <w:rFonts w:hint="eastAsia"/>
          <w:sz w:val="24"/>
          <w:szCs w:val="24"/>
        </w:rPr>
        <w:t xml:space="preserve">（四）其他要求：</w:t>
      </w:r>
      <w:r/>
    </w:p>
    <w:p>
      <w:pPr>
        <w:ind w:firstLine="480"/>
        <w:jc w:val="left"/>
        <w:spacing w:line="440" w:lineRule="exact"/>
        <w:rPr>
          <w:sz w:val="24"/>
          <w:szCs w:val="24"/>
        </w:rPr>
      </w:pPr>
      <w:r>
        <w:rPr>
          <w:sz w:val="24"/>
          <w:szCs w:val="24"/>
        </w:rPr>
        <w:t xml:space="preserve">1</w:t>
      </w:r>
      <w:r>
        <w:rPr>
          <w:rFonts w:hint="eastAsia"/>
          <w:sz w:val="24"/>
          <w:szCs w:val="24"/>
        </w:rPr>
        <w:t xml:space="preserve">、根据政府采购法及相关法规，将对供应商进行信用查询。供应商被列入失信被执行人或重大税收违法案件当事人名单或政府采购严重违法失信行为记录名单，以及存在其他不</w:t>
      </w:r>
      <w:r>
        <w:rPr>
          <w:rFonts w:hint="eastAsia"/>
          <w:sz w:val="24"/>
          <w:szCs w:val="24"/>
        </w:rPr>
        <w:t xml:space="preserve">符合《政府采购法》第二十二条规定条件的不良信用记录，拒绝其参与政府采购活动。</w:t>
      </w:r>
      <w:r/>
    </w:p>
    <w:p>
      <w:pPr>
        <w:ind w:firstLine="480"/>
        <w:jc w:val="left"/>
        <w:spacing w:line="440" w:lineRule="exact"/>
        <w:rPr>
          <w:sz w:val="24"/>
          <w:szCs w:val="24"/>
        </w:rPr>
      </w:pPr>
      <w:r>
        <w:rPr>
          <w:sz w:val="24"/>
          <w:szCs w:val="24"/>
        </w:rPr>
        <w:t xml:space="preserve">2</w:t>
      </w:r>
      <w:r>
        <w:rPr>
          <w:rFonts w:hint="eastAsia"/>
          <w:sz w:val="24"/>
          <w:szCs w:val="24"/>
        </w:rPr>
        <w:t xml:space="preserve">、单位负责人为同一人或者存在直接控股、管理关系的不同供应商，不得参加同一合同项下的政府采购活动。</w:t>
      </w:r>
      <w:r/>
    </w:p>
    <w:p>
      <w:pPr>
        <w:spacing w:line="440" w:lineRule="exact"/>
        <w:rPr>
          <w:b/>
          <w:sz w:val="24"/>
          <w:szCs w:val="24"/>
        </w:rPr>
      </w:pPr>
      <w:r>
        <w:rPr>
          <w:b/>
          <w:sz w:val="24"/>
          <w:szCs w:val="24"/>
        </w:rPr>
        <w:t xml:space="preserve">三、获取招标文件：</w:t>
      </w:r>
      <w:r/>
    </w:p>
    <w:p>
      <w:pPr>
        <w:ind w:firstLine="480"/>
        <w:spacing w:line="440" w:lineRule="exact"/>
        <w:rPr>
          <w:sz w:val="24"/>
          <w:szCs w:val="24"/>
        </w:rPr>
      </w:pPr>
      <w:r>
        <w:rPr>
          <w:rFonts w:hint="eastAsia"/>
          <w:sz w:val="24"/>
          <w:szCs w:val="24"/>
        </w:rPr>
        <w:t xml:space="preserve">1</w:t>
      </w:r>
      <w:r>
        <w:rPr>
          <w:rFonts w:hint="eastAsia"/>
          <w:sz w:val="24"/>
          <w:szCs w:val="24"/>
        </w:rPr>
        <w:t xml:space="preserve">、时间：自招标文件公告发布之日起</w:t>
      </w:r>
      <w:r>
        <w:rPr>
          <w:rFonts w:hint="eastAsia"/>
          <w:sz w:val="24"/>
          <w:szCs w:val="24"/>
        </w:rPr>
        <w:t xml:space="preserve">5</w:t>
      </w:r>
      <w:r>
        <w:rPr>
          <w:rFonts w:hint="eastAsia"/>
          <w:sz w:val="24"/>
          <w:szCs w:val="24"/>
        </w:rPr>
        <w:t xml:space="preserve">个工作日（法定节假日除外）。</w:t>
      </w:r>
      <w:r/>
    </w:p>
    <w:p>
      <w:pPr>
        <w:ind w:firstLine="480"/>
        <w:spacing w:line="440" w:lineRule="exact"/>
        <w:rPr>
          <w:sz w:val="24"/>
          <w:szCs w:val="24"/>
        </w:rPr>
      </w:pPr>
      <w:r>
        <w:rPr>
          <w:rFonts w:hint="eastAsia"/>
          <w:sz w:val="24"/>
          <w:szCs w:val="24"/>
        </w:rPr>
        <w:t xml:space="preserve">2</w:t>
      </w:r>
      <w:r>
        <w:rPr>
          <w:rFonts w:hint="eastAsia"/>
          <w:sz w:val="24"/>
          <w:szCs w:val="24"/>
        </w:rPr>
        <w:t xml:space="preserve">、地点：苏</w:t>
      </w:r>
      <w:r>
        <w:rPr>
          <w:rFonts w:hint="eastAsia"/>
          <w:sz w:val="24"/>
          <w:szCs w:val="24"/>
        </w:rPr>
        <w:t xml:space="preserve">采云</w:t>
      </w:r>
      <w:r>
        <w:rPr>
          <w:rFonts w:hint="eastAsia"/>
          <w:sz w:val="24"/>
          <w:szCs w:val="24"/>
        </w:rPr>
        <w:t xml:space="preserve">政府采购一体化平台。</w:t>
      </w:r>
      <w:r/>
    </w:p>
    <w:p>
      <w:pPr>
        <w:ind w:firstLine="480"/>
        <w:spacing w:line="440" w:lineRule="exact"/>
        <w:rPr>
          <w:sz w:val="24"/>
          <w:szCs w:val="24"/>
        </w:rPr>
      </w:pPr>
      <w:r>
        <w:rPr>
          <w:rFonts w:hint="eastAsia"/>
          <w:sz w:val="24"/>
          <w:szCs w:val="24"/>
        </w:rPr>
        <w:t xml:space="preserve">3</w:t>
      </w:r>
      <w:r>
        <w:rPr>
          <w:rFonts w:hint="eastAsia"/>
          <w:sz w:val="24"/>
          <w:szCs w:val="24"/>
        </w:rPr>
        <w:t xml:space="preserve">、</w:t>
      </w:r>
      <w:r>
        <w:rPr>
          <w:sz w:val="24"/>
          <w:szCs w:val="24"/>
        </w:rPr>
        <w:t xml:space="preserve">方</w:t>
      </w:r>
      <w:r>
        <w:rPr>
          <w:rFonts w:hint="eastAsia"/>
          <w:sz w:val="24"/>
          <w:szCs w:val="24"/>
        </w:rPr>
        <w:t xml:space="preserve">式：在“苏</w:t>
      </w:r>
      <w:r>
        <w:rPr>
          <w:rFonts w:hint="eastAsia"/>
          <w:sz w:val="24"/>
          <w:szCs w:val="24"/>
        </w:rPr>
        <w:t xml:space="preserve">采云</w:t>
      </w:r>
      <w:r>
        <w:rPr>
          <w:rFonts w:hint="eastAsia"/>
          <w:sz w:val="24"/>
          <w:szCs w:val="24"/>
        </w:rPr>
        <w:t xml:space="preserve">政府采购一体化平台”自行免费下载招标文件</w:t>
      </w:r>
      <w:r>
        <w:rPr>
          <w:sz w:val="24"/>
          <w:szCs w:val="24"/>
        </w:rPr>
        <w:t xml:space="preserve">。</w:t>
      </w:r>
      <w:r/>
    </w:p>
    <w:p>
      <w:pPr>
        <w:ind w:firstLine="480"/>
        <w:spacing w:line="440" w:lineRule="exact"/>
        <w:rPr>
          <w:b/>
          <w:sz w:val="24"/>
          <w:szCs w:val="24"/>
        </w:rPr>
      </w:pPr>
      <w:r>
        <w:rPr>
          <w:rFonts w:hint="eastAsia"/>
          <w:sz w:val="24"/>
          <w:szCs w:val="24"/>
        </w:rPr>
        <w:t xml:space="preserve">4</w:t>
      </w:r>
      <w:r>
        <w:rPr>
          <w:rFonts w:hint="eastAsia"/>
          <w:sz w:val="24"/>
          <w:szCs w:val="24"/>
        </w:rPr>
        <w:t xml:space="preserve">、</w:t>
      </w:r>
      <w:r>
        <w:rPr>
          <w:sz w:val="24"/>
          <w:szCs w:val="24"/>
        </w:rPr>
        <w:t xml:space="preserve">售价：</w:t>
      </w:r>
      <w:r>
        <w:rPr>
          <w:sz w:val="24"/>
          <w:szCs w:val="24"/>
        </w:rPr>
        <w:t xml:space="preserve">0.00</w:t>
      </w:r>
      <w:r>
        <w:rPr>
          <w:sz w:val="24"/>
          <w:szCs w:val="24"/>
        </w:rPr>
        <w:t xml:space="preserve">元。</w:t>
      </w:r>
      <w:r/>
    </w:p>
    <w:p>
      <w:pPr>
        <w:spacing w:line="440" w:lineRule="exact"/>
        <w:rPr>
          <w:b/>
          <w:sz w:val="24"/>
          <w:szCs w:val="24"/>
        </w:rPr>
      </w:pPr>
      <w:r>
        <w:rPr>
          <w:b/>
          <w:sz w:val="24"/>
          <w:szCs w:val="24"/>
        </w:rPr>
        <w:t xml:space="preserve">四、提交投标文件截止时间、开标时间和地点：</w:t>
      </w:r>
      <w:r/>
    </w:p>
    <w:p>
      <w:pPr>
        <w:ind w:firstLine="480"/>
        <w:spacing w:line="440" w:lineRule="exact"/>
        <w:rPr>
          <w:sz w:val="24"/>
          <w:szCs w:val="24"/>
        </w:rPr>
      </w:pPr>
      <w:r>
        <w:rPr>
          <w:rFonts w:hint="eastAsia"/>
          <w:sz w:val="24"/>
          <w:szCs w:val="24"/>
        </w:rPr>
        <w:t xml:space="preserve">1</w:t>
      </w:r>
      <w:r>
        <w:rPr>
          <w:rFonts w:hint="eastAsia"/>
          <w:sz w:val="24"/>
          <w:szCs w:val="24"/>
        </w:rPr>
        <w:t xml:space="preserve">、投标截止时间、开标时间：</w:t>
      </w:r>
      <w:r>
        <w:rPr>
          <w:rFonts w:hint="eastAsia"/>
          <w:sz w:val="24"/>
          <w:szCs w:val="24"/>
        </w:rPr>
        <w:t xml:space="preserve">2026</w:t>
      </w:r>
      <w:r>
        <w:rPr>
          <w:rFonts w:hint="eastAsia"/>
          <w:sz w:val="24"/>
          <w:szCs w:val="24"/>
        </w:rPr>
        <w:t xml:space="preserve">年</w:t>
      </w:r>
      <w:r>
        <w:rPr>
          <w:rFonts w:hint="eastAsia"/>
          <w:sz w:val="24"/>
          <w:szCs w:val="24"/>
        </w:rPr>
        <w:t xml:space="preserve">7</w:t>
      </w:r>
      <w:r>
        <w:rPr>
          <w:rFonts w:hint="eastAsia"/>
          <w:sz w:val="24"/>
          <w:szCs w:val="24"/>
        </w:rPr>
        <w:t xml:space="preserve">月</w:t>
      </w:r>
      <w:r>
        <w:rPr>
          <w:rFonts w:hint="eastAsia"/>
          <w:sz w:val="24"/>
          <w:szCs w:val="24"/>
        </w:rPr>
        <w:t xml:space="preserve">24</w:t>
      </w:r>
      <w:r>
        <w:rPr>
          <w:rFonts w:hint="eastAsia"/>
          <w:sz w:val="24"/>
          <w:szCs w:val="24"/>
        </w:rPr>
        <w:t xml:space="preserve">日</w:t>
      </w:r>
      <w:r>
        <w:rPr>
          <w:rFonts w:hint="eastAsia"/>
          <w:sz w:val="24"/>
          <w:szCs w:val="24"/>
        </w:rPr>
        <w:t xml:space="preserve">9</w:t>
      </w:r>
      <w:r>
        <w:rPr>
          <w:rFonts w:hint="eastAsia"/>
          <w:sz w:val="24"/>
          <w:szCs w:val="24"/>
        </w:rPr>
        <w:t xml:space="preserve">点</w:t>
      </w:r>
      <w:r>
        <w:rPr>
          <w:rFonts w:hint="eastAsia"/>
          <w:sz w:val="24"/>
          <w:szCs w:val="24"/>
        </w:rPr>
        <w:t xml:space="preserve">00</w:t>
      </w:r>
      <w:r>
        <w:rPr>
          <w:rFonts w:hint="eastAsia"/>
          <w:sz w:val="24"/>
          <w:szCs w:val="24"/>
        </w:rPr>
        <w:t xml:space="preserve">分（北京时间）</w:t>
      </w:r>
      <w:r/>
    </w:p>
    <w:p>
      <w:pPr>
        <w:ind w:firstLine="480"/>
        <w:spacing w:line="440" w:lineRule="exact"/>
        <w:rPr>
          <w:sz w:val="24"/>
          <w:szCs w:val="24"/>
        </w:rPr>
      </w:pPr>
      <w:r>
        <w:rPr>
          <w:rFonts w:hint="eastAsia"/>
          <w:sz w:val="24"/>
          <w:szCs w:val="24"/>
        </w:rPr>
        <w:t xml:space="preserve">2</w:t>
      </w:r>
      <w:r>
        <w:rPr>
          <w:rFonts w:hint="eastAsia"/>
          <w:sz w:val="24"/>
          <w:szCs w:val="24"/>
        </w:rPr>
        <w:t xml:space="preserve">、开标地点：苏</w:t>
      </w:r>
      <w:r>
        <w:rPr>
          <w:rFonts w:hint="eastAsia"/>
          <w:sz w:val="24"/>
          <w:szCs w:val="24"/>
        </w:rPr>
        <w:t xml:space="preserve">采云</w:t>
      </w:r>
      <w:r>
        <w:rPr>
          <w:rFonts w:hint="eastAsia"/>
          <w:sz w:val="24"/>
          <w:szCs w:val="24"/>
        </w:rPr>
        <w:t xml:space="preserve">政府采购一体化平台。</w:t>
      </w:r>
      <w:r/>
    </w:p>
    <w:p>
      <w:pPr>
        <w:ind w:firstLine="480"/>
        <w:spacing w:line="440" w:lineRule="exact"/>
        <w:rPr>
          <w:sz w:val="24"/>
          <w:szCs w:val="24"/>
        </w:rPr>
      </w:pPr>
      <w:r>
        <w:rPr>
          <w:rFonts w:hint="eastAsia"/>
          <w:sz w:val="24"/>
          <w:szCs w:val="24"/>
        </w:rPr>
        <w:t xml:space="preserve">3</w:t>
      </w:r>
      <w:r>
        <w:rPr>
          <w:rFonts w:hint="eastAsia"/>
          <w:sz w:val="24"/>
          <w:szCs w:val="24"/>
        </w:rPr>
        <w:t xml:space="preserve">、本项目采用电子化采购形式，投标人应当按照《苏</w:t>
      </w:r>
      <w:r>
        <w:rPr>
          <w:rFonts w:hint="eastAsia"/>
          <w:sz w:val="24"/>
          <w:szCs w:val="24"/>
        </w:rPr>
        <w:t xml:space="preserve">采云</w:t>
      </w:r>
      <w:r>
        <w:rPr>
          <w:rFonts w:hint="eastAsia"/>
          <w:sz w:val="24"/>
          <w:szCs w:val="24"/>
        </w:rPr>
        <w:t xml:space="preserve">系统供应商操作手册》规定，须在投标截止时间</w:t>
      </w:r>
      <w:r>
        <w:rPr>
          <w:rFonts w:hint="eastAsia"/>
          <w:sz w:val="24"/>
          <w:szCs w:val="24"/>
        </w:rPr>
        <w:t xml:space="preserve">前制作</w:t>
      </w:r>
      <w:r>
        <w:rPr>
          <w:rFonts w:hint="eastAsia"/>
          <w:sz w:val="24"/>
          <w:szCs w:val="24"/>
        </w:rPr>
        <w:t xml:space="preserve">并上传电子投标文件至“苏</w:t>
      </w:r>
      <w:r>
        <w:rPr>
          <w:rFonts w:hint="eastAsia"/>
          <w:sz w:val="24"/>
          <w:szCs w:val="24"/>
        </w:rPr>
        <w:t xml:space="preserve">采云</w:t>
      </w:r>
      <w:r>
        <w:rPr>
          <w:rFonts w:hint="eastAsia"/>
          <w:sz w:val="24"/>
          <w:szCs w:val="24"/>
        </w:rPr>
        <w:t xml:space="preserve">”系统，否则视为放弃参加该采购项目。</w:t>
      </w:r>
      <w:r/>
    </w:p>
    <w:p>
      <w:pPr>
        <w:ind w:firstLine="480"/>
        <w:spacing w:line="440" w:lineRule="exact"/>
        <w:rPr>
          <w:sz w:val="24"/>
          <w:szCs w:val="24"/>
        </w:rPr>
      </w:pPr>
      <w:r>
        <w:rPr>
          <w:rFonts w:hint="eastAsia"/>
          <w:sz w:val="24"/>
          <w:szCs w:val="24"/>
        </w:rPr>
        <w:t xml:space="preserve">4</w:t>
      </w:r>
      <w:r>
        <w:rPr>
          <w:rFonts w:hint="eastAsia"/>
          <w:sz w:val="24"/>
          <w:szCs w:val="24"/>
        </w:rPr>
        <w:t xml:space="preserve">、本项目采用不见面开标，投标人登录“苏</w:t>
      </w:r>
      <w:r>
        <w:rPr>
          <w:rFonts w:hint="eastAsia"/>
          <w:sz w:val="24"/>
          <w:szCs w:val="24"/>
        </w:rPr>
        <w:t xml:space="preserve">采云</w:t>
      </w:r>
      <w:r>
        <w:rPr>
          <w:rFonts w:hint="eastAsia"/>
          <w:sz w:val="24"/>
          <w:szCs w:val="24"/>
        </w:rPr>
        <w:t xml:space="preserve">”系统在平台首页点击“开标大厅”，进入江苏省政府采购一体化不见面开标（采购）大厅，选择对应项目，并按系统提示完成开标流程。</w:t>
      </w:r>
      <w:r/>
    </w:p>
    <w:p>
      <w:pPr>
        <w:spacing w:line="440" w:lineRule="exact"/>
        <w:rPr>
          <w:b/>
          <w:sz w:val="24"/>
          <w:szCs w:val="24"/>
        </w:rPr>
      </w:pPr>
      <w:r>
        <w:rPr>
          <w:b/>
          <w:sz w:val="24"/>
          <w:szCs w:val="24"/>
        </w:rPr>
        <w:t xml:space="preserve">五、公告期限：</w:t>
      </w:r>
      <w:r/>
    </w:p>
    <w:p>
      <w:pPr>
        <w:ind w:firstLine="480"/>
        <w:spacing w:line="440" w:lineRule="exact"/>
        <w:rPr>
          <w:sz w:val="24"/>
          <w:szCs w:val="24"/>
        </w:rPr>
      </w:pPr>
      <w:r>
        <w:rPr>
          <w:sz w:val="24"/>
          <w:szCs w:val="24"/>
        </w:rPr>
        <w:t xml:space="preserve">自本公告发布之日起</w:t>
      </w:r>
      <w:r>
        <w:rPr>
          <w:sz w:val="24"/>
          <w:szCs w:val="24"/>
        </w:rPr>
        <w:t xml:space="preserve">5</w:t>
      </w:r>
      <w:r>
        <w:rPr>
          <w:sz w:val="24"/>
          <w:szCs w:val="24"/>
        </w:rPr>
        <w:t xml:space="preserve">个工作日。</w:t>
      </w:r>
      <w:r/>
    </w:p>
    <w:p>
      <w:pPr>
        <w:spacing w:line="440" w:lineRule="exact"/>
        <w:rPr>
          <w:b/>
          <w:sz w:val="24"/>
          <w:szCs w:val="24"/>
        </w:rPr>
      </w:pPr>
      <w:r>
        <w:rPr>
          <w:b/>
          <w:sz w:val="24"/>
          <w:szCs w:val="24"/>
        </w:rPr>
        <w:t xml:space="preserve">六、其他补充事宜：</w:t>
      </w:r>
      <w:r/>
    </w:p>
    <w:p>
      <w:pPr>
        <w:ind w:firstLine="480"/>
        <w:spacing w:line="440" w:lineRule="exact"/>
        <w:rPr>
          <w:sz w:val="24"/>
          <w:szCs w:val="24"/>
        </w:rPr>
      </w:pPr>
      <w:r>
        <w:rPr>
          <w:rFonts w:hint="eastAsia"/>
          <w:sz w:val="24"/>
          <w:szCs w:val="24"/>
        </w:rPr>
        <w:t xml:space="preserve">1</w:t>
      </w:r>
      <w:r>
        <w:rPr>
          <w:rFonts w:hint="eastAsia"/>
          <w:sz w:val="24"/>
          <w:szCs w:val="24"/>
        </w:rPr>
        <w:t xml:space="preserve">、根据省财政厅《关于更换全省政府采购交易系统</w:t>
      </w:r>
      <w:r>
        <w:rPr>
          <w:rFonts w:hint="eastAsia"/>
          <w:sz w:val="24"/>
          <w:szCs w:val="24"/>
        </w:rPr>
        <w:t xml:space="preserve">CA</w:t>
      </w:r>
      <w:r>
        <w:rPr>
          <w:rFonts w:hint="eastAsia"/>
          <w:sz w:val="24"/>
          <w:szCs w:val="24"/>
        </w:rPr>
        <w:t xml:space="preserve">数字证书和电子签章的通知》（</w:t>
      </w:r>
      <w:r>
        <w:rPr>
          <w:rFonts w:hint="eastAsia"/>
          <w:sz w:val="24"/>
          <w:szCs w:val="24"/>
        </w:rPr>
        <w:t xml:space="preserve">苏财购〔</w:t>
      </w:r>
      <w:r>
        <w:rPr>
          <w:rFonts w:hint="eastAsia"/>
          <w:sz w:val="24"/>
          <w:szCs w:val="24"/>
        </w:rPr>
        <w:t xml:space="preserve">2023</w:t>
      </w:r>
      <w:r>
        <w:rPr>
          <w:rFonts w:hint="eastAsia"/>
          <w:sz w:val="24"/>
          <w:szCs w:val="24"/>
        </w:rPr>
        <w:t xml:space="preserve">〕</w:t>
      </w:r>
      <w:r>
        <w:rPr>
          <w:rFonts w:hint="eastAsia"/>
          <w:sz w:val="24"/>
          <w:szCs w:val="24"/>
        </w:rPr>
        <w:t xml:space="preserve">101</w:t>
      </w:r>
      <w:r>
        <w:rPr>
          <w:rFonts w:hint="eastAsia"/>
          <w:sz w:val="24"/>
          <w:szCs w:val="24"/>
        </w:rPr>
        <w:t xml:space="preserve">号），“苏</w:t>
      </w:r>
      <w:r>
        <w:rPr>
          <w:rFonts w:hint="eastAsia"/>
          <w:sz w:val="24"/>
          <w:szCs w:val="24"/>
        </w:rPr>
        <w:t xml:space="preserve">采云</w:t>
      </w:r>
      <w:r>
        <w:rPr>
          <w:rFonts w:hint="eastAsia"/>
          <w:sz w:val="24"/>
          <w:szCs w:val="24"/>
        </w:rPr>
        <w:t xml:space="preserve">”系统目前支持的</w:t>
      </w:r>
      <w:r>
        <w:rPr>
          <w:rFonts w:hint="eastAsia"/>
          <w:sz w:val="24"/>
          <w:szCs w:val="24"/>
        </w:rPr>
        <w:t xml:space="preserve">CA</w:t>
      </w:r>
      <w:r>
        <w:rPr>
          <w:rFonts w:hint="eastAsia"/>
          <w:sz w:val="24"/>
          <w:szCs w:val="24"/>
        </w:rPr>
        <w:t xml:space="preserve">数字证书、电子签章为江苏省电子政务证书认证中心</w:t>
      </w:r>
      <w:r>
        <w:rPr>
          <w:rFonts w:hint="eastAsia"/>
          <w:sz w:val="24"/>
          <w:szCs w:val="24"/>
        </w:rPr>
        <w:t xml:space="preserve">CA</w:t>
      </w:r>
      <w:r>
        <w:rPr>
          <w:rFonts w:hint="eastAsia"/>
          <w:sz w:val="24"/>
          <w:szCs w:val="24"/>
        </w:rPr>
        <w:t xml:space="preserve">和方正国际软件（北京）有限公司电子签章。供应商参与本项目采购活动需办理、使用上述</w:t>
      </w:r>
      <w:r>
        <w:rPr>
          <w:rFonts w:hint="eastAsia"/>
          <w:sz w:val="24"/>
          <w:szCs w:val="24"/>
        </w:rPr>
        <w:t xml:space="preserve">CA</w:t>
      </w:r>
      <w:r>
        <w:rPr>
          <w:rFonts w:hint="eastAsia"/>
          <w:sz w:val="24"/>
          <w:szCs w:val="24"/>
        </w:rPr>
        <w:t xml:space="preserve">证书和电子签章，具体办理方法请访问“苏</w:t>
      </w:r>
      <w:r>
        <w:rPr>
          <w:rFonts w:hint="eastAsia"/>
          <w:sz w:val="24"/>
          <w:szCs w:val="24"/>
        </w:rPr>
        <w:t xml:space="preserve">采云</w:t>
      </w:r>
      <w:r>
        <w:rPr>
          <w:rFonts w:hint="eastAsia"/>
          <w:sz w:val="24"/>
          <w:szCs w:val="24"/>
        </w:rPr>
        <w:t xml:space="preserve">”系统登录页面点击“新</w:t>
      </w:r>
      <w:r>
        <w:rPr>
          <w:rFonts w:hint="eastAsia"/>
          <w:sz w:val="24"/>
          <w:szCs w:val="24"/>
        </w:rPr>
        <w:t xml:space="preserve">CA</w:t>
      </w:r>
      <w:r>
        <w:rPr>
          <w:rFonts w:hint="eastAsia"/>
          <w:sz w:val="24"/>
          <w:szCs w:val="24"/>
        </w:rPr>
        <w:t xml:space="preserve">办理指南”进行查阅，江苏省内各地区办理的“苏</w:t>
      </w:r>
      <w:r>
        <w:rPr>
          <w:rFonts w:hint="eastAsia"/>
          <w:sz w:val="24"/>
          <w:szCs w:val="24"/>
        </w:rPr>
        <w:t xml:space="preserve">采云</w:t>
      </w:r>
      <w:r>
        <w:rPr>
          <w:rFonts w:hint="eastAsia"/>
          <w:sz w:val="24"/>
          <w:szCs w:val="24"/>
        </w:rPr>
        <w:t xml:space="preserve">”系统下的政务</w:t>
      </w:r>
      <w:r>
        <w:rPr>
          <w:rFonts w:hint="eastAsia"/>
          <w:sz w:val="24"/>
          <w:szCs w:val="24"/>
        </w:rPr>
        <w:t xml:space="preserve">CA</w:t>
      </w:r>
      <w:r>
        <w:rPr>
          <w:rFonts w:hint="eastAsia"/>
          <w:sz w:val="24"/>
          <w:szCs w:val="24"/>
        </w:rPr>
        <w:t xml:space="preserve">证书全省通用。</w:t>
      </w:r>
      <w:r/>
    </w:p>
    <w:p>
      <w:pPr>
        <w:ind w:firstLine="480"/>
        <w:spacing w:line="440" w:lineRule="exact"/>
        <w:rPr>
          <w:sz w:val="24"/>
          <w:szCs w:val="24"/>
        </w:rPr>
      </w:pPr>
      <w:r>
        <w:rPr>
          <w:rFonts w:hint="eastAsia"/>
          <w:sz w:val="24"/>
          <w:szCs w:val="24"/>
        </w:rPr>
        <w:t xml:space="preserve">2</w:t>
      </w:r>
      <w:r>
        <w:rPr>
          <w:rFonts w:hint="eastAsia"/>
          <w:sz w:val="24"/>
          <w:szCs w:val="24"/>
        </w:rPr>
        <w:t xml:space="preserve">、参与采购活动方式：投标人进入苏州市政府采购网，点击网站首页底部苏</w:t>
      </w:r>
      <w:r>
        <w:rPr>
          <w:rFonts w:hint="eastAsia"/>
          <w:sz w:val="24"/>
          <w:szCs w:val="24"/>
        </w:rPr>
        <w:t xml:space="preserve">采云</w:t>
      </w:r>
      <w:r>
        <w:rPr>
          <w:rFonts w:hint="eastAsia"/>
          <w:sz w:val="24"/>
          <w:szCs w:val="24"/>
        </w:rPr>
        <w:t xml:space="preserve">图标，插入</w:t>
      </w:r>
      <w:r>
        <w:rPr>
          <w:rFonts w:hint="eastAsia"/>
          <w:sz w:val="24"/>
          <w:szCs w:val="24"/>
        </w:rPr>
        <w:t xml:space="preserve">CA</w:t>
      </w:r>
      <w:r>
        <w:rPr>
          <w:rFonts w:hint="eastAsia"/>
          <w:sz w:val="24"/>
          <w:szCs w:val="24"/>
        </w:rPr>
        <w:t xml:space="preserve">证书登录“苏</w:t>
      </w:r>
      <w:r>
        <w:rPr>
          <w:rFonts w:hint="eastAsia"/>
          <w:sz w:val="24"/>
          <w:szCs w:val="24"/>
        </w:rPr>
        <w:t xml:space="preserve">采云</w:t>
      </w:r>
      <w:r>
        <w:rPr>
          <w:rFonts w:hint="eastAsia"/>
          <w:sz w:val="24"/>
          <w:szCs w:val="24"/>
        </w:rPr>
        <w:t xml:space="preserve">”系统后选择具体项目，点击“我要参与”并签章提交《投标供应商确认函》，提交《投标供应商确认函》日期视同为依法获取招标文件日期。对《投标供应商确认函》投标人应予打印保留。</w:t>
      </w:r>
      <w:r/>
    </w:p>
    <w:p>
      <w:pPr>
        <w:ind w:firstLine="480"/>
        <w:spacing w:line="440" w:lineRule="exact"/>
        <w:rPr>
          <w:sz w:val="24"/>
          <w:szCs w:val="24"/>
        </w:rPr>
      </w:pPr>
      <w:r>
        <w:rPr>
          <w:rFonts w:hint="eastAsia"/>
          <w:sz w:val="24"/>
          <w:szCs w:val="24"/>
        </w:rPr>
        <w:t xml:space="preserve">3</w:t>
      </w:r>
      <w:r>
        <w:rPr>
          <w:rFonts w:hint="eastAsia"/>
          <w:sz w:val="24"/>
          <w:szCs w:val="24"/>
        </w:rPr>
        <w:t xml:space="preserve">、电子投标准备：投标人在“苏</w:t>
      </w:r>
      <w:r>
        <w:rPr>
          <w:rFonts w:hint="eastAsia"/>
          <w:sz w:val="24"/>
          <w:szCs w:val="24"/>
        </w:rPr>
        <w:t xml:space="preserve">采云</w:t>
      </w:r>
      <w:r>
        <w:rPr>
          <w:rFonts w:hint="eastAsia"/>
          <w:sz w:val="24"/>
          <w:szCs w:val="24"/>
        </w:rPr>
        <w:t xml:space="preserve">”系统中操作成功参与项目后，必须在“已参与项目”界面中下载电子招标文件（后缀名为“</w:t>
      </w:r>
      <w:r>
        <w:rPr>
          <w:rFonts w:hint="eastAsia"/>
          <w:sz w:val="24"/>
          <w:szCs w:val="24"/>
        </w:rPr>
        <w:t xml:space="preserve">.kedt</w:t>
      </w:r>
      <w:r>
        <w:rPr>
          <w:rFonts w:hint="eastAsia"/>
          <w:sz w:val="24"/>
          <w:szCs w:val="24"/>
        </w:rPr>
        <w:t xml:space="preserve">”）并导入政府采购客户端工具后方可进行电子投标文件的制作和提交（具体详见《苏</w:t>
      </w:r>
      <w:r>
        <w:rPr>
          <w:rFonts w:hint="eastAsia"/>
          <w:sz w:val="24"/>
          <w:szCs w:val="24"/>
        </w:rPr>
        <w:t xml:space="preserve">采云</w:t>
      </w:r>
      <w:r>
        <w:rPr>
          <w:rFonts w:hint="eastAsia"/>
          <w:sz w:val="24"/>
          <w:szCs w:val="24"/>
        </w:rPr>
        <w:t xml:space="preserve">系统供应商操作手册》）。</w:t>
      </w:r>
      <w:r/>
    </w:p>
    <w:p>
      <w:pPr>
        <w:ind w:firstLine="480"/>
        <w:spacing w:line="440" w:lineRule="exact"/>
        <w:tabs>
          <w:tab w:val="left" w:pos="8630" w:leader="none"/>
        </w:tabs>
        <w:rPr>
          <w:sz w:val="24"/>
          <w:szCs w:val="24"/>
        </w:rPr>
      </w:pPr>
      <w:r>
        <w:rPr>
          <w:rFonts w:hint="eastAsia"/>
          <w:sz w:val="24"/>
          <w:szCs w:val="24"/>
        </w:rPr>
        <w:t xml:space="preserve">4</w:t>
      </w:r>
      <w:r>
        <w:rPr>
          <w:rFonts w:hint="eastAsia"/>
          <w:sz w:val="24"/>
          <w:szCs w:val="24"/>
        </w:rPr>
        <w:t xml:space="preserve">、投标人在“苏</w:t>
      </w:r>
      <w:r>
        <w:rPr>
          <w:rFonts w:hint="eastAsia"/>
          <w:sz w:val="24"/>
          <w:szCs w:val="24"/>
        </w:rPr>
        <w:t xml:space="preserve">采云</w:t>
      </w:r>
      <w:r>
        <w:rPr>
          <w:rFonts w:hint="eastAsia"/>
          <w:sz w:val="24"/>
          <w:szCs w:val="24"/>
        </w:rPr>
        <w:t xml:space="preserve">”系统操作过程中如有疑问，请按以下方式联系：</w:t>
      </w:r>
      <w:r>
        <w:rPr>
          <w:rFonts w:hint="eastAsia"/>
          <w:sz w:val="24"/>
          <w:szCs w:val="24"/>
        </w:rPr>
        <w:tab/>
      </w:r>
      <w:r/>
    </w:p>
    <w:p>
      <w:pPr>
        <w:ind w:firstLine="480"/>
        <w:spacing w:line="440" w:lineRule="exact"/>
        <w:rPr>
          <w:sz w:val="24"/>
          <w:szCs w:val="24"/>
        </w:rPr>
      </w:pPr>
      <w:r>
        <w:rPr>
          <w:rFonts w:hint="eastAsia"/>
          <w:sz w:val="24"/>
          <w:szCs w:val="24"/>
        </w:rPr>
        <w:t xml:space="preserve">CA</w:t>
      </w:r>
      <w:r>
        <w:rPr>
          <w:rFonts w:hint="eastAsia"/>
          <w:sz w:val="24"/>
          <w:szCs w:val="24"/>
        </w:rPr>
        <w:t xml:space="preserve">技术咨询电话：</w:t>
      </w:r>
      <w:r>
        <w:rPr>
          <w:rFonts w:hint="eastAsia"/>
          <w:sz w:val="24"/>
          <w:szCs w:val="24"/>
        </w:rPr>
        <w:t xml:space="preserve">400-608-6099</w:t>
      </w:r>
      <w:r>
        <w:rPr>
          <w:rFonts w:hint="eastAsia"/>
          <w:sz w:val="24"/>
          <w:szCs w:val="24"/>
        </w:rPr>
        <w:t xml:space="preserve">；电子签章技术咨询电话：</w:t>
      </w:r>
      <w:r>
        <w:rPr>
          <w:rFonts w:hint="eastAsia"/>
          <w:sz w:val="24"/>
          <w:szCs w:val="24"/>
        </w:rPr>
        <w:t xml:space="preserve">15380932027</w:t>
      </w:r>
      <w:r>
        <w:rPr>
          <w:rFonts w:hint="eastAsia"/>
          <w:sz w:val="24"/>
          <w:szCs w:val="24"/>
        </w:rPr>
        <w:t xml:space="preserve">、</w:t>
      </w:r>
      <w:r>
        <w:rPr>
          <w:rFonts w:hint="eastAsia"/>
          <w:sz w:val="24"/>
          <w:szCs w:val="24"/>
        </w:rPr>
        <w:t xml:space="preserve">15371015030</w:t>
      </w:r>
      <w:r>
        <w:rPr>
          <w:rFonts w:hint="eastAsia"/>
          <w:sz w:val="24"/>
          <w:szCs w:val="24"/>
        </w:rPr>
        <w:t xml:space="preserve">、</w:t>
      </w:r>
      <w:r>
        <w:rPr>
          <w:rFonts w:hint="eastAsia"/>
          <w:sz w:val="24"/>
          <w:szCs w:val="24"/>
        </w:rPr>
        <w:t xml:space="preserve">13675197356</w:t>
      </w:r>
      <w:r>
        <w:rPr>
          <w:rFonts w:hint="eastAsia"/>
          <w:sz w:val="24"/>
          <w:szCs w:val="24"/>
        </w:rPr>
        <w:t xml:space="preserve">、</w:t>
      </w:r>
      <w:r>
        <w:rPr>
          <w:rFonts w:hint="eastAsia"/>
          <w:sz w:val="24"/>
          <w:szCs w:val="24"/>
        </w:rPr>
        <w:t xml:space="preserve">13675197221</w:t>
      </w:r>
      <w:r>
        <w:rPr>
          <w:rFonts w:hint="eastAsia"/>
          <w:sz w:val="24"/>
          <w:szCs w:val="24"/>
        </w:rPr>
        <w:t xml:space="preserve">；系统使用指导与咨询电话：</w:t>
      </w:r>
      <w:r>
        <w:rPr>
          <w:rFonts w:hint="eastAsia"/>
          <w:sz w:val="24"/>
          <w:szCs w:val="24"/>
        </w:rPr>
        <w:t xml:space="preserve">13914088964</w:t>
      </w:r>
      <w:r>
        <w:rPr>
          <w:rFonts w:hint="eastAsia"/>
          <w:sz w:val="24"/>
          <w:szCs w:val="24"/>
        </w:rPr>
        <w:t xml:space="preserve">、</w:t>
      </w:r>
      <w:r>
        <w:rPr>
          <w:rFonts w:hint="eastAsia"/>
          <w:sz w:val="24"/>
          <w:szCs w:val="24"/>
        </w:rPr>
        <w:t xml:space="preserve">18261002950</w:t>
      </w:r>
      <w:r>
        <w:rPr>
          <w:rFonts w:hint="eastAsia"/>
          <w:sz w:val="24"/>
          <w:szCs w:val="24"/>
        </w:rPr>
        <w:t xml:space="preserve">、</w:t>
      </w:r>
      <w:r>
        <w:rPr>
          <w:rFonts w:hint="eastAsia"/>
          <w:sz w:val="24"/>
          <w:szCs w:val="24"/>
        </w:rPr>
        <w:t xml:space="preserve">0519-86722802</w:t>
      </w:r>
      <w:r>
        <w:rPr>
          <w:rFonts w:hint="eastAsia"/>
          <w:sz w:val="24"/>
          <w:szCs w:val="24"/>
        </w:rPr>
        <w:t xml:space="preserve">；智能客服：登录苏</w:t>
      </w:r>
      <w:r>
        <w:rPr>
          <w:rFonts w:hint="eastAsia"/>
          <w:sz w:val="24"/>
          <w:szCs w:val="24"/>
        </w:rPr>
        <w:t xml:space="preserve">采云</w:t>
      </w:r>
      <w:r>
        <w:rPr>
          <w:rFonts w:hint="eastAsia"/>
          <w:sz w:val="24"/>
          <w:szCs w:val="24"/>
        </w:rPr>
        <w:t xml:space="preserve">系统后，联系系统右下方智能客服图标进行咨询。</w:t>
      </w:r>
      <w:r/>
    </w:p>
    <w:p>
      <w:pPr>
        <w:ind w:firstLine="480"/>
        <w:spacing w:line="440" w:lineRule="exact"/>
        <w:rPr>
          <w:sz w:val="24"/>
          <w:szCs w:val="24"/>
        </w:rPr>
      </w:pPr>
      <w:r>
        <w:rPr>
          <w:rFonts w:hint="eastAsia"/>
          <w:sz w:val="24"/>
          <w:szCs w:val="24"/>
        </w:rPr>
        <w:t xml:space="preserve">5</w:t>
      </w:r>
      <w:r>
        <w:rPr>
          <w:rFonts w:hint="eastAsia"/>
          <w:sz w:val="24"/>
          <w:szCs w:val="24"/>
        </w:rPr>
        <w:t xml:space="preserve">、有关本次采购的事项若存在变动或修改，敬请及时关注政府采购信息发布媒体上发布的更正（补充）公告，并按规定获取相关信息内容。</w:t>
      </w:r>
      <w:r/>
    </w:p>
    <w:p>
      <w:pPr>
        <w:ind w:firstLine="480"/>
        <w:spacing w:line="440" w:lineRule="exact"/>
        <w:rPr>
          <w:sz w:val="24"/>
          <w:szCs w:val="24"/>
        </w:rPr>
      </w:pPr>
      <w:r>
        <w:rPr>
          <w:rFonts w:hint="eastAsia"/>
          <w:sz w:val="24"/>
          <w:szCs w:val="24"/>
        </w:rPr>
        <w:t xml:space="preserve">6</w:t>
      </w:r>
      <w:r>
        <w:rPr>
          <w:rFonts w:hint="eastAsia"/>
          <w:sz w:val="24"/>
          <w:szCs w:val="24"/>
        </w:rPr>
        <w:t xml:space="preserve">、本次采购项目有关时间要求均以北京时间为标准，使用</w:t>
      </w:r>
      <w:r>
        <w:rPr>
          <w:rFonts w:hint="eastAsia"/>
          <w:sz w:val="24"/>
          <w:szCs w:val="24"/>
        </w:rPr>
        <w:t xml:space="preserve">24</w:t>
      </w:r>
      <w:r>
        <w:rPr>
          <w:rFonts w:hint="eastAsia"/>
          <w:sz w:val="24"/>
          <w:szCs w:val="24"/>
        </w:rPr>
        <w:t xml:space="preserve">小时制。</w:t>
      </w:r>
      <w:r/>
    </w:p>
    <w:p>
      <w:pPr>
        <w:ind w:firstLine="482"/>
        <w:spacing w:line="440" w:lineRule="exact"/>
        <w:rPr>
          <w:b/>
          <w:bCs/>
          <w:sz w:val="24"/>
          <w:szCs w:val="24"/>
        </w:rPr>
      </w:pPr>
      <w:r>
        <w:rPr>
          <w:rFonts w:hint="eastAsia"/>
          <w:b/>
          <w:bCs/>
          <w:sz w:val="24"/>
          <w:szCs w:val="24"/>
        </w:rPr>
        <w:t xml:space="preserve">7</w:t>
      </w:r>
      <w:r>
        <w:rPr>
          <w:rFonts w:hint="eastAsia"/>
          <w:b/>
          <w:bCs/>
          <w:sz w:val="24"/>
          <w:szCs w:val="24"/>
        </w:rPr>
        <w:t xml:space="preserve">、本次招标不收取投标保证金。</w:t>
      </w:r>
      <w:r/>
    </w:p>
    <w:p>
      <w:pPr>
        <w:ind w:firstLine="480"/>
        <w:spacing w:line="440" w:lineRule="exact"/>
        <w:rPr>
          <w:sz w:val="24"/>
          <w:szCs w:val="24"/>
        </w:rPr>
      </w:pPr>
      <w:r>
        <w:rPr>
          <w:sz w:val="24"/>
          <w:szCs w:val="24"/>
        </w:rPr>
        <w:t xml:space="preserve">8</w:t>
      </w:r>
      <w:r>
        <w:rPr>
          <w:sz w:val="24"/>
          <w:szCs w:val="24"/>
        </w:rPr>
        <w:t xml:space="preserve">、公告媒体：</w:t>
      </w:r>
      <w:bookmarkStart w:id="34" w:name="_Hlk155690347"/>
      <w:r>
        <w:rPr>
          <w:sz w:val="24"/>
          <w:szCs w:val="24"/>
        </w:rPr>
        <w:t xml:space="preserve">苏州市政府采购网</w:t>
      </w:r>
      <w:bookmarkEnd w:id="34"/>
      <w:r>
        <w:rPr>
          <w:rFonts w:hint="eastAsia"/>
          <w:sz w:val="24"/>
          <w:szCs w:val="24"/>
        </w:rPr>
        <w:t xml:space="preserve">、江苏政府采购网、中国政府采购网。</w:t>
      </w:r>
      <w:r/>
    </w:p>
    <w:p>
      <w:pPr>
        <w:spacing w:line="440" w:lineRule="exact"/>
        <w:rPr>
          <w:b/>
          <w:sz w:val="24"/>
          <w:szCs w:val="24"/>
        </w:rPr>
      </w:pPr>
      <w:r>
        <w:rPr>
          <w:b/>
          <w:sz w:val="24"/>
          <w:szCs w:val="24"/>
        </w:rPr>
        <w:t xml:space="preserve">七、对本次招标提出询问，请按以下方式联系：</w:t>
      </w:r>
      <w:r/>
    </w:p>
    <w:p>
      <w:pPr>
        <w:ind w:firstLine="480"/>
        <w:spacing w:line="440" w:lineRule="exact"/>
        <w:rPr>
          <w:sz w:val="24"/>
          <w:szCs w:val="24"/>
        </w:rPr>
      </w:pPr>
      <w:r>
        <w:rPr>
          <w:sz w:val="24"/>
          <w:szCs w:val="24"/>
        </w:rPr>
        <w:t xml:space="preserve">1</w:t>
      </w:r>
      <w:r>
        <w:rPr>
          <w:sz w:val="24"/>
          <w:szCs w:val="24"/>
        </w:rPr>
        <w:t xml:space="preserve">、采购人信息</w:t>
      </w:r>
      <w:r/>
    </w:p>
    <w:p>
      <w:pPr>
        <w:ind w:firstLine="480"/>
        <w:spacing w:line="440" w:lineRule="exact"/>
        <w:rPr>
          <w:sz w:val="24"/>
          <w:szCs w:val="24"/>
        </w:rPr>
      </w:pPr>
      <w:r>
        <w:rPr>
          <w:sz w:val="24"/>
          <w:szCs w:val="24"/>
        </w:rPr>
        <w:t xml:space="preserve">名</w:t>
      </w:r>
      <w:r>
        <w:rPr>
          <w:sz w:val="24"/>
          <w:szCs w:val="24"/>
        </w:rPr>
        <w:t xml:space="preserve"> </w:t>
      </w:r>
      <w:r>
        <w:rPr>
          <w:sz w:val="24"/>
          <w:szCs w:val="24"/>
        </w:rPr>
        <w:t xml:space="preserve">称：</w:t>
      </w:r>
      <w:r>
        <w:rPr>
          <w:rFonts w:hint="eastAsia"/>
          <w:sz w:val="24"/>
          <w:szCs w:val="24"/>
        </w:rPr>
        <w:t xml:space="preserve">常熟市城市管理局</w:t>
      </w:r>
      <w:r/>
    </w:p>
    <w:p>
      <w:pPr>
        <w:ind w:firstLine="480"/>
        <w:spacing w:line="440" w:lineRule="exact"/>
        <w:rPr>
          <w:sz w:val="24"/>
          <w:szCs w:val="24"/>
        </w:rPr>
      </w:pPr>
      <w:r/>
      <w:bookmarkStart w:id="35" w:name="_Toc28359009"/>
      <w:r/>
      <w:bookmarkStart w:id="36" w:name="_Toc28359086"/>
      <w:r>
        <w:rPr>
          <w:sz w:val="24"/>
          <w:szCs w:val="24"/>
        </w:rPr>
        <w:t xml:space="preserve">地</w:t>
      </w:r>
      <w:r>
        <w:rPr>
          <w:sz w:val="24"/>
          <w:szCs w:val="24"/>
        </w:rPr>
        <w:t xml:space="preserve"> </w:t>
      </w:r>
      <w:r>
        <w:rPr>
          <w:sz w:val="24"/>
          <w:szCs w:val="24"/>
        </w:rPr>
        <w:t xml:space="preserve">址：</w:t>
      </w:r>
      <w:r>
        <w:rPr>
          <w:rFonts w:hint="eastAsia"/>
          <w:sz w:val="24"/>
          <w:szCs w:val="24"/>
        </w:rPr>
        <w:t xml:space="preserve">常熟市</w:t>
      </w:r>
      <w:r>
        <w:rPr>
          <w:rFonts w:hint="eastAsia"/>
          <w:sz w:val="24"/>
          <w:szCs w:val="24"/>
        </w:rPr>
        <w:t xml:space="preserve">李闸路</w:t>
      </w:r>
      <w:r>
        <w:rPr>
          <w:rFonts w:hint="eastAsia"/>
          <w:sz w:val="24"/>
          <w:szCs w:val="24"/>
        </w:rPr>
        <w:t xml:space="preserve">138</w:t>
      </w:r>
      <w:r>
        <w:rPr>
          <w:rFonts w:hint="eastAsia"/>
          <w:sz w:val="24"/>
          <w:szCs w:val="24"/>
        </w:rPr>
        <w:t xml:space="preserve">号</w:t>
      </w:r>
      <w:r/>
    </w:p>
    <w:p>
      <w:pPr>
        <w:ind w:firstLine="480"/>
        <w:spacing w:line="440" w:lineRule="exact"/>
        <w:rPr>
          <w:sz w:val="24"/>
          <w:szCs w:val="24"/>
        </w:rPr>
      </w:pPr>
      <w:r>
        <w:rPr>
          <w:sz w:val="24"/>
          <w:szCs w:val="24"/>
        </w:rPr>
        <w:t xml:space="preserve">联系方式：</w:t>
      </w:r>
      <w:r>
        <w:rPr>
          <w:sz w:val="24"/>
          <w:szCs w:val="24"/>
        </w:rPr>
        <w:t xml:space="preserve">0512-52979962</w:t>
      </w:r>
      <w:r/>
    </w:p>
    <w:p>
      <w:pPr>
        <w:ind w:firstLine="480"/>
        <w:spacing w:line="420" w:lineRule="exact"/>
        <w:rPr>
          <w:sz w:val="24"/>
          <w:szCs w:val="24"/>
        </w:rPr>
      </w:pPr>
      <w:r>
        <w:rPr>
          <w:sz w:val="24"/>
          <w:szCs w:val="24"/>
        </w:rPr>
        <w:t xml:space="preserve">2</w:t>
      </w:r>
      <w:r>
        <w:rPr>
          <w:sz w:val="24"/>
          <w:szCs w:val="24"/>
        </w:rPr>
        <w:t xml:space="preserve">、采购代理机构信息</w:t>
      </w:r>
      <w:bookmarkEnd w:id="35"/>
      <w:r/>
      <w:bookmarkEnd w:id="36"/>
      <w:r/>
      <w:r/>
    </w:p>
    <w:p>
      <w:pPr>
        <w:ind w:firstLine="480"/>
        <w:spacing w:line="440" w:lineRule="exact"/>
        <w:rPr>
          <w:sz w:val="24"/>
          <w:szCs w:val="24"/>
        </w:rPr>
      </w:pPr>
      <w:r/>
      <w:bookmarkStart w:id="37" w:name="_Toc28359087"/>
      <w:r/>
      <w:bookmarkStart w:id="38" w:name="_Toc28359010"/>
      <w:r>
        <w:rPr>
          <w:sz w:val="24"/>
          <w:szCs w:val="24"/>
        </w:rPr>
        <w:t xml:space="preserve">名</w:t>
      </w:r>
      <w:r>
        <w:rPr>
          <w:sz w:val="24"/>
          <w:szCs w:val="24"/>
        </w:rPr>
        <w:t xml:space="preserve"> </w:t>
      </w:r>
      <w:r>
        <w:rPr>
          <w:sz w:val="24"/>
          <w:szCs w:val="24"/>
        </w:rPr>
        <w:t xml:space="preserve">称：</w:t>
      </w:r>
      <w:r>
        <w:rPr>
          <w:rFonts w:hint="eastAsia"/>
          <w:sz w:val="24"/>
          <w:szCs w:val="24"/>
        </w:rPr>
        <w:t xml:space="preserve">常熟市</w:t>
      </w:r>
      <w:r>
        <w:rPr>
          <w:rFonts w:hint="eastAsia"/>
          <w:sz w:val="24"/>
          <w:szCs w:val="24"/>
        </w:rPr>
        <w:t xml:space="preserve">永拓工程</w:t>
      </w:r>
      <w:r>
        <w:rPr>
          <w:rFonts w:hint="eastAsia"/>
          <w:sz w:val="24"/>
          <w:szCs w:val="24"/>
        </w:rPr>
        <w:t xml:space="preserve">咨询有限公司</w:t>
      </w:r>
      <w:r/>
    </w:p>
    <w:p>
      <w:pPr>
        <w:ind w:firstLine="480"/>
        <w:spacing w:line="440" w:lineRule="exact"/>
        <w:rPr>
          <w:sz w:val="24"/>
          <w:szCs w:val="24"/>
        </w:rPr>
      </w:pPr>
      <w:r>
        <w:rPr>
          <w:sz w:val="24"/>
          <w:szCs w:val="24"/>
        </w:rPr>
        <w:t xml:space="preserve">地</w:t>
      </w:r>
      <w:r>
        <w:rPr>
          <w:sz w:val="24"/>
          <w:szCs w:val="24"/>
        </w:rPr>
        <w:t xml:space="preserve"> </w:t>
      </w:r>
      <w:r>
        <w:rPr>
          <w:sz w:val="24"/>
          <w:szCs w:val="24"/>
        </w:rPr>
        <w:t xml:space="preserve">址：</w:t>
      </w:r>
      <w:r>
        <w:rPr>
          <w:rFonts w:hint="eastAsia"/>
          <w:sz w:val="24"/>
          <w:szCs w:val="24"/>
        </w:rPr>
        <w:t xml:space="preserve">常熟市联丰路</w:t>
      </w:r>
      <w:r>
        <w:rPr>
          <w:rFonts w:hint="eastAsia"/>
          <w:sz w:val="24"/>
          <w:szCs w:val="24"/>
        </w:rPr>
        <w:t xml:space="preserve">56</w:t>
      </w:r>
      <w:r>
        <w:rPr>
          <w:rFonts w:hint="eastAsia"/>
          <w:sz w:val="24"/>
          <w:szCs w:val="24"/>
        </w:rPr>
        <w:t xml:space="preserve">号</w:t>
      </w:r>
      <w:r>
        <w:rPr>
          <w:rFonts w:hint="eastAsia"/>
          <w:sz w:val="24"/>
          <w:szCs w:val="24"/>
        </w:rPr>
        <w:t xml:space="preserve">顺益虞</w:t>
      </w:r>
      <w:r>
        <w:rPr>
          <w:rFonts w:hint="eastAsia"/>
          <w:sz w:val="24"/>
          <w:szCs w:val="24"/>
        </w:rPr>
        <w:t xml:space="preserve">山商业街</w:t>
      </w:r>
      <w:r>
        <w:rPr>
          <w:rFonts w:hint="eastAsia"/>
          <w:sz w:val="24"/>
          <w:szCs w:val="24"/>
        </w:rPr>
        <w:t xml:space="preserve">1-301</w:t>
      </w:r>
      <w:r/>
    </w:p>
    <w:p>
      <w:pPr>
        <w:ind w:firstLine="480"/>
        <w:spacing w:line="440" w:lineRule="exact"/>
        <w:rPr>
          <w:sz w:val="24"/>
          <w:szCs w:val="24"/>
        </w:rPr>
      </w:pPr>
      <w:r>
        <w:rPr>
          <w:sz w:val="24"/>
          <w:szCs w:val="24"/>
        </w:rPr>
        <w:t xml:space="preserve">联系方式：</w:t>
      </w:r>
      <w:r>
        <w:rPr>
          <w:sz w:val="24"/>
          <w:szCs w:val="24"/>
        </w:rPr>
        <w:t xml:space="preserve">0512-</w:t>
      </w:r>
      <w:r>
        <w:rPr>
          <w:rFonts w:hint="eastAsia"/>
          <w:sz w:val="24"/>
          <w:szCs w:val="24"/>
        </w:rPr>
        <w:t xml:space="preserve">52843376</w:t>
      </w:r>
      <w:r>
        <w:rPr>
          <w:sz w:val="24"/>
          <w:szCs w:val="24"/>
        </w:rPr>
        <w:t xml:space="preserve">、</w:t>
      </w:r>
      <w:r>
        <w:rPr>
          <w:rFonts w:hint="eastAsia"/>
          <w:sz w:val="24"/>
          <w:szCs w:val="24"/>
        </w:rPr>
        <w:t xml:space="preserve">0512-</w:t>
      </w:r>
      <w:r>
        <w:rPr>
          <w:rFonts w:hint="eastAsia"/>
          <w:sz w:val="24"/>
          <w:szCs w:val="24"/>
          <w:lang w:val="zh-CN"/>
        </w:rPr>
        <w:t xml:space="preserve">52849970</w:t>
      </w:r>
      <w:r/>
    </w:p>
    <w:p>
      <w:pPr>
        <w:ind w:firstLine="480"/>
        <w:spacing w:line="420" w:lineRule="exact"/>
        <w:rPr>
          <w:sz w:val="24"/>
          <w:szCs w:val="24"/>
        </w:rPr>
      </w:pPr>
      <w:r>
        <w:rPr>
          <w:sz w:val="24"/>
          <w:szCs w:val="24"/>
        </w:rPr>
        <w:t xml:space="preserve">3</w:t>
      </w:r>
      <w:r>
        <w:rPr>
          <w:sz w:val="24"/>
          <w:szCs w:val="24"/>
        </w:rPr>
        <w:t xml:space="preserve">、项目联系方式</w:t>
      </w:r>
      <w:bookmarkEnd w:id="37"/>
      <w:r/>
      <w:bookmarkEnd w:id="38"/>
      <w:r/>
      <w:r/>
    </w:p>
    <w:p>
      <w:pPr>
        <w:ind w:firstLine="480"/>
        <w:spacing w:line="420" w:lineRule="exact"/>
        <w:rPr>
          <w:sz w:val="24"/>
          <w:szCs w:val="24"/>
        </w:rPr>
      </w:pPr>
      <w:r>
        <w:rPr>
          <w:sz w:val="24"/>
          <w:szCs w:val="24"/>
        </w:rPr>
        <w:t xml:space="preserve">项目联系人：</w:t>
      </w:r>
      <w:bookmarkStart w:id="39" w:name="OLE_LINK49"/>
      <w:r/>
      <w:bookmarkStart w:id="40" w:name="OLE_LINK50"/>
      <w:r>
        <w:rPr>
          <w:rFonts w:hint="eastAsia"/>
          <w:sz w:val="24"/>
          <w:szCs w:val="24"/>
        </w:rPr>
        <w:t xml:space="preserve">徐胜</w:t>
      </w:r>
      <w:bookmarkEnd w:id="39"/>
      <w:r/>
      <w:bookmarkEnd w:id="40"/>
      <w:r>
        <w:rPr>
          <w:sz w:val="24"/>
          <w:szCs w:val="24"/>
        </w:rPr>
        <w:t xml:space="preserve">（采购人）</w:t>
      </w:r>
      <w:r>
        <w:rPr>
          <w:rFonts w:hint="eastAsia"/>
          <w:sz w:val="24"/>
          <w:szCs w:val="24"/>
        </w:rPr>
        <w:t xml:space="preserve">、蔡慧（代理机构）</w:t>
      </w:r>
      <w:r/>
    </w:p>
    <w:p>
      <w:pPr>
        <w:ind w:firstLine="480"/>
        <w:spacing w:line="440" w:lineRule="exact"/>
        <w:rPr>
          <w:b/>
          <w:sz w:val="24"/>
          <w:szCs w:val="24"/>
        </w:rPr>
      </w:pPr>
      <w:r>
        <w:rPr>
          <w:sz w:val="24"/>
          <w:szCs w:val="24"/>
        </w:rPr>
        <w:t xml:space="preserve">电</w:t>
      </w:r>
      <w:r>
        <w:rPr>
          <w:sz w:val="24"/>
          <w:szCs w:val="24"/>
        </w:rPr>
        <w:t xml:space="preserve"> </w:t>
      </w:r>
      <w:r>
        <w:rPr>
          <w:sz w:val="24"/>
          <w:szCs w:val="24"/>
        </w:rPr>
        <w:t xml:space="preserve">话：</w:t>
      </w:r>
      <w:r>
        <w:rPr>
          <w:sz w:val="24"/>
          <w:szCs w:val="24"/>
        </w:rPr>
        <w:t xml:space="preserve">0512-52979962</w:t>
      </w:r>
      <w:r>
        <w:rPr>
          <w:rFonts w:hint="eastAsia"/>
          <w:sz w:val="24"/>
          <w:szCs w:val="24"/>
        </w:rPr>
        <w:t xml:space="preserve">、</w:t>
      </w:r>
      <w:r>
        <w:rPr>
          <w:rFonts w:hint="eastAsia"/>
          <w:sz w:val="24"/>
          <w:szCs w:val="24"/>
          <w:lang w:val="zh-CN"/>
        </w:rPr>
        <w:t xml:space="preserve">0512-52843376</w:t>
      </w:r>
      <w:r>
        <w:rPr>
          <w:sz w:val="24"/>
          <w:szCs w:val="24"/>
          <w:lang w:val="zh-CN"/>
        </w:rPr>
        <w:t xml:space="preserve">  </w:t>
      </w:r>
      <w:r>
        <w:rPr>
          <w:rFonts w:hint="eastAsia"/>
          <w:sz w:val="24"/>
          <w:szCs w:val="24"/>
          <w:lang w:val="zh-CN"/>
        </w:rPr>
        <w:t xml:space="preserve">0512-52849970</w:t>
      </w:r>
      <w:r/>
    </w:p>
    <w:p>
      <w:r/>
      <w:bookmarkStart w:id="41" w:name="_Toc16460"/>
      <w:r>
        <w:br w:type="page" w:clear="all"/>
      </w:r>
      <w:r/>
    </w:p>
    <w:p>
      <w:pPr>
        <w:pStyle w:val="823"/>
        <w:spacing w:line="440" w:lineRule="exact"/>
        <w:rPr>
          <w:rFonts w:ascii="Times New Roman" w:hAnsi="Times New Roman"/>
        </w:rPr>
      </w:pPr>
      <w:r/>
      <w:bookmarkStart w:id="42" w:name="_Toc233978033"/>
      <w:r>
        <w:rPr>
          <w:rFonts w:ascii="Times New Roman" w:hAnsi="Times New Roman"/>
        </w:rPr>
        <w:t xml:space="preserve">第二章</w:t>
      </w:r>
      <w:r>
        <w:rPr>
          <w:rFonts w:ascii="Times New Roman" w:hAnsi="Times New Roman"/>
        </w:rPr>
        <w:t xml:space="preserve">  </w:t>
      </w:r>
      <w:r>
        <w:rPr>
          <w:rFonts w:ascii="Times New Roman" w:hAnsi="Times New Roman"/>
        </w:rPr>
        <w:t xml:space="preserve">投标人须知</w:t>
      </w:r>
      <w:bookmarkEnd w:id="41"/>
      <w:r/>
      <w:bookmarkEnd w:id="42"/>
      <w:r/>
      <w:r/>
    </w:p>
    <w:p>
      <w:pPr>
        <w:pStyle w:val="824"/>
        <w:spacing w:line="440" w:lineRule="exact"/>
      </w:pPr>
      <w:r/>
      <w:bookmarkStart w:id="43" w:name="_Toc14406"/>
      <w:r/>
      <w:bookmarkStart w:id="44" w:name="_Toc19508"/>
      <w:r/>
      <w:bookmarkStart w:id="45" w:name="_Toc233978034"/>
      <w:r>
        <w:t xml:space="preserve">一、总则</w:t>
      </w:r>
      <w:bookmarkEnd w:id="43"/>
      <w:r/>
      <w:bookmarkEnd w:id="44"/>
      <w:r/>
      <w:bookmarkEnd w:id="45"/>
      <w:r/>
      <w:r/>
    </w:p>
    <w:p>
      <w:pPr>
        <w:spacing w:line="440" w:lineRule="exact"/>
        <w:rPr>
          <w:b/>
          <w:sz w:val="24"/>
          <w:szCs w:val="24"/>
        </w:rPr>
      </w:pPr>
      <w:r/>
      <w:bookmarkStart w:id="46" w:name="_Toc458694821"/>
      <w:r/>
      <w:bookmarkStart w:id="47" w:name="_Toc20823276"/>
      <w:r/>
      <w:bookmarkStart w:id="48" w:name="_Toc513029204"/>
      <w:r/>
      <w:bookmarkStart w:id="49" w:name="_Toc16938520"/>
      <w:r>
        <w:rPr>
          <w:rFonts w:hint="eastAsia"/>
          <w:b/>
          <w:sz w:val="24"/>
          <w:szCs w:val="24"/>
        </w:rPr>
        <w:t xml:space="preserve">1</w:t>
      </w:r>
      <w:bookmarkEnd w:id="46"/>
      <w:r>
        <w:rPr>
          <w:rFonts w:hint="eastAsia"/>
          <w:b/>
          <w:sz w:val="24"/>
          <w:szCs w:val="24"/>
        </w:rPr>
        <w:t xml:space="preserve">、采购方式</w:t>
      </w:r>
      <w:bookmarkEnd w:id="47"/>
      <w:r/>
      <w:bookmarkEnd w:id="48"/>
      <w:r/>
      <w:bookmarkEnd w:id="49"/>
      <w:r>
        <w:rPr>
          <w:rFonts w:hint="eastAsia"/>
          <w:b/>
          <w:sz w:val="24"/>
          <w:szCs w:val="24"/>
        </w:rPr>
        <w:t xml:space="preserve">及适用法律</w:t>
      </w:r>
      <w:r/>
    </w:p>
    <w:p>
      <w:pPr>
        <w:ind w:firstLine="360"/>
        <w:spacing w:line="440" w:lineRule="exact"/>
        <w:rPr>
          <w:sz w:val="24"/>
          <w:szCs w:val="24"/>
        </w:rPr>
      </w:pPr>
      <w:r>
        <w:rPr>
          <w:sz w:val="24"/>
          <w:szCs w:val="24"/>
        </w:rPr>
        <w:t xml:space="preserve">1.1</w:t>
      </w:r>
      <w:r>
        <w:rPr>
          <w:rFonts w:hint="eastAsia"/>
          <w:sz w:val="24"/>
          <w:szCs w:val="24"/>
        </w:rPr>
        <w:t xml:space="preserve"> </w:t>
      </w:r>
      <w:r>
        <w:rPr>
          <w:rFonts w:hint="eastAsia"/>
          <w:sz w:val="24"/>
          <w:szCs w:val="24"/>
        </w:rPr>
        <w:t xml:space="preserve">本次招标采取公开招标方式，本招标文件仅适用于招标公告中所述项目。</w:t>
      </w:r>
      <w:r/>
    </w:p>
    <w:p>
      <w:pPr>
        <w:ind w:firstLine="360"/>
        <w:spacing w:line="440" w:lineRule="exact"/>
        <w:rPr>
          <w:sz w:val="24"/>
          <w:szCs w:val="24"/>
        </w:rPr>
      </w:pPr>
      <w:r>
        <w:rPr>
          <w:rFonts w:hint="eastAsia"/>
          <w:sz w:val="24"/>
          <w:szCs w:val="24"/>
        </w:rPr>
        <w:t xml:space="preserve">1</w:t>
      </w:r>
      <w:r>
        <w:rPr>
          <w:sz w:val="24"/>
          <w:szCs w:val="24"/>
        </w:rPr>
        <w:t xml:space="preserve">.2 </w:t>
      </w:r>
      <w:r>
        <w:rPr>
          <w:rFonts w:hint="eastAsia"/>
          <w:sz w:val="24"/>
          <w:szCs w:val="24"/>
        </w:rPr>
        <w:t xml:space="preserve">本次招标及由此产生的合同受中华人民共和国有关的法律法规制约和保护</w:t>
      </w:r>
      <w:r>
        <w:rPr>
          <w:sz w:val="24"/>
          <w:szCs w:val="24"/>
        </w:rPr>
        <w:t xml:space="preserve">。</w:t>
      </w:r>
      <w:r/>
    </w:p>
    <w:p>
      <w:pPr>
        <w:spacing w:line="440" w:lineRule="exact"/>
        <w:rPr>
          <w:b/>
          <w:sz w:val="24"/>
          <w:szCs w:val="24"/>
        </w:rPr>
      </w:pPr>
      <w:r>
        <w:rPr>
          <w:b/>
          <w:sz w:val="24"/>
          <w:szCs w:val="24"/>
        </w:rPr>
        <w:t xml:space="preserve">2</w:t>
      </w:r>
      <w:r>
        <w:rPr>
          <w:b/>
          <w:sz w:val="24"/>
          <w:szCs w:val="24"/>
        </w:rPr>
        <w:t xml:space="preserve">、定义</w:t>
      </w:r>
      <w:r/>
    </w:p>
    <w:p>
      <w:pPr>
        <w:ind w:firstLine="360"/>
        <w:spacing w:line="440" w:lineRule="exact"/>
        <w:rPr>
          <w:sz w:val="24"/>
          <w:szCs w:val="24"/>
        </w:rPr>
      </w:pPr>
      <w:r>
        <w:rPr>
          <w:sz w:val="24"/>
          <w:szCs w:val="24"/>
        </w:rPr>
        <w:t xml:space="preserve">2.1</w:t>
      </w:r>
      <w:r>
        <w:rPr>
          <w:rFonts w:hint="eastAsia" w:cs="宋体"/>
          <w:sz w:val="24"/>
          <w:szCs w:val="24"/>
        </w:rPr>
        <w:t xml:space="preserve"> </w:t>
      </w:r>
      <w:r>
        <w:rPr>
          <w:rFonts w:hint="eastAsia" w:cs="宋体"/>
          <w:sz w:val="24"/>
          <w:szCs w:val="24"/>
        </w:rPr>
        <w:t xml:space="preserve">“采购代理机构”系</w:t>
      </w:r>
      <w:r>
        <w:rPr>
          <w:sz w:val="24"/>
          <w:szCs w:val="24"/>
        </w:rPr>
        <w:t xml:space="preserve">指组织本次招标的常熟市</w:t>
      </w:r>
      <w:r>
        <w:rPr>
          <w:sz w:val="24"/>
          <w:szCs w:val="24"/>
        </w:rPr>
        <w:t xml:space="preserve">永拓工程</w:t>
      </w:r>
      <w:r>
        <w:rPr>
          <w:sz w:val="24"/>
          <w:szCs w:val="24"/>
        </w:rPr>
        <w:t xml:space="preserve">咨询有限公司（以下简称</w:t>
      </w:r>
      <w:r>
        <w:rPr>
          <w:rFonts w:hint="eastAsia" w:cs="宋体"/>
          <w:sz w:val="24"/>
          <w:szCs w:val="24"/>
        </w:rPr>
        <w:t xml:space="preserve">“代理机构”</w:t>
      </w:r>
      <w:r>
        <w:rPr>
          <w:sz w:val="24"/>
          <w:szCs w:val="24"/>
        </w:rPr>
        <w:t xml:space="preserve">）。</w:t>
      </w:r>
      <w:r/>
    </w:p>
    <w:p>
      <w:pPr>
        <w:ind w:firstLine="360"/>
        <w:spacing w:line="440" w:lineRule="exact"/>
        <w:rPr>
          <w:sz w:val="24"/>
          <w:szCs w:val="24"/>
        </w:rPr>
      </w:pPr>
      <w:r>
        <w:rPr>
          <w:sz w:val="24"/>
          <w:szCs w:val="24"/>
        </w:rPr>
        <w:t xml:space="preserve">2.2 </w:t>
      </w:r>
      <w:r>
        <w:rPr>
          <w:rFonts w:hint="eastAsia" w:cs="宋体"/>
          <w:sz w:val="24"/>
          <w:szCs w:val="24"/>
        </w:rPr>
        <w:t xml:space="preserve">“投标人</w:t>
      </w:r>
      <w:r>
        <w:rPr>
          <w:rFonts w:hint="eastAsia"/>
          <w:sz w:val="24"/>
          <w:szCs w:val="24"/>
        </w:rPr>
        <w:t xml:space="preserve">”</w:t>
      </w:r>
      <w:r>
        <w:rPr>
          <w:sz w:val="24"/>
          <w:szCs w:val="24"/>
        </w:rPr>
        <w:t xml:space="preserve">系指</w:t>
      </w:r>
      <w:r>
        <w:rPr>
          <w:rFonts w:hint="eastAsia"/>
          <w:sz w:val="24"/>
          <w:szCs w:val="24"/>
        </w:rPr>
        <w:t xml:space="preserve">响应招标、参加投标竞争的供应商</w:t>
      </w:r>
      <w:r>
        <w:rPr>
          <w:sz w:val="24"/>
          <w:szCs w:val="24"/>
        </w:rPr>
        <w:t xml:space="preserve">。</w:t>
      </w:r>
      <w:r/>
    </w:p>
    <w:p>
      <w:pPr>
        <w:ind w:firstLine="360"/>
        <w:spacing w:line="440" w:lineRule="exact"/>
        <w:rPr>
          <w:sz w:val="24"/>
          <w:szCs w:val="24"/>
        </w:rPr>
      </w:pPr>
      <w:r>
        <w:rPr>
          <w:sz w:val="24"/>
          <w:szCs w:val="24"/>
        </w:rPr>
        <w:t xml:space="preserve">2.3 </w:t>
      </w:r>
      <w:r>
        <w:rPr>
          <w:rFonts w:hint="eastAsia" w:cs="宋体"/>
          <w:sz w:val="24"/>
          <w:szCs w:val="24"/>
        </w:rPr>
        <w:t xml:space="preserve">“采购人”系</w:t>
      </w:r>
      <w:r>
        <w:rPr>
          <w:sz w:val="24"/>
          <w:szCs w:val="24"/>
        </w:rPr>
        <w:t xml:space="preserve">指购买本项目货物并接受相关服务的国家机关、事业单位、团体组织。</w:t>
      </w:r>
      <w:r/>
    </w:p>
    <w:p>
      <w:pPr>
        <w:ind w:firstLine="360"/>
        <w:spacing w:line="440" w:lineRule="exact"/>
        <w:rPr>
          <w:sz w:val="24"/>
          <w:szCs w:val="24"/>
        </w:rPr>
      </w:pPr>
      <w:r>
        <w:rPr>
          <w:rFonts w:hint="eastAsia"/>
          <w:sz w:val="24"/>
          <w:szCs w:val="24"/>
        </w:rPr>
        <w:t xml:space="preserve">2</w:t>
      </w:r>
      <w:r>
        <w:rPr>
          <w:sz w:val="24"/>
          <w:szCs w:val="24"/>
        </w:rPr>
        <w:t xml:space="preserve">.4 </w:t>
      </w:r>
      <w:r>
        <w:rPr>
          <w:rFonts w:hint="eastAsia"/>
          <w:sz w:val="24"/>
          <w:szCs w:val="24"/>
        </w:rPr>
        <w:t xml:space="preserve">本项目“集中建设单位”为常熟市</w:t>
      </w:r>
      <w:r>
        <w:rPr>
          <w:rFonts w:hint="eastAsia"/>
          <w:sz w:val="24"/>
          <w:szCs w:val="24"/>
        </w:rPr>
        <w:t xml:space="preserve">苏衡通管网</w:t>
      </w:r>
      <w:r>
        <w:rPr>
          <w:rFonts w:hint="eastAsia"/>
          <w:sz w:val="24"/>
          <w:szCs w:val="24"/>
        </w:rPr>
        <w:t xml:space="preserve">有限公司。</w:t>
      </w:r>
      <w:r/>
    </w:p>
    <w:p>
      <w:pPr>
        <w:spacing w:line="440" w:lineRule="exact"/>
        <w:rPr>
          <w:b/>
          <w:sz w:val="24"/>
          <w:szCs w:val="24"/>
        </w:rPr>
      </w:pPr>
      <w:r>
        <w:rPr>
          <w:b/>
          <w:sz w:val="24"/>
          <w:szCs w:val="24"/>
        </w:rPr>
        <w:t xml:space="preserve">3</w:t>
      </w:r>
      <w:r>
        <w:rPr>
          <w:b/>
          <w:sz w:val="24"/>
          <w:szCs w:val="24"/>
        </w:rPr>
        <w:t xml:space="preserve">、合格投标人的条件</w:t>
      </w:r>
      <w:r/>
    </w:p>
    <w:p>
      <w:pPr>
        <w:ind w:firstLine="360"/>
        <w:spacing w:line="440" w:lineRule="exact"/>
        <w:rPr>
          <w:sz w:val="24"/>
          <w:szCs w:val="24"/>
        </w:rPr>
      </w:pPr>
      <w:r>
        <w:rPr>
          <w:sz w:val="24"/>
          <w:szCs w:val="24"/>
        </w:rPr>
        <w:t xml:space="preserve">3</w:t>
      </w:r>
      <w:r>
        <w:rPr>
          <w:rFonts w:hint="eastAsia"/>
          <w:sz w:val="24"/>
          <w:szCs w:val="24"/>
        </w:rPr>
        <w:t xml:space="preserve">.1</w:t>
      </w:r>
      <w:r>
        <w:rPr>
          <w:sz w:val="24"/>
          <w:szCs w:val="24"/>
        </w:rPr>
        <w:t xml:space="preserve"> </w:t>
      </w:r>
      <w:r>
        <w:rPr>
          <w:rFonts w:hint="eastAsia"/>
          <w:sz w:val="24"/>
          <w:szCs w:val="24"/>
        </w:rPr>
        <w:t xml:space="preserve">满足招标公告中申请人的资格要求的规定，</w:t>
      </w:r>
      <w:r>
        <w:rPr>
          <w:sz w:val="24"/>
          <w:szCs w:val="24"/>
        </w:rPr>
        <w:t xml:space="preserve">详见《</w:t>
      </w:r>
      <w:r>
        <w:rPr>
          <w:rFonts w:hint="eastAsia"/>
          <w:sz w:val="24"/>
          <w:szCs w:val="24"/>
        </w:rPr>
        <w:t xml:space="preserve">第一章</w:t>
      </w:r>
      <w:r>
        <w:rPr>
          <w:rFonts w:hint="eastAsia"/>
          <w:sz w:val="24"/>
          <w:szCs w:val="24"/>
        </w:rPr>
        <w:t xml:space="preserve"> </w:t>
      </w:r>
      <w:r>
        <w:rPr>
          <w:rFonts w:hint="eastAsia"/>
          <w:sz w:val="24"/>
          <w:szCs w:val="24"/>
        </w:rPr>
        <w:t xml:space="preserve">投标邀请</w:t>
      </w:r>
      <w:r>
        <w:rPr>
          <w:sz w:val="24"/>
          <w:szCs w:val="24"/>
        </w:rPr>
        <w:t xml:space="preserve">》</w:t>
      </w:r>
      <w:r>
        <w:rPr>
          <w:rFonts w:hint="eastAsia"/>
          <w:sz w:val="24"/>
          <w:szCs w:val="24"/>
        </w:rPr>
        <w:t xml:space="preserve">中</w:t>
      </w:r>
      <w:r>
        <w:rPr>
          <w:sz w:val="24"/>
          <w:szCs w:val="24"/>
        </w:rPr>
        <w:t xml:space="preserve">申请人的资格要求</w:t>
      </w:r>
      <w:r>
        <w:rPr>
          <w:rFonts w:hint="eastAsia"/>
          <w:sz w:val="24"/>
          <w:szCs w:val="24"/>
        </w:rPr>
        <w:t xml:space="preserve">。</w:t>
      </w:r>
      <w:r/>
    </w:p>
    <w:p>
      <w:pPr>
        <w:ind w:firstLine="360"/>
        <w:spacing w:line="440" w:lineRule="exact"/>
        <w:rPr>
          <w:sz w:val="24"/>
          <w:szCs w:val="24"/>
        </w:rPr>
      </w:pPr>
      <w:r>
        <w:rPr>
          <w:sz w:val="24"/>
          <w:szCs w:val="24"/>
        </w:rPr>
        <w:t xml:space="preserve">3</w:t>
      </w:r>
      <w:r>
        <w:rPr>
          <w:rFonts w:hint="eastAsia"/>
          <w:sz w:val="24"/>
          <w:szCs w:val="24"/>
        </w:rPr>
        <w:t xml:space="preserve">.2 </w:t>
      </w:r>
      <w:r>
        <w:rPr>
          <w:rFonts w:hint="eastAsia"/>
          <w:sz w:val="24"/>
          <w:szCs w:val="24"/>
        </w:rPr>
        <w:t xml:space="preserve">满足本文件实质性要求和条件的规定。</w:t>
      </w:r>
      <w:r/>
    </w:p>
    <w:p>
      <w:pPr>
        <w:spacing w:line="440" w:lineRule="exact"/>
        <w:rPr>
          <w:b/>
          <w:sz w:val="24"/>
          <w:szCs w:val="24"/>
        </w:rPr>
      </w:pPr>
      <w:r>
        <w:rPr>
          <w:b/>
          <w:sz w:val="24"/>
          <w:szCs w:val="24"/>
        </w:rPr>
        <w:t xml:space="preserve">4</w:t>
      </w:r>
      <w:r>
        <w:rPr>
          <w:b/>
          <w:sz w:val="24"/>
          <w:szCs w:val="24"/>
        </w:rPr>
        <w:t xml:space="preserve">、投标费用</w:t>
      </w:r>
      <w:r/>
    </w:p>
    <w:p>
      <w:pPr>
        <w:ind w:firstLine="360"/>
        <w:spacing w:line="440" w:lineRule="exact"/>
        <w:rPr>
          <w:sz w:val="24"/>
          <w:szCs w:val="24"/>
        </w:rPr>
      </w:pPr>
      <w:r>
        <w:rPr>
          <w:sz w:val="24"/>
          <w:szCs w:val="24"/>
        </w:rPr>
        <w:t xml:space="preserve">4.1 </w:t>
      </w:r>
      <w:r>
        <w:rPr>
          <w:sz w:val="24"/>
          <w:szCs w:val="24"/>
        </w:rPr>
        <w:t xml:space="preserve">投标人应自行承担所有与准备和参加投标有关的一切费用。</w:t>
      </w:r>
      <w:r>
        <w:rPr>
          <w:rFonts w:hint="eastAsia"/>
          <w:sz w:val="24"/>
          <w:szCs w:val="24"/>
        </w:rPr>
        <w:t xml:space="preserve">无论投标过程中的做法和结果如何</w:t>
      </w:r>
      <w:r>
        <w:rPr>
          <w:sz w:val="24"/>
          <w:szCs w:val="24"/>
        </w:rPr>
        <w:t xml:space="preserve">，代理机构在任何情况下均无义务和责任承担这些费用。</w:t>
      </w:r>
      <w:r/>
    </w:p>
    <w:p>
      <w:pPr>
        <w:spacing w:line="440" w:lineRule="exact"/>
        <w:rPr>
          <w:b/>
          <w:sz w:val="24"/>
          <w:szCs w:val="24"/>
        </w:rPr>
      </w:pPr>
      <w:r>
        <w:rPr>
          <w:rFonts w:hint="eastAsia"/>
          <w:b/>
          <w:sz w:val="24"/>
          <w:szCs w:val="24"/>
        </w:rPr>
        <w:t xml:space="preserve">5</w:t>
      </w:r>
      <w:r>
        <w:rPr>
          <w:rFonts w:hint="eastAsia"/>
          <w:b/>
          <w:sz w:val="24"/>
          <w:szCs w:val="24"/>
        </w:rPr>
        <w:t xml:space="preserve">、代理服务费</w:t>
      </w:r>
      <w:r/>
    </w:p>
    <w:p>
      <w:pPr>
        <w:ind w:firstLine="240"/>
        <w:spacing w:line="440" w:lineRule="exact"/>
        <w:rPr>
          <w:b/>
          <w:sz w:val="24"/>
          <w:szCs w:val="24"/>
        </w:rPr>
      </w:pPr>
      <w:r>
        <w:rPr>
          <w:sz w:val="24"/>
          <w:szCs w:val="21"/>
        </w:rPr>
        <w:t xml:space="preserve">5</w:t>
      </w:r>
      <w:r>
        <w:rPr>
          <w:rFonts w:hint="eastAsia"/>
          <w:sz w:val="24"/>
          <w:szCs w:val="21"/>
        </w:rPr>
        <w:t xml:space="preserve">.</w:t>
      </w:r>
      <w:r>
        <w:rPr>
          <w:sz w:val="24"/>
          <w:szCs w:val="21"/>
        </w:rPr>
        <w:t xml:space="preserve">1 </w:t>
      </w:r>
      <w:r>
        <w:rPr>
          <w:b/>
          <w:sz w:val="24"/>
          <w:szCs w:val="24"/>
        </w:rPr>
        <w:t xml:space="preserve">本次招标</w:t>
      </w:r>
      <w:r>
        <w:rPr>
          <w:rFonts w:hint="eastAsia"/>
          <w:b/>
          <w:sz w:val="24"/>
          <w:szCs w:val="24"/>
        </w:rPr>
        <w:t xml:space="preserve">不收取采购</w:t>
      </w:r>
      <w:r>
        <w:rPr>
          <w:b/>
          <w:sz w:val="24"/>
          <w:szCs w:val="24"/>
        </w:rPr>
        <w:t xml:space="preserve">文件工本费</w:t>
      </w:r>
      <w:r>
        <w:rPr>
          <w:rFonts w:hint="eastAsia"/>
          <w:b/>
          <w:sz w:val="24"/>
          <w:szCs w:val="24"/>
        </w:rPr>
        <w:t xml:space="preserve">，但收取采购代理服务费用</w:t>
      </w:r>
      <w:r>
        <w:rPr>
          <w:b/>
          <w:sz w:val="24"/>
          <w:szCs w:val="24"/>
        </w:rPr>
        <w:t xml:space="preserve">。</w:t>
      </w:r>
      <w:r/>
    </w:p>
    <w:p>
      <w:pPr>
        <w:ind w:firstLine="482"/>
        <w:spacing w:line="440" w:lineRule="exact"/>
        <w:rPr>
          <w:b/>
          <w:sz w:val="24"/>
          <w:szCs w:val="24"/>
        </w:rPr>
      </w:pPr>
      <w:r>
        <w:rPr>
          <w:rFonts w:hint="eastAsia"/>
          <w:b/>
          <w:sz w:val="24"/>
          <w:szCs w:val="24"/>
        </w:rPr>
        <w:t xml:space="preserve">本次招标项目服务费由</w:t>
      </w:r>
      <w:r>
        <w:rPr>
          <w:rFonts w:hint="eastAsia"/>
          <w:b/>
          <w:sz w:val="24"/>
          <w:szCs w:val="24"/>
        </w:rPr>
        <w:t xml:space="preserve">采购</w:t>
      </w:r>
      <w:r>
        <w:rPr>
          <w:rFonts w:hint="eastAsia"/>
          <w:b/>
          <w:sz w:val="24"/>
          <w:szCs w:val="24"/>
        </w:rPr>
        <w:t xml:space="preserve">人支付，在</w:t>
      </w:r>
      <w:r>
        <w:rPr>
          <w:rFonts w:hint="eastAsia"/>
          <w:b/>
          <w:sz w:val="24"/>
          <w:szCs w:val="24"/>
        </w:rPr>
        <w:t xml:space="preserve">项目完成后</w:t>
      </w:r>
      <w:r>
        <w:rPr>
          <w:rFonts w:hint="eastAsia"/>
          <w:b/>
          <w:sz w:val="24"/>
          <w:szCs w:val="24"/>
        </w:rPr>
        <w:t xml:space="preserve">由</w:t>
      </w:r>
      <w:r>
        <w:rPr>
          <w:rFonts w:hint="eastAsia"/>
          <w:b/>
          <w:sz w:val="24"/>
          <w:szCs w:val="24"/>
        </w:rPr>
        <w:t xml:space="preserve">采购人</w:t>
      </w:r>
      <w:r>
        <w:rPr>
          <w:rFonts w:hint="eastAsia"/>
          <w:b/>
          <w:sz w:val="24"/>
          <w:szCs w:val="24"/>
        </w:rPr>
        <w:t xml:space="preserve">向采购代理机构支付服务费壹万壹仟捌佰元整，一次性付清。</w:t>
      </w:r>
      <w:r/>
    </w:p>
    <w:p>
      <w:pPr>
        <w:ind w:firstLine="480"/>
        <w:spacing w:line="440" w:lineRule="exact"/>
        <w:rPr>
          <w:sz w:val="24"/>
          <w:szCs w:val="24"/>
        </w:rPr>
      </w:pPr>
      <w:r>
        <w:rPr>
          <w:sz w:val="24"/>
          <w:szCs w:val="24"/>
        </w:rPr>
        <w:t xml:space="preserve">常熟市</w:t>
      </w:r>
      <w:r>
        <w:rPr>
          <w:sz w:val="24"/>
          <w:szCs w:val="24"/>
        </w:rPr>
        <w:t xml:space="preserve">永拓工程</w:t>
      </w:r>
      <w:r>
        <w:rPr>
          <w:rFonts w:hint="eastAsia"/>
          <w:sz w:val="24"/>
          <w:szCs w:val="24"/>
        </w:rPr>
        <w:t xml:space="preserve">咨询有限公司</w:t>
      </w:r>
      <w:r>
        <w:rPr>
          <w:sz w:val="24"/>
          <w:szCs w:val="24"/>
        </w:rPr>
        <w:t xml:space="preserve">指定</w:t>
      </w:r>
      <w:r>
        <w:rPr>
          <w:rFonts w:hint="eastAsia"/>
          <w:sz w:val="24"/>
          <w:szCs w:val="24"/>
        </w:rPr>
        <w:t xml:space="preserve">账</w:t>
      </w:r>
      <w:r>
        <w:rPr>
          <w:sz w:val="24"/>
          <w:szCs w:val="24"/>
        </w:rPr>
        <w:t xml:space="preserve">户：</w:t>
      </w:r>
      <w:r/>
    </w:p>
    <w:p>
      <w:pPr>
        <w:ind w:firstLine="480"/>
        <w:spacing w:line="440" w:lineRule="exact"/>
        <w:rPr>
          <w:sz w:val="24"/>
          <w:szCs w:val="24"/>
        </w:rPr>
      </w:pPr>
      <w:r>
        <w:rPr>
          <w:rFonts w:hint="eastAsia"/>
          <w:sz w:val="24"/>
          <w:szCs w:val="24"/>
        </w:rPr>
        <w:t xml:space="preserve">账</w:t>
      </w:r>
      <w:r>
        <w:rPr>
          <w:rFonts w:hint="eastAsia"/>
          <w:sz w:val="24"/>
          <w:szCs w:val="24"/>
        </w:rPr>
        <w:t xml:space="preserve"> </w:t>
      </w:r>
      <w:r>
        <w:rPr>
          <w:sz w:val="24"/>
          <w:szCs w:val="24"/>
        </w:rPr>
        <w:t xml:space="preserve">户</w:t>
      </w:r>
      <w:r>
        <w:rPr>
          <w:rFonts w:hint="eastAsia"/>
          <w:sz w:val="24"/>
          <w:szCs w:val="24"/>
        </w:rPr>
        <w:t xml:space="preserve"> </w:t>
      </w:r>
      <w:r>
        <w:rPr>
          <w:sz w:val="24"/>
          <w:szCs w:val="24"/>
        </w:rPr>
        <w:t xml:space="preserve">名：常熟市</w:t>
      </w:r>
      <w:r>
        <w:rPr>
          <w:sz w:val="24"/>
          <w:szCs w:val="24"/>
        </w:rPr>
        <w:t xml:space="preserve">永拓工程</w:t>
      </w:r>
      <w:r>
        <w:rPr>
          <w:sz w:val="24"/>
          <w:szCs w:val="24"/>
        </w:rPr>
        <w:t xml:space="preserve">咨询</w:t>
      </w:r>
      <w:r>
        <w:rPr>
          <w:rFonts w:hint="eastAsia"/>
          <w:sz w:val="24"/>
          <w:szCs w:val="24"/>
        </w:rPr>
        <w:t xml:space="preserve">有限公司</w:t>
      </w:r>
      <w:r/>
    </w:p>
    <w:p>
      <w:pPr>
        <w:ind w:firstLine="480"/>
        <w:spacing w:line="440" w:lineRule="exact"/>
        <w:rPr>
          <w:sz w:val="24"/>
          <w:szCs w:val="24"/>
        </w:rPr>
      </w:pPr>
      <w:r>
        <w:rPr>
          <w:sz w:val="24"/>
          <w:szCs w:val="24"/>
        </w:rPr>
        <w:t xml:space="preserve">开户银行：</w:t>
      </w:r>
      <w:r>
        <w:rPr>
          <w:rFonts w:hint="eastAsia"/>
          <w:sz w:val="24"/>
          <w:szCs w:val="24"/>
        </w:rPr>
        <w:t xml:space="preserve">中国农业银行常熟方塔支行</w:t>
      </w:r>
      <w:r/>
    </w:p>
    <w:p>
      <w:pPr>
        <w:ind w:firstLine="480"/>
        <w:spacing w:line="440" w:lineRule="exact"/>
        <w:rPr>
          <w:b/>
          <w:sz w:val="24"/>
          <w:szCs w:val="24"/>
        </w:rPr>
      </w:pPr>
      <w:r>
        <w:rPr>
          <w:sz w:val="24"/>
          <w:szCs w:val="24"/>
        </w:rPr>
        <w:t xml:space="preserve">帐</w:t>
      </w:r>
      <w:r>
        <w:rPr>
          <w:sz w:val="24"/>
          <w:szCs w:val="24"/>
        </w:rPr>
        <w:t xml:space="preserve">  </w:t>
      </w:r>
      <w:r>
        <w:rPr>
          <w:rFonts w:hint="eastAsia"/>
          <w:sz w:val="24"/>
          <w:szCs w:val="24"/>
        </w:rPr>
        <w:t xml:space="preserve">  </w:t>
      </w:r>
      <w:r>
        <w:rPr>
          <w:sz w:val="24"/>
          <w:szCs w:val="24"/>
        </w:rPr>
        <w:t xml:space="preserve">号：</w:t>
      </w:r>
      <w:r>
        <w:rPr>
          <w:rFonts w:hint="eastAsia"/>
          <w:sz w:val="24"/>
          <w:szCs w:val="24"/>
        </w:rPr>
        <w:t xml:space="preserve">10520101040008432</w:t>
      </w:r>
      <w:r/>
    </w:p>
    <w:p>
      <w:pPr>
        <w:spacing w:line="440" w:lineRule="exact"/>
        <w:rPr>
          <w:b/>
          <w:sz w:val="24"/>
          <w:szCs w:val="24"/>
        </w:rPr>
      </w:pPr>
      <w:r>
        <w:rPr>
          <w:rFonts w:hint="eastAsia"/>
          <w:b/>
          <w:sz w:val="24"/>
          <w:szCs w:val="24"/>
        </w:rPr>
        <w:t xml:space="preserve">6</w:t>
      </w:r>
      <w:r>
        <w:rPr>
          <w:b/>
          <w:sz w:val="24"/>
          <w:szCs w:val="24"/>
        </w:rPr>
        <w:t xml:space="preserve">、招标文件约束力</w:t>
      </w:r>
      <w:r/>
    </w:p>
    <w:p>
      <w:pPr>
        <w:ind w:firstLine="360"/>
        <w:spacing w:line="440" w:lineRule="exact"/>
        <w:rPr>
          <w:sz w:val="24"/>
          <w:szCs w:val="24"/>
        </w:rPr>
      </w:pPr>
      <w:r>
        <w:rPr>
          <w:rFonts w:hint="eastAsia"/>
          <w:sz w:val="24"/>
          <w:szCs w:val="24"/>
        </w:rPr>
        <w:t xml:space="preserve">6</w:t>
      </w:r>
      <w:r>
        <w:rPr>
          <w:sz w:val="24"/>
          <w:szCs w:val="24"/>
        </w:rPr>
        <w:t xml:space="preserve">.1 </w:t>
      </w:r>
      <w:r>
        <w:rPr>
          <w:sz w:val="24"/>
          <w:szCs w:val="24"/>
        </w:rPr>
        <w:t xml:space="preserve">投标人一旦参加投标，即被认为接受了本招标文件中的所有条件</w:t>
      </w:r>
      <w:r>
        <w:rPr>
          <w:rFonts w:hint="eastAsia"/>
          <w:sz w:val="24"/>
          <w:szCs w:val="24"/>
        </w:rPr>
        <w:t xml:space="preserve">、</w:t>
      </w:r>
      <w:r>
        <w:rPr>
          <w:sz w:val="24"/>
          <w:szCs w:val="24"/>
        </w:rPr>
        <w:t xml:space="preserve">规定</w:t>
      </w:r>
      <w:r>
        <w:rPr>
          <w:rFonts w:hint="eastAsia"/>
          <w:sz w:val="24"/>
          <w:szCs w:val="24"/>
        </w:rPr>
        <w:t xml:space="preserve">和约束</w:t>
      </w:r>
      <w:r>
        <w:rPr>
          <w:sz w:val="24"/>
          <w:szCs w:val="24"/>
        </w:rPr>
        <w:t xml:space="preserve">。</w:t>
      </w:r>
      <w:r/>
    </w:p>
    <w:p>
      <w:pPr>
        <w:spacing w:line="440" w:lineRule="exact"/>
        <w:rPr>
          <w:b/>
          <w:sz w:val="24"/>
          <w:szCs w:val="24"/>
        </w:rPr>
      </w:pPr>
      <w:r>
        <w:rPr>
          <w:rFonts w:hint="eastAsia"/>
          <w:b/>
          <w:sz w:val="24"/>
          <w:szCs w:val="24"/>
        </w:rPr>
        <w:t xml:space="preserve">7</w:t>
      </w:r>
      <w:r>
        <w:rPr>
          <w:b/>
          <w:sz w:val="24"/>
          <w:szCs w:val="24"/>
        </w:rPr>
        <w:t xml:space="preserve">、招标活动的终止</w:t>
      </w:r>
      <w:r/>
    </w:p>
    <w:p>
      <w:pPr>
        <w:ind w:firstLine="360"/>
        <w:spacing w:line="440" w:lineRule="exact"/>
        <w:rPr>
          <w:sz w:val="24"/>
          <w:szCs w:val="24"/>
        </w:rPr>
      </w:pPr>
      <w:r>
        <w:rPr>
          <w:rFonts w:hint="eastAsia"/>
          <w:sz w:val="24"/>
          <w:szCs w:val="24"/>
        </w:rPr>
        <w:t xml:space="preserve">7</w:t>
      </w:r>
      <w:r>
        <w:rPr>
          <w:sz w:val="24"/>
          <w:szCs w:val="24"/>
        </w:rPr>
        <w:t xml:space="preserve">.1 </w:t>
      </w:r>
      <w:r>
        <w:rPr>
          <w:sz w:val="24"/>
          <w:szCs w:val="24"/>
        </w:rPr>
        <w:t xml:space="preserve">在招标活动中因重大变故，采购任务取消的，采购人或者代理机构将按规定终止本项目招标活动，并将在指定媒体上发布终止公告。所有潜在投标人可在本招标公告网站上查看到相关终止信息。</w:t>
      </w:r>
      <w:r/>
    </w:p>
    <w:p>
      <w:pPr>
        <w:jc w:val="left"/>
        <w:widowControl/>
        <w:rPr>
          <w:b/>
          <w:bCs/>
          <w:sz w:val="28"/>
          <w:szCs w:val="28"/>
        </w:rPr>
      </w:pPr>
      <w:r/>
      <w:bookmarkStart w:id="50" w:name="_Toc20928"/>
      <w:r/>
      <w:bookmarkStart w:id="51" w:name="_Toc11988"/>
      <w:r/>
      <w:r/>
    </w:p>
    <w:p>
      <w:pPr>
        <w:pStyle w:val="824"/>
        <w:spacing w:line="440" w:lineRule="exact"/>
      </w:pPr>
      <w:r/>
      <w:bookmarkStart w:id="52" w:name="_Toc233978035"/>
      <w:r>
        <w:t xml:space="preserve">二、招标文件的说明</w:t>
      </w:r>
      <w:bookmarkEnd w:id="50"/>
      <w:r/>
      <w:bookmarkEnd w:id="51"/>
      <w:r/>
      <w:bookmarkEnd w:id="52"/>
      <w:r/>
      <w:r/>
    </w:p>
    <w:p>
      <w:pPr>
        <w:spacing w:line="440" w:lineRule="exact"/>
        <w:rPr>
          <w:b/>
          <w:sz w:val="24"/>
          <w:szCs w:val="24"/>
        </w:rPr>
      </w:pPr>
      <w:r>
        <w:rPr>
          <w:b/>
          <w:sz w:val="24"/>
          <w:szCs w:val="24"/>
        </w:rPr>
        <w:t xml:space="preserve">1</w:t>
      </w:r>
      <w:r>
        <w:rPr>
          <w:b/>
          <w:sz w:val="24"/>
          <w:szCs w:val="24"/>
        </w:rPr>
        <w:t xml:space="preserve">、招标文件的构成</w:t>
      </w:r>
      <w:r/>
    </w:p>
    <w:p>
      <w:pPr>
        <w:ind w:firstLine="360"/>
        <w:spacing w:line="440" w:lineRule="exact"/>
        <w:rPr>
          <w:sz w:val="24"/>
          <w:szCs w:val="24"/>
        </w:rPr>
      </w:pPr>
      <w:r>
        <w:rPr>
          <w:sz w:val="24"/>
          <w:szCs w:val="24"/>
        </w:rPr>
        <w:t xml:space="preserve">1.1 </w:t>
      </w:r>
      <w:r>
        <w:rPr>
          <w:sz w:val="24"/>
          <w:szCs w:val="24"/>
        </w:rPr>
        <w:t xml:space="preserve">招标文件由下列内容组成：</w:t>
      </w:r>
      <w:r/>
    </w:p>
    <w:p>
      <w:pPr>
        <w:ind w:firstLine="360"/>
        <w:spacing w:line="440" w:lineRule="exact"/>
        <w:rPr>
          <w:sz w:val="24"/>
          <w:szCs w:val="24"/>
        </w:rPr>
      </w:pPr>
      <w:r>
        <w:rPr>
          <w:rFonts w:hint="eastAsia"/>
          <w:sz w:val="24"/>
          <w:szCs w:val="24"/>
        </w:rPr>
        <w:t xml:space="preserve">（</w:t>
      </w:r>
      <w:r>
        <w:rPr>
          <w:rFonts w:hint="eastAsia"/>
          <w:sz w:val="24"/>
          <w:szCs w:val="24"/>
        </w:rPr>
        <w:t xml:space="preserve">1</w:t>
      </w:r>
      <w:r>
        <w:rPr>
          <w:rFonts w:hint="eastAsia"/>
          <w:sz w:val="24"/>
          <w:szCs w:val="24"/>
        </w:rPr>
        <w:t xml:space="preserve">）第一章</w:t>
      </w:r>
      <w:r>
        <w:rPr>
          <w:rFonts w:hint="eastAsia"/>
          <w:sz w:val="24"/>
          <w:szCs w:val="24"/>
        </w:rPr>
        <w:t xml:space="preserve">  </w:t>
      </w:r>
      <w:r>
        <w:rPr>
          <w:rFonts w:hint="eastAsia"/>
          <w:sz w:val="24"/>
          <w:szCs w:val="24"/>
        </w:rPr>
        <w:t xml:space="preserve">投标邀请</w:t>
      </w:r>
      <w:r/>
    </w:p>
    <w:p>
      <w:pPr>
        <w:ind w:firstLine="360"/>
        <w:spacing w:line="440" w:lineRule="exact"/>
        <w:rPr>
          <w:sz w:val="24"/>
          <w:szCs w:val="24"/>
        </w:rPr>
      </w:pPr>
      <w:r>
        <w:rPr>
          <w:rFonts w:hint="eastAsia"/>
          <w:sz w:val="24"/>
          <w:szCs w:val="24"/>
        </w:rPr>
        <w:t xml:space="preserve">（</w:t>
      </w:r>
      <w:r>
        <w:rPr>
          <w:rFonts w:hint="eastAsia"/>
          <w:sz w:val="24"/>
          <w:szCs w:val="24"/>
        </w:rPr>
        <w:t xml:space="preserve">2</w:t>
      </w:r>
      <w:r>
        <w:rPr>
          <w:rFonts w:hint="eastAsia"/>
          <w:sz w:val="24"/>
          <w:szCs w:val="24"/>
        </w:rPr>
        <w:t xml:space="preserve">）第二章</w:t>
      </w:r>
      <w:r>
        <w:rPr>
          <w:rFonts w:hint="eastAsia"/>
          <w:sz w:val="24"/>
          <w:szCs w:val="24"/>
        </w:rPr>
        <w:t xml:space="preserve">  </w:t>
      </w:r>
      <w:r>
        <w:rPr>
          <w:rFonts w:hint="eastAsia"/>
          <w:sz w:val="24"/>
          <w:szCs w:val="24"/>
        </w:rPr>
        <w:t xml:space="preserve">投标人须知</w:t>
      </w:r>
      <w:r/>
    </w:p>
    <w:p>
      <w:pPr>
        <w:ind w:firstLine="360"/>
        <w:spacing w:line="440" w:lineRule="exact"/>
        <w:rPr>
          <w:sz w:val="24"/>
          <w:szCs w:val="24"/>
        </w:rPr>
      </w:pPr>
      <w:r>
        <w:rPr>
          <w:rFonts w:hint="eastAsia"/>
          <w:sz w:val="24"/>
          <w:szCs w:val="24"/>
        </w:rPr>
        <w:t xml:space="preserve">（</w:t>
      </w:r>
      <w:r>
        <w:rPr>
          <w:rFonts w:hint="eastAsia"/>
          <w:sz w:val="24"/>
          <w:szCs w:val="24"/>
        </w:rPr>
        <w:t xml:space="preserve">3</w:t>
      </w:r>
      <w:r>
        <w:rPr>
          <w:rFonts w:hint="eastAsia"/>
          <w:sz w:val="24"/>
          <w:szCs w:val="24"/>
        </w:rPr>
        <w:t xml:space="preserve">）第三章</w:t>
      </w:r>
      <w:r>
        <w:rPr>
          <w:rFonts w:hint="eastAsia"/>
          <w:sz w:val="24"/>
          <w:szCs w:val="24"/>
        </w:rPr>
        <w:t xml:space="preserve">  </w:t>
      </w:r>
      <w:r>
        <w:rPr>
          <w:rFonts w:hint="eastAsia"/>
          <w:sz w:val="24"/>
          <w:szCs w:val="24"/>
        </w:rPr>
        <w:t xml:space="preserve">合同文本</w:t>
      </w:r>
      <w:r/>
    </w:p>
    <w:p>
      <w:pPr>
        <w:ind w:firstLine="360"/>
        <w:spacing w:line="440" w:lineRule="exact"/>
        <w:rPr>
          <w:sz w:val="24"/>
          <w:szCs w:val="24"/>
        </w:rPr>
      </w:pPr>
      <w:r>
        <w:rPr>
          <w:rFonts w:hint="eastAsia"/>
          <w:sz w:val="24"/>
          <w:szCs w:val="24"/>
        </w:rPr>
        <w:t xml:space="preserve">（</w:t>
      </w:r>
      <w:r>
        <w:rPr>
          <w:rFonts w:hint="eastAsia"/>
          <w:sz w:val="24"/>
          <w:szCs w:val="24"/>
        </w:rPr>
        <w:t xml:space="preserve">4</w:t>
      </w:r>
      <w:r>
        <w:rPr>
          <w:rFonts w:hint="eastAsia"/>
          <w:sz w:val="24"/>
          <w:szCs w:val="24"/>
        </w:rPr>
        <w:t xml:space="preserve">）第四章</w:t>
      </w:r>
      <w:r>
        <w:rPr>
          <w:rFonts w:hint="eastAsia"/>
          <w:sz w:val="24"/>
          <w:szCs w:val="24"/>
        </w:rPr>
        <w:t xml:space="preserve">  </w:t>
      </w:r>
      <w:r>
        <w:rPr>
          <w:rFonts w:hint="eastAsia"/>
          <w:sz w:val="24"/>
          <w:szCs w:val="24"/>
        </w:rPr>
        <w:t xml:space="preserve">采购需求</w:t>
      </w:r>
      <w:r/>
    </w:p>
    <w:p>
      <w:pPr>
        <w:ind w:firstLine="360"/>
        <w:spacing w:line="440" w:lineRule="exact"/>
        <w:rPr>
          <w:sz w:val="24"/>
          <w:szCs w:val="24"/>
        </w:rPr>
      </w:pPr>
      <w:r>
        <w:rPr>
          <w:rFonts w:hint="eastAsia"/>
          <w:sz w:val="24"/>
          <w:szCs w:val="24"/>
        </w:rPr>
        <w:t xml:space="preserve">（</w:t>
      </w:r>
      <w:r>
        <w:rPr>
          <w:rFonts w:hint="eastAsia"/>
          <w:sz w:val="24"/>
          <w:szCs w:val="24"/>
        </w:rPr>
        <w:t xml:space="preserve">5</w:t>
      </w:r>
      <w:r>
        <w:rPr>
          <w:rFonts w:hint="eastAsia"/>
          <w:sz w:val="24"/>
          <w:szCs w:val="24"/>
        </w:rPr>
        <w:t xml:space="preserve">）第五章</w:t>
      </w:r>
      <w:r>
        <w:rPr>
          <w:rFonts w:hint="eastAsia"/>
          <w:sz w:val="24"/>
          <w:szCs w:val="24"/>
        </w:rPr>
        <w:t xml:space="preserve">  </w:t>
      </w:r>
      <w:r>
        <w:rPr>
          <w:rFonts w:hint="eastAsia"/>
          <w:sz w:val="24"/>
          <w:szCs w:val="24"/>
        </w:rPr>
        <w:t xml:space="preserve">评标方法与评标标准</w:t>
      </w:r>
      <w:r/>
    </w:p>
    <w:p>
      <w:pPr>
        <w:ind w:firstLine="360"/>
        <w:spacing w:line="440" w:lineRule="exact"/>
        <w:rPr>
          <w:sz w:val="24"/>
          <w:szCs w:val="24"/>
        </w:rPr>
      </w:pPr>
      <w:r>
        <w:rPr>
          <w:rFonts w:hint="eastAsia"/>
          <w:sz w:val="24"/>
          <w:szCs w:val="24"/>
        </w:rPr>
        <w:t xml:space="preserve">（</w:t>
      </w:r>
      <w:r>
        <w:rPr>
          <w:rFonts w:hint="eastAsia"/>
          <w:sz w:val="24"/>
          <w:szCs w:val="24"/>
        </w:rPr>
        <w:t xml:space="preserve">6</w:t>
      </w:r>
      <w:r>
        <w:rPr>
          <w:rFonts w:hint="eastAsia"/>
          <w:sz w:val="24"/>
          <w:szCs w:val="24"/>
        </w:rPr>
        <w:t xml:space="preserve">）第六章</w:t>
      </w:r>
      <w:r>
        <w:rPr>
          <w:rFonts w:hint="eastAsia"/>
          <w:sz w:val="24"/>
          <w:szCs w:val="24"/>
        </w:rPr>
        <w:t xml:space="preserve">  </w:t>
      </w:r>
      <w:r>
        <w:rPr>
          <w:rFonts w:hint="eastAsia"/>
          <w:sz w:val="24"/>
          <w:szCs w:val="24"/>
        </w:rPr>
        <w:t xml:space="preserve">投标文件格式</w:t>
      </w:r>
      <w:r/>
    </w:p>
    <w:p>
      <w:pPr>
        <w:ind w:firstLine="360"/>
        <w:spacing w:line="440" w:lineRule="exact"/>
        <w:rPr>
          <w:sz w:val="24"/>
          <w:szCs w:val="24"/>
        </w:rPr>
      </w:pPr>
      <w:r>
        <w:rPr>
          <w:sz w:val="24"/>
          <w:szCs w:val="24"/>
        </w:rPr>
        <w:t xml:space="preserve">1.2 </w:t>
      </w:r>
      <w:r>
        <w:rPr>
          <w:sz w:val="24"/>
          <w:szCs w:val="24"/>
        </w:rPr>
        <w:t xml:space="preserve">请仔细检查招标文件是否齐全，如有缺漏，请立即与代理机构联系解决。</w:t>
      </w:r>
      <w:r/>
    </w:p>
    <w:p>
      <w:pPr>
        <w:ind w:firstLine="360"/>
        <w:spacing w:line="440" w:lineRule="exact"/>
        <w:rPr>
          <w:sz w:val="24"/>
          <w:szCs w:val="24"/>
        </w:rPr>
      </w:pPr>
      <w:r>
        <w:rPr>
          <w:rFonts w:hint="eastAsia"/>
          <w:sz w:val="24"/>
          <w:szCs w:val="24"/>
        </w:rPr>
        <w:t xml:space="preserve">1.3</w:t>
      </w:r>
      <w:r>
        <w:rPr>
          <w:sz w:val="24"/>
          <w:szCs w:val="24"/>
        </w:rPr>
        <w:t xml:space="preserve"> </w:t>
      </w:r>
      <w:r>
        <w:rPr>
          <w:sz w:val="24"/>
          <w:szCs w:val="24"/>
        </w:rPr>
        <w:t xml:space="preserve">投标人应认真阅读招标文件中所有的事项、格式、条款和规范等要求。按招标文件要求和规定编制投标文件，并保证所提供的全部资料的真实性，以使其投标文件对招标文件</w:t>
      </w:r>
      <w:r>
        <w:rPr>
          <w:sz w:val="24"/>
          <w:szCs w:val="24"/>
        </w:rPr>
        <w:t xml:space="preserve">作出</w:t>
      </w:r>
      <w:r>
        <w:rPr>
          <w:sz w:val="24"/>
          <w:szCs w:val="24"/>
        </w:rPr>
        <w:t xml:space="preserve">实质性响应，否则其风险由投标人自行承担。</w:t>
      </w:r>
      <w:r/>
    </w:p>
    <w:p>
      <w:pPr>
        <w:ind w:firstLine="360"/>
        <w:spacing w:line="440" w:lineRule="exact"/>
        <w:rPr>
          <w:sz w:val="24"/>
          <w:szCs w:val="24"/>
        </w:rPr>
      </w:pPr>
      <w:r>
        <w:rPr>
          <w:rFonts w:hint="eastAsia"/>
          <w:sz w:val="24"/>
          <w:szCs w:val="24"/>
        </w:rPr>
        <w:t xml:space="preserve">1.4</w:t>
      </w:r>
      <w:r>
        <w:rPr>
          <w:sz w:val="24"/>
          <w:szCs w:val="24"/>
        </w:rPr>
        <w:t xml:space="preserve"> </w:t>
      </w:r>
      <w:r>
        <w:rPr>
          <w:sz w:val="24"/>
          <w:szCs w:val="24"/>
        </w:rPr>
        <w:t xml:space="preserve">招标文件及其更正事项如不是直接从指定媒体地址下载获得的，采购人或代理机构对招标文件及其补遗的真实性、完整性不承担任何责任。</w:t>
      </w:r>
      <w:r/>
    </w:p>
    <w:p>
      <w:pPr>
        <w:spacing w:line="440" w:lineRule="exact"/>
        <w:rPr>
          <w:b/>
          <w:sz w:val="24"/>
          <w:szCs w:val="24"/>
        </w:rPr>
      </w:pPr>
      <w:r>
        <w:rPr>
          <w:b/>
          <w:sz w:val="24"/>
          <w:szCs w:val="24"/>
        </w:rPr>
        <w:t xml:space="preserve">2</w:t>
      </w:r>
      <w:r>
        <w:rPr>
          <w:b/>
          <w:sz w:val="24"/>
          <w:szCs w:val="24"/>
        </w:rPr>
        <w:t xml:space="preserve">、招标文件的澄清、修改</w:t>
      </w:r>
      <w:r/>
    </w:p>
    <w:p>
      <w:pPr>
        <w:ind w:firstLine="360"/>
        <w:spacing w:line="440" w:lineRule="exact"/>
        <w:rPr>
          <w:sz w:val="24"/>
          <w:szCs w:val="24"/>
        </w:rPr>
      </w:pPr>
      <w:r>
        <w:rPr>
          <w:sz w:val="24"/>
          <w:szCs w:val="24"/>
        </w:rPr>
        <w:t xml:space="preserve">2.1 </w:t>
      </w:r>
      <w:r>
        <w:rPr>
          <w:sz w:val="24"/>
          <w:szCs w:val="24"/>
        </w:rPr>
        <w:t xml:space="preserve">代理机构可对已发出的招标文件进行必要的澄清或者修改，并将在指定媒体上发布更正公告。</w:t>
      </w:r>
      <w:r>
        <w:rPr>
          <w:b/>
          <w:sz w:val="24"/>
          <w:szCs w:val="24"/>
        </w:rPr>
        <w:t xml:space="preserve">各投标人应在投标截止时间前关注发布媒体上发布的更正（补充）公告，按规定获取相关信息内容，否则其投标风险由投标人承担。</w:t>
      </w:r>
      <w:r/>
    </w:p>
    <w:p>
      <w:pPr>
        <w:ind w:firstLine="360"/>
        <w:spacing w:line="440" w:lineRule="exact"/>
        <w:rPr>
          <w:sz w:val="24"/>
          <w:szCs w:val="24"/>
        </w:rPr>
      </w:pPr>
      <w:r>
        <w:rPr>
          <w:rFonts w:hint="eastAsia"/>
          <w:sz w:val="24"/>
          <w:szCs w:val="24"/>
        </w:rPr>
        <w:t xml:space="preserve">2.2 </w:t>
      </w:r>
      <w:r>
        <w:rPr>
          <w:rFonts w:hint="eastAsia"/>
          <w:sz w:val="24"/>
          <w:szCs w:val="24"/>
        </w:rPr>
        <w:t xml:space="preserve">代理机构有权按照法定的要求顺延投标截止时间和开标时间。</w:t>
      </w:r>
      <w:r/>
    </w:p>
    <w:p>
      <w:pPr>
        <w:ind w:firstLine="360"/>
        <w:spacing w:line="440" w:lineRule="exact"/>
        <w:rPr>
          <w:sz w:val="24"/>
          <w:szCs w:val="24"/>
        </w:rPr>
      </w:pPr>
      <w:r>
        <w:rPr>
          <w:rFonts w:hint="eastAsia"/>
          <w:sz w:val="24"/>
          <w:szCs w:val="24"/>
        </w:rPr>
        <w:t xml:space="preserve">2.3</w:t>
      </w:r>
      <w:r>
        <w:rPr>
          <w:sz w:val="24"/>
          <w:szCs w:val="24"/>
        </w:rPr>
        <w:t xml:space="preserve"> </w:t>
      </w:r>
      <w:r>
        <w:rPr>
          <w:sz w:val="24"/>
          <w:szCs w:val="24"/>
        </w:rPr>
        <w:t xml:space="preserve">代理机构一旦对招标文件</w:t>
      </w:r>
      <w:r>
        <w:rPr>
          <w:sz w:val="24"/>
          <w:szCs w:val="24"/>
        </w:rPr>
        <w:t xml:space="preserve">作出</w:t>
      </w:r>
      <w:r>
        <w:rPr>
          <w:sz w:val="24"/>
          <w:szCs w:val="24"/>
        </w:rPr>
        <w:t xml:space="preserve">了澄清、修改，即刻发生效力，有关澄清或者修改的内容为招标文件的组成部分，对所有招标文件</w:t>
      </w:r>
      <w:r>
        <w:rPr>
          <w:sz w:val="24"/>
          <w:szCs w:val="24"/>
        </w:rPr>
        <w:t xml:space="preserve">收受人均</w:t>
      </w:r>
      <w:r>
        <w:rPr>
          <w:sz w:val="24"/>
          <w:szCs w:val="24"/>
        </w:rPr>
        <w:t xml:space="preserve">具有约束力。</w:t>
      </w:r>
      <w:r/>
    </w:p>
    <w:p>
      <w:pPr>
        <w:ind w:firstLine="360"/>
        <w:spacing w:line="440" w:lineRule="exact"/>
        <w:rPr>
          <w:sz w:val="24"/>
          <w:szCs w:val="24"/>
        </w:rPr>
      </w:pPr>
      <w:r>
        <w:rPr>
          <w:sz w:val="24"/>
          <w:szCs w:val="24"/>
        </w:rPr>
      </w:r>
      <w:r/>
    </w:p>
    <w:p>
      <w:pPr>
        <w:pStyle w:val="824"/>
        <w:spacing w:line="440" w:lineRule="exact"/>
      </w:pPr>
      <w:r/>
      <w:bookmarkStart w:id="53" w:name="_Toc12124"/>
      <w:r/>
      <w:bookmarkStart w:id="54" w:name="_Toc19168"/>
      <w:r/>
      <w:bookmarkStart w:id="55" w:name="_Toc233978036"/>
      <w:r>
        <w:t xml:space="preserve">三、投标文件的编制</w:t>
      </w:r>
      <w:bookmarkEnd w:id="53"/>
      <w:r/>
      <w:bookmarkEnd w:id="54"/>
      <w:r/>
      <w:bookmarkEnd w:id="55"/>
      <w:r/>
      <w:r/>
    </w:p>
    <w:p>
      <w:pPr>
        <w:spacing w:line="440" w:lineRule="exact"/>
        <w:rPr>
          <w:b/>
          <w:sz w:val="24"/>
          <w:szCs w:val="24"/>
        </w:rPr>
      </w:pPr>
      <w:r/>
      <w:bookmarkStart w:id="56" w:name="_Toc513029214"/>
      <w:r/>
      <w:bookmarkStart w:id="57" w:name="_Toc16938530"/>
      <w:r/>
      <w:bookmarkStart w:id="58" w:name="_Toc462564073"/>
      <w:r/>
      <w:bookmarkStart w:id="59" w:name="_Toc20823286"/>
      <w:r>
        <w:rPr>
          <w:rFonts w:hint="eastAsia"/>
          <w:b/>
          <w:sz w:val="24"/>
          <w:szCs w:val="24"/>
        </w:rPr>
        <w:t xml:space="preserve">1</w:t>
      </w:r>
      <w:r>
        <w:rPr>
          <w:rFonts w:hint="eastAsia"/>
          <w:b/>
          <w:sz w:val="24"/>
          <w:szCs w:val="24"/>
        </w:rPr>
        <w:t xml:space="preserve">、投标文件的语言及度量衡单位</w:t>
      </w:r>
      <w:bookmarkEnd w:id="56"/>
      <w:r/>
      <w:bookmarkEnd w:id="57"/>
      <w:r/>
      <w:bookmarkEnd w:id="58"/>
      <w:r/>
      <w:bookmarkEnd w:id="59"/>
      <w:r/>
      <w:r/>
    </w:p>
    <w:p>
      <w:pPr>
        <w:ind w:firstLine="360"/>
        <w:spacing w:line="440" w:lineRule="exact"/>
        <w:rPr>
          <w:sz w:val="24"/>
          <w:szCs w:val="24"/>
        </w:rPr>
      </w:pPr>
      <w:r>
        <w:rPr>
          <w:rFonts w:hint="eastAsia"/>
          <w:sz w:val="24"/>
          <w:szCs w:val="24"/>
        </w:rPr>
        <w:t xml:space="preserve">1.1 </w:t>
      </w:r>
      <w:r>
        <w:rPr>
          <w:rFonts w:hint="eastAsia"/>
          <w:sz w:val="24"/>
          <w:szCs w:val="24"/>
        </w:rPr>
        <w:t xml:space="preserve">投标人提交的投标文件以及投标人与代理机构就有关投标的所有来往通知、函件和文件均应使用简体中文。</w:t>
      </w:r>
      <w:r>
        <w:rPr>
          <w:sz w:val="24"/>
          <w:szCs w:val="24"/>
        </w:rPr>
        <w:t xml:space="preserve">原版为外文的证书类文件、外国人签字、外国公司的名称或外国印章等可以是外文，但必要时代理机构可以要求投标人提供翻译文件。</w:t>
      </w:r>
      <w:r/>
    </w:p>
    <w:p>
      <w:pPr>
        <w:ind w:firstLine="360"/>
        <w:spacing w:line="440" w:lineRule="exact"/>
        <w:rPr>
          <w:sz w:val="24"/>
          <w:szCs w:val="24"/>
        </w:rPr>
      </w:pPr>
      <w:r>
        <w:rPr>
          <w:rFonts w:hint="eastAsia"/>
          <w:sz w:val="24"/>
          <w:szCs w:val="24"/>
        </w:rPr>
        <w:t xml:space="preserve">1.2 </w:t>
      </w:r>
      <w:r>
        <w:rPr>
          <w:rFonts w:hint="eastAsia"/>
          <w:sz w:val="24"/>
          <w:szCs w:val="24"/>
        </w:rPr>
        <w:t xml:space="preserve">除技术性能另有规定外，投标文件所使用的度量衡单位，均须采用国家法定计量单位。</w:t>
      </w:r>
      <w:r/>
    </w:p>
    <w:p>
      <w:pPr>
        <w:spacing w:line="440" w:lineRule="exact"/>
        <w:rPr>
          <w:b/>
          <w:sz w:val="24"/>
          <w:szCs w:val="24"/>
        </w:rPr>
      </w:pPr>
      <w:r>
        <w:rPr>
          <w:rFonts w:hint="eastAsia"/>
          <w:b/>
          <w:sz w:val="24"/>
          <w:szCs w:val="24"/>
        </w:rPr>
        <w:t xml:space="preserve">2</w:t>
      </w:r>
      <w:r>
        <w:rPr>
          <w:b/>
          <w:sz w:val="24"/>
          <w:szCs w:val="24"/>
        </w:rPr>
        <w:t xml:space="preserve">、投标文件构成</w:t>
      </w:r>
      <w:r/>
    </w:p>
    <w:p>
      <w:pPr>
        <w:ind w:firstLine="360"/>
        <w:spacing w:line="440" w:lineRule="exact"/>
        <w:rPr>
          <w:sz w:val="24"/>
          <w:szCs w:val="24"/>
        </w:rPr>
      </w:pPr>
      <w:r>
        <w:rPr>
          <w:rFonts w:hint="eastAsia"/>
          <w:sz w:val="24"/>
          <w:szCs w:val="24"/>
        </w:rPr>
        <w:t xml:space="preserve">2.1 </w:t>
      </w:r>
      <w:r>
        <w:rPr>
          <w:rFonts w:hint="eastAsia"/>
          <w:sz w:val="24"/>
          <w:szCs w:val="24"/>
        </w:rPr>
        <w:t xml:space="preserve">投标人编写的投标文件应包括资格证明文件、投标函、开标一览表、报价明细表、</w:t>
      </w:r>
      <w:r>
        <w:rPr>
          <w:sz w:val="24"/>
          <w:szCs w:val="24"/>
        </w:rPr>
        <w:t xml:space="preserve">技术参数响应及偏离表</w:t>
      </w:r>
      <w:r>
        <w:rPr>
          <w:rFonts w:hint="eastAsia"/>
          <w:sz w:val="24"/>
          <w:szCs w:val="24"/>
        </w:rPr>
        <w:t xml:space="preserve">、</w:t>
      </w:r>
      <w:r>
        <w:rPr>
          <w:sz w:val="24"/>
          <w:szCs w:val="24"/>
        </w:rPr>
        <w:t xml:space="preserve">商务条件响应及偏离表</w:t>
      </w:r>
      <w:r>
        <w:rPr>
          <w:rFonts w:hint="eastAsia"/>
          <w:sz w:val="24"/>
          <w:szCs w:val="24"/>
        </w:rPr>
        <w:t xml:space="preserve">、</w:t>
      </w:r>
      <w:r>
        <w:rPr>
          <w:sz w:val="24"/>
          <w:szCs w:val="24"/>
        </w:rPr>
        <w:t xml:space="preserve">详细配置一览表</w:t>
      </w:r>
      <w:r>
        <w:rPr>
          <w:rFonts w:hint="eastAsia"/>
          <w:sz w:val="24"/>
          <w:szCs w:val="24"/>
        </w:rPr>
        <w:t xml:space="preserve">、</w:t>
      </w:r>
      <w:r>
        <w:rPr>
          <w:sz w:val="24"/>
          <w:szCs w:val="24"/>
        </w:rPr>
        <w:t xml:space="preserve">业绩一览表</w:t>
      </w:r>
      <w:r>
        <w:rPr>
          <w:rFonts w:hint="eastAsia"/>
          <w:sz w:val="24"/>
          <w:szCs w:val="24"/>
        </w:rPr>
        <w:t xml:space="preserve">、其他证明文件等部分。</w:t>
      </w:r>
      <w:r/>
    </w:p>
    <w:p>
      <w:pPr>
        <w:ind w:firstLine="361"/>
        <w:spacing w:line="440" w:lineRule="exact"/>
        <w:rPr>
          <w:b/>
          <w:bCs/>
          <w:sz w:val="24"/>
          <w:szCs w:val="24"/>
        </w:rPr>
      </w:pPr>
      <w:r>
        <w:rPr>
          <w:rFonts w:hint="eastAsia"/>
          <w:b/>
          <w:bCs/>
          <w:sz w:val="24"/>
          <w:szCs w:val="24"/>
        </w:rPr>
        <w:t xml:space="preserve">2.2 </w:t>
      </w:r>
      <w:r>
        <w:rPr>
          <w:rFonts w:hint="eastAsia"/>
          <w:b/>
          <w:bCs/>
          <w:sz w:val="24"/>
          <w:szCs w:val="24"/>
        </w:rPr>
        <w:t xml:space="preserve">如标书制作工具中格式和内容与指定媒体发布的招标文件不一致，请以指定媒体发布的招标文件为准。</w:t>
      </w:r>
      <w:r/>
    </w:p>
    <w:p>
      <w:pPr>
        <w:spacing w:line="440" w:lineRule="exact"/>
        <w:rPr>
          <w:b/>
          <w:sz w:val="24"/>
          <w:szCs w:val="24"/>
        </w:rPr>
      </w:pPr>
      <w:r/>
      <w:bookmarkStart w:id="60" w:name="_Toc513029216"/>
      <w:r/>
      <w:bookmarkStart w:id="61" w:name="_Toc14577357"/>
      <w:r/>
      <w:bookmarkStart w:id="62" w:name="_Toc49090509"/>
      <w:r/>
      <w:bookmarkStart w:id="63" w:name="_Toc49090507"/>
      <w:r/>
      <w:bookmarkStart w:id="64" w:name="_Toc14577354"/>
      <w:r/>
      <w:bookmarkStart w:id="65" w:name="_Toc513029219"/>
      <w:r/>
      <w:bookmarkStart w:id="66" w:name="_Toc49090508"/>
      <w:r/>
      <w:bookmarkStart w:id="67" w:name="_Toc14577355"/>
      <w:r>
        <w:rPr>
          <w:rFonts w:hint="eastAsia"/>
          <w:b/>
          <w:sz w:val="24"/>
          <w:szCs w:val="24"/>
        </w:rPr>
        <w:t xml:space="preserve">3</w:t>
      </w:r>
      <w:r>
        <w:rPr>
          <w:rFonts w:hint="eastAsia"/>
          <w:b/>
          <w:sz w:val="24"/>
          <w:szCs w:val="24"/>
        </w:rPr>
        <w:t xml:space="preserve">、证明投标人及投标标的符合招标文件规定的文件</w:t>
      </w:r>
      <w:bookmarkEnd w:id="60"/>
      <w:r/>
      <w:bookmarkEnd w:id="61"/>
      <w:r/>
      <w:bookmarkEnd w:id="62"/>
      <w:r/>
      <w:bookmarkEnd w:id="63"/>
      <w:r/>
      <w:bookmarkEnd w:id="64"/>
      <w:r/>
      <w:bookmarkEnd w:id="65"/>
      <w:r/>
      <w:r/>
    </w:p>
    <w:p>
      <w:pPr>
        <w:ind w:firstLine="360"/>
        <w:spacing w:line="440" w:lineRule="exact"/>
        <w:rPr>
          <w:sz w:val="24"/>
          <w:szCs w:val="24"/>
        </w:rPr>
      </w:pPr>
      <w:r>
        <w:rPr>
          <w:rFonts w:hint="eastAsia"/>
          <w:sz w:val="24"/>
          <w:szCs w:val="24"/>
        </w:rPr>
        <w:t xml:space="preserve">3.1 </w:t>
      </w:r>
      <w:r>
        <w:rPr>
          <w:rFonts w:hint="eastAsia"/>
          <w:sz w:val="24"/>
          <w:szCs w:val="24"/>
        </w:rPr>
        <w:t xml:space="preserve">投标人应按照招标文件要求提交证明文件，证明其及投标标的符合招标文件规定。</w:t>
      </w:r>
      <w:r/>
    </w:p>
    <w:p>
      <w:pPr>
        <w:ind w:firstLine="360"/>
        <w:spacing w:line="440" w:lineRule="exact"/>
        <w:rPr>
          <w:sz w:val="24"/>
          <w:szCs w:val="24"/>
        </w:rPr>
      </w:pPr>
      <w:r>
        <w:rPr>
          <w:rFonts w:hint="eastAsia"/>
          <w:sz w:val="24"/>
          <w:szCs w:val="24"/>
        </w:rPr>
        <w:t xml:space="preserve">3.2 </w:t>
      </w:r>
      <w:r>
        <w:rPr>
          <w:rFonts w:hint="eastAsia"/>
          <w:sz w:val="24"/>
          <w:szCs w:val="24"/>
        </w:rPr>
        <w:t xml:space="preserve">招标文件对证明文件无明确形式要求的，证明文件可以以文字资料、图纸和数据等形式提交。</w:t>
      </w:r>
      <w:bookmarkEnd w:id="66"/>
      <w:r/>
      <w:bookmarkEnd w:id="67"/>
      <w:r/>
      <w:r/>
    </w:p>
    <w:p>
      <w:pPr>
        <w:spacing w:line="440" w:lineRule="exact"/>
        <w:rPr>
          <w:b/>
          <w:sz w:val="24"/>
          <w:szCs w:val="24"/>
        </w:rPr>
      </w:pPr>
      <w:r>
        <w:rPr>
          <w:rFonts w:hint="eastAsia"/>
          <w:b/>
          <w:sz w:val="24"/>
          <w:szCs w:val="24"/>
        </w:rPr>
        <w:t xml:space="preserve">4</w:t>
      </w:r>
      <w:r>
        <w:rPr>
          <w:rFonts w:hint="eastAsia"/>
          <w:b/>
          <w:sz w:val="24"/>
          <w:szCs w:val="24"/>
        </w:rPr>
        <w:t xml:space="preserve">、投标函、开标一览表</w:t>
      </w:r>
      <w:r/>
    </w:p>
    <w:p>
      <w:pPr>
        <w:ind w:firstLine="360"/>
        <w:spacing w:line="440" w:lineRule="exact"/>
        <w:rPr>
          <w:sz w:val="24"/>
          <w:szCs w:val="24"/>
        </w:rPr>
      </w:pPr>
      <w:r>
        <w:rPr>
          <w:rFonts w:hint="eastAsia"/>
          <w:sz w:val="24"/>
          <w:szCs w:val="24"/>
        </w:rPr>
        <w:t xml:space="preserve">4.1 </w:t>
      </w:r>
      <w:r>
        <w:rPr>
          <w:rFonts w:hint="eastAsia"/>
          <w:sz w:val="24"/>
          <w:szCs w:val="24"/>
        </w:rPr>
        <w:t xml:space="preserve">投标人应按照招标文件中提供的格式完整、正确填写投标函、开标一览表。</w:t>
      </w:r>
      <w:r/>
    </w:p>
    <w:p>
      <w:pPr>
        <w:ind w:firstLine="360"/>
        <w:spacing w:line="440" w:lineRule="exact"/>
        <w:rPr>
          <w:rFonts w:cs="Arial"/>
          <w:sz w:val="28"/>
          <w:szCs w:val="28"/>
        </w:rPr>
      </w:pPr>
      <w:r>
        <w:rPr>
          <w:rFonts w:hint="eastAsia"/>
          <w:sz w:val="24"/>
          <w:szCs w:val="24"/>
        </w:rPr>
        <w:t xml:space="preserve">4.2 </w:t>
      </w:r>
      <w:r>
        <w:rPr>
          <w:rFonts w:hint="eastAsia"/>
          <w:sz w:val="24"/>
          <w:szCs w:val="24"/>
        </w:rPr>
        <w:t xml:space="preserve">对于采用货币报价的项目，开标一览表中的投标总报价应与报价明细表中的合计总价一致，</w:t>
      </w:r>
      <w:r>
        <w:rPr>
          <w:rFonts w:hint="eastAsia"/>
          <w:b/>
          <w:bCs/>
          <w:sz w:val="24"/>
          <w:szCs w:val="24"/>
        </w:rPr>
        <w:t xml:space="preserve">如不一致不作为无效投标处理，但评标时按开</w:t>
      </w:r>
      <w:r>
        <w:rPr>
          <w:rFonts w:hint="eastAsia"/>
          <w:b/>
          <w:bCs/>
          <w:sz w:val="24"/>
          <w:szCs w:val="21"/>
        </w:rPr>
        <w:t xml:space="preserve">标一览表中价格为准</w:t>
      </w:r>
      <w:r>
        <w:rPr>
          <w:rFonts w:hint="eastAsia"/>
          <w:sz w:val="24"/>
          <w:szCs w:val="21"/>
        </w:rPr>
        <w:t xml:space="preserve">。</w:t>
      </w:r>
      <w:r/>
    </w:p>
    <w:p>
      <w:pPr>
        <w:spacing w:line="440" w:lineRule="exact"/>
        <w:rPr>
          <w:b/>
          <w:sz w:val="24"/>
          <w:szCs w:val="24"/>
        </w:rPr>
      </w:pPr>
      <w:r>
        <w:rPr>
          <w:rFonts w:hint="eastAsia"/>
          <w:b/>
          <w:sz w:val="24"/>
          <w:szCs w:val="24"/>
        </w:rPr>
        <w:t xml:space="preserve">5</w:t>
      </w:r>
      <w:r>
        <w:rPr>
          <w:rFonts w:hint="eastAsia"/>
          <w:b/>
          <w:sz w:val="24"/>
          <w:szCs w:val="24"/>
        </w:rPr>
        <w:t xml:space="preserve">、报价明细表</w:t>
      </w:r>
      <w:r/>
    </w:p>
    <w:p>
      <w:pPr>
        <w:ind w:firstLine="360"/>
        <w:spacing w:line="440" w:lineRule="exact"/>
        <w:rPr>
          <w:sz w:val="24"/>
          <w:szCs w:val="24"/>
        </w:rPr>
      </w:pPr>
      <w:r>
        <w:rPr>
          <w:rFonts w:hint="eastAsia"/>
          <w:sz w:val="24"/>
          <w:szCs w:val="24"/>
        </w:rPr>
        <w:t xml:space="preserve">5.1 </w:t>
      </w:r>
      <w:r>
        <w:rPr>
          <w:rFonts w:hint="eastAsia"/>
          <w:sz w:val="24"/>
          <w:szCs w:val="24"/>
        </w:rPr>
        <w:t xml:space="preserve">投标人应按照招标文件规定格式填报报价明细表。</w:t>
      </w:r>
      <w:r/>
    </w:p>
    <w:p>
      <w:pPr>
        <w:ind w:firstLine="360"/>
        <w:spacing w:line="440" w:lineRule="exact"/>
        <w:rPr>
          <w:bCs/>
          <w:sz w:val="24"/>
          <w:szCs w:val="21"/>
        </w:rPr>
      </w:pPr>
      <w:r>
        <w:rPr>
          <w:rFonts w:hint="eastAsia"/>
          <w:sz w:val="24"/>
          <w:szCs w:val="24"/>
        </w:rPr>
        <w:t xml:space="preserve">5.2 </w:t>
      </w:r>
      <w:r>
        <w:rPr>
          <w:rFonts w:hint="eastAsia"/>
          <w:bCs/>
          <w:sz w:val="24"/>
          <w:szCs w:val="21"/>
        </w:rPr>
        <w:t xml:space="preserve">投标货币：</w:t>
      </w:r>
      <w:r>
        <w:rPr>
          <w:rFonts w:hint="eastAsia"/>
          <w:sz w:val="24"/>
          <w:szCs w:val="24"/>
        </w:rPr>
        <w:t xml:space="preserve">投标文件中的单价和总价无特殊规定的采用人民币报价，以元为单位标注。招标文件中另有规定的</w:t>
      </w:r>
      <w:r>
        <w:rPr>
          <w:rFonts w:hint="eastAsia"/>
          <w:sz w:val="24"/>
          <w:szCs w:val="21"/>
        </w:rPr>
        <w:t xml:space="preserve">按规定执行。</w:t>
      </w:r>
      <w:r/>
    </w:p>
    <w:p>
      <w:pPr>
        <w:spacing w:line="440" w:lineRule="exact"/>
        <w:rPr>
          <w:b/>
          <w:sz w:val="24"/>
          <w:szCs w:val="24"/>
        </w:rPr>
      </w:pPr>
      <w:r/>
      <w:bookmarkStart w:id="68" w:name="_Hlk155763835"/>
      <w:r>
        <w:rPr>
          <w:rFonts w:hint="eastAsia"/>
          <w:b/>
          <w:sz w:val="24"/>
          <w:szCs w:val="24"/>
        </w:rPr>
        <w:t xml:space="preserve">6</w:t>
      </w:r>
      <w:r>
        <w:rPr>
          <w:rFonts w:hint="eastAsia"/>
          <w:b/>
          <w:sz w:val="24"/>
          <w:szCs w:val="24"/>
        </w:rPr>
        <w:t xml:space="preserve">、技术参数响应及偏离表、商务条件响应及偏离表</w:t>
      </w:r>
      <w:r/>
    </w:p>
    <w:p>
      <w:pPr>
        <w:ind w:firstLine="360"/>
        <w:spacing w:line="440" w:lineRule="exact"/>
        <w:rPr>
          <w:sz w:val="24"/>
          <w:szCs w:val="24"/>
          <w:lang w:val="zh-CN"/>
        </w:rPr>
      </w:pPr>
      <w:r>
        <w:rPr>
          <w:rFonts w:hint="eastAsia"/>
          <w:sz w:val="24"/>
          <w:szCs w:val="24"/>
        </w:rPr>
        <w:t xml:space="preserve">6.1</w:t>
      </w:r>
      <w:r>
        <w:rPr>
          <w:rFonts w:hint="eastAsia"/>
          <w:sz w:val="24"/>
          <w:szCs w:val="24"/>
          <w:lang w:val="zh-CN"/>
        </w:rPr>
        <w:t xml:space="preserve"> </w:t>
      </w:r>
      <w:r>
        <w:rPr>
          <w:rFonts w:hint="eastAsia"/>
          <w:sz w:val="24"/>
          <w:szCs w:val="24"/>
          <w:lang w:val="zh-CN"/>
        </w:rPr>
        <w:t xml:space="preserve">投标人需对招标文件中的技术要求与商务要求逐项</w:t>
      </w:r>
      <w:r>
        <w:rPr>
          <w:rFonts w:hint="eastAsia"/>
          <w:sz w:val="24"/>
          <w:szCs w:val="24"/>
          <w:lang w:val="zh-CN"/>
        </w:rPr>
        <w:t xml:space="preserve">作出</w:t>
      </w:r>
      <w:r>
        <w:rPr>
          <w:rFonts w:hint="eastAsia"/>
          <w:sz w:val="24"/>
          <w:szCs w:val="24"/>
          <w:lang w:val="zh-CN"/>
        </w:rPr>
        <w:t xml:space="preserve">响应或偏离，并说明原因。</w:t>
      </w:r>
      <w:r/>
    </w:p>
    <w:p>
      <w:pPr>
        <w:ind w:firstLine="360"/>
        <w:spacing w:line="440" w:lineRule="exact"/>
        <w:rPr>
          <w:sz w:val="24"/>
          <w:szCs w:val="24"/>
          <w:lang w:val="zh-CN"/>
        </w:rPr>
      </w:pPr>
      <w:r>
        <w:rPr>
          <w:rFonts w:hint="eastAsia"/>
          <w:sz w:val="24"/>
          <w:szCs w:val="24"/>
        </w:rPr>
        <w:t xml:space="preserve">6.2</w:t>
      </w:r>
      <w:r>
        <w:rPr>
          <w:rFonts w:hint="eastAsia"/>
          <w:sz w:val="24"/>
          <w:szCs w:val="24"/>
          <w:lang w:val="zh-CN"/>
        </w:rPr>
        <w:t xml:space="preserve"> </w:t>
      </w:r>
      <w:r>
        <w:rPr>
          <w:rFonts w:hint="eastAsia"/>
          <w:sz w:val="24"/>
          <w:szCs w:val="24"/>
          <w:lang w:val="zh-CN"/>
        </w:rPr>
        <w:t xml:space="preserve">投标人需按照招标文件要求，在投标文件中提供与技术要求和商务要求相关的证明材料。</w:t>
      </w:r>
      <w:bookmarkEnd w:id="68"/>
      <w:r/>
      <w:r/>
    </w:p>
    <w:p>
      <w:pPr>
        <w:spacing w:line="440" w:lineRule="exact"/>
        <w:rPr>
          <w:b/>
          <w:sz w:val="24"/>
          <w:szCs w:val="24"/>
        </w:rPr>
      </w:pPr>
      <w:r>
        <w:rPr>
          <w:rFonts w:hint="eastAsia"/>
          <w:b/>
          <w:sz w:val="24"/>
          <w:szCs w:val="24"/>
        </w:rPr>
        <w:t xml:space="preserve">7</w:t>
      </w:r>
      <w:r>
        <w:rPr>
          <w:rFonts w:hint="eastAsia"/>
          <w:b/>
          <w:sz w:val="24"/>
          <w:szCs w:val="24"/>
        </w:rPr>
        <w:t xml:space="preserve">、</w:t>
      </w:r>
      <w:r>
        <w:rPr>
          <w:b/>
          <w:sz w:val="24"/>
          <w:szCs w:val="24"/>
        </w:rPr>
        <w:t xml:space="preserve">详细配置一览表</w:t>
      </w:r>
      <w:r/>
    </w:p>
    <w:p>
      <w:pPr>
        <w:ind w:firstLine="360"/>
        <w:spacing w:line="440" w:lineRule="exact"/>
        <w:rPr>
          <w:sz w:val="24"/>
          <w:szCs w:val="24"/>
          <w:lang w:val="zh-CN"/>
        </w:rPr>
      </w:pPr>
      <w:r>
        <w:rPr>
          <w:rFonts w:hint="eastAsia"/>
          <w:sz w:val="24"/>
          <w:szCs w:val="24"/>
        </w:rPr>
        <w:t xml:space="preserve">7.1</w:t>
      </w:r>
      <w:r>
        <w:rPr>
          <w:rFonts w:hint="eastAsia"/>
          <w:sz w:val="24"/>
          <w:szCs w:val="24"/>
          <w:lang w:val="zh-CN"/>
        </w:rPr>
        <w:t xml:space="preserve"> </w:t>
      </w:r>
      <w:r>
        <w:rPr>
          <w:rFonts w:hint="eastAsia"/>
          <w:sz w:val="24"/>
          <w:szCs w:val="24"/>
        </w:rPr>
        <w:t xml:space="preserve">投标人需根据招标文件要求对拟提供货</w:t>
      </w:r>
      <w:r>
        <w:rPr>
          <w:rFonts w:hint="eastAsia"/>
          <w:sz w:val="24"/>
          <w:szCs w:val="24"/>
          <w:lang w:val="zh-CN"/>
        </w:rPr>
        <w:t xml:space="preserve">物的</w:t>
      </w:r>
      <w:r>
        <w:rPr>
          <w:sz w:val="24"/>
          <w:szCs w:val="24"/>
          <w:lang w:val="zh-CN"/>
        </w:rPr>
        <w:t xml:space="preserve">详细配置</w:t>
      </w:r>
      <w:r>
        <w:rPr>
          <w:sz w:val="24"/>
          <w:szCs w:val="24"/>
        </w:rPr>
        <w:t xml:space="preserve">情况</w:t>
      </w:r>
      <w:r>
        <w:rPr>
          <w:rFonts w:hint="eastAsia"/>
          <w:sz w:val="24"/>
          <w:szCs w:val="24"/>
          <w:lang w:val="zh-CN"/>
        </w:rPr>
        <w:t xml:space="preserve">进行说明。</w:t>
      </w:r>
      <w:r/>
    </w:p>
    <w:p>
      <w:pPr>
        <w:spacing w:line="440" w:lineRule="exact"/>
        <w:rPr>
          <w:b/>
          <w:sz w:val="24"/>
          <w:szCs w:val="24"/>
        </w:rPr>
      </w:pPr>
      <w:r>
        <w:rPr>
          <w:rFonts w:hint="eastAsia"/>
          <w:b/>
          <w:sz w:val="24"/>
          <w:szCs w:val="24"/>
        </w:rPr>
        <w:t xml:space="preserve">8</w:t>
      </w:r>
      <w:r>
        <w:rPr>
          <w:rFonts w:hint="eastAsia"/>
          <w:b/>
          <w:sz w:val="24"/>
          <w:szCs w:val="24"/>
        </w:rPr>
        <w:t xml:space="preserve">、</w:t>
      </w:r>
      <w:r>
        <w:rPr>
          <w:b/>
          <w:sz w:val="24"/>
          <w:szCs w:val="24"/>
        </w:rPr>
        <w:t xml:space="preserve">业绩一览表</w:t>
      </w:r>
      <w:r/>
    </w:p>
    <w:p>
      <w:pPr>
        <w:ind w:firstLine="360"/>
        <w:spacing w:line="440" w:lineRule="exact"/>
        <w:rPr>
          <w:sz w:val="24"/>
          <w:szCs w:val="24"/>
        </w:rPr>
      </w:pPr>
      <w:r>
        <w:rPr>
          <w:rFonts w:hint="eastAsia"/>
          <w:sz w:val="24"/>
          <w:szCs w:val="24"/>
        </w:rPr>
        <w:t xml:space="preserve">8.1 </w:t>
      </w:r>
      <w:r>
        <w:rPr>
          <w:rFonts w:hint="eastAsia"/>
          <w:sz w:val="24"/>
          <w:szCs w:val="24"/>
        </w:rPr>
        <w:t xml:space="preserve">投标人需根据招标文件要求提供实施建设的在线挥发性有机物自动监测系统项目业绩。</w:t>
      </w:r>
      <w:bookmarkStart w:id="69" w:name="_Toc49090510"/>
      <w:r/>
      <w:bookmarkStart w:id="70" w:name="_Toc14577359"/>
      <w:r/>
      <w:bookmarkEnd w:id="69"/>
      <w:r/>
      <w:bookmarkEnd w:id="70"/>
      <w:r/>
      <w:r/>
    </w:p>
    <w:p>
      <w:pPr>
        <w:spacing w:line="440" w:lineRule="exact"/>
        <w:rPr>
          <w:b/>
          <w:sz w:val="24"/>
          <w:szCs w:val="24"/>
        </w:rPr>
      </w:pPr>
      <w:r>
        <w:rPr>
          <w:rFonts w:hint="eastAsia"/>
          <w:b/>
          <w:sz w:val="24"/>
          <w:szCs w:val="24"/>
        </w:rPr>
        <w:t xml:space="preserve">9</w:t>
      </w:r>
      <w:r>
        <w:rPr>
          <w:rFonts w:hint="eastAsia"/>
          <w:b/>
          <w:sz w:val="24"/>
          <w:szCs w:val="24"/>
        </w:rPr>
        <w:t xml:space="preserve">、其他</w:t>
      </w:r>
      <w:r/>
    </w:p>
    <w:p>
      <w:pPr>
        <w:ind w:firstLine="360"/>
        <w:spacing w:line="440" w:lineRule="exact"/>
        <w:rPr>
          <w:sz w:val="24"/>
          <w:szCs w:val="24"/>
        </w:rPr>
      </w:pPr>
      <w:r>
        <w:rPr>
          <w:rFonts w:hint="eastAsia"/>
          <w:sz w:val="24"/>
          <w:szCs w:val="24"/>
        </w:rPr>
        <w:t xml:space="preserve">9.1 </w:t>
      </w:r>
      <w:r>
        <w:rPr>
          <w:rFonts w:hint="eastAsia"/>
          <w:sz w:val="24"/>
          <w:szCs w:val="24"/>
        </w:rPr>
        <w:t xml:space="preserve">投标人需根据招标文件要求提供其他材料。</w:t>
      </w:r>
      <w:r/>
    </w:p>
    <w:p>
      <w:pPr>
        <w:spacing w:line="440" w:lineRule="exact"/>
        <w:rPr>
          <w:b/>
          <w:sz w:val="24"/>
          <w:szCs w:val="24"/>
        </w:rPr>
      </w:pPr>
      <w:r/>
      <w:bookmarkStart w:id="71" w:name="_Toc49090511"/>
      <w:r/>
      <w:bookmarkStart w:id="72" w:name="_Toc14577360"/>
      <w:r>
        <w:rPr>
          <w:rFonts w:hint="eastAsia"/>
          <w:b/>
          <w:sz w:val="24"/>
          <w:szCs w:val="24"/>
        </w:rPr>
        <w:t xml:space="preserve">10</w:t>
      </w:r>
      <w:r>
        <w:rPr>
          <w:rFonts w:hint="eastAsia"/>
          <w:b/>
          <w:sz w:val="24"/>
          <w:szCs w:val="24"/>
        </w:rPr>
        <w:t xml:space="preserve">、投标有效期</w:t>
      </w:r>
      <w:bookmarkEnd w:id="71"/>
      <w:r/>
      <w:bookmarkEnd w:id="72"/>
      <w:r/>
      <w:r/>
    </w:p>
    <w:p>
      <w:pPr>
        <w:ind w:firstLine="360"/>
        <w:spacing w:line="440" w:lineRule="exact"/>
        <w:rPr>
          <w:sz w:val="24"/>
          <w:szCs w:val="24"/>
        </w:rPr>
      </w:pPr>
      <w:r>
        <w:rPr>
          <w:rFonts w:hint="eastAsia"/>
          <w:sz w:val="24"/>
          <w:szCs w:val="24"/>
        </w:rPr>
        <w:t xml:space="preserve">10.1 </w:t>
      </w:r>
      <w:r>
        <w:rPr>
          <w:rFonts w:hint="eastAsia"/>
          <w:sz w:val="24"/>
          <w:szCs w:val="24"/>
        </w:rPr>
        <w:t xml:space="preserve">投标有效期为代理机构规定的开标之日后</w:t>
      </w:r>
      <w:r>
        <w:rPr>
          <w:rFonts w:hint="eastAsia"/>
          <w:i/>
          <w:iCs/>
          <w:sz w:val="24"/>
          <w:szCs w:val="24"/>
          <w:u w:val="single"/>
        </w:rPr>
        <w:t xml:space="preserve">六十（</w:t>
      </w:r>
      <w:r>
        <w:rPr>
          <w:rFonts w:hint="eastAsia"/>
          <w:i/>
          <w:iCs/>
          <w:sz w:val="24"/>
          <w:szCs w:val="24"/>
          <w:u w:val="single"/>
        </w:rPr>
        <w:t xml:space="preserve">60</w:t>
      </w:r>
      <w:r>
        <w:rPr>
          <w:rFonts w:hint="eastAsia"/>
          <w:i/>
          <w:iCs/>
          <w:sz w:val="24"/>
          <w:szCs w:val="24"/>
          <w:u w:val="single"/>
        </w:rPr>
        <w:t xml:space="preserve">）天</w:t>
      </w:r>
      <w:r>
        <w:rPr>
          <w:rFonts w:hint="eastAsia"/>
          <w:sz w:val="24"/>
          <w:szCs w:val="24"/>
        </w:rPr>
        <w:t xml:space="preserve">。投标有效期比规定短的将被视为未实质性响应招标文件而予以拒绝。</w:t>
      </w:r>
      <w:r/>
    </w:p>
    <w:p>
      <w:pPr>
        <w:spacing w:line="440" w:lineRule="exact"/>
        <w:rPr>
          <w:b/>
          <w:sz w:val="24"/>
          <w:szCs w:val="24"/>
        </w:rPr>
      </w:pPr>
      <w:r>
        <w:rPr>
          <w:rFonts w:hint="eastAsia"/>
          <w:b/>
          <w:sz w:val="24"/>
          <w:szCs w:val="24"/>
        </w:rPr>
        <w:t xml:space="preserve">11</w:t>
      </w:r>
      <w:r>
        <w:rPr>
          <w:rFonts w:hint="eastAsia"/>
          <w:b/>
          <w:sz w:val="24"/>
          <w:szCs w:val="24"/>
        </w:rPr>
        <w:t xml:space="preserve">、投标有效期的延长</w:t>
      </w:r>
      <w:r/>
    </w:p>
    <w:p>
      <w:pPr>
        <w:ind w:firstLine="360"/>
        <w:spacing w:line="440" w:lineRule="exact"/>
        <w:rPr>
          <w:sz w:val="24"/>
          <w:szCs w:val="24"/>
        </w:rPr>
      </w:pPr>
      <w:r>
        <w:rPr>
          <w:rFonts w:hint="eastAsia"/>
          <w:sz w:val="24"/>
          <w:szCs w:val="24"/>
        </w:rPr>
        <w:t xml:space="preserve">11.1 </w:t>
      </w:r>
      <w:r>
        <w:rPr>
          <w:rFonts w:hint="eastAsia"/>
          <w:sz w:val="24"/>
          <w:szCs w:val="24"/>
        </w:rPr>
        <w:t xml:space="preserve">在特殊情况下，代理机构于原投标有效期满之前，可向投标人提出延长投标有效期的要求。这种要求与答复均应采用书面形式。投标人可以拒绝代理机构的这一要求而放弃投标，同意延长投标有效期的投标人既不能要求也不允许修改其投标文件。受投标有效期约束的所有权利与义务均延长至新的有效期。</w:t>
      </w:r>
      <w:r/>
    </w:p>
    <w:p>
      <w:pPr>
        <w:pStyle w:val="844"/>
        <w:rPr>
          <w:rFonts w:ascii="Times New Roman"/>
        </w:rPr>
      </w:pPr>
      <w:r>
        <w:rPr>
          <w:rFonts w:ascii="Times New Roman"/>
        </w:rPr>
      </w:r>
      <w:r/>
    </w:p>
    <w:p>
      <w:pPr>
        <w:pStyle w:val="824"/>
        <w:spacing w:line="440" w:lineRule="exact"/>
      </w:pPr>
      <w:r/>
      <w:bookmarkStart w:id="73" w:name="_Toc30153"/>
      <w:r/>
      <w:bookmarkStart w:id="74" w:name="_Toc16956"/>
      <w:r/>
      <w:bookmarkStart w:id="75" w:name="_Toc233978037"/>
      <w:r>
        <w:t xml:space="preserve">四、投标文件的提交</w:t>
      </w:r>
      <w:bookmarkEnd w:id="73"/>
      <w:r/>
      <w:bookmarkEnd w:id="74"/>
      <w:r/>
      <w:bookmarkEnd w:id="75"/>
      <w:r/>
      <w:r/>
    </w:p>
    <w:p>
      <w:pPr>
        <w:spacing w:line="440" w:lineRule="exact"/>
        <w:rPr>
          <w:b/>
          <w:sz w:val="24"/>
          <w:szCs w:val="24"/>
        </w:rPr>
      </w:pPr>
      <w:r>
        <w:rPr>
          <w:b/>
          <w:sz w:val="24"/>
          <w:szCs w:val="24"/>
        </w:rPr>
        <w:t xml:space="preserve">1</w:t>
      </w:r>
      <w:r>
        <w:rPr>
          <w:b/>
          <w:sz w:val="24"/>
          <w:szCs w:val="24"/>
        </w:rPr>
        <w:t xml:space="preserve">、投标文件的提交</w:t>
      </w:r>
      <w:r/>
    </w:p>
    <w:p>
      <w:pPr>
        <w:ind w:firstLine="360"/>
        <w:spacing w:line="440" w:lineRule="exact"/>
        <w:rPr>
          <w:sz w:val="24"/>
          <w:szCs w:val="24"/>
        </w:rPr>
      </w:pPr>
      <w:r>
        <w:rPr>
          <w:sz w:val="24"/>
          <w:szCs w:val="24"/>
        </w:rPr>
        <w:t xml:space="preserve">1.1 </w:t>
      </w:r>
      <w:r>
        <w:rPr>
          <w:rFonts w:hint="eastAsia"/>
          <w:sz w:val="24"/>
          <w:szCs w:val="24"/>
        </w:rPr>
        <w:t xml:space="preserve">投标人应当按照《</w:t>
      </w:r>
      <w:r>
        <w:rPr>
          <w:sz w:val="24"/>
          <w:szCs w:val="24"/>
        </w:rPr>
        <w:t xml:space="preserve">苏</w:t>
      </w:r>
      <w:r>
        <w:rPr>
          <w:sz w:val="24"/>
          <w:szCs w:val="24"/>
        </w:rPr>
        <w:t xml:space="preserve">采云</w:t>
      </w:r>
      <w:r>
        <w:rPr>
          <w:sz w:val="24"/>
          <w:szCs w:val="24"/>
        </w:rPr>
        <w:t xml:space="preserve">系统供应商操作手册</w:t>
      </w:r>
      <w:r>
        <w:rPr>
          <w:rFonts w:hint="eastAsia"/>
          <w:sz w:val="24"/>
          <w:szCs w:val="24"/>
        </w:rPr>
        <w:t xml:space="preserve">》规定，在投标截止时间</w:t>
      </w:r>
      <w:r>
        <w:rPr>
          <w:rFonts w:hint="eastAsia"/>
          <w:sz w:val="24"/>
          <w:szCs w:val="24"/>
        </w:rPr>
        <w:t xml:space="preserve">前</w:t>
      </w:r>
      <w:r>
        <w:rPr>
          <w:sz w:val="24"/>
          <w:szCs w:val="24"/>
        </w:rPr>
        <w:t xml:space="preserve">制作</w:t>
      </w:r>
      <w:r>
        <w:rPr>
          <w:rFonts w:hint="eastAsia"/>
          <w:sz w:val="24"/>
          <w:szCs w:val="24"/>
        </w:rPr>
        <w:t xml:space="preserve">并上传电子投标文件。</w:t>
      </w:r>
      <w:r/>
    </w:p>
    <w:p>
      <w:pPr>
        <w:spacing w:line="440" w:lineRule="exact"/>
        <w:rPr>
          <w:b/>
          <w:sz w:val="24"/>
          <w:szCs w:val="24"/>
        </w:rPr>
      </w:pPr>
      <w:r>
        <w:rPr>
          <w:rFonts w:hint="eastAsia"/>
          <w:b/>
          <w:sz w:val="24"/>
          <w:szCs w:val="24"/>
        </w:rPr>
        <w:t xml:space="preserve">2</w:t>
      </w:r>
      <w:r>
        <w:rPr>
          <w:rFonts w:hint="eastAsia"/>
          <w:b/>
          <w:sz w:val="24"/>
          <w:szCs w:val="24"/>
        </w:rPr>
        <w:t xml:space="preserve">、投标截止日期</w:t>
      </w:r>
      <w:r/>
    </w:p>
    <w:p>
      <w:pPr>
        <w:ind w:firstLine="361"/>
        <w:spacing w:line="440" w:lineRule="exact"/>
        <w:rPr>
          <w:sz w:val="24"/>
          <w:szCs w:val="24"/>
        </w:rPr>
      </w:pPr>
      <w:r>
        <w:rPr>
          <w:rFonts w:hint="eastAsia"/>
          <w:b/>
          <w:bCs/>
          <w:sz w:val="24"/>
          <w:szCs w:val="24"/>
        </w:rPr>
        <w:t xml:space="preserve">2.1 </w:t>
      </w:r>
      <w:r>
        <w:rPr>
          <w:rFonts w:hint="eastAsia"/>
          <w:b/>
          <w:bCs/>
          <w:i/>
          <w:iCs/>
          <w:sz w:val="24"/>
          <w:szCs w:val="24"/>
          <w:u w:val="single"/>
        </w:rPr>
        <w:t xml:space="preserve">投标人上传电子投标文件的时间不得迟于招标公告中规定的投标截止时间。</w:t>
      </w:r>
      <w:r>
        <w:rPr>
          <w:rFonts w:hint="eastAsia"/>
          <w:sz w:val="24"/>
          <w:szCs w:val="24"/>
        </w:rPr>
        <w:t xml:space="preserve">投标人应充分考虑到网络环境、网络带宽等风险因素，如因投标人自身原因造成的电子投标文件上传不成功的按照本招标文件第二章中“</w:t>
      </w:r>
      <w:bookmarkStart w:id="76" w:name="_Toc120614218"/>
      <w:r/>
      <w:bookmarkStart w:id="77" w:name="_Toc20823301"/>
      <w:r/>
      <w:bookmarkStart w:id="78" w:name="_Toc16938545"/>
      <w:r/>
      <w:bookmarkStart w:id="79" w:name="_Toc513029229"/>
      <w:r/>
      <w:bookmarkStart w:id="80" w:name="_Toc158042193"/>
      <w:r>
        <w:rPr>
          <w:rFonts w:hint="eastAsia"/>
          <w:sz w:val="24"/>
          <w:szCs w:val="24"/>
        </w:rPr>
        <w:t xml:space="preserve">五、开标与评标</w:t>
      </w:r>
      <w:bookmarkEnd w:id="76"/>
      <w:r/>
      <w:bookmarkEnd w:id="77"/>
      <w:r/>
      <w:bookmarkEnd w:id="78"/>
      <w:r/>
      <w:bookmarkEnd w:id="79"/>
      <w:r/>
      <w:bookmarkEnd w:id="80"/>
      <w:r>
        <w:rPr>
          <w:rFonts w:hint="eastAsia"/>
          <w:sz w:val="24"/>
          <w:szCs w:val="24"/>
        </w:rPr>
        <w:t xml:space="preserve">”第</w:t>
      </w:r>
      <w:r>
        <w:rPr>
          <w:rFonts w:hint="eastAsia"/>
          <w:sz w:val="24"/>
          <w:szCs w:val="24"/>
        </w:rPr>
        <w:t xml:space="preserve">6.1.2</w:t>
      </w:r>
      <w:r>
        <w:rPr>
          <w:rFonts w:hint="eastAsia"/>
          <w:sz w:val="24"/>
          <w:szCs w:val="24"/>
        </w:rPr>
        <w:t xml:space="preserve">条规定做无效投标处理。</w:t>
      </w:r>
      <w:r/>
    </w:p>
    <w:p>
      <w:pPr>
        <w:ind w:firstLine="360"/>
        <w:spacing w:line="440" w:lineRule="exact"/>
        <w:rPr>
          <w:bCs/>
          <w:sz w:val="24"/>
          <w:szCs w:val="21"/>
        </w:rPr>
      </w:pPr>
      <w:r>
        <w:rPr>
          <w:rFonts w:hint="eastAsia"/>
          <w:sz w:val="24"/>
          <w:szCs w:val="24"/>
        </w:rPr>
        <w:t xml:space="preserve">2.2 </w:t>
      </w:r>
      <w:r>
        <w:rPr>
          <w:rFonts w:hint="eastAsia"/>
          <w:sz w:val="24"/>
          <w:szCs w:val="24"/>
        </w:rPr>
        <w:t xml:space="preserve">代理机构可以按照规定，通过修改招标文件酌情延长投标截止日期，在此情况下，投标人的所有权利和义务以及投标人受制的截止日期均应以延长后新的截止日期为准</w:t>
      </w:r>
      <w:r>
        <w:rPr>
          <w:rFonts w:hint="eastAsia"/>
          <w:bCs/>
          <w:sz w:val="24"/>
          <w:szCs w:val="21"/>
        </w:rPr>
        <w:t xml:space="preserve">。</w:t>
      </w:r>
      <w:r/>
    </w:p>
    <w:p>
      <w:pPr>
        <w:spacing w:line="440" w:lineRule="exact"/>
        <w:rPr>
          <w:b/>
          <w:sz w:val="24"/>
          <w:szCs w:val="24"/>
        </w:rPr>
      </w:pPr>
      <w:r/>
      <w:bookmarkStart w:id="81" w:name="_Toc20823299"/>
      <w:r/>
      <w:bookmarkStart w:id="82" w:name="_Toc16938543"/>
      <w:r/>
      <w:bookmarkStart w:id="83" w:name="_Toc513029227"/>
      <w:r>
        <w:rPr>
          <w:rFonts w:hint="eastAsia"/>
          <w:b/>
          <w:sz w:val="24"/>
          <w:szCs w:val="24"/>
        </w:rPr>
        <w:t xml:space="preserve">3</w:t>
      </w:r>
      <w:r>
        <w:rPr>
          <w:rFonts w:hint="eastAsia"/>
          <w:b/>
          <w:sz w:val="24"/>
          <w:szCs w:val="24"/>
        </w:rPr>
        <w:t xml:space="preserve">、投标文件</w:t>
      </w:r>
      <w:bookmarkEnd w:id="81"/>
      <w:r/>
      <w:bookmarkEnd w:id="82"/>
      <w:r/>
      <w:bookmarkEnd w:id="83"/>
      <w:r>
        <w:rPr>
          <w:rFonts w:hint="eastAsia"/>
          <w:b/>
          <w:sz w:val="24"/>
          <w:szCs w:val="24"/>
        </w:rPr>
        <w:t xml:space="preserve">的拒收</w:t>
      </w:r>
      <w:r/>
    </w:p>
    <w:p>
      <w:pPr>
        <w:ind w:firstLine="360"/>
        <w:spacing w:line="440" w:lineRule="exact"/>
        <w:rPr>
          <w:sz w:val="24"/>
          <w:szCs w:val="24"/>
        </w:rPr>
      </w:pPr>
      <w:r>
        <w:rPr>
          <w:rFonts w:hint="eastAsia"/>
          <w:sz w:val="24"/>
          <w:szCs w:val="24"/>
        </w:rPr>
        <w:t xml:space="preserve">3.1 </w:t>
      </w:r>
      <w:r>
        <w:rPr>
          <w:rFonts w:hint="eastAsia"/>
          <w:sz w:val="24"/>
          <w:szCs w:val="24"/>
        </w:rPr>
        <w:t xml:space="preserve">代理机构拒绝接收在其规定的投标截止时间后上传的任何投标文件。</w:t>
      </w:r>
      <w:r/>
    </w:p>
    <w:p>
      <w:pPr>
        <w:spacing w:line="440" w:lineRule="exact"/>
        <w:rPr>
          <w:b/>
          <w:sz w:val="24"/>
          <w:szCs w:val="24"/>
        </w:rPr>
      </w:pPr>
      <w:r/>
      <w:bookmarkStart w:id="84" w:name="_Toc513029228"/>
      <w:r/>
      <w:bookmarkStart w:id="85" w:name="_Toc16938544"/>
      <w:r/>
      <w:bookmarkStart w:id="86" w:name="_Toc20823300"/>
      <w:r>
        <w:rPr>
          <w:rFonts w:hint="eastAsia"/>
          <w:b/>
          <w:sz w:val="24"/>
          <w:szCs w:val="24"/>
        </w:rPr>
        <w:t xml:space="preserve">4</w:t>
      </w:r>
      <w:r>
        <w:rPr>
          <w:rFonts w:hint="eastAsia"/>
          <w:b/>
          <w:sz w:val="24"/>
          <w:szCs w:val="24"/>
        </w:rPr>
        <w:t xml:space="preserve">、投标文件的撤回和修改</w:t>
      </w:r>
      <w:bookmarkEnd w:id="84"/>
      <w:r/>
      <w:bookmarkEnd w:id="85"/>
      <w:r/>
      <w:bookmarkEnd w:id="86"/>
      <w:r/>
      <w:r/>
    </w:p>
    <w:p>
      <w:pPr>
        <w:ind w:firstLine="360"/>
        <w:spacing w:line="440" w:lineRule="exact"/>
        <w:rPr>
          <w:sz w:val="24"/>
          <w:szCs w:val="24"/>
        </w:rPr>
      </w:pPr>
      <w:r>
        <w:rPr>
          <w:rFonts w:hint="eastAsia"/>
          <w:sz w:val="24"/>
          <w:szCs w:val="24"/>
        </w:rPr>
        <w:t xml:space="preserve">4.1 </w:t>
      </w:r>
      <w:r>
        <w:rPr>
          <w:rFonts w:hint="eastAsia"/>
          <w:sz w:val="24"/>
          <w:szCs w:val="24"/>
        </w:rPr>
        <w:t xml:space="preserve">投标文件的撤回</w:t>
      </w:r>
      <w:r/>
    </w:p>
    <w:p>
      <w:pPr>
        <w:ind w:firstLine="600"/>
        <w:spacing w:line="440" w:lineRule="exact"/>
        <w:rPr>
          <w:sz w:val="24"/>
          <w:szCs w:val="24"/>
        </w:rPr>
      </w:pPr>
      <w:r>
        <w:rPr>
          <w:rFonts w:hint="eastAsia"/>
          <w:sz w:val="24"/>
          <w:szCs w:val="24"/>
        </w:rPr>
        <w:t xml:space="preserve">4.1.1 </w:t>
      </w:r>
      <w:r>
        <w:rPr>
          <w:rFonts w:hint="eastAsia"/>
          <w:sz w:val="24"/>
          <w:szCs w:val="24"/>
        </w:rPr>
        <w:t xml:space="preserve">电子投标文件的撤回</w:t>
      </w:r>
      <w:r/>
    </w:p>
    <w:p>
      <w:pPr>
        <w:ind w:firstLine="600"/>
        <w:spacing w:line="440" w:lineRule="exact"/>
        <w:rPr>
          <w:sz w:val="24"/>
          <w:szCs w:val="24"/>
        </w:rPr>
      </w:pPr>
      <w:r>
        <w:rPr>
          <w:rFonts w:hint="eastAsia"/>
          <w:sz w:val="24"/>
          <w:szCs w:val="24"/>
        </w:rPr>
        <w:t xml:space="preserve">投标人可在投标截止时间前，撤回其电子投标文件，具体操作方法见《苏</w:t>
      </w:r>
      <w:r>
        <w:rPr>
          <w:rFonts w:hint="eastAsia"/>
          <w:sz w:val="24"/>
          <w:szCs w:val="24"/>
        </w:rPr>
        <w:t xml:space="preserve">采云</w:t>
      </w:r>
      <w:r>
        <w:rPr>
          <w:rFonts w:hint="eastAsia"/>
          <w:sz w:val="24"/>
          <w:szCs w:val="24"/>
        </w:rPr>
        <w:t xml:space="preserve">系统供应商操作手册》。</w:t>
      </w:r>
      <w:r/>
    </w:p>
    <w:p>
      <w:pPr>
        <w:ind w:firstLine="602"/>
        <w:spacing w:line="440" w:lineRule="exact"/>
        <w:rPr>
          <w:b/>
          <w:bCs/>
          <w:sz w:val="24"/>
          <w:szCs w:val="24"/>
        </w:rPr>
      </w:pPr>
      <w:r>
        <w:rPr>
          <w:rFonts w:hint="eastAsia"/>
          <w:b/>
          <w:bCs/>
          <w:sz w:val="24"/>
          <w:szCs w:val="24"/>
        </w:rPr>
        <w:t xml:space="preserve">4.1.2 </w:t>
      </w:r>
      <w:r>
        <w:rPr>
          <w:rFonts w:hint="eastAsia"/>
          <w:b/>
          <w:bCs/>
          <w:sz w:val="24"/>
          <w:szCs w:val="24"/>
        </w:rPr>
        <w:t xml:space="preserve">投标人撤回电子投标文件，则认为其不再参与本项目投标活动。</w:t>
      </w:r>
      <w:r/>
    </w:p>
    <w:p>
      <w:pPr>
        <w:ind w:firstLine="360"/>
        <w:spacing w:line="440" w:lineRule="exact"/>
        <w:rPr>
          <w:sz w:val="24"/>
          <w:szCs w:val="24"/>
        </w:rPr>
      </w:pPr>
      <w:r>
        <w:rPr>
          <w:rFonts w:hint="eastAsia"/>
          <w:sz w:val="24"/>
          <w:szCs w:val="24"/>
        </w:rPr>
        <w:t xml:space="preserve">4.2 </w:t>
      </w:r>
      <w:r>
        <w:rPr>
          <w:rFonts w:hint="eastAsia"/>
          <w:sz w:val="24"/>
          <w:szCs w:val="24"/>
        </w:rPr>
        <w:t xml:space="preserve">投标文件的修改</w:t>
      </w:r>
      <w:r/>
    </w:p>
    <w:p>
      <w:pPr>
        <w:ind w:firstLine="602"/>
        <w:spacing w:line="440" w:lineRule="exact"/>
        <w:rPr>
          <w:b/>
          <w:bCs/>
          <w:sz w:val="24"/>
          <w:szCs w:val="24"/>
        </w:rPr>
      </w:pPr>
      <w:r>
        <w:rPr>
          <w:rFonts w:hint="eastAsia"/>
          <w:b/>
          <w:bCs/>
          <w:sz w:val="24"/>
          <w:szCs w:val="24"/>
        </w:rPr>
        <w:t xml:space="preserve">4.2.1 </w:t>
      </w:r>
      <w:r>
        <w:rPr>
          <w:rFonts w:hint="eastAsia"/>
          <w:b/>
          <w:bCs/>
          <w:sz w:val="24"/>
          <w:szCs w:val="24"/>
        </w:rPr>
        <w:t xml:space="preserve">投标人可在投标截止时间前，对其电子投标文件进行修改，具体操作方法见《苏</w:t>
      </w:r>
      <w:r>
        <w:rPr>
          <w:rFonts w:hint="eastAsia"/>
          <w:b/>
          <w:bCs/>
          <w:sz w:val="24"/>
          <w:szCs w:val="24"/>
        </w:rPr>
        <w:t xml:space="preserve">采云</w:t>
      </w:r>
      <w:r>
        <w:rPr>
          <w:rFonts w:hint="eastAsia"/>
          <w:b/>
          <w:bCs/>
          <w:sz w:val="24"/>
          <w:szCs w:val="24"/>
        </w:rPr>
        <w:t xml:space="preserve">系统供应商操作手册》。</w:t>
      </w:r>
      <w:r/>
    </w:p>
    <w:p>
      <w:pPr>
        <w:ind w:firstLine="600"/>
        <w:spacing w:line="440" w:lineRule="exact"/>
        <w:rPr>
          <w:sz w:val="24"/>
          <w:szCs w:val="24"/>
        </w:rPr>
      </w:pPr>
      <w:r>
        <w:rPr>
          <w:rFonts w:hint="eastAsia"/>
          <w:sz w:val="24"/>
          <w:szCs w:val="24"/>
        </w:rPr>
        <w:t xml:space="preserve">4.2.2 </w:t>
      </w:r>
      <w:r>
        <w:rPr>
          <w:rFonts w:hint="eastAsia"/>
          <w:sz w:val="24"/>
          <w:szCs w:val="24"/>
        </w:rPr>
        <w:t xml:space="preserve">在投标截止时间之后，投标人不得对其电子投标文件作任何修改。</w:t>
      </w:r>
      <w:r/>
    </w:p>
    <w:p>
      <w:pPr>
        <w:ind w:firstLine="360"/>
        <w:spacing w:line="440" w:lineRule="exact"/>
        <w:rPr>
          <w:sz w:val="24"/>
          <w:szCs w:val="24"/>
        </w:rPr>
      </w:pPr>
      <w:r>
        <w:rPr>
          <w:rFonts w:hint="eastAsia"/>
          <w:sz w:val="24"/>
          <w:szCs w:val="24"/>
        </w:rPr>
        <w:t xml:space="preserve">4.3 </w:t>
      </w:r>
      <w:r>
        <w:rPr>
          <w:rFonts w:hint="eastAsia"/>
          <w:sz w:val="24"/>
          <w:szCs w:val="24"/>
        </w:rPr>
        <w:t xml:space="preserve">在投标截止时间至招标文件中规定的投标有效期满之间的这段时间内，投标人不得撤回其投标。</w:t>
      </w:r>
      <w:r/>
    </w:p>
    <w:p>
      <w:pPr>
        <w:ind w:firstLine="360"/>
        <w:spacing w:line="440" w:lineRule="exact"/>
        <w:rPr>
          <w:sz w:val="24"/>
          <w:szCs w:val="24"/>
        </w:rPr>
      </w:pPr>
      <w:r>
        <w:rPr>
          <w:sz w:val="24"/>
          <w:szCs w:val="24"/>
        </w:rPr>
      </w:r>
      <w:r/>
    </w:p>
    <w:p>
      <w:pPr>
        <w:pStyle w:val="824"/>
        <w:spacing w:line="440" w:lineRule="exact"/>
      </w:pPr>
      <w:r/>
      <w:bookmarkStart w:id="87" w:name="_Toc25378"/>
      <w:r/>
      <w:bookmarkStart w:id="88" w:name="_Toc15715"/>
      <w:r/>
      <w:bookmarkStart w:id="89" w:name="_Toc233978038"/>
      <w:r>
        <w:t xml:space="preserve">五、开标与评标</w:t>
      </w:r>
      <w:bookmarkEnd w:id="87"/>
      <w:r/>
      <w:bookmarkEnd w:id="88"/>
      <w:r/>
      <w:bookmarkEnd w:id="89"/>
      <w:r/>
      <w:r/>
    </w:p>
    <w:p>
      <w:pPr>
        <w:spacing w:line="440" w:lineRule="exact"/>
        <w:rPr>
          <w:b/>
          <w:sz w:val="24"/>
          <w:szCs w:val="24"/>
        </w:rPr>
      </w:pPr>
      <w:r>
        <w:rPr>
          <w:b/>
          <w:sz w:val="24"/>
          <w:szCs w:val="24"/>
        </w:rPr>
        <w:t xml:space="preserve">1</w:t>
      </w:r>
      <w:r>
        <w:rPr>
          <w:b/>
          <w:sz w:val="24"/>
          <w:szCs w:val="24"/>
        </w:rPr>
        <w:t xml:space="preserve">、开标</w:t>
      </w:r>
      <w:r/>
    </w:p>
    <w:p>
      <w:pPr>
        <w:ind w:firstLine="360"/>
        <w:spacing w:line="440" w:lineRule="exact"/>
        <w:rPr>
          <w:sz w:val="24"/>
          <w:szCs w:val="24"/>
        </w:rPr>
      </w:pPr>
      <w:r>
        <w:rPr>
          <w:rFonts w:hint="eastAsia"/>
          <w:sz w:val="24"/>
          <w:szCs w:val="24"/>
        </w:rPr>
        <w:t xml:space="preserve">1.1 </w:t>
      </w:r>
      <w:r>
        <w:rPr>
          <w:rFonts w:hint="eastAsia"/>
          <w:sz w:val="24"/>
          <w:szCs w:val="24"/>
        </w:rPr>
        <w:t xml:space="preserve">代理机构将在招标公告中规定的时间和地点组织公开开标。投标人应当按照《</w:t>
      </w:r>
      <w:r>
        <w:rPr>
          <w:sz w:val="24"/>
          <w:szCs w:val="24"/>
        </w:rPr>
        <w:t xml:space="preserve">苏</w:t>
      </w:r>
      <w:r>
        <w:rPr>
          <w:sz w:val="24"/>
          <w:szCs w:val="24"/>
        </w:rPr>
        <w:t xml:space="preserve">采云</w:t>
      </w:r>
      <w:r>
        <w:rPr>
          <w:sz w:val="24"/>
          <w:szCs w:val="24"/>
        </w:rPr>
        <w:t xml:space="preserve">系统供应商操作手册</w:t>
      </w:r>
      <w:r>
        <w:rPr>
          <w:rFonts w:hint="eastAsia"/>
          <w:sz w:val="24"/>
          <w:szCs w:val="24"/>
        </w:rPr>
        <w:t xml:space="preserve">》规定，</w:t>
      </w:r>
      <w:r>
        <w:rPr>
          <w:sz w:val="24"/>
          <w:szCs w:val="24"/>
        </w:rPr>
        <w:t xml:space="preserve">参加开标活动</w:t>
      </w:r>
      <w:r>
        <w:rPr>
          <w:rFonts w:hint="eastAsia"/>
          <w:sz w:val="24"/>
          <w:szCs w:val="24"/>
        </w:rPr>
        <w:t xml:space="preserve">和在苏</w:t>
      </w:r>
      <w:r>
        <w:rPr>
          <w:rFonts w:hint="eastAsia"/>
          <w:sz w:val="24"/>
          <w:szCs w:val="24"/>
        </w:rPr>
        <w:t xml:space="preserve">采云</w:t>
      </w:r>
      <w:r>
        <w:rPr>
          <w:rFonts w:hint="eastAsia"/>
          <w:sz w:val="24"/>
          <w:szCs w:val="24"/>
        </w:rPr>
        <w:t xml:space="preserve">系统规定的时间内对投标文件进行解密。</w:t>
      </w:r>
      <w:r/>
    </w:p>
    <w:p>
      <w:pPr>
        <w:ind w:firstLine="360"/>
        <w:spacing w:line="440" w:lineRule="exact"/>
        <w:rPr>
          <w:sz w:val="24"/>
          <w:szCs w:val="24"/>
        </w:rPr>
      </w:pPr>
      <w:r>
        <w:rPr>
          <w:rFonts w:hint="eastAsia"/>
          <w:sz w:val="24"/>
          <w:szCs w:val="24"/>
        </w:rPr>
        <w:t xml:space="preserve">1.2 </w:t>
      </w:r>
      <w:r>
        <w:rPr>
          <w:rFonts w:hint="eastAsia"/>
          <w:sz w:val="24"/>
          <w:szCs w:val="24"/>
        </w:rPr>
        <w:t xml:space="preserve">开标仪式由代理机构组织。苏</w:t>
      </w:r>
      <w:r>
        <w:rPr>
          <w:rFonts w:hint="eastAsia"/>
          <w:sz w:val="24"/>
          <w:szCs w:val="24"/>
        </w:rPr>
        <w:t xml:space="preserve">采云</w:t>
      </w:r>
      <w:r>
        <w:rPr>
          <w:rFonts w:hint="eastAsia"/>
          <w:sz w:val="24"/>
          <w:szCs w:val="24"/>
        </w:rPr>
        <w:t xml:space="preserve">系统将自动对</w:t>
      </w:r>
      <w:r>
        <w:rPr>
          <w:sz w:val="24"/>
          <w:szCs w:val="24"/>
        </w:rPr>
        <w:t xml:space="preserve">项目进行开标，</w:t>
      </w:r>
      <w:r>
        <w:rPr>
          <w:rFonts w:hint="eastAsia"/>
          <w:sz w:val="24"/>
          <w:szCs w:val="24"/>
        </w:rPr>
        <w:t xml:space="preserve">并宣布各投标人名称和投标价格。</w:t>
      </w:r>
      <w:r/>
    </w:p>
    <w:p>
      <w:pPr>
        <w:ind w:firstLine="360"/>
        <w:spacing w:line="440" w:lineRule="exact"/>
        <w:rPr>
          <w:sz w:val="24"/>
          <w:szCs w:val="24"/>
        </w:rPr>
      </w:pPr>
      <w:r>
        <w:rPr>
          <w:rFonts w:hint="eastAsia"/>
          <w:sz w:val="24"/>
          <w:szCs w:val="24"/>
        </w:rPr>
        <w:t xml:space="preserve">1.3 </w:t>
      </w:r>
      <w:r>
        <w:rPr>
          <w:rFonts w:hint="eastAsia"/>
          <w:sz w:val="24"/>
          <w:szCs w:val="24"/>
        </w:rPr>
        <w:t xml:space="preserve">投标人在开标过程中涉及到的投标文件解密、开标结果确认等工作，应按照《</w:t>
      </w:r>
      <w:r>
        <w:rPr>
          <w:sz w:val="24"/>
          <w:szCs w:val="24"/>
        </w:rPr>
        <w:t xml:space="preserve">苏</w:t>
      </w:r>
      <w:r>
        <w:rPr>
          <w:sz w:val="24"/>
          <w:szCs w:val="24"/>
        </w:rPr>
        <w:t xml:space="preserve">采云</w:t>
      </w:r>
      <w:r>
        <w:rPr>
          <w:sz w:val="24"/>
          <w:szCs w:val="24"/>
        </w:rPr>
        <w:t xml:space="preserve">系统供应商操作手册</w:t>
      </w:r>
      <w:r>
        <w:rPr>
          <w:rFonts w:hint="eastAsia"/>
          <w:sz w:val="24"/>
          <w:szCs w:val="24"/>
        </w:rPr>
        <w:t xml:space="preserve">》规定执行。</w:t>
      </w:r>
      <w:r/>
    </w:p>
    <w:p>
      <w:pPr>
        <w:ind w:firstLine="360"/>
        <w:spacing w:line="440" w:lineRule="exact"/>
        <w:rPr>
          <w:sz w:val="24"/>
          <w:szCs w:val="24"/>
        </w:rPr>
      </w:pPr>
      <w:r>
        <w:rPr>
          <w:rFonts w:hint="eastAsia"/>
          <w:sz w:val="24"/>
          <w:szCs w:val="24"/>
        </w:rPr>
        <w:t xml:space="preserve">1.4 </w:t>
      </w:r>
      <w:r>
        <w:rPr>
          <w:rFonts w:hint="eastAsia"/>
          <w:sz w:val="24"/>
          <w:szCs w:val="24"/>
        </w:rPr>
        <w:t xml:space="preserve">投标人如果对开标过程和开标记录有疑义，应当根据《操作手册》规定提出，如苏</w:t>
      </w:r>
      <w:r>
        <w:rPr>
          <w:rFonts w:hint="eastAsia"/>
          <w:sz w:val="24"/>
          <w:szCs w:val="24"/>
        </w:rPr>
        <w:t xml:space="preserve">采云</w:t>
      </w:r>
      <w:r>
        <w:rPr>
          <w:rFonts w:hint="eastAsia"/>
          <w:sz w:val="24"/>
          <w:szCs w:val="24"/>
        </w:rPr>
        <w:t xml:space="preserve">系统中《开标记录表》宣布后</w:t>
      </w:r>
      <w:r>
        <w:rPr>
          <w:rFonts w:hint="eastAsia"/>
          <w:sz w:val="24"/>
          <w:szCs w:val="24"/>
        </w:rPr>
        <w:t xml:space="preserve">5</w:t>
      </w:r>
      <w:r>
        <w:rPr>
          <w:rFonts w:hint="eastAsia"/>
          <w:sz w:val="24"/>
          <w:szCs w:val="24"/>
        </w:rPr>
        <w:t xml:space="preserve">分钟内未提出的，视同认可开标结果。</w:t>
      </w:r>
      <w:r/>
    </w:p>
    <w:p>
      <w:pPr>
        <w:spacing w:line="440" w:lineRule="exact"/>
        <w:rPr>
          <w:b/>
          <w:sz w:val="24"/>
          <w:szCs w:val="24"/>
        </w:rPr>
      </w:pPr>
      <w:r>
        <w:rPr>
          <w:b/>
          <w:sz w:val="24"/>
          <w:szCs w:val="24"/>
        </w:rPr>
        <w:t xml:space="preserve">2</w:t>
      </w:r>
      <w:r>
        <w:rPr>
          <w:b/>
          <w:sz w:val="24"/>
          <w:szCs w:val="24"/>
        </w:rPr>
        <w:t xml:space="preserve">、评标委员会</w:t>
      </w:r>
      <w:r/>
    </w:p>
    <w:p>
      <w:pPr>
        <w:ind w:firstLine="360"/>
        <w:spacing w:line="440" w:lineRule="exact"/>
        <w:rPr>
          <w:sz w:val="24"/>
          <w:szCs w:val="24"/>
        </w:rPr>
      </w:pPr>
      <w:r>
        <w:rPr>
          <w:sz w:val="24"/>
          <w:szCs w:val="24"/>
        </w:rPr>
        <w:t xml:space="preserve">2.1 </w:t>
      </w:r>
      <w:r>
        <w:rPr>
          <w:sz w:val="24"/>
          <w:szCs w:val="24"/>
        </w:rPr>
        <w:t xml:space="preserve">开标后，代理机构将立即组织评标委员会（以下简称评委会）进行评标。</w:t>
      </w:r>
      <w:r/>
    </w:p>
    <w:p>
      <w:pPr>
        <w:ind w:firstLine="360"/>
        <w:spacing w:line="440" w:lineRule="exact"/>
        <w:rPr>
          <w:sz w:val="24"/>
          <w:szCs w:val="24"/>
        </w:rPr>
      </w:pPr>
      <w:r>
        <w:rPr>
          <w:sz w:val="24"/>
          <w:szCs w:val="24"/>
        </w:rPr>
        <w:t xml:space="preserve">2.2 </w:t>
      </w:r>
      <w:r>
        <w:rPr>
          <w:sz w:val="24"/>
          <w:szCs w:val="24"/>
        </w:rPr>
        <w:t xml:space="preserve">评委会由</w:t>
      </w:r>
      <w:r>
        <w:rPr>
          <w:rFonts w:hint="eastAsia"/>
          <w:sz w:val="24"/>
          <w:szCs w:val="24"/>
        </w:rPr>
        <w:t xml:space="preserve">五</w:t>
      </w:r>
      <w:r>
        <w:rPr>
          <w:sz w:val="24"/>
          <w:szCs w:val="24"/>
        </w:rPr>
        <w:t xml:space="preserve">人或以上单数的有关技术、经济等方面的专家和采购人代表组成。</w:t>
      </w:r>
      <w:r/>
    </w:p>
    <w:p>
      <w:pPr>
        <w:ind w:firstLine="360"/>
        <w:spacing w:line="440" w:lineRule="exact"/>
        <w:rPr>
          <w:sz w:val="24"/>
          <w:szCs w:val="24"/>
        </w:rPr>
      </w:pPr>
      <w:r>
        <w:rPr>
          <w:sz w:val="24"/>
          <w:szCs w:val="24"/>
        </w:rPr>
        <w:t xml:space="preserve">2.3 </w:t>
      </w:r>
      <w:r>
        <w:rPr>
          <w:sz w:val="24"/>
          <w:szCs w:val="24"/>
        </w:rPr>
        <w:t xml:space="preserve">评委会独立开展工作，负责审议所有投标文件，并推荐中标候选人。</w:t>
      </w:r>
      <w:r/>
    </w:p>
    <w:p>
      <w:pPr>
        <w:spacing w:line="440" w:lineRule="exact"/>
        <w:rPr>
          <w:b/>
          <w:sz w:val="24"/>
          <w:szCs w:val="24"/>
        </w:rPr>
      </w:pPr>
      <w:r>
        <w:rPr>
          <w:rFonts w:hint="eastAsia"/>
          <w:b/>
          <w:sz w:val="24"/>
          <w:szCs w:val="24"/>
        </w:rPr>
        <w:t xml:space="preserve">3</w:t>
      </w:r>
      <w:r>
        <w:rPr>
          <w:rFonts w:hint="eastAsia"/>
          <w:b/>
          <w:sz w:val="24"/>
          <w:szCs w:val="24"/>
        </w:rPr>
        <w:t xml:space="preserve">、评标过程的保密与公正</w:t>
      </w:r>
      <w:r/>
    </w:p>
    <w:p>
      <w:pPr>
        <w:ind w:firstLine="360"/>
        <w:spacing w:line="440" w:lineRule="exact"/>
        <w:rPr>
          <w:sz w:val="24"/>
          <w:szCs w:val="24"/>
        </w:rPr>
      </w:pPr>
      <w:r>
        <w:rPr>
          <w:rFonts w:hint="eastAsia"/>
          <w:sz w:val="24"/>
          <w:szCs w:val="24"/>
        </w:rPr>
        <w:t xml:space="preserve">3.1 </w:t>
      </w:r>
      <w:r>
        <w:rPr>
          <w:rFonts w:hint="eastAsia"/>
          <w:sz w:val="24"/>
          <w:szCs w:val="24"/>
        </w:rPr>
        <w:t xml:space="preserve">凡是与审查、澄清、评价和比较投标的有关资料以及授标建议等，采购人、评委、代理机构均不得向投标人或与评标无关的其他人员透露。</w:t>
      </w:r>
      <w:r/>
    </w:p>
    <w:p>
      <w:pPr>
        <w:ind w:firstLine="360"/>
        <w:spacing w:line="440" w:lineRule="exact"/>
        <w:rPr>
          <w:sz w:val="24"/>
          <w:szCs w:val="24"/>
        </w:rPr>
      </w:pPr>
      <w:r>
        <w:rPr>
          <w:rFonts w:hint="eastAsia"/>
          <w:sz w:val="24"/>
          <w:szCs w:val="24"/>
        </w:rPr>
        <w:t xml:space="preserve">3.2 </w:t>
      </w:r>
      <w:r>
        <w:rPr>
          <w:rFonts w:hint="eastAsia"/>
          <w:sz w:val="24"/>
          <w:szCs w:val="24"/>
        </w:rPr>
        <w:t xml:space="preserve">在评标过程中，投标人不得以任何行为影响评标过程，否则其投标文件将被作为无效投标文件。</w:t>
      </w:r>
      <w:r/>
    </w:p>
    <w:p>
      <w:pPr>
        <w:ind w:firstLine="360"/>
        <w:spacing w:line="440" w:lineRule="exact"/>
        <w:rPr>
          <w:sz w:val="24"/>
          <w:szCs w:val="24"/>
        </w:rPr>
      </w:pPr>
      <w:r>
        <w:rPr>
          <w:rFonts w:hint="eastAsia"/>
          <w:sz w:val="24"/>
          <w:szCs w:val="24"/>
        </w:rPr>
        <w:t xml:space="preserve">3.</w:t>
      </w:r>
      <w:r>
        <w:rPr>
          <w:sz w:val="24"/>
          <w:szCs w:val="24"/>
        </w:rPr>
        <w:t xml:space="preserve">3</w:t>
      </w:r>
      <w:r>
        <w:rPr>
          <w:rFonts w:hint="eastAsia"/>
          <w:sz w:val="24"/>
          <w:szCs w:val="24"/>
        </w:rPr>
        <w:t xml:space="preserve"> </w:t>
      </w:r>
      <w:r>
        <w:rPr>
          <w:rFonts w:hint="eastAsia"/>
          <w:sz w:val="24"/>
          <w:szCs w:val="24"/>
        </w:rPr>
        <w:t xml:space="preserve">代理机构和评委会不向未中标的投标人解释未中标原因，也不公布评标过程中的相关细节。</w:t>
      </w:r>
      <w:r/>
    </w:p>
    <w:p>
      <w:pPr>
        <w:ind w:firstLine="360"/>
        <w:spacing w:line="440" w:lineRule="exact"/>
        <w:rPr>
          <w:sz w:val="24"/>
          <w:szCs w:val="24"/>
        </w:rPr>
      </w:pPr>
      <w:r>
        <w:rPr>
          <w:rFonts w:hint="eastAsia"/>
          <w:sz w:val="24"/>
          <w:szCs w:val="24"/>
        </w:rPr>
        <w:t xml:space="preserve">3.</w:t>
      </w:r>
      <w:r>
        <w:rPr>
          <w:sz w:val="24"/>
          <w:szCs w:val="24"/>
        </w:rPr>
        <w:t xml:space="preserve">4</w:t>
      </w:r>
      <w:r>
        <w:rPr>
          <w:rFonts w:hint="eastAsia"/>
          <w:sz w:val="24"/>
          <w:szCs w:val="24"/>
        </w:rPr>
        <w:t xml:space="preserve"> </w:t>
      </w:r>
      <w:r>
        <w:rPr>
          <w:rFonts w:hint="eastAsia"/>
          <w:sz w:val="24"/>
          <w:szCs w:val="24"/>
        </w:rPr>
        <w:t xml:space="preserve">采用综合评分法的项目，未中标的投标人可于中标结果公告期限届满之日起通过苏</w:t>
      </w:r>
      <w:r>
        <w:rPr>
          <w:rFonts w:hint="eastAsia"/>
          <w:sz w:val="24"/>
          <w:szCs w:val="24"/>
        </w:rPr>
        <w:t xml:space="preserve">采云</w:t>
      </w:r>
      <w:r>
        <w:rPr>
          <w:rFonts w:hint="eastAsia"/>
          <w:sz w:val="24"/>
          <w:szCs w:val="24"/>
        </w:rPr>
        <w:t xml:space="preserve">系统查看自己的评审得分及排序情况。</w:t>
      </w:r>
      <w:r/>
    </w:p>
    <w:p>
      <w:pPr>
        <w:spacing w:line="440" w:lineRule="exact"/>
        <w:rPr>
          <w:b/>
          <w:sz w:val="24"/>
          <w:szCs w:val="24"/>
        </w:rPr>
      </w:pPr>
      <w:r/>
      <w:bookmarkStart w:id="90" w:name="_Toc20823304"/>
      <w:r/>
      <w:bookmarkStart w:id="91" w:name="_Toc513029232"/>
      <w:r/>
      <w:bookmarkStart w:id="92" w:name="_Toc16938548"/>
      <w:r>
        <w:rPr>
          <w:rFonts w:hint="eastAsia"/>
          <w:b/>
          <w:sz w:val="24"/>
          <w:szCs w:val="24"/>
        </w:rPr>
        <w:t xml:space="preserve">4</w:t>
      </w:r>
      <w:r>
        <w:rPr>
          <w:rFonts w:hint="eastAsia"/>
          <w:b/>
          <w:sz w:val="24"/>
          <w:szCs w:val="24"/>
        </w:rPr>
        <w:t xml:space="preserve">、投标文件的澄清</w:t>
      </w:r>
      <w:bookmarkEnd w:id="90"/>
      <w:r/>
      <w:bookmarkEnd w:id="91"/>
      <w:r/>
      <w:bookmarkEnd w:id="92"/>
      <w:r/>
      <w:r/>
    </w:p>
    <w:p>
      <w:pPr>
        <w:ind w:firstLine="360"/>
        <w:spacing w:line="440" w:lineRule="exact"/>
        <w:rPr>
          <w:sz w:val="24"/>
          <w:szCs w:val="24"/>
        </w:rPr>
      </w:pPr>
      <w:r>
        <w:rPr>
          <w:rFonts w:hint="eastAsia"/>
          <w:sz w:val="24"/>
          <w:szCs w:val="24"/>
        </w:rPr>
        <w:t xml:space="preserve">4.1 </w:t>
      </w:r>
      <w:r>
        <w:rPr>
          <w:rFonts w:hint="eastAsia"/>
          <w:sz w:val="24"/>
          <w:szCs w:val="24"/>
        </w:rPr>
        <w:t xml:space="preserve">评标期间，评委会对投标文件中含义不明确、同类问题表述不一致或者有明显文字和计算错误的内容，有权要求投标人</w:t>
      </w:r>
      <w:r>
        <w:rPr>
          <w:rFonts w:hint="eastAsia"/>
          <w:sz w:val="24"/>
          <w:szCs w:val="24"/>
        </w:rPr>
        <w:t xml:space="preserve">作出</w:t>
      </w:r>
      <w:r>
        <w:rPr>
          <w:rFonts w:hint="eastAsia"/>
          <w:sz w:val="24"/>
          <w:szCs w:val="24"/>
        </w:rPr>
        <w:t xml:space="preserve">必要的澄清、说明或者补正。</w:t>
      </w:r>
      <w:r/>
    </w:p>
    <w:p>
      <w:pPr>
        <w:ind w:firstLine="360"/>
        <w:spacing w:line="440" w:lineRule="exact"/>
        <w:rPr>
          <w:sz w:val="24"/>
          <w:szCs w:val="24"/>
        </w:rPr>
      </w:pPr>
      <w:r>
        <w:rPr>
          <w:rFonts w:hint="eastAsia"/>
          <w:sz w:val="24"/>
          <w:szCs w:val="24"/>
        </w:rPr>
        <w:t xml:space="preserve">投标人的澄清、说明或者补正不得超出投标文件的范围或者改变投标文件的实质性内容。</w:t>
      </w:r>
      <w:r/>
    </w:p>
    <w:p>
      <w:pPr>
        <w:ind w:firstLine="360"/>
        <w:spacing w:line="440" w:lineRule="exact"/>
        <w:rPr>
          <w:sz w:val="24"/>
          <w:szCs w:val="24"/>
        </w:rPr>
      </w:pPr>
      <w:r>
        <w:rPr>
          <w:rFonts w:hint="eastAsia"/>
          <w:sz w:val="24"/>
          <w:szCs w:val="24"/>
        </w:rPr>
        <w:t xml:space="preserve">评标委员会并非对每个投标人都做澄清要求。</w:t>
      </w:r>
      <w:r/>
    </w:p>
    <w:p>
      <w:pPr>
        <w:ind w:firstLine="360"/>
        <w:spacing w:line="440" w:lineRule="exact"/>
        <w:rPr>
          <w:sz w:val="24"/>
          <w:szCs w:val="24"/>
        </w:rPr>
      </w:pPr>
      <w:r>
        <w:rPr>
          <w:rFonts w:hint="eastAsia"/>
          <w:sz w:val="24"/>
          <w:szCs w:val="24"/>
        </w:rPr>
        <w:t xml:space="preserve">4.2 </w:t>
      </w:r>
      <w:r>
        <w:rPr>
          <w:rFonts w:hint="eastAsia"/>
          <w:sz w:val="24"/>
          <w:szCs w:val="24"/>
        </w:rPr>
        <w:t xml:space="preserve">需要投标人进行澄清、说明和补正的，评委会将通过苏</w:t>
      </w:r>
      <w:r>
        <w:rPr>
          <w:rFonts w:hint="eastAsia"/>
          <w:sz w:val="24"/>
          <w:szCs w:val="24"/>
        </w:rPr>
        <w:t xml:space="preserve">采云</w:t>
      </w:r>
      <w:r>
        <w:rPr>
          <w:rFonts w:hint="eastAsia"/>
          <w:sz w:val="24"/>
          <w:szCs w:val="24"/>
        </w:rPr>
        <w:t xml:space="preserve">系统向投标人发出“澄清要求函”，接到“澄清要求函”的投标人应当按照要求在苏</w:t>
      </w:r>
      <w:r>
        <w:rPr>
          <w:rFonts w:hint="eastAsia"/>
          <w:sz w:val="24"/>
          <w:szCs w:val="24"/>
        </w:rPr>
        <w:t xml:space="preserve">采云</w:t>
      </w:r>
      <w:r>
        <w:rPr>
          <w:rFonts w:hint="eastAsia"/>
          <w:sz w:val="24"/>
          <w:szCs w:val="24"/>
        </w:rPr>
        <w:t xml:space="preserve">系统中提交“澄清响应函”并加盖</w:t>
      </w:r>
      <w:r>
        <w:rPr>
          <w:rFonts w:hint="eastAsia"/>
          <w:sz w:val="24"/>
          <w:szCs w:val="24"/>
        </w:rPr>
        <w:t xml:space="preserve">CA</w:t>
      </w:r>
      <w:r>
        <w:rPr>
          <w:rFonts w:hint="eastAsia"/>
          <w:sz w:val="24"/>
          <w:szCs w:val="24"/>
        </w:rPr>
        <w:t xml:space="preserve">电子公章。澄清、说明和补正的内容作为投标文件的补充部分，具体操作方式见《苏</w:t>
      </w:r>
      <w:r>
        <w:rPr>
          <w:rFonts w:hint="eastAsia"/>
          <w:sz w:val="24"/>
          <w:szCs w:val="24"/>
        </w:rPr>
        <w:t xml:space="preserve">采云</w:t>
      </w:r>
      <w:r>
        <w:rPr>
          <w:rFonts w:hint="eastAsia"/>
          <w:sz w:val="24"/>
          <w:szCs w:val="24"/>
        </w:rPr>
        <w:t xml:space="preserve">系统供应商操作手册》。</w:t>
      </w:r>
      <w:r/>
    </w:p>
    <w:p>
      <w:pPr>
        <w:ind w:firstLine="360"/>
        <w:spacing w:line="440" w:lineRule="exact"/>
        <w:rPr>
          <w:sz w:val="24"/>
          <w:szCs w:val="24"/>
        </w:rPr>
      </w:pPr>
      <w:r>
        <w:rPr>
          <w:rFonts w:hint="eastAsia"/>
          <w:sz w:val="24"/>
          <w:szCs w:val="24"/>
        </w:rPr>
        <w:t xml:space="preserve">4.3 </w:t>
      </w:r>
      <w:r>
        <w:rPr>
          <w:rFonts w:hint="eastAsia"/>
          <w:sz w:val="24"/>
          <w:szCs w:val="24"/>
        </w:rPr>
        <w:t xml:space="preserve">接到评委会澄清、说明和补正要求的投标人如未按规定做出澄清、说明和补正，其风险由投标人自行承担。</w:t>
      </w:r>
      <w:r/>
    </w:p>
    <w:p>
      <w:pPr>
        <w:spacing w:line="440" w:lineRule="exact"/>
        <w:rPr>
          <w:b/>
          <w:sz w:val="24"/>
          <w:szCs w:val="24"/>
        </w:rPr>
      </w:pPr>
      <w:r>
        <w:rPr>
          <w:rFonts w:hint="eastAsia"/>
          <w:b/>
          <w:sz w:val="24"/>
          <w:szCs w:val="24"/>
        </w:rPr>
        <w:t xml:space="preserve">5</w:t>
      </w:r>
      <w:r>
        <w:rPr>
          <w:rFonts w:hint="eastAsia"/>
          <w:b/>
          <w:sz w:val="24"/>
          <w:szCs w:val="24"/>
        </w:rPr>
        <w:t xml:space="preserve">、对投标文件的初审</w:t>
      </w:r>
      <w:r/>
    </w:p>
    <w:p>
      <w:pPr>
        <w:ind w:firstLine="360"/>
        <w:spacing w:line="440" w:lineRule="exact"/>
        <w:rPr>
          <w:sz w:val="24"/>
          <w:szCs w:val="24"/>
        </w:rPr>
      </w:pPr>
      <w:r>
        <w:rPr>
          <w:rFonts w:hint="eastAsia"/>
          <w:sz w:val="24"/>
          <w:szCs w:val="24"/>
        </w:rPr>
        <w:t xml:space="preserve">5.1 </w:t>
      </w:r>
      <w:r>
        <w:rPr>
          <w:rFonts w:hint="eastAsia"/>
          <w:sz w:val="24"/>
          <w:szCs w:val="24"/>
        </w:rPr>
        <w:t xml:space="preserve">投标文件初审分为资格审查和符合性审查。</w:t>
      </w:r>
      <w:r/>
    </w:p>
    <w:p>
      <w:pPr>
        <w:ind w:firstLine="600"/>
        <w:spacing w:line="440" w:lineRule="exact"/>
        <w:rPr>
          <w:sz w:val="24"/>
          <w:szCs w:val="24"/>
        </w:rPr>
      </w:pPr>
      <w:r>
        <w:rPr>
          <w:rFonts w:hint="eastAsia"/>
          <w:sz w:val="24"/>
          <w:szCs w:val="24"/>
        </w:rPr>
        <w:t xml:space="preserve">5.1.1 </w:t>
      </w:r>
      <w:r>
        <w:rPr>
          <w:rFonts w:hint="eastAsia"/>
          <w:sz w:val="24"/>
          <w:szCs w:val="24"/>
        </w:rPr>
        <w:t xml:space="preserve">资格审查：依据法律法规和招标文件的规定，由采购人对投标文件中的资格证明文件进行审查。资格审查的结论，采购人以书面形式向评委会进行反馈。</w:t>
      </w:r>
      <w:r/>
    </w:p>
    <w:p>
      <w:pPr>
        <w:ind w:firstLine="600"/>
        <w:spacing w:line="440" w:lineRule="exact"/>
        <w:rPr>
          <w:sz w:val="24"/>
          <w:szCs w:val="24"/>
        </w:rPr>
      </w:pPr>
      <w:r>
        <w:rPr>
          <w:rFonts w:hint="eastAsia"/>
          <w:sz w:val="24"/>
          <w:szCs w:val="24"/>
        </w:rPr>
        <w:t xml:space="preserve">采购人在进行资格性审查的同时，将在</w:t>
      </w:r>
      <w:r>
        <w:rPr>
          <w:rFonts w:hint="eastAsia" w:cs="宋体"/>
          <w:sz w:val="24"/>
          <w:szCs w:val="24"/>
        </w:rPr>
        <w:t xml:space="preserve">中国政府采购网、信用中国网站、信用江苏网站、信用中国（江苏苏州）</w:t>
      </w:r>
      <w:r>
        <w:rPr>
          <w:rFonts w:cs="宋体"/>
          <w:sz w:val="24"/>
          <w:szCs w:val="24"/>
        </w:rPr>
        <w:t xml:space="preserve">网站</w:t>
      </w:r>
      <w:r>
        <w:rPr>
          <w:rFonts w:hint="eastAsia"/>
          <w:sz w:val="24"/>
          <w:szCs w:val="24"/>
        </w:rPr>
        <w:t xml:space="preserve">查询投标人的信用记录，以确定投标人是否具备投标资格，</w:t>
      </w:r>
      <w:r>
        <w:rPr>
          <w:rFonts w:hint="eastAsia"/>
          <w:sz w:val="24"/>
          <w:szCs w:val="24"/>
        </w:rPr>
        <w:t xml:space="preserve">查询结果留存并归档。</w:t>
      </w:r>
      <w:r/>
    </w:p>
    <w:p>
      <w:pPr>
        <w:ind w:firstLine="600"/>
        <w:spacing w:line="440" w:lineRule="exact"/>
        <w:rPr>
          <w:sz w:val="24"/>
          <w:szCs w:val="24"/>
        </w:rPr>
      </w:pPr>
      <w:r>
        <w:rPr>
          <w:rFonts w:hint="eastAsia"/>
          <w:sz w:val="24"/>
          <w:szCs w:val="24"/>
        </w:rPr>
        <w:t xml:space="preserve">5.1.2 </w:t>
      </w:r>
      <w:r>
        <w:rPr>
          <w:rFonts w:hint="eastAsia"/>
          <w:sz w:val="24"/>
          <w:szCs w:val="24"/>
        </w:rPr>
        <w:t xml:space="preserve">符合性审查：依据招标文件的规定，由评委会从投标文件的有效性、完整性和对招标文件的响应程度进行审查，以确定是否对招标文件的实质性要求</w:t>
      </w:r>
      <w:r>
        <w:rPr>
          <w:rFonts w:hint="eastAsia"/>
          <w:sz w:val="24"/>
          <w:szCs w:val="24"/>
        </w:rPr>
        <w:t xml:space="preserve">作出</w:t>
      </w:r>
      <w:r>
        <w:rPr>
          <w:rFonts w:hint="eastAsia"/>
          <w:sz w:val="24"/>
          <w:szCs w:val="24"/>
        </w:rPr>
        <w:t xml:space="preserve">响应。</w:t>
      </w:r>
      <w:r/>
    </w:p>
    <w:p>
      <w:pPr>
        <w:ind w:firstLine="600"/>
        <w:spacing w:line="440" w:lineRule="exact"/>
        <w:rPr>
          <w:sz w:val="24"/>
          <w:szCs w:val="24"/>
        </w:rPr>
      </w:pPr>
      <w:r>
        <w:rPr>
          <w:rFonts w:hint="eastAsia"/>
          <w:sz w:val="24"/>
          <w:szCs w:val="24"/>
        </w:rPr>
        <w:t xml:space="preserve">5.1.3 </w:t>
      </w:r>
      <w:r>
        <w:rPr>
          <w:rFonts w:hint="eastAsia"/>
          <w:sz w:val="24"/>
          <w:szCs w:val="24"/>
        </w:rPr>
        <w:t xml:space="preserve">未通过资格审查或符合性审查的投标人，代理机构将在苏</w:t>
      </w:r>
      <w:r>
        <w:rPr>
          <w:rFonts w:hint="eastAsia"/>
          <w:sz w:val="24"/>
          <w:szCs w:val="24"/>
        </w:rPr>
        <w:t xml:space="preserve">采云</w:t>
      </w:r>
      <w:r>
        <w:rPr>
          <w:rFonts w:hint="eastAsia"/>
          <w:sz w:val="24"/>
          <w:szCs w:val="24"/>
        </w:rPr>
        <w:t xml:space="preserve">系统中告知未通过资格审查或符合性审查的原因，评审结束后，代理机构将不再告知未通过资格审查或符合性审查的原因。</w:t>
      </w:r>
      <w:r/>
    </w:p>
    <w:p>
      <w:pPr>
        <w:ind w:firstLine="360"/>
        <w:spacing w:line="440" w:lineRule="exact"/>
        <w:rPr>
          <w:sz w:val="24"/>
          <w:szCs w:val="24"/>
        </w:rPr>
      </w:pPr>
      <w:r>
        <w:rPr>
          <w:rFonts w:hint="eastAsia"/>
          <w:sz w:val="24"/>
          <w:szCs w:val="24"/>
        </w:rPr>
        <w:t xml:space="preserve">5.2 </w:t>
      </w:r>
      <w:r>
        <w:rPr>
          <w:rFonts w:hint="eastAsia"/>
          <w:sz w:val="24"/>
          <w:szCs w:val="24"/>
        </w:rPr>
        <w:t xml:space="preserve">在详细评标之前，评委会将首先审查每份投标文件是否实质性响应了招标文件的要求。实质性响应的投标应该是与招标文件要求的全部条款、条件和规格相符，没有重大偏离或保留的投标。</w:t>
      </w:r>
      <w:r/>
    </w:p>
    <w:p>
      <w:pPr>
        <w:ind w:firstLine="360"/>
        <w:spacing w:line="440" w:lineRule="exact"/>
        <w:rPr>
          <w:sz w:val="24"/>
          <w:szCs w:val="24"/>
        </w:rPr>
      </w:pPr>
      <w:r>
        <w:rPr>
          <w:rFonts w:hint="eastAsia"/>
          <w:sz w:val="24"/>
          <w:szCs w:val="24"/>
        </w:rPr>
        <w:t xml:space="preserve">所谓重大偏离或保留是指与招标文件规定的实质性要求存在负偏离，或者在实质上与招标文件不一致，而且限制了合同中买方和代理机构的权利或投标人的义务，纠正这些偏离或保留将会对其他实质性响应要求的投标人的竞争地位产生不公正的影响。重大偏离的认定需经过评委会以少数服从多数的原则</w:t>
      </w:r>
      <w:r>
        <w:rPr>
          <w:rFonts w:hint="eastAsia"/>
          <w:sz w:val="24"/>
          <w:szCs w:val="24"/>
        </w:rPr>
        <w:t xml:space="preserve">作出</w:t>
      </w:r>
      <w:r>
        <w:rPr>
          <w:rFonts w:hint="eastAsia"/>
          <w:sz w:val="24"/>
          <w:szCs w:val="24"/>
        </w:rPr>
        <w:t xml:space="preserve">结论。评委决定投标文件的</w:t>
      </w:r>
      <w:r>
        <w:rPr>
          <w:rFonts w:hint="eastAsia"/>
          <w:sz w:val="24"/>
          <w:szCs w:val="24"/>
        </w:rPr>
        <w:t xml:space="preserve">响应性只根据</w:t>
      </w:r>
      <w:r>
        <w:rPr>
          <w:rFonts w:hint="eastAsia"/>
          <w:sz w:val="24"/>
          <w:szCs w:val="24"/>
        </w:rPr>
        <w:t xml:space="preserve">投标文件本身的内容，而不寻求外部的证据。</w:t>
      </w:r>
      <w:r/>
    </w:p>
    <w:p>
      <w:pPr>
        <w:ind w:firstLine="360"/>
        <w:spacing w:line="440" w:lineRule="exact"/>
        <w:rPr>
          <w:sz w:val="24"/>
          <w:szCs w:val="24"/>
        </w:rPr>
      </w:pPr>
      <w:r>
        <w:rPr>
          <w:rFonts w:hint="eastAsia"/>
          <w:sz w:val="24"/>
          <w:szCs w:val="24"/>
        </w:rPr>
        <w:t xml:space="preserve">5.3 </w:t>
      </w:r>
      <w:r>
        <w:rPr>
          <w:rFonts w:hint="eastAsia"/>
          <w:sz w:val="24"/>
          <w:szCs w:val="24"/>
        </w:rPr>
        <w:t xml:space="preserve">如果投标文件实质上没有响应招标文件的要求，评委会将予以拒绝，投标人不得通过修改或撤销不合要求的偏离或保留而使其投标成为实质性响应的投标。</w:t>
      </w:r>
      <w:r/>
    </w:p>
    <w:p>
      <w:pPr>
        <w:ind w:firstLine="360"/>
        <w:spacing w:line="440" w:lineRule="exact"/>
        <w:rPr>
          <w:sz w:val="24"/>
          <w:szCs w:val="24"/>
        </w:rPr>
      </w:pPr>
      <w:r>
        <w:rPr>
          <w:rFonts w:hint="eastAsia"/>
          <w:sz w:val="24"/>
          <w:szCs w:val="24"/>
        </w:rPr>
        <w:t xml:space="preserve">5.4 </w:t>
      </w:r>
      <w:r>
        <w:rPr>
          <w:rFonts w:hint="eastAsia"/>
          <w:sz w:val="24"/>
          <w:szCs w:val="24"/>
        </w:rPr>
        <w:t xml:space="preserve">评委会将对确定为实质性响应的投标进行进一步审核，看其是否有计算上或累加上的算术错误，修正错误的原则如下：</w:t>
      </w:r>
      <w:r/>
    </w:p>
    <w:p>
      <w:pPr>
        <w:ind w:firstLine="360"/>
        <w:spacing w:line="440" w:lineRule="exact"/>
        <w:rPr>
          <w:sz w:val="24"/>
          <w:szCs w:val="24"/>
        </w:rPr>
      </w:pPr>
      <w:r>
        <w:rPr>
          <w:rFonts w:hint="eastAsia"/>
          <w:sz w:val="24"/>
          <w:szCs w:val="24"/>
        </w:rPr>
        <w:t xml:space="preserve">（</w:t>
      </w:r>
      <w:r>
        <w:rPr>
          <w:rFonts w:hint="eastAsia"/>
          <w:sz w:val="24"/>
          <w:szCs w:val="24"/>
        </w:rPr>
        <w:t xml:space="preserve">1</w:t>
      </w:r>
      <w:r>
        <w:rPr>
          <w:rFonts w:hint="eastAsia"/>
          <w:sz w:val="24"/>
          <w:szCs w:val="24"/>
        </w:rPr>
        <w:t xml:space="preserve">）投标文件中开标一览表内容与投标文件中相应内容不一致的，以开标一览表为准。</w:t>
      </w:r>
      <w:r/>
    </w:p>
    <w:p>
      <w:pPr>
        <w:ind w:firstLine="360"/>
        <w:spacing w:line="440" w:lineRule="exact"/>
        <w:rPr>
          <w:sz w:val="24"/>
          <w:szCs w:val="24"/>
        </w:rPr>
      </w:pPr>
      <w:r>
        <w:rPr>
          <w:rFonts w:hint="eastAsia"/>
          <w:sz w:val="24"/>
          <w:szCs w:val="24"/>
        </w:rPr>
        <w:t xml:space="preserve">（</w:t>
      </w:r>
      <w:r>
        <w:rPr>
          <w:rFonts w:hint="eastAsia"/>
          <w:sz w:val="24"/>
          <w:szCs w:val="24"/>
        </w:rPr>
        <w:t xml:space="preserve">2</w:t>
      </w:r>
      <w:r>
        <w:rPr>
          <w:rFonts w:hint="eastAsia"/>
          <w:sz w:val="24"/>
          <w:szCs w:val="24"/>
        </w:rPr>
        <w:t xml:space="preserve">）大写金额和小写金额不一致的，以大写金额为准。</w:t>
      </w:r>
      <w:r/>
    </w:p>
    <w:p>
      <w:pPr>
        <w:ind w:firstLine="360"/>
        <w:spacing w:line="440" w:lineRule="exact"/>
        <w:rPr>
          <w:sz w:val="24"/>
          <w:szCs w:val="24"/>
        </w:rPr>
      </w:pPr>
      <w:r>
        <w:rPr>
          <w:rFonts w:hint="eastAsia"/>
          <w:sz w:val="24"/>
          <w:szCs w:val="24"/>
        </w:rPr>
        <w:t xml:space="preserve">（</w:t>
      </w:r>
      <w:r>
        <w:rPr>
          <w:rFonts w:hint="eastAsia"/>
          <w:sz w:val="24"/>
          <w:szCs w:val="24"/>
        </w:rPr>
        <w:t xml:space="preserve">3</w:t>
      </w:r>
      <w:r>
        <w:rPr>
          <w:rFonts w:hint="eastAsia"/>
          <w:sz w:val="24"/>
          <w:szCs w:val="24"/>
        </w:rPr>
        <w:t xml:space="preserve">）单价金额小数点或者百分比有明显错位的，以开标一览表的总价为准，并修改单价。</w:t>
      </w:r>
      <w:r/>
    </w:p>
    <w:p>
      <w:pPr>
        <w:ind w:firstLine="360"/>
        <w:spacing w:line="440" w:lineRule="exact"/>
        <w:rPr>
          <w:sz w:val="24"/>
          <w:szCs w:val="24"/>
        </w:rPr>
      </w:pPr>
      <w:r>
        <w:rPr>
          <w:rFonts w:hint="eastAsia"/>
          <w:sz w:val="24"/>
          <w:szCs w:val="24"/>
        </w:rPr>
        <w:t xml:space="preserve">（</w:t>
      </w:r>
      <w:r>
        <w:rPr>
          <w:rFonts w:hint="eastAsia"/>
          <w:sz w:val="24"/>
          <w:szCs w:val="24"/>
        </w:rPr>
        <w:t xml:space="preserve">4</w:t>
      </w:r>
      <w:r>
        <w:rPr>
          <w:rFonts w:hint="eastAsia"/>
          <w:sz w:val="24"/>
          <w:szCs w:val="24"/>
        </w:rPr>
        <w:t xml:space="preserve">）总价金额与按单价汇总金额不一致的，以单价金额计算结果为准。</w:t>
      </w:r>
      <w:r/>
    </w:p>
    <w:p>
      <w:pPr>
        <w:ind w:firstLine="360"/>
        <w:spacing w:line="440" w:lineRule="exact"/>
        <w:rPr>
          <w:sz w:val="24"/>
          <w:szCs w:val="24"/>
        </w:rPr>
      </w:pPr>
      <w:r>
        <w:rPr>
          <w:sz w:val="24"/>
          <w:szCs w:val="24"/>
        </w:rPr>
        <w:t xml:space="preserve">（</w:t>
      </w:r>
      <w:r>
        <w:rPr>
          <w:rFonts w:hint="eastAsia"/>
          <w:sz w:val="24"/>
          <w:szCs w:val="24"/>
        </w:rPr>
        <w:t xml:space="preserve">5</w:t>
      </w:r>
      <w:r>
        <w:rPr>
          <w:sz w:val="24"/>
          <w:szCs w:val="24"/>
        </w:rPr>
        <w:t xml:space="preserve">）对不同文字文本投标文件的解释发生异议的，以中文文本为准</w:t>
      </w:r>
      <w:r>
        <w:rPr>
          <w:rFonts w:hint="eastAsia"/>
          <w:sz w:val="24"/>
          <w:szCs w:val="24"/>
        </w:rPr>
        <w:t xml:space="preserve">。</w:t>
      </w:r>
      <w:r/>
    </w:p>
    <w:p>
      <w:pPr>
        <w:ind w:firstLine="360"/>
        <w:spacing w:line="440" w:lineRule="exact"/>
        <w:rPr>
          <w:sz w:val="24"/>
          <w:szCs w:val="24"/>
        </w:rPr>
      </w:pPr>
      <w:r>
        <w:rPr>
          <w:rFonts w:hint="eastAsia"/>
          <w:sz w:val="24"/>
          <w:szCs w:val="24"/>
        </w:rPr>
        <w:t xml:space="preserve">同时出现两种以上错误的，按照前款规定的顺序修正。</w:t>
      </w:r>
      <w:r/>
    </w:p>
    <w:p>
      <w:pPr>
        <w:ind w:firstLine="360"/>
        <w:spacing w:line="440" w:lineRule="exact"/>
        <w:rPr>
          <w:sz w:val="24"/>
          <w:szCs w:val="24"/>
        </w:rPr>
      </w:pPr>
      <w:r>
        <w:rPr>
          <w:rFonts w:hint="eastAsia"/>
          <w:sz w:val="24"/>
          <w:szCs w:val="24"/>
        </w:rPr>
        <w:t xml:space="preserve">5.5 </w:t>
      </w:r>
      <w:r>
        <w:rPr>
          <w:rFonts w:hint="eastAsia"/>
          <w:sz w:val="24"/>
          <w:szCs w:val="24"/>
        </w:rPr>
        <w:t xml:space="preserve">评委会将按上述修正错误的方法调整投标文件中的投标总报价，并通过苏</w:t>
      </w:r>
      <w:r>
        <w:rPr>
          <w:rFonts w:hint="eastAsia"/>
          <w:sz w:val="24"/>
          <w:szCs w:val="24"/>
        </w:rPr>
        <w:t xml:space="preserve">采云</w:t>
      </w:r>
      <w:r>
        <w:rPr>
          <w:rFonts w:hint="eastAsia"/>
          <w:sz w:val="24"/>
          <w:szCs w:val="24"/>
        </w:rPr>
        <w:t xml:space="preserve">系统告知投标人，调整后的价格应对投标人具有约束力。如果投标人不接受修正后的价格，则其投标将被拒绝。</w:t>
      </w:r>
      <w:r/>
    </w:p>
    <w:p>
      <w:pPr>
        <w:ind w:firstLine="361"/>
        <w:spacing w:line="440" w:lineRule="exact"/>
        <w:rPr>
          <w:b/>
          <w:bCs/>
          <w:sz w:val="24"/>
          <w:szCs w:val="24"/>
        </w:rPr>
      </w:pPr>
      <w:r>
        <w:rPr>
          <w:rFonts w:hint="eastAsia"/>
          <w:b/>
          <w:bCs/>
          <w:sz w:val="24"/>
          <w:szCs w:val="24"/>
        </w:rPr>
        <w:t xml:space="preserve">5.6 </w:t>
      </w:r>
      <w:r>
        <w:rPr>
          <w:b/>
          <w:bCs/>
          <w:sz w:val="24"/>
          <w:szCs w:val="24"/>
        </w:rPr>
        <w:t xml:space="preserve">如属于</w:t>
      </w:r>
      <w:r>
        <w:rPr>
          <w:rFonts w:hint="eastAsia"/>
          <w:b/>
          <w:bCs/>
          <w:sz w:val="24"/>
          <w:szCs w:val="24"/>
        </w:rPr>
        <w:t xml:space="preserve">小微</w:t>
      </w:r>
      <w:r>
        <w:rPr>
          <w:b/>
          <w:bCs/>
          <w:sz w:val="24"/>
          <w:szCs w:val="24"/>
        </w:rPr>
        <w:t xml:space="preserve">企业，</w:t>
      </w:r>
      <w:r>
        <w:rPr>
          <w:rFonts w:hint="eastAsia"/>
          <w:b/>
          <w:bCs/>
          <w:sz w:val="24"/>
          <w:szCs w:val="24"/>
        </w:rPr>
        <w:t xml:space="preserve">小</w:t>
      </w:r>
      <w:r>
        <w:rPr>
          <w:rFonts w:hint="eastAsia"/>
          <w:b/>
          <w:bCs/>
          <w:sz w:val="24"/>
          <w:szCs w:val="24"/>
        </w:rPr>
        <w:t xml:space="preserve">微</w:t>
      </w:r>
      <w:r>
        <w:rPr>
          <w:b/>
          <w:bCs/>
          <w:sz w:val="24"/>
          <w:szCs w:val="24"/>
        </w:rPr>
        <w:t xml:space="preserve">企业</w:t>
      </w:r>
      <w:r>
        <w:rPr>
          <w:b/>
          <w:bCs/>
          <w:sz w:val="24"/>
          <w:szCs w:val="24"/>
        </w:rPr>
        <w:t xml:space="preserve">价格按照投标价格计算，如投标价格因故予以纠正，</w:t>
      </w:r>
      <w:r>
        <w:rPr>
          <w:rFonts w:hint="eastAsia"/>
          <w:b/>
          <w:bCs/>
          <w:sz w:val="24"/>
          <w:szCs w:val="24"/>
        </w:rPr>
        <w:t xml:space="preserve">小</w:t>
      </w:r>
      <w:r>
        <w:rPr>
          <w:rFonts w:hint="eastAsia"/>
          <w:b/>
          <w:bCs/>
          <w:sz w:val="24"/>
          <w:szCs w:val="24"/>
        </w:rPr>
        <w:t xml:space="preserve">微</w:t>
      </w:r>
      <w:r>
        <w:rPr>
          <w:b/>
          <w:bCs/>
          <w:sz w:val="24"/>
          <w:szCs w:val="24"/>
        </w:rPr>
        <w:t xml:space="preserve">企业</w:t>
      </w:r>
      <w:r>
        <w:rPr>
          <w:b/>
          <w:bCs/>
          <w:sz w:val="24"/>
          <w:szCs w:val="24"/>
        </w:rPr>
        <w:t xml:space="preserve">价格采用纠正后的投标价格。</w:t>
      </w:r>
      <w:r/>
    </w:p>
    <w:p>
      <w:pPr>
        <w:ind w:firstLine="361"/>
        <w:spacing w:line="440" w:lineRule="exact"/>
        <w:rPr>
          <w:b/>
          <w:bCs/>
          <w:sz w:val="24"/>
          <w:szCs w:val="24"/>
        </w:rPr>
      </w:pPr>
      <w:r>
        <w:rPr>
          <w:rFonts w:hint="eastAsia"/>
          <w:b/>
          <w:bCs/>
          <w:sz w:val="24"/>
          <w:szCs w:val="24"/>
        </w:rPr>
        <w:t xml:space="preserve">5.7 </w:t>
      </w:r>
      <w:r>
        <w:rPr>
          <w:b/>
          <w:bCs/>
          <w:sz w:val="24"/>
          <w:szCs w:val="24"/>
        </w:rPr>
        <w:t xml:space="preserve">如</w:t>
      </w:r>
      <w:r>
        <w:rPr>
          <w:rFonts w:hint="eastAsia"/>
          <w:b/>
          <w:bCs/>
          <w:sz w:val="24"/>
          <w:szCs w:val="24"/>
        </w:rPr>
        <w:t xml:space="preserve">符合本国产品政策要求</w:t>
      </w:r>
      <w:r>
        <w:rPr>
          <w:b/>
          <w:bCs/>
          <w:sz w:val="24"/>
          <w:szCs w:val="24"/>
        </w:rPr>
        <w:t xml:space="preserve">，</w:t>
      </w:r>
      <w:r>
        <w:rPr>
          <w:rFonts w:hint="eastAsia"/>
          <w:b/>
          <w:bCs/>
          <w:sz w:val="24"/>
          <w:szCs w:val="24"/>
        </w:rPr>
        <w:t xml:space="preserve">本国产品</w:t>
      </w:r>
      <w:r>
        <w:rPr>
          <w:b/>
          <w:bCs/>
          <w:sz w:val="24"/>
          <w:szCs w:val="24"/>
        </w:rPr>
        <w:t xml:space="preserve">价格按照投标价格计算，如投标价格因故予以纠正，</w:t>
      </w:r>
      <w:r>
        <w:rPr>
          <w:rFonts w:hint="eastAsia"/>
          <w:b/>
          <w:bCs/>
          <w:sz w:val="24"/>
          <w:szCs w:val="24"/>
        </w:rPr>
        <w:t xml:space="preserve">本国产品</w:t>
      </w:r>
      <w:r>
        <w:rPr>
          <w:b/>
          <w:bCs/>
          <w:sz w:val="24"/>
          <w:szCs w:val="24"/>
        </w:rPr>
        <w:t xml:space="preserve">价格采用纠正后的投标价格。</w:t>
      </w:r>
      <w:r/>
    </w:p>
    <w:p>
      <w:pPr>
        <w:ind w:firstLine="360"/>
        <w:spacing w:line="440" w:lineRule="exact"/>
        <w:rPr>
          <w:sz w:val="24"/>
          <w:szCs w:val="24"/>
        </w:rPr>
      </w:pPr>
      <w:r>
        <w:rPr>
          <w:rFonts w:hint="eastAsia"/>
          <w:sz w:val="24"/>
          <w:szCs w:val="24"/>
        </w:rPr>
        <w:t xml:space="preserve">5.8 </w:t>
      </w:r>
      <w:r>
        <w:rPr>
          <w:rFonts w:hint="eastAsia"/>
          <w:sz w:val="24"/>
          <w:szCs w:val="24"/>
        </w:rPr>
        <w:t xml:space="preserve">采用综合评分法的采购项目，提供相同品牌产品且通过资格审查、符合性审查的不同投标人参加同一合同项下投标的，按一家投标人计算，评审后得分最高的同品牌投标人获得</w:t>
      </w:r>
      <w:r>
        <w:rPr>
          <w:rFonts w:hint="eastAsia"/>
          <w:sz w:val="24"/>
          <w:szCs w:val="24"/>
        </w:rPr>
        <w:t xml:space="preserve">中标人推荐资格；评审得分相同的，</w:t>
      </w:r>
      <w:r>
        <w:rPr>
          <w:sz w:val="24"/>
          <w:szCs w:val="24"/>
        </w:rPr>
        <w:t xml:space="preserve">按</w:t>
      </w:r>
      <w:r>
        <w:rPr>
          <w:rFonts w:hint="eastAsia"/>
          <w:sz w:val="24"/>
          <w:szCs w:val="24"/>
        </w:rPr>
        <w:t xml:space="preserve">同品牌投标人参与投标时间先后</w:t>
      </w:r>
      <w:r>
        <w:rPr>
          <w:sz w:val="24"/>
          <w:szCs w:val="24"/>
        </w:rPr>
        <w:t xml:space="preserve">顺序排列</w:t>
      </w:r>
      <w:r>
        <w:rPr>
          <w:rFonts w:hint="eastAsia"/>
          <w:sz w:val="24"/>
          <w:szCs w:val="24"/>
        </w:rPr>
        <w:t xml:space="preserve">获得中标人推荐资格；评审</w:t>
      </w:r>
      <w:r>
        <w:rPr>
          <w:sz w:val="24"/>
          <w:szCs w:val="24"/>
        </w:rPr>
        <w:t xml:space="preserve">得分</w:t>
      </w:r>
      <w:r>
        <w:rPr>
          <w:rFonts w:hint="eastAsia"/>
          <w:sz w:val="24"/>
          <w:szCs w:val="24"/>
        </w:rPr>
        <w:t xml:space="preserve">、参与投标时间</w:t>
      </w:r>
      <w:r>
        <w:rPr>
          <w:sz w:val="24"/>
          <w:szCs w:val="24"/>
        </w:rPr>
        <w:t xml:space="preserve">相同的，</w:t>
      </w:r>
      <w:r>
        <w:rPr>
          <w:sz w:val="24"/>
          <w:szCs w:val="21"/>
        </w:rPr>
        <w:t xml:space="preserve">由</w:t>
      </w:r>
      <w:r>
        <w:rPr>
          <w:rFonts w:hint="eastAsia"/>
          <w:bCs/>
          <w:sz w:val="24"/>
          <w:szCs w:val="21"/>
        </w:rPr>
        <w:t xml:space="preserve">评委会</w:t>
      </w:r>
      <w:r>
        <w:rPr>
          <w:rFonts w:hint="eastAsia"/>
          <w:sz w:val="24"/>
          <w:szCs w:val="21"/>
        </w:rPr>
        <w:t xml:space="preserve">根据招标文件规定的方式（招标文件未规定的采取随机抽取的方式）</w:t>
      </w:r>
      <w:r>
        <w:rPr>
          <w:sz w:val="24"/>
          <w:szCs w:val="21"/>
        </w:rPr>
        <w:t xml:space="preserve">确定</w:t>
      </w:r>
      <w:r>
        <w:rPr>
          <w:rFonts w:hint="eastAsia"/>
          <w:sz w:val="24"/>
          <w:szCs w:val="21"/>
        </w:rPr>
        <w:t xml:space="preserve">一个中标候选人</w:t>
      </w:r>
      <w:r>
        <w:rPr>
          <w:rFonts w:hint="eastAsia"/>
          <w:sz w:val="24"/>
          <w:szCs w:val="24"/>
        </w:rPr>
        <w:t xml:space="preserve">，其他同品牌投标人不作为中标候选人。</w:t>
      </w:r>
      <w:r/>
    </w:p>
    <w:p>
      <w:pPr>
        <w:ind w:firstLine="360"/>
        <w:spacing w:line="440" w:lineRule="exact"/>
        <w:rPr>
          <w:sz w:val="24"/>
          <w:szCs w:val="24"/>
        </w:rPr>
      </w:pPr>
      <w:r>
        <w:rPr>
          <w:rFonts w:hint="eastAsia"/>
          <w:sz w:val="24"/>
          <w:szCs w:val="24"/>
        </w:rPr>
        <w:t xml:space="preserve">非单一产品采购项目，招标文件中将载明其中的核心产品。多家投标人提供的核心产品品牌相同的，按上述规定处理。</w:t>
      </w:r>
      <w:r/>
    </w:p>
    <w:p>
      <w:pPr>
        <w:ind w:firstLine="360"/>
        <w:spacing w:line="440" w:lineRule="exact"/>
        <w:rPr>
          <w:sz w:val="24"/>
          <w:szCs w:val="24"/>
        </w:rPr>
      </w:pPr>
      <w:r>
        <w:rPr>
          <w:rFonts w:hint="eastAsia"/>
          <w:sz w:val="24"/>
          <w:szCs w:val="24"/>
        </w:rPr>
        <w:t xml:space="preserve">5.9 </w:t>
      </w:r>
      <w:r>
        <w:rPr>
          <w:rFonts w:hint="eastAsia"/>
          <w:sz w:val="24"/>
          <w:szCs w:val="24"/>
        </w:rPr>
        <w:t xml:space="preserve">投标人在开、评标全过程中应保持通讯畅通，及时登录苏</w:t>
      </w:r>
      <w:r>
        <w:rPr>
          <w:rFonts w:hint="eastAsia"/>
          <w:sz w:val="24"/>
          <w:szCs w:val="24"/>
        </w:rPr>
        <w:t xml:space="preserve">采云</w:t>
      </w:r>
      <w:r>
        <w:rPr>
          <w:rFonts w:hint="eastAsia"/>
          <w:sz w:val="24"/>
          <w:szCs w:val="24"/>
        </w:rPr>
        <w:t xml:space="preserve">系统查阅、答复相关信息，并安排专人与代理机构及评委会联系。</w:t>
      </w:r>
      <w:r/>
    </w:p>
    <w:p>
      <w:pPr>
        <w:spacing w:line="440" w:lineRule="exact"/>
        <w:rPr>
          <w:b/>
          <w:sz w:val="24"/>
          <w:szCs w:val="24"/>
        </w:rPr>
      </w:pPr>
      <w:r>
        <w:rPr>
          <w:rFonts w:hint="eastAsia"/>
          <w:b/>
          <w:sz w:val="24"/>
          <w:szCs w:val="24"/>
        </w:rPr>
        <w:t xml:space="preserve">6</w:t>
      </w:r>
      <w:r>
        <w:rPr>
          <w:rFonts w:hint="eastAsia"/>
          <w:b/>
          <w:sz w:val="24"/>
          <w:szCs w:val="24"/>
        </w:rPr>
        <w:t xml:space="preserve">、无效投标条款</w:t>
      </w:r>
      <w:r>
        <w:rPr>
          <w:rFonts w:hint="eastAsia"/>
          <w:b/>
          <w:sz w:val="24"/>
          <w:szCs w:val="24"/>
        </w:rPr>
        <w:t xml:space="preserve">和废标条款</w:t>
      </w:r>
      <w:r/>
    </w:p>
    <w:p>
      <w:pPr>
        <w:ind w:firstLine="360"/>
        <w:spacing w:line="440" w:lineRule="exact"/>
        <w:rPr>
          <w:sz w:val="24"/>
          <w:szCs w:val="24"/>
        </w:rPr>
      </w:pPr>
      <w:r>
        <w:rPr>
          <w:rFonts w:hint="eastAsia"/>
          <w:sz w:val="24"/>
          <w:szCs w:val="24"/>
        </w:rPr>
        <w:t xml:space="preserve">6.1 </w:t>
      </w:r>
      <w:r>
        <w:rPr>
          <w:rFonts w:hint="eastAsia"/>
          <w:sz w:val="24"/>
          <w:szCs w:val="24"/>
        </w:rPr>
        <w:t xml:space="preserve">无效投标条款</w:t>
      </w:r>
      <w:r/>
    </w:p>
    <w:p>
      <w:pPr>
        <w:ind w:firstLine="600"/>
        <w:spacing w:line="440" w:lineRule="exact"/>
        <w:rPr>
          <w:sz w:val="24"/>
          <w:szCs w:val="24"/>
        </w:rPr>
      </w:pPr>
      <w:r>
        <w:rPr>
          <w:rFonts w:hint="eastAsia"/>
          <w:sz w:val="24"/>
          <w:szCs w:val="24"/>
        </w:rPr>
        <w:t xml:space="preserve">6.1.1 </w:t>
      </w:r>
      <w:r>
        <w:rPr>
          <w:rFonts w:hint="eastAsia"/>
          <w:sz w:val="24"/>
          <w:szCs w:val="24"/>
        </w:rPr>
        <w:t xml:space="preserve">投标人在苏</w:t>
      </w:r>
      <w:r>
        <w:rPr>
          <w:rFonts w:hint="eastAsia"/>
          <w:sz w:val="24"/>
          <w:szCs w:val="24"/>
        </w:rPr>
        <w:t xml:space="preserve">采云</w:t>
      </w:r>
      <w:r>
        <w:rPr>
          <w:rFonts w:hint="eastAsia"/>
          <w:sz w:val="24"/>
          <w:szCs w:val="24"/>
        </w:rPr>
        <w:t xml:space="preserve">系统规定的时间内未成功解密电子投标文件的。</w:t>
      </w:r>
      <w:r/>
    </w:p>
    <w:p>
      <w:pPr>
        <w:ind w:firstLine="600"/>
        <w:spacing w:line="440" w:lineRule="exact"/>
        <w:rPr>
          <w:sz w:val="24"/>
          <w:szCs w:val="24"/>
        </w:rPr>
      </w:pPr>
      <w:r>
        <w:rPr>
          <w:rFonts w:hint="eastAsia"/>
          <w:sz w:val="24"/>
          <w:szCs w:val="24"/>
        </w:rPr>
        <w:t xml:space="preserve">6.1.2 </w:t>
      </w:r>
      <w:r>
        <w:rPr>
          <w:rFonts w:hint="eastAsia"/>
          <w:sz w:val="24"/>
          <w:szCs w:val="24"/>
        </w:rPr>
        <w:t xml:space="preserve">投标人未按照招标文件要求上传电子投标文件的。</w:t>
      </w:r>
      <w:r/>
    </w:p>
    <w:p>
      <w:pPr>
        <w:ind w:firstLine="600"/>
        <w:spacing w:line="440" w:lineRule="exact"/>
        <w:rPr>
          <w:sz w:val="24"/>
          <w:szCs w:val="24"/>
        </w:rPr>
      </w:pPr>
      <w:r>
        <w:rPr>
          <w:rFonts w:hint="eastAsia"/>
          <w:sz w:val="24"/>
          <w:szCs w:val="24"/>
        </w:rPr>
        <w:t xml:space="preserve">6.1.3 </w:t>
      </w:r>
      <w:r>
        <w:rPr>
          <w:rFonts w:hint="eastAsia"/>
          <w:sz w:val="24"/>
          <w:szCs w:val="24"/>
        </w:rPr>
        <w:t xml:space="preserve">同一投标人提交两个（含两个）以上不同的投标总报价的。</w:t>
      </w:r>
      <w:r/>
    </w:p>
    <w:p>
      <w:pPr>
        <w:ind w:firstLine="600"/>
        <w:spacing w:line="440" w:lineRule="exact"/>
        <w:rPr>
          <w:sz w:val="24"/>
          <w:szCs w:val="24"/>
        </w:rPr>
      </w:pPr>
      <w:r>
        <w:rPr>
          <w:rFonts w:hint="eastAsia"/>
          <w:sz w:val="24"/>
          <w:szCs w:val="24"/>
        </w:rPr>
        <w:t xml:space="preserve">6.1.4 </w:t>
      </w:r>
      <w:r>
        <w:rPr>
          <w:rFonts w:hint="eastAsia"/>
          <w:sz w:val="24"/>
          <w:szCs w:val="24"/>
        </w:rPr>
        <w:t xml:space="preserve">投标人</w:t>
      </w:r>
      <w:r>
        <w:rPr>
          <w:sz w:val="24"/>
          <w:szCs w:val="24"/>
        </w:rPr>
        <w:t xml:space="preserve">不具备招标文件中规定的资格要求的</w:t>
      </w:r>
      <w:r>
        <w:rPr>
          <w:rFonts w:hint="eastAsia"/>
          <w:sz w:val="24"/>
          <w:szCs w:val="24"/>
        </w:rPr>
        <w:t xml:space="preserve">。</w:t>
      </w:r>
      <w:r/>
    </w:p>
    <w:p>
      <w:pPr>
        <w:ind w:firstLine="600"/>
        <w:spacing w:line="440" w:lineRule="exact"/>
        <w:rPr>
          <w:sz w:val="24"/>
          <w:szCs w:val="24"/>
        </w:rPr>
      </w:pPr>
      <w:r>
        <w:rPr>
          <w:rFonts w:hint="eastAsia"/>
          <w:sz w:val="24"/>
          <w:szCs w:val="24"/>
        </w:rPr>
        <w:t xml:space="preserve">6.1.5 </w:t>
      </w:r>
      <w:r>
        <w:rPr>
          <w:rFonts w:hint="eastAsia"/>
          <w:sz w:val="24"/>
          <w:szCs w:val="24"/>
        </w:rPr>
        <w:t xml:space="preserve">投标人的报价超过了预算金额（采购预算）或最高限价的。</w:t>
      </w:r>
      <w:r/>
    </w:p>
    <w:p>
      <w:pPr>
        <w:ind w:firstLine="600"/>
        <w:spacing w:line="440" w:lineRule="exact"/>
        <w:rPr>
          <w:bCs/>
          <w:i/>
          <w:sz w:val="24"/>
          <w:szCs w:val="21"/>
          <w:u w:val="single"/>
        </w:rPr>
      </w:pPr>
      <w:r>
        <w:rPr>
          <w:rFonts w:hint="eastAsia"/>
          <w:sz w:val="24"/>
          <w:szCs w:val="24"/>
        </w:rPr>
        <w:t xml:space="preserve">6.1.6 </w:t>
      </w:r>
      <w:r>
        <w:rPr>
          <w:rFonts w:hint="eastAsia"/>
          <w:sz w:val="24"/>
          <w:szCs w:val="24"/>
        </w:rPr>
        <w:t xml:space="preserve">未通过符合性审查的。</w:t>
      </w:r>
      <w:r/>
    </w:p>
    <w:p>
      <w:pPr>
        <w:ind w:firstLine="600"/>
        <w:spacing w:line="440" w:lineRule="exact"/>
        <w:rPr>
          <w:bCs/>
          <w:i/>
          <w:sz w:val="24"/>
          <w:szCs w:val="21"/>
          <w:u w:val="single"/>
        </w:rPr>
      </w:pPr>
      <w:r>
        <w:rPr>
          <w:rFonts w:hint="eastAsia"/>
          <w:sz w:val="24"/>
          <w:szCs w:val="24"/>
        </w:rPr>
        <w:t xml:space="preserve">6.1.7 </w:t>
      </w:r>
      <w:r>
        <w:rPr>
          <w:rFonts w:hint="eastAsia"/>
          <w:sz w:val="24"/>
          <w:szCs w:val="24"/>
        </w:rPr>
        <w:t xml:space="preserve">不符合招标文件</w:t>
      </w:r>
      <w:r>
        <w:rPr>
          <w:rFonts w:hint="eastAsia"/>
          <w:bCs/>
          <w:sz w:val="24"/>
          <w:szCs w:val="21"/>
        </w:rPr>
        <w:t xml:space="preserve">中规定的实质性要求和条件的（</w:t>
      </w:r>
      <w:r>
        <w:rPr>
          <w:rFonts w:hint="eastAsia"/>
          <w:bCs/>
          <w:i/>
          <w:sz w:val="24"/>
          <w:szCs w:val="21"/>
          <w:u w:val="single"/>
        </w:rPr>
        <w:t xml:space="preserve">本招标文件中斜体且有下划线部分为实质性要求和条件）。</w:t>
      </w:r>
      <w:r/>
    </w:p>
    <w:p>
      <w:pPr>
        <w:ind w:firstLine="600"/>
        <w:spacing w:line="440" w:lineRule="exact"/>
        <w:rPr>
          <w:sz w:val="24"/>
          <w:szCs w:val="24"/>
        </w:rPr>
      </w:pPr>
      <w:r>
        <w:rPr>
          <w:rFonts w:hint="eastAsia"/>
          <w:sz w:val="24"/>
          <w:szCs w:val="24"/>
        </w:rPr>
        <w:t xml:space="preserve">6.1.8 </w:t>
      </w:r>
      <w:r>
        <w:rPr>
          <w:rFonts w:hint="eastAsia"/>
          <w:sz w:val="24"/>
          <w:szCs w:val="24"/>
        </w:rPr>
        <w:t xml:space="preserve">投标人在中国政府采购网、信用中国网站、信用江苏网站、信用中国（江苏苏州）网站</w:t>
      </w:r>
      <w:r>
        <w:rPr>
          <w:sz w:val="24"/>
          <w:szCs w:val="24"/>
        </w:rPr>
        <w:t xml:space="preserve">存在</w:t>
      </w:r>
      <w:r>
        <w:rPr>
          <w:rFonts w:hint="eastAsia"/>
          <w:sz w:val="24"/>
          <w:szCs w:val="24"/>
        </w:rPr>
        <w:t xml:space="preserve">下列</w:t>
      </w:r>
      <w:r>
        <w:rPr>
          <w:sz w:val="24"/>
          <w:szCs w:val="24"/>
        </w:rPr>
        <w:t xml:space="preserve">依法拒绝</w:t>
      </w:r>
      <w:r>
        <w:rPr>
          <w:rFonts w:hint="eastAsia"/>
          <w:sz w:val="24"/>
          <w:szCs w:val="24"/>
        </w:rPr>
        <w:t xml:space="preserve">投标人</w:t>
      </w:r>
      <w:r>
        <w:rPr>
          <w:sz w:val="24"/>
          <w:szCs w:val="24"/>
        </w:rPr>
        <w:t xml:space="preserve">参加政府采购的失信信息的。</w:t>
      </w:r>
      <w:r/>
    </w:p>
    <w:p>
      <w:pPr>
        <w:ind w:firstLine="480"/>
        <w:spacing w:line="440" w:lineRule="exact"/>
        <w:rPr>
          <w:sz w:val="24"/>
          <w:szCs w:val="24"/>
        </w:rPr>
      </w:pPr>
      <w:r>
        <w:rPr>
          <w:rFonts w:hint="eastAsia"/>
          <w:sz w:val="24"/>
          <w:szCs w:val="24"/>
        </w:rPr>
        <w:t xml:space="preserve">（</w:t>
      </w:r>
      <w:r>
        <w:rPr>
          <w:rFonts w:hint="eastAsia"/>
          <w:sz w:val="24"/>
          <w:szCs w:val="24"/>
        </w:rPr>
        <w:t xml:space="preserve">1</w:t>
      </w:r>
      <w:r>
        <w:rPr>
          <w:rFonts w:hint="eastAsia"/>
          <w:sz w:val="24"/>
          <w:szCs w:val="24"/>
        </w:rPr>
        <w:t xml:space="preserve">）政府采购严重违法记录，即投标人被全国各级财政部门列入“政府采购严重违法失信行为记录名单”，且在处罚有效期内的。</w:t>
      </w:r>
      <w:r/>
    </w:p>
    <w:p>
      <w:pPr>
        <w:ind w:firstLine="480"/>
        <w:spacing w:line="440" w:lineRule="exact"/>
        <w:rPr>
          <w:sz w:val="24"/>
          <w:szCs w:val="24"/>
        </w:rPr>
      </w:pPr>
      <w:r>
        <w:rPr>
          <w:rFonts w:hint="eastAsia"/>
          <w:sz w:val="24"/>
          <w:szCs w:val="24"/>
        </w:rPr>
        <w:t xml:space="preserve">（</w:t>
      </w:r>
      <w:r>
        <w:rPr>
          <w:rFonts w:hint="eastAsia"/>
          <w:sz w:val="24"/>
          <w:szCs w:val="24"/>
        </w:rPr>
        <w:t xml:space="preserve">2</w:t>
      </w:r>
      <w:r>
        <w:rPr>
          <w:rFonts w:hint="eastAsia"/>
          <w:sz w:val="24"/>
          <w:szCs w:val="24"/>
        </w:rPr>
        <w:t xml:space="preserve">）财政部门与法院、工商、税务等部门联合惩戒的失信信息，包括：</w:t>
      </w:r>
      <w:r>
        <w:rPr>
          <w:rFonts w:hint="eastAsia"/>
          <w:sz w:val="24"/>
          <w:szCs w:val="24"/>
        </w:rPr>
        <w:t xml:space="preserve">1</w:t>
      </w:r>
      <w:r>
        <w:rPr>
          <w:rFonts w:hint="eastAsia"/>
          <w:sz w:val="24"/>
          <w:szCs w:val="24"/>
        </w:rPr>
        <w:t xml:space="preserve">）被列入失信被执行人名单；</w:t>
      </w:r>
      <w:r>
        <w:rPr>
          <w:rFonts w:hint="eastAsia"/>
          <w:sz w:val="24"/>
          <w:szCs w:val="24"/>
        </w:rPr>
        <w:t xml:space="preserve">2</w:t>
      </w:r>
      <w:r>
        <w:rPr>
          <w:rFonts w:hint="eastAsia"/>
          <w:sz w:val="24"/>
          <w:szCs w:val="24"/>
        </w:rPr>
        <w:t xml:space="preserve">）被列入重大税收违法案件当事人名单；</w:t>
      </w:r>
      <w:r>
        <w:rPr>
          <w:rFonts w:hint="eastAsia"/>
          <w:sz w:val="24"/>
          <w:szCs w:val="24"/>
        </w:rPr>
        <w:t xml:space="preserve">3</w:t>
      </w:r>
      <w:r>
        <w:rPr>
          <w:rFonts w:hint="eastAsia"/>
          <w:sz w:val="24"/>
          <w:szCs w:val="24"/>
        </w:rPr>
        <w:t xml:space="preserve">）企业经营异常名录中被责令停产停业、暂扣或者吊销许可证或者执照，或者对经营活动中的违法行为处以较大数额罚款（较大数额罚款为</w:t>
      </w:r>
      <w:r>
        <w:rPr>
          <w:rFonts w:hint="eastAsia"/>
          <w:sz w:val="24"/>
          <w:szCs w:val="24"/>
        </w:rPr>
        <w:t xml:space="preserve">200</w:t>
      </w:r>
      <w:r>
        <w:rPr>
          <w:rFonts w:hint="eastAsia"/>
          <w:sz w:val="24"/>
          <w:szCs w:val="24"/>
        </w:rPr>
        <w:t xml:space="preserve">万元以上的罚款，法律、行政法规以及国务院有关部门明确规定相关领域“较大数额罚款”标准高于</w:t>
      </w:r>
      <w:r>
        <w:rPr>
          <w:rFonts w:hint="eastAsia"/>
          <w:sz w:val="24"/>
          <w:szCs w:val="24"/>
        </w:rPr>
        <w:t xml:space="preserve">200</w:t>
      </w:r>
      <w:r>
        <w:rPr>
          <w:rFonts w:hint="eastAsia"/>
          <w:sz w:val="24"/>
          <w:szCs w:val="24"/>
        </w:rPr>
        <w:t xml:space="preserve">万元的，从其规定。）的信用记录。处罚生效日至提交投标文件日未满三年的。</w:t>
      </w:r>
      <w:r/>
    </w:p>
    <w:p>
      <w:pPr>
        <w:ind w:firstLine="600"/>
        <w:spacing w:line="440" w:lineRule="exact"/>
        <w:rPr>
          <w:bCs/>
          <w:sz w:val="24"/>
          <w:szCs w:val="21"/>
        </w:rPr>
      </w:pPr>
      <w:r>
        <w:rPr>
          <w:rFonts w:hint="eastAsia"/>
          <w:sz w:val="24"/>
          <w:szCs w:val="24"/>
        </w:rPr>
        <w:t xml:space="preserve">6.1.9 </w:t>
      </w:r>
      <w:r>
        <w:rPr>
          <w:rFonts w:hint="eastAsia"/>
          <w:sz w:val="24"/>
          <w:szCs w:val="24"/>
        </w:rPr>
        <w:t xml:space="preserve">投</w:t>
      </w:r>
      <w:r>
        <w:rPr>
          <w:rFonts w:hint="eastAsia"/>
          <w:bCs/>
          <w:sz w:val="24"/>
          <w:szCs w:val="21"/>
        </w:rPr>
        <w:t xml:space="preserve">标文件含有采购人不能接受的附加条件的。</w:t>
      </w:r>
      <w:r/>
    </w:p>
    <w:p>
      <w:pPr>
        <w:ind w:firstLine="600"/>
        <w:spacing w:line="440" w:lineRule="exact"/>
        <w:rPr>
          <w:sz w:val="24"/>
          <w:szCs w:val="24"/>
        </w:rPr>
      </w:pPr>
      <w:r>
        <w:rPr>
          <w:rFonts w:hint="eastAsia"/>
          <w:sz w:val="24"/>
          <w:szCs w:val="24"/>
        </w:rPr>
        <w:t xml:space="preserve">6.1.10 </w:t>
      </w:r>
      <w:r>
        <w:rPr>
          <w:rFonts w:hint="eastAsia"/>
          <w:sz w:val="24"/>
          <w:szCs w:val="24"/>
        </w:rPr>
        <w:t xml:space="preserve">政府采购评审中出现下列情形之一的，评审委员会（评标委员会）应当启动异常低价投标（响应）审查程序。</w:t>
      </w:r>
      <w:r/>
    </w:p>
    <w:p>
      <w:pPr>
        <w:ind w:firstLine="480"/>
        <w:spacing w:line="440" w:lineRule="exact"/>
        <w:rPr>
          <w:sz w:val="24"/>
          <w:szCs w:val="24"/>
        </w:rPr>
      </w:pPr>
      <w:r>
        <w:rPr>
          <w:rFonts w:hint="eastAsia"/>
          <w:sz w:val="24"/>
          <w:szCs w:val="24"/>
        </w:rPr>
        <w:t xml:space="preserve">（</w:t>
      </w:r>
      <w:r>
        <w:rPr>
          <w:rFonts w:hint="eastAsia"/>
          <w:sz w:val="24"/>
          <w:szCs w:val="24"/>
        </w:rPr>
        <w:t xml:space="preserve">1</w:t>
      </w:r>
      <w:r>
        <w:rPr>
          <w:rFonts w:hint="eastAsia"/>
          <w:sz w:val="24"/>
          <w:szCs w:val="24"/>
        </w:rPr>
        <w:t xml:space="preserve">）投标（响应）报价低于全部通过符合性审查供应商投标（响应）报价平均值</w:t>
      </w:r>
      <w:r>
        <w:rPr>
          <w:rFonts w:hint="eastAsia"/>
          <w:sz w:val="24"/>
          <w:szCs w:val="24"/>
        </w:rPr>
        <w:t xml:space="preserve">50%</w:t>
      </w:r>
      <w:r>
        <w:rPr>
          <w:rFonts w:hint="eastAsia"/>
          <w:sz w:val="24"/>
          <w:szCs w:val="24"/>
        </w:rPr>
        <w:t xml:space="preserve">的，即投标（响应）报价</w:t>
      </w:r>
      <w:r>
        <w:rPr>
          <w:rFonts w:hint="eastAsia"/>
          <w:sz w:val="24"/>
          <w:szCs w:val="24"/>
        </w:rPr>
        <w:t xml:space="preserve">&lt;</w:t>
      </w:r>
      <w:r>
        <w:rPr>
          <w:rFonts w:hint="eastAsia"/>
          <w:sz w:val="24"/>
          <w:szCs w:val="24"/>
        </w:rPr>
        <w:t xml:space="preserve">全部通过符合性审查供应商投标（响应）报价平均值×</w:t>
      </w:r>
      <w:r>
        <w:rPr>
          <w:rFonts w:hint="eastAsia"/>
          <w:sz w:val="24"/>
          <w:szCs w:val="24"/>
        </w:rPr>
        <w:t xml:space="preserve">50%</w:t>
      </w:r>
      <w:r>
        <w:rPr>
          <w:rFonts w:hint="eastAsia"/>
          <w:sz w:val="24"/>
          <w:szCs w:val="24"/>
        </w:rPr>
        <w:t xml:space="preserve">。</w:t>
      </w:r>
      <w:r/>
    </w:p>
    <w:p>
      <w:pPr>
        <w:ind w:firstLine="480"/>
        <w:spacing w:line="440" w:lineRule="exact"/>
        <w:rPr>
          <w:sz w:val="24"/>
          <w:szCs w:val="24"/>
        </w:rPr>
      </w:pPr>
      <w:r>
        <w:rPr>
          <w:rFonts w:hint="eastAsia"/>
          <w:sz w:val="24"/>
          <w:szCs w:val="24"/>
        </w:rPr>
        <w:t xml:space="preserve">（</w:t>
      </w:r>
      <w:r>
        <w:rPr>
          <w:rFonts w:hint="eastAsia"/>
          <w:sz w:val="24"/>
          <w:szCs w:val="24"/>
        </w:rPr>
        <w:t xml:space="preserve">2</w:t>
      </w:r>
      <w:r>
        <w:rPr>
          <w:rFonts w:hint="eastAsia"/>
          <w:sz w:val="24"/>
          <w:szCs w:val="24"/>
        </w:rPr>
        <w:t xml:space="preserve">）投标（响应）报价低于通过符合性审查的次低报价供应商投标（响应）报价</w:t>
      </w:r>
      <w:r>
        <w:rPr>
          <w:rFonts w:hint="eastAsia"/>
          <w:sz w:val="24"/>
          <w:szCs w:val="24"/>
        </w:rPr>
        <w:t xml:space="preserve">50%</w:t>
      </w:r>
      <w:r>
        <w:rPr>
          <w:rFonts w:hint="eastAsia"/>
          <w:sz w:val="24"/>
          <w:szCs w:val="24"/>
        </w:rPr>
        <w:t xml:space="preserve">的，即投标（响应）报价</w:t>
      </w:r>
      <w:r>
        <w:rPr>
          <w:rFonts w:hint="eastAsia"/>
          <w:sz w:val="24"/>
          <w:szCs w:val="24"/>
        </w:rPr>
        <w:t xml:space="preserve">&lt;</w:t>
      </w:r>
      <w:r>
        <w:rPr>
          <w:rFonts w:hint="eastAsia"/>
          <w:sz w:val="24"/>
          <w:szCs w:val="24"/>
        </w:rPr>
        <w:t xml:space="preserve">通过符合性审查的次低报价供应商投标（响应）报价×</w:t>
      </w:r>
      <w:r>
        <w:rPr>
          <w:rFonts w:hint="eastAsia"/>
          <w:sz w:val="24"/>
          <w:szCs w:val="24"/>
        </w:rPr>
        <w:t xml:space="preserve">50%</w:t>
      </w:r>
      <w:r>
        <w:rPr>
          <w:rFonts w:hint="eastAsia"/>
          <w:sz w:val="24"/>
          <w:szCs w:val="24"/>
        </w:rPr>
        <w:t xml:space="preserve">。</w:t>
      </w:r>
      <w:r/>
    </w:p>
    <w:p>
      <w:pPr>
        <w:ind w:firstLine="480"/>
        <w:spacing w:line="440" w:lineRule="exact"/>
        <w:rPr>
          <w:sz w:val="24"/>
          <w:szCs w:val="24"/>
        </w:rPr>
      </w:pPr>
      <w:r>
        <w:rPr>
          <w:rFonts w:hint="eastAsia"/>
          <w:sz w:val="24"/>
          <w:szCs w:val="24"/>
        </w:rPr>
        <w:t xml:space="preserve">（</w:t>
      </w:r>
      <w:r>
        <w:rPr>
          <w:rFonts w:hint="eastAsia"/>
          <w:sz w:val="24"/>
          <w:szCs w:val="24"/>
        </w:rPr>
        <w:t xml:space="preserve">3</w:t>
      </w:r>
      <w:r>
        <w:rPr>
          <w:rFonts w:hint="eastAsia"/>
          <w:sz w:val="24"/>
          <w:szCs w:val="24"/>
        </w:rPr>
        <w:t xml:space="preserve">）投标（响应）报价低于采购项目最高限价</w:t>
      </w:r>
      <w:r>
        <w:rPr>
          <w:rFonts w:hint="eastAsia"/>
          <w:sz w:val="24"/>
          <w:szCs w:val="24"/>
        </w:rPr>
        <w:t xml:space="preserve">45%</w:t>
      </w:r>
      <w:r>
        <w:rPr>
          <w:rFonts w:hint="eastAsia"/>
          <w:sz w:val="24"/>
          <w:szCs w:val="24"/>
        </w:rPr>
        <w:t xml:space="preserve">的，即投标（响应）报价</w:t>
      </w:r>
      <w:r>
        <w:rPr>
          <w:rFonts w:hint="eastAsia"/>
          <w:sz w:val="24"/>
          <w:szCs w:val="24"/>
        </w:rPr>
        <w:t xml:space="preserve">&lt;</w:t>
      </w:r>
      <w:r>
        <w:rPr>
          <w:rFonts w:hint="eastAsia"/>
          <w:sz w:val="24"/>
          <w:szCs w:val="24"/>
        </w:rPr>
        <w:t xml:space="preserve">采购项目最高限价×</w:t>
      </w:r>
      <w:r>
        <w:rPr>
          <w:rFonts w:hint="eastAsia"/>
          <w:sz w:val="24"/>
          <w:szCs w:val="24"/>
        </w:rPr>
        <w:t xml:space="preserve">45%</w:t>
      </w:r>
      <w:r>
        <w:rPr>
          <w:rFonts w:hint="eastAsia"/>
          <w:sz w:val="24"/>
          <w:szCs w:val="24"/>
        </w:rPr>
        <w:t xml:space="preserve">。</w:t>
      </w:r>
      <w:r/>
    </w:p>
    <w:p>
      <w:pPr>
        <w:ind w:firstLine="480"/>
        <w:spacing w:line="440" w:lineRule="exact"/>
        <w:rPr>
          <w:sz w:val="24"/>
          <w:szCs w:val="24"/>
        </w:rPr>
      </w:pPr>
      <w:r>
        <w:rPr>
          <w:rFonts w:hint="eastAsia"/>
          <w:sz w:val="24"/>
          <w:szCs w:val="24"/>
        </w:rPr>
        <w:t xml:space="preserve">（</w:t>
      </w:r>
      <w:r>
        <w:rPr>
          <w:rFonts w:hint="eastAsia"/>
          <w:sz w:val="24"/>
          <w:szCs w:val="24"/>
        </w:rPr>
        <w:t xml:space="preserve">4</w:t>
      </w:r>
      <w:r>
        <w:rPr>
          <w:rFonts w:hint="eastAsia"/>
          <w:sz w:val="24"/>
          <w:szCs w:val="24"/>
        </w:rPr>
        <w:t xml:space="preserve">）</w:t>
      </w:r>
      <w:r>
        <w:rPr>
          <w:rFonts w:hint="eastAsia" w:cs="宋体"/>
          <w:sz w:val="24"/>
          <w:szCs w:val="24"/>
          <w:shd w:val="clear" w:color="auto" w:fill="ffffff"/>
          <w:lang w:bidi="ar"/>
        </w:rPr>
        <w:t xml:space="preserve">评审委员会</w:t>
      </w:r>
      <w:r>
        <w:rPr>
          <w:rFonts w:hint="eastAsia"/>
          <w:sz w:val="24"/>
          <w:szCs w:val="24"/>
        </w:rPr>
        <w:t xml:space="preserve">（评标委员会）</w:t>
      </w:r>
      <w:r>
        <w:rPr>
          <w:rFonts w:hint="eastAsia" w:cs="宋体"/>
          <w:sz w:val="24"/>
          <w:szCs w:val="24"/>
          <w:shd w:val="clear" w:color="auto" w:fill="ffffff"/>
          <w:lang w:bidi="ar"/>
        </w:rPr>
        <w:t xml:space="preserve">基于专业判断，认为供应商报价过低，有可能影响产品质量或者不能诚信履约的其他情形</w:t>
      </w:r>
      <w:r>
        <w:rPr>
          <w:rFonts w:hint="eastAsia"/>
          <w:sz w:val="24"/>
          <w:szCs w:val="24"/>
        </w:rPr>
        <w:t xml:space="preserve">。</w:t>
      </w:r>
      <w:r/>
    </w:p>
    <w:p>
      <w:pPr>
        <w:ind w:firstLine="480"/>
        <w:spacing w:line="440" w:lineRule="exact"/>
        <w:rPr>
          <w:sz w:val="24"/>
          <w:szCs w:val="24"/>
        </w:rPr>
      </w:pPr>
      <w:r>
        <w:rPr>
          <w:rFonts w:hint="eastAsia"/>
          <w:sz w:val="24"/>
          <w:szCs w:val="24"/>
        </w:rPr>
        <w:t xml:space="preserve">注：评审委员会（评标委员会）启动异常低价投标（响应）审查后，属于前述第</w:t>
      </w:r>
      <w:r>
        <w:rPr>
          <w:rFonts w:hint="eastAsia"/>
          <w:sz w:val="24"/>
          <w:szCs w:val="24"/>
        </w:rPr>
        <w:t xml:space="preserve">1</w:t>
      </w:r>
      <w:r>
        <w:rPr>
          <w:rFonts w:hint="eastAsia"/>
          <w:sz w:val="24"/>
          <w:szCs w:val="24"/>
        </w:rPr>
        <w:t xml:space="preserve">项至第</w:t>
      </w:r>
      <w:r>
        <w:rPr>
          <w:rFonts w:hint="eastAsia"/>
          <w:sz w:val="24"/>
          <w:szCs w:val="24"/>
        </w:rPr>
        <w:t xml:space="preserve">4</w:t>
      </w:r>
      <w:r>
        <w:rPr>
          <w:rFonts w:hint="eastAsia"/>
          <w:sz w:val="24"/>
          <w:szCs w:val="24"/>
        </w:rPr>
        <w:t xml:space="preserve">项情形的，应当要求相关供应商在评审现场合理的时间内对投标（响应）价格</w:t>
      </w:r>
      <w:r>
        <w:rPr>
          <w:rFonts w:hint="eastAsia"/>
          <w:sz w:val="24"/>
          <w:szCs w:val="24"/>
        </w:rPr>
        <w:t xml:space="preserve">作出</w:t>
      </w:r>
      <w:r>
        <w:rPr>
          <w:rFonts w:hint="eastAsia"/>
          <w:sz w:val="24"/>
          <w:szCs w:val="24"/>
        </w:rPr>
        <w:t xml:space="preserve">解释，提供项目具体成本测算等与报价合理性相关的书面说明及必要的证明材料，包括但不限于原材料成本、人工成本、制造费用等，给予相关供应商的合理时间一般不少于</w:t>
      </w:r>
      <w:r>
        <w:rPr>
          <w:rFonts w:hint="eastAsia"/>
          <w:sz w:val="24"/>
          <w:szCs w:val="24"/>
        </w:rPr>
        <w:t xml:space="preserve">30</w:t>
      </w:r>
      <w:r>
        <w:rPr>
          <w:rFonts w:hint="eastAsia"/>
          <w:sz w:val="24"/>
          <w:szCs w:val="24"/>
        </w:rPr>
        <w:t xml:space="preserve">分钟。其中，属于第</w:t>
      </w:r>
      <w:r>
        <w:rPr>
          <w:rFonts w:hint="eastAsia"/>
          <w:sz w:val="24"/>
          <w:szCs w:val="24"/>
        </w:rPr>
        <w:t xml:space="preserve">3</w:t>
      </w:r>
      <w:r>
        <w:rPr>
          <w:rFonts w:hint="eastAsia"/>
          <w:sz w:val="24"/>
          <w:szCs w:val="24"/>
        </w:rPr>
        <w:t xml:space="preserve">项情形，供应商已随投标（响应）文件一并提交相关书面说明及必要的证明材料的，在评审现场可不再重复提交。</w:t>
      </w:r>
      <w:r/>
    </w:p>
    <w:p>
      <w:pPr>
        <w:ind w:firstLine="600"/>
        <w:spacing w:line="440" w:lineRule="exact"/>
        <w:rPr>
          <w:sz w:val="24"/>
        </w:rPr>
      </w:pPr>
      <w:r>
        <w:rPr>
          <w:rFonts w:hint="eastAsia"/>
          <w:sz w:val="24"/>
          <w:szCs w:val="24"/>
        </w:rPr>
        <w:t xml:space="preserve">评审委员会（评标委员会）依据专业经验，参考同类项目中标（成交）价格、类似产品市场价格水平、行业人工费用标准、国家有关部门指导行业协会发布的行业平均成本等情况，对报价合理性进行判断。投标（响应）供应商不能提供书面说明、证明材料，或者提供的书面说明、证明材料不能证明其报价合理性的，评审委员会（评标委员会）应当将其作为无效投标（响应）处理。</w:t>
      </w:r>
      <w:r/>
    </w:p>
    <w:p>
      <w:pPr>
        <w:ind w:firstLine="600"/>
        <w:spacing w:line="440" w:lineRule="exact"/>
        <w:rPr>
          <w:sz w:val="24"/>
          <w:szCs w:val="24"/>
        </w:rPr>
      </w:pPr>
      <w:r>
        <w:rPr>
          <w:rFonts w:hint="eastAsia"/>
          <w:sz w:val="24"/>
          <w:szCs w:val="24"/>
        </w:rPr>
        <w:t xml:space="preserve">6.1.11 </w:t>
      </w:r>
      <w:r>
        <w:rPr>
          <w:rFonts w:hint="eastAsia"/>
          <w:sz w:val="24"/>
          <w:szCs w:val="24"/>
        </w:rPr>
        <w:t xml:space="preserve">本项目采购产品被财政部、</w:t>
      </w:r>
      <w:r>
        <w:rPr>
          <w:rFonts w:hint="eastAsia"/>
          <w:sz w:val="24"/>
          <w:szCs w:val="24"/>
        </w:rPr>
        <w:t xml:space="preserve">国家发改委</w:t>
      </w:r>
      <w:r>
        <w:rPr>
          <w:rFonts w:hint="eastAsia"/>
          <w:sz w:val="24"/>
          <w:szCs w:val="24"/>
        </w:rPr>
        <w:t xml:space="preserve">、生态环境部等列入“</w:t>
      </w:r>
      <w:r>
        <w:rPr>
          <w:sz w:val="24"/>
          <w:szCs w:val="24"/>
        </w:rPr>
        <w:t xml:space="preserve">节能产品政府采购品目清单</w:t>
      </w:r>
      <w:r>
        <w:rPr>
          <w:rFonts w:hint="eastAsia"/>
          <w:sz w:val="24"/>
          <w:szCs w:val="24"/>
        </w:rPr>
        <w:t xml:space="preserve">”、“</w:t>
      </w:r>
      <w:r>
        <w:rPr>
          <w:sz w:val="24"/>
          <w:szCs w:val="24"/>
        </w:rPr>
        <w:t xml:space="preserve">环境标志产品政府采购品目清单</w:t>
      </w:r>
      <w:r>
        <w:rPr>
          <w:rFonts w:hint="eastAsia"/>
          <w:sz w:val="24"/>
          <w:szCs w:val="24"/>
        </w:rPr>
        <w:t xml:space="preserve">”强制采购范围，而投标人所投标产品不在强制采购范围内的。（投标产品如属于政府强制采购范围内，投标文件中必须提供</w:t>
      </w:r>
      <w:r>
        <w:rPr>
          <w:sz w:val="24"/>
          <w:szCs w:val="24"/>
        </w:rPr>
        <w:t xml:space="preserve">强制采购产品具有的国家确定的认证机构出具的、处于有效期之内的认证证书扫描件</w:t>
      </w:r>
      <w:r>
        <w:rPr>
          <w:rFonts w:hint="eastAsia"/>
          <w:sz w:val="24"/>
          <w:szCs w:val="24"/>
        </w:rPr>
        <w:t xml:space="preserve">）</w:t>
      </w:r>
      <w:r/>
    </w:p>
    <w:p>
      <w:pPr>
        <w:ind w:firstLine="600"/>
        <w:spacing w:line="440" w:lineRule="exact"/>
        <w:rPr>
          <w:sz w:val="24"/>
          <w:szCs w:val="24"/>
        </w:rPr>
      </w:pPr>
      <w:r>
        <w:rPr>
          <w:rFonts w:hint="eastAsia"/>
          <w:sz w:val="24"/>
          <w:szCs w:val="24"/>
        </w:rPr>
        <w:t xml:space="preserve">6.1.12 </w:t>
      </w:r>
      <w:r>
        <w:rPr>
          <w:rFonts w:hint="eastAsia"/>
          <w:sz w:val="24"/>
          <w:szCs w:val="24"/>
        </w:rPr>
        <w:t xml:space="preserve">投标文件未按照招标文件要求加盖</w:t>
      </w:r>
      <w:r>
        <w:rPr>
          <w:rFonts w:hint="eastAsia"/>
          <w:sz w:val="24"/>
          <w:szCs w:val="24"/>
        </w:rPr>
        <w:t xml:space="preserve">CA</w:t>
      </w:r>
      <w:r>
        <w:rPr>
          <w:rFonts w:hint="eastAsia"/>
          <w:sz w:val="24"/>
          <w:szCs w:val="24"/>
        </w:rPr>
        <w:t xml:space="preserve">电子公章的。</w:t>
      </w:r>
      <w:r/>
    </w:p>
    <w:p>
      <w:pPr>
        <w:ind w:firstLine="600"/>
        <w:spacing w:line="440" w:lineRule="exact"/>
        <w:rPr>
          <w:bCs/>
          <w:sz w:val="24"/>
          <w:szCs w:val="21"/>
        </w:rPr>
      </w:pPr>
      <w:r>
        <w:rPr>
          <w:rFonts w:hint="eastAsia"/>
          <w:sz w:val="24"/>
          <w:szCs w:val="24"/>
        </w:rPr>
        <w:t xml:space="preserve">6.1.13 </w:t>
      </w:r>
      <w:r>
        <w:rPr>
          <w:rFonts w:hint="eastAsia"/>
          <w:sz w:val="24"/>
          <w:szCs w:val="24"/>
        </w:rPr>
        <w:t xml:space="preserve">其他</w:t>
      </w:r>
      <w:r>
        <w:rPr>
          <w:rFonts w:hint="eastAsia"/>
          <w:bCs/>
          <w:sz w:val="24"/>
          <w:szCs w:val="21"/>
        </w:rPr>
        <w:t xml:space="preserve">法律、法规及本招标文件规定的属无效投标的情形。</w:t>
      </w:r>
      <w:r/>
    </w:p>
    <w:p>
      <w:pPr>
        <w:ind w:firstLine="360"/>
        <w:spacing w:line="440" w:lineRule="exact"/>
        <w:rPr>
          <w:sz w:val="24"/>
          <w:szCs w:val="24"/>
        </w:rPr>
      </w:pPr>
      <w:r>
        <w:rPr>
          <w:rFonts w:hint="eastAsia"/>
          <w:sz w:val="24"/>
          <w:szCs w:val="24"/>
        </w:rPr>
        <w:t xml:space="preserve">6.2 </w:t>
      </w:r>
      <w:r>
        <w:rPr>
          <w:rFonts w:hint="eastAsia"/>
          <w:sz w:val="24"/>
          <w:szCs w:val="24"/>
        </w:rPr>
        <w:t xml:space="preserve">废标条款</w:t>
      </w:r>
      <w:r/>
    </w:p>
    <w:p>
      <w:pPr>
        <w:ind w:firstLine="600"/>
        <w:spacing w:line="440" w:lineRule="exact"/>
        <w:rPr>
          <w:sz w:val="24"/>
          <w:szCs w:val="24"/>
        </w:rPr>
      </w:pPr>
      <w:r>
        <w:rPr>
          <w:rFonts w:hint="eastAsia"/>
          <w:sz w:val="24"/>
          <w:szCs w:val="24"/>
        </w:rPr>
        <w:t xml:space="preserve">6.2.1 </w:t>
      </w:r>
      <w:r>
        <w:rPr>
          <w:rFonts w:hint="eastAsia"/>
          <w:sz w:val="24"/>
          <w:szCs w:val="24"/>
        </w:rPr>
        <w:t xml:space="preserve">符合专业条件的</w:t>
      </w:r>
      <w:r>
        <w:rPr>
          <w:sz w:val="24"/>
          <w:szCs w:val="24"/>
        </w:rPr>
        <w:t xml:space="preserve">投标人</w:t>
      </w:r>
      <w:r>
        <w:rPr>
          <w:rFonts w:hint="eastAsia"/>
          <w:sz w:val="24"/>
          <w:szCs w:val="24"/>
        </w:rPr>
        <w:t xml:space="preserve">或者对招标文件作实质响应的</w:t>
      </w:r>
      <w:r>
        <w:rPr>
          <w:sz w:val="24"/>
          <w:szCs w:val="24"/>
        </w:rPr>
        <w:t xml:space="preserve">投标人</w:t>
      </w:r>
      <w:r>
        <w:rPr>
          <w:rFonts w:hint="eastAsia"/>
          <w:sz w:val="24"/>
          <w:szCs w:val="24"/>
        </w:rPr>
        <w:t xml:space="preserve">不足三家的。</w:t>
      </w:r>
      <w:r/>
    </w:p>
    <w:p>
      <w:pPr>
        <w:ind w:firstLine="600"/>
        <w:spacing w:line="440" w:lineRule="exact"/>
        <w:rPr>
          <w:sz w:val="24"/>
          <w:szCs w:val="24"/>
        </w:rPr>
      </w:pPr>
      <w:r>
        <w:rPr>
          <w:rFonts w:hint="eastAsia"/>
          <w:sz w:val="24"/>
          <w:szCs w:val="24"/>
        </w:rPr>
        <w:t xml:space="preserve">6.2.2 </w:t>
      </w:r>
      <w:r>
        <w:rPr>
          <w:rFonts w:hint="eastAsia"/>
          <w:sz w:val="24"/>
          <w:szCs w:val="24"/>
        </w:rPr>
        <w:t xml:space="preserve">出现影响采购公正的违法、违规行为的。</w:t>
      </w:r>
      <w:r/>
    </w:p>
    <w:p>
      <w:pPr>
        <w:ind w:firstLine="600"/>
        <w:spacing w:line="440" w:lineRule="exact"/>
        <w:rPr>
          <w:sz w:val="24"/>
          <w:szCs w:val="24"/>
        </w:rPr>
      </w:pPr>
      <w:r>
        <w:rPr>
          <w:rFonts w:hint="eastAsia"/>
          <w:sz w:val="24"/>
          <w:szCs w:val="24"/>
        </w:rPr>
        <w:t xml:space="preserve">6.2.3 </w:t>
      </w:r>
      <w:r>
        <w:rPr>
          <w:sz w:val="24"/>
          <w:szCs w:val="24"/>
        </w:rPr>
        <w:t xml:space="preserve">投标人的报价均超过了</w:t>
      </w:r>
      <w:r>
        <w:rPr>
          <w:rFonts w:hint="eastAsia"/>
          <w:sz w:val="24"/>
          <w:szCs w:val="24"/>
        </w:rPr>
        <w:t xml:space="preserve">预算金额（</w:t>
      </w:r>
      <w:r>
        <w:rPr>
          <w:sz w:val="24"/>
          <w:szCs w:val="24"/>
        </w:rPr>
        <w:t xml:space="preserve">采购预算</w:t>
      </w:r>
      <w:r>
        <w:rPr>
          <w:rFonts w:hint="eastAsia"/>
          <w:sz w:val="24"/>
          <w:szCs w:val="24"/>
        </w:rPr>
        <w:t xml:space="preserve">）或最高限价</w:t>
      </w:r>
      <w:r>
        <w:rPr>
          <w:sz w:val="24"/>
          <w:szCs w:val="24"/>
        </w:rPr>
        <w:t xml:space="preserve">，采购人不能支付的</w:t>
      </w:r>
      <w:r>
        <w:rPr>
          <w:rFonts w:hint="eastAsia"/>
          <w:sz w:val="24"/>
          <w:szCs w:val="24"/>
        </w:rPr>
        <w:t xml:space="preserve">。</w:t>
      </w:r>
      <w:r/>
    </w:p>
    <w:p>
      <w:pPr>
        <w:ind w:firstLine="600"/>
        <w:spacing w:line="440" w:lineRule="exact"/>
        <w:rPr>
          <w:sz w:val="24"/>
          <w:szCs w:val="24"/>
        </w:rPr>
      </w:pPr>
      <w:r>
        <w:rPr>
          <w:rFonts w:hint="eastAsia"/>
          <w:sz w:val="24"/>
          <w:szCs w:val="24"/>
        </w:rPr>
        <w:t xml:space="preserve">6.2.4 </w:t>
      </w:r>
      <w:r>
        <w:rPr>
          <w:rFonts w:hint="eastAsia"/>
          <w:sz w:val="24"/>
          <w:szCs w:val="24"/>
        </w:rPr>
        <w:t xml:space="preserve">因重大变故，采购任务取消的。</w:t>
      </w:r>
      <w:r/>
    </w:p>
    <w:p>
      <w:pPr>
        <w:ind w:firstLine="600"/>
        <w:spacing w:line="440" w:lineRule="exact"/>
        <w:rPr>
          <w:bCs/>
          <w:sz w:val="24"/>
          <w:szCs w:val="21"/>
        </w:rPr>
      </w:pPr>
      <w:r>
        <w:rPr>
          <w:rFonts w:hint="eastAsia"/>
          <w:sz w:val="24"/>
          <w:szCs w:val="24"/>
        </w:rPr>
        <w:t xml:space="preserve">6.2.5 </w:t>
      </w:r>
      <w:r>
        <w:rPr>
          <w:rFonts w:hint="eastAsia"/>
          <w:sz w:val="24"/>
          <w:szCs w:val="24"/>
        </w:rPr>
        <w:t xml:space="preserve">因苏</w:t>
      </w:r>
      <w:r>
        <w:rPr>
          <w:rFonts w:hint="eastAsia"/>
          <w:sz w:val="24"/>
          <w:szCs w:val="24"/>
        </w:rPr>
        <w:t xml:space="preserve">采云</w:t>
      </w:r>
      <w:r>
        <w:rPr>
          <w:rFonts w:hint="eastAsia"/>
          <w:sz w:val="24"/>
          <w:szCs w:val="24"/>
        </w:rPr>
        <w:t xml:space="preserve">系统</w:t>
      </w:r>
      <w:r>
        <w:rPr>
          <w:bCs/>
          <w:sz w:val="24"/>
          <w:szCs w:val="21"/>
        </w:rPr>
        <w:t xml:space="preserve">系统故障原因造成开标不成功</w:t>
      </w:r>
      <w:r>
        <w:rPr>
          <w:rFonts w:hint="eastAsia"/>
          <w:bCs/>
          <w:sz w:val="24"/>
          <w:szCs w:val="21"/>
        </w:rPr>
        <w:t xml:space="preserve">的</w:t>
      </w:r>
      <w:r>
        <w:rPr>
          <w:bCs/>
          <w:sz w:val="24"/>
          <w:szCs w:val="21"/>
        </w:rPr>
        <w:t xml:space="preserve">。</w:t>
      </w:r>
      <w:r/>
    </w:p>
    <w:p>
      <w:pPr>
        <w:ind w:firstLine="360"/>
        <w:spacing w:line="440" w:lineRule="exact"/>
        <w:rPr>
          <w:sz w:val="24"/>
          <w:szCs w:val="24"/>
        </w:rPr>
      </w:pPr>
      <w:r>
        <w:rPr>
          <w:rFonts w:hint="eastAsia"/>
          <w:sz w:val="24"/>
          <w:szCs w:val="24"/>
        </w:rPr>
        <w:t xml:space="preserve">6.3 </w:t>
      </w:r>
      <w:r>
        <w:rPr>
          <w:rFonts w:hint="eastAsia"/>
          <w:sz w:val="24"/>
          <w:szCs w:val="24"/>
        </w:rPr>
        <w:t xml:space="preserve">投标截止时间结束后参加投标的供应商不足三家的处理：</w:t>
      </w:r>
      <w:r/>
    </w:p>
    <w:p>
      <w:pPr>
        <w:ind w:firstLine="600"/>
        <w:spacing w:line="440" w:lineRule="exact"/>
        <w:rPr>
          <w:sz w:val="24"/>
          <w:szCs w:val="24"/>
        </w:rPr>
      </w:pPr>
      <w:r>
        <w:rPr>
          <w:rFonts w:hint="eastAsia"/>
          <w:sz w:val="24"/>
          <w:szCs w:val="24"/>
        </w:rPr>
        <w:t xml:space="preserve">6.3.1 </w:t>
      </w:r>
      <w:r>
        <w:rPr>
          <w:rFonts w:hint="eastAsia"/>
          <w:sz w:val="24"/>
          <w:szCs w:val="24"/>
        </w:rPr>
        <w:t xml:space="preserve">如出现投标截止时间结束后参加投标的供应商或者在评标期间对招标文件做出实质响应的供应商不足三家情况，按政府采购相关规定执行。</w:t>
      </w:r>
      <w:r/>
    </w:p>
    <w:p>
      <w:pPr>
        <w:ind w:firstLine="600"/>
        <w:spacing w:line="440" w:lineRule="exact"/>
        <w:rPr>
          <w:sz w:val="24"/>
          <w:szCs w:val="24"/>
        </w:rPr>
      </w:pPr>
      <w:r>
        <w:rPr>
          <w:sz w:val="24"/>
          <w:szCs w:val="24"/>
        </w:rPr>
      </w:r>
      <w:r/>
    </w:p>
    <w:p>
      <w:pPr>
        <w:pStyle w:val="824"/>
        <w:spacing w:line="440" w:lineRule="exact"/>
      </w:pPr>
      <w:r/>
      <w:bookmarkStart w:id="93" w:name="_Toc28433"/>
      <w:r/>
      <w:bookmarkStart w:id="94" w:name="_Toc11270"/>
      <w:r/>
      <w:bookmarkStart w:id="95" w:name="_Toc233978039"/>
      <w:r>
        <w:t xml:space="preserve">六、</w:t>
      </w:r>
      <w:r>
        <w:rPr>
          <w:rFonts w:hint="eastAsia"/>
        </w:rPr>
        <w:t xml:space="preserve">定标</w:t>
      </w:r>
      <w:bookmarkEnd w:id="93"/>
      <w:r/>
      <w:bookmarkEnd w:id="94"/>
      <w:r/>
      <w:bookmarkEnd w:id="95"/>
      <w:r/>
      <w:r/>
    </w:p>
    <w:p>
      <w:pPr>
        <w:spacing w:line="440" w:lineRule="exact"/>
        <w:rPr>
          <w:b/>
          <w:sz w:val="24"/>
          <w:szCs w:val="24"/>
        </w:rPr>
      </w:pPr>
      <w:r>
        <w:rPr>
          <w:b/>
          <w:sz w:val="24"/>
          <w:szCs w:val="24"/>
        </w:rPr>
        <w:t xml:space="preserve">1</w:t>
      </w:r>
      <w:r>
        <w:rPr>
          <w:b/>
          <w:sz w:val="24"/>
          <w:szCs w:val="24"/>
        </w:rPr>
        <w:t xml:space="preserve">、</w:t>
      </w:r>
      <w:r>
        <w:rPr>
          <w:rFonts w:hint="eastAsia"/>
          <w:b/>
          <w:sz w:val="24"/>
          <w:szCs w:val="24"/>
        </w:rPr>
        <w:t xml:space="preserve">确定中标单位</w:t>
      </w:r>
      <w:r/>
    </w:p>
    <w:p>
      <w:pPr>
        <w:ind w:firstLine="360"/>
        <w:spacing w:line="440" w:lineRule="exact"/>
        <w:rPr>
          <w:sz w:val="24"/>
          <w:szCs w:val="24"/>
        </w:rPr>
      </w:pPr>
      <w:r>
        <w:rPr>
          <w:rFonts w:hint="eastAsia"/>
          <w:sz w:val="24"/>
          <w:szCs w:val="24"/>
        </w:rPr>
        <w:t xml:space="preserve">1.1 </w:t>
      </w:r>
      <w:r>
        <w:rPr>
          <w:rFonts w:hint="eastAsia"/>
          <w:sz w:val="24"/>
          <w:szCs w:val="24"/>
        </w:rPr>
        <w:t xml:space="preserve">中标候选人的选取原则见招标文件第五章规定。</w:t>
      </w:r>
      <w:r/>
    </w:p>
    <w:p>
      <w:pPr>
        <w:ind w:firstLine="360"/>
        <w:spacing w:line="440" w:lineRule="exact"/>
        <w:rPr>
          <w:sz w:val="24"/>
          <w:szCs w:val="24"/>
        </w:rPr>
      </w:pPr>
      <w:r>
        <w:rPr>
          <w:rFonts w:hint="eastAsia"/>
          <w:sz w:val="24"/>
          <w:szCs w:val="24"/>
        </w:rPr>
        <w:t xml:space="preserve">1.2 </w:t>
      </w:r>
      <w:r>
        <w:rPr>
          <w:sz w:val="24"/>
          <w:szCs w:val="24"/>
        </w:rPr>
        <w:t xml:space="preserve">评委会根据排列情况将</w:t>
      </w:r>
      <w:r>
        <w:rPr>
          <w:rFonts w:hint="eastAsia"/>
          <w:sz w:val="24"/>
          <w:szCs w:val="24"/>
        </w:rPr>
        <w:t xml:space="preserve">至少</w:t>
      </w:r>
      <w:r>
        <w:rPr>
          <w:sz w:val="24"/>
          <w:szCs w:val="24"/>
        </w:rPr>
        <w:t xml:space="preserve">推荐前三名为中标候选人，并根据采购人委托直接确定排名第一的中标候选人为中标人</w:t>
      </w:r>
      <w:r>
        <w:rPr>
          <w:rFonts w:hint="eastAsia"/>
          <w:sz w:val="24"/>
          <w:szCs w:val="24"/>
        </w:rPr>
        <w:t xml:space="preserve">。</w:t>
      </w:r>
      <w:r/>
    </w:p>
    <w:p>
      <w:pPr>
        <w:ind w:firstLine="360"/>
        <w:spacing w:line="440" w:lineRule="exact"/>
        <w:rPr>
          <w:sz w:val="24"/>
          <w:szCs w:val="24"/>
        </w:rPr>
      </w:pPr>
      <w:r>
        <w:rPr>
          <w:rFonts w:hint="eastAsia"/>
          <w:sz w:val="24"/>
          <w:szCs w:val="24"/>
        </w:rPr>
        <w:t xml:space="preserve">1.3 </w:t>
      </w:r>
      <w:r>
        <w:rPr>
          <w:rFonts w:hint="eastAsia"/>
          <w:sz w:val="24"/>
          <w:szCs w:val="24"/>
        </w:rPr>
        <w:t xml:space="preserve">代理机构将在指定媒体上发布中标公告，公告期限为</w:t>
      </w:r>
      <w:r>
        <w:rPr>
          <w:rFonts w:hint="eastAsia"/>
          <w:sz w:val="24"/>
          <w:szCs w:val="24"/>
        </w:rPr>
        <w:t xml:space="preserve">1</w:t>
      </w:r>
      <w:r>
        <w:rPr>
          <w:rFonts w:hint="eastAsia"/>
          <w:sz w:val="24"/>
          <w:szCs w:val="24"/>
        </w:rPr>
        <w:t xml:space="preserve">个工作日。</w:t>
      </w:r>
      <w:r/>
    </w:p>
    <w:p>
      <w:pPr>
        <w:ind w:firstLine="360"/>
        <w:spacing w:line="440" w:lineRule="exact"/>
        <w:rPr>
          <w:sz w:val="24"/>
          <w:szCs w:val="24"/>
        </w:rPr>
      </w:pPr>
      <w:r>
        <w:rPr>
          <w:rFonts w:hint="eastAsia"/>
          <w:sz w:val="24"/>
          <w:szCs w:val="24"/>
        </w:rPr>
        <w:t xml:space="preserve">1.4 </w:t>
      </w:r>
      <w:r>
        <w:rPr>
          <w:rFonts w:hint="eastAsia"/>
          <w:sz w:val="24"/>
          <w:szCs w:val="24"/>
        </w:rPr>
        <w:t xml:space="preserve">若有充分证据证明，中标人出现下列情况之一的，一经查实，将被取消中标资格：</w:t>
      </w:r>
      <w:r/>
    </w:p>
    <w:p>
      <w:pPr>
        <w:ind w:firstLine="600"/>
        <w:spacing w:line="440" w:lineRule="exact"/>
        <w:rPr>
          <w:sz w:val="24"/>
          <w:szCs w:val="24"/>
        </w:rPr>
      </w:pPr>
      <w:r>
        <w:rPr>
          <w:rFonts w:hint="eastAsia"/>
          <w:sz w:val="24"/>
          <w:szCs w:val="24"/>
        </w:rPr>
        <w:t xml:space="preserve">1.4.1 </w:t>
      </w:r>
      <w:r>
        <w:rPr>
          <w:rFonts w:hint="eastAsia"/>
          <w:sz w:val="24"/>
          <w:szCs w:val="24"/>
        </w:rPr>
        <w:t xml:space="preserve">提供虚假材料谋取中标的。</w:t>
      </w:r>
      <w:r/>
    </w:p>
    <w:p>
      <w:pPr>
        <w:ind w:firstLine="600"/>
        <w:spacing w:line="440" w:lineRule="exact"/>
        <w:rPr>
          <w:sz w:val="24"/>
          <w:szCs w:val="24"/>
        </w:rPr>
      </w:pPr>
      <w:r>
        <w:rPr>
          <w:rFonts w:hint="eastAsia"/>
          <w:sz w:val="24"/>
          <w:szCs w:val="24"/>
        </w:rPr>
        <w:t xml:space="preserve">1.4.2 </w:t>
      </w:r>
      <w:r>
        <w:rPr>
          <w:rFonts w:hint="eastAsia"/>
          <w:sz w:val="24"/>
          <w:szCs w:val="24"/>
        </w:rPr>
        <w:t xml:space="preserve">向采购人、代理机构行贿或者提供其他不正当利益的。</w:t>
      </w:r>
      <w:r/>
    </w:p>
    <w:p>
      <w:pPr>
        <w:ind w:firstLine="600"/>
        <w:spacing w:line="440" w:lineRule="exact"/>
        <w:rPr>
          <w:sz w:val="24"/>
          <w:szCs w:val="24"/>
        </w:rPr>
      </w:pPr>
      <w:r>
        <w:rPr>
          <w:rFonts w:hint="eastAsia"/>
          <w:sz w:val="24"/>
          <w:szCs w:val="24"/>
        </w:rPr>
        <w:t xml:space="preserve">1.4.3 </w:t>
      </w:r>
      <w:r>
        <w:rPr>
          <w:rFonts w:hint="eastAsia"/>
          <w:sz w:val="24"/>
          <w:szCs w:val="24"/>
        </w:rPr>
        <w:t xml:space="preserve">与采购人或者其他供应商恶意串通的。</w:t>
      </w:r>
      <w:r/>
    </w:p>
    <w:p>
      <w:pPr>
        <w:ind w:firstLine="600"/>
        <w:spacing w:line="440" w:lineRule="exact"/>
        <w:rPr>
          <w:sz w:val="24"/>
          <w:szCs w:val="24"/>
        </w:rPr>
      </w:pPr>
      <w:r>
        <w:rPr>
          <w:rFonts w:hint="eastAsia"/>
          <w:sz w:val="24"/>
          <w:szCs w:val="24"/>
        </w:rPr>
        <w:t xml:space="preserve">1.4.4 </w:t>
      </w:r>
      <w:r>
        <w:rPr>
          <w:rFonts w:hint="eastAsia"/>
          <w:sz w:val="24"/>
          <w:szCs w:val="24"/>
        </w:rPr>
        <w:t xml:space="preserve">采取不正当手段诋毁、排挤其他供应商的。</w:t>
      </w:r>
      <w:r/>
    </w:p>
    <w:p>
      <w:pPr>
        <w:spacing w:line="440" w:lineRule="exact"/>
        <w:rPr>
          <w:b/>
          <w:sz w:val="24"/>
          <w:szCs w:val="24"/>
        </w:rPr>
      </w:pPr>
      <w:r>
        <w:rPr>
          <w:rFonts w:hint="eastAsia"/>
          <w:b/>
          <w:sz w:val="24"/>
          <w:szCs w:val="24"/>
        </w:rPr>
        <w:t xml:space="preserve">2</w:t>
      </w:r>
      <w:r>
        <w:rPr>
          <w:rFonts w:hint="eastAsia"/>
          <w:b/>
          <w:sz w:val="24"/>
          <w:szCs w:val="24"/>
        </w:rPr>
        <w:t xml:space="preserve">、质疑处理</w:t>
      </w:r>
      <w:r/>
    </w:p>
    <w:p>
      <w:pPr>
        <w:ind w:firstLine="360"/>
        <w:spacing w:line="440" w:lineRule="exact"/>
        <w:rPr>
          <w:sz w:val="24"/>
          <w:szCs w:val="24"/>
        </w:rPr>
      </w:pPr>
      <w:r>
        <w:rPr>
          <w:rFonts w:hint="eastAsia"/>
          <w:sz w:val="24"/>
          <w:szCs w:val="24"/>
        </w:rPr>
        <w:t xml:space="preserve">2.1 </w:t>
      </w:r>
      <w:r>
        <w:rPr>
          <w:rFonts w:hint="eastAsia"/>
          <w:sz w:val="24"/>
          <w:szCs w:val="24"/>
        </w:rPr>
        <w:t xml:space="preserve">提出质疑的供应商应当是参与所质疑项目采购活动的供应商。潜在供应</w:t>
      </w:r>
      <w:r>
        <w:rPr>
          <w:rFonts w:hint="eastAsia"/>
          <w:sz w:val="24"/>
          <w:szCs w:val="24"/>
        </w:rPr>
        <w:t xml:space="preserve">商依法</w:t>
      </w:r>
      <w:r>
        <w:rPr>
          <w:rFonts w:hint="eastAsia"/>
          <w:sz w:val="24"/>
          <w:szCs w:val="24"/>
        </w:rPr>
        <w:t xml:space="preserve">获取其可质疑的采购文件的，可以对采购文件提出质疑。请将</w:t>
      </w:r>
      <w:bookmarkStart w:id="96" w:name="_Hlk98510751"/>
      <w:r>
        <w:rPr>
          <w:rFonts w:hint="eastAsia"/>
          <w:sz w:val="24"/>
          <w:szCs w:val="24"/>
        </w:rPr>
        <w:t xml:space="preserve">获取采购文件后打印留存的《投标供应商确认函》等</w:t>
      </w:r>
      <w:bookmarkEnd w:id="96"/>
      <w:r>
        <w:rPr>
          <w:rFonts w:hint="eastAsia"/>
          <w:sz w:val="24"/>
          <w:szCs w:val="24"/>
        </w:rPr>
        <w:t xml:space="preserve">必要的证明材料与质疑</w:t>
      </w:r>
      <w:r>
        <w:rPr>
          <w:rFonts w:hint="eastAsia"/>
          <w:sz w:val="24"/>
          <w:szCs w:val="24"/>
        </w:rPr>
        <w:t xml:space="preserve">函一起</w:t>
      </w:r>
      <w:r>
        <w:rPr>
          <w:rFonts w:hint="eastAsia"/>
          <w:sz w:val="24"/>
          <w:szCs w:val="24"/>
        </w:rPr>
        <w:t xml:space="preserve">递交，否则不予受理。</w:t>
      </w:r>
      <w:r/>
    </w:p>
    <w:p>
      <w:pPr>
        <w:ind w:firstLine="360"/>
        <w:spacing w:line="440" w:lineRule="exact"/>
        <w:rPr>
          <w:sz w:val="24"/>
          <w:szCs w:val="24"/>
        </w:rPr>
      </w:pPr>
      <w:r>
        <w:rPr>
          <w:rFonts w:hint="eastAsia"/>
          <w:sz w:val="24"/>
          <w:szCs w:val="24"/>
        </w:rPr>
        <w:t xml:space="preserve">2.2 </w:t>
      </w:r>
      <w:r>
        <w:rPr>
          <w:rFonts w:hint="eastAsia"/>
          <w:sz w:val="24"/>
          <w:szCs w:val="24"/>
        </w:rPr>
        <w:t xml:space="preserve">供应商认为采购文件、采购过程和采购结果使自己的权益受到损害的，可以在知道或应知其权益受到损害之日起七个工作日内，以书面形式根据下述</w:t>
      </w:r>
      <w:r>
        <w:rPr>
          <w:rFonts w:hint="eastAsia"/>
          <w:sz w:val="24"/>
          <w:szCs w:val="24"/>
        </w:rPr>
        <w:t xml:space="preserve">2.4</w:t>
      </w:r>
      <w:r>
        <w:rPr>
          <w:rFonts w:hint="eastAsia"/>
          <w:sz w:val="24"/>
          <w:szCs w:val="24"/>
        </w:rPr>
        <w:t xml:space="preserve">条款的规定向代理机构或采购人提出质疑。上述应知其权益受到损害之日，是指：</w:t>
      </w:r>
      <w:r/>
    </w:p>
    <w:p>
      <w:pPr>
        <w:ind w:firstLine="600"/>
        <w:spacing w:line="440" w:lineRule="exact"/>
        <w:rPr>
          <w:sz w:val="24"/>
          <w:szCs w:val="24"/>
        </w:rPr>
      </w:pPr>
      <w:r>
        <w:rPr>
          <w:rFonts w:hint="eastAsia"/>
          <w:sz w:val="24"/>
          <w:szCs w:val="24"/>
        </w:rPr>
        <w:t xml:space="preserve">2.2.1 </w:t>
      </w:r>
      <w:r>
        <w:rPr>
          <w:rFonts w:hint="eastAsia"/>
          <w:sz w:val="24"/>
          <w:szCs w:val="24"/>
        </w:rPr>
        <w:t xml:space="preserve">对可以质疑的采购文件提出质疑的，为收到采购文件之日或者采购文件公告期限届满之日。</w:t>
      </w:r>
      <w:r/>
    </w:p>
    <w:p>
      <w:pPr>
        <w:ind w:firstLine="600"/>
        <w:spacing w:line="440" w:lineRule="exact"/>
        <w:rPr>
          <w:sz w:val="24"/>
          <w:szCs w:val="24"/>
        </w:rPr>
      </w:pPr>
      <w:r>
        <w:rPr>
          <w:rFonts w:hint="eastAsia"/>
          <w:sz w:val="24"/>
          <w:szCs w:val="24"/>
        </w:rPr>
        <w:t xml:space="preserve">2.2.2 </w:t>
      </w:r>
      <w:r>
        <w:rPr>
          <w:rFonts w:hint="eastAsia"/>
          <w:sz w:val="24"/>
          <w:szCs w:val="24"/>
        </w:rPr>
        <w:t xml:space="preserve">对采购过程提出质疑的，为各采购程序环节结束之日。</w:t>
      </w:r>
      <w:r/>
    </w:p>
    <w:p>
      <w:pPr>
        <w:ind w:firstLine="600"/>
        <w:spacing w:line="440" w:lineRule="exact"/>
        <w:rPr>
          <w:sz w:val="24"/>
          <w:szCs w:val="24"/>
        </w:rPr>
      </w:pPr>
      <w:r>
        <w:rPr>
          <w:rFonts w:hint="eastAsia"/>
          <w:sz w:val="24"/>
          <w:szCs w:val="24"/>
        </w:rPr>
        <w:t xml:space="preserve">2.2.3 </w:t>
      </w:r>
      <w:r>
        <w:rPr>
          <w:rFonts w:hint="eastAsia"/>
          <w:sz w:val="24"/>
          <w:szCs w:val="24"/>
        </w:rPr>
        <w:t xml:space="preserve">对中标或者成交结果提出质疑的，为中标或者成交结果公告期限届满之日。</w:t>
      </w:r>
      <w:r/>
    </w:p>
    <w:p>
      <w:pPr>
        <w:ind w:firstLine="600"/>
        <w:spacing w:line="440" w:lineRule="exact"/>
        <w:rPr>
          <w:sz w:val="24"/>
          <w:szCs w:val="24"/>
        </w:rPr>
      </w:pPr>
      <w:r>
        <w:rPr>
          <w:rFonts w:hint="eastAsia"/>
          <w:sz w:val="24"/>
          <w:szCs w:val="24"/>
        </w:rPr>
        <w:t xml:space="preserve">供应商应当在法定质疑期内一次性提出针对同一采购程序环节的质疑。供应商如在法定期限内对同一采购程序环节提出多次质疑的，代理机构、采购人将只对供应商第一次质疑</w:t>
      </w:r>
      <w:r>
        <w:rPr>
          <w:rFonts w:hint="eastAsia"/>
          <w:sz w:val="24"/>
          <w:szCs w:val="24"/>
        </w:rPr>
        <w:t xml:space="preserve">作出</w:t>
      </w:r>
      <w:r>
        <w:rPr>
          <w:rFonts w:hint="eastAsia"/>
          <w:sz w:val="24"/>
          <w:szCs w:val="24"/>
        </w:rPr>
        <w:t xml:space="preserve">答复。</w:t>
      </w:r>
      <w:r/>
    </w:p>
    <w:p>
      <w:pPr>
        <w:ind w:firstLine="360"/>
        <w:spacing w:line="440" w:lineRule="exact"/>
        <w:rPr>
          <w:sz w:val="24"/>
          <w:szCs w:val="24"/>
        </w:rPr>
      </w:pPr>
      <w:r>
        <w:rPr>
          <w:rFonts w:hint="eastAsia"/>
          <w:sz w:val="24"/>
          <w:szCs w:val="24"/>
        </w:rPr>
        <w:t xml:space="preserve">2.3 </w:t>
      </w:r>
      <w:r>
        <w:rPr>
          <w:rFonts w:hint="eastAsia"/>
          <w:sz w:val="24"/>
          <w:szCs w:val="24"/>
        </w:rPr>
        <w:t xml:space="preserve">质疑</w:t>
      </w:r>
      <w:r>
        <w:rPr>
          <w:rFonts w:hint="eastAsia"/>
          <w:sz w:val="24"/>
          <w:szCs w:val="24"/>
        </w:rPr>
        <w:t xml:space="preserve">函必须</w:t>
      </w:r>
      <w:r>
        <w:rPr>
          <w:rFonts w:hint="eastAsia"/>
          <w:sz w:val="24"/>
          <w:szCs w:val="24"/>
        </w:rPr>
        <w:t xml:space="preserve">按照本招标文件中《质疑函范本》要求的格式和内容进行填写。</w:t>
      </w:r>
      <w:r/>
    </w:p>
    <w:p>
      <w:pPr>
        <w:ind w:firstLine="360"/>
        <w:spacing w:line="440" w:lineRule="exact"/>
        <w:rPr>
          <w:sz w:val="24"/>
          <w:szCs w:val="24"/>
        </w:rPr>
      </w:pPr>
      <w:r>
        <w:rPr>
          <w:rFonts w:hint="eastAsia"/>
          <w:sz w:val="24"/>
          <w:szCs w:val="24"/>
        </w:rPr>
        <w:t xml:space="preserve">2.4 </w:t>
      </w:r>
      <w:r>
        <w:rPr>
          <w:rFonts w:hint="eastAsia"/>
          <w:sz w:val="24"/>
          <w:szCs w:val="24"/>
        </w:rPr>
        <w:t xml:space="preserve">供应商对采购方式、招标文件中采购需求、申请人的资格要求、评标方法与评标标准、合同文本及资格审查结果的询问、质疑请向采购人提出，由采购人负责答复。供应商对其他事项的询问、质疑请向代理机构提出，由代理机构负责答复。</w:t>
      </w:r>
      <w:r/>
    </w:p>
    <w:p>
      <w:pPr>
        <w:ind w:firstLine="360"/>
        <w:spacing w:line="440" w:lineRule="exact"/>
        <w:rPr>
          <w:sz w:val="24"/>
          <w:szCs w:val="24"/>
        </w:rPr>
      </w:pPr>
      <w:r>
        <w:rPr>
          <w:rFonts w:hint="eastAsia"/>
          <w:sz w:val="24"/>
          <w:szCs w:val="24"/>
        </w:rPr>
        <w:t xml:space="preserve">采购人及代理机构只接收以纸质原件形式送达的质疑，建议供应商尽量通过邮寄方式提交质疑</w:t>
      </w:r>
      <w:r>
        <w:rPr>
          <w:rFonts w:hint="eastAsia"/>
          <w:b/>
          <w:bCs/>
          <w:sz w:val="24"/>
          <w:szCs w:val="24"/>
        </w:rPr>
        <w:t xml:space="preserve">（采购人和代理机构不接受未填写快递运单的快件）</w:t>
      </w:r>
      <w:r>
        <w:rPr>
          <w:rFonts w:hint="eastAsia"/>
          <w:sz w:val="24"/>
          <w:szCs w:val="24"/>
        </w:rPr>
        <w:t xml:space="preserve">。</w:t>
      </w:r>
      <w:r/>
    </w:p>
    <w:p>
      <w:pPr>
        <w:ind w:firstLine="360"/>
        <w:spacing w:line="440" w:lineRule="exact"/>
        <w:rPr>
          <w:sz w:val="24"/>
          <w:szCs w:val="24"/>
        </w:rPr>
      </w:pPr>
      <w:r>
        <w:rPr>
          <w:rFonts w:hint="eastAsia"/>
          <w:sz w:val="24"/>
          <w:szCs w:val="24"/>
        </w:rPr>
        <w:t xml:space="preserve">采购人、代理机构质疑接收人及联系方式：详见招标文件“第一章</w:t>
      </w:r>
      <w:r>
        <w:rPr>
          <w:rFonts w:hint="eastAsia"/>
          <w:sz w:val="24"/>
          <w:szCs w:val="24"/>
        </w:rPr>
        <w:t xml:space="preserve"> </w:t>
      </w:r>
      <w:r>
        <w:rPr>
          <w:rFonts w:hint="eastAsia"/>
          <w:sz w:val="24"/>
          <w:szCs w:val="24"/>
        </w:rPr>
        <w:t xml:space="preserve">投标邀请”中“七、对本次招标提出询问，请按以下方式联系”下有关联系方式。</w:t>
      </w:r>
      <w:r/>
    </w:p>
    <w:p>
      <w:pPr>
        <w:ind w:firstLine="360"/>
        <w:spacing w:line="440" w:lineRule="exact"/>
        <w:rPr>
          <w:sz w:val="24"/>
          <w:szCs w:val="24"/>
        </w:rPr>
      </w:pPr>
      <w:r>
        <w:rPr>
          <w:rFonts w:hint="eastAsia"/>
          <w:sz w:val="24"/>
          <w:szCs w:val="24"/>
        </w:rPr>
        <w:t xml:space="preserve">2.5 </w:t>
      </w:r>
      <w:r>
        <w:rPr>
          <w:rFonts w:hint="eastAsia"/>
          <w:sz w:val="24"/>
          <w:szCs w:val="24"/>
        </w:rPr>
        <w:t xml:space="preserve">以下情形的质疑不予受理：</w:t>
      </w:r>
      <w:r/>
    </w:p>
    <w:p>
      <w:pPr>
        <w:ind w:firstLine="600"/>
        <w:spacing w:line="440" w:lineRule="exact"/>
        <w:rPr>
          <w:sz w:val="24"/>
          <w:szCs w:val="24"/>
        </w:rPr>
      </w:pPr>
      <w:r>
        <w:rPr>
          <w:rFonts w:hint="eastAsia"/>
          <w:sz w:val="24"/>
          <w:szCs w:val="24"/>
        </w:rPr>
        <w:t xml:space="preserve">2.5.1 </w:t>
      </w:r>
      <w:r>
        <w:rPr>
          <w:rFonts w:hint="eastAsia"/>
          <w:sz w:val="24"/>
          <w:szCs w:val="24"/>
        </w:rPr>
        <w:t xml:space="preserve">内容不符合《政府采购质疑和投诉办法》第十二条规定的质疑。</w:t>
      </w:r>
      <w:r/>
    </w:p>
    <w:p>
      <w:pPr>
        <w:ind w:firstLine="600"/>
        <w:spacing w:line="440" w:lineRule="exact"/>
        <w:rPr>
          <w:sz w:val="24"/>
          <w:szCs w:val="24"/>
        </w:rPr>
      </w:pPr>
      <w:r>
        <w:rPr>
          <w:rFonts w:hint="eastAsia"/>
          <w:sz w:val="24"/>
          <w:szCs w:val="24"/>
        </w:rPr>
        <w:t xml:space="preserve">2.5.2 </w:t>
      </w:r>
      <w:r>
        <w:rPr>
          <w:rFonts w:hint="eastAsia"/>
          <w:sz w:val="24"/>
          <w:szCs w:val="24"/>
        </w:rPr>
        <w:t xml:space="preserve">超出政府采购法定期限的质疑。</w:t>
      </w:r>
      <w:r/>
    </w:p>
    <w:p>
      <w:pPr>
        <w:ind w:firstLine="600"/>
        <w:spacing w:line="440" w:lineRule="exact"/>
        <w:rPr>
          <w:sz w:val="24"/>
          <w:szCs w:val="24"/>
        </w:rPr>
      </w:pPr>
      <w:r>
        <w:rPr>
          <w:rFonts w:hint="eastAsia"/>
          <w:sz w:val="24"/>
          <w:szCs w:val="24"/>
        </w:rPr>
        <w:t xml:space="preserve">2.5.3 </w:t>
      </w:r>
      <w:r>
        <w:rPr>
          <w:rFonts w:hint="eastAsia"/>
          <w:sz w:val="24"/>
          <w:szCs w:val="24"/>
        </w:rPr>
        <w:t xml:space="preserve">以传真、电子邮件等方式递交的非原件形式的质疑。</w:t>
      </w:r>
      <w:r/>
    </w:p>
    <w:p>
      <w:pPr>
        <w:ind w:firstLine="600"/>
        <w:spacing w:line="440" w:lineRule="exact"/>
        <w:rPr>
          <w:sz w:val="24"/>
          <w:szCs w:val="24"/>
        </w:rPr>
      </w:pPr>
      <w:r>
        <w:rPr>
          <w:rFonts w:hint="eastAsia"/>
          <w:sz w:val="24"/>
          <w:szCs w:val="24"/>
        </w:rPr>
        <w:t xml:space="preserve">2.5.4 </w:t>
      </w:r>
      <w:r>
        <w:rPr>
          <w:rFonts w:hint="eastAsia"/>
          <w:sz w:val="24"/>
          <w:szCs w:val="24"/>
        </w:rPr>
        <w:t xml:space="preserve">未参加投标活动的供应商或在投标活动中自身权益未受到损害的供应商所提出的质疑。</w:t>
      </w:r>
      <w:r/>
    </w:p>
    <w:p>
      <w:pPr>
        <w:ind w:firstLine="360"/>
        <w:spacing w:line="440" w:lineRule="exact"/>
        <w:rPr>
          <w:sz w:val="24"/>
          <w:szCs w:val="24"/>
        </w:rPr>
      </w:pPr>
      <w:r>
        <w:rPr>
          <w:rFonts w:hint="eastAsia"/>
          <w:sz w:val="24"/>
          <w:szCs w:val="24"/>
        </w:rPr>
        <w:t xml:space="preserve">2.6 </w:t>
      </w:r>
      <w:r>
        <w:rPr>
          <w:rFonts w:hint="eastAsia"/>
          <w:sz w:val="24"/>
          <w:szCs w:val="24"/>
        </w:rPr>
        <w:t xml:space="preserve">供应商提出书面质疑必须有理、有据，不得捏造事实、提供虚假材料进行恶意质疑。否则一经查实，采购人和代理机构有权依据政府采购的有关规定，报请政府采购监管部门对该供应商进行相应的行政处罚和记录该供应商的失信信息。</w:t>
      </w:r>
      <w:r/>
    </w:p>
    <w:p>
      <w:pPr>
        <w:spacing w:line="440" w:lineRule="exact"/>
        <w:rPr>
          <w:b/>
          <w:sz w:val="24"/>
          <w:szCs w:val="24"/>
        </w:rPr>
      </w:pPr>
      <w:r>
        <w:rPr>
          <w:rFonts w:hint="eastAsia"/>
          <w:b/>
          <w:sz w:val="24"/>
          <w:szCs w:val="24"/>
        </w:rPr>
        <w:t xml:space="preserve">3</w:t>
      </w:r>
      <w:r>
        <w:rPr>
          <w:rFonts w:hint="eastAsia"/>
          <w:b/>
          <w:sz w:val="24"/>
          <w:szCs w:val="24"/>
        </w:rPr>
        <w:t xml:space="preserve">、中标通知书</w:t>
      </w:r>
      <w:r/>
    </w:p>
    <w:p>
      <w:pPr>
        <w:ind w:firstLine="360"/>
        <w:spacing w:line="440" w:lineRule="exact"/>
        <w:rPr>
          <w:sz w:val="24"/>
          <w:szCs w:val="24"/>
        </w:rPr>
      </w:pPr>
      <w:r>
        <w:rPr>
          <w:rFonts w:hint="eastAsia"/>
          <w:sz w:val="24"/>
          <w:szCs w:val="24"/>
        </w:rPr>
        <w:t xml:space="preserve">3.l </w:t>
      </w:r>
      <w:r>
        <w:rPr>
          <w:rFonts w:hint="eastAsia"/>
          <w:sz w:val="24"/>
          <w:szCs w:val="24"/>
        </w:rPr>
        <w:t xml:space="preserve">中标结果确定后，代理机构将向中标人发出中标通知书。请中标人在中标结果公告届满之日起</w:t>
      </w:r>
      <w:r>
        <w:rPr>
          <w:rFonts w:hint="eastAsia"/>
          <w:sz w:val="24"/>
          <w:szCs w:val="24"/>
        </w:rPr>
        <w:t xml:space="preserve">30</w:t>
      </w:r>
      <w:r>
        <w:rPr>
          <w:rFonts w:hint="eastAsia"/>
          <w:sz w:val="24"/>
          <w:szCs w:val="24"/>
        </w:rPr>
        <w:t xml:space="preserve">日内，使用</w:t>
      </w:r>
      <w:r>
        <w:rPr>
          <w:rFonts w:hint="eastAsia"/>
          <w:sz w:val="24"/>
          <w:szCs w:val="24"/>
        </w:rPr>
        <w:t xml:space="preserve">CA</w:t>
      </w:r>
      <w:r>
        <w:rPr>
          <w:rFonts w:hint="eastAsia"/>
          <w:sz w:val="24"/>
          <w:szCs w:val="24"/>
        </w:rPr>
        <w:t xml:space="preserve">数字证书登录苏</w:t>
      </w:r>
      <w:r>
        <w:rPr>
          <w:rFonts w:hint="eastAsia"/>
          <w:sz w:val="24"/>
          <w:szCs w:val="24"/>
        </w:rPr>
        <w:t xml:space="preserve">采云</w:t>
      </w:r>
      <w:r>
        <w:rPr>
          <w:rFonts w:hint="eastAsia"/>
          <w:sz w:val="24"/>
          <w:szCs w:val="24"/>
        </w:rPr>
        <w:t xml:space="preserve">系统及时下载中标通知书。因系统存储空间有限，自中标结果公告届满之日起</w:t>
      </w:r>
      <w:r>
        <w:rPr>
          <w:rFonts w:hint="eastAsia"/>
          <w:sz w:val="24"/>
          <w:szCs w:val="24"/>
        </w:rPr>
        <w:t xml:space="preserve">30</w:t>
      </w:r>
      <w:r>
        <w:rPr>
          <w:rFonts w:hint="eastAsia"/>
          <w:sz w:val="24"/>
          <w:szCs w:val="24"/>
        </w:rPr>
        <w:t xml:space="preserve">日后，苏</w:t>
      </w:r>
      <w:r>
        <w:rPr>
          <w:rFonts w:hint="eastAsia"/>
          <w:sz w:val="24"/>
          <w:szCs w:val="24"/>
        </w:rPr>
        <w:t xml:space="preserve">采云</w:t>
      </w:r>
      <w:r>
        <w:rPr>
          <w:rFonts w:hint="eastAsia"/>
          <w:sz w:val="24"/>
          <w:szCs w:val="24"/>
        </w:rPr>
        <w:t xml:space="preserve">系统不再保证提供下载中标通知书服务，因未及时下载而造成的不利后果由中标人自行承担。</w:t>
      </w:r>
      <w:r/>
    </w:p>
    <w:p>
      <w:pPr>
        <w:ind w:firstLine="360"/>
        <w:spacing w:line="440" w:lineRule="exact"/>
        <w:rPr>
          <w:sz w:val="24"/>
          <w:szCs w:val="24"/>
        </w:rPr>
      </w:pPr>
      <w:r>
        <w:rPr>
          <w:rFonts w:hint="eastAsia"/>
          <w:sz w:val="24"/>
          <w:szCs w:val="24"/>
        </w:rPr>
        <w:t xml:space="preserve">3.2 </w:t>
      </w:r>
      <w:r>
        <w:rPr>
          <w:rFonts w:hint="eastAsia"/>
          <w:sz w:val="24"/>
          <w:szCs w:val="24"/>
        </w:rPr>
        <w:t xml:space="preserve">中标通知书将是合同的一个组成部分。对采购人和中标人均具有法律效力。中标通知书发出后，采购人改变中标结果的，或者中标人放弃中标项目的，应当依法承担法律责任。</w:t>
      </w:r>
      <w:r/>
    </w:p>
    <w:p>
      <w:pPr>
        <w:ind w:firstLine="360"/>
        <w:spacing w:line="440" w:lineRule="exact"/>
        <w:rPr>
          <w:sz w:val="24"/>
          <w:szCs w:val="24"/>
        </w:rPr>
      </w:pPr>
      <w:r>
        <w:rPr>
          <w:sz w:val="24"/>
          <w:szCs w:val="24"/>
        </w:rPr>
      </w:r>
      <w:r/>
    </w:p>
    <w:p>
      <w:pPr>
        <w:pStyle w:val="824"/>
        <w:spacing w:line="440" w:lineRule="exact"/>
      </w:pPr>
      <w:r/>
      <w:bookmarkStart w:id="97" w:name="_Toc29815"/>
      <w:r/>
      <w:bookmarkStart w:id="98" w:name="_Toc19922"/>
      <w:r/>
      <w:bookmarkStart w:id="99" w:name="_Toc233978040"/>
      <w:r>
        <w:rPr>
          <w:rFonts w:hint="eastAsia"/>
        </w:rPr>
        <w:t xml:space="preserve">七</w:t>
      </w:r>
      <w:r>
        <w:t xml:space="preserve">、授予合同</w:t>
      </w:r>
      <w:bookmarkEnd w:id="97"/>
      <w:r/>
      <w:bookmarkEnd w:id="98"/>
      <w:r/>
      <w:bookmarkEnd w:id="99"/>
      <w:r/>
      <w:r/>
    </w:p>
    <w:p>
      <w:pPr>
        <w:spacing w:line="440" w:lineRule="exact"/>
        <w:rPr>
          <w:b/>
          <w:sz w:val="24"/>
          <w:szCs w:val="24"/>
        </w:rPr>
      </w:pPr>
      <w:r>
        <w:rPr>
          <w:b/>
          <w:sz w:val="24"/>
          <w:szCs w:val="24"/>
        </w:rPr>
        <w:t xml:space="preserve">1</w:t>
      </w:r>
      <w:r>
        <w:rPr>
          <w:b/>
          <w:sz w:val="24"/>
          <w:szCs w:val="24"/>
        </w:rPr>
        <w:t xml:space="preserve">、</w:t>
      </w:r>
      <w:r>
        <w:rPr>
          <w:rFonts w:hint="eastAsia"/>
          <w:b/>
          <w:sz w:val="24"/>
          <w:szCs w:val="24"/>
        </w:rPr>
        <w:t xml:space="preserve">签订合同</w:t>
      </w:r>
      <w:r/>
    </w:p>
    <w:p>
      <w:pPr>
        <w:ind w:firstLine="360"/>
        <w:spacing w:line="440" w:lineRule="exact"/>
        <w:rPr>
          <w:sz w:val="24"/>
          <w:szCs w:val="24"/>
        </w:rPr>
      </w:pPr>
      <w:r>
        <w:rPr>
          <w:rFonts w:hint="eastAsia"/>
          <w:sz w:val="24"/>
          <w:szCs w:val="24"/>
        </w:rPr>
        <w:t xml:space="preserve">1.l </w:t>
      </w:r>
      <w:r>
        <w:rPr>
          <w:rFonts w:hint="eastAsia"/>
          <w:sz w:val="24"/>
          <w:szCs w:val="24"/>
        </w:rPr>
        <w:t xml:space="preserve">中标人应当在中标通知书发出之日起十五日（最长不超过三十日）内，按照招标文件确定的事项与采购人</w:t>
      </w:r>
      <w:r>
        <w:rPr>
          <w:rFonts w:hint="eastAsia"/>
          <w:sz w:val="24"/>
          <w:szCs w:val="24"/>
        </w:rPr>
        <w:t xml:space="preserve">及集中</w:t>
      </w:r>
      <w:r>
        <w:rPr>
          <w:rFonts w:hint="eastAsia"/>
          <w:sz w:val="24"/>
          <w:szCs w:val="24"/>
        </w:rPr>
        <w:t xml:space="preserve">建设单位签订政府采购合同。</w:t>
      </w:r>
      <w:r/>
    </w:p>
    <w:p>
      <w:pPr>
        <w:ind w:firstLine="360"/>
        <w:spacing w:line="440" w:lineRule="exact"/>
        <w:rPr>
          <w:sz w:val="24"/>
          <w:szCs w:val="24"/>
        </w:rPr>
      </w:pPr>
      <w:r>
        <w:rPr>
          <w:rFonts w:hint="eastAsia"/>
          <w:sz w:val="24"/>
          <w:szCs w:val="24"/>
        </w:rPr>
        <w:t xml:space="preserve">1.2 </w:t>
      </w:r>
      <w:r>
        <w:rPr>
          <w:rFonts w:hint="eastAsia"/>
          <w:sz w:val="24"/>
          <w:szCs w:val="24"/>
        </w:rPr>
        <w:t xml:space="preserve">招标文件、中标人的投标文件及招标过程中有关澄清、承诺文件均应作为合同附件。</w:t>
      </w:r>
      <w:r/>
    </w:p>
    <w:p>
      <w:pPr>
        <w:ind w:firstLine="360"/>
        <w:spacing w:line="440" w:lineRule="exact"/>
        <w:rPr>
          <w:sz w:val="24"/>
        </w:rPr>
      </w:pPr>
      <w:r>
        <w:rPr>
          <w:sz w:val="24"/>
        </w:rPr>
        <w:t xml:space="preserve">1.3 </w:t>
      </w:r>
      <w:r>
        <w:rPr>
          <w:sz w:val="24"/>
        </w:rPr>
        <w:t xml:space="preserve">中标人放弃中标、因不可抗力不能履行合同，或者被查实存在影响中标结果的违法行为等情形，不符合中标条件的，或法律规定被取消中标资格的，采购人可按照评委会提出的中标候选人名单排序依次确定其他中标候选人为中标人，也可以重新组织采购。</w:t>
      </w:r>
      <w:r/>
    </w:p>
    <w:p>
      <w:pPr>
        <w:ind w:firstLine="360"/>
        <w:spacing w:line="440" w:lineRule="exact"/>
        <w:rPr>
          <w:sz w:val="24"/>
          <w:szCs w:val="24"/>
        </w:rPr>
      </w:pPr>
      <w:r>
        <w:rPr>
          <w:rFonts w:hint="eastAsia"/>
          <w:sz w:val="24"/>
          <w:szCs w:val="24"/>
        </w:rPr>
        <w:t xml:space="preserve">1.4 </w:t>
      </w:r>
      <w:r>
        <w:rPr>
          <w:rFonts w:hint="eastAsia"/>
          <w:sz w:val="24"/>
          <w:szCs w:val="24"/>
        </w:rPr>
        <w:t xml:space="preserve">签订合同后，中标人不得将合同标的进行转包。未经采购人同意，中标人也不得采用分包的形式履行合同，否则采购人有权终止合同。转包或分包造成采购人损失的，中标人应承担相应赔偿责任。</w:t>
      </w:r>
      <w:r/>
    </w:p>
    <w:p>
      <w:pPr>
        <w:spacing w:line="440" w:lineRule="exact"/>
        <w:rPr>
          <w:b/>
          <w:sz w:val="24"/>
          <w:szCs w:val="24"/>
        </w:rPr>
      </w:pPr>
      <w:r>
        <w:rPr>
          <w:b/>
          <w:sz w:val="24"/>
          <w:szCs w:val="24"/>
        </w:rPr>
        <w:t xml:space="preserve">2</w:t>
      </w:r>
      <w:r>
        <w:rPr>
          <w:b/>
          <w:sz w:val="24"/>
          <w:szCs w:val="24"/>
        </w:rPr>
        <w:t xml:space="preserve">、</w:t>
      </w:r>
      <w:r>
        <w:rPr>
          <w:rFonts w:hint="eastAsia"/>
          <w:b/>
          <w:sz w:val="24"/>
          <w:szCs w:val="24"/>
        </w:rPr>
        <w:t xml:space="preserve">货物（包含与货物相关的服务）的追加</w:t>
      </w:r>
      <w:r/>
    </w:p>
    <w:p>
      <w:pPr>
        <w:ind w:firstLine="360"/>
        <w:spacing w:line="440" w:lineRule="exact"/>
        <w:rPr>
          <w:sz w:val="24"/>
          <w:szCs w:val="24"/>
        </w:rPr>
      </w:pPr>
      <w:r>
        <w:rPr>
          <w:sz w:val="24"/>
          <w:szCs w:val="24"/>
        </w:rPr>
        <w:t xml:space="preserve">2.1 </w:t>
      </w:r>
      <w:r>
        <w:rPr>
          <w:rFonts w:hint="eastAsia"/>
          <w:sz w:val="24"/>
          <w:szCs w:val="24"/>
        </w:rPr>
        <w:t xml:space="preserve">政府采购合同履行中，采购人需追加与合同标的相同的货物（包含与货物相关的服务）的，在不改变合同其他条款的前提下，可以与中标人协商签订补充合同，但所有补充合同的采购金额不超过原合同金额</w:t>
      </w:r>
      <w:r>
        <w:rPr>
          <w:rFonts w:hint="eastAsia"/>
          <w:sz w:val="24"/>
          <w:szCs w:val="24"/>
        </w:rPr>
        <w:t xml:space="preserve">10%</w:t>
      </w:r>
      <w:r>
        <w:rPr>
          <w:sz w:val="24"/>
          <w:szCs w:val="24"/>
        </w:rPr>
        <w:t xml:space="preserve">。</w:t>
      </w:r>
      <w:r/>
    </w:p>
    <w:p>
      <w:pPr>
        <w:jc w:val="left"/>
        <w:widowControl/>
        <w:rPr>
          <w:b/>
          <w:sz w:val="24"/>
          <w:szCs w:val="24"/>
        </w:rPr>
      </w:pPr>
      <w:r>
        <w:rPr>
          <w:b/>
          <w:sz w:val="24"/>
          <w:szCs w:val="24"/>
        </w:rPr>
        <w:t xml:space="preserve">3</w:t>
      </w:r>
      <w:r>
        <w:rPr>
          <w:b/>
          <w:sz w:val="24"/>
          <w:szCs w:val="24"/>
        </w:rPr>
        <w:t xml:space="preserve">、</w:t>
      </w:r>
      <w:r>
        <w:rPr>
          <w:rFonts w:hint="eastAsia"/>
          <w:b/>
          <w:sz w:val="24"/>
          <w:szCs w:val="24"/>
        </w:rPr>
        <w:t xml:space="preserve">政府采购信用融资政策</w:t>
      </w:r>
      <w:r>
        <w:rPr>
          <w:b/>
          <w:sz w:val="24"/>
          <w:szCs w:val="24"/>
        </w:rPr>
      </w:r>
      <w:r/>
    </w:p>
    <w:p>
      <w:pPr>
        <w:ind w:firstLine="360"/>
        <w:spacing w:line="440" w:lineRule="exact"/>
        <w:rPr>
          <w:sz w:val="24"/>
          <w:szCs w:val="24"/>
        </w:rPr>
      </w:pPr>
      <w:r>
        <w:rPr>
          <w:rFonts w:hint="eastAsia"/>
          <w:sz w:val="24"/>
          <w:szCs w:val="24"/>
        </w:rPr>
        <w:t xml:space="preserve">3.1 </w:t>
      </w:r>
      <w:r>
        <w:rPr>
          <w:rFonts w:hint="eastAsia"/>
          <w:sz w:val="24"/>
          <w:szCs w:val="24"/>
        </w:rPr>
        <w:t xml:space="preserve">中标人可凭政府采购合同办理融资贷款，详情请见苏州市政府采购网“政府采购合同信用融资”专栏。</w:t>
      </w:r>
      <w:r/>
    </w:p>
    <w:p>
      <w:pPr>
        <w:spacing w:line="440" w:lineRule="exact"/>
        <w:rPr>
          <w:b/>
          <w:sz w:val="24"/>
          <w:szCs w:val="24"/>
        </w:rPr>
      </w:pPr>
      <w:r>
        <w:rPr>
          <w:rFonts w:hint="eastAsia"/>
          <w:b/>
          <w:sz w:val="24"/>
          <w:szCs w:val="24"/>
        </w:rPr>
        <w:t xml:space="preserve">4</w:t>
      </w:r>
      <w:r>
        <w:rPr>
          <w:b/>
          <w:sz w:val="24"/>
          <w:szCs w:val="24"/>
        </w:rPr>
        <w:t xml:space="preserve">、合同</w:t>
      </w:r>
      <w:r>
        <w:rPr>
          <w:rFonts w:hint="eastAsia"/>
          <w:b/>
          <w:sz w:val="24"/>
          <w:szCs w:val="24"/>
        </w:rPr>
        <w:t xml:space="preserve">公示</w:t>
      </w:r>
      <w:r/>
    </w:p>
    <w:p>
      <w:pPr>
        <w:ind w:firstLine="360"/>
        <w:spacing w:line="440" w:lineRule="exact"/>
        <w:rPr>
          <w:sz w:val="24"/>
          <w:szCs w:val="24"/>
        </w:rPr>
      </w:pPr>
      <w:r>
        <w:rPr>
          <w:rFonts w:hint="eastAsia"/>
          <w:sz w:val="24"/>
          <w:szCs w:val="24"/>
        </w:rPr>
        <w:t xml:space="preserve">4</w:t>
      </w:r>
      <w:r>
        <w:rPr>
          <w:sz w:val="24"/>
          <w:szCs w:val="24"/>
        </w:rPr>
        <w:t xml:space="preserve">.1 </w:t>
      </w:r>
      <w:r>
        <w:rPr>
          <w:sz w:val="24"/>
          <w:szCs w:val="24"/>
        </w:rPr>
        <w:t xml:space="preserve">采购合同</w:t>
      </w:r>
      <w:r>
        <w:rPr>
          <w:rFonts w:hint="eastAsia"/>
          <w:sz w:val="24"/>
          <w:szCs w:val="24"/>
        </w:rPr>
        <w:t xml:space="preserve">将在</w:t>
      </w:r>
      <w:r>
        <w:rPr>
          <w:sz w:val="24"/>
          <w:szCs w:val="24"/>
        </w:rPr>
        <w:t xml:space="preserve">签订</w:t>
      </w:r>
      <w:r>
        <w:rPr>
          <w:rFonts w:hint="eastAsia"/>
          <w:sz w:val="24"/>
          <w:szCs w:val="24"/>
        </w:rPr>
        <w:t xml:space="preserve">之日起</w:t>
      </w:r>
      <w:r>
        <w:rPr>
          <w:rFonts w:hint="eastAsia"/>
          <w:sz w:val="24"/>
          <w:szCs w:val="24"/>
        </w:rPr>
        <w:t xml:space="preserve">2</w:t>
      </w:r>
      <w:r>
        <w:rPr>
          <w:rFonts w:hint="eastAsia"/>
          <w:sz w:val="24"/>
          <w:szCs w:val="24"/>
        </w:rPr>
        <w:t xml:space="preserve">个工作日内在指定媒体公示，涉及国家秘密、商业秘密的内容除外</w:t>
      </w:r>
      <w:r>
        <w:rPr>
          <w:sz w:val="24"/>
          <w:szCs w:val="24"/>
        </w:rPr>
        <w:t xml:space="preserve">。</w:t>
      </w:r>
      <w:r/>
    </w:p>
    <w:p>
      <w:r>
        <w:br w:type="page" w:clear="all"/>
      </w:r>
      <w:bookmarkStart w:id="100" w:name="_Hlt97715964"/>
      <w:r/>
      <w:bookmarkEnd w:id="100"/>
      <w:r/>
      <w:r/>
    </w:p>
    <w:p>
      <w:pPr>
        <w:pStyle w:val="823"/>
        <w:rPr>
          <w:rFonts w:ascii="Times New Roman" w:hAnsi="Times New Roman"/>
        </w:rPr>
      </w:pPr>
      <w:r/>
      <w:bookmarkStart w:id="101" w:name="_Toc315875323"/>
      <w:r/>
      <w:bookmarkStart w:id="102" w:name="_Toc315868060"/>
      <w:r/>
      <w:bookmarkStart w:id="103" w:name="_Toc158691776"/>
      <w:r/>
      <w:bookmarkStart w:id="104" w:name="_Toc233978041"/>
      <w:r>
        <w:rPr>
          <w:rFonts w:ascii="Times New Roman" w:hAnsi="Times New Roman"/>
        </w:rPr>
        <w:t xml:space="preserve">第</w:t>
      </w:r>
      <w:r>
        <w:rPr>
          <w:rFonts w:hint="eastAsia" w:ascii="Times New Roman" w:hAnsi="Times New Roman"/>
        </w:rPr>
        <w:t xml:space="preserve">三</w:t>
      </w:r>
      <w:r>
        <w:rPr>
          <w:rFonts w:ascii="Times New Roman" w:hAnsi="Times New Roman"/>
        </w:rPr>
        <w:t xml:space="preserve">章</w:t>
      </w:r>
      <w:r>
        <w:rPr>
          <w:rFonts w:ascii="Times New Roman" w:hAnsi="Times New Roman"/>
        </w:rPr>
        <w:t xml:space="preserve">  </w:t>
      </w:r>
      <w:r>
        <w:rPr>
          <w:rFonts w:ascii="Times New Roman" w:hAnsi="Times New Roman"/>
        </w:rPr>
        <w:t xml:space="preserve">合同</w:t>
      </w:r>
      <w:bookmarkEnd w:id="101"/>
      <w:r/>
      <w:bookmarkEnd w:id="102"/>
      <w:r/>
      <w:bookmarkEnd w:id="103"/>
      <w:r>
        <w:rPr>
          <w:rFonts w:hint="eastAsia" w:ascii="Times New Roman" w:hAnsi="Times New Roman"/>
        </w:rPr>
        <w:t xml:space="preserve">文本</w:t>
      </w:r>
      <w:bookmarkEnd w:id="104"/>
      <w:r/>
      <w:r/>
    </w:p>
    <w:p>
      <w:r/>
      <w:r/>
    </w:p>
    <w:p>
      <w:pPr>
        <w:ind w:right="960" w:firstLine="6720"/>
        <w:spacing w:line="454" w:lineRule="exact"/>
        <w:rPr>
          <w:sz w:val="24"/>
          <w:szCs w:val="24"/>
        </w:rPr>
      </w:pPr>
      <w:r/>
      <w:bookmarkStart w:id="105" w:name="OLE_LINK9"/>
      <w:r>
        <w:rPr>
          <w:sz w:val="24"/>
          <w:szCs w:val="24"/>
        </w:rPr>
        <w:t xml:space="preserve">编号：</w:t>
      </w:r>
      <w:r/>
    </w:p>
    <w:p>
      <w:pPr>
        <w:ind w:right="240" w:firstLine="6720"/>
        <w:spacing w:line="454" w:lineRule="exact"/>
        <w:rPr>
          <w:sz w:val="24"/>
          <w:szCs w:val="24"/>
        </w:rPr>
      </w:pPr>
      <w:r>
        <w:rPr>
          <w:sz w:val="24"/>
          <w:szCs w:val="24"/>
        </w:rPr>
        <w:t xml:space="preserve">签订地点：常熟市</w:t>
      </w:r>
      <w:r/>
    </w:p>
    <w:p>
      <w:pPr>
        <w:jc w:val="left"/>
        <w:spacing w:line="454" w:lineRule="exact"/>
        <w:rPr>
          <w:sz w:val="28"/>
          <w:szCs w:val="28"/>
        </w:rPr>
      </w:pPr>
      <w:r>
        <w:rPr>
          <w:b/>
          <w:sz w:val="28"/>
          <w:szCs w:val="28"/>
        </w:rPr>
        <w:t xml:space="preserve">甲方（采购人）</w:t>
      </w:r>
      <w:r>
        <w:rPr>
          <w:sz w:val="28"/>
          <w:szCs w:val="28"/>
        </w:rPr>
        <w:t xml:space="preserve">：</w:t>
      </w:r>
      <w:r>
        <w:rPr>
          <w:sz w:val="28"/>
          <w:szCs w:val="28"/>
          <w:u w:val="single"/>
        </w:rPr>
        <w:t xml:space="preserve">                        </w:t>
      </w:r>
      <w:r/>
    </w:p>
    <w:p>
      <w:pPr>
        <w:jc w:val="left"/>
        <w:spacing w:line="454" w:lineRule="exact"/>
        <w:rPr>
          <w:sz w:val="28"/>
          <w:szCs w:val="28"/>
          <w:u w:val="single"/>
        </w:rPr>
      </w:pPr>
      <w:r>
        <w:rPr>
          <w:b/>
          <w:sz w:val="28"/>
          <w:szCs w:val="28"/>
        </w:rPr>
        <w:t xml:space="preserve">乙方（中标人）</w:t>
      </w:r>
      <w:r>
        <w:rPr>
          <w:sz w:val="28"/>
          <w:szCs w:val="28"/>
        </w:rPr>
        <w:t xml:space="preserve">：</w:t>
      </w:r>
      <w:r>
        <w:rPr>
          <w:sz w:val="28"/>
          <w:szCs w:val="28"/>
          <w:u w:val="single"/>
        </w:rPr>
        <w:t xml:space="preserve">                        </w:t>
      </w:r>
      <w:r/>
    </w:p>
    <w:p>
      <w:pPr>
        <w:jc w:val="left"/>
        <w:spacing w:line="452" w:lineRule="exact"/>
        <w:rPr>
          <w:sz w:val="28"/>
          <w:szCs w:val="28"/>
          <w:u w:val="single"/>
        </w:rPr>
      </w:pPr>
      <w:r/>
      <w:bookmarkStart w:id="106" w:name="_Hlk228393174"/>
      <w:r>
        <w:rPr>
          <w:rFonts w:hint="eastAsia"/>
          <w:b/>
          <w:sz w:val="28"/>
          <w:szCs w:val="28"/>
        </w:rPr>
        <w:t xml:space="preserve">集中建设</w:t>
      </w:r>
      <w:bookmarkEnd w:id="106"/>
      <w:r>
        <w:rPr>
          <w:rFonts w:hint="eastAsia"/>
          <w:b/>
          <w:sz w:val="28"/>
          <w:szCs w:val="28"/>
        </w:rPr>
        <w:t xml:space="preserve">单位：</w:t>
      </w:r>
      <w:r>
        <w:rPr>
          <w:sz w:val="28"/>
          <w:szCs w:val="28"/>
          <w:u w:val="single"/>
        </w:rPr>
        <w:t xml:space="preserve">                            </w:t>
      </w:r>
      <w:r/>
    </w:p>
    <w:p>
      <w:pPr>
        <w:spacing w:line="454" w:lineRule="exact"/>
        <w:rPr>
          <w:b/>
          <w:sz w:val="28"/>
          <w:szCs w:val="28"/>
        </w:rPr>
      </w:pPr>
      <w:r>
        <w:rPr>
          <w:rFonts w:hint="eastAsia"/>
          <w:b/>
          <w:sz w:val="28"/>
          <w:szCs w:val="28"/>
        </w:rPr>
        <w:t xml:space="preserve">信用融资回款账户：</w:t>
      </w:r>
      <w:r>
        <w:rPr>
          <w:sz w:val="28"/>
          <w:szCs w:val="28"/>
          <w:u w:val="single"/>
        </w:rPr>
        <w:t xml:space="preserve">                      </w:t>
      </w:r>
      <w:r/>
    </w:p>
    <w:p>
      <w:pPr>
        <w:spacing w:line="454" w:lineRule="exact"/>
        <w:rPr>
          <w:sz w:val="28"/>
          <w:szCs w:val="28"/>
        </w:rPr>
      </w:pPr>
      <w:r>
        <w:rPr>
          <w:rFonts w:hint="eastAsia"/>
          <w:b/>
          <w:sz w:val="28"/>
          <w:szCs w:val="28"/>
        </w:rPr>
        <w:t xml:space="preserve">开户银行：</w:t>
      </w:r>
      <w:r>
        <w:rPr>
          <w:sz w:val="28"/>
          <w:szCs w:val="28"/>
          <w:u w:val="single"/>
        </w:rPr>
        <w:t xml:space="preserve">                   </w:t>
      </w:r>
      <w:r>
        <w:rPr>
          <w:rFonts w:hint="eastAsia"/>
          <w:sz w:val="28"/>
          <w:szCs w:val="28"/>
          <w:u w:val="single"/>
        </w:rPr>
        <w:t xml:space="preserve">      </w:t>
      </w:r>
      <w:r>
        <w:rPr>
          <w:sz w:val="28"/>
          <w:szCs w:val="28"/>
          <w:u w:val="single"/>
        </w:rPr>
        <w:t xml:space="preserve">     </w:t>
      </w:r>
      <w:r/>
    </w:p>
    <w:p>
      <w:pPr>
        <w:ind w:firstLine="480"/>
        <w:spacing w:line="454" w:lineRule="exact"/>
        <w:rPr>
          <w:rFonts w:cs="宋体"/>
          <w:sz w:val="24"/>
          <w:szCs w:val="24"/>
        </w:rPr>
      </w:pPr>
      <w:r>
        <w:rPr>
          <w:rFonts w:cs="宋体"/>
          <w:sz w:val="24"/>
          <w:szCs w:val="24"/>
        </w:rPr>
      </w:r>
      <w:r/>
    </w:p>
    <w:p>
      <w:pPr>
        <w:ind w:firstLine="480"/>
        <w:spacing w:line="440" w:lineRule="exact"/>
        <w:rPr>
          <w:b/>
          <w:bCs/>
          <w:sz w:val="28"/>
        </w:rPr>
      </w:pPr>
      <w:r>
        <w:rPr>
          <w:rFonts w:cs="宋体"/>
          <w:sz w:val="24"/>
          <w:szCs w:val="24"/>
        </w:rPr>
        <w:t xml:space="preserve">根据《中华人民共和国政府采购法》及其实施条例、《中华人民共和国民法典》等法律法规的规定</w:t>
      </w:r>
      <w:r>
        <w:rPr>
          <w:sz w:val="24"/>
        </w:rPr>
        <w:t xml:space="preserve">，甲乙双方</w:t>
      </w:r>
      <w:r>
        <w:rPr>
          <w:rFonts w:hint="eastAsia"/>
          <w:sz w:val="24"/>
        </w:rPr>
        <w:t xml:space="preserve">、集中建设单位</w:t>
      </w:r>
      <w:r>
        <w:rPr>
          <w:sz w:val="24"/>
        </w:rPr>
        <w:t xml:space="preserve">按照常熟市</w:t>
      </w:r>
      <w:r>
        <w:rPr>
          <w:sz w:val="24"/>
        </w:rPr>
        <w:t xml:space="preserve">永拓工程</w:t>
      </w:r>
      <w:r>
        <w:rPr>
          <w:sz w:val="24"/>
        </w:rPr>
        <w:t xml:space="preserve">咨询有限公司</w:t>
      </w:r>
      <w:r>
        <w:rPr>
          <w:sz w:val="24"/>
          <w:u w:val="single"/>
        </w:rPr>
        <w:t xml:space="preserve"> </w:t>
      </w:r>
      <w:r>
        <w:rPr>
          <w:rFonts w:hint="eastAsia"/>
          <w:sz w:val="24"/>
          <w:szCs w:val="24"/>
          <w:u w:val="single"/>
        </w:rPr>
        <w:t xml:space="preserve">南湖生活垃圾填埋场生态治理工程—渗滤液设备更新改造项目—渗滤液处理站设备改造</w:t>
      </w:r>
      <w:r>
        <w:rPr>
          <w:rFonts w:hint="eastAsia"/>
          <w:sz w:val="24"/>
          <w:u w:val="single"/>
        </w:rPr>
        <w:t xml:space="preserve">（项</w:t>
      </w:r>
      <w:r>
        <w:rPr>
          <w:sz w:val="24"/>
          <w:u w:val="single"/>
        </w:rPr>
        <w:t xml:space="preserve">目编号：</w:t>
      </w:r>
      <w:r>
        <w:rPr>
          <w:rFonts w:hint="eastAsia"/>
          <w:sz w:val="24"/>
          <w:u w:val="single"/>
        </w:rPr>
        <w:t xml:space="preserve">JSZC-320581-CSYT-G2026-0010</w:t>
      </w:r>
      <w:r>
        <w:rPr>
          <w:sz w:val="24"/>
          <w:u w:val="single"/>
        </w:rPr>
        <w:t xml:space="preserve">）</w:t>
      </w:r>
      <w:r>
        <w:rPr>
          <w:sz w:val="24"/>
        </w:rPr>
        <w:t xml:space="preserve">项目公开招标结果签订本合同。</w:t>
      </w:r>
      <w:r/>
    </w:p>
    <w:p>
      <w:pPr>
        <w:ind w:firstLine="482"/>
        <w:spacing w:line="440" w:lineRule="exact"/>
        <w:rPr>
          <w:b/>
          <w:sz w:val="24"/>
        </w:rPr>
      </w:pPr>
      <w:r>
        <w:rPr>
          <w:b/>
          <w:sz w:val="24"/>
        </w:rPr>
        <w:t xml:space="preserve">第一条</w:t>
      </w:r>
      <w:r>
        <w:rPr>
          <w:b/>
          <w:sz w:val="24"/>
        </w:rPr>
        <w:t xml:space="preserve">  </w:t>
      </w:r>
      <w:r>
        <w:rPr>
          <w:b/>
          <w:sz w:val="24"/>
        </w:rPr>
        <w:t xml:space="preserve">定义</w:t>
      </w:r>
      <w:r/>
    </w:p>
    <w:p>
      <w:pPr>
        <w:ind w:firstLine="470"/>
        <w:spacing w:line="440" w:lineRule="exact"/>
        <w:rPr>
          <w:sz w:val="24"/>
        </w:rPr>
      </w:pPr>
      <w:r>
        <w:rPr>
          <w:sz w:val="24"/>
        </w:rPr>
        <w:t xml:space="preserve">除非另有特别解释或说明，本合同有关词语应按如下定义解释：</w:t>
      </w:r>
      <w:r/>
    </w:p>
    <w:p>
      <w:pPr>
        <w:ind w:firstLine="480"/>
        <w:spacing w:line="440" w:lineRule="exact"/>
        <w:rPr>
          <w:sz w:val="24"/>
        </w:rPr>
      </w:pPr>
      <w:r>
        <w:rPr>
          <w:sz w:val="24"/>
        </w:rPr>
        <w:t xml:space="preserve">1</w:t>
      </w:r>
      <w:r>
        <w:rPr>
          <w:sz w:val="24"/>
        </w:rPr>
        <w:t xml:space="preserve">、合同</w:t>
      </w:r>
      <w:r>
        <w:rPr>
          <w:rFonts w:hint="eastAsia"/>
          <w:sz w:val="24"/>
        </w:rPr>
        <w:t xml:space="preserve">：</w:t>
      </w:r>
      <w:r>
        <w:rPr>
          <w:rFonts w:hint="eastAsia"/>
          <w:sz w:val="24"/>
          <w:szCs w:val="24"/>
        </w:rPr>
        <w:t xml:space="preserve">甲方（包括集中建设单位）、</w:t>
      </w:r>
      <w:r>
        <w:rPr>
          <w:rFonts w:hint="eastAsia"/>
          <w:sz w:val="24"/>
          <w:szCs w:val="24"/>
        </w:rPr>
        <w:t xml:space="preserve">乙方签署</w:t>
      </w:r>
      <w:r>
        <w:rPr>
          <w:rFonts w:hint="eastAsia"/>
          <w:sz w:val="24"/>
          <w:szCs w:val="24"/>
        </w:rPr>
        <w:t xml:space="preserve">的与本项目相关的合同书、协议、附件、附录、其他文件和政府采购过程中的全部文件</w:t>
      </w:r>
      <w:r>
        <w:rPr>
          <w:sz w:val="24"/>
        </w:rPr>
        <w:t xml:space="preserve">。</w:t>
      </w:r>
      <w:r/>
    </w:p>
    <w:p>
      <w:pPr>
        <w:ind w:firstLine="480"/>
        <w:spacing w:line="440" w:lineRule="exact"/>
        <w:rPr>
          <w:sz w:val="24"/>
        </w:rPr>
      </w:pPr>
      <w:r>
        <w:rPr>
          <w:sz w:val="24"/>
        </w:rPr>
        <w:t xml:space="preserve">2</w:t>
      </w:r>
      <w:r>
        <w:rPr>
          <w:sz w:val="24"/>
        </w:rPr>
        <w:t xml:space="preserve">、甲方（包括集中建设单位）</w:t>
      </w:r>
      <w:r>
        <w:rPr>
          <w:rFonts w:hint="eastAsia"/>
          <w:sz w:val="24"/>
        </w:rPr>
        <w:t xml:space="preserve">：</w:t>
      </w:r>
      <w:r>
        <w:rPr>
          <w:rFonts w:hint="eastAsia"/>
          <w:sz w:val="24"/>
          <w:szCs w:val="24"/>
        </w:rPr>
        <w:t xml:space="preserve">购买本合同项下货物并接受相关服务的国家机关、事业单位、团体组织</w:t>
      </w:r>
      <w:r>
        <w:rPr>
          <w:sz w:val="24"/>
        </w:rPr>
        <w:t xml:space="preserve">。</w:t>
      </w:r>
      <w:r/>
    </w:p>
    <w:p>
      <w:pPr>
        <w:ind w:firstLine="480"/>
        <w:spacing w:line="440" w:lineRule="exact"/>
        <w:rPr>
          <w:sz w:val="24"/>
        </w:rPr>
      </w:pPr>
      <w:r>
        <w:rPr>
          <w:sz w:val="24"/>
        </w:rPr>
        <w:t xml:space="preserve">3</w:t>
      </w:r>
      <w:r>
        <w:rPr>
          <w:sz w:val="24"/>
        </w:rPr>
        <w:t xml:space="preserve">、乙方</w:t>
      </w:r>
      <w:r>
        <w:rPr>
          <w:rFonts w:hint="eastAsia"/>
          <w:sz w:val="24"/>
        </w:rPr>
        <w:t xml:space="preserve">：</w:t>
      </w:r>
      <w:r>
        <w:rPr>
          <w:rFonts w:hint="eastAsia"/>
          <w:sz w:val="24"/>
          <w:szCs w:val="24"/>
        </w:rPr>
        <w:t xml:space="preserve">提供本合同项下货物和服务的法人、其他组织或自然人</w:t>
      </w:r>
      <w:r>
        <w:rPr>
          <w:sz w:val="24"/>
        </w:rPr>
        <w:t xml:space="preserve">。</w:t>
      </w:r>
      <w:r/>
    </w:p>
    <w:p>
      <w:pPr>
        <w:ind w:firstLine="480"/>
        <w:spacing w:line="440" w:lineRule="exact"/>
        <w:rPr>
          <w:sz w:val="24"/>
        </w:rPr>
      </w:pPr>
      <w:r>
        <w:rPr>
          <w:sz w:val="24"/>
        </w:rPr>
        <w:t xml:space="preserve">4</w:t>
      </w:r>
      <w:r>
        <w:rPr>
          <w:sz w:val="24"/>
        </w:rPr>
        <w:t xml:space="preserve">、</w:t>
      </w:r>
      <w:r>
        <w:rPr>
          <w:rFonts w:hint="eastAsia"/>
          <w:sz w:val="24"/>
          <w:szCs w:val="24"/>
        </w:rPr>
        <w:t xml:space="preserve">货物：根据合同规定乙方为完成本项目应向甲方（包括集中建设单位）提供的一切货物及备件、工具、手册、技术资料及其他材料</w:t>
      </w:r>
      <w:r>
        <w:rPr>
          <w:sz w:val="24"/>
        </w:rPr>
        <w:t xml:space="preserve">。</w:t>
      </w:r>
      <w:r/>
    </w:p>
    <w:p>
      <w:pPr>
        <w:ind w:firstLine="480"/>
        <w:spacing w:line="440" w:lineRule="exact"/>
        <w:rPr>
          <w:sz w:val="24"/>
        </w:rPr>
      </w:pPr>
      <w:r>
        <w:rPr>
          <w:rFonts w:hint="eastAsia"/>
          <w:sz w:val="24"/>
        </w:rPr>
        <w:t xml:space="preserve">5</w:t>
      </w:r>
      <w:r>
        <w:rPr>
          <w:sz w:val="24"/>
        </w:rPr>
        <w:t xml:space="preserve">、服务：根据合同规定乙方承担的与供货有关的辅助服务，包括但不限于合同货物的运输</w:t>
      </w:r>
      <w:r>
        <w:rPr>
          <w:sz w:val="24"/>
          <w:szCs w:val="24"/>
        </w:rPr>
        <w:t xml:space="preserve">卸费</w:t>
      </w:r>
      <w:r>
        <w:rPr>
          <w:sz w:val="24"/>
        </w:rPr>
        <w:t xml:space="preserve">、保险、伴随服务（如安装、调试、测试、提供技术指导和支持、培训等）、售后服务及其他所有应由乙方承担的类似义务。</w:t>
      </w:r>
      <w:r/>
    </w:p>
    <w:p>
      <w:pPr>
        <w:ind w:firstLine="480"/>
        <w:spacing w:line="440" w:lineRule="exact"/>
        <w:rPr>
          <w:sz w:val="24"/>
        </w:rPr>
      </w:pPr>
      <w:r>
        <w:rPr>
          <w:rFonts w:hint="eastAsia"/>
          <w:sz w:val="24"/>
        </w:rPr>
        <w:t xml:space="preserve">6</w:t>
      </w:r>
      <w:r>
        <w:rPr>
          <w:sz w:val="24"/>
        </w:rPr>
        <w:t xml:space="preserve">、</w:t>
      </w:r>
      <w:r>
        <w:rPr>
          <w:sz w:val="24"/>
          <w:szCs w:val="24"/>
        </w:rPr>
        <w:t xml:space="preserve">合同</w:t>
      </w:r>
      <w:r>
        <w:rPr>
          <w:rFonts w:hint="eastAsia"/>
          <w:sz w:val="24"/>
          <w:szCs w:val="24"/>
        </w:rPr>
        <w:t xml:space="preserve">总价</w:t>
      </w:r>
      <w:r>
        <w:rPr>
          <w:rFonts w:hint="eastAsia"/>
          <w:sz w:val="24"/>
        </w:rPr>
        <w:t xml:space="preserve">：</w:t>
      </w:r>
      <w:r>
        <w:rPr>
          <w:rFonts w:hint="eastAsia"/>
          <w:sz w:val="24"/>
          <w:szCs w:val="24"/>
        </w:rPr>
        <w:t xml:space="preserve">根据合同规定乙方在正确、及时、全面履行合同义务后甲方（包括集中建设单位）应支付给乙方的价款</w:t>
      </w:r>
      <w:r>
        <w:rPr>
          <w:sz w:val="24"/>
          <w:szCs w:val="24"/>
        </w:rPr>
        <w:t xml:space="preserve">，包含了甲方（包括集中建设单位）</w:t>
      </w:r>
      <w:r>
        <w:rPr>
          <w:rFonts w:hint="eastAsia"/>
          <w:sz w:val="24"/>
          <w:szCs w:val="24"/>
        </w:rPr>
        <w:t xml:space="preserve">购买货物及其相关服务</w:t>
      </w:r>
      <w:r>
        <w:rPr>
          <w:sz w:val="24"/>
          <w:szCs w:val="24"/>
        </w:rPr>
        <w:t xml:space="preserve">的一切费用</w:t>
      </w:r>
      <w:r>
        <w:rPr>
          <w:sz w:val="24"/>
        </w:rPr>
        <w:t xml:space="preserve">。</w:t>
      </w:r>
      <w:r>
        <w:rPr>
          <w:sz w:val="24"/>
          <w:szCs w:val="24"/>
        </w:rPr>
        <w:t xml:space="preserve">包括但不限于货物本身的价值金额、乙方的利润、增值税及其他乙方应缴的税金、安装费、调试费、人工费、技术支持与培训</w:t>
      </w:r>
      <w:r>
        <w:rPr>
          <w:rFonts w:hint="eastAsia"/>
          <w:sz w:val="24"/>
          <w:szCs w:val="24"/>
        </w:rPr>
        <w:t xml:space="preserve">费</w:t>
      </w:r>
      <w:r>
        <w:rPr>
          <w:sz w:val="24"/>
          <w:szCs w:val="24"/>
        </w:rPr>
        <w:t xml:space="preserve">、运输装卸费、保险费用等一切费用，乙方不得以任何理由要求甲方（包括集中建设单位）支付任何额外的费用。</w:t>
      </w:r>
      <w:r/>
    </w:p>
    <w:p>
      <w:pPr>
        <w:ind w:firstLine="482"/>
        <w:spacing w:line="440" w:lineRule="exact"/>
        <w:rPr>
          <w:b/>
          <w:i/>
          <w:iCs/>
          <w:sz w:val="24"/>
          <w:u w:val="single"/>
        </w:rPr>
      </w:pPr>
      <w:r>
        <w:rPr>
          <w:b/>
          <w:i/>
          <w:iCs/>
          <w:sz w:val="24"/>
          <w:u w:val="single"/>
        </w:rPr>
        <w:t xml:space="preserve">第二条</w:t>
      </w:r>
      <w:r>
        <w:rPr>
          <w:b/>
          <w:i/>
          <w:iCs/>
          <w:sz w:val="24"/>
          <w:u w:val="single"/>
        </w:rPr>
        <w:t xml:space="preserve">  </w:t>
      </w:r>
      <w:r>
        <w:rPr>
          <w:b/>
          <w:i/>
          <w:iCs/>
          <w:sz w:val="24"/>
          <w:u w:val="single"/>
        </w:rPr>
        <w:t xml:space="preserve">组成本合同的文件</w:t>
      </w:r>
      <w:r/>
    </w:p>
    <w:p>
      <w:pPr>
        <w:ind w:firstLine="480"/>
        <w:spacing w:line="440" w:lineRule="exact"/>
        <w:rPr>
          <w:i/>
          <w:iCs/>
          <w:sz w:val="24"/>
          <w:szCs w:val="22"/>
          <w:u w:val="single"/>
        </w:rPr>
      </w:pPr>
      <w:r>
        <w:rPr>
          <w:rFonts w:hint="eastAsia"/>
          <w:i/>
          <w:iCs/>
          <w:sz w:val="24"/>
          <w:szCs w:val="22"/>
          <w:u w:val="single"/>
        </w:rPr>
        <w:t xml:space="preserve">1</w:t>
      </w:r>
      <w:r>
        <w:rPr>
          <w:rFonts w:hint="eastAsia"/>
          <w:i/>
          <w:iCs/>
          <w:sz w:val="24"/>
          <w:szCs w:val="22"/>
          <w:u w:val="single"/>
        </w:rPr>
        <w:t xml:space="preserve">、</w:t>
      </w:r>
      <w:r>
        <w:rPr>
          <w:rFonts w:hint="eastAsia" w:cs="宋体"/>
          <w:bCs/>
          <w:i/>
          <w:iCs/>
          <w:sz w:val="24"/>
          <w:szCs w:val="24"/>
          <w:u w:val="single"/>
        </w:rPr>
        <w:t xml:space="preserve">下列文件是组成本合同的不可分割的部分：</w:t>
      </w:r>
      <w:r/>
    </w:p>
    <w:p>
      <w:pPr>
        <w:ind w:firstLine="480"/>
        <w:spacing w:line="440" w:lineRule="exact"/>
        <w:rPr>
          <w:i/>
          <w:iCs/>
          <w:sz w:val="24"/>
          <w:szCs w:val="22"/>
          <w:u w:val="single"/>
        </w:rPr>
      </w:pPr>
      <w:r>
        <w:rPr>
          <w:rFonts w:hint="eastAsia"/>
          <w:i/>
          <w:iCs/>
          <w:sz w:val="24"/>
          <w:szCs w:val="22"/>
          <w:u w:val="single"/>
        </w:rPr>
        <w:t xml:space="preserve">①中标通知书；</w:t>
      </w:r>
      <w:r/>
    </w:p>
    <w:p>
      <w:pPr>
        <w:ind w:firstLine="480"/>
        <w:spacing w:line="440" w:lineRule="exact"/>
        <w:rPr>
          <w:i/>
          <w:iCs/>
          <w:sz w:val="24"/>
          <w:szCs w:val="22"/>
          <w:u w:val="single"/>
        </w:rPr>
      </w:pPr>
      <w:r>
        <w:rPr>
          <w:rFonts w:hint="eastAsia"/>
          <w:i/>
          <w:iCs/>
          <w:sz w:val="24"/>
          <w:szCs w:val="22"/>
          <w:u w:val="single"/>
        </w:rPr>
        <w:t xml:space="preserve">②招标文件（以下统称“采购文件”）；</w:t>
      </w:r>
      <w:r/>
    </w:p>
    <w:p>
      <w:pPr>
        <w:ind w:firstLine="480"/>
        <w:spacing w:line="440" w:lineRule="exact"/>
        <w:rPr>
          <w:i/>
          <w:iCs/>
          <w:sz w:val="24"/>
          <w:szCs w:val="22"/>
          <w:u w:val="single"/>
        </w:rPr>
      </w:pPr>
      <w:r>
        <w:rPr>
          <w:rFonts w:hint="eastAsia"/>
          <w:i/>
          <w:iCs/>
          <w:sz w:val="24"/>
          <w:szCs w:val="22"/>
          <w:u w:val="single"/>
        </w:rPr>
        <w:t xml:space="preserve">③乙方的投标文件；</w:t>
      </w:r>
      <w:r/>
    </w:p>
    <w:p>
      <w:pPr>
        <w:ind w:firstLine="480"/>
        <w:spacing w:line="440" w:lineRule="exact"/>
        <w:rPr>
          <w:i/>
          <w:iCs/>
          <w:sz w:val="24"/>
          <w:szCs w:val="22"/>
          <w:u w:val="single"/>
        </w:rPr>
      </w:pPr>
      <w:r>
        <w:rPr>
          <w:rFonts w:hint="eastAsia"/>
          <w:i/>
          <w:iCs/>
          <w:sz w:val="24"/>
          <w:szCs w:val="22"/>
          <w:u w:val="single"/>
        </w:rPr>
        <w:t xml:space="preserve">④乙方在报价过程中所作的其它承诺、声明、书面澄清等。</w:t>
      </w:r>
      <w:r/>
    </w:p>
    <w:p>
      <w:pPr>
        <w:ind w:firstLine="480"/>
        <w:spacing w:line="440" w:lineRule="exact"/>
        <w:rPr>
          <w:i/>
          <w:iCs/>
          <w:sz w:val="24"/>
          <w:szCs w:val="22"/>
          <w:u w:val="single"/>
        </w:rPr>
      </w:pPr>
      <w:r/>
      <w:bookmarkStart w:id="107" w:name="_Hlk144021334"/>
      <w:r>
        <w:rPr>
          <w:rFonts w:hint="eastAsia"/>
          <w:i/>
          <w:iCs/>
          <w:sz w:val="24"/>
          <w:szCs w:val="22"/>
          <w:u w:val="single"/>
        </w:rPr>
        <w:t xml:space="preserve">2</w:t>
      </w:r>
      <w:r>
        <w:rPr>
          <w:rFonts w:hint="eastAsia"/>
          <w:i/>
          <w:iCs/>
          <w:sz w:val="24"/>
          <w:szCs w:val="22"/>
          <w:u w:val="single"/>
        </w:rPr>
        <w:t xml:space="preserve">、上述文件之间如果出现不一致的，以甲方（包括集中建设单位）文件确定的内容为准，但乙方文件的内容对甲方（包括集中建设单位）更有利的，适用乙方文件。</w:t>
      </w:r>
      <w:r/>
    </w:p>
    <w:p>
      <w:pPr>
        <w:ind w:firstLine="480"/>
        <w:spacing w:line="440" w:lineRule="exact"/>
        <w:rPr>
          <w:b/>
          <w:i/>
          <w:iCs/>
          <w:sz w:val="24"/>
          <w:szCs w:val="24"/>
          <w:u w:val="single"/>
        </w:rPr>
      </w:pPr>
      <w:r>
        <w:rPr>
          <w:rFonts w:hint="eastAsia"/>
          <w:i/>
          <w:iCs/>
          <w:sz w:val="24"/>
          <w:szCs w:val="22"/>
          <w:u w:val="single"/>
        </w:rPr>
        <w:t xml:space="preserve">3</w:t>
      </w:r>
      <w:r>
        <w:rPr>
          <w:rFonts w:hint="eastAsia"/>
          <w:i/>
          <w:iCs/>
          <w:sz w:val="24"/>
          <w:szCs w:val="22"/>
          <w:u w:val="single"/>
        </w:rPr>
        <w:t xml:space="preserve">、乙方文件应当符合采购文件确定的原则，如果乙方文件中的表述，形式上符合采购文件原则，但具体内容对甲方（包括集中建设单位）不利、对乙方有利的，视为背离采购文件，不予适用。</w:t>
      </w:r>
      <w:bookmarkEnd w:id="107"/>
      <w:r/>
      <w:r/>
    </w:p>
    <w:p>
      <w:pPr>
        <w:ind w:firstLine="482"/>
        <w:spacing w:line="440" w:lineRule="exact"/>
        <w:rPr>
          <w:b/>
          <w:sz w:val="24"/>
          <w:szCs w:val="24"/>
        </w:rPr>
      </w:pPr>
      <w:r>
        <w:rPr>
          <w:b/>
          <w:sz w:val="24"/>
          <w:szCs w:val="24"/>
        </w:rPr>
        <w:t xml:space="preserve">第三条</w:t>
      </w:r>
      <w:r>
        <w:rPr>
          <w:b/>
          <w:sz w:val="24"/>
          <w:szCs w:val="24"/>
        </w:rPr>
        <w:t xml:space="preserve">  </w:t>
      </w:r>
      <w:r>
        <w:rPr>
          <w:b/>
          <w:sz w:val="24"/>
          <w:szCs w:val="24"/>
        </w:rPr>
        <w:t xml:space="preserve">合同</w:t>
      </w:r>
      <w:r>
        <w:rPr>
          <w:rFonts w:hint="eastAsia"/>
          <w:b/>
          <w:sz w:val="24"/>
          <w:szCs w:val="24"/>
        </w:rPr>
        <w:t xml:space="preserve">货物</w:t>
      </w:r>
      <w:r/>
    </w:p>
    <w:p>
      <w:pPr>
        <w:ind w:firstLine="480"/>
        <w:spacing w:line="440" w:lineRule="exact"/>
        <w:rPr>
          <w:bCs/>
          <w:sz w:val="24"/>
          <w:szCs w:val="24"/>
        </w:rPr>
      </w:pPr>
      <w:r>
        <w:rPr>
          <w:sz w:val="24"/>
        </w:rPr>
        <w:t xml:space="preserve">乙方根据甲方（包括集中建设单位）需求提供下列货物：</w:t>
      </w:r>
      <w:r/>
    </w:p>
    <w:p>
      <w:pPr>
        <w:ind w:firstLine="480"/>
        <w:spacing w:line="440" w:lineRule="exact"/>
        <w:rPr>
          <w:sz w:val="24"/>
        </w:rPr>
      </w:pPr>
      <w:r>
        <w:rPr>
          <w:sz w:val="24"/>
        </w:rPr>
        <w:t xml:space="preserve">货物名称及规格：</w:t>
      </w:r>
      <w:r>
        <w:rPr>
          <w:sz w:val="24"/>
          <w:u w:val="single"/>
        </w:rPr>
        <w:t xml:space="preserve">                        </w:t>
      </w:r>
      <w:r/>
    </w:p>
    <w:p>
      <w:pPr>
        <w:ind w:firstLine="480"/>
        <w:spacing w:line="440" w:lineRule="exact"/>
        <w:rPr>
          <w:sz w:val="24"/>
          <w:u w:val="single"/>
        </w:rPr>
      </w:pPr>
      <w:r>
        <w:rPr>
          <w:sz w:val="24"/>
        </w:rPr>
        <w:t xml:space="preserve">货物数量：</w:t>
      </w:r>
      <w:r>
        <w:rPr>
          <w:sz w:val="24"/>
          <w:u w:val="single"/>
        </w:rPr>
        <w:t xml:space="preserve">                  </w:t>
      </w:r>
      <w:r/>
    </w:p>
    <w:p>
      <w:pPr>
        <w:ind w:firstLine="477"/>
        <w:spacing w:line="440" w:lineRule="exact"/>
        <w:rPr>
          <w:b/>
          <w:sz w:val="24"/>
        </w:rPr>
      </w:pPr>
      <w:r>
        <w:rPr>
          <w:b/>
          <w:sz w:val="24"/>
        </w:rPr>
        <w:t xml:space="preserve">第四条</w:t>
      </w:r>
      <w:r>
        <w:rPr>
          <w:b/>
          <w:sz w:val="24"/>
        </w:rPr>
        <w:t xml:space="preserve">  </w:t>
      </w:r>
      <w:r>
        <w:rPr>
          <w:b/>
          <w:sz w:val="24"/>
        </w:rPr>
        <w:t xml:space="preserve">合同总价</w:t>
      </w:r>
      <w:r/>
    </w:p>
    <w:p>
      <w:pPr>
        <w:ind w:firstLine="480"/>
        <w:spacing w:line="440" w:lineRule="exact"/>
        <w:rPr>
          <w:sz w:val="24"/>
        </w:rPr>
      </w:pPr>
      <w:r>
        <w:rPr>
          <w:rFonts w:hint="eastAsia"/>
          <w:sz w:val="24"/>
        </w:rPr>
        <w:t xml:space="preserve">合同总价按此次采购结果执行，总金额为人民币</w:t>
      </w:r>
      <w:r>
        <w:rPr>
          <w:sz w:val="24"/>
          <w:u w:val="single"/>
        </w:rPr>
        <w:t xml:space="preserve">       </w:t>
      </w:r>
      <w:r>
        <w:rPr>
          <w:rFonts w:hint="eastAsia"/>
          <w:sz w:val="24"/>
        </w:rPr>
        <w:t xml:space="preserve">元（大写</w:t>
      </w:r>
      <w:r>
        <w:rPr>
          <w:sz w:val="24"/>
          <w:u w:val="single"/>
        </w:rPr>
        <w:t xml:space="preserve">      </w:t>
      </w:r>
      <w:r>
        <w:rPr>
          <w:rFonts w:hint="eastAsia"/>
          <w:sz w:val="24"/>
        </w:rPr>
        <w:t xml:space="preserve">）。本合同为固定总价合同</w:t>
      </w:r>
      <w:r>
        <w:rPr>
          <w:sz w:val="24"/>
        </w:rPr>
        <w:t xml:space="preserve">。</w:t>
      </w:r>
      <w:r/>
    </w:p>
    <w:p>
      <w:pPr>
        <w:ind w:firstLine="477"/>
        <w:spacing w:line="440" w:lineRule="exact"/>
        <w:rPr>
          <w:b/>
          <w:i/>
          <w:iCs/>
          <w:sz w:val="24"/>
          <w:u w:val="single"/>
        </w:rPr>
      </w:pPr>
      <w:r/>
      <w:bookmarkStart w:id="108" w:name="OLE_LINK62"/>
      <w:r/>
      <w:bookmarkStart w:id="109" w:name="OLE_LINK63"/>
      <w:r>
        <w:rPr>
          <w:rFonts w:hint="eastAsia"/>
          <w:b/>
          <w:i/>
          <w:iCs/>
          <w:sz w:val="24"/>
          <w:u w:val="single"/>
        </w:rPr>
        <w:t xml:space="preserve">第五条</w:t>
      </w:r>
      <w:r>
        <w:rPr>
          <w:rFonts w:hint="eastAsia"/>
          <w:b/>
          <w:i/>
          <w:iCs/>
          <w:sz w:val="24"/>
          <w:u w:val="single"/>
        </w:rPr>
        <w:t xml:space="preserve">  </w:t>
      </w:r>
      <w:r>
        <w:rPr>
          <w:rFonts w:hint="eastAsia"/>
          <w:b/>
          <w:i/>
          <w:iCs/>
          <w:sz w:val="24"/>
          <w:u w:val="single"/>
        </w:rPr>
        <w:t xml:space="preserve">付款方式</w:t>
      </w:r>
      <w:r/>
    </w:p>
    <w:p>
      <w:pPr>
        <w:ind w:firstLine="480"/>
        <w:spacing w:line="450" w:lineRule="exact"/>
        <w:rPr>
          <w:rFonts w:hint="eastAsia"/>
          <w:i/>
          <w:iCs/>
          <w:sz w:val="24"/>
          <w:szCs w:val="22"/>
          <w:u w:val="single"/>
        </w:rPr>
      </w:pPr>
      <w:r>
        <w:rPr>
          <w:rFonts w:hint="eastAsia"/>
          <w:i/>
          <w:iCs/>
          <w:sz w:val="24"/>
          <w:szCs w:val="22"/>
          <w:u w:val="single"/>
        </w:rPr>
        <w:t xml:space="preserve">设备费的支付按照【常熟市政府投资项目资金</w:t>
      </w:r>
      <w:r>
        <w:rPr>
          <w:rFonts w:hint="eastAsia"/>
          <w:i/>
          <w:iCs/>
          <w:sz w:val="24"/>
          <w:szCs w:val="22"/>
          <w:u w:val="single"/>
        </w:rPr>
        <w:t xml:space="preserve">拔付</w:t>
      </w:r>
      <w:r>
        <w:rPr>
          <w:rFonts w:hint="eastAsia"/>
          <w:i/>
          <w:iCs/>
          <w:sz w:val="24"/>
          <w:szCs w:val="22"/>
          <w:u w:val="single"/>
        </w:rPr>
        <w:t xml:space="preserve">办法】支付</w:t>
      </w:r>
      <w:r/>
    </w:p>
    <w:p>
      <w:pPr>
        <w:ind w:firstLine="480"/>
        <w:spacing w:line="450" w:lineRule="exact"/>
        <w:rPr>
          <w:rFonts w:hint="eastAsia"/>
          <w:i/>
          <w:iCs/>
          <w:sz w:val="24"/>
          <w:szCs w:val="22"/>
          <w:u w:val="single"/>
        </w:rPr>
      </w:pPr>
      <w:r>
        <w:rPr>
          <w:rFonts w:hint="eastAsia"/>
          <w:i/>
          <w:iCs/>
          <w:sz w:val="24"/>
          <w:szCs w:val="22"/>
          <w:u w:val="single"/>
        </w:rPr>
        <w:t xml:space="preserve">1</w:t>
      </w:r>
      <w:r>
        <w:rPr>
          <w:rFonts w:hint="eastAsia"/>
          <w:i/>
          <w:iCs/>
          <w:sz w:val="24"/>
          <w:szCs w:val="22"/>
          <w:u w:val="single"/>
        </w:rPr>
        <w:t xml:space="preserve">、合同签订后的二个月内甲方向乙方支付合同总价的</w:t>
      </w:r>
      <w:r>
        <w:rPr>
          <w:rFonts w:hint="eastAsia"/>
          <w:i/>
          <w:iCs/>
          <w:sz w:val="24"/>
          <w:szCs w:val="22"/>
          <w:u w:val="single"/>
        </w:rPr>
        <w:t xml:space="preserve">10%</w:t>
      </w:r>
      <w:r>
        <w:rPr>
          <w:rFonts w:hint="eastAsia"/>
          <w:i/>
          <w:iCs/>
          <w:sz w:val="24"/>
          <w:szCs w:val="22"/>
          <w:u w:val="single"/>
        </w:rPr>
        <w:t xml:space="preserve">作为设备预付款。</w:t>
      </w:r>
      <w:r/>
    </w:p>
    <w:p>
      <w:pPr>
        <w:ind w:firstLine="480"/>
        <w:spacing w:line="450" w:lineRule="exact"/>
        <w:rPr>
          <w:rFonts w:hint="eastAsia"/>
          <w:i/>
          <w:iCs/>
          <w:sz w:val="24"/>
          <w:szCs w:val="22"/>
          <w:u w:val="single"/>
        </w:rPr>
      </w:pPr>
      <w:r>
        <w:rPr>
          <w:rFonts w:hint="eastAsia"/>
          <w:i/>
          <w:iCs/>
          <w:sz w:val="24"/>
          <w:szCs w:val="22"/>
          <w:u w:val="single"/>
        </w:rPr>
        <w:t xml:space="preserve">2</w:t>
      </w:r>
      <w:r>
        <w:rPr>
          <w:rFonts w:hint="eastAsia"/>
          <w:i/>
          <w:iCs/>
          <w:sz w:val="24"/>
          <w:szCs w:val="22"/>
          <w:u w:val="single"/>
        </w:rPr>
        <w:t xml:space="preserve">、所有货物运至甲方指定地点，安装调试完毕并经甲方验收合格后的二个月内，甲方向乙方支付至结算总价的</w:t>
      </w:r>
      <w:r>
        <w:rPr>
          <w:rFonts w:hint="eastAsia"/>
          <w:i/>
          <w:iCs/>
          <w:sz w:val="24"/>
          <w:szCs w:val="22"/>
          <w:u w:val="single"/>
        </w:rPr>
        <w:t xml:space="preserve">80%</w:t>
      </w:r>
      <w:r>
        <w:rPr>
          <w:rFonts w:hint="eastAsia"/>
          <w:i/>
          <w:iCs/>
          <w:sz w:val="24"/>
          <w:szCs w:val="22"/>
          <w:u w:val="single"/>
        </w:rPr>
        <w:t xml:space="preserve">。</w:t>
      </w:r>
      <w:r/>
    </w:p>
    <w:p>
      <w:pPr>
        <w:ind w:firstLine="480"/>
        <w:spacing w:line="450" w:lineRule="exact"/>
        <w:rPr>
          <w:rFonts w:hint="eastAsia"/>
          <w:i/>
          <w:iCs/>
          <w:sz w:val="24"/>
          <w:szCs w:val="22"/>
          <w:u w:val="single"/>
        </w:rPr>
      </w:pPr>
      <w:r>
        <w:rPr>
          <w:rFonts w:hint="eastAsia"/>
          <w:i/>
          <w:iCs/>
          <w:sz w:val="24"/>
          <w:szCs w:val="22"/>
          <w:u w:val="single"/>
        </w:rPr>
        <w:t xml:space="preserve">3</w:t>
      </w:r>
      <w:r>
        <w:rPr>
          <w:rFonts w:hint="eastAsia"/>
          <w:i/>
          <w:iCs/>
          <w:sz w:val="24"/>
          <w:szCs w:val="22"/>
          <w:u w:val="single"/>
        </w:rPr>
        <w:t xml:space="preserve">、验收合格满一周年后农历年年底前，甲方向乙方支付至结算总价的</w:t>
      </w:r>
      <w:r>
        <w:rPr>
          <w:rFonts w:hint="eastAsia"/>
          <w:i/>
          <w:iCs/>
          <w:sz w:val="24"/>
          <w:szCs w:val="22"/>
          <w:u w:val="single"/>
        </w:rPr>
        <w:t xml:space="preserve">90%</w:t>
      </w:r>
      <w:r>
        <w:rPr>
          <w:rFonts w:hint="eastAsia"/>
          <w:i/>
          <w:iCs/>
          <w:sz w:val="24"/>
          <w:szCs w:val="22"/>
          <w:u w:val="single"/>
        </w:rPr>
        <w:t xml:space="preserve">。</w:t>
      </w:r>
      <w:r/>
    </w:p>
    <w:p>
      <w:pPr>
        <w:ind w:firstLine="480"/>
        <w:spacing w:line="450" w:lineRule="exact"/>
        <w:rPr>
          <w:i/>
          <w:iCs/>
          <w:sz w:val="24"/>
          <w:szCs w:val="22"/>
          <w:u w:val="single"/>
        </w:rPr>
      </w:pPr>
      <w:r>
        <w:rPr>
          <w:rFonts w:hint="eastAsia"/>
          <w:i/>
          <w:iCs/>
          <w:sz w:val="24"/>
          <w:szCs w:val="22"/>
          <w:u w:val="single"/>
        </w:rPr>
        <w:t xml:space="preserve">4</w:t>
      </w:r>
      <w:r>
        <w:rPr>
          <w:rFonts w:hint="eastAsia"/>
          <w:i/>
          <w:iCs/>
          <w:sz w:val="24"/>
          <w:szCs w:val="22"/>
          <w:u w:val="single"/>
        </w:rPr>
        <w:t xml:space="preserve">、验收</w:t>
      </w:r>
      <w:r>
        <w:rPr>
          <w:rFonts w:hint="eastAsia"/>
          <w:i/>
          <w:iCs/>
          <w:sz w:val="24"/>
          <w:szCs w:val="22"/>
          <w:u w:val="single"/>
        </w:rPr>
        <w:t xml:space="preserve">合格满二周年</w:t>
      </w:r>
      <w:r>
        <w:rPr>
          <w:rFonts w:hint="eastAsia"/>
          <w:i/>
          <w:iCs/>
          <w:sz w:val="24"/>
          <w:szCs w:val="22"/>
          <w:u w:val="single"/>
        </w:rPr>
        <w:t xml:space="preserve">后农历年年底前，甲方向乙方支付至结算总价的</w:t>
      </w:r>
      <w:r>
        <w:rPr>
          <w:rFonts w:hint="eastAsia"/>
          <w:i/>
          <w:iCs/>
          <w:sz w:val="24"/>
          <w:szCs w:val="22"/>
          <w:u w:val="single"/>
        </w:rPr>
        <w:t xml:space="preserve">100%</w:t>
      </w:r>
      <w:r>
        <w:rPr>
          <w:rFonts w:hint="eastAsia"/>
          <w:i/>
          <w:iCs/>
          <w:sz w:val="24"/>
          <w:szCs w:val="22"/>
          <w:u w:val="single"/>
        </w:rPr>
        <w:t xml:space="preserve">。</w:t>
      </w:r>
      <w:r/>
    </w:p>
    <w:p>
      <w:pPr>
        <w:ind w:firstLine="480"/>
        <w:spacing w:line="450" w:lineRule="exact"/>
        <w:rPr>
          <w:b/>
          <w:i/>
          <w:iCs/>
          <w:sz w:val="24"/>
          <w:szCs w:val="22"/>
          <w:u w:val="single"/>
        </w:rPr>
      </w:pPr>
      <w:r>
        <w:rPr>
          <w:rFonts w:hint="eastAsia"/>
          <w:b/>
          <w:i/>
          <w:iCs/>
          <w:sz w:val="24"/>
          <w:szCs w:val="22"/>
          <w:u w:val="single"/>
        </w:rPr>
        <w:t xml:space="preserve">注：①本项目支付预付款前，乙方须向甲方提供由国有商业银行、全国性股份制商业银行或经甲方认可的正规金融机构出具的不可撤销、无条件、</w:t>
      </w:r>
      <w:r>
        <w:rPr>
          <w:rFonts w:hint="eastAsia"/>
          <w:b/>
          <w:i/>
          <w:iCs/>
          <w:sz w:val="24"/>
          <w:szCs w:val="22"/>
          <w:u w:val="single"/>
        </w:rPr>
        <w:t xml:space="preserve">独立见</w:t>
      </w:r>
      <w:r>
        <w:rPr>
          <w:rFonts w:hint="eastAsia"/>
          <w:b/>
          <w:i/>
          <w:iCs/>
          <w:sz w:val="24"/>
          <w:szCs w:val="22"/>
          <w:u w:val="single"/>
        </w:rPr>
        <w:t xml:space="preserve">索即付预付款银行保函，保函为独立保函，不以基础合同履行争议、纠纷、诉讼、仲裁为赔付前置条件，甲方仅凭书面索赔通知即可要求开立银行全额赔付，无需提供其他佐证材料。</w:t>
      </w:r>
      <w:r/>
    </w:p>
    <w:p>
      <w:pPr>
        <w:ind w:firstLine="480"/>
        <w:spacing w:line="450" w:lineRule="exact"/>
        <w:rPr>
          <w:b/>
          <w:i/>
          <w:iCs/>
          <w:sz w:val="24"/>
          <w:szCs w:val="22"/>
          <w:u w:val="single"/>
        </w:rPr>
      </w:pPr>
      <w:r>
        <w:rPr>
          <w:rFonts w:hint="eastAsia"/>
          <w:b/>
          <w:i/>
          <w:iCs/>
          <w:sz w:val="24"/>
          <w:szCs w:val="22"/>
          <w:u w:val="single"/>
        </w:rPr>
        <w:t xml:space="preserve">②保函担保金额与预付款金额等额，保函有效期自开立之日起生效，至项目验收合格之日止；若履约周期延长，乙方须提前办理保函延期，未按期延期视为违约。</w:t>
      </w:r>
      <w:r/>
    </w:p>
    <w:p>
      <w:pPr>
        <w:ind w:firstLine="480"/>
        <w:spacing w:line="450" w:lineRule="exact"/>
        <w:rPr>
          <w:b/>
          <w:i/>
          <w:iCs/>
          <w:sz w:val="24"/>
          <w:szCs w:val="22"/>
          <w:u w:val="single"/>
        </w:rPr>
      </w:pPr>
      <w:r>
        <w:rPr>
          <w:rFonts w:hint="eastAsia"/>
          <w:b/>
          <w:i/>
          <w:iCs/>
          <w:sz w:val="24"/>
          <w:szCs w:val="22"/>
          <w:u w:val="single"/>
        </w:rPr>
        <w:t xml:space="preserve">③方在收到合</w:t>
      </w:r>
      <w:r>
        <w:rPr>
          <w:rFonts w:hint="eastAsia"/>
          <w:b/>
          <w:i/>
          <w:iCs/>
          <w:sz w:val="24"/>
          <w:szCs w:val="22"/>
          <w:u w:val="single"/>
        </w:rPr>
        <w:t xml:space="preserve">规</w:t>
      </w:r>
      <w:r>
        <w:rPr>
          <w:rFonts w:hint="eastAsia"/>
          <w:b/>
          <w:i/>
          <w:iCs/>
          <w:sz w:val="24"/>
          <w:szCs w:val="22"/>
          <w:u w:val="single"/>
        </w:rPr>
        <w:t xml:space="preserve">有效、格式满足上述要求的预付款保函后，按合同约定支付预付款；保函正本由甲方留存保管，项目履约完毕且预付款全部抵扣后，保函自动失效，甲方按程序办理保函解除手续。</w:t>
      </w:r>
      <w:r/>
    </w:p>
    <w:p>
      <w:pPr>
        <w:ind w:firstLine="480"/>
        <w:spacing w:line="450" w:lineRule="exact"/>
        <w:rPr>
          <w:b/>
          <w:i/>
          <w:iCs/>
          <w:sz w:val="24"/>
          <w:szCs w:val="22"/>
          <w:u w:val="single"/>
        </w:rPr>
      </w:pPr>
      <w:r>
        <w:rPr>
          <w:rFonts w:hint="eastAsia"/>
          <w:b/>
          <w:i/>
          <w:iCs/>
          <w:sz w:val="24"/>
          <w:szCs w:val="22"/>
          <w:u w:val="single"/>
        </w:rPr>
        <w:t xml:space="preserve">④</w:t>
      </w:r>
      <w:r>
        <w:rPr>
          <w:rFonts w:hint="eastAsia"/>
          <w:b/>
          <w:i/>
          <w:iCs/>
          <w:sz w:val="24"/>
          <w:szCs w:val="22"/>
          <w:u w:val="single"/>
        </w:rPr>
        <w:t xml:space="preserve">以上每次付款前，乙方均应提供符合甲方要求的同等金额的合法有效增值税普通发票。否则，甲方有权顺延付款时间，且不承担任何违约及</w:t>
      </w:r>
      <w:r>
        <w:rPr>
          <w:b/>
          <w:i/>
          <w:iCs/>
          <w:sz w:val="24"/>
          <w:szCs w:val="22"/>
          <w:u w:val="single"/>
        </w:rPr>
        <w:t xml:space="preserve">/</w:t>
      </w:r>
      <w:r>
        <w:rPr>
          <w:rFonts w:hint="eastAsia"/>
          <w:b/>
          <w:i/>
          <w:iCs/>
          <w:sz w:val="24"/>
          <w:szCs w:val="22"/>
          <w:u w:val="single"/>
        </w:rPr>
        <w:t xml:space="preserve">或赔偿责任。</w:t>
      </w:r>
      <w:r/>
    </w:p>
    <w:p>
      <w:pPr>
        <w:ind w:firstLine="480"/>
        <w:spacing w:line="450" w:lineRule="exact"/>
        <w:rPr>
          <w:b/>
          <w:i/>
          <w:iCs/>
          <w:sz w:val="24"/>
          <w:szCs w:val="22"/>
          <w:u w:val="single"/>
        </w:rPr>
      </w:pPr>
      <w:r>
        <w:rPr>
          <w:rFonts w:hint="eastAsia"/>
          <w:b/>
          <w:i/>
          <w:iCs/>
          <w:sz w:val="24"/>
          <w:szCs w:val="22"/>
          <w:u w:val="single"/>
        </w:rPr>
        <w:t xml:space="preserve">⑤</w:t>
      </w:r>
      <w:r>
        <w:rPr>
          <w:b/>
          <w:i/>
          <w:iCs/>
          <w:sz w:val="24"/>
          <w:szCs w:val="22"/>
          <w:u w:val="single"/>
        </w:rPr>
        <w:t xml:space="preserve">支付方式：银行</w:t>
      </w:r>
      <w:r>
        <w:rPr>
          <w:b/>
          <w:i/>
          <w:iCs/>
          <w:sz w:val="24"/>
          <w:szCs w:val="22"/>
          <w:u w:val="single"/>
        </w:rPr>
        <w:t xml:space="preserve">转帐</w:t>
      </w:r>
      <w:r>
        <w:rPr>
          <w:b/>
          <w:i/>
          <w:iCs/>
          <w:sz w:val="24"/>
          <w:szCs w:val="22"/>
          <w:u w:val="single"/>
        </w:rPr>
        <w:t xml:space="preserve">，支持数字人民币</w:t>
      </w:r>
      <w:r>
        <w:rPr>
          <w:rFonts w:hint="eastAsia"/>
          <w:b/>
          <w:i/>
          <w:iCs/>
          <w:sz w:val="24"/>
          <w:szCs w:val="22"/>
          <w:u w:val="single"/>
        </w:rPr>
        <w:t xml:space="preserve">支付方式。</w:t>
      </w:r>
      <w:bookmarkEnd w:id="108"/>
      <w:r/>
      <w:bookmarkEnd w:id="109"/>
      <w:r/>
      <w:r/>
    </w:p>
    <w:p>
      <w:pPr>
        <w:ind w:firstLine="472"/>
        <w:spacing w:line="440" w:lineRule="exact"/>
        <w:rPr>
          <w:b/>
          <w:i/>
          <w:iCs/>
          <w:sz w:val="24"/>
          <w:u w:val="single"/>
        </w:rPr>
      </w:pPr>
      <w:r>
        <w:rPr>
          <w:b/>
          <w:i/>
          <w:iCs/>
          <w:sz w:val="24"/>
          <w:u w:val="single"/>
        </w:rPr>
        <w:t xml:space="preserve">第六条</w:t>
      </w:r>
      <w:r>
        <w:rPr>
          <w:b/>
          <w:i/>
          <w:iCs/>
          <w:sz w:val="24"/>
          <w:u w:val="single"/>
        </w:rPr>
        <w:t xml:space="preserve">  </w:t>
      </w:r>
      <w:r>
        <w:rPr>
          <w:b/>
          <w:i/>
          <w:iCs/>
          <w:sz w:val="24"/>
          <w:u w:val="single"/>
        </w:rPr>
        <w:t xml:space="preserve">权利保证</w:t>
      </w:r>
      <w:r/>
    </w:p>
    <w:p>
      <w:pPr>
        <w:ind w:firstLine="470"/>
        <w:spacing w:line="440" w:lineRule="exact"/>
        <w:rPr>
          <w:i/>
          <w:iCs/>
          <w:sz w:val="24"/>
          <w:szCs w:val="24"/>
          <w:u w:val="single"/>
        </w:rPr>
      </w:pPr>
      <w:r>
        <w:rPr>
          <w:rFonts w:hint="eastAsia"/>
          <w:i/>
          <w:iCs/>
          <w:sz w:val="24"/>
          <w:szCs w:val="22"/>
          <w:u w:val="single"/>
        </w:rPr>
        <w:t xml:space="preserve">1</w:t>
      </w:r>
      <w:r>
        <w:rPr>
          <w:rFonts w:hint="eastAsia"/>
          <w:i/>
          <w:iCs/>
          <w:sz w:val="24"/>
          <w:szCs w:val="22"/>
          <w:u w:val="single"/>
        </w:rPr>
        <w:t xml:space="preserve">、</w:t>
      </w:r>
      <w:r>
        <w:rPr>
          <w:rFonts w:hint="eastAsia"/>
          <w:i/>
          <w:iCs/>
          <w:sz w:val="24"/>
          <w:szCs w:val="24"/>
          <w:u w:val="single"/>
        </w:rPr>
        <w:t xml:space="preserve">乙方保证对货物拥有完整的所有权，乙方须保证甲方（包括集中建设单位）在使用其提供的货物、服务的全部或其任何部分时不受到第三方提出的关于侵犯其所有权、版权、专利权、商标权或其他权利的指控或诉讼，一旦出现此类情况，乙方应负责与第三方交涉并承担可能发生的一切责任。</w:t>
      </w:r>
      <w:r/>
    </w:p>
    <w:p>
      <w:pPr>
        <w:ind w:firstLine="470"/>
        <w:spacing w:line="440" w:lineRule="exact"/>
        <w:rPr>
          <w:i/>
          <w:iCs/>
          <w:sz w:val="24"/>
          <w:szCs w:val="22"/>
          <w:u w:val="single"/>
        </w:rPr>
      </w:pPr>
      <w:r>
        <w:rPr>
          <w:rFonts w:hint="eastAsia"/>
          <w:i/>
          <w:iCs/>
          <w:sz w:val="24"/>
          <w:szCs w:val="22"/>
          <w:u w:val="single"/>
        </w:rPr>
        <w:t xml:space="preserve">2</w:t>
      </w:r>
      <w:r>
        <w:rPr>
          <w:rFonts w:hint="eastAsia"/>
          <w:i/>
          <w:iCs/>
          <w:sz w:val="24"/>
          <w:szCs w:val="22"/>
          <w:u w:val="single"/>
        </w:rPr>
        <w:t xml:space="preserve">、</w:t>
      </w:r>
      <w:r>
        <w:rPr>
          <w:rFonts w:hint="eastAsia"/>
          <w:i/>
          <w:iCs/>
          <w:sz w:val="24"/>
          <w:szCs w:val="24"/>
          <w:u w:val="single"/>
        </w:rPr>
        <w:t xml:space="preserve">乙方保证货物均具备其所适用法律法规要求的、出售货物所应具备的所有许可、证明及其它文件和资料；如甲方（包括集中建设单位）要求提供任何货物的销售许可、证明、证书或其它文件，乙方保证在甲方（包括集中建设单位）书面通知后的七日之内将其提供给甲方（包括集中建设单位），否则甲方（包括集中建设单位）有权解除本合同并追究乙方的法律责任。</w:t>
      </w:r>
      <w:r/>
    </w:p>
    <w:p>
      <w:pPr>
        <w:ind w:firstLine="482"/>
        <w:spacing w:line="440" w:lineRule="exact"/>
        <w:rPr>
          <w:b/>
          <w:sz w:val="24"/>
          <w:szCs w:val="24"/>
        </w:rPr>
      </w:pPr>
      <w:r>
        <w:rPr>
          <w:rFonts w:hint="eastAsia"/>
          <w:b/>
          <w:sz w:val="24"/>
          <w:szCs w:val="24"/>
        </w:rPr>
        <w:t xml:space="preserve">第七条</w:t>
      </w:r>
      <w:r>
        <w:rPr>
          <w:rFonts w:hint="eastAsia"/>
          <w:b/>
          <w:sz w:val="24"/>
          <w:szCs w:val="24"/>
        </w:rPr>
        <w:t xml:space="preserve">  </w:t>
      </w:r>
      <w:r>
        <w:rPr>
          <w:rFonts w:hint="eastAsia"/>
          <w:b/>
          <w:sz w:val="24"/>
          <w:szCs w:val="24"/>
        </w:rPr>
        <w:t xml:space="preserve">质量保证</w:t>
      </w:r>
      <w:r/>
    </w:p>
    <w:p>
      <w:pPr>
        <w:ind w:firstLine="470"/>
        <w:spacing w:line="440" w:lineRule="exact"/>
        <w:rPr>
          <w:sz w:val="24"/>
          <w:szCs w:val="24"/>
        </w:rPr>
      </w:pPr>
      <w:r>
        <w:rPr>
          <w:sz w:val="24"/>
          <w:szCs w:val="24"/>
        </w:rPr>
        <w:t xml:space="preserve">1</w:t>
      </w:r>
      <w:r>
        <w:rPr>
          <w:sz w:val="24"/>
          <w:szCs w:val="24"/>
        </w:rPr>
        <w:t xml:space="preserve">、乙方保证货物完全符合国家相关法律法规和质量标准的规定，不会有任何三无、假冒、伪劣或违禁、走私的物品。</w:t>
      </w:r>
      <w:r/>
    </w:p>
    <w:p>
      <w:pPr>
        <w:ind w:firstLine="470"/>
        <w:spacing w:line="440" w:lineRule="exact"/>
        <w:rPr>
          <w:sz w:val="24"/>
          <w:szCs w:val="24"/>
        </w:rPr>
      </w:pPr>
      <w:r>
        <w:rPr>
          <w:sz w:val="24"/>
          <w:szCs w:val="24"/>
        </w:rPr>
        <w:t xml:space="preserve">2</w:t>
      </w:r>
      <w:r>
        <w:rPr>
          <w:sz w:val="24"/>
          <w:szCs w:val="24"/>
        </w:rPr>
        <w:t xml:space="preserve">、本合同项下货物的提供，应为完整产品及功能的提供。乙方应保证货物是全新、未使用过的原装合格正品，并完全符合合同规定的质量、技术规格和性能的要求；对于合同未有规定，应当符合通常的同类货物质量标准的要求。乙方应保证其提供的货物在正确安装、正常使用和保养条件下，在其使用寿命内具有良好的性能。</w:t>
      </w:r>
      <w:r/>
    </w:p>
    <w:p>
      <w:pPr>
        <w:ind w:firstLine="470"/>
        <w:spacing w:line="440" w:lineRule="exact"/>
        <w:rPr>
          <w:sz w:val="24"/>
          <w:szCs w:val="24"/>
        </w:rPr>
      </w:pPr>
      <w:r>
        <w:rPr>
          <w:sz w:val="24"/>
          <w:szCs w:val="24"/>
        </w:rPr>
        <w:t xml:space="preserve">3</w:t>
      </w:r>
      <w:r>
        <w:rPr>
          <w:sz w:val="24"/>
          <w:szCs w:val="24"/>
        </w:rPr>
        <w:t xml:space="preserve">、乙方所提供货物的质量技术规格应与采购文件规定及投标文件承诺的内容相一致；若技术规格中无相应说明，则按国家有关部门最新颁布的标准及规范为准。</w:t>
      </w:r>
      <w:r/>
    </w:p>
    <w:p>
      <w:pPr>
        <w:ind w:firstLine="470"/>
        <w:spacing w:line="440" w:lineRule="exact"/>
        <w:rPr>
          <w:sz w:val="24"/>
          <w:szCs w:val="24"/>
        </w:rPr>
      </w:pPr>
      <w:r>
        <w:rPr>
          <w:sz w:val="24"/>
          <w:szCs w:val="24"/>
        </w:rPr>
        <w:t xml:space="preserve">4</w:t>
      </w:r>
      <w:r>
        <w:rPr>
          <w:sz w:val="24"/>
          <w:szCs w:val="24"/>
        </w:rPr>
        <w:t xml:space="preserve">、货物经甲方（包括集中建设单位）验收后，</w:t>
      </w:r>
      <w:r>
        <w:rPr>
          <w:sz w:val="24"/>
          <w:szCs w:val="24"/>
        </w:rPr>
        <w:t xml:space="preserve">乙方仍</w:t>
      </w:r>
      <w:r>
        <w:rPr>
          <w:sz w:val="24"/>
          <w:szCs w:val="24"/>
        </w:rPr>
        <w:t xml:space="preserve">应对由于质量、卫生、设计、工艺或材料、运输安全等方面产生的各类缺陷承担全部责任。</w:t>
      </w:r>
      <w:r/>
    </w:p>
    <w:p>
      <w:pPr>
        <w:ind w:firstLine="470"/>
        <w:spacing w:line="440" w:lineRule="exact"/>
        <w:rPr>
          <w:sz w:val="24"/>
          <w:szCs w:val="24"/>
        </w:rPr>
      </w:pPr>
      <w:r>
        <w:rPr>
          <w:sz w:val="24"/>
          <w:szCs w:val="24"/>
        </w:rPr>
        <w:t xml:space="preserve">5</w:t>
      </w:r>
      <w:r>
        <w:rPr>
          <w:sz w:val="24"/>
          <w:szCs w:val="24"/>
        </w:rPr>
        <w:t xml:space="preserve">、乙方应按照标书的有关规定提供合格产品。</w:t>
      </w:r>
      <w:r/>
    </w:p>
    <w:p>
      <w:pPr>
        <w:ind w:firstLine="482"/>
        <w:spacing w:line="440" w:lineRule="exact"/>
        <w:rPr>
          <w:b/>
          <w:i/>
          <w:iCs/>
          <w:sz w:val="24"/>
          <w:szCs w:val="24"/>
          <w:u w:val="single"/>
        </w:rPr>
      </w:pPr>
      <w:r>
        <w:rPr>
          <w:rFonts w:hint="eastAsia"/>
          <w:b/>
          <w:i/>
          <w:iCs/>
          <w:sz w:val="24"/>
          <w:szCs w:val="24"/>
          <w:u w:val="single"/>
        </w:rPr>
        <w:t xml:space="preserve">第八条</w:t>
      </w:r>
      <w:r>
        <w:rPr>
          <w:rFonts w:hint="eastAsia"/>
          <w:b/>
          <w:i/>
          <w:iCs/>
          <w:sz w:val="24"/>
          <w:szCs w:val="24"/>
          <w:u w:val="single"/>
        </w:rPr>
        <w:t xml:space="preserve">  </w:t>
      </w:r>
      <w:r>
        <w:rPr>
          <w:rFonts w:hint="eastAsia"/>
          <w:b/>
          <w:i/>
          <w:iCs/>
          <w:sz w:val="24"/>
          <w:szCs w:val="24"/>
          <w:u w:val="single"/>
        </w:rPr>
        <w:t xml:space="preserve">包装要求</w:t>
      </w:r>
      <w:r/>
    </w:p>
    <w:p>
      <w:pPr>
        <w:ind w:firstLine="480"/>
        <w:spacing w:line="440" w:lineRule="exact"/>
        <w:rPr>
          <w:i/>
          <w:iCs/>
          <w:sz w:val="24"/>
          <w:szCs w:val="24"/>
          <w:u w:val="single"/>
        </w:rPr>
      </w:pPr>
      <w:r>
        <w:rPr>
          <w:rFonts w:hint="eastAsia"/>
          <w:i/>
          <w:iCs/>
          <w:sz w:val="24"/>
          <w:szCs w:val="22"/>
          <w:u w:val="single"/>
        </w:rPr>
        <w:t xml:space="preserve">1</w:t>
      </w:r>
      <w:r>
        <w:rPr>
          <w:rFonts w:hint="eastAsia"/>
          <w:i/>
          <w:iCs/>
          <w:sz w:val="24"/>
          <w:szCs w:val="22"/>
          <w:u w:val="single"/>
        </w:rPr>
        <w:t xml:space="preserve">、</w:t>
      </w:r>
      <w:r>
        <w:rPr>
          <w:rFonts w:hint="eastAsia"/>
          <w:i/>
          <w:iCs/>
          <w:sz w:val="24"/>
          <w:szCs w:val="24"/>
          <w:u w:val="single"/>
        </w:rPr>
        <w:t xml:space="preserve">除合同另有规定外，乙方提供的全部货物均应按标准的保护措施进行包装。该包装应适应于远距离运输、防潮、防震、防锈和防野蛮装卸，以确保货物安全无损运抵指定地点。由于乙方对合同货物包装不善、标记不明、防护措施不当或在合同货物装箱前保管不良，致使合同货物遭到损坏或丢失，乙方应负责免费修理或更换，并承担由此给甲方（包括集中建设单位）造成的一切损失。</w:t>
      </w:r>
      <w:r/>
    </w:p>
    <w:p>
      <w:pPr>
        <w:ind w:firstLine="480"/>
        <w:spacing w:line="440" w:lineRule="exact"/>
        <w:rPr>
          <w:i/>
          <w:iCs/>
          <w:sz w:val="24"/>
          <w:szCs w:val="24"/>
          <w:u w:val="single"/>
        </w:rPr>
      </w:pPr>
      <w:r>
        <w:rPr>
          <w:rFonts w:hint="eastAsia"/>
          <w:i/>
          <w:iCs/>
          <w:sz w:val="24"/>
          <w:szCs w:val="22"/>
          <w:u w:val="single"/>
        </w:rPr>
        <w:t xml:space="preserve">2</w:t>
      </w:r>
      <w:r>
        <w:rPr>
          <w:rFonts w:hint="eastAsia"/>
          <w:i/>
          <w:iCs/>
          <w:sz w:val="24"/>
          <w:szCs w:val="22"/>
          <w:u w:val="single"/>
        </w:rPr>
        <w:t xml:space="preserve">、</w:t>
      </w:r>
      <w:r>
        <w:rPr>
          <w:rFonts w:hint="eastAsia"/>
          <w:i/>
          <w:iCs/>
          <w:sz w:val="24"/>
          <w:szCs w:val="24"/>
          <w:u w:val="single"/>
        </w:rPr>
        <w:t xml:space="preserve">乙方提供货物的包装应当符合绿色包装原则，相应包装应当符合《快递包装政府采</w:t>
      </w:r>
      <w:r>
        <w:rPr>
          <w:rFonts w:hint="eastAsia"/>
          <w:i/>
          <w:iCs/>
          <w:sz w:val="24"/>
          <w:szCs w:val="24"/>
          <w:u w:val="single"/>
        </w:rPr>
        <w:t xml:space="preserve">购需求标准（试行）》、《商品包装政府采购需求标准（试行）》，甲方（包括集中建设单位）需要时，乙方应当就货物包装符合上述规定出具检测报告。</w:t>
      </w:r>
      <w:r/>
    </w:p>
    <w:p>
      <w:pPr>
        <w:ind w:firstLine="482"/>
        <w:spacing w:line="440" w:lineRule="exact"/>
        <w:rPr>
          <w:b/>
          <w:sz w:val="24"/>
          <w:szCs w:val="24"/>
        </w:rPr>
      </w:pPr>
      <w:r>
        <w:rPr>
          <w:rFonts w:hint="eastAsia"/>
          <w:b/>
          <w:sz w:val="24"/>
          <w:szCs w:val="24"/>
        </w:rPr>
        <w:t xml:space="preserve">第九条</w:t>
      </w:r>
      <w:r>
        <w:rPr>
          <w:rFonts w:hint="eastAsia"/>
          <w:b/>
          <w:sz w:val="24"/>
          <w:szCs w:val="24"/>
        </w:rPr>
        <w:t xml:space="preserve">  </w:t>
      </w:r>
      <w:r>
        <w:rPr>
          <w:rFonts w:hint="eastAsia"/>
          <w:b/>
          <w:sz w:val="24"/>
          <w:szCs w:val="24"/>
        </w:rPr>
        <w:t xml:space="preserve">交货</w:t>
      </w:r>
      <w:r/>
    </w:p>
    <w:p>
      <w:pPr>
        <w:ind w:firstLine="480"/>
        <w:spacing w:line="440" w:lineRule="exact"/>
        <w:rPr>
          <w:sz w:val="24"/>
          <w:szCs w:val="22"/>
        </w:rPr>
      </w:pPr>
      <w:r>
        <w:rPr>
          <w:rFonts w:hint="eastAsia"/>
          <w:sz w:val="24"/>
          <w:szCs w:val="22"/>
        </w:rPr>
        <w:t xml:space="preserve">1</w:t>
      </w:r>
      <w:r>
        <w:rPr>
          <w:rFonts w:hint="eastAsia"/>
          <w:sz w:val="24"/>
          <w:szCs w:val="22"/>
        </w:rPr>
        <w:t xml:space="preserve">、乙方应按照本合同规定的时间和方式向甲方（包括集中建设单位）交付货物。</w:t>
      </w:r>
      <w:r/>
    </w:p>
    <w:p>
      <w:pPr>
        <w:ind w:firstLine="480"/>
        <w:spacing w:line="440" w:lineRule="exact"/>
        <w:rPr>
          <w:sz w:val="24"/>
          <w:szCs w:val="22"/>
        </w:rPr>
      </w:pPr>
      <w:r>
        <w:rPr>
          <w:rFonts w:hint="eastAsia"/>
          <w:sz w:val="24"/>
          <w:szCs w:val="22"/>
        </w:rPr>
        <w:t xml:space="preserve">2</w:t>
      </w:r>
      <w:r>
        <w:rPr>
          <w:rFonts w:hint="eastAsia"/>
          <w:sz w:val="24"/>
          <w:szCs w:val="22"/>
        </w:rPr>
        <w:t xml:space="preserve">、</w:t>
      </w:r>
      <w:r>
        <w:rPr>
          <w:rFonts w:hint="eastAsia"/>
          <w:sz w:val="24"/>
          <w:szCs w:val="24"/>
        </w:rPr>
        <w:t xml:space="preserve">交货及安装时间</w:t>
      </w:r>
      <w:r>
        <w:rPr>
          <w:rFonts w:hint="eastAsia"/>
          <w:sz w:val="24"/>
          <w:szCs w:val="22"/>
        </w:rPr>
        <w:t xml:space="preserve">：自接到甲方或集中建设单位书面通知后的</w:t>
      </w:r>
      <w:r>
        <w:rPr>
          <w:rFonts w:hint="eastAsia"/>
          <w:sz w:val="24"/>
          <w:szCs w:val="22"/>
        </w:rPr>
        <w:t xml:space="preserve">60</w:t>
      </w:r>
      <w:r>
        <w:rPr>
          <w:rFonts w:hint="eastAsia"/>
          <w:sz w:val="24"/>
          <w:szCs w:val="22"/>
        </w:rPr>
        <w:t xml:space="preserve">个自然日内完成安装。</w:t>
      </w:r>
      <w:r/>
    </w:p>
    <w:p>
      <w:pPr>
        <w:ind w:firstLine="480"/>
        <w:spacing w:line="440" w:lineRule="exact"/>
        <w:rPr>
          <w:sz w:val="24"/>
          <w:szCs w:val="22"/>
        </w:rPr>
      </w:pPr>
      <w:r>
        <w:rPr>
          <w:rFonts w:hint="eastAsia"/>
          <w:sz w:val="24"/>
          <w:szCs w:val="22"/>
        </w:rPr>
        <w:t xml:space="preserve">3</w:t>
      </w:r>
      <w:r>
        <w:rPr>
          <w:rFonts w:hint="eastAsia"/>
          <w:sz w:val="24"/>
          <w:szCs w:val="22"/>
        </w:rPr>
        <w:t xml:space="preserve">、本项目交货方式为现场交货。交付地点为：常熟市南湖生活垃圾填埋场。乙方负责办理货物的运输、装卸和保险，一切费用均由乙方承担。</w:t>
      </w:r>
      <w:r/>
    </w:p>
    <w:p>
      <w:pPr>
        <w:ind w:firstLine="480"/>
        <w:spacing w:line="440" w:lineRule="exact"/>
        <w:rPr>
          <w:b/>
          <w:sz w:val="24"/>
          <w:szCs w:val="24"/>
        </w:rPr>
      </w:pPr>
      <w:r>
        <w:rPr>
          <w:rFonts w:hint="eastAsia"/>
          <w:b/>
          <w:sz w:val="24"/>
          <w:szCs w:val="24"/>
        </w:rPr>
        <w:t xml:space="preserve">第十条</w:t>
      </w:r>
      <w:r>
        <w:rPr>
          <w:rFonts w:hint="eastAsia"/>
          <w:b/>
          <w:sz w:val="24"/>
          <w:szCs w:val="24"/>
        </w:rPr>
        <w:t xml:space="preserve">  </w:t>
      </w:r>
      <w:r>
        <w:rPr>
          <w:rFonts w:hint="eastAsia"/>
          <w:b/>
          <w:sz w:val="24"/>
          <w:szCs w:val="24"/>
        </w:rPr>
        <w:t xml:space="preserve">到货验收</w:t>
      </w:r>
      <w:r/>
    </w:p>
    <w:p>
      <w:pPr>
        <w:ind w:firstLine="480"/>
        <w:spacing w:line="440" w:lineRule="exact"/>
        <w:rPr>
          <w:sz w:val="24"/>
          <w:szCs w:val="24"/>
        </w:rPr>
      </w:pPr>
      <w:r>
        <w:rPr>
          <w:rFonts w:hint="eastAsia"/>
          <w:sz w:val="24"/>
          <w:szCs w:val="22"/>
        </w:rPr>
        <w:t xml:space="preserve">1</w:t>
      </w:r>
      <w:r>
        <w:rPr>
          <w:rFonts w:hint="eastAsia"/>
          <w:sz w:val="24"/>
          <w:szCs w:val="22"/>
        </w:rPr>
        <w:t xml:space="preserve">、</w:t>
      </w:r>
      <w:r>
        <w:rPr>
          <w:rFonts w:hint="eastAsia"/>
          <w:sz w:val="24"/>
          <w:szCs w:val="24"/>
        </w:rPr>
        <w:t xml:space="preserve">货物全部到达甲方（包括集中建设单位）指定地点后，甲乙双方应派员共同对货物当场进行验收，如乙方不能按甲方（包括集中建设单位）通知按时到达现场又未告知正当理由的，甲方（包括集中建设单位）有权单方检验，相应检验结果对乙方有效。</w:t>
      </w:r>
      <w:r/>
    </w:p>
    <w:p>
      <w:pPr>
        <w:ind w:firstLine="480"/>
        <w:spacing w:line="440" w:lineRule="exact"/>
        <w:rPr>
          <w:sz w:val="24"/>
          <w:szCs w:val="24"/>
        </w:rPr>
      </w:pPr>
      <w:r>
        <w:rPr>
          <w:rFonts w:hint="eastAsia"/>
          <w:sz w:val="24"/>
          <w:szCs w:val="22"/>
        </w:rPr>
        <w:t xml:space="preserve">2</w:t>
      </w:r>
      <w:r>
        <w:rPr>
          <w:rFonts w:hint="eastAsia"/>
          <w:sz w:val="24"/>
          <w:szCs w:val="22"/>
        </w:rPr>
        <w:t xml:space="preserve">、</w:t>
      </w:r>
      <w:r>
        <w:rPr>
          <w:rFonts w:hint="eastAsia"/>
          <w:sz w:val="24"/>
          <w:szCs w:val="24"/>
        </w:rPr>
        <w:t xml:space="preserve">乙方交付的货物应当完全符合</w:t>
      </w:r>
      <w:r>
        <w:rPr>
          <w:sz w:val="24"/>
          <w:szCs w:val="24"/>
        </w:rPr>
        <w:t xml:space="preserve">本合同、招标文件及投标文件</w:t>
      </w:r>
      <w:r>
        <w:rPr>
          <w:rFonts w:hint="eastAsia"/>
          <w:sz w:val="24"/>
          <w:szCs w:val="24"/>
        </w:rPr>
        <w:t xml:space="preserve">所约定的货物、数量和规格要求。乙方提供的货物不符合本</w:t>
      </w:r>
      <w:r>
        <w:rPr>
          <w:sz w:val="24"/>
          <w:szCs w:val="24"/>
        </w:rPr>
        <w:t xml:space="preserve">合同、招标文件及投标文件</w:t>
      </w:r>
      <w:r>
        <w:rPr>
          <w:rFonts w:hint="eastAsia"/>
          <w:sz w:val="24"/>
          <w:szCs w:val="24"/>
        </w:rPr>
        <w:t xml:space="preserve">约</w:t>
      </w:r>
      <w:r>
        <w:rPr>
          <w:sz w:val="24"/>
          <w:szCs w:val="24"/>
        </w:rPr>
        <w:t xml:space="preserve">定及甲方（包括集中建设单位）要求的</w:t>
      </w:r>
      <w:r>
        <w:rPr>
          <w:rFonts w:hint="eastAsia"/>
          <w:sz w:val="24"/>
          <w:szCs w:val="24"/>
        </w:rPr>
        <w:t xml:space="preserve">，甲方（包括集中建设单位）有权拒收货物，并由乙方承担相应的违约责任。</w:t>
      </w:r>
      <w:r/>
    </w:p>
    <w:p>
      <w:pPr>
        <w:ind w:firstLine="480"/>
        <w:spacing w:line="440" w:lineRule="exact"/>
        <w:rPr>
          <w:sz w:val="24"/>
          <w:szCs w:val="24"/>
        </w:rPr>
      </w:pPr>
      <w:r>
        <w:rPr>
          <w:rFonts w:hint="eastAsia"/>
          <w:sz w:val="24"/>
          <w:szCs w:val="22"/>
        </w:rPr>
        <w:t xml:space="preserve">3</w:t>
      </w:r>
      <w:r>
        <w:rPr>
          <w:rFonts w:hint="eastAsia"/>
          <w:sz w:val="24"/>
          <w:szCs w:val="22"/>
        </w:rPr>
        <w:t xml:space="preserve">、</w:t>
      </w:r>
      <w:r>
        <w:rPr>
          <w:rFonts w:hint="eastAsia"/>
          <w:sz w:val="24"/>
          <w:szCs w:val="24"/>
        </w:rPr>
        <w:t xml:space="preserve">乙方应将所提供货物的装箱清单、用户手册、保修卡、随机资料及配件、随机工具等交付给甲方（包括集中建设单位）；乙方不能完整交付上述规定的资料和工具的，视为未按合同约定交货，乙方负责补齐，因此导致逾期交付的，由乙方承担相应的违约责任。</w:t>
      </w:r>
      <w:r/>
    </w:p>
    <w:p>
      <w:pPr>
        <w:ind w:firstLine="500"/>
        <w:spacing w:line="440" w:lineRule="exact"/>
        <w:rPr>
          <w:sz w:val="24"/>
          <w:szCs w:val="24"/>
        </w:rPr>
      </w:pPr>
      <w:r>
        <w:rPr>
          <w:rFonts w:hint="eastAsia"/>
          <w:sz w:val="24"/>
          <w:szCs w:val="22"/>
        </w:rPr>
        <w:t xml:space="preserve">4</w:t>
      </w:r>
      <w:r>
        <w:rPr>
          <w:rFonts w:hint="eastAsia"/>
          <w:sz w:val="24"/>
          <w:szCs w:val="22"/>
        </w:rPr>
        <w:t xml:space="preserve">、</w:t>
      </w:r>
      <w:r>
        <w:rPr>
          <w:rFonts w:hint="eastAsia"/>
          <w:sz w:val="24"/>
          <w:szCs w:val="24"/>
        </w:rPr>
        <w:t xml:space="preserve">验收的内容为核对到货情况：包装符合性；型号、数量及外观；货物所附技术资料、商务资料；货物组件及配置的型号、外观、数量；零配件、随机配套工具及辅助件的型号、外观、数量。</w:t>
      </w:r>
      <w:r/>
    </w:p>
    <w:p>
      <w:pPr>
        <w:ind w:firstLine="500"/>
        <w:spacing w:line="440" w:lineRule="exact"/>
        <w:rPr>
          <w:sz w:val="24"/>
          <w:szCs w:val="24"/>
        </w:rPr>
      </w:pPr>
      <w:r>
        <w:rPr>
          <w:rFonts w:hint="eastAsia"/>
          <w:sz w:val="24"/>
          <w:szCs w:val="22"/>
        </w:rPr>
        <w:t xml:space="preserve">5</w:t>
      </w:r>
      <w:r>
        <w:rPr>
          <w:rFonts w:hint="eastAsia"/>
          <w:sz w:val="24"/>
          <w:szCs w:val="22"/>
        </w:rPr>
        <w:t xml:space="preserve">、甲方（包括集中建设单位）</w:t>
      </w:r>
      <w:r>
        <w:rPr>
          <w:rFonts w:hint="eastAsia"/>
          <w:sz w:val="24"/>
          <w:szCs w:val="24"/>
        </w:rPr>
        <w:t xml:space="preserve">有关货物外观、规格、</w:t>
      </w:r>
      <w:r>
        <w:rPr>
          <w:sz w:val="24"/>
          <w:szCs w:val="24"/>
        </w:rPr>
        <w:t xml:space="preserve">性能、</w:t>
      </w:r>
      <w:r>
        <w:rPr>
          <w:rFonts w:hint="eastAsia"/>
          <w:sz w:val="24"/>
          <w:szCs w:val="24"/>
        </w:rPr>
        <w:t xml:space="preserve">数量或重量的检验不应视为最终检验。</w:t>
      </w:r>
      <w:r/>
    </w:p>
    <w:p>
      <w:pPr>
        <w:ind w:firstLine="480"/>
        <w:spacing w:line="440" w:lineRule="exact"/>
        <w:rPr>
          <w:b/>
          <w:sz w:val="24"/>
          <w:szCs w:val="24"/>
        </w:rPr>
      </w:pPr>
      <w:r>
        <w:rPr>
          <w:rFonts w:hint="eastAsia"/>
          <w:b/>
          <w:sz w:val="24"/>
          <w:szCs w:val="24"/>
        </w:rPr>
        <w:t xml:space="preserve">第十一条</w:t>
      </w:r>
      <w:r>
        <w:rPr>
          <w:rFonts w:hint="eastAsia"/>
          <w:b/>
          <w:sz w:val="24"/>
          <w:szCs w:val="24"/>
        </w:rPr>
        <w:t xml:space="preserve">  </w:t>
      </w:r>
      <w:r>
        <w:rPr>
          <w:rFonts w:hint="eastAsia"/>
          <w:b/>
          <w:sz w:val="24"/>
          <w:szCs w:val="24"/>
        </w:rPr>
        <w:t xml:space="preserve">伴随服务</w:t>
      </w:r>
      <w:r/>
    </w:p>
    <w:p>
      <w:pPr>
        <w:ind w:firstLine="480"/>
        <w:spacing w:line="440" w:lineRule="exact"/>
        <w:rPr>
          <w:sz w:val="24"/>
        </w:rPr>
      </w:pPr>
      <w:r>
        <w:rPr>
          <w:sz w:val="24"/>
        </w:rPr>
        <w:t xml:space="preserve">1</w:t>
      </w:r>
      <w:r>
        <w:rPr>
          <w:sz w:val="24"/>
        </w:rPr>
        <w:t xml:space="preserve">、乙方应提供下列伴随服务：</w:t>
      </w:r>
      <w:r/>
    </w:p>
    <w:p>
      <w:pPr>
        <w:ind w:firstLine="480"/>
        <w:spacing w:line="440" w:lineRule="exact"/>
        <w:rPr>
          <w:sz w:val="24"/>
          <w:szCs w:val="24"/>
        </w:rPr>
      </w:pPr>
      <w:r>
        <w:rPr>
          <w:sz w:val="24"/>
          <w:szCs w:val="24"/>
        </w:rPr>
        <w:t xml:space="preserve">（</w:t>
      </w:r>
      <w:r>
        <w:rPr>
          <w:sz w:val="24"/>
          <w:szCs w:val="24"/>
        </w:rPr>
        <w:t xml:space="preserve">1</w:t>
      </w:r>
      <w:r>
        <w:rPr>
          <w:sz w:val="24"/>
          <w:szCs w:val="24"/>
        </w:rPr>
        <w:t xml:space="preserve">）货物的现场安装、施工、调试和</w:t>
      </w:r>
      <w:r>
        <w:rPr>
          <w:sz w:val="24"/>
          <w:szCs w:val="24"/>
        </w:rPr>
        <w:t xml:space="preserve">/</w:t>
      </w:r>
      <w:r>
        <w:rPr>
          <w:sz w:val="24"/>
          <w:szCs w:val="24"/>
        </w:rPr>
        <w:t xml:space="preserve">或启动监督；</w:t>
      </w:r>
      <w:r/>
    </w:p>
    <w:p>
      <w:pPr>
        <w:ind w:firstLine="480"/>
        <w:spacing w:line="440" w:lineRule="exact"/>
        <w:rPr>
          <w:sz w:val="24"/>
          <w:szCs w:val="24"/>
        </w:rPr>
      </w:pPr>
      <w:r>
        <w:rPr>
          <w:sz w:val="24"/>
          <w:szCs w:val="24"/>
        </w:rPr>
        <w:t xml:space="preserve">（</w:t>
      </w:r>
      <w:r>
        <w:rPr>
          <w:sz w:val="24"/>
          <w:szCs w:val="24"/>
        </w:rPr>
        <w:t xml:space="preserve">2</w:t>
      </w:r>
      <w:r>
        <w:rPr>
          <w:sz w:val="24"/>
          <w:szCs w:val="24"/>
        </w:rPr>
        <w:t xml:space="preserve">）就货物的安装、调试、启动、运行等对甲方（包括集中建设单位）人员进行免费培训。</w:t>
      </w:r>
      <w:r/>
    </w:p>
    <w:p>
      <w:pPr>
        <w:ind w:firstLine="472"/>
        <w:spacing w:line="440" w:lineRule="exact"/>
        <w:rPr>
          <w:b/>
          <w:sz w:val="24"/>
        </w:rPr>
      </w:pPr>
      <w:r>
        <w:rPr>
          <w:b/>
          <w:sz w:val="24"/>
        </w:rPr>
        <w:t xml:space="preserve">第十</w:t>
      </w:r>
      <w:r>
        <w:rPr>
          <w:rFonts w:hint="eastAsia"/>
          <w:b/>
          <w:sz w:val="24"/>
        </w:rPr>
        <w:t xml:space="preserve">二</w:t>
      </w:r>
      <w:r>
        <w:rPr>
          <w:b/>
          <w:sz w:val="24"/>
        </w:rPr>
        <w:t xml:space="preserve">条</w:t>
      </w:r>
      <w:r>
        <w:rPr>
          <w:b/>
          <w:sz w:val="24"/>
        </w:rPr>
        <w:t xml:space="preserve">  </w:t>
      </w:r>
      <w:r>
        <w:rPr>
          <w:b/>
          <w:sz w:val="24"/>
        </w:rPr>
        <w:t xml:space="preserve">最终验收</w:t>
      </w:r>
      <w:r/>
    </w:p>
    <w:p>
      <w:pPr>
        <w:ind w:firstLine="480"/>
        <w:spacing w:line="440" w:lineRule="exact"/>
        <w:rPr>
          <w:sz w:val="24"/>
          <w:szCs w:val="22"/>
        </w:rPr>
      </w:pPr>
      <w:r>
        <w:rPr>
          <w:rFonts w:hint="eastAsia"/>
          <w:sz w:val="24"/>
          <w:szCs w:val="22"/>
        </w:rPr>
        <w:t xml:space="preserve">1</w:t>
      </w:r>
      <w:r>
        <w:rPr>
          <w:rFonts w:hint="eastAsia"/>
          <w:sz w:val="24"/>
          <w:szCs w:val="22"/>
        </w:rPr>
        <w:t xml:space="preserve">、</w:t>
      </w:r>
      <w:r>
        <w:rPr>
          <w:sz w:val="24"/>
          <w:szCs w:val="24"/>
        </w:rPr>
        <w:t xml:space="preserve">货物安装调试结束后，乙方应及时通知甲方（包括集中建设单位）对项目进行验收</w:t>
      </w:r>
      <w:r>
        <w:rPr>
          <w:rFonts w:hint="eastAsia"/>
          <w:sz w:val="24"/>
          <w:szCs w:val="24"/>
        </w:rPr>
        <w:t xml:space="preserve">。</w:t>
      </w:r>
      <w:r>
        <w:rPr>
          <w:sz w:val="24"/>
          <w:szCs w:val="24"/>
        </w:rPr>
        <w:t xml:space="preserve">经甲方（包括集中建设单位）</w:t>
      </w:r>
      <w:r>
        <w:rPr>
          <w:rFonts w:hint="eastAsia"/>
          <w:sz w:val="24"/>
          <w:szCs w:val="24"/>
        </w:rPr>
        <w:t xml:space="preserve">组织相关人员</w:t>
      </w:r>
      <w:r>
        <w:rPr>
          <w:sz w:val="24"/>
          <w:szCs w:val="24"/>
        </w:rPr>
        <w:t xml:space="preserve">验收</w:t>
      </w:r>
      <w:r>
        <w:rPr>
          <w:rFonts w:hint="eastAsia"/>
          <w:sz w:val="24"/>
          <w:szCs w:val="24"/>
        </w:rPr>
        <w:t xml:space="preserve">合格</w:t>
      </w:r>
      <w:r>
        <w:rPr>
          <w:sz w:val="24"/>
          <w:szCs w:val="24"/>
        </w:rPr>
        <w:t xml:space="preserve">后，由甲方（包括集中建设单位）签署验收单并加盖单位公章</w:t>
      </w:r>
      <w:r>
        <w:rPr>
          <w:sz w:val="24"/>
        </w:rPr>
        <w:t xml:space="preserve">。</w:t>
      </w:r>
      <w:r>
        <w:rPr>
          <w:rFonts w:hint="eastAsia"/>
          <w:sz w:val="24"/>
        </w:rPr>
        <w:t xml:space="preserve">若甲方（包括集中建设单位）验收不认可，</w:t>
      </w:r>
      <w:r>
        <w:rPr>
          <w:rFonts w:hint="eastAsia"/>
          <w:sz w:val="24"/>
          <w:szCs w:val="24"/>
        </w:rPr>
        <w:t xml:space="preserve">可</w:t>
      </w:r>
      <w:r>
        <w:rPr>
          <w:sz w:val="24"/>
          <w:szCs w:val="24"/>
        </w:rPr>
        <w:t xml:space="preserve">由乙方向相关法定质量监督部门申报验收，验收</w:t>
      </w:r>
      <w:r>
        <w:rPr>
          <w:rFonts w:hint="eastAsia"/>
          <w:sz w:val="24"/>
          <w:szCs w:val="24"/>
        </w:rPr>
        <w:t xml:space="preserve">不合格的，</w:t>
      </w:r>
      <w:r>
        <w:rPr>
          <w:sz w:val="24"/>
          <w:szCs w:val="24"/>
        </w:rPr>
        <w:t xml:space="preserve">费用由乙方承担。</w:t>
      </w:r>
      <w:r>
        <w:rPr>
          <w:rFonts w:hint="eastAsia"/>
          <w:sz w:val="24"/>
          <w:szCs w:val="24"/>
        </w:rPr>
        <w:t xml:space="preserve">若验收合格，则由甲方（包括集中建设单位）承担相应费用</w:t>
      </w:r>
      <w:r>
        <w:rPr>
          <w:rFonts w:hint="eastAsia"/>
          <w:sz w:val="24"/>
          <w:szCs w:val="22"/>
        </w:rPr>
        <w:t xml:space="preserve">。</w:t>
      </w:r>
      <w:r/>
    </w:p>
    <w:p>
      <w:pPr>
        <w:ind w:firstLine="500"/>
        <w:spacing w:line="440" w:lineRule="exact"/>
        <w:rPr>
          <w:sz w:val="24"/>
          <w:szCs w:val="24"/>
        </w:rPr>
      </w:pPr>
      <w:r>
        <w:rPr>
          <w:rFonts w:hint="eastAsia"/>
          <w:sz w:val="24"/>
          <w:szCs w:val="22"/>
        </w:rPr>
        <w:t xml:space="preserve">2</w:t>
      </w:r>
      <w:r>
        <w:rPr>
          <w:rFonts w:hint="eastAsia"/>
          <w:sz w:val="24"/>
          <w:szCs w:val="22"/>
        </w:rPr>
        <w:t xml:space="preserve">、</w:t>
      </w:r>
      <w:r>
        <w:rPr>
          <w:rFonts w:hint="eastAsia"/>
          <w:sz w:val="24"/>
          <w:szCs w:val="24"/>
        </w:rPr>
        <w:t xml:space="preserve">货物最终验收包括：货物经过装卸、安装、调试后的外观、数量、型号；货物的材质；货物的性能；货物与投标文件的符合度；</w:t>
      </w:r>
      <w:r>
        <w:rPr>
          <w:sz w:val="24"/>
          <w:szCs w:val="24"/>
        </w:rPr>
        <w:t xml:space="preserve">检验（检测）报告</w:t>
      </w:r>
      <w:r>
        <w:rPr>
          <w:rFonts w:hint="eastAsia"/>
          <w:sz w:val="24"/>
          <w:szCs w:val="24"/>
        </w:rPr>
        <w:t xml:space="preserve">齐全性；抽样送检报告；成品检测等以及乙方承诺、甲方（包括集中建设单位）要求的其它指标。</w:t>
      </w:r>
      <w:r/>
    </w:p>
    <w:p>
      <w:pPr>
        <w:ind w:firstLine="500"/>
        <w:spacing w:line="440" w:lineRule="exact"/>
        <w:rPr>
          <w:sz w:val="24"/>
          <w:szCs w:val="24"/>
        </w:rPr>
      </w:pPr>
      <w:r>
        <w:rPr>
          <w:rFonts w:hint="eastAsia"/>
          <w:sz w:val="24"/>
          <w:szCs w:val="22"/>
        </w:rPr>
        <w:t xml:space="preserve">3</w:t>
      </w:r>
      <w:r>
        <w:rPr>
          <w:rFonts w:hint="eastAsia"/>
          <w:sz w:val="24"/>
          <w:szCs w:val="22"/>
        </w:rPr>
        <w:t xml:space="preserve">、</w:t>
      </w:r>
      <w:r>
        <w:rPr>
          <w:rFonts w:hint="eastAsia"/>
          <w:sz w:val="24"/>
          <w:szCs w:val="24"/>
        </w:rPr>
        <w:t xml:space="preserve">甲方（包括集中建设单位）有权抽样送交第三方进行检测，相应的检测费用由采购文件约定的一方承担，未约定的协商确定。</w:t>
      </w:r>
      <w:r/>
    </w:p>
    <w:p>
      <w:pPr>
        <w:ind w:firstLine="500"/>
        <w:spacing w:line="440" w:lineRule="exact"/>
        <w:rPr>
          <w:sz w:val="24"/>
          <w:szCs w:val="24"/>
        </w:rPr>
      </w:pPr>
      <w:r>
        <w:rPr>
          <w:rFonts w:hint="eastAsia"/>
          <w:sz w:val="24"/>
          <w:szCs w:val="22"/>
        </w:rPr>
        <w:t xml:space="preserve">4</w:t>
      </w:r>
      <w:r>
        <w:rPr>
          <w:rFonts w:hint="eastAsia"/>
          <w:sz w:val="24"/>
          <w:szCs w:val="22"/>
        </w:rPr>
        <w:t xml:space="preserve">、</w:t>
      </w:r>
      <w:r>
        <w:rPr>
          <w:rFonts w:hint="eastAsia"/>
          <w:sz w:val="24"/>
          <w:szCs w:val="24"/>
        </w:rPr>
        <w:t xml:space="preserve">如验收不合格或在质量保证期内发现货物是不合格的，包括货物有明显的或潜在的缺陷、使用不符合要求的材料、运行效果达不到要求等，甲方（包括集中建设单位）有权提出书面异议，甲方（包括集中建设单位）向乙方提出书面异议后，乙方应在甲方（包括集中建设单位）书面异议限定的时间内根据甲方（包括集中建设单位）的要求进行调换或采取其他甲方（包括集中建设单位）同意的补救措施。由此产生的一切费用包括但不限于拆卸／搬运／运输／保管费用及责任等均由乙方承担。</w:t>
      </w:r>
      <w:r/>
    </w:p>
    <w:p>
      <w:pPr>
        <w:ind w:firstLine="500"/>
        <w:spacing w:line="440" w:lineRule="exact"/>
        <w:rPr>
          <w:sz w:val="24"/>
          <w:szCs w:val="24"/>
        </w:rPr>
      </w:pPr>
      <w:r>
        <w:rPr>
          <w:rFonts w:hint="eastAsia"/>
          <w:sz w:val="24"/>
          <w:szCs w:val="22"/>
        </w:rPr>
        <w:t xml:space="preserve">5</w:t>
      </w:r>
      <w:r>
        <w:rPr>
          <w:rFonts w:hint="eastAsia"/>
          <w:sz w:val="24"/>
          <w:szCs w:val="22"/>
        </w:rPr>
        <w:t xml:space="preserve">、</w:t>
      </w:r>
      <w:r>
        <w:rPr>
          <w:rFonts w:hint="eastAsia"/>
          <w:sz w:val="24"/>
          <w:szCs w:val="24"/>
        </w:rPr>
        <w:t xml:space="preserve">验收标准应遵循国家相关标准、行业通行标准、厂方出厂标准、采购文件要求和乙方承诺、甲方（包括集中建设单位）要求等。</w:t>
      </w:r>
      <w:r/>
    </w:p>
    <w:p>
      <w:pPr>
        <w:ind w:firstLine="500"/>
        <w:spacing w:line="440" w:lineRule="exact"/>
        <w:rPr>
          <w:u w:val="single"/>
          <w:lang w:val="zh-CN"/>
        </w:rPr>
      </w:pPr>
      <w:r>
        <w:rPr>
          <w:rFonts w:hint="eastAsia"/>
          <w:sz w:val="24"/>
          <w:szCs w:val="22"/>
        </w:rPr>
        <w:t xml:space="preserve">6</w:t>
      </w:r>
      <w:r>
        <w:rPr>
          <w:rFonts w:hint="eastAsia"/>
          <w:sz w:val="24"/>
          <w:szCs w:val="22"/>
        </w:rPr>
        <w:t xml:space="preserve">、</w:t>
      </w:r>
      <w:r>
        <w:rPr>
          <w:rFonts w:hint="eastAsia"/>
          <w:sz w:val="24"/>
          <w:szCs w:val="24"/>
        </w:rPr>
        <w:t xml:space="preserve">甲方（包括集中建设单位）有权要求乙方提供采购原材料或货物的采购合同、票据或付款凭证，以核实乙方供货来源的真实性。</w:t>
      </w:r>
      <w:r/>
    </w:p>
    <w:p>
      <w:pPr>
        <w:ind w:firstLine="472"/>
        <w:spacing w:line="440" w:lineRule="exact"/>
        <w:rPr>
          <w:b/>
          <w:sz w:val="24"/>
          <w:lang w:val="zh-CN"/>
        </w:rPr>
      </w:pPr>
      <w:r>
        <w:rPr>
          <w:rFonts w:hint="eastAsia"/>
          <w:b/>
          <w:sz w:val="24"/>
        </w:rPr>
        <w:t xml:space="preserve">第十三条</w:t>
      </w:r>
      <w:r>
        <w:rPr>
          <w:rFonts w:hint="eastAsia"/>
          <w:b/>
          <w:sz w:val="24"/>
        </w:rPr>
        <w:t xml:space="preserve">  </w:t>
      </w:r>
      <w:r>
        <w:rPr>
          <w:rFonts w:hint="eastAsia"/>
          <w:b/>
          <w:sz w:val="24"/>
        </w:rPr>
        <w:t xml:space="preserve">售后服务</w:t>
      </w:r>
      <w:r/>
    </w:p>
    <w:p>
      <w:pPr>
        <w:ind w:firstLine="500"/>
        <w:spacing w:line="440" w:lineRule="exact"/>
        <w:rPr>
          <w:sz w:val="24"/>
          <w:szCs w:val="24"/>
        </w:rPr>
      </w:pPr>
      <w:r>
        <w:rPr>
          <w:rFonts w:hint="eastAsia"/>
          <w:sz w:val="24"/>
          <w:szCs w:val="22"/>
        </w:rPr>
        <w:t xml:space="preserve">1</w:t>
      </w:r>
      <w:r>
        <w:rPr>
          <w:rFonts w:hint="eastAsia"/>
          <w:sz w:val="24"/>
          <w:szCs w:val="22"/>
        </w:rPr>
        <w:t xml:space="preserve">、</w:t>
      </w:r>
      <w:r>
        <w:rPr>
          <w:rFonts w:hint="eastAsia"/>
          <w:sz w:val="24"/>
          <w:szCs w:val="24"/>
        </w:rPr>
        <w:t xml:space="preserve">乙方应按照国家有关法律法规、行业规定以及采购文件规定、投标文件承诺的内容提供售后服务。具体为：</w:t>
      </w:r>
      <w:r/>
    </w:p>
    <w:p>
      <w:pPr>
        <w:ind w:firstLine="480"/>
        <w:spacing w:line="440" w:lineRule="exact"/>
        <w:rPr>
          <w:sz w:val="24"/>
          <w:szCs w:val="24"/>
        </w:rPr>
      </w:pPr>
      <w:r>
        <w:rPr>
          <w:sz w:val="24"/>
          <w:szCs w:val="24"/>
        </w:rPr>
        <w:t xml:space="preserve">（</w:t>
      </w:r>
      <w:r>
        <w:rPr>
          <w:sz w:val="24"/>
          <w:szCs w:val="24"/>
        </w:rPr>
        <w:t xml:space="preserve">1</w:t>
      </w:r>
      <w:r>
        <w:rPr>
          <w:sz w:val="24"/>
          <w:szCs w:val="24"/>
        </w:rPr>
        <w:t xml:space="preserve">）</w:t>
      </w:r>
      <w:r>
        <w:rPr>
          <w:rFonts w:hint="eastAsia"/>
          <w:sz w:val="24"/>
          <w:szCs w:val="24"/>
        </w:rPr>
        <w:t xml:space="preserve">乙方将货物送至甲方（包括集中建设单位）指定地址后应负责免费安装调试。</w:t>
      </w:r>
      <w:r/>
    </w:p>
    <w:p>
      <w:pPr>
        <w:ind w:firstLine="480"/>
        <w:spacing w:line="440" w:lineRule="exact"/>
        <w:rPr>
          <w:sz w:val="24"/>
          <w:szCs w:val="24"/>
        </w:rPr>
      </w:pPr>
      <w:r>
        <w:rPr>
          <w:sz w:val="24"/>
          <w:szCs w:val="24"/>
        </w:rPr>
        <w:t xml:space="preserve">（</w:t>
      </w:r>
      <w:r>
        <w:rPr>
          <w:sz w:val="24"/>
          <w:szCs w:val="24"/>
        </w:rPr>
        <w:t xml:space="preserve">2</w:t>
      </w:r>
      <w:r>
        <w:rPr>
          <w:sz w:val="24"/>
          <w:szCs w:val="24"/>
        </w:rPr>
        <w:t xml:space="preserve">）</w:t>
      </w:r>
      <w:r>
        <w:rPr>
          <w:sz w:val="24"/>
        </w:rPr>
        <w:t xml:space="preserve">货物（南湖生活垃圾填埋场生态治理工程</w:t>
      </w:r>
      <w:r>
        <w:rPr>
          <w:sz w:val="24"/>
        </w:rPr>
        <w:t xml:space="preserve">—</w:t>
      </w:r>
      <w:r>
        <w:rPr>
          <w:sz w:val="24"/>
        </w:rPr>
        <w:t xml:space="preserve">渗滤液设备更新改造项目</w:t>
      </w:r>
      <w:r>
        <w:rPr>
          <w:sz w:val="24"/>
        </w:rPr>
        <w:t xml:space="preserve">—</w:t>
      </w:r>
      <w:r>
        <w:rPr>
          <w:sz w:val="24"/>
        </w:rPr>
        <w:t xml:space="preserve">渗滤液处理站设备改造）</w:t>
      </w:r>
      <w:r>
        <w:rPr>
          <w:rFonts w:hint="eastAsia"/>
          <w:sz w:val="24"/>
        </w:rPr>
        <w:t xml:space="preserve">的免费质量保证期为：</w:t>
      </w:r>
      <w:r>
        <w:rPr>
          <w:rFonts w:hint="eastAsia"/>
          <w:sz w:val="24"/>
          <w:u w:val="single"/>
        </w:rPr>
        <w:t xml:space="preserve">                </w:t>
      </w:r>
      <w:r>
        <w:rPr>
          <w:rFonts w:hint="eastAsia"/>
          <w:sz w:val="24"/>
        </w:rPr>
        <w:t xml:space="preserve">，自验收合格之日起计算</w:t>
      </w:r>
      <w:r>
        <w:rPr>
          <w:rFonts w:hint="eastAsia"/>
          <w:sz w:val="24"/>
          <w:szCs w:val="24"/>
        </w:rPr>
        <w:t xml:space="preserve">。</w:t>
      </w:r>
      <w:r/>
    </w:p>
    <w:p>
      <w:pPr>
        <w:ind w:firstLine="480"/>
        <w:spacing w:line="440" w:lineRule="exact"/>
        <w:rPr>
          <w:sz w:val="24"/>
          <w:szCs w:val="22"/>
        </w:rPr>
      </w:pPr>
      <w:r>
        <w:rPr>
          <w:sz w:val="24"/>
          <w:szCs w:val="24"/>
        </w:rPr>
        <w:t xml:space="preserve">（</w:t>
      </w:r>
      <w:r>
        <w:rPr>
          <w:rFonts w:hint="eastAsia"/>
          <w:sz w:val="24"/>
          <w:szCs w:val="24"/>
        </w:rPr>
        <w:t xml:space="preserve">3</w:t>
      </w:r>
      <w:r>
        <w:rPr>
          <w:sz w:val="24"/>
          <w:szCs w:val="24"/>
        </w:rPr>
        <w:t xml:space="preserve">）</w:t>
      </w:r>
      <w:r>
        <w:rPr>
          <w:rFonts w:hint="eastAsia"/>
          <w:sz w:val="24"/>
          <w:szCs w:val="24"/>
        </w:rPr>
        <w:t xml:space="preserve">售</w:t>
      </w:r>
      <w:r>
        <w:rPr>
          <w:sz w:val="24"/>
          <w:szCs w:val="24"/>
        </w:rPr>
        <w:t xml:space="preserve">后</w:t>
      </w:r>
      <w:r>
        <w:rPr>
          <w:rFonts w:hint="eastAsia"/>
          <w:sz w:val="24"/>
          <w:szCs w:val="24"/>
        </w:rPr>
        <w:t xml:space="preserve">响应时间：</w:t>
      </w:r>
      <w:r>
        <w:rPr>
          <w:sz w:val="24"/>
          <w:szCs w:val="24"/>
        </w:rPr>
        <w:t xml:space="preserve">免费质量保证期内，如货物发生故障，</w:t>
      </w:r>
      <w:r>
        <w:rPr>
          <w:rFonts w:hint="eastAsia"/>
          <w:sz w:val="24"/>
        </w:rPr>
        <w:t xml:space="preserve">乙方</w:t>
      </w:r>
      <w:r>
        <w:rPr>
          <w:sz w:val="24"/>
        </w:rPr>
        <w:t xml:space="preserve">接到报修后，在</w:t>
      </w:r>
      <w:r>
        <w:rPr>
          <w:rFonts w:hint="eastAsia"/>
          <w:sz w:val="24"/>
          <w:u w:val="single"/>
        </w:rPr>
        <w:t xml:space="preserve"> </w:t>
      </w:r>
      <w:r>
        <w:rPr>
          <w:sz w:val="24"/>
          <w:u w:val="single"/>
        </w:rPr>
        <w:t xml:space="preserve"> </w:t>
      </w:r>
      <w:r>
        <w:rPr>
          <w:rFonts w:hint="eastAsia"/>
          <w:sz w:val="24"/>
          <w:u w:val="single"/>
        </w:rPr>
        <w:t xml:space="preserve"> </w:t>
      </w:r>
      <w:r>
        <w:rPr>
          <w:sz w:val="24"/>
        </w:rPr>
        <w:t xml:space="preserve">小时内响应，</w:t>
      </w:r>
      <w:r>
        <w:rPr>
          <w:rFonts w:hint="eastAsia"/>
          <w:sz w:val="24"/>
          <w:u w:val="single"/>
        </w:rPr>
        <w:t xml:space="preserve"> </w:t>
      </w:r>
      <w:r>
        <w:rPr>
          <w:sz w:val="24"/>
          <w:u w:val="single"/>
        </w:rPr>
        <w:t xml:space="preserve"> </w:t>
      </w:r>
      <w:r>
        <w:rPr>
          <w:rFonts w:hint="eastAsia"/>
          <w:sz w:val="24"/>
          <w:u w:val="single"/>
        </w:rPr>
        <w:t xml:space="preserve"> </w:t>
      </w:r>
      <w:r>
        <w:rPr>
          <w:sz w:val="24"/>
        </w:rPr>
        <w:t xml:space="preserve">小时内到达现场提出解决方案，经</w:t>
      </w:r>
      <w:r>
        <w:rPr>
          <w:rFonts w:hint="eastAsia"/>
          <w:sz w:val="24"/>
        </w:rPr>
        <w:t xml:space="preserve">甲方（包括集中建设单位）</w:t>
      </w:r>
      <w:r>
        <w:rPr>
          <w:sz w:val="24"/>
        </w:rPr>
        <w:t xml:space="preserve">同意后</w:t>
      </w:r>
      <w:r>
        <w:rPr>
          <w:rFonts w:hint="eastAsia"/>
          <w:sz w:val="24"/>
          <w:u w:val="single"/>
        </w:rPr>
        <w:t xml:space="preserve"> </w:t>
      </w:r>
      <w:r>
        <w:rPr>
          <w:sz w:val="24"/>
          <w:u w:val="single"/>
        </w:rPr>
        <w:t xml:space="preserve"> </w:t>
      </w:r>
      <w:r>
        <w:rPr>
          <w:rFonts w:hint="eastAsia"/>
          <w:sz w:val="24"/>
          <w:u w:val="single"/>
        </w:rPr>
        <w:t xml:space="preserve"> </w:t>
      </w:r>
      <w:r>
        <w:rPr>
          <w:sz w:val="24"/>
        </w:rPr>
        <w:t xml:space="preserve">小时内解决问题；若</w:t>
      </w:r>
      <w:r>
        <w:rPr>
          <w:rFonts w:hint="eastAsia"/>
          <w:sz w:val="24"/>
        </w:rPr>
        <w:t xml:space="preserve">乙方</w:t>
      </w:r>
      <w:r>
        <w:rPr>
          <w:sz w:val="24"/>
        </w:rPr>
        <w:t xml:space="preserve">拒绝维修或迟延维修超过</w:t>
      </w:r>
      <w:r>
        <w:rPr>
          <w:rFonts w:hint="eastAsia"/>
          <w:sz w:val="24"/>
          <w:u w:val="single"/>
        </w:rPr>
        <w:t xml:space="preserve">  </w:t>
      </w:r>
      <w:r>
        <w:rPr>
          <w:sz w:val="24"/>
        </w:rPr>
        <w:t xml:space="preserve">小时的</w:t>
      </w:r>
      <w:bookmarkStart w:id="110" w:name="OLE_LINK1"/>
      <w:r>
        <w:rPr>
          <w:rFonts w:hint="eastAsia"/>
          <w:sz w:val="24"/>
          <w:szCs w:val="24"/>
        </w:rPr>
        <w:t xml:space="preserve">，甲方（包括集中建设单位）有权自行或委托第三方维修，因此产生的所有支出（包括但不限于因未能及时维修给甲方（包括集中建设单位）造成的损失，甲方（包括集中建设单位）自行或委托第三方维修产生的费用等）由乙方承担。</w:t>
      </w:r>
      <w:bookmarkEnd w:id="110"/>
      <w:r/>
      <w:r/>
    </w:p>
    <w:p>
      <w:pPr>
        <w:ind w:firstLine="480"/>
        <w:spacing w:line="440" w:lineRule="exact"/>
        <w:rPr>
          <w:sz w:val="24"/>
          <w:szCs w:val="24"/>
          <w:u w:val="single"/>
        </w:rPr>
      </w:pPr>
      <w:r>
        <w:rPr>
          <w:rFonts w:hint="eastAsia"/>
          <w:sz w:val="24"/>
          <w:szCs w:val="24"/>
        </w:rPr>
        <w:t xml:space="preserve">报修电话：</w:t>
      </w:r>
      <w:r>
        <w:rPr>
          <w:rFonts w:hint="eastAsia"/>
          <w:sz w:val="24"/>
          <w:szCs w:val="24"/>
          <w:u w:val="single"/>
        </w:rPr>
        <w:t xml:space="preserve">                       </w:t>
      </w:r>
      <w:r>
        <w:rPr>
          <w:rFonts w:hint="eastAsia"/>
          <w:sz w:val="24"/>
          <w:szCs w:val="24"/>
        </w:rPr>
        <w:t xml:space="preserve">；</w:t>
      </w:r>
      <w:r/>
    </w:p>
    <w:p>
      <w:pPr>
        <w:ind w:firstLine="480"/>
        <w:spacing w:line="440" w:lineRule="exact"/>
        <w:rPr>
          <w:sz w:val="24"/>
          <w:szCs w:val="24"/>
        </w:rPr>
      </w:pPr>
      <w:r>
        <w:rPr>
          <w:rFonts w:hint="eastAsia"/>
          <w:sz w:val="24"/>
          <w:szCs w:val="24"/>
        </w:rPr>
        <w:t xml:space="preserve">联系人：</w:t>
      </w:r>
      <w:r>
        <w:rPr>
          <w:rFonts w:hint="eastAsia"/>
          <w:sz w:val="24"/>
          <w:szCs w:val="24"/>
          <w:u w:val="single"/>
        </w:rPr>
        <w:t xml:space="preserve">                         </w:t>
      </w:r>
      <w:r>
        <w:rPr>
          <w:rFonts w:hint="eastAsia"/>
          <w:sz w:val="24"/>
          <w:szCs w:val="24"/>
        </w:rPr>
        <w:t xml:space="preserve">。</w:t>
      </w:r>
      <w:r/>
    </w:p>
    <w:p>
      <w:pPr>
        <w:ind w:firstLine="480"/>
        <w:spacing w:line="440" w:lineRule="exact"/>
        <w:rPr>
          <w:sz w:val="24"/>
          <w:szCs w:val="24"/>
        </w:rPr>
      </w:pPr>
      <w:r>
        <w:rPr>
          <w:sz w:val="24"/>
          <w:szCs w:val="24"/>
        </w:rPr>
        <w:t xml:space="preserve">（</w:t>
      </w:r>
      <w:r>
        <w:rPr>
          <w:rFonts w:hint="eastAsia"/>
          <w:sz w:val="24"/>
          <w:szCs w:val="24"/>
        </w:rPr>
        <w:t xml:space="preserve">4</w:t>
      </w:r>
      <w:r>
        <w:rPr>
          <w:sz w:val="24"/>
          <w:szCs w:val="24"/>
        </w:rPr>
        <w:t xml:space="preserve">）</w:t>
      </w:r>
      <w:r>
        <w:rPr>
          <w:rFonts w:hint="eastAsia"/>
          <w:sz w:val="24"/>
        </w:rPr>
        <w:t xml:space="preserve">免费质量保证期</w:t>
      </w:r>
      <w:r>
        <w:rPr>
          <w:rFonts w:hint="eastAsia"/>
          <w:sz w:val="24"/>
          <w:szCs w:val="24"/>
        </w:rPr>
        <w:t xml:space="preserve">内，乙方免收甲方（包括集中建设单位）所有费用，包括但不限于零部件费、人工费、交通费、住宿费等。</w:t>
      </w:r>
      <w:r/>
    </w:p>
    <w:p>
      <w:pPr>
        <w:ind w:firstLine="480"/>
        <w:spacing w:line="440" w:lineRule="exact"/>
        <w:widowControl/>
        <w:rPr>
          <w:sz w:val="24"/>
          <w:szCs w:val="24"/>
        </w:rPr>
      </w:pPr>
      <w:r>
        <w:rPr>
          <w:rFonts w:hint="eastAsia"/>
          <w:sz w:val="24"/>
          <w:szCs w:val="24"/>
        </w:rPr>
        <w:t xml:space="preserve">（</w:t>
      </w:r>
      <w:r>
        <w:rPr>
          <w:rFonts w:hint="eastAsia"/>
          <w:sz w:val="24"/>
          <w:szCs w:val="24"/>
        </w:rPr>
        <w:t xml:space="preserve">5</w:t>
      </w:r>
      <w:r>
        <w:rPr>
          <w:rFonts w:hint="eastAsia"/>
          <w:sz w:val="24"/>
          <w:szCs w:val="24"/>
        </w:rPr>
        <w:t xml:space="preserve">）</w:t>
      </w:r>
      <w:r>
        <w:rPr>
          <w:rFonts w:hint="eastAsia"/>
          <w:sz w:val="24"/>
        </w:rPr>
        <w:t xml:space="preserve">设备软件享受终生免费升级的服务。</w:t>
      </w:r>
      <w:r/>
    </w:p>
    <w:p>
      <w:pPr>
        <w:ind w:firstLine="472"/>
        <w:spacing w:line="440" w:lineRule="exact"/>
        <w:rPr>
          <w:b/>
          <w:sz w:val="24"/>
          <w:lang w:val="zh-CN"/>
        </w:rPr>
      </w:pPr>
      <w:r>
        <w:rPr>
          <w:rFonts w:hint="eastAsia"/>
          <w:b/>
          <w:sz w:val="24"/>
        </w:rPr>
        <w:t xml:space="preserve">第十四条</w:t>
      </w:r>
      <w:r>
        <w:rPr>
          <w:rFonts w:hint="eastAsia"/>
          <w:b/>
          <w:sz w:val="24"/>
        </w:rPr>
        <w:t xml:space="preserve">  </w:t>
      </w:r>
      <w:r>
        <w:rPr>
          <w:rFonts w:hint="eastAsia"/>
          <w:b/>
          <w:sz w:val="24"/>
          <w:szCs w:val="24"/>
        </w:rPr>
        <w:t xml:space="preserve">违约责任</w:t>
      </w:r>
      <w:r/>
    </w:p>
    <w:p>
      <w:pPr>
        <w:ind w:firstLine="500"/>
        <w:spacing w:line="440" w:lineRule="exact"/>
        <w:rPr>
          <w:sz w:val="24"/>
          <w:szCs w:val="22"/>
        </w:rPr>
      </w:pPr>
      <w:r>
        <w:rPr>
          <w:rFonts w:hint="eastAsia"/>
          <w:sz w:val="24"/>
          <w:szCs w:val="22"/>
        </w:rPr>
        <w:t xml:space="preserve">1</w:t>
      </w:r>
      <w:r>
        <w:rPr>
          <w:rFonts w:hint="eastAsia"/>
          <w:sz w:val="24"/>
          <w:szCs w:val="22"/>
        </w:rPr>
        <w:t xml:space="preserve">、甲方（包括集中建设单位）无正当理由拒收货物的，甲方（包括集中建设单位）向乙方偿付拒收货物价款</w:t>
      </w:r>
      <w:r>
        <w:rPr>
          <w:sz w:val="24"/>
          <w:szCs w:val="22"/>
        </w:rPr>
        <w:t xml:space="preserve">10</w:t>
      </w:r>
      <w:r>
        <w:rPr>
          <w:rFonts w:hint="eastAsia"/>
          <w:sz w:val="24"/>
          <w:szCs w:val="22"/>
        </w:rPr>
        <w:t xml:space="preserve">%</w:t>
      </w:r>
      <w:r>
        <w:rPr>
          <w:rFonts w:hint="eastAsia"/>
          <w:sz w:val="24"/>
          <w:szCs w:val="22"/>
        </w:rPr>
        <w:t xml:space="preserve">的违约金；甲方（包括集中建设单位）逾期付款的，每逾期一日，乙方有权要求甲方（包括集中建设单位）按照逾期付款金额的</w:t>
      </w:r>
      <w:r>
        <w:rPr>
          <w:sz w:val="24"/>
          <w:szCs w:val="22"/>
        </w:rPr>
        <w:t xml:space="preserve">0.5</w:t>
      </w:r>
      <w:r>
        <w:rPr>
          <w:rFonts w:hint="eastAsia"/>
          <w:sz w:val="24"/>
          <w:szCs w:val="22"/>
        </w:rPr>
        <w:t xml:space="preserve">%</w:t>
      </w:r>
      <w:r>
        <w:rPr>
          <w:rFonts w:hint="eastAsia"/>
          <w:sz w:val="24"/>
          <w:szCs w:val="22"/>
        </w:rPr>
        <w:t xml:space="preserve">向乙方支付违约金，但违约金累计不得超过逾期付款金额的</w:t>
      </w:r>
      <w:r>
        <w:rPr>
          <w:sz w:val="24"/>
          <w:szCs w:val="22"/>
        </w:rPr>
        <w:t xml:space="preserve">5</w:t>
      </w:r>
      <w:r>
        <w:rPr>
          <w:rFonts w:hint="eastAsia"/>
          <w:sz w:val="24"/>
          <w:szCs w:val="22"/>
        </w:rPr>
        <w:t xml:space="preserve">%</w:t>
      </w:r>
      <w:r>
        <w:rPr>
          <w:rFonts w:hint="eastAsia"/>
          <w:sz w:val="24"/>
          <w:szCs w:val="22"/>
        </w:rPr>
        <w:t xml:space="preserve">。</w:t>
      </w:r>
      <w:r/>
    </w:p>
    <w:p>
      <w:pPr>
        <w:ind w:firstLine="500"/>
        <w:spacing w:line="440" w:lineRule="exact"/>
        <w:rPr>
          <w:sz w:val="24"/>
          <w:szCs w:val="22"/>
        </w:rPr>
      </w:pPr>
      <w:r>
        <w:rPr>
          <w:rFonts w:hint="eastAsia"/>
          <w:sz w:val="24"/>
          <w:szCs w:val="22"/>
        </w:rPr>
        <w:t xml:space="preserve">2</w:t>
      </w:r>
      <w:r>
        <w:rPr>
          <w:rFonts w:hint="eastAsia"/>
          <w:sz w:val="24"/>
          <w:szCs w:val="22"/>
        </w:rPr>
        <w:t xml:space="preserve">、乙方逾期交付货物的，每逾期一日，甲方（包括集中建设单位）有权要求乙方向甲方（包括集中建设单位）支付逾期交付货物价款</w:t>
      </w:r>
      <w:r>
        <w:rPr>
          <w:sz w:val="24"/>
          <w:szCs w:val="22"/>
        </w:rPr>
        <w:t xml:space="preserve">0.5</w:t>
      </w:r>
      <w:r>
        <w:rPr>
          <w:rFonts w:hint="eastAsia"/>
          <w:sz w:val="24"/>
          <w:szCs w:val="22"/>
        </w:rPr>
        <w:t xml:space="preserve">%</w:t>
      </w:r>
      <w:r>
        <w:rPr>
          <w:rFonts w:hint="eastAsia"/>
          <w:sz w:val="24"/>
          <w:szCs w:val="22"/>
        </w:rPr>
        <w:t xml:space="preserve">的违约金，但违约金累计不得超过逾期交付货物价款的</w:t>
      </w:r>
      <w:r>
        <w:rPr>
          <w:sz w:val="24"/>
          <w:szCs w:val="22"/>
        </w:rPr>
        <w:t xml:space="preserve">5</w:t>
      </w:r>
      <w:r>
        <w:rPr>
          <w:rFonts w:hint="eastAsia"/>
          <w:sz w:val="24"/>
          <w:szCs w:val="22"/>
        </w:rPr>
        <w:t xml:space="preserve">%</w:t>
      </w:r>
      <w:r>
        <w:rPr>
          <w:rFonts w:hint="eastAsia"/>
          <w:sz w:val="24"/>
          <w:szCs w:val="22"/>
        </w:rPr>
        <w:t xml:space="preserve">；一旦违约金总额累计达到逾期交付货物价款的</w:t>
      </w:r>
      <w:r>
        <w:rPr>
          <w:sz w:val="24"/>
          <w:szCs w:val="22"/>
        </w:rPr>
        <w:t xml:space="preserve">5</w:t>
      </w:r>
      <w:r>
        <w:rPr>
          <w:rFonts w:hint="eastAsia"/>
          <w:sz w:val="24"/>
          <w:szCs w:val="22"/>
        </w:rPr>
        <w:t xml:space="preserve">%</w:t>
      </w:r>
      <w:r>
        <w:rPr>
          <w:rFonts w:hint="eastAsia"/>
          <w:sz w:val="24"/>
          <w:szCs w:val="22"/>
        </w:rPr>
        <w:t xml:space="preserve">，甲方（包括集中建设单位）有权解除合同。但违约金不足补偿甲方（包括集中建设单位）实际损失或损害的，甲方（包括集中建设单位）有权要求乙方赔偿甲方（包括集中建设单位）的实际损失或损害。</w:t>
      </w:r>
      <w:r/>
    </w:p>
    <w:p>
      <w:pPr>
        <w:ind w:firstLine="500"/>
        <w:spacing w:line="440" w:lineRule="exact"/>
        <w:rPr>
          <w:sz w:val="24"/>
          <w:szCs w:val="22"/>
        </w:rPr>
      </w:pPr>
      <w:r>
        <w:rPr>
          <w:rFonts w:hint="eastAsia"/>
          <w:sz w:val="24"/>
          <w:szCs w:val="22"/>
        </w:rPr>
        <w:t xml:space="preserve">3</w:t>
      </w:r>
      <w:r>
        <w:rPr>
          <w:rFonts w:hint="eastAsia"/>
          <w:sz w:val="24"/>
          <w:szCs w:val="22"/>
        </w:rPr>
        <w:t xml:space="preserve">、若乙方未经甲方（包括集中建设单位）书面同意不能按照本合同约定交货逾期超过</w:t>
      </w:r>
      <w:r>
        <w:rPr>
          <w:sz w:val="24"/>
          <w:szCs w:val="22"/>
        </w:rPr>
        <w:t xml:space="preserve">5</w:t>
      </w:r>
      <w:r>
        <w:rPr>
          <w:rFonts w:hint="eastAsia"/>
          <w:sz w:val="24"/>
          <w:szCs w:val="22"/>
        </w:rPr>
        <w:t xml:space="preserve">日，将视为严重违约，甲方（包括集中建设单位）有权单方面解除本合同而不承担任何责任，本合同自甲方（包括集中建设单位）书面通知乙方解除合同之日起自动终止，同时甲方（包括集中建设单位）有权要求乙方在甲方（包括集中建设单位）书面通知之日起</w:t>
      </w:r>
      <w:r>
        <w:rPr>
          <w:rFonts w:hint="eastAsia"/>
          <w:sz w:val="24"/>
          <w:szCs w:val="22"/>
        </w:rPr>
        <w:t xml:space="preserve">5</w:t>
      </w:r>
      <w:r>
        <w:rPr>
          <w:rFonts w:hint="eastAsia"/>
          <w:sz w:val="24"/>
          <w:szCs w:val="22"/>
        </w:rPr>
        <w:t xml:space="preserve">日内向甲方（包括集中建设单位）支付本合同价款总额的</w:t>
      </w:r>
      <w:r>
        <w:rPr>
          <w:rFonts w:hint="eastAsia"/>
          <w:sz w:val="24"/>
          <w:szCs w:val="22"/>
        </w:rPr>
        <w:t xml:space="preserve">1</w:t>
      </w:r>
      <w:r>
        <w:rPr>
          <w:sz w:val="24"/>
          <w:szCs w:val="22"/>
        </w:rPr>
        <w:t xml:space="preserve">0</w:t>
      </w:r>
      <w:r>
        <w:rPr>
          <w:rFonts w:hint="eastAsia"/>
          <w:sz w:val="24"/>
          <w:szCs w:val="22"/>
        </w:rPr>
        <w:t xml:space="preserve">%</w:t>
      </w:r>
      <w:r>
        <w:rPr>
          <w:rFonts w:hint="eastAsia"/>
          <w:sz w:val="24"/>
          <w:szCs w:val="22"/>
        </w:rPr>
        <w:t xml:space="preserve">，作为违约金。</w:t>
      </w:r>
      <w:r/>
    </w:p>
    <w:p>
      <w:pPr>
        <w:ind w:firstLine="500"/>
        <w:spacing w:line="440" w:lineRule="exact"/>
        <w:rPr>
          <w:sz w:val="24"/>
          <w:szCs w:val="24"/>
        </w:rPr>
      </w:pPr>
      <w:r>
        <w:rPr>
          <w:rFonts w:hint="eastAsia"/>
          <w:sz w:val="24"/>
          <w:szCs w:val="22"/>
        </w:rPr>
        <w:t xml:space="preserve">4</w:t>
      </w:r>
      <w:r>
        <w:rPr>
          <w:rFonts w:hint="eastAsia"/>
          <w:sz w:val="24"/>
          <w:szCs w:val="22"/>
        </w:rPr>
        <w:t xml:space="preserve">、出现下列情形之一，甲方（包括集中建设单位）有权要求乙方采取其他有效的整改措施，或者采取退货等其他合理举措；乙方未按要求改正的，或前述措施无法弥补甲方（包括集中建设单位）损失或损害的，甲方（包括集中建设单位）有权单方解除本合同；甲方（包括集中建设单位）亦有权停止支付本合同总价的余额以及应付予乙方的其他任何款项；甲方（包括集中建设单位）亦有权要求乙方在接到甲方（包括集中建设单位）口头或书面通知后的</w:t>
      </w:r>
      <w:r>
        <w:rPr>
          <w:sz w:val="24"/>
          <w:szCs w:val="22"/>
        </w:rPr>
        <w:t xml:space="preserve">7</w:t>
      </w:r>
      <w:r>
        <w:rPr>
          <w:rFonts w:hint="eastAsia"/>
          <w:sz w:val="24"/>
          <w:szCs w:val="22"/>
        </w:rPr>
        <w:t xml:space="preserve">日之内立即退还已收取的合同总价的全部或者部分，且有权直接以乙方已交付的本合同所列货物抵扣相应金额的乙方应当承担的本合同项下违约金、或有关的损害赔偿金以及其他各类费用。甲方（包括集中建设单位）所采取的上述举措，可以立即书面或者口头告知乙方，而无需提前作任何通知或者催告；上述举措不影响甲方（包括集中建设单位）在法律认可的期间之内要求乙方承担各类违约责任以及损害赔偿责任的</w:t>
      </w:r>
      <w:r>
        <w:rPr>
          <w:rFonts w:hint="eastAsia"/>
          <w:sz w:val="24"/>
          <w:szCs w:val="24"/>
        </w:rPr>
        <w:t xml:space="preserve">权利：</w:t>
      </w:r>
      <w:r/>
    </w:p>
    <w:p>
      <w:pPr>
        <w:ind w:firstLine="480"/>
        <w:spacing w:line="440" w:lineRule="exact"/>
        <w:rPr>
          <w:sz w:val="24"/>
          <w:szCs w:val="24"/>
        </w:rPr>
      </w:pPr>
      <w:r>
        <w:rPr>
          <w:sz w:val="24"/>
          <w:szCs w:val="24"/>
        </w:rPr>
        <w:t xml:space="preserve">（</w:t>
      </w:r>
      <w:r>
        <w:rPr>
          <w:sz w:val="24"/>
          <w:szCs w:val="24"/>
        </w:rPr>
        <w:t xml:space="preserve">1</w:t>
      </w:r>
      <w:r>
        <w:rPr>
          <w:sz w:val="24"/>
          <w:szCs w:val="24"/>
        </w:rPr>
        <w:t xml:space="preserve">）</w:t>
      </w:r>
      <w:r>
        <w:rPr>
          <w:rFonts w:hint="eastAsia"/>
          <w:sz w:val="24"/>
          <w:szCs w:val="24"/>
        </w:rPr>
        <w:t xml:space="preserve">乙方未能在甲方（包括集中建设单位）书面异议中限定的时间内根据甲方（包括集中建设单位）的要求进行调换或采取其他甲方（包括集中建设单位）同意的补救措施；</w:t>
      </w:r>
      <w:r/>
    </w:p>
    <w:p>
      <w:pPr>
        <w:ind w:firstLine="480"/>
        <w:spacing w:line="440" w:lineRule="exact"/>
        <w:rPr>
          <w:sz w:val="24"/>
          <w:szCs w:val="24"/>
        </w:rPr>
      </w:pPr>
      <w:r>
        <w:rPr>
          <w:sz w:val="24"/>
          <w:szCs w:val="24"/>
        </w:rPr>
        <w:t xml:space="preserve">（</w:t>
      </w:r>
      <w:r>
        <w:rPr>
          <w:rFonts w:hint="eastAsia"/>
          <w:sz w:val="24"/>
          <w:szCs w:val="24"/>
        </w:rPr>
        <w:t xml:space="preserve">2</w:t>
      </w:r>
      <w:r>
        <w:rPr>
          <w:sz w:val="24"/>
          <w:szCs w:val="24"/>
        </w:rPr>
        <w:t xml:space="preserve">）</w:t>
      </w:r>
      <w:r>
        <w:rPr>
          <w:rFonts w:hint="eastAsia"/>
          <w:sz w:val="24"/>
          <w:szCs w:val="24"/>
        </w:rPr>
        <w:t xml:space="preserve">交付的货物因交付或验收以前的原因而产生毁损／灭失／数量或重量短缺／质量不良／不安全等物质上的缺陷；</w:t>
      </w:r>
      <w:r/>
    </w:p>
    <w:p>
      <w:pPr>
        <w:ind w:firstLine="480"/>
        <w:spacing w:line="440" w:lineRule="exact"/>
        <w:rPr>
          <w:sz w:val="24"/>
          <w:szCs w:val="24"/>
        </w:rPr>
      </w:pPr>
      <w:r>
        <w:rPr>
          <w:sz w:val="24"/>
          <w:szCs w:val="24"/>
        </w:rPr>
        <w:t xml:space="preserve">（</w:t>
      </w:r>
      <w:r>
        <w:rPr>
          <w:rFonts w:hint="eastAsia"/>
          <w:sz w:val="24"/>
          <w:szCs w:val="24"/>
        </w:rPr>
        <w:t xml:space="preserve">3</w:t>
      </w:r>
      <w:r>
        <w:rPr>
          <w:sz w:val="24"/>
          <w:szCs w:val="24"/>
        </w:rPr>
        <w:t xml:space="preserve">）</w:t>
      </w:r>
      <w:r>
        <w:rPr>
          <w:rFonts w:hint="eastAsia"/>
          <w:sz w:val="24"/>
          <w:szCs w:val="24"/>
        </w:rPr>
        <w:t xml:space="preserve">交付的货物存在为他人设定担保／交易限制／权属争议／不符合法律的强制性规定等法律上的缺陷；</w:t>
      </w:r>
      <w:r/>
    </w:p>
    <w:p>
      <w:pPr>
        <w:ind w:firstLine="480"/>
        <w:spacing w:line="440" w:lineRule="exact"/>
        <w:rPr>
          <w:sz w:val="24"/>
          <w:szCs w:val="24"/>
        </w:rPr>
      </w:pPr>
      <w:r>
        <w:rPr>
          <w:sz w:val="24"/>
          <w:szCs w:val="24"/>
        </w:rPr>
        <w:t xml:space="preserve">（</w:t>
      </w:r>
      <w:r>
        <w:rPr>
          <w:rFonts w:hint="eastAsia"/>
          <w:sz w:val="24"/>
          <w:szCs w:val="24"/>
        </w:rPr>
        <w:t xml:space="preserve">4</w:t>
      </w:r>
      <w:r>
        <w:rPr>
          <w:sz w:val="24"/>
          <w:szCs w:val="24"/>
        </w:rPr>
        <w:t xml:space="preserve">）</w:t>
      </w:r>
      <w:r>
        <w:rPr>
          <w:rFonts w:hint="eastAsia"/>
          <w:sz w:val="24"/>
          <w:szCs w:val="24"/>
        </w:rPr>
        <w:t xml:space="preserve">交付的货物本身存在缺陷，已经或者可能给消费者／使用者／</w:t>
      </w:r>
      <w:r>
        <w:rPr>
          <w:rFonts w:hint="eastAsia"/>
          <w:sz w:val="24"/>
          <w:szCs w:val="24"/>
        </w:rPr>
        <w:t xml:space="preserve">其他第三</w:t>
      </w:r>
      <w:r>
        <w:rPr>
          <w:rFonts w:hint="eastAsia"/>
          <w:sz w:val="24"/>
          <w:szCs w:val="24"/>
        </w:rPr>
        <w:t xml:space="preserve">人造成生命／身体／财产等方面的损害或者被国家的法律、法规所限制或禁止的，已经或者可能被政府部门等进行查处或者制裁；</w:t>
      </w:r>
      <w:r/>
    </w:p>
    <w:p>
      <w:pPr>
        <w:ind w:firstLine="480"/>
        <w:spacing w:line="440" w:lineRule="exact"/>
        <w:rPr>
          <w:sz w:val="24"/>
          <w:szCs w:val="24"/>
        </w:rPr>
      </w:pPr>
      <w:r>
        <w:rPr>
          <w:sz w:val="24"/>
          <w:szCs w:val="24"/>
        </w:rPr>
        <w:t xml:space="preserve">（</w:t>
      </w:r>
      <w:r>
        <w:rPr>
          <w:rFonts w:hint="eastAsia"/>
          <w:sz w:val="24"/>
          <w:szCs w:val="24"/>
        </w:rPr>
        <w:t xml:space="preserve">5</w:t>
      </w:r>
      <w:r>
        <w:rPr>
          <w:sz w:val="24"/>
          <w:szCs w:val="24"/>
        </w:rPr>
        <w:t xml:space="preserve">）</w:t>
      </w:r>
      <w:r>
        <w:rPr>
          <w:rFonts w:hint="eastAsia"/>
          <w:sz w:val="24"/>
          <w:szCs w:val="24"/>
        </w:rPr>
        <w:t xml:space="preserve">交付的货物已经或者可能侵犯甲方（包括集中建设单位）以及</w:t>
      </w:r>
      <w:r>
        <w:rPr>
          <w:rFonts w:hint="eastAsia"/>
          <w:sz w:val="24"/>
          <w:szCs w:val="24"/>
        </w:rPr>
        <w:t xml:space="preserve">其他第三</w:t>
      </w:r>
      <w:r>
        <w:rPr>
          <w:rFonts w:hint="eastAsia"/>
          <w:sz w:val="24"/>
          <w:szCs w:val="24"/>
        </w:rPr>
        <w:t xml:space="preserve">人的专利权／商标权／专有技术／互联网络域名权／商业秘密等知识产权以及其他权利；</w:t>
      </w:r>
      <w:r/>
    </w:p>
    <w:p>
      <w:pPr>
        <w:ind w:firstLine="480"/>
        <w:spacing w:line="440" w:lineRule="exact"/>
        <w:rPr>
          <w:sz w:val="24"/>
          <w:szCs w:val="24"/>
        </w:rPr>
      </w:pPr>
      <w:r>
        <w:rPr>
          <w:sz w:val="24"/>
          <w:szCs w:val="24"/>
        </w:rPr>
        <w:t xml:space="preserve">（</w:t>
      </w:r>
      <w:r>
        <w:rPr>
          <w:rFonts w:hint="eastAsia"/>
          <w:sz w:val="24"/>
          <w:szCs w:val="24"/>
        </w:rPr>
        <w:t xml:space="preserve">6</w:t>
      </w:r>
      <w:r>
        <w:rPr>
          <w:sz w:val="24"/>
          <w:szCs w:val="24"/>
        </w:rPr>
        <w:t xml:space="preserve">）</w:t>
      </w:r>
      <w:r>
        <w:rPr>
          <w:rFonts w:hint="eastAsia"/>
          <w:sz w:val="24"/>
          <w:szCs w:val="24"/>
        </w:rPr>
        <w:t xml:space="preserve">乙方未按照甲方（包括集中建设单位）的要求及时提供诸如增值税发票之类的财务文件以及其他必要的文件；</w:t>
      </w:r>
      <w:r/>
    </w:p>
    <w:p>
      <w:pPr>
        <w:ind w:firstLine="480"/>
        <w:spacing w:line="440" w:lineRule="exact"/>
        <w:rPr>
          <w:sz w:val="24"/>
          <w:szCs w:val="24"/>
        </w:rPr>
      </w:pPr>
      <w:r>
        <w:rPr>
          <w:sz w:val="24"/>
          <w:szCs w:val="24"/>
        </w:rPr>
        <w:t xml:space="preserve">（</w:t>
      </w:r>
      <w:r>
        <w:rPr>
          <w:rFonts w:hint="eastAsia"/>
          <w:sz w:val="24"/>
          <w:szCs w:val="24"/>
        </w:rPr>
        <w:t xml:space="preserve">7</w:t>
      </w:r>
      <w:r>
        <w:rPr>
          <w:sz w:val="24"/>
          <w:szCs w:val="24"/>
        </w:rPr>
        <w:t xml:space="preserve">）</w:t>
      </w:r>
      <w:r>
        <w:rPr>
          <w:rFonts w:hint="eastAsia"/>
          <w:sz w:val="24"/>
          <w:szCs w:val="24"/>
        </w:rPr>
        <w:t xml:space="preserve">出现乙方或者乙方的财产被诉讼保全／被拍卖／被强制执行／被有权机关</w:t>
      </w:r>
      <w:r>
        <w:rPr>
          <w:rFonts w:hint="eastAsia"/>
          <w:sz w:val="24"/>
          <w:szCs w:val="24"/>
        </w:rPr>
        <w:t xml:space="preserve">等查处</w:t>
      </w:r>
      <w:r>
        <w:rPr>
          <w:rFonts w:hint="eastAsia"/>
          <w:sz w:val="24"/>
          <w:szCs w:val="24"/>
        </w:rPr>
        <w:t xml:space="preserve">或者整改／主动或者被动地进行清算或者整顿的情形，以及甲方（包括集中建设单位）有充分理由认为乙方履行本合同存在重大困难的情形。</w:t>
      </w:r>
      <w:r/>
    </w:p>
    <w:p>
      <w:pPr>
        <w:ind w:firstLine="500"/>
        <w:spacing w:line="440" w:lineRule="exact"/>
        <w:rPr>
          <w:sz w:val="24"/>
          <w:szCs w:val="24"/>
        </w:rPr>
      </w:pPr>
      <w:r>
        <w:rPr>
          <w:rFonts w:hint="eastAsia"/>
          <w:sz w:val="24"/>
          <w:szCs w:val="22"/>
        </w:rPr>
        <w:t xml:space="preserve">5</w:t>
      </w:r>
      <w:r>
        <w:rPr>
          <w:rFonts w:hint="eastAsia"/>
          <w:sz w:val="24"/>
          <w:szCs w:val="22"/>
        </w:rPr>
        <w:t xml:space="preserve">、</w:t>
      </w:r>
      <w:r>
        <w:rPr>
          <w:sz w:val="24"/>
          <w:szCs w:val="24"/>
        </w:rPr>
        <w:t xml:space="preserve">乙方出现下列情形之一的，视为乙方出现了丧失履行本合同的能力，甲方（包括集中建设单位）有权单方解除合同并由乙方赔偿甲方（包括集中建设单位）由此产生的全部损失：</w:t>
      </w:r>
      <w:r/>
    </w:p>
    <w:p>
      <w:pPr>
        <w:ind w:firstLine="480"/>
        <w:spacing w:line="440" w:lineRule="exact"/>
        <w:rPr>
          <w:sz w:val="24"/>
          <w:szCs w:val="24"/>
        </w:rPr>
      </w:pPr>
      <w:r>
        <w:rPr>
          <w:sz w:val="24"/>
          <w:szCs w:val="24"/>
        </w:rPr>
        <w:t xml:space="preserve">（</w:t>
      </w:r>
      <w:r>
        <w:rPr>
          <w:sz w:val="24"/>
          <w:szCs w:val="24"/>
        </w:rPr>
        <w:t xml:space="preserve">1</w:t>
      </w:r>
      <w:r>
        <w:rPr>
          <w:sz w:val="24"/>
          <w:szCs w:val="24"/>
        </w:rPr>
        <w:t xml:space="preserve">）乙方因为涉诉被冻结账户，导致无法履行合同的，或者乙方因为未能履行生效法律文书，被列入失信被执行人名录的；</w:t>
      </w:r>
      <w:r/>
    </w:p>
    <w:p>
      <w:pPr>
        <w:ind w:firstLine="480"/>
        <w:spacing w:line="440" w:lineRule="exact"/>
        <w:rPr>
          <w:sz w:val="24"/>
          <w:szCs w:val="24"/>
        </w:rPr>
      </w:pPr>
      <w:r>
        <w:rPr>
          <w:sz w:val="24"/>
          <w:szCs w:val="24"/>
        </w:rPr>
        <w:t xml:space="preserve">（</w:t>
      </w:r>
      <w:r>
        <w:rPr>
          <w:rFonts w:hint="eastAsia"/>
          <w:sz w:val="24"/>
          <w:szCs w:val="24"/>
        </w:rPr>
        <w:t xml:space="preserve">2</w:t>
      </w:r>
      <w:r>
        <w:rPr>
          <w:sz w:val="24"/>
          <w:szCs w:val="24"/>
        </w:rPr>
        <w:t xml:space="preserve">）乙方出现转包情形的</w:t>
      </w:r>
      <w:r>
        <w:rPr>
          <w:rFonts w:hint="eastAsia"/>
          <w:sz w:val="24"/>
          <w:szCs w:val="24"/>
        </w:rPr>
        <w:t xml:space="preserve">；</w:t>
      </w:r>
      <w:r/>
    </w:p>
    <w:p>
      <w:pPr>
        <w:ind w:firstLine="480"/>
        <w:spacing w:line="440" w:lineRule="exact"/>
        <w:rPr>
          <w:sz w:val="24"/>
          <w:szCs w:val="24"/>
        </w:rPr>
      </w:pPr>
      <w:r>
        <w:rPr>
          <w:sz w:val="24"/>
          <w:szCs w:val="24"/>
        </w:rPr>
        <w:t xml:space="preserve">（</w:t>
      </w:r>
      <w:r>
        <w:rPr>
          <w:rFonts w:hint="eastAsia"/>
          <w:sz w:val="24"/>
          <w:szCs w:val="24"/>
        </w:rPr>
        <w:t xml:space="preserve">3</w:t>
      </w:r>
      <w:r>
        <w:rPr>
          <w:sz w:val="24"/>
          <w:szCs w:val="24"/>
        </w:rPr>
        <w:t xml:space="preserve">）</w:t>
      </w:r>
      <w:r>
        <w:rPr>
          <w:rFonts w:hint="eastAsia"/>
          <w:sz w:val="24"/>
          <w:szCs w:val="24"/>
        </w:rPr>
        <w:t xml:space="preserve">乙方不能履行合同义务的其他情况。</w:t>
      </w:r>
      <w:r/>
    </w:p>
    <w:p>
      <w:pPr>
        <w:ind w:firstLine="472"/>
        <w:spacing w:line="440" w:lineRule="exact"/>
        <w:rPr>
          <w:b/>
          <w:sz w:val="24"/>
        </w:rPr>
      </w:pPr>
      <w:r>
        <w:rPr>
          <w:rFonts w:hint="eastAsia"/>
          <w:b/>
          <w:sz w:val="24"/>
        </w:rPr>
        <w:t xml:space="preserve">第十五条</w:t>
      </w:r>
      <w:r>
        <w:rPr>
          <w:rFonts w:hint="eastAsia"/>
          <w:b/>
          <w:sz w:val="24"/>
        </w:rPr>
        <w:t xml:space="preserve">  </w:t>
      </w:r>
      <w:r>
        <w:rPr>
          <w:rFonts w:hint="eastAsia"/>
          <w:b/>
          <w:sz w:val="24"/>
        </w:rPr>
        <w:t xml:space="preserve">不可抗力</w:t>
      </w:r>
      <w:r/>
    </w:p>
    <w:p>
      <w:pPr>
        <w:ind w:firstLine="480"/>
        <w:spacing w:line="440" w:lineRule="exact"/>
        <w:rPr>
          <w:sz w:val="24"/>
          <w:szCs w:val="22"/>
        </w:rPr>
      </w:pPr>
      <w:r>
        <w:rPr>
          <w:rFonts w:hint="eastAsia"/>
          <w:sz w:val="24"/>
          <w:szCs w:val="22"/>
        </w:rPr>
        <w:t xml:space="preserve">1</w:t>
      </w:r>
      <w:r>
        <w:rPr>
          <w:rFonts w:hint="eastAsia"/>
          <w:sz w:val="24"/>
          <w:szCs w:val="22"/>
        </w:rPr>
        <w:t xml:space="preserve">、不可抗力，是指不能预见、不能避免并不能克服的客观情况，如战争、动乱、瘟疫、严重火灾、洪水、地震、风暴或其他自然灾害等。</w:t>
      </w:r>
      <w:r/>
    </w:p>
    <w:p>
      <w:pPr>
        <w:ind w:firstLine="480"/>
        <w:spacing w:line="440" w:lineRule="exact"/>
        <w:rPr>
          <w:sz w:val="24"/>
          <w:szCs w:val="22"/>
        </w:rPr>
      </w:pPr>
      <w:r>
        <w:rPr>
          <w:rFonts w:hint="eastAsia"/>
          <w:sz w:val="24"/>
          <w:szCs w:val="22"/>
        </w:rPr>
        <w:t xml:space="preserve">2</w:t>
      </w:r>
      <w:r>
        <w:rPr>
          <w:rFonts w:hint="eastAsia"/>
          <w:sz w:val="24"/>
          <w:szCs w:val="22"/>
        </w:rPr>
        <w:t xml:space="preserve">、任何一方因不可抗力不能履行本合同规定的全部或部分义务，应尽快以书面形式将不可抗力的情况、原因及对履行本合同的影响等及时通知另一方。同时，遭受不可抗力影响的一方有义务尽可能及时采取适当或必要措施减少或消除不可抗力的影响，因未尽</w:t>
      </w:r>
      <w:r>
        <w:rPr>
          <w:rFonts w:hint="eastAsia"/>
          <w:sz w:val="24"/>
          <w:szCs w:val="22"/>
        </w:rPr>
        <w:t xml:space="preserve">本义务</w:t>
      </w:r>
      <w:r>
        <w:rPr>
          <w:rFonts w:hint="eastAsia"/>
          <w:sz w:val="24"/>
          <w:szCs w:val="22"/>
        </w:rPr>
        <w:t xml:space="preserve">而造成的相关损失由其承担。</w:t>
      </w:r>
      <w:r/>
    </w:p>
    <w:p>
      <w:pPr>
        <w:ind w:firstLine="480"/>
        <w:spacing w:line="440" w:lineRule="exact"/>
        <w:rPr>
          <w:sz w:val="24"/>
          <w:szCs w:val="22"/>
        </w:rPr>
      </w:pPr>
      <w:r>
        <w:rPr>
          <w:rFonts w:hint="eastAsia"/>
          <w:sz w:val="24"/>
          <w:szCs w:val="22"/>
        </w:rPr>
        <w:t xml:space="preserve">3</w:t>
      </w:r>
      <w:r>
        <w:rPr>
          <w:rFonts w:hint="eastAsia"/>
          <w:sz w:val="24"/>
          <w:szCs w:val="22"/>
        </w:rPr>
        <w:t xml:space="preserve">、发生不可抗力事件，任何一方均不对因不可抗力无法履行或迟延履行本合同义务而使另一方蒙受的任何损失承担责任，法律另有规定的除外。</w:t>
      </w:r>
      <w:r/>
    </w:p>
    <w:p>
      <w:pPr>
        <w:ind w:firstLine="480"/>
        <w:spacing w:line="440" w:lineRule="exact"/>
        <w:rPr>
          <w:sz w:val="24"/>
          <w:szCs w:val="22"/>
          <w:lang w:val="zh-CN"/>
        </w:rPr>
      </w:pPr>
      <w:r>
        <w:rPr>
          <w:rFonts w:hint="eastAsia"/>
          <w:sz w:val="24"/>
          <w:szCs w:val="22"/>
        </w:rPr>
        <w:t xml:space="preserve">4</w:t>
      </w:r>
      <w:r>
        <w:rPr>
          <w:rFonts w:hint="eastAsia"/>
          <w:sz w:val="24"/>
          <w:szCs w:val="22"/>
        </w:rPr>
        <w:t xml:space="preserve">、合同各方应根据不可抗力对本合同履行的影响程度，协商确定是否终止本合同或是继续履行本合同。</w:t>
      </w:r>
      <w:r/>
    </w:p>
    <w:p>
      <w:pPr>
        <w:ind w:firstLine="472"/>
        <w:spacing w:line="440" w:lineRule="exact"/>
        <w:rPr>
          <w:b/>
          <w:sz w:val="24"/>
        </w:rPr>
      </w:pPr>
      <w:r>
        <w:rPr>
          <w:b/>
          <w:sz w:val="24"/>
        </w:rPr>
        <w:t xml:space="preserve">第十</w:t>
      </w:r>
      <w:r>
        <w:rPr>
          <w:rFonts w:hint="eastAsia"/>
          <w:b/>
          <w:sz w:val="24"/>
        </w:rPr>
        <w:t xml:space="preserve">六</w:t>
      </w:r>
      <w:r>
        <w:rPr>
          <w:b/>
          <w:sz w:val="24"/>
        </w:rPr>
        <w:t xml:space="preserve">条</w:t>
      </w:r>
      <w:r>
        <w:rPr>
          <w:rFonts w:hint="eastAsia"/>
          <w:b/>
          <w:sz w:val="24"/>
        </w:rPr>
        <w:t xml:space="preserve">  </w:t>
      </w:r>
      <w:r>
        <w:rPr>
          <w:b/>
          <w:sz w:val="24"/>
        </w:rPr>
        <w:t xml:space="preserve">合同的补充</w:t>
      </w:r>
      <w:r/>
    </w:p>
    <w:p>
      <w:pPr>
        <w:ind w:firstLine="480"/>
        <w:spacing w:line="440" w:lineRule="exact"/>
        <w:rPr>
          <w:sz w:val="24"/>
        </w:rPr>
      </w:pPr>
      <w:r>
        <w:rPr>
          <w:sz w:val="24"/>
        </w:rPr>
        <w:t xml:space="preserve">1</w:t>
      </w:r>
      <w:r>
        <w:rPr>
          <w:sz w:val="24"/>
        </w:rPr>
        <w:t xml:space="preserve">、在本合同履行中，甲方（包括集中建设单位）需要追加与本合同相同的货物或服务的，在不改变合同其他条款的前提下，可与乙方协商签订补充合同，但所有补充合同的金额不得超过本合同的百分之十。</w:t>
      </w:r>
      <w:r/>
    </w:p>
    <w:p>
      <w:pPr>
        <w:ind w:firstLine="480"/>
        <w:spacing w:line="440" w:lineRule="exact"/>
        <w:rPr>
          <w:b/>
          <w:bCs/>
          <w:sz w:val="24"/>
          <w:szCs w:val="24"/>
        </w:rPr>
      </w:pPr>
      <w:r>
        <w:rPr>
          <w:sz w:val="24"/>
        </w:rPr>
        <w:t xml:space="preserve">2</w:t>
      </w:r>
      <w:r>
        <w:rPr>
          <w:sz w:val="24"/>
        </w:rPr>
        <w:t xml:space="preserve">、补充合同须采用书面形式，并报监管部门备案，为本合同不可分割的一部分。</w:t>
      </w:r>
      <w:r/>
    </w:p>
    <w:p>
      <w:pPr>
        <w:ind w:firstLine="460"/>
        <w:spacing w:line="440" w:lineRule="exact"/>
        <w:rPr>
          <w:b/>
          <w:bCs/>
          <w:i/>
          <w:iCs/>
          <w:sz w:val="24"/>
          <w:szCs w:val="24"/>
          <w:u w:val="single"/>
        </w:rPr>
      </w:pPr>
      <w:r>
        <w:rPr>
          <w:rFonts w:hint="eastAsia"/>
          <w:b/>
          <w:bCs/>
          <w:i/>
          <w:iCs/>
          <w:sz w:val="24"/>
          <w:szCs w:val="24"/>
          <w:u w:val="single"/>
        </w:rPr>
        <w:t xml:space="preserve">第十七条</w:t>
      </w:r>
      <w:r>
        <w:rPr>
          <w:rFonts w:hint="eastAsia"/>
          <w:b/>
          <w:bCs/>
          <w:i/>
          <w:iCs/>
          <w:sz w:val="24"/>
          <w:szCs w:val="24"/>
          <w:u w:val="single"/>
        </w:rPr>
        <w:t xml:space="preserve">  </w:t>
      </w:r>
      <w:r>
        <w:rPr>
          <w:rFonts w:hint="eastAsia"/>
          <w:b/>
          <w:bCs/>
          <w:i/>
          <w:iCs/>
          <w:sz w:val="24"/>
          <w:szCs w:val="24"/>
          <w:u w:val="single"/>
        </w:rPr>
        <w:t xml:space="preserve">合同的变更、中止</w:t>
      </w:r>
      <w:r/>
    </w:p>
    <w:p>
      <w:pPr>
        <w:ind w:firstLine="470"/>
        <w:spacing w:line="440" w:lineRule="exact"/>
        <w:rPr>
          <w:b/>
          <w:i/>
          <w:iCs/>
          <w:sz w:val="24"/>
          <w:u w:val="single"/>
        </w:rPr>
      </w:pPr>
      <w:r>
        <w:rPr>
          <w:i/>
          <w:iCs/>
          <w:sz w:val="24"/>
          <w:u w:val="single"/>
        </w:rPr>
        <w:t xml:space="preserve">本合同一经签订，合同双方不得擅自变更或中止合同，除非合同的继续履行将损害国家利益和社会公共利益。</w:t>
      </w:r>
      <w:r/>
    </w:p>
    <w:p>
      <w:pPr>
        <w:ind w:firstLine="460"/>
        <w:spacing w:line="440" w:lineRule="exact"/>
        <w:rPr>
          <w:b/>
          <w:bCs/>
          <w:sz w:val="24"/>
          <w:szCs w:val="24"/>
        </w:rPr>
      </w:pPr>
      <w:r>
        <w:rPr>
          <w:rFonts w:hint="eastAsia"/>
          <w:b/>
          <w:bCs/>
          <w:sz w:val="24"/>
          <w:szCs w:val="24"/>
        </w:rPr>
        <w:t xml:space="preserve">第十八条</w:t>
      </w:r>
      <w:r>
        <w:rPr>
          <w:rFonts w:hint="eastAsia"/>
          <w:b/>
          <w:bCs/>
          <w:sz w:val="24"/>
          <w:szCs w:val="24"/>
        </w:rPr>
        <w:t xml:space="preserve">  </w:t>
      </w:r>
      <w:r>
        <w:rPr>
          <w:rFonts w:hint="eastAsia"/>
          <w:b/>
          <w:bCs/>
          <w:sz w:val="24"/>
          <w:szCs w:val="24"/>
        </w:rPr>
        <w:t xml:space="preserve">合同的终止</w:t>
      </w:r>
      <w:r/>
    </w:p>
    <w:p>
      <w:pPr>
        <w:ind w:firstLine="480"/>
        <w:spacing w:line="440" w:lineRule="exact"/>
        <w:rPr>
          <w:sz w:val="24"/>
        </w:rPr>
      </w:pPr>
      <w:r>
        <w:rPr>
          <w:sz w:val="24"/>
        </w:rPr>
        <w:t xml:space="preserve">本合同因下列原因而终止：</w:t>
      </w:r>
      <w:r/>
    </w:p>
    <w:p>
      <w:pPr>
        <w:ind w:firstLine="480"/>
        <w:spacing w:line="440" w:lineRule="exact"/>
        <w:rPr>
          <w:sz w:val="24"/>
        </w:rPr>
      </w:pPr>
      <w:r>
        <w:rPr>
          <w:sz w:val="24"/>
        </w:rPr>
        <w:t xml:space="preserve">（</w:t>
      </w:r>
      <w:r>
        <w:rPr>
          <w:sz w:val="24"/>
        </w:rPr>
        <w:t xml:space="preserve">1</w:t>
      </w:r>
      <w:r>
        <w:rPr>
          <w:sz w:val="24"/>
        </w:rPr>
        <w:t xml:space="preserve">）本合同正常履行完毕；</w:t>
      </w:r>
      <w:r/>
    </w:p>
    <w:p>
      <w:pPr>
        <w:ind w:firstLine="480"/>
        <w:spacing w:line="440" w:lineRule="exact"/>
        <w:rPr>
          <w:sz w:val="24"/>
        </w:rPr>
      </w:pPr>
      <w:r>
        <w:rPr>
          <w:sz w:val="24"/>
        </w:rPr>
        <w:t xml:space="preserve">（</w:t>
      </w:r>
      <w:r>
        <w:rPr>
          <w:sz w:val="24"/>
        </w:rPr>
        <w:t xml:space="preserve">2</w:t>
      </w:r>
      <w:r>
        <w:rPr>
          <w:sz w:val="24"/>
        </w:rPr>
        <w:t xml:space="preserve">）因不可抗力导致本合同无法履行或履行不必要；</w:t>
      </w:r>
      <w:r/>
    </w:p>
    <w:p>
      <w:pPr>
        <w:ind w:firstLine="480"/>
        <w:spacing w:line="440" w:lineRule="exact"/>
        <w:rPr>
          <w:sz w:val="24"/>
        </w:rPr>
      </w:pPr>
      <w:r>
        <w:rPr>
          <w:sz w:val="24"/>
        </w:rPr>
        <w:t xml:space="preserve">（</w:t>
      </w:r>
      <w:r>
        <w:rPr>
          <w:sz w:val="24"/>
        </w:rPr>
        <w:t xml:space="preserve">3</w:t>
      </w:r>
      <w:r>
        <w:rPr>
          <w:sz w:val="24"/>
        </w:rPr>
        <w:t xml:space="preserve">）任何一方行使解除权解除本合同；</w:t>
      </w:r>
      <w:r/>
    </w:p>
    <w:p>
      <w:pPr>
        <w:ind w:firstLine="480"/>
        <w:spacing w:line="440" w:lineRule="exact"/>
        <w:rPr>
          <w:sz w:val="24"/>
        </w:rPr>
      </w:pPr>
      <w:r>
        <w:rPr>
          <w:sz w:val="24"/>
        </w:rPr>
        <w:t xml:space="preserve">（</w:t>
      </w:r>
      <w:r>
        <w:rPr>
          <w:sz w:val="24"/>
        </w:rPr>
        <w:t xml:space="preserve">4</w:t>
      </w:r>
      <w:r>
        <w:rPr>
          <w:sz w:val="24"/>
        </w:rPr>
        <w:t xml:space="preserve">）</w:t>
      </w:r>
      <w:r>
        <w:rPr>
          <w:rFonts w:hint="eastAsia"/>
          <w:sz w:val="24"/>
          <w:szCs w:val="24"/>
        </w:rPr>
        <w:t xml:space="preserve">合同的继续履行将损害国家利益和社会公共利益且不宜变更或中止的</w:t>
      </w:r>
      <w:r>
        <w:rPr>
          <w:sz w:val="24"/>
        </w:rPr>
        <w:t xml:space="preserve">。</w:t>
      </w:r>
      <w:r/>
    </w:p>
    <w:p>
      <w:pPr>
        <w:ind w:firstLine="480"/>
        <w:spacing w:line="440" w:lineRule="exact"/>
        <w:rPr>
          <w:sz w:val="24"/>
        </w:rPr>
      </w:pPr>
      <w:r>
        <w:rPr>
          <w:sz w:val="24"/>
        </w:rPr>
        <w:t xml:space="preserve">除上述情形外，甲乙双方不得擅自终止合同。</w:t>
      </w:r>
      <w:r/>
    </w:p>
    <w:p>
      <w:pPr>
        <w:ind w:firstLine="482"/>
        <w:spacing w:line="440" w:lineRule="exact"/>
        <w:rPr>
          <w:b/>
          <w:bCs/>
          <w:sz w:val="24"/>
          <w:szCs w:val="24"/>
        </w:rPr>
      </w:pPr>
      <w:r>
        <w:rPr>
          <w:rFonts w:hint="eastAsia"/>
          <w:b/>
          <w:bCs/>
          <w:sz w:val="24"/>
          <w:szCs w:val="24"/>
        </w:rPr>
        <w:t xml:space="preserve">第十九条</w:t>
      </w:r>
      <w:r>
        <w:rPr>
          <w:rFonts w:hint="eastAsia"/>
          <w:b/>
          <w:bCs/>
          <w:sz w:val="24"/>
          <w:szCs w:val="24"/>
        </w:rPr>
        <w:t xml:space="preserve">  </w:t>
      </w:r>
      <w:r>
        <w:rPr>
          <w:rFonts w:hint="eastAsia"/>
          <w:b/>
          <w:bCs/>
          <w:sz w:val="24"/>
          <w:szCs w:val="24"/>
        </w:rPr>
        <w:t xml:space="preserve">合同的转让</w:t>
      </w:r>
      <w:r/>
    </w:p>
    <w:p>
      <w:pPr>
        <w:ind w:firstLine="480"/>
        <w:spacing w:line="440" w:lineRule="exact"/>
        <w:rPr>
          <w:sz w:val="24"/>
        </w:rPr>
      </w:pPr>
      <w:r>
        <w:rPr>
          <w:sz w:val="24"/>
        </w:rPr>
        <w:t xml:space="preserve">乙方不得将其合同项下的权利义务部分或全部转让给第三方。</w:t>
      </w:r>
      <w:r/>
    </w:p>
    <w:p>
      <w:pPr>
        <w:ind w:firstLine="482"/>
        <w:spacing w:line="440" w:lineRule="exact"/>
        <w:rPr>
          <w:b/>
          <w:bCs/>
          <w:sz w:val="24"/>
          <w:szCs w:val="24"/>
        </w:rPr>
      </w:pPr>
      <w:r>
        <w:rPr>
          <w:rFonts w:hint="eastAsia"/>
          <w:b/>
          <w:bCs/>
          <w:sz w:val="24"/>
          <w:szCs w:val="24"/>
        </w:rPr>
        <w:t xml:space="preserve">第二十条</w:t>
      </w:r>
      <w:r>
        <w:rPr>
          <w:rFonts w:hint="eastAsia"/>
          <w:b/>
          <w:bCs/>
          <w:sz w:val="24"/>
          <w:szCs w:val="24"/>
        </w:rPr>
        <w:t xml:space="preserve">  </w:t>
      </w:r>
      <w:r>
        <w:rPr>
          <w:rFonts w:hint="eastAsia"/>
          <w:b/>
          <w:bCs/>
          <w:sz w:val="24"/>
          <w:szCs w:val="24"/>
        </w:rPr>
        <w:t xml:space="preserve">履约保证金</w:t>
      </w:r>
      <w:r/>
    </w:p>
    <w:p>
      <w:pPr>
        <w:ind w:firstLine="480"/>
        <w:spacing w:line="440" w:lineRule="exact"/>
        <w:rPr>
          <w:sz w:val="24"/>
          <w:szCs w:val="24"/>
        </w:rPr>
      </w:pPr>
      <w:r>
        <w:rPr>
          <w:sz w:val="24"/>
          <w:szCs w:val="24"/>
        </w:rPr>
        <w:t xml:space="preserve">1</w:t>
      </w:r>
      <w:r>
        <w:rPr>
          <w:rFonts w:hint="eastAsia"/>
          <w:sz w:val="24"/>
          <w:szCs w:val="24"/>
        </w:rPr>
        <w:t xml:space="preserve">、</w:t>
      </w:r>
      <w:r>
        <w:rPr>
          <w:rFonts w:hint="eastAsia"/>
          <w:sz w:val="24"/>
          <w:szCs w:val="24"/>
        </w:rPr>
        <w:t xml:space="preserve">本项目不收取履约保证金</w:t>
      </w:r>
      <w:r>
        <w:rPr>
          <w:rFonts w:hint="eastAsia"/>
          <w:sz w:val="24"/>
          <w:szCs w:val="24"/>
        </w:rPr>
        <w:t xml:space="preserve">。</w:t>
      </w:r>
      <w:r/>
    </w:p>
    <w:p>
      <w:pPr>
        <w:ind w:firstLine="482"/>
        <w:spacing w:line="440" w:lineRule="exact"/>
        <w:rPr>
          <w:b/>
          <w:bCs/>
          <w:sz w:val="24"/>
          <w:szCs w:val="24"/>
        </w:rPr>
      </w:pPr>
      <w:r>
        <w:rPr>
          <w:rFonts w:hint="eastAsia"/>
          <w:b/>
          <w:bCs/>
          <w:sz w:val="24"/>
          <w:szCs w:val="24"/>
        </w:rPr>
        <w:t xml:space="preserve">第二十一条</w:t>
      </w:r>
      <w:r>
        <w:rPr>
          <w:rFonts w:hint="eastAsia"/>
          <w:b/>
          <w:bCs/>
          <w:sz w:val="24"/>
          <w:szCs w:val="24"/>
        </w:rPr>
        <w:t xml:space="preserve">  </w:t>
      </w:r>
      <w:r>
        <w:rPr>
          <w:rFonts w:hint="eastAsia"/>
          <w:b/>
          <w:bCs/>
          <w:sz w:val="24"/>
          <w:szCs w:val="24"/>
        </w:rPr>
        <w:t xml:space="preserve">争议解决方式</w:t>
      </w:r>
      <w:r/>
    </w:p>
    <w:p>
      <w:pPr>
        <w:ind w:firstLine="480"/>
        <w:spacing w:line="440" w:lineRule="exact"/>
        <w:rPr>
          <w:sz w:val="24"/>
          <w:szCs w:val="24"/>
        </w:rPr>
      </w:pPr>
      <w:r>
        <w:rPr>
          <w:sz w:val="24"/>
        </w:rPr>
        <w:t xml:space="preserve">1</w:t>
      </w:r>
      <w:r>
        <w:rPr>
          <w:sz w:val="24"/>
        </w:rPr>
        <w:t xml:space="preserve">、</w:t>
      </w:r>
      <w:r>
        <w:rPr>
          <w:rFonts w:hint="eastAsia"/>
          <w:sz w:val="24"/>
          <w:szCs w:val="24"/>
        </w:rPr>
        <w:t xml:space="preserve">在执行本合同过程中所发生的或与本合同有关的一切争端，甲乙双方友好协商解决。如协商不能解决，则上述争端均由甲方所在地人民法院管辖。</w:t>
      </w:r>
      <w:r/>
    </w:p>
    <w:p>
      <w:pPr>
        <w:ind w:firstLine="480"/>
        <w:spacing w:line="440" w:lineRule="exact"/>
        <w:rPr>
          <w:sz w:val="24"/>
          <w:szCs w:val="24"/>
        </w:rPr>
      </w:pPr>
      <w:r>
        <w:rPr>
          <w:rFonts w:hint="eastAsia"/>
          <w:sz w:val="24"/>
        </w:rPr>
        <w:t xml:space="preserve">2</w:t>
      </w:r>
      <w:r>
        <w:rPr>
          <w:sz w:val="24"/>
        </w:rPr>
        <w:t xml:space="preserve">、</w:t>
      </w:r>
      <w:r>
        <w:rPr>
          <w:rFonts w:hint="eastAsia"/>
          <w:sz w:val="24"/>
          <w:szCs w:val="24"/>
        </w:rPr>
        <w:t xml:space="preserve">如因乙方违约，导致甲方起诉的，甲方由此产生的诉讼费用、律师费用、差旅费用等，均由乙方承担。</w:t>
      </w:r>
      <w:r/>
    </w:p>
    <w:p>
      <w:pPr>
        <w:ind w:firstLine="482"/>
        <w:spacing w:line="440" w:lineRule="exact"/>
        <w:rPr>
          <w:b/>
          <w:bCs/>
          <w:sz w:val="24"/>
          <w:szCs w:val="24"/>
          <w:lang w:val="zh-CN"/>
        </w:rPr>
      </w:pPr>
      <w:r>
        <w:rPr>
          <w:rFonts w:hint="eastAsia"/>
          <w:b/>
          <w:bCs/>
          <w:sz w:val="24"/>
          <w:szCs w:val="24"/>
        </w:rPr>
        <w:t xml:space="preserve">第二十二条</w:t>
      </w:r>
      <w:r>
        <w:rPr>
          <w:rFonts w:hint="eastAsia"/>
          <w:b/>
          <w:bCs/>
          <w:sz w:val="24"/>
          <w:szCs w:val="24"/>
        </w:rPr>
        <w:t xml:space="preserve">  </w:t>
      </w:r>
      <w:r>
        <w:rPr>
          <w:rFonts w:hint="eastAsia" w:cs="宋体"/>
          <w:b/>
          <w:bCs/>
          <w:sz w:val="24"/>
          <w:szCs w:val="24"/>
        </w:rPr>
        <w:t xml:space="preserve">通知与送达</w:t>
      </w:r>
      <w:r/>
    </w:p>
    <w:p>
      <w:pPr>
        <w:ind w:firstLine="480"/>
        <w:spacing w:line="440" w:lineRule="exact"/>
        <w:rPr>
          <w:sz w:val="24"/>
        </w:rPr>
      </w:pPr>
      <w:r>
        <w:rPr>
          <w:rFonts w:hint="eastAsia"/>
          <w:sz w:val="24"/>
        </w:rPr>
        <w:t xml:space="preserve">1</w:t>
      </w:r>
      <w:r>
        <w:rPr>
          <w:rFonts w:hint="eastAsia"/>
          <w:sz w:val="24"/>
        </w:rPr>
        <w:t xml:space="preserve">、甲乙双方因履行本合同需要向对方发送通知、文件、资料的，均以</w:t>
      </w:r>
      <w:r>
        <w:rPr>
          <w:rFonts w:hint="eastAsia"/>
          <w:sz w:val="24"/>
        </w:rPr>
        <w:t xml:space="preserve">下列联系</w:t>
      </w:r>
      <w:r>
        <w:rPr>
          <w:rFonts w:hint="eastAsia"/>
          <w:sz w:val="24"/>
        </w:rPr>
        <w:t xml:space="preserve">信息确定内容进行：</w:t>
      </w:r>
      <w:r/>
    </w:p>
    <w:p>
      <w:pPr>
        <w:ind w:firstLine="720"/>
        <w:spacing w:line="440" w:lineRule="exact"/>
        <w:rPr>
          <w:sz w:val="24"/>
        </w:rPr>
      </w:pPr>
      <w:r>
        <w:rPr>
          <w:rFonts w:hint="eastAsia"/>
          <w:sz w:val="24"/>
        </w:rPr>
        <w:t xml:space="preserve">1.1</w:t>
      </w:r>
      <w:r>
        <w:rPr>
          <w:rFonts w:hint="eastAsia"/>
          <w:sz w:val="24"/>
        </w:rPr>
        <w:t xml:space="preserve">甲方联系信息：</w:t>
      </w:r>
      <w:r/>
    </w:p>
    <w:p>
      <w:pPr>
        <w:ind w:firstLine="720"/>
        <w:spacing w:line="440" w:lineRule="exact"/>
        <w:rPr>
          <w:sz w:val="24"/>
        </w:rPr>
      </w:pPr>
      <w:r>
        <w:rPr>
          <w:rFonts w:hint="eastAsia"/>
          <w:sz w:val="24"/>
        </w:rPr>
        <w:t xml:space="preserve">指定收件人：</w:t>
      </w:r>
      <w:r>
        <w:rPr>
          <w:rFonts w:hint="eastAsia"/>
          <w:sz w:val="24"/>
          <w:u w:val="single"/>
        </w:rPr>
        <w:t xml:space="preserve">                           </w:t>
      </w:r>
      <w:r/>
    </w:p>
    <w:p>
      <w:pPr>
        <w:ind w:firstLine="720"/>
        <w:spacing w:line="440" w:lineRule="exact"/>
        <w:rPr>
          <w:sz w:val="24"/>
        </w:rPr>
      </w:pPr>
      <w:r>
        <w:rPr>
          <w:rFonts w:hint="eastAsia"/>
          <w:sz w:val="24"/>
        </w:rPr>
        <w:t xml:space="preserve">送达地址：</w:t>
      </w:r>
      <w:r>
        <w:rPr>
          <w:rFonts w:hint="eastAsia"/>
          <w:sz w:val="24"/>
          <w:u w:val="single"/>
        </w:rPr>
        <w:t xml:space="preserve">                           </w:t>
      </w:r>
      <w:r/>
    </w:p>
    <w:p>
      <w:pPr>
        <w:ind w:firstLine="720"/>
        <w:spacing w:line="440" w:lineRule="exact"/>
        <w:rPr>
          <w:sz w:val="24"/>
        </w:rPr>
      </w:pPr>
      <w:r>
        <w:rPr>
          <w:rFonts w:hint="eastAsia"/>
          <w:sz w:val="24"/>
        </w:rPr>
        <w:t xml:space="preserve">指定电子收件方式：</w:t>
      </w:r>
      <w:r>
        <w:rPr>
          <w:rFonts w:hint="eastAsia"/>
          <w:sz w:val="24"/>
          <w:u w:val="single"/>
        </w:rPr>
        <w:t xml:space="preserve">                           </w:t>
      </w:r>
      <w:r/>
    </w:p>
    <w:p>
      <w:pPr>
        <w:ind w:firstLine="720"/>
        <w:spacing w:line="440" w:lineRule="exact"/>
        <w:rPr>
          <w:sz w:val="24"/>
        </w:rPr>
      </w:pPr>
      <w:r>
        <w:rPr>
          <w:rFonts w:hint="eastAsia"/>
          <w:sz w:val="24"/>
        </w:rPr>
        <w:t xml:space="preserve">1.2</w:t>
      </w:r>
      <w:r>
        <w:rPr>
          <w:rFonts w:hint="eastAsia"/>
          <w:sz w:val="24"/>
        </w:rPr>
        <w:t xml:space="preserve">集中建设单位联系信息：</w:t>
      </w:r>
      <w:r/>
    </w:p>
    <w:p>
      <w:pPr>
        <w:ind w:firstLine="720"/>
        <w:spacing w:line="440" w:lineRule="exact"/>
        <w:rPr>
          <w:sz w:val="24"/>
        </w:rPr>
      </w:pPr>
      <w:r>
        <w:rPr>
          <w:rFonts w:hint="eastAsia"/>
          <w:sz w:val="24"/>
        </w:rPr>
        <w:t xml:space="preserve">指定收件人：</w:t>
      </w:r>
      <w:r>
        <w:rPr>
          <w:rFonts w:hint="eastAsia"/>
          <w:sz w:val="24"/>
        </w:rPr>
        <w:t xml:space="preserve">                           </w:t>
      </w:r>
      <w:r/>
    </w:p>
    <w:p>
      <w:pPr>
        <w:ind w:firstLine="720"/>
        <w:spacing w:line="440" w:lineRule="exact"/>
        <w:rPr>
          <w:sz w:val="24"/>
        </w:rPr>
      </w:pPr>
      <w:r>
        <w:rPr>
          <w:rFonts w:hint="eastAsia"/>
          <w:sz w:val="24"/>
        </w:rPr>
        <w:t xml:space="preserve">送达地址：</w:t>
      </w:r>
      <w:r>
        <w:rPr>
          <w:rFonts w:hint="eastAsia"/>
          <w:sz w:val="24"/>
        </w:rPr>
        <w:t xml:space="preserve">                           </w:t>
      </w:r>
      <w:r/>
    </w:p>
    <w:p>
      <w:pPr>
        <w:ind w:firstLine="720"/>
        <w:spacing w:line="440" w:lineRule="exact"/>
        <w:rPr>
          <w:sz w:val="24"/>
        </w:rPr>
      </w:pPr>
      <w:r>
        <w:rPr>
          <w:rFonts w:hint="eastAsia"/>
          <w:sz w:val="24"/>
        </w:rPr>
        <w:t xml:space="preserve">指定电子收件方式：</w:t>
      </w:r>
      <w:r>
        <w:rPr>
          <w:rFonts w:hint="eastAsia"/>
          <w:sz w:val="24"/>
        </w:rPr>
        <w:t xml:space="preserve">                           </w:t>
      </w:r>
      <w:r/>
    </w:p>
    <w:p>
      <w:pPr>
        <w:ind w:firstLine="720"/>
        <w:spacing w:line="440" w:lineRule="exact"/>
        <w:rPr>
          <w:sz w:val="24"/>
        </w:rPr>
      </w:pPr>
      <w:r>
        <w:rPr>
          <w:rFonts w:hint="eastAsia"/>
          <w:sz w:val="24"/>
        </w:rPr>
        <w:t xml:space="preserve">1.</w:t>
      </w:r>
      <w:r>
        <w:rPr>
          <w:sz w:val="24"/>
        </w:rPr>
        <w:t xml:space="preserve">3</w:t>
      </w:r>
      <w:r>
        <w:rPr>
          <w:rFonts w:hint="eastAsia"/>
          <w:sz w:val="24"/>
        </w:rPr>
        <w:t xml:space="preserve">乙方联系信息：</w:t>
      </w:r>
      <w:r/>
    </w:p>
    <w:p>
      <w:pPr>
        <w:ind w:firstLine="720"/>
        <w:spacing w:line="440" w:lineRule="exact"/>
        <w:rPr>
          <w:sz w:val="24"/>
        </w:rPr>
      </w:pPr>
      <w:r>
        <w:rPr>
          <w:rFonts w:hint="eastAsia"/>
          <w:sz w:val="24"/>
        </w:rPr>
        <w:t xml:space="preserve">指定收件人：</w:t>
      </w:r>
      <w:r>
        <w:rPr>
          <w:rFonts w:hint="eastAsia"/>
          <w:sz w:val="24"/>
        </w:rPr>
        <w:t xml:space="preserve">                           </w:t>
      </w:r>
      <w:r/>
    </w:p>
    <w:p>
      <w:pPr>
        <w:ind w:firstLine="720"/>
        <w:spacing w:line="440" w:lineRule="exact"/>
        <w:rPr>
          <w:sz w:val="24"/>
        </w:rPr>
      </w:pPr>
      <w:r>
        <w:rPr>
          <w:rFonts w:hint="eastAsia"/>
          <w:sz w:val="24"/>
        </w:rPr>
        <w:t xml:space="preserve">送达地址：</w:t>
      </w:r>
      <w:r>
        <w:rPr>
          <w:rFonts w:hint="eastAsia"/>
          <w:sz w:val="24"/>
        </w:rPr>
        <w:t xml:space="preserve">                           </w:t>
      </w:r>
      <w:r/>
    </w:p>
    <w:p>
      <w:pPr>
        <w:ind w:firstLine="720"/>
        <w:spacing w:line="440" w:lineRule="exact"/>
        <w:rPr>
          <w:sz w:val="24"/>
        </w:rPr>
      </w:pPr>
      <w:r>
        <w:rPr>
          <w:rFonts w:hint="eastAsia"/>
          <w:sz w:val="24"/>
        </w:rPr>
        <w:t xml:space="preserve">指定电子收件方式：</w:t>
      </w:r>
      <w:r>
        <w:rPr>
          <w:rFonts w:hint="eastAsia"/>
          <w:sz w:val="24"/>
        </w:rPr>
        <w:t xml:space="preserve">                           </w:t>
      </w:r>
      <w:r/>
    </w:p>
    <w:p>
      <w:pPr>
        <w:ind w:firstLine="480"/>
        <w:spacing w:line="440" w:lineRule="exact"/>
        <w:rPr>
          <w:sz w:val="24"/>
        </w:rPr>
      </w:pPr>
      <w:r>
        <w:rPr>
          <w:rFonts w:hint="eastAsia"/>
          <w:sz w:val="24"/>
        </w:rPr>
        <w:t xml:space="preserve">2</w:t>
      </w:r>
      <w:r>
        <w:rPr>
          <w:rFonts w:hint="eastAsia"/>
          <w:sz w:val="24"/>
        </w:rPr>
        <w:t xml:space="preserve">、双方确认前述联系信息作为解决争议时接受人民法院诉讼文书的送达地址和联系方式。</w:t>
      </w:r>
      <w:r/>
    </w:p>
    <w:p>
      <w:pPr>
        <w:ind w:firstLine="480"/>
        <w:spacing w:line="440" w:lineRule="exact"/>
        <w:rPr>
          <w:sz w:val="24"/>
        </w:rPr>
      </w:pPr>
      <w:r>
        <w:rPr>
          <w:rFonts w:hint="eastAsia"/>
          <w:sz w:val="24"/>
        </w:rPr>
        <w:t xml:space="preserve">3</w:t>
      </w:r>
      <w:r>
        <w:rPr>
          <w:rFonts w:hint="eastAsia"/>
          <w:sz w:val="24"/>
        </w:rPr>
        <w:t xml:space="preserve">、任何一方改变前述联系信息的，应在发生变更后的</w:t>
      </w:r>
      <w:r>
        <w:rPr>
          <w:rFonts w:hint="eastAsia"/>
          <w:sz w:val="24"/>
        </w:rPr>
        <w:t xml:space="preserve">3</w:t>
      </w:r>
      <w:r>
        <w:rPr>
          <w:rFonts w:hint="eastAsia"/>
          <w:sz w:val="24"/>
        </w:rPr>
        <w:t xml:space="preserve">天内告知对方并做好通知到达对方前可能存在的邮件的接收。如未通知的，视为没有变更。</w:t>
      </w:r>
      <w:r/>
    </w:p>
    <w:p>
      <w:pPr>
        <w:ind w:firstLine="472"/>
        <w:spacing w:line="440" w:lineRule="exact"/>
        <w:rPr>
          <w:b/>
          <w:sz w:val="24"/>
        </w:rPr>
      </w:pPr>
      <w:r>
        <w:rPr>
          <w:b/>
          <w:sz w:val="24"/>
        </w:rPr>
        <w:t xml:space="preserve">第二十</w:t>
      </w:r>
      <w:r>
        <w:rPr>
          <w:rFonts w:hint="eastAsia"/>
          <w:b/>
          <w:sz w:val="24"/>
        </w:rPr>
        <w:t xml:space="preserve">三</w:t>
      </w:r>
      <w:r>
        <w:rPr>
          <w:b/>
          <w:sz w:val="24"/>
        </w:rPr>
        <w:t xml:space="preserve">条</w:t>
      </w:r>
      <w:r>
        <w:rPr>
          <w:b/>
          <w:sz w:val="24"/>
        </w:rPr>
        <w:t xml:space="preserve">  </w:t>
      </w:r>
      <w:r>
        <w:rPr>
          <w:b/>
          <w:sz w:val="24"/>
        </w:rPr>
        <w:t xml:space="preserve">合同生效及其他</w:t>
      </w:r>
      <w:r/>
    </w:p>
    <w:p>
      <w:pPr>
        <w:ind w:firstLine="480"/>
        <w:spacing w:line="440" w:lineRule="exact"/>
        <w:rPr>
          <w:sz w:val="24"/>
        </w:rPr>
      </w:pPr>
      <w:r>
        <w:rPr>
          <w:sz w:val="24"/>
        </w:rPr>
        <w:t xml:space="preserve">1</w:t>
      </w:r>
      <w:r>
        <w:rPr>
          <w:sz w:val="24"/>
        </w:rPr>
        <w:t xml:space="preserve">、</w:t>
      </w:r>
      <w:r>
        <w:rPr>
          <w:rFonts w:hint="eastAsia"/>
          <w:sz w:val="24"/>
        </w:rPr>
        <w:t xml:space="preserve">合同在双方加盖公章或法定代表人或授权代表签字后生效</w:t>
      </w:r>
      <w:r>
        <w:rPr>
          <w:sz w:val="24"/>
        </w:rPr>
        <w:t xml:space="preserve">。</w:t>
      </w:r>
      <w:r/>
    </w:p>
    <w:p>
      <w:pPr>
        <w:ind w:firstLine="480"/>
        <w:spacing w:line="440" w:lineRule="exact"/>
        <w:rPr>
          <w:sz w:val="24"/>
        </w:rPr>
      </w:pPr>
      <w:r>
        <w:rPr>
          <w:sz w:val="24"/>
        </w:rPr>
        <w:t xml:space="preserve">2</w:t>
      </w:r>
      <w:r>
        <w:rPr>
          <w:sz w:val="24"/>
        </w:rPr>
        <w:t xml:space="preserve">、本合同一式</w:t>
      </w:r>
      <w:r>
        <w:rPr>
          <w:rFonts w:hint="eastAsia"/>
          <w:sz w:val="24"/>
        </w:rPr>
        <w:t xml:space="preserve">五</w:t>
      </w:r>
      <w:r>
        <w:rPr>
          <w:sz w:val="24"/>
        </w:rPr>
        <w:t xml:space="preserve">份，以简体中文书写，甲方、乙方</w:t>
      </w:r>
      <w:r>
        <w:rPr>
          <w:rFonts w:hint="eastAsia"/>
          <w:sz w:val="24"/>
        </w:rPr>
        <w:t xml:space="preserve">各执两份，</w:t>
      </w:r>
      <w:r>
        <w:rPr>
          <w:rFonts w:hint="eastAsia"/>
          <w:sz w:val="24"/>
          <w:szCs w:val="24"/>
        </w:rPr>
        <w:t xml:space="preserve">集中建设单位执一份</w:t>
      </w:r>
      <w:r>
        <w:rPr>
          <w:sz w:val="24"/>
          <w:szCs w:val="24"/>
        </w:rPr>
        <w:t xml:space="preserve">，具有同等法律效力</w:t>
      </w:r>
      <w:r>
        <w:rPr>
          <w:sz w:val="24"/>
        </w:rPr>
        <w:t xml:space="preserve">。</w:t>
      </w:r>
      <w:r/>
    </w:p>
    <w:p>
      <w:pPr>
        <w:ind w:firstLine="480"/>
        <w:spacing w:line="440" w:lineRule="exact"/>
        <w:rPr>
          <w:sz w:val="24"/>
        </w:rPr>
      </w:pPr>
      <w:r>
        <w:rPr>
          <w:sz w:val="24"/>
        </w:rPr>
        <w:t xml:space="preserve">3</w:t>
      </w:r>
      <w:r>
        <w:rPr>
          <w:sz w:val="24"/>
        </w:rPr>
        <w:t xml:space="preserve">、本合同应按照中华人民共和国的现行法律进行解释。</w:t>
      </w:r>
      <w:r/>
    </w:p>
    <w:p>
      <w:pPr>
        <w:ind w:firstLine="480"/>
        <w:spacing w:line="440" w:lineRule="exact"/>
        <w:rPr>
          <w:sz w:val="24"/>
        </w:rPr>
      </w:pPr>
      <w:r>
        <w:rPr>
          <w:rFonts w:hint="eastAsia"/>
          <w:sz w:val="24"/>
        </w:rPr>
        <w:t xml:space="preserve">4</w:t>
      </w:r>
      <w:r>
        <w:rPr>
          <w:rFonts w:hint="eastAsia"/>
          <w:sz w:val="24"/>
        </w:rPr>
        <w:t xml:space="preserve">、其他约定事项：乙方工作人员在履行工作职责期间（包括上下班途中），发生的一切人身伤害、伤亡以及事故等，均由乙方负责处理并承担经济和道义上的责任。甲方（包括集中建设单位）不承担任何责任。</w:t>
      </w:r>
      <w:r/>
    </w:p>
    <w:p>
      <w:pPr>
        <w:ind w:firstLine="480"/>
        <w:spacing w:line="440" w:lineRule="exact"/>
        <w:rPr>
          <w:sz w:val="24"/>
        </w:rPr>
      </w:pPr>
      <w:r>
        <w:rPr>
          <w:sz w:val="24"/>
        </w:rPr>
      </w:r>
      <w:r/>
    </w:p>
    <w:p>
      <w:pPr>
        <w:ind w:firstLine="480"/>
        <w:spacing w:line="440" w:lineRule="exact"/>
        <w:rPr>
          <w:sz w:val="24"/>
        </w:rPr>
      </w:pPr>
      <w:r>
        <w:rPr>
          <w:sz w:val="24"/>
        </w:rPr>
      </w:r>
      <w:r/>
    </w:p>
    <w:p>
      <w:pPr>
        <w:ind w:firstLine="480"/>
        <w:spacing w:line="440" w:lineRule="exact"/>
        <w:rPr>
          <w:sz w:val="24"/>
        </w:rPr>
      </w:pPr>
      <w:r>
        <w:rPr>
          <w:sz w:val="24"/>
        </w:rPr>
      </w:r>
      <w:r/>
    </w:p>
    <w:p>
      <w:pPr>
        <w:ind w:firstLine="480"/>
        <w:spacing w:line="440" w:lineRule="exact"/>
        <w:rPr>
          <w:sz w:val="24"/>
        </w:rPr>
      </w:pPr>
      <w:r>
        <w:rPr>
          <w:sz w:val="24"/>
        </w:rPr>
        <w:t xml:space="preserve">甲方（单位盖章）：</w:t>
      </w:r>
      <w:r>
        <w:rPr>
          <w:sz w:val="24"/>
        </w:rPr>
        <w:t xml:space="preserve">                   </w:t>
      </w:r>
      <w:r>
        <w:rPr>
          <w:rFonts w:hint="eastAsia"/>
          <w:sz w:val="24"/>
        </w:rPr>
        <w:t xml:space="preserve">    </w:t>
      </w:r>
      <w:r>
        <w:rPr>
          <w:sz w:val="24"/>
        </w:rPr>
        <w:t xml:space="preserve">  </w:t>
      </w:r>
      <w:r>
        <w:rPr>
          <w:sz w:val="24"/>
        </w:rPr>
        <w:t xml:space="preserve">乙方（单位盖章）：</w:t>
      </w:r>
      <w:r/>
    </w:p>
    <w:p>
      <w:pPr>
        <w:ind w:firstLine="480"/>
        <w:spacing w:line="440" w:lineRule="exact"/>
        <w:rPr>
          <w:sz w:val="24"/>
        </w:rPr>
      </w:pPr>
      <w:r>
        <w:rPr>
          <w:sz w:val="24"/>
        </w:rPr>
      </w:r>
      <w:r/>
    </w:p>
    <w:p>
      <w:pPr>
        <w:ind w:firstLine="480"/>
        <w:spacing w:line="440" w:lineRule="exact"/>
        <w:rPr>
          <w:sz w:val="24"/>
        </w:rPr>
      </w:pPr>
      <w:r>
        <w:rPr>
          <w:rFonts w:hint="eastAsia"/>
          <w:sz w:val="24"/>
        </w:rPr>
        <w:t xml:space="preserve">法定代表人或授权代表</w:t>
      </w:r>
      <w:r>
        <w:rPr>
          <w:sz w:val="24"/>
        </w:rPr>
        <w:t xml:space="preserve">签字：</w:t>
      </w:r>
      <w:r>
        <w:rPr>
          <w:sz w:val="24"/>
        </w:rPr>
        <w:t xml:space="preserve">           </w:t>
      </w:r>
      <w:r>
        <w:rPr>
          <w:rFonts w:hint="eastAsia"/>
          <w:sz w:val="24"/>
        </w:rPr>
        <w:t xml:space="preserve">    </w:t>
      </w:r>
      <w:r>
        <w:rPr>
          <w:sz w:val="24"/>
        </w:rPr>
        <w:t xml:space="preserve">  </w:t>
      </w:r>
      <w:r>
        <w:rPr>
          <w:rFonts w:hint="eastAsia"/>
          <w:sz w:val="24"/>
        </w:rPr>
        <w:t xml:space="preserve">法定代表人或授权代表</w:t>
      </w:r>
      <w:r>
        <w:rPr>
          <w:sz w:val="24"/>
        </w:rPr>
        <w:t xml:space="preserve">签字：</w:t>
      </w:r>
      <w:r/>
    </w:p>
    <w:p>
      <w:pPr>
        <w:ind w:firstLine="480"/>
        <w:spacing w:line="440" w:lineRule="exact"/>
        <w:rPr>
          <w:sz w:val="24"/>
        </w:rPr>
      </w:pPr>
      <w:r>
        <w:rPr>
          <w:sz w:val="24"/>
        </w:rPr>
      </w:r>
      <w:r/>
    </w:p>
    <w:p>
      <w:pPr>
        <w:ind w:firstLine="480"/>
        <w:spacing w:line="440" w:lineRule="exact"/>
        <w:rPr>
          <w:sz w:val="24"/>
        </w:rPr>
      </w:pPr>
      <w:r>
        <w:rPr>
          <w:sz w:val="24"/>
        </w:rPr>
        <w:t xml:space="preserve">日期：</w:t>
      </w:r>
      <w:r>
        <w:rPr>
          <w:sz w:val="24"/>
        </w:rPr>
        <w:t xml:space="preserve">                     </w:t>
      </w:r>
      <w:r>
        <w:rPr>
          <w:rFonts w:hint="eastAsia"/>
          <w:sz w:val="24"/>
        </w:rPr>
        <w:t xml:space="preserve"> </w:t>
      </w:r>
      <w:r>
        <w:rPr>
          <w:sz w:val="24"/>
        </w:rPr>
        <w:t xml:space="preserve">    </w:t>
      </w:r>
      <w:r>
        <w:rPr>
          <w:rFonts w:hint="eastAsia"/>
          <w:sz w:val="24"/>
        </w:rPr>
        <w:t xml:space="preserve">   </w:t>
      </w:r>
      <w:r>
        <w:rPr>
          <w:sz w:val="24"/>
        </w:rPr>
        <w:t xml:space="preserve">    </w:t>
      </w:r>
      <w:r>
        <w:rPr>
          <w:rFonts w:hint="eastAsia"/>
          <w:sz w:val="24"/>
        </w:rPr>
        <w:t xml:space="preserve">  </w:t>
      </w:r>
      <w:r>
        <w:rPr>
          <w:sz w:val="24"/>
        </w:rPr>
        <w:t xml:space="preserve">  </w:t>
      </w:r>
      <w:r>
        <w:rPr>
          <w:sz w:val="24"/>
        </w:rPr>
        <w:t xml:space="preserve">日期：</w:t>
      </w:r>
      <w:r/>
    </w:p>
    <w:p>
      <w:pPr>
        <w:ind w:firstLine="480"/>
        <w:spacing w:line="440" w:lineRule="exact"/>
        <w:rPr>
          <w:sz w:val="24"/>
        </w:rPr>
      </w:pPr>
      <w:r>
        <w:rPr>
          <w:sz w:val="24"/>
        </w:rPr>
      </w:r>
      <w:r/>
    </w:p>
    <w:p>
      <w:pPr>
        <w:ind w:firstLine="480"/>
        <w:spacing w:line="440" w:lineRule="exact"/>
        <w:widowControl/>
        <w:rPr>
          <w:sz w:val="24"/>
          <w:szCs w:val="24"/>
        </w:rPr>
      </w:pPr>
      <w:r>
        <w:rPr>
          <w:rFonts w:hint="eastAsia"/>
          <w:sz w:val="24"/>
          <w:szCs w:val="24"/>
        </w:rPr>
        <w:t xml:space="preserve">集中建设单位：（盖章）</w:t>
      </w:r>
      <w:r>
        <w:rPr>
          <w:sz w:val="24"/>
          <w:szCs w:val="24"/>
        </w:rPr>
        <w:t xml:space="preserve">                </w:t>
      </w:r>
      <w:r/>
    </w:p>
    <w:p>
      <w:pPr>
        <w:ind w:firstLine="480"/>
        <w:spacing w:line="440" w:lineRule="exact"/>
        <w:widowControl/>
        <w:rPr>
          <w:sz w:val="24"/>
          <w:szCs w:val="24"/>
        </w:rPr>
      </w:pPr>
      <w:r>
        <w:rPr>
          <w:sz w:val="24"/>
          <w:szCs w:val="24"/>
        </w:rPr>
      </w:r>
      <w:r/>
    </w:p>
    <w:p>
      <w:pPr>
        <w:ind w:firstLine="480"/>
        <w:spacing w:line="440" w:lineRule="exact"/>
        <w:widowControl/>
        <w:rPr>
          <w:sz w:val="24"/>
        </w:rPr>
      </w:pPr>
      <w:r>
        <w:rPr>
          <w:rFonts w:hint="eastAsia"/>
          <w:sz w:val="24"/>
        </w:rPr>
        <w:t xml:space="preserve">法定代表人或授权代表</w:t>
      </w:r>
      <w:r>
        <w:rPr>
          <w:sz w:val="24"/>
        </w:rPr>
        <w:t xml:space="preserve">签字：</w:t>
      </w:r>
      <w:r/>
    </w:p>
    <w:p>
      <w:pPr>
        <w:ind w:firstLine="480"/>
        <w:spacing w:line="440" w:lineRule="exact"/>
        <w:rPr>
          <w:sz w:val="24"/>
          <w:szCs w:val="24"/>
        </w:rPr>
      </w:pPr>
      <w:r>
        <w:rPr>
          <w:sz w:val="24"/>
          <w:szCs w:val="24"/>
        </w:rPr>
        <w:t xml:space="preserve"> </w:t>
      </w:r>
      <w:r/>
    </w:p>
    <w:p>
      <w:pPr>
        <w:pStyle w:val="845"/>
        <w:ind w:firstLine="480"/>
        <w:spacing w:line="440" w:lineRule="exact"/>
        <w:rPr>
          <w:rFonts w:ascii="Times New Roman" w:hAnsi="Times New Roman"/>
          <w:sz w:val="24"/>
          <w:szCs w:val="24"/>
        </w:rPr>
      </w:pPr>
      <w:r>
        <w:rPr>
          <w:rFonts w:hint="eastAsia" w:ascii="Times New Roman" w:hAnsi="Times New Roman"/>
          <w:sz w:val="24"/>
          <w:szCs w:val="24"/>
        </w:rPr>
        <w:t xml:space="preserve">日期：</w:t>
      </w:r>
      <w:r>
        <w:rPr>
          <w:rFonts w:ascii="Times New Roman" w:hAnsi="Times New Roman"/>
          <w:sz w:val="24"/>
          <w:szCs w:val="24"/>
        </w:rPr>
        <w:t xml:space="preserve">2026</w:t>
      </w:r>
      <w:r>
        <w:rPr>
          <w:rFonts w:hint="eastAsia" w:ascii="Times New Roman" w:hAnsi="Times New Roman"/>
          <w:sz w:val="24"/>
          <w:szCs w:val="24"/>
        </w:rPr>
        <w:t xml:space="preserve">年</w:t>
      </w:r>
      <w:r>
        <w:rPr>
          <w:rFonts w:ascii="Times New Roman" w:hAnsi="Times New Roman"/>
          <w:sz w:val="24"/>
          <w:szCs w:val="24"/>
        </w:rPr>
        <w:t xml:space="preserve">   </w:t>
      </w:r>
      <w:r>
        <w:rPr>
          <w:rFonts w:hint="eastAsia" w:ascii="Times New Roman" w:hAnsi="Times New Roman"/>
          <w:sz w:val="24"/>
          <w:szCs w:val="24"/>
        </w:rPr>
        <w:t xml:space="preserve">月</w:t>
      </w:r>
      <w:r>
        <w:rPr>
          <w:rFonts w:ascii="Times New Roman" w:hAnsi="Times New Roman"/>
          <w:sz w:val="24"/>
          <w:szCs w:val="24"/>
        </w:rPr>
        <w:t xml:space="preserve">   </w:t>
      </w:r>
      <w:r>
        <w:rPr>
          <w:rFonts w:hint="eastAsia" w:ascii="Times New Roman" w:hAnsi="Times New Roman"/>
          <w:sz w:val="24"/>
          <w:szCs w:val="24"/>
        </w:rPr>
        <w:t xml:space="preserve">日</w:t>
      </w:r>
      <w:r>
        <w:rPr>
          <w:rFonts w:ascii="Times New Roman" w:hAnsi="Times New Roman"/>
          <w:sz w:val="24"/>
          <w:szCs w:val="24"/>
        </w:rPr>
        <w:t xml:space="preserve">           </w:t>
      </w:r>
      <w:r/>
    </w:p>
    <w:p>
      <w:pPr>
        <w:ind w:firstLine="480"/>
        <w:spacing w:line="440" w:lineRule="exact"/>
        <w:rPr>
          <w:sz w:val="24"/>
        </w:rPr>
      </w:pPr>
      <w:r>
        <w:rPr>
          <w:sz w:val="24"/>
        </w:rPr>
      </w:r>
      <w:bookmarkEnd w:id="105"/>
      <w:r/>
      <w:r/>
    </w:p>
    <w:p>
      <w:pPr>
        <w:pStyle w:val="823"/>
        <w:rPr>
          <w:rFonts w:ascii="Times New Roman" w:hAnsi="Times New Roman"/>
        </w:rPr>
      </w:pPr>
      <w:r>
        <w:rPr>
          <w:rFonts w:ascii="Times New Roman" w:hAnsi="Times New Roman"/>
        </w:rPr>
        <w:br w:type="page" w:clear="all"/>
      </w:r>
      <w:bookmarkStart w:id="111" w:name="_Toc158691774"/>
      <w:r/>
      <w:bookmarkStart w:id="112" w:name="_Toc315868058"/>
      <w:r/>
      <w:bookmarkStart w:id="113" w:name="_Toc315875321"/>
      <w:r/>
      <w:bookmarkStart w:id="114" w:name="_Toc233978042"/>
      <w:r/>
      <w:bookmarkStart w:id="115" w:name="OLE_LINK8"/>
      <w:r/>
      <w:bookmarkStart w:id="116" w:name="OLE_LINK10"/>
      <w:r>
        <w:rPr>
          <w:rFonts w:ascii="Times New Roman" w:hAnsi="Times New Roman"/>
        </w:rPr>
        <w:t xml:space="preserve">第四章</w:t>
      </w:r>
      <w:r>
        <w:rPr>
          <w:rFonts w:ascii="Times New Roman" w:hAnsi="Times New Roman"/>
        </w:rPr>
        <w:t xml:space="preserve">  </w:t>
      </w:r>
      <w:r>
        <w:rPr>
          <w:rFonts w:hint="eastAsia" w:ascii="Times New Roman" w:hAnsi="Times New Roman"/>
        </w:rPr>
        <w:t xml:space="preserve">采购</w:t>
      </w:r>
      <w:r>
        <w:rPr>
          <w:rFonts w:ascii="Times New Roman" w:hAnsi="Times New Roman"/>
        </w:rPr>
        <w:t xml:space="preserve">需求</w:t>
      </w:r>
      <w:bookmarkEnd w:id="111"/>
      <w:r/>
      <w:bookmarkEnd w:id="112"/>
      <w:r/>
      <w:bookmarkEnd w:id="113"/>
      <w:r/>
      <w:bookmarkEnd w:id="114"/>
      <w:r/>
      <w:r/>
    </w:p>
    <w:p>
      <w:pPr>
        <w:spacing w:line="450" w:lineRule="exact"/>
        <w:rPr>
          <w:b/>
          <w:bCs/>
          <w:sz w:val="28"/>
        </w:rPr>
      </w:pPr>
      <w:r/>
      <w:bookmarkStart w:id="117" w:name="_Toc158691775"/>
      <w:r/>
      <w:bookmarkStart w:id="118" w:name="_Toc315868059"/>
      <w:r/>
      <w:bookmarkStart w:id="119" w:name="_Toc315875322"/>
      <w:r>
        <w:rPr>
          <w:b/>
          <w:bCs/>
          <w:sz w:val="28"/>
        </w:rPr>
        <w:t xml:space="preserve">项目名称：</w:t>
      </w:r>
      <w:r>
        <w:rPr>
          <w:rFonts w:hint="eastAsia"/>
          <w:b/>
          <w:bCs/>
          <w:sz w:val="28"/>
        </w:rPr>
        <w:t xml:space="preserve">南湖生活垃圾填埋场生态治理工程—渗滤液设备更新改造项目—渗滤液处理站设备改造</w:t>
      </w:r>
      <w:r/>
    </w:p>
    <w:p>
      <w:pPr>
        <w:spacing w:line="450" w:lineRule="exact"/>
        <w:rPr>
          <w:b/>
          <w:bCs/>
          <w:sz w:val="28"/>
        </w:rPr>
      </w:pPr>
      <w:r>
        <w:rPr>
          <w:b/>
          <w:bCs/>
          <w:sz w:val="28"/>
        </w:rPr>
        <w:t xml:space="preserve">项目编号：</w:t>
      </w:r>
      <w:r>
        <w:rPr>
          <w:rFonts w:hint="eastAsia"/>
          <w:b/>
          <w:bCs/>
          <w:sz w:val="28"/>
        </w:rPr>
        <w:t xml:space="preserve">JSZC-320581-CSYT-G2026-0010</w:t>
      </w:r>
      <w:r/>
    </w:p>
    <w:p>
      <w:pPr>
        <w:spacing w:line="450" w:lineRule="exact"/>
        <w:rPr>
          <w:b/>
          <w:bCs/>
          <w:sz w:val="28"/>
        </w:rPr>
      </w:pPr>
      <w:r>
        <w:rPr>
          <w:b/>
          <w:bCs/>
          <w:sz w:val="28"/>
        </w:rPr>
        <w:t xml:space="preserve">采</w:t>
      </w:r>
      <w:r>
        <w:rPr>
          <w:b/>
          <w:bCs/>
          <w:sz w:val="28"/>
        </w:rPr>
        <w:t xml:space="preserve"> </w:t>
      </w:r>
      <w:r>
        <w:rPr>
          <w:b/>
          <w:bCs/>
          <w:sz w:val="28"/>
        </w:rPr>
        <w:t xml:space="preserve">购</w:t>
      </w:r>
      <w:r>
        <w:rPr>
          <w:b/>
          <w:bCs/>
          <w:sz w:val="28"/>
        </w:rPr>
        <w:t xml:space="preserve"> </w:t>
      </w:r>
      <w:r>
        <w:rPr>
          <w:b/>
          <w:bCs/>
          <w:sz w:val="28"/>
        </w:rPr>
        <w:t xml:space="preserve">人：</w:t>
      </w:r>
      <w:r>
        <w:rPr>
          <w:rFonts w:hint="eastAsia"/>
          <w:b/>
          <w:bCs/>
          <w:sz w:val="28"/>
        </w:rPr>
        <w:t xml:space="preserve">常熟市城市管理局</w:t>
      </w:r>
      <w:r/>
    </w:p>
    <w:p>
      <w:pPr>
        <w:pStyle w:val="824"/>
        <w:jc w:val="both"/>
        <w:spacing w:line="460" w:lineRule="exact"/>
      </w:pPr>
      <w:r/>
      <w:bookmarkStart w:id="120" w:name="_Toc25800"/>
      <w:r/>
      <w:bookmarkStart w:id="121" w:name="_Toc5154"/>
      <w:r/>
      <w:bookmarkStart w:id="122" w:name="_Toc19442"/>
      <w:r/>
      <w:bookmarkStart w:id="123" w:name="_Toc31444"/>
      <w:r/>
      <w:bookmarkStart w:id="124" w:name="_Toc21075"/>
      <w:r/>
      <w:bookmarkStart w:id="125" w:name="_Toc8755"/>
      <w:r/>
      <w:bookmarkStart w:id="126" w:name="_Toc8650"/>
      <w:r/>
      <w:bookmarkStart w:id="127" w:name="_Toc31897"/>
      <w:r/>
      <w:bookmarkStart w:id="128" w:name="_Toc9903"/>
      <w:r/>
      <w:bookmarkStart w:id="129" w:name="_Toc27456"/>
      <w:r/>
      <w:bookmarkStart w:id="130" w:name="_Toc5976"/>
      <w:r/>
      <w:bookmarkStart w:id="131" w:name="_Toc17661"/>
      <w:r/>
      <w:bookmarkStart w:id="132" w:name="_Toc7353"/>
      <w:r/>
      <w:bookmarkStart w:id="133" w:name="_Toc11242"/>
      <w:r/>
      <w:bookmarkStart w:id="134" w:name="_Toc19542"/>
      <w:r/>
      <w:bookmarkStart w:id="135" w:name="_Toc2932"/>
      <w:r/>
      <w:bookmarkStart w:id="136" w:name="_Toc23501"/>
      <w:r/>
      <w:bookmarkStart w:id="137" w:name="_Toc31101"/>
      <w:r/>
      <w:bookmarkStart w:id="138" w:name="_Toc19716"/>
      <w:r/>
      <w:bookmarkStart w:id="139" w:name="_Toc29325"/>
      <w:r/>
      <w:bookmarkStart w:id="140" w:name="_Toc12453"/>
      <w:r/>
      <w:bookmarkStart w:id="141" w:name="_Toc10825"/>
      <w:r/>
      <w:bookmarkStart w:id="142" w:name="_Toc32385"/>
      <w:r/>
      <w:bookmarkStart w:id="143" w:name="_Toc9968"/>
      <w:r/>
      <w:bookmarkStart w:id="144" w:name="_Toc72334408"/>
      <w:r/>
      <w:bookmarkStart w:id="145" w:name="_Toc30418"/>
      <w:r/>
      <w:bookmarkStart w:id="146" w:name="_Toc4925"/>
      <w:r/>
      <w:bookmarkStart w:id="147" w:name="_Toc6750"/>
      <w:r/>
      <w:bookmarkStart w:id="148" w:name="_Toc14522"/>
      <w:r/>
      <w:bookmarkStart w:id="149" w:name="_Toc233978043"/>
      <w:r/>
      <w:bookmarkStart w:id="150" w:name="_Toc20662"/>
      <w:r/>
      <w:bookmarkStart w:id="151" w:name="_Toc29735"/>
      <w:r/>
      <w:bookmarkStart w:id="152" w:name="_Toc17806"/>
      <w:r/>
      <w:bookmarkStart w:id="153" w:name="_Toc25587"/>
      <w:r/>
      <w:bookmarkStart w:id="154" w:name="_Toc3059"/>
      <w:r/>
      <w:bookmarkStart w:id="155" w:name="_Toc13387"/>
      <w:r/>
      <w:bookmarkStart w:id="156" w:name="_Toc20887"/>
      <w:r/>
      <w:bookmarkStart w:id="157" w:name="_Toc7243"/>
      <w:r>
        <w:t xml:space="preserve">一、项目说明：</w:t>
      </w:r>
      <w:bookmarkEnd w:id="120"/>
      <w:r/>
      <w:bookmarkEnd w:id="121"/>
      <w:r/>
      <w:bookmarkEnd w:id="122"/>
      <w:r/>
      <w:bookmarkEnd w:id="123"/>
      <w:r/>
      <w:bookmarkEnd w:id="124"/>
      <w:r/>
      <w:bookmarkEnd w:id="125"/>
      <w:r/>
      <w:bookmarkEnd w:id="126"/>
      <w:r/>
      <w:bookmarkEnd w:id="127"/>
      <w:r/>
      <w:bookmarkEnd w:id="128"/>
      <w:r/>
      <w:bookmarkEnd w:id="129"/>
      <w:r/>
      <w:bookmarkEnd w:id="130"/>
      <w:r/>
      <w:bookmarkEnd w:id="131"/>
      <w:r/>
      <w:bookmarkEnd w:id="132"/>
      <w:r/>
      <w:bookmarkEnd w:id="133"/>
      <w:r/>
      <w:bookmarkEnd w:id="134"/>
      <w:r/>
      <w:bookmarkEnd w:id="135"/>
      <w:r/>
      <w:bookmarkEnd w:id="136"/>
      <w:r/>
      <w:bookmarkEnd w:id="137"/>
      <w:r/>
      <w:bookmarkEnd w:id="138"/>
      <w:r/>
      <w:bookmarkEnd w:id="139"/>
      <w:r/>
      <w:bookmarkEnd w:id="140"/>
      <w:r/>
      <w:bookmarkEnd w:id="141"/>
      <w:r/>
      <w:bookmarkEnd w:id="142"/>
      <w:r/>
      <w:bookmarkEnd w:id="143"/>
      <w:r/>
      <w:bookmarkEnd w:id="144"/>
      <w:r/>
      <w:bookmarkEnd w:id="145"/>
      <w:r/>
      <w:bookmarkEnd w:id="146"/>
      <w:r/>
      <w:bookmarkEnd w:id="147"/>
      <w:r/>
      <w:bookmarkEnd w:id="148"/>
      <w:r/>
      <w:bookmarkEnd w:id="149"/>
      <w:r/>
      <w:r/>
    </w:p>
    <w:p>
      <w:pPr>
        <w:pStyle w:val="1129"/>
        <w:ind w:firstLine="480"/>
      </w:pPr>
      <w:r>
        <w:t xml:space="preserve">1</w:t>
      </w:r>
      <w:r>
        <w:rPr>
          <w:rFonts w:hint="eastAsia"/>
        </w:rPr>
        <w:t xml:space="preserve">、本项目不接受进口产品投标（进口产品是指“通过中国海关报关验放进入中国境内且产自境外的产品”）。</w:t>
      </w:r>
      <w:r/>
    </w:p>
    <w:p>
      <w:pPr>
        <w:pStyle w:val="1129"/>
        <w:ind w:firstLine="480"/>
      </w:pPr>
      <w:r>
        <w:rPr>
          <w:rFonts w:hint="eastAsia"/>
        </w:rPr>
        <w:t xml:space="preserve">2</w:t>
      </w:r>
      <w:r>
        <w:rPr>
          <w:rFonts w:hint="eastAsia"/>
        </w:rPr>
        <w:t xml:space="preserve">、本项目采购内容为常熟市城市管理局所需的南湖生活垃圾填埋场生态治理工程—渗滤液设备更新改造项目—渗滤液处理站设备改造，包括相关设备的供货、运输、安装调试及售后。</w:t>
      </w:r>
      <w:r/>
    </w:p>
    <w:p>
      <w:pPr>
        <w:pStyle w:val="1129"/>
        <w:ind w:firstLine="480"/>
      </w:pPr>
      <w:r>
        <w:rPr>
          <w:rFonts w:hint="eastAsia"/>
        </w:rPr>
        <w:t xml:space="preserve">3</w:t>
      </w:r>
      <w:r>
        <w:rPr>
          <w:rFonts w:hint="eastAsia"/>
        </w:rPr>
        <w:t xml:space="preserve">、投标人如需进行现场勘察，现场勘察费用由投标人自行承担。现场踏勘联系人：徐胜，联系电话：</w:t>
      </w:r>
      <w:r>
        <w:t xml:space="preserve">0512-52979962</w:t>
      </w:r>
      <w:r>
        <w:rPr>
          <w:rFonts w:hint="eastAsia"/>
        </w:rPr>
        <w:t xml:space="preserve">。投标人在报价时应充分考虑现场实际情况，采购人不负担因投标人对项目现场情况考虑不周而产生的其他任何费用。</w:t>
      </w:r>
      <w:r/>
    </w:p>
    <w:p>
      <w:pPr>
        <w:pStyle w:val="1129"/>
        <w:ind w:firstLine="480"/>
      </w:pPr>
      <w:r>
        <w:rPr>
          <w:rFonts w:hint="eastAsia"/>
        </w:rPr>
        <w:t xml:space="preserve">4</w:t>
      </w:r>
      <w:r>
        <w:rPr>
          <w:rFonts w:hint="eastAsia"/>
        </w:rPr>
        <w:t xml:space="preserve">、采购人负责的事项：</w:t>
      </w:r>
      <w:r/>
    </w:p>
    <w:p>
      <w:pPr>
        <w:pStyle w:val="1129"/>
        <w:ind w:firstLine="680"/>
      </w:pPr>
      <w:r>
        <w:rPr>
          <w:rFonts w:hint="eastAsia"/>
        </w:rPr>
        <w:t xml:space="preserve">4.1 </w:t>
      </w:r>
      <w:r>
        <w:rPr>
          <w:rFonts w:hint="eastAsia"/>
        </w:rPr>
        <w:t xml:space="preserve">负责提供设备的场地。</w:t>
      </w:r>
      <w:r/>
    </w:p>
    <w:p>
      <w:pPr>
        <w:pStyle w:val="1129"/>
        <w:ind w:firstLine="680"/>
      </w:pPr>
      <w:r>
        <w:rPr>
          <w:rFonts w:hint="eastAsia"/>
        </w:rPr>
        <w:t xml:space="preserve">4.2 </w:t>
      </w:r>
      <w:r>
        <w:rPr>
          <w:rFonts w:hint="eastAsia"/>
        </w:rPr>
        <w:t xml:space="preserve">负责提供外部电源、水源至设备安装场地附近。</w:t>
      </w:r>
      <w:r/>
    </w:p>
    <w:p>
      <w:pPr>
        <w:pStyle w:val="1129"/>
        <w:ind w:firstLine="680"/>
      </w:pPr>
      <w:r>
        <w:rPr>
          <w:rFonts w:hint="eastAsia"/>
        </w:rPr>
        <w:t xml:space="preserve">4.3 </w:t>
      </w:r>
      <w:r>
        <w:rPr>
          <w:rFonts w:hint="eastAsia"/>
        </w:rPr>
        <w:t xml:space="preserve">负责将渗滤液进水管敷设至调节池。</w:t>
      </w:r>
      <w:r/>
    </w:p>
    <w:p>
      <w:pPr>
        <w:pStyle w:val="1129"/>
        <w:ind w:firstLine="480"/>
      </w:pPr>
      <w:r>
        <w:rPr>
          <w:rFonts w:hint="eastAsia"/>
        </w:rPr>
        <w:t xml:space="preserve">5</w:t>
      </w:r>
      <w:r>
        <w:rPr>
          <w:rFonts w:hint="eastAsia"/>
        </w:rPr>
        <w:t xml:space="preserve">、投标人负责事项：</w:t>
      </w:r>
      <w:r/>
    </w:p>
    <w:p>
      <w:pPr>
        <w:pStyle w:val="1129"/>
        <w:ind w:firstLine="680"/>
      </w:pPr>
      <w:r>
        <w:rPr>
          <w:rFonts w:hint="eastAsia"/>
        </w:rPr>
        <w:t xml:space="preserve">5.1</w:t>
      </w:r>
      <w:r>
        <w:rPr>
          <w:rFonts w:hint="eastAsia"/>
        </w:rPr>
        <w:t xml:space="preserve">负责提供满足安全、稳定、可靠运行的二次设计、全套工艺设备、管道、电气、仪表自控系统及辅助设备。</w:t>
      </w:r>
      <w:r/>
    </w:p>
    <w:p>
      <w:pPr>
        <w:pStyle w:val="1129"/>
        <w:ind w:firstLine="680"/>
      </w:pPr>
      <w:r>
        <w:rPr>
          <w:rFonts w:hint="eastAsia"/>
        </w:rPr>
        <w:t xml:space="preserve">5.2 </w:t>
      </w:r>
      <w:r>
        <w:rPr>
          <w:rFonts w:hint="eastAsia"/>
        </w:rPr>
        <w:t xml:space="preserve">负责所供系统设备的安装调试指导运行及培训工作。</w:t>
      </w:r>
      <w:r/>
    </w:p>
    <w:p>
      <w:pPr>
        <w:pStyle w:val="1129"/>
        <w:ind w:firstLine="680"/>
      </w:pPr>
      <w:r>
        <w:rPr>
          <w:rFonts w:hint="eastAsia"/>
        </w:rPr>
        <w:t xml:space="preserve">5.3 </w:t>
      </w:r>
      <w:r>
        <w:rPr>
          <w:rFonts w:hint="eastAsia"/>
        </w:rPr>
        <w:t xml:space="preserve">负责除采购人负责的工程外的其他一切建设事项。</w:t>
      </w:r>
      <w:r/>
    </w:p>
    <w:p>
      <w:pPr>
        <w:pStyle w:val="1129"/>
        <w:ind w:firstLine="480"/>
      </w:pPr>
      <w:r>
        <w:rPr>
          <w:rFonts w:hint="eastAsia"/>
        </w:rPr>
        <w:t xml:space="preserve">4</w:t>
      </w:r>
      <w:r>
        <w:rPr>
          <w:rFonts w:hint="eastAsia"/>
        </w:rPr>
        <w:t xml:space="preserve">、交货地点：常熟市南湖生活垃圾填埋场。</w:t>
      </w:r>
      <w:r/>
    </w:p>
    <w:p>
      <w:pPr>
        <w:pStyle w:val="1129"/>
        <w:ind w:firstLine="480"/>
      </w:pPr>
      <w:r>
        <w:rPr>
          <w:rFonts w:hint="eastAsia"/>
        </w:rPr>
        <w:t xml:space="preserve">5</w:t>
      </w:r>
      <w:r>
        <w:rPr>
          <w:rFonts w:hint="eastAsia"/>
        </w:rPr>
        <w:t xml:space="preserve">、交货及安装时间：自接到采购人或集中建设单位书面通知后的</w:t>
      </w:r>
      <w:r>
        <w:rPr>
          <w:rFonts w:hint="eastAsia"/>
        </w:rPr>
        <w:t xml:space="preserve">60</w:t>
      </w:r>
      <w:r>
        <w:rPr>
          <w:rFonts w:hint="eastAsia"/>
        </w:rPr>
        <w:t xml:space="preserve">个自然日内完成安装。</w:t>
      </w:r>
      <w:r/>
    </w:p>
    <w:p>
      <w:pPr>
        <w:pStyle w:val="1129"/>
        <w:ind w:firstLine="480"/>
        <w:rPr>
          <w:i/>
        </w:rPr>
      </w:pPr>
      <w:r>
        <w:rPr>
          <w:rFonts w:hint="eastAsia"/>
          <w:i/>
          <w:u w:val="single"/>
        </w:rPr>
        <w:t xml:space="preserve">6</w:t>
      </w:r>
      <w:r>
        <w:rPr>
          <w:rFonts w:hint="eastAsia"/>
          <w:i/>
          <w:u w:val="single"/>
        </w:rPr>
        <w:t xml:space="preserve">、付款方式：</w:t>
      </w:r>
      <w:r/>
    </w:p>
    <w:p>
      <w:pPr>
        <w:ind w:left="0" w:right="0" w:firstLine="600"/>
        <w:jc w:val="both"/>
        <w:spacing w:before="0" w:after="0" w:line="450" w:lineRule="atLeast"/>
        <w:pBdr>
          <w:top w:val="none" w:color="000000" w:sz="4" w:space="0"/>
          <w:left w:val="none" w:color="000000" w:sz="4" w:space="0"/>
          <w:bottom w:val="none" w:color="000000" w:sz="4" w:space="0"/>
          <w:right w:val="none" w:color="000000" w:sz="4" w:space="0"/>
        </w:pBdr>
      </w:pPr>
      <w:r>
        <w:rPr>
          <w:rFonts w:ascii="Times New Roman" w:hAnsi="Times New Roman" w:eastAsia="Times New Roman" w:cs="Times New Roman"/>
          <w:i/>
          <w:color w:val="000000"/>
          <w:sz w:val="24"/>
          <w:u w:val="single"/>
        </w:rPr>
        <w:t xml:space="preserve">6.1</w:t>
      </w:r>
      <w:r>
        <w:rPr>
          <w:rFonts w:ascii="SimSun" w:hAnsi="SimSun" w:eastAsia="SimSun" w:cs="SimSun"/>
          <w:i/>
          <w:color w:val="000000"/>
          <w:sz w:val="24"/>
          <w:u w:val="single"/>
        </w:rPr>
        <w:t xml:space="preserve">合同签订后的二个月内采购人向中标人支付合同总价的</w:t>
      </w:r>
      <w:r>
        <w:rPr>
          <w:rFonts w:ascii="Times New Roman" w:hAnsi="Times New Roman" w:eastAsia="Times New Roman" w:cs="Times New Roman"/>
          <w:i/>
          <w:color w:val="000000"/>
          <w:sz w:val="24"/>
          <w:u w:val="single"/>
        </w:rPr>
        <w:t xml:space="preserve">10%</w:t>
      </w:r>
      <w:r>
        <w:rPr>
          <w:rFonts w:ascii="SimSun" w:hAnsi="SimSun" w:eastAsia="SimSun" w:cs="SimSun"/>
          <w:i/>
          <w:color w:val="000000"/>
          <w:sz w:val="24"/>
          <w:u w:val="single"/>
        </w:rPr>
        <w:t xml:space="preserve">作为设备预付款。</w:t>
      </w:r>
      <w:r/>
    </w:p>
    <w:p>
      <w:pPr>
        <w:ind w:left="0" w:right="0" w:firstLine="600"/>
        <w:jc w:val="both"/>
        <w:spacing w:before="0" w:after="0" w:line="450" w:lineRule="atLeast"/>
        <w:pBdr>
          <w:top w:val="none" w:color="000000" w:sz="4" w:space="0"/>
          <w:left w:val="none" w:color="000000" w:sz="4" w:space="0"/>
          <w:bottom w:val="none" w:color="000000" w:sz="4" w:space="0"/>
          <w:right w:val="none" w:color="000000" w:sz="4" w:space="0"/>
        </w:pBdr>
      </w:pPr>
      <w:r>
        <w:rPr>
          <w:rFonts w:ascii="Times New Roman" w:hAnsi="Times New Roman" w:eastAsia="Times New Roman" w:cs="Times New Roman"/>
          <w:i/>
          <w:color w:val="000000"/>
          <w:sz w:val="24"/>
          <w:u w:val="single"/>
        </w:rPr>
        <w:t xml:space="preserve">6.2</w:t>
      </w:r>
      <w:r>
        <w:rPr>
          <w:rFonts w:ascii="SimSun" w:hAnsi="SimSun" w:eastAsia="SimSun" w:cs="SimSun"/>
          <w:i/>
          <w:color w:val="000000"/>
          <w:sz w:val="24"/>
          <w:u w:val="single"/>
        </w:rPr>
        <w:t xml:space="preserve">所有货物运至采购人指定地点，安装调试完毕并经采购人验收合格后的二个月内，采购人向中标人支付至结算总价的</w:t>
      </w:r>
      <w:r>
        <w:rPr>
          <w:rFonts w:ascii="Times New Roman" w:hAnsi="Times New Roman" w:eastAsia="Times New Roman" w:cs="Times New Roman"/>
          <w:i/>
          <w:color w:val="000000"/>
          <w:sz w:val="24"/>
          <w:u w:val="single"/>
        </w:rPr>
        <w:t xml:space="preserve">80%</w:t>
      </w:r>
      <w:r>
        <w:rPr>
          <w:rFonts w:ascii="SimSun" w:hAnsi="SimSun" w:eastAsia="SimSun" w:cs="SimSun"/>
          <w:i/>
          <w:color w:val="000000"/>
          <w:sz w:val="24"/>
          <w:u w:val="single"/>
        </w:rPr>
        <w:t xml:space="preserve">。</w:t>
      </w:r>
      <w:r/>
    </w:p>
    <w:p>
      <w:pPr>
        <w:ind w:left="0" w:right="0" w:firstLine="600"/>
        <w:jc w:val="both"/>
        <w:spacing w:before="0" w:after="0" w:line="450" w:lineRule="atLeast"/>
        <w:pBdr>
          <w:top w:val="none" w:color="000000" w:sz="4" w:space="0"/>
          <w:left w:val="none" w:color="000000" w:sz="4" w:space="0"/>
          <w:bottom w:val="none" w:color="000000" w:sz="4" w:space="0"/>
          <w:right w:val="none" w:color="000000" w:sz="4" w:space="0"/>
        </w:pBdr>
      </w:pPr>
      <w:r>
        <w:rPr>
          <w:rFonts w:ascii="Times New Roman" w:hAnsi="Times New Roman" w:eastAsia="Times New Roman" w:cs="Times New Roman"/>
          <w:i/>
          <w:color w:val="000000"/>
          <w:sz w:val="24"/>
          <w:u w:val="single"/>
        </w:rPr>
        <w:t xml:space="preserve">6.3</w:t>
      </w:r>
      <w:r>
        <w:rPr>
          <w:rFonts w:ascii="SimSun" w:hAnsi="SimSun" w:eastAsia="SimSun" w:cs="SimSun"/>
          <w:i/>
          <w:color w:val="000000"/>
          <w:sz w:val="24"/>
          <w:u w:val="single"/>
        </w:rPr>
        <w:t xml:space="preserve">验收合格满一周年后农历年年底前，采购人向中标人支付至结算总价的</w:t>
      </w:r>
      <w:r>
        <w:rPr>
          <w:rFonts w:ascii="Times New Roman" w:hAnsi="Times New Roman" w:eastAsia="Times New Roman" w:cs="Times New Roman"/>
          <w:i/>
          <w:color w:val="000000"/>
          <w:sz w:val="24"/>
          <w:u w:val="single"/>
        </w:rPr>
        <w:t xml:space="preserve">90%</w:t>
      </w:r>
      <w:r>
        <w:rPr>
          <w:rFonts w:ascii="SimSun" w:hAnsi="SimSun" w:eastAsia="SimSun" w:cs="SimSun"/>
          <w:i/>
          <w:color w:val="000000"/>
          <w:sz w:val="24"/>
          <w:u w:val="single"/>
        </w:rPr>
        <w:t xml:space="preserve">。</w:t>
      </w:r>
      <w:r/>
    </w:p>
    <w:p>
      <w:pPr>
        <w:ind w:left="0" w:right="0" w:firstLine="600"/>
        <w:jc w:val="both"/>
        <w:spacing w:before="0" w:after="0" w:line="450" w:lineRule="atLeast"/>
        <w:pBdr>
          <w:top w:val="none" w:color="000000" w:sz="4" w:space="0"/>
          <w:left w:val="none" w:color="000000" w:sz="4" w:space="0"/>
          <w:bottom w:val="none" w:color="000000" w:sz="4" w:space="0"/>
          <w:right w:val="none" w:color="000000" w:sz="4" w:space="0"/>
        </w:pBdr>
      </w:pPr>
      <w:r>
        <w:rPr>
          <w:rFonts w:ascii="Times New Roman" w:hAnsi="Times New Roman" w:eastAsia="Times New Roman" w:cs="Times New Roman"/>
          <w:i/>
          <w:color w:val="000000"/>
          <w:sz w:val="24"/>
          <w:u w:val="single"/>
        </w:rPr>
        <w:t xml:space="preserve">6.4</w:t>
      </w:r>
      <w:r>
        <w:rPr>
          <w:rFonts w:ascii="SimSun" w:hAnsi="SimSun" w:eastAsia="SimSun" w:cs="SimSun"/>
          <w:i/>
          <w:color w:val="000000"/>
          <w:sz w:val="24"/>
          <w:u w:val="single"/>
        </w:rPr>
        <w:t xml:space="preserve">验收合格满二周年后农历年年底前，采购人向中标人支付至结算总价的</w:t>
      </w:r>
      <w:r>
        <w:rPr>
          <w:rFonts w:ascii="Times New Roman" w:hAnsi="Times New Roman" w:eastAsia="Times New Roman" w:cs="Times New Roman"/>
          <w:i/>
          <w:color w:val="000000"/>
          <w:sz w:val="24"/>
          <w:u w:val="single"/>
        </w:rPr>
        <w:t xml:space="preserve">100%</w:t>
      </w:r>
      <w:r>
        <w:rPr>
          <w:rFonts w:ascii="SimSun" w:hAnsi="SimSun" w:eastAsia="SimSun" w:cs="SimSun"/>
          <w:i/>
          <w:color w:val="000000"/>
          <w:sz w:val="24"/>
          <w:u w:val="single"/>
        </w:rPr>
        <w:t xml:space="preserve">。</w:t>
      </w:r>
      <w:r/>
    </w:p>
    <w:p>
      <w:pPr>
        <w:ind w:firstLine="602"/>
        <w:spacing w:line="450" w:lineRule="exact"/>
        <w:rPr>
          <w:b/>
          <w:i/>
          <w:sz w:val="24"/>
          <w:szCs w:val="22"/>
          <w:u w:val="single"/>
        </w:rPr>
      </w:pPr>
      <w:r>
        <w:rPr>
          <w:rFonts w:hint="eastAsia"/>
          <w:b/>
          <w:i/>
          <w:sz w:val="24"/>
          <w:szCs w:val="22"/>
          <w:u w:val="single"/>
        </w:rPr>
        <w:t xml:space="preserve">注：①本项目支付预付款前，中标人须向采购人提供由国有商业银行、全国性股份制商业银行或经采购人认可的正规金融机构出具的不可撤销、无条件、</w:t>
      </w:r>
      <w:r>
        <w:rPr>
          <w:rFonts w:hint="eastAsia"/>
          <w:b/>
          <w:i/>
          <w:sz w:val="24"/>
          <w:szCs w:val="22"/>
          <w:u w:val="single"/>
        </w:rPr>
        <w:t xml:space="preserve">独立见</w:t>
      </w:r>
      <w:r>
        <w:rPr>
          <w:rFonts w:hint="eastAsia"/>
          <w:b/>
          <w:i/>
          <w:sz w:val="24"/>
          <w:szCs w:val="22"/>
          <w:u w:val="single"/>
        </w:rPr>
        <w:t xml:space="preserve">索即付预付款银行保函，保函为独立保函，不以基础合同履行争议、纠纷、诉讼、仲裁为赔付前置条件，采购人仅凭书面索赔通知即可要求开立银行全额赔付，无需提供其他佐证材料。</w:t>
      </w:r>
      <w:r/>
    </w:p>
    <w:p>
      <w:pPr>
        <w:ind w:firstLine="602"/>
        <w:spacing w:line="450" w:lineRule="exact"/>
        <w:rPr>
          <w:b/>
          <w:i/>
          <w:sz w:val="24"/>
          <w:szCs w:val="22"/>
          <w:u w:val="single"/>
        </w:rPr>
      </w:pPr>
      <w:r>
        <w:rPr>
          <w:rFonts w:hint="eastAsia"/>
          <w:b/>
          <w:i/>
          <w:sz w:val="24"/>
          <w:szCs w:val="22"/>
          <w:u w:val="single"/>
        </w:rPr>
        <w:t xml:space="preserve">②保函担保金额与预付款金额等额，保函有效期自开立之日起生效，至项目验收合格之日止；若履约周期延长，供应商须提前办理保函延期，未按期延期视为违约。</w:t>
      </w:r>
      <w:r/>
    </w:p>
    <w:p>
      <w:pPr>
        <w:ind w:firstLine="602"/>
        <w:spacing w:line="450" w:lineRule="exact"/>
        <w:rPr>
          <w:b/>
          <w:i/>
          <w:sz w:val="24"/>
          <w:szCs w:val="22"/>
          <w:u w:val="single"/>
        </w:rPr>
      </w:pPr>
      <w:r>
        <w:rPr>
          <w:rFonts w:hint="eastAsia"/>
          <w:b/>
          <w:i/>
          <w:sz w:val="24"/>
          <w:szCs w:val="22"/>
          <w:u w:val="single"/>
        </w:rPr>
        <w:t xml:space="preserve">③采购人在收到合</w:t>
      </w:r>
      <w:r>
        <w:rPr>
          <w:rFonts w:hint="eastAsia"/>
          <w:b/>
          <w:i/>
          <w:sz w:val="24"/>
          <w:szCs w:val="22"/>
          <w:u w:val="single"/>
        </w:rPr>
        <w:t xml:space="preserve">规</w:t>
      </w:r>
      <w:r>
        <w:rPr>
          <w:rFonts w:hint="eastAsia"/>
          <w:b/>
          <w:i/>
          <w:sz w:val="24"/>
          <w:szCs w:val="22"/>
          <w:u w:val="single"/>
        </w:rPr>
        <w:t xml:space="preserve">有效、格式满足上述要求的预付款保函后，按合同约定支付预付款；保函正本由采购人留存保管，项目履约完毕且预付款全部抵扣后，保函自动失效，采购人按程序办理保函解除手续。</w:t>
      </w:r>
      <w:r/>
    </w:p>
    <w:p>
      <w:pPr>
        <w:ind w:firstLine="602"/>
        <w:spacing w:line="450" w:lineRule="exact"/>
        <w:rPr>
          <w:b/>
          <w:i/>
          <w:sz w:val="24"/>
          <w:szCs w:val="22"/>
          <w:u w:val="single"/>
        </w:rPr>
      </w:pPr>
      <w:r>
        <w:rPr>
          <w:rFonts w:hint="eastAsia"/>
          <w:b/>
          <w:i/>
          <w:sz w:val="24"/>
          <w:szCs w:val="22"/>
          <w:u w:val="single"/>
        </w:rPr>
        <w:t xml:space="preserve">④</w:t>
      </w:r>
      <w:r>
        <w:rPr>
          <w:rFonts w:hint="eastAsia"/>
          <w:b/>
          <w:i/>
          <w:sz w:val="24"/>
          <w:szCs w:val="22"/>
          <w:u w:val="single"/>
        </w:rPr>
        <w:t xml:space="preserve">以上每次付款前，</w:t>
      </w:r>
      <w:r>
        <w:rPr>
          <w:rFonts w:hint="eastAsia"/>
          <w:b/>
          <w:i/>
          <w:sz w:val="24"/>
          <w:szCs w:val="22"/>
          <w:u w:val="single"/>
        </w:rPr>
        <w:t xml:space="preserve">中标人</w:t>
      </w:r>
      <w:r>
        <w:rPr>
          <w:rFonts w:hint="eastAsia"/>
          <w:b/>
          <w:i/>
          <w:sz w:val="24"/>
          <w:szCs w:val="22"/>
          <w:u w:val="single"/>
        </w:rPr>
        <w:t xml:space="preserve">均应提供符合</w:t>
      </w:r>
      <w:r>
        <w:rPr>
          <w:rFonts w:hint="eastAsia"/>
          <w:b/>
          <w:i/>
          <w:sz w:val="24"/>
          <w:szCs w:val="22"/>
          <w:u w:val="single"/>
        </w:rPr>
        <w:t xml:space="preserve">采购人</w:t>
      </w:r>
      <w:r>
        <w:rPr>
          <w:rFonts w:hint="eastAsia"/>
          <w:b/>
          <w:i/>
          <w:sz w:val="24"/>
          <w:szCs w:val="22"/>
          <w:u w:val="single"/>
        </w:rPr>
        <w:t xml:space="preserve">要求的同等金额的合法有效增值税普通发票。否则，</w:t>
      </w:r>
      <w:r>
        <w:rPr>
          <w:rFonts w:hint="eastAsia"/>
          <w:b/>
          <w:i/>
          <w:sz w:val="24"/>
          <w:szCs w:val="22"/>
          <w:u w:val="single"/>
        </w:rPr>
        <w:t xml:space="preserve">采购人</w:t>
      </w:r>
      <w:r>
        <w:rPr>
          <w:rFonts w:hint="eastAsia"/>
          <w:b/>
          <w:i/>
          <w:sz w:val="24"/>
          <w:szCs w:val="22"/>
          <w:u w:val="single"/>
        </w:rPr>
        <w:t xml:space="preserve">有权顺延付款时间，且不承担任何违约及</w:t>
      </w:r>
      <w:r>
        <w:rPr>
          <w:b/>
          <w:i/>
          <w:sz w:val="24"/>
          <w:szCs w:val="22"/>
          <w:u w:val="single"/>
        </w:rPr>
        <w:t xml:space="preserve">/</w:t>
      </w:r>
      <w:r>
        <w:rPr>
          <w:rFonts w:hint="eastAsia"/>
          <w:b/>
          <w:i/>
          <w:sz w:val="24"/>
          <w:szCs w:val="22"/>
          <w:u w:val="single"/>
        </w:rPr>
        <w:t xml:space="preserve">或赔偿责任。</w:t>
      </w:r>
      <w:r/>
    </w:p>
    <w:p>
      <w:pPr>
        <w:ind w:firstLine="602"/>
        <w:spacing w:line="450" w:lineRule="exact"/>
        <w:rPr>
          <w:b/>
          <w:i/>
          <w:sz w:val="24"/>
          <w:szCs w:val="22"/>
          <w:u w:val="single"/>
        </w:rPr>
      </w:pPr>
      <w:r>
        <w:rPr>
          <w:rFonts w:hint="eastAsia"/>
          <w:b/>
          <w:i/>
          <w:sz w:val="24"/>
          <w:szCs w:val="22"/>
          <w:u w:val="single"/>
        </w:rPr>
        <w:t xml:space="preserve">⑤</w:t>
      </w:r>
      <w:r>
        <w:rPr>
          <w:b/>
          <w:i/>
          <w:sz w:val="24"/>
          <w:szCs w:val="22"/>
          <w:u w:val="single"/>
        </w:rPr>
        <w:t xml:space="preserve">支付方式：银行</w:t>
      </w:r>
      <w:r>
        <w:rPr>
          <w:b/>
          <w:i/>
          <w:sz w:val="24"/>
          <w:szCs w:val="22"/>
          <w:u w:val="single"/>
        </w:rPr>
        <w:t xml:space="preserve">转帐</w:t>
      </w:r>
      <w:r>
        <w:rPr>
          <w:b/>
          <w:i/>
          <w:sz w:val="24"/>
          <w:szCs w:val="22"/>
          <w:u w:val="single"/>
        </w:rPr>
        <w:t xml:space="preserve">，支持数字人民币</w:t>
      </w:r>
      <w:r>
        <w:rPr>
          <w:rFonts w:hint="eastAsia"/>
          <w:b/>
          <w:i/>
          <w:sz w:val="24"/>
          <w:szCs w:val="22"/>
          <w:u w:val="single"/>
        </w:rPr>
        <w:t xml:space="preserve">支付方式。</w:t>
      </w:r>
      <w:r/>
    </w:p>
    <w:p>
      <w:pPr>
        <w:ind w:firstLine="602"/>
        <w:spacing w:line="450" w:lineRule="exact"/>
        <w:rPr>
          <w:b/>
          <w:i/>
          <w:sz w:val="24"/>
          <w:szCs w:val="22"/>
          <w:u w:val="single"/>
        </w:rPr>
      </w:pPr>
      <w:r>
        <w:rPr>
          <w:rFonts w:hint="eastAsia"/>
          <w:b/>
          <w:i/>
          <w:sz w:val="24"/>
          <w:szCs w:val="22"/>
          <w:u w:val="single"/>
        </w:rPr>
        <w:t xml:space="preserve">⑥</w:t>
      </w:r>
      <w:r>
        <w:rPr>
          <w:rFonts w:hint="eastAsia"/>
          <w:b/>
          <w:i/>
          <w:sz w:val="24"/>
          <w:szCs w:val="22"/>
          <w:u w:val="single"/>
        </w:rPr>
        <w:t xml:space="preserve">投标人不满足上述付款方式的，将按无效投标处理</w:t>
      </w:r>
      <w:r>
        <w:rPr>
          <w:rFonts w:hint="eastAsia"/>
          <w:b/>
          <w:i/>
          <w:sz w:val="24"/>
          <w:szCs w:val="22"/>
          <w:u w:val="single"/>
        </w:rPr>
        <w:t xml:space="preserve">（本项付款方式作为实质性要求，在附件</w:t>
      </w:r>
      <w:r>
        <w:rPr>
          <w:rFonts w:hint="eastAsia"/>
          <w:b/>
          <w:i/>
          <w:sz w:val="24"/>
          <w:szCs w:val="22"/>
          <w:u w:val="single"/>
        </w:rPr>
        <w:t xml:space="preserve">12</w:t>
      </w:r>
      <w:r>
        <w:rPr>
          <w:rFonts w:hint="eastAsia"/>
          <w:b/>
          <w:i/>
          <w:sz w:val="24"/>
          <w:szCs w:val="22"/>
          <w:u w:val="single"/>
        </w:rPr>
        <w:t xml:space="preserve">实质性要求响应及偏离表中，投标人只需响应合同文本中“第五条</w:t>
      </w:r>
      <w:r>
        <w:rPr>
          <w:rFonts w:hint="eastAsia"/>
          <w:b/>
          <w:i/>
          <w:sz w:val="24"/>
          <w:szCs w:val="22"/>
          <w:u w:val="single"/>
        </w:rPr>
        <w:t xml:space="preserve">  </w:t>
      </w:r>
      <w:r>
        <w:rPr>
          <w:rFonts w:hint="eastAsia"/>
          <w:b/>
          <w:i/>
          <w:sz w:val="24"/>
          <w:szCs w:val="22"/>
          <w:u w:val="single"/>
        </w:rPr>
        <w:t xml:space="preserve">付款方式”（两者一致）即可）</w:t>
      </w:r>
      <w:r>
        <w:rPr>
          <w:rFonts w:hint="eastAsia"/>
          <w:b/>
          <w:i/>
          <w:sz w:val="24"/>
          <w:szCs w:val="22"/>
          <w:u w:val="single"/>
        </w:rPr>
        <w:t xml:space="preserve">。</w:t>
      </w:r>
      <w:r/>
    </w:p>
    <w:p>
      <w:pPr>
        <w:ind w:firstLine="843"/>
        <w:spacing w:line="450" w:lineRule="exact"/>
        <w:rPr>
          <w:b/>
          <w:bCs/>
          <w:sz w:val="24"/>
          <w:szCs w:val="24"/>
        </w:rPr>
      </w:pPr>
      <w:r>
        <w:rPr>
          <w:rFonts w:hint="eastAsia"/>
          <w:b/>
          <w:bCs/>
          <w:sz w:val="24"/>
          <w:szCs w:val="24"/>
        </w:rPr>
        <w:t xml:space="preserve">7</w:t>
      </w:r>
      <w:r>
        <w:rPr>
          <w:rFonts w:hint="eastAsia"/>
          <w:b/>
          <w:bCs/>
          <w:sz w:val="24"/>
          <w:szCs w:val="24"/>
        </w:rPr>
        <w:t xml:space="preserve">、本项目采购预算为</w:t>
      </w:r>
      <w:r>
        <w:rPr>
          <w:b/>
          <w:bCs/>
          <w:sz w:val="24"/>
          <w:szCs w:val="24"/>
        </w:rPr>
        <w:t xml:space="preserve">￥</w:t>
      </w:r>
      <w:r>
        <w:rPr>
          <w:rFonts w:hint="eastAsia"/>
          <w:b/>
          <w:bCs/>
          <w:sz w:val="24"/>
          <w:szCs w:val="24"/>
        </w:rPr>
        <w:t xml:space="preserve">3624000.00</w:t>
      </w:r>
      <w:r>
        <w:rPr>
          <w:rFonts w:hint="eastAsia"/>
          <w:b/>
          <w:bCs/>
          <w:sz w:val="24"/>
          <w:szCs w:val="24"/>
        </w:rPr>
        <w:t xml:space="preserve">元（大写人民币</w:t>
      </w:r>
      <w:r>
        <w:rPr>
          <w:rFonts w:hint="eastAsia"/>
          <w:b/>
          <w:bCs/>
          <w:sz w:val="24"/>
          <w:szCs w:val="24"/>
        </w:rPr>
        <w:t xml:space="preserve">叁佰陆拾贰万肆仟</w:t>
      </w:r>
      <w:r>
        <w:rPr>
          <w:rFonts w:hint="eastAsia"/>
          <w:b/>
          <w:bCs/>
          <w:sz w:val="24"/>
          <w:szCs w:val="24"/>
        </w:rPr>
        <w:t xml:space="preserve">元整），最高限价为</w:t>
      </w:r>
      <w:r>
        <w:rPr>
          <w:b/>
          <w:bCs/>
          <w:sz w:val="24"/>
          <w:szCs w:val="24"/>
        </w:rPr>
        <w:t xml:space="preserve">￥</w:t>
      </w:r>
      <w:r>
        <w:rPr>
          <w:rFonts w:hint="eastAsia"/>
          <w:b/>
          <w:bCs/>
          <w:sz w:val="24"/>
          <w:szCs w:val="24"/>
        </w:rPr>
        <w:t xml:space="preserve">3574000.00</w:t>
      </w:r>
      <w:r>
        <w:rPr>
          <w:rFonts w:hint="eastAsia"/>
          <w:b/>
          <w:bCs/>
          <w:sz w:val="24"/>
          <w:szCs w:val="24"/>
        </w:rPr>
        <w:t xml:space="preserve">元（大写人民币</w:t>
      </w:r>
      <w:r>
        <w:rPr>
          <w:rFonts w:hint="eastAsia"/>
          <w:b/>
          <w:bCs/>
          <w:sz w:val="24"/>
          <w:szCs w:val="24"/>
        </w:rPr>
        <w:t xml:space="preserve">叁佰伍拾柒万肆仟</w:t>
      </w:r>
      <w:r>
        <w:rPr>
          <w:rFonts w:hint="eastAsia"/>
          <w:b/>
          <w:bCs/>
          <w:sz w:val="24"/>
          <w:szCs w:val="24"/>
        </w:rPr>
        <w:t xml:space="preserve">元整），投标人的投标总价不得超过</w:t>
      </w:r>
      <w:r>
        <w:rPr>
          <w:rFonts w:hint="eastAsia"/>
          <w:b/>
          <w:bCs/>
          <w:sz w:val="24"/>
          <w:szCs w:val="24"/>
        </w:rPr>
        <w:t xml:space="preserve">最高限价</w:t>
      </w:r>
      <w:r>
        <w:rPr>
          <w:rFonts w:hint="eastAsia"/>
          <w:b/>
          <w:bCs/>
          <w:sz w:val="24"/>
          <w:szCs w:val="24"/>
        </w:rPr>
        <w:t xml:space="preserve">，否则将作无效投标处理。</w:t>
      </w:r>
      <w:r/>
    </w:p>
    <w:p>
      <w:pPr>
        <w:pStyle w:val="824"/>
        <w:jc w:val="left"/>
        <w:spacing w:line="440" w:lineRule="exact"/>
      </w:pPr>
      <w:r/>
      <w:bookmarkStart w:id="159" w:name="_Toc233978044"/>
      <w:r/>
      <w:bookmarkStart w:id="160" w:name="_Toc18777"/>
      <w:r/>
      <w:bookmarkStart w:id="161" w:name="_Toc28662"/>
      <w:r/>
      <w:bookmarkStart w:id="162" w:name="_Toc8296"/>
      <w:r/>
      <w:bookmarkStart w:id="163" w:name="_Toc14546"/>
      <w:r>
        <w:rPr>
          <w:rFonts w:hint="eastAsia"/>
        </w:rPr>
        <w:t xml:space="preserve">二、</w:t>
      </w:r>
      <w:r>
        <w:t xml:space="preserve">项目配置</w:t>
      </w:r>
      <w:r>
        <w:rPr>
          <w:rFonts w:hint="eastAsia"/>
        </w:rPr>
        <w:t xml:space="preserve">要求</w:t>
      </w:r>
      <w:r>
        <w:t xml:space="preserve">：</w:t>
      </w:r>
      <w:bookmarkEnd w:id="159"/>
      <w:r/>
      <w:r/>
    </w:p>
    <w:p>
      <w:pPr>
        <w:jc w:val="left"/>
        <w:spacing w:before="120" w:after="120"/>
        <w:rPr>
          <w:b/>
          <w:sz w:val="24"/>
        </w:rPr>
      </w:pPr>
      <w:r/>
      <w:bookmarkStart w:id="164" w:name="_Toc230614674"/>
      <w:r>
        <w:rPr>
          <w:rFonts w:hint="eastAsia"/>
          <w:b/>
          <w:sz w:val="24"/>
        </w:rPr>
        <w:t xml:space="preserve">（一）工艺流程</w:t>
      </w:r>
      <w:bookmarkEnd w:id="164"/>
      <w:r/>
      <w:r/>
    </w:p>
    <w:p>
      <w:pPr>
        <w:ind w:firstLine="480"/>
        <w:jc w:val="left"/>
        <w:spacing w:line="440" w:lineRule="exact"/>
        <w:rPr>
          <w:sz w:val="24"/>
        </w:rPr>
      </w:pPr>
      <w:r>
        <w:rPr>
          <w:rFonts w:hint="eastAsia"/>
          <w:sz w:val="24"/>
        </w:rPr>
        <w:t xml:space="preserve">下图为</w:t>
      </w:r>
      <w:r>
        <w:rPr>
          <w:rFonts w:hint="eastAsia"/>
          <w:b/>
          <w:bCs/>
          <w:sz w:val="24"/>
        </w:rPr>
        <w:t xml:space="preserve">渗滤液</w:t>
      </w:r>
      <w:r>
        <w:rPr>
          <w:b/>
          <w:bCs/>
          <w:sz w:val="24"/>
        </w:rPr>
        <w:t xml:space="preserve">处理</w:t>
      </w:r>
      <w:r>
        <w:rPr>
          <w:rFonts w:hint="eastAsia"/>
          <w:sz w:val="24"/>
        </w:rPr>
        <w:t xml:space="preserve">工艺</w:t>
      </w:r>
      <w:r>
        <w:rPr>
          <w:sz w:val="24"/>
        </w:rPr>
        <w:t xml:space="preserve">流程图</w:t>
      </w:r>
      <w:r>
        <w:rPr>
          <w:rFonts w:hint="eastAsia"/>
          <w:sz w:val="24"/>
        </w:rPr>
        <w:t xml:space="preserve">，新增</w:t>
      </w:r>
      <w:r>
        <w:rPr>
          <w:rFonts w:hint="eastAsia"/>
          <w:sz w:val="24"/>
        </w:rPr>
        <w:t xml:space="preserve">芬顿氧</w:t>
      </w:r>
      <w:r>
        <w:rPr>
          <w:rFonts w:hint="eastAsia"/>
          <w:sz w:val="24"/>
        </w:rPr>
        <w:t xml:space="preserve">化系统及反硝化滤池系统部分投标人需</w:t>
      </w:r>
      <w:r>
        <w:rPr>
          <w:rFonts w:hint="eastAsia" w:cs="Arial"/>
          <w:sz w:val="24"/>
        </w:rPr>
        <w:t xml:space="preserve">自行深化</w:t>
      </w:r>
      <w:r>
        <w:rPr>
          <w:rFonts w:hint="eastAsia" w:cs="Arial"/>
          <w:sz w:val="24"/>
        </w:rPr>
        <w:t xml:space="preserve">设计，</w:t>
      </w:r>
      <w:r>
        <w:rPr>
          <w:rFonts w:hint="eastAsia"/>
          <w:sz w:val="24"/>
        </w:rPr>
        <w:t xml:space="preserve">确保</w:t>
      </w:r>
      <w:r>
        <w:rPr>
          <w:sz w:val="24"/>
        </w:rPr>
        <w:t xml:space="preserve">符合招标文件要求和安全、环保等要求。</w:t>
      </w:r>
      <w:r/>
    </w:p>
    <w:p>
      <w:pPr>
        <w:spacing w:line="360" w:lineRule="auto"/>
        <w:rPr>
          <w:b/>
          <w:bCs/>
          <w:sz w:val="24"/>
        </w:rPr>
      </w:pPr>
      <w:r>
        <w:rPr>
          <w:rFonts w:hint="eastAsia"/>
          <w:b/>
          <w:bCs/>
          <w:sz w:val="24"/>
        </w:rPr>
        <mc:AlternateContent>
          <mc:Choice Requires="wpg">
            <w:drawing>
              <wp:inline xmlns:wp="http://schemas.openxmlformats.org/drawingml/2006/wordprocessingDrawing" distT="0" distB="0" distL="0" distR="0">
                <wp:extent cx="6411595" cy="2159635"/>
                <wp:effectExtent l="0" t="0" r="8255" b="0"/>
                <wp:docPr id="5" name="图片 5" descr="ffb72b61-0412-41a8-be05-cb0bcd8e8d2f"/>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5" name="图片 5" descr="ffb72b61-0412-41a8-be05-cb0bcd8e8d2f"/>
                        <pic:cNvPicPr>
                          <a:picLocks noChangeAspect="1"/>
                        </pic:cNvPicPr>
                        <pic:nvPr/>
                      </pic:nvPicPr>
                      <pic:blipFill>
                        <a:blip r:embed="rId15"/>
                        <a:stretch/>
                      </pic:blipFill>
                      <pic:spPr bwMode="auto">
                        <a:xfrm>
                          <a:off x="0" y="0"/>
                          <a:ext cx="6411600" cy="2160000"/>
                        </a:xfrm>
                        <a:prstGeom prst="rect">
                          <a:avLst/>
                        </a:prstGeom>
                      </pic:spPr>
                    </pic:pic>
                  </a:graphicData>
                </a:graphic>
              </wp:inline>
            </w:drawing>
          </mc:Choice>
          <mc:Fallback>
            <w:pict>
              <v:shapetype type="#_x0000_t75" o:spt="75" coordsize="21600,21600" o:preferrelative="t" path="m@4@5l@4@11@9@11@9@5xe">
                <v:formulas>
                  <v:f eqn="if lineDrawn pixelLineWidth 0"/>
                  <v:f eqn="sum @0 1 0"/>
                  <v:f eqn="sum 0 0 @1"/>
                  <v:f eqn="prod @2 1 2"/>
                  <v:f eqn="prod @3 21600 pixelWidth"/>
                  <v:f eqn="prod @3 21600 pixelHeight"/>
                  <v:f eqn="sum @0 0 1"/>
                  <v:f eqn="prod @6 1 2"/>
                  <v:f eqn="prod @7 21600 pixelWidth"/>
                  <v:f eqn="sum @8 21600 0"/>
                  <v:f eqn="prod @7 21600 pixelHeight"/>
                  <v:f eqn="sum @10 21600 0"/>
                </v:formulas>
              </v:shapetype>
              <v:shape id="_x0000_i4" o:spid="_x0000_s4" type="#_x0000_t75" style="width:504.8pt;height:170.0pt;mso-wrap-distance-left:0.0pt;mso-wrap-distance-top:0.0pt;mso-wrap-distance-right:0.0pt;mso-wrap-distance-bottom:0.0pt;" stroked="false">
                <v:path textboxrect="0,0,0,0"/>
                <v:imagedata r:id="rId15" o:title=""/>
              </v:shape>
            </w:pict>
          </mc:Fallback>
        </mc:AlternateContent>
      </w:r>
      <w:r/>
    </w:p>
    <w:p>
      <w:pPr>
        <w:ind w:firstLine="240"/>
        <w:spacing w:line="360" w:lineRule="auto"/>
        <w:rPr>
          <w:sz w:val="24"/>
          <w:szCs w:val="24"/>
        </w:rPr>
      </w:pPr>
      <w:r>
        <w:rPr>
          <w:rFonts w:hint="eastAsia"/>
          <w:sz w:val="24"/>
          <w:szCs w:val="24"/>
        </w:rPr>
        <w:t xml:space="preserve">注：设计进气指标供参考，具体需投标人根据以往运行经验进行复核确定。</w:t>
      </w:r>
      <w:r/>
    </w:p>
    <w:p>
      <w:pPr>
        <w:ind w:firstLine="241"/>
        <w:jc w:val="center"/>
        <w:spacing w:line="360" w:lineRule="auto"/>
        <w:rPr>
          <w:sz w:val="24"/>
          <w:szCs w:val="24"/>
        </w:rPr>
      </w:pPr>
      <w:r>
        <w:rPr>
          <w:rFonts w:hint="eastAsia"/>
          <w:b/>
          <w:bCs/>
          <w:sz w:val="24"/>
        </w:rPr>
        <mc:AlternateContent>
          <mc:Choice Requires="wpg">
            <w:drawing>
              <wp:inline xmlns:wp="http://schemas.openxmlformats.org/drawingml/2006/wordprocessingDrawing" distT="0" distB="0" distL="0" distR="0">
                <wp:extent cx="2595245" cy="2879725"/>
                <wp:effectExtent l="0" t="0" r="0" b="0"/>
                <wp:docPr id="6" name="图片 6" descr="22222222222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6" name="图片 6" descr="222222222222"/>
                        <pic:cNvPicPr>
                          <a:picLocks noChangeAspect="1"/>
                        </pic:cNvPicPr>
                        <pic:nvPr/>
                      </pic:nvPicPr>
                      <pic:blipFill>
                        <a:blip r:embed="rId16"/>
                        <a:stretch/>
                      </pic:blipFill>
                      <pic:spPr bwMode="auto">
                        <a:xfrm>
                          <a:off x="0" y="0"/>
                          <a:ext cx="2595600" cy="2880000"/>
                        </a:xfrm>
                        <a:prstGeom prst="rect">
                          <a:avLst/>
                        </a:prstGeom>
                      </pic:spPr>
                    </pic:pic>
                  </a:graphicData>
                </a:graphic>
              </wp:inline>
            </w:drawing>
          </mc:Choice>
          <mc:Fallback>
            <w:pict>
              <v:shapetype type="#_x0000_t75" o:spt="75" coordsize="21600,21600" o:preferrelative="t" path="m@4@5l@4@11@9@11@9@5xe">
                <v:formulas>
                  <v:f eqn="if lineDrawn pixelLineWidth 0"/>
                  <v:f eqn="sum @0 1 0"/>
                  <v:f eqn="sum 0 0 @1"/>
                  <v:f eqn="prod @2 1 2"/>
                  <v:f eqn="prod @3 21600 pixelWidth"/>
                  <v:f eqn="prod @3 21600 pixelHeight"/>
                  <v:f eqn="sum @0 0 1"/>
                  <v:f eqn="prod @6 1 2"/>
                  <v:f eqn="prod @7 21600 pixelWidth"/>
                  <v:f eqn="sum @8 21600 0"/>
                  <v:f eqn="prod @7 21600 pixelHeight"/>
                  <v:f eqn="sum @10 21600 0"/>
                </v:formulas>
              </v:shapetype>
              <v:shape id="_x0000_i5" o:spid="_x0000_s5" type="#_x0000_t75" style="width:204.3pt;height:226.8pt;mso-wrap-distance-left:0.0pt;mso-wrap-distance-top:0.0pt;mso-wrap-distance-right:0.0pt;mso-wrap-distance-bottom:0.0pt;" stroked="false">
                <v:path textboxrect="0,0,0,0"/>
                <v:imagedata r:id="rId16" o:title=""/>
              </v:shape>
            </w:pict>
          </mc:Fallback>
        </mc:AlternateContent>
      </w:r>
      <w:r/>
    </w:p>
    <w:p>
      <w:pPr>
        <w:pStyle w:val="845"/>
        <w:rPr>
          <w:rFonts w:ascii="Times New Roman" w:hAnsi="Times New Roman"/>
        </w:rPr>
        <w:sectPr>
          <w:footerReference w:type="default" r:id="rId12"/>
          <w:footerReference w:type="first" r:id="rId13"/>
          <w:footnotePr/>
          <w:endnotePr/>
          <w:type w:val="nextPage"/>
          <w:pgSz w:w="11907" w:h="16840" w:orient="portrait"/>
          <w:pgMar w:top="1134" w:right="882" w:bottom="1134" w:left="1365" w:header="397" w:footer="794" w:gutter="0"/>
          <w:cols w:num="1" w:sep="0" w:space="720" w:equalWidth="1"/>
          <w:docGrid w:linePitch="360"/>
          <w:titlePg/>
        </w:sectPr>
      </w:pPr>
      <w:r>
        <w:rPr>
          <w:rFonts w:ascii="Times New Roman" w:hAnsi="Times New Roman"/>
        </w:rPr>
      </w:r>
      <w:r/>
    </w:p>
    <w:p>
      <w:pPr>
        <w:jc w:val="left"/>
        <w:spacing w:before="120" w:after="120"/>
      </w:pPr>
      <w:r/>
      <w:bookmarkStart w:id="165" w:name="_Toc230614676"/>
      <w:r/>
      <w:bookmarkStart w:id="166" w:name="_Hlk231158941"/>
      <w:r>
        <w:rPr>
          <w:rFonts w:hint="eastAsia"/>
          <w:b/>
          <w:sz w:val="24"/>
        </w:rPr>
        <w:t xml:space="preserve">（二）系统清单</w:t>
      </w:r>
      <w:bookmarkEnd w:id="165"/>
      <w:r/>
      <w:r/>
    </w:p>
    <w:tbl>
      <w:tblPr>
        <w:tblW w:w="14456" w:type="dxa"/>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Look w:val="04A0" w:firstRow="1" w:lastRow="0" w:firstColumn="1" w:lastColumn="0" w:noHBand="0" w:noVBand="1"/>
      </w:tblPr>
      <w:tblGrid>
        <w:gridCol w:w="783"/>
        <w:gridCol w:w="1436"/>
        <w:gridCol w:w="2269"/>
        <w:gridCol w:w="5924"/>
        <w:gridCol w:w="863"/>
        <w:gridCol w:w="954"/>
        <w:gridCol w:w="2227"/>
      </w:tblGrid>
      <w:tr>
        <w:trPr>
          <w:trHeight w:val="960"/>
        </w:trPr>
        <w:tc>
          <w:tcPr>
            <w:tcW w:w="783" w:type="dxa"/>
            <w:vAlign w:val="center"/>
            <w:textDirection w:val="lrTb"/>
            <w:noWrap w:val="false"/>
          </w:tcPr>
          <w:p>
            <w:pPr>
              <w:jc w:val="center"/>
              <w:widowControl/>
              <w:rPr>
                <w:rFonts w:cs="宋体"/>
                <w:b/>
                <w:sz w:val="20"/>
              </w:rPr>
            </w:pPr>
            <w:r/>
            <w:bookmarkStart w:id="167" w:name="RANGE!A1:J82"/>
            <w:r/>
            <w:bookmarkEnd w:id="166"/>
            <w:r>
              <w:rPr>
                <w:rFonts w:hint="eastAsia" w:cs="宋体"/>
                <w:b/>
                <w:sz w:val="20"/>
              </w:rPr>
              <w:t xml:space="preserve">序号</w:t>
            </w:r>
            <w:bookmarkEnd w:id="167"/>
            <w:r/>
            <w:r/>
          </w:p>
        </w:tc>
        <w:tc>
          <w:tcPr>
            <w:tcW w:w="1436" w:type="dxa"/>
            <w:vAlign w:val="center"/>
            <w:textDirection w:val="lrTb"/>
            <w:noWrap w:val="false"/>
          </w:tcPr>
          <w:p>
            <w:pPr>
              <w:jc w:val="center"/>
              <w:widowControl/>
              <w:rPr>
                <w:rFonts w:cs="宋体"/>
                <w:b/>
                <w:sz w:val="20"/>
              </w:rPr>
            </w:pPr>
            <w:r>
              <w:rPr>
                <w:rFonts w:hint="eastAsia" w:cs="宋体"/>
                <w:b/>
                <w:sz w:val="20"/>
              </w:rPr>
              <w:t xml:space="preserve">系统名称</w:t>
            </w:r>
            <w:r/>
          </w:p>
        </w:tc>
        <w:tc>
          <w:tcPr>
            <w:tcW w:w="2269" w:type="dxa"/>
            <w:vAlign w:val="center"/>
            <w:textDirection w:val="lrTb"/>
            <w:noWrap w:val="false"/>
          </w:tcPr>
          <w:p>
            <w:pPr>
              <w:jc w:val="center"/>
              <w:widowControl/>
              <w:rPr>
                <w:rFonts w:cs="宋体"/>
                <w:b/>
                <w:sz w:val="20"/>
              </w:rPr>
            </w:pPr>
            <w:r>
              <w:rPr>
                <w:rFonts w:hint="eastAsia" w:cs="宋体"/>
                <w:b/>
                <w:sz w:val="20"/>
              </w:rPr>
              <w:t xml:space="preserve">设备名称</w:t>
            </w:r>
            <w:r/>
          </w:p>
        </w:tc>
        <w:tc>
          <w:tcPr>
            <w:tcW w:w="5924" w:type="dxa"/>
            <w:vAlign w:val="center"/>
            <w:textDirection w:val="lrTb"/>
            <w:noWrap w:val="false"/>
          </w:tcPr>
          <w:p>
            <w:pPr>
              <w:jc w:val="center"/>
              <w:widowControl/>
              <w:rPr>
                <w:rFonts w:cs="宋体"/>
                <w:b/>
                <w:sz w:val="20"/>
              </w:rPr>
            </w:pPr>
            <w:r>
              <w:rPr>
                <w:rFonts w:hint="eastAsia" w:cs="宋体"/>
                <w:b/>
                <w:sz w:val="20"/>
              </w:rPr>
              <w:t xml:space="preserve">工艺及技术参数</w:t>
            </w:r>
            <w:r/>
          </w:p>
        </w:tc>
        <w:tc>
          <w:tcPr>
            <w:tcW w:w="863" w:type="dxa"/>
            <w:vAlign w:val="center"/>
            <w:textDirection w:val="lrTb"/>
            <w:noWrap w:val="false"/>
          </w:tcPr>
          <w:p>
            <w:pPr>
              <w:jc w:val="center"/>
              <w:widowControl/>
              <w:rPr>
                <w:rFonts w:cs="宋体"/>
                <w:b/>
                <w:sz w:val="20"/>
              </w:rPr>
            </w:pPr>
            <w:r>
              <w:rPr>
                <w:rFonts w:hint="eastAsia" w:cs="宋体"/>
                <w:b/>
                <w:sz w:val="20"/>
              </w:rPr>
              <w:t xml:space="preserve">数量</w:t>
            </w:r>
            <w:r/>
          </w:p>
        </w:tc>
        <w:tc>
          <w:tcPr>
            <w:tcW w:w="954" w:type="dxa"/>
            <w:vAlign w:val="center"/>
            <w:textDirection w:val="lrTb"/>
            <w:noWrap w:val="false"/>
          </w:tcPr>
          <w:p>
            <w:pPr>
              <w:jc w:val="center"/>
              <w:widowControl/>
              <w:rPr>
                <w:rFonts w:cs="宋体"/>
                <w:b/>
                <w:sz w:val="20"/>
              </w:rPr>
            </w:pPr>
            <w:r>
              <w:rPr>
                <w:rFonts w:hint="eastAsia" w:cs="宋体"/>
                <w:b/>
                <w:sz w:val="20"/>
              </w:rPr>
              <w:t xml:space="preserve">单位</w:t>
            </w:r>
            <w:r/>
          </w:p>
        </w:tc>
        <w:tc>
          <w:tcPr>
            <w:tcW w:w="2227" w:type="dxa"/>
            <w:vAlign w:val="center"/>
            <w:textDirection w:val="lrTb"/>
            <w:noWrap w:val="false"/>
          </w:tcPr>
          <w:p>
            <w:pPr>
              <w:jc w:val="center"/>
              <w:widowControl/>
              <w:rPr>
                <w:rFonts w:cs="宋体"/>
                <w:b/>
                <w:sz w:val="20"/>
              </w:rPr>
            </w:pPr>
            <w:r>
              <w:rPr>
                <w:rFonts w:hint="eastAsia" w:cs="宋体"/>
                <w:b/>
                <w:sz w:val="20"/>
              </w:rPr>
              <w:t xml:space="preserve">备注</w:t>
            </w:r>
            <w:r/>
          </w:p>
        </w:tc>
      </w:tr>
      <w:tr>
        <w:trPr>
          <w:trHeight w:val="504"/>
        </w:trPr>
        <w:tc>
          <w:tcPr>
            <w:tcW w:w="783" w:type="dxa"/>
            <w:vAlign w:val="center"/>
            <w:textDirection w:val="lrTb"/>
            <w:noWrap w:val="false"/>
          </w:tcPr>
          <w:p>
            <w:pPr>
              <w:jc w:val="center"/>
              <w:widowControl/>
              <w:rPr>
                <w:sz w:val="20"/>
              </w:rPr>
            </w:pPr>
            <w:r>
              <w:rPr>
                <w:sz w:val="20"/>
              </w:rPr>
              <w:t xml:space="preserve">1</w:t>
            </w:r>
            <w:r/>
          </w:p>
        </w:tc>
        <w:tc>
          <w:tcPr>
            <w:tcW w:w="1436" w:type="dxa"/>
            <w:vAlign w:val="center"/>
            <w:vMerge w:val="restart"/>
            <w:textDirection w:val="lrTb"/>
            <w:noWrap w:val="false"/>
          </w:tcPr>
          <w:p>
            <w:pPr>
              <w:jc w:val="center"/>
              <w:widowControl/>
              <w:rPr>
                <w:rFonts w:cs="宋体"/>
                <w:sz w:val="20"/>
              </w:rPr>
            </w:pPr>
            <w:r>
              <w:rPr>
                <w:rFonts w:hint="eastAsia" w:cs="宋体"/>
                <w:sz w:val="20"/>
              </w:rPr>
              <w:t xml:space="preserve">生化处理系统</w:t>
            </w:r>
            <w:r/>
          </w:p>
        </w:tc>
        <w:tc>
          <w:tcPr>
            <w:tcW w:w="2269" w:type="dxa"/>
            <w:vAlign w:val="center"/>
            <w:textDirection w:val="lrTb"/>
            <w:noWrap w:val="false"/>
          </w:tcPr>
          <w:p>
            <w:pPr>
              <w:jc w:val="center"/>
              <w:widowControl/>
              <w:rPr>
                <w:rFonts w:cs="宋体"/>
                <w:sz w:val="20"/>
              </w:rPr>
            </w:pPr>
            <w:r>
              <w:rPr>
                <w:rFonts w:hint="eastAsia" w:cs="宋体"/>
                <w:sz w:val="20"/>
              </w:rPr>
              <w:t xml:space="preserve">调节池在线</w:t>
            </w:r>
            <w:r>
              <w:rPr>
                <w:rFonts w:hint="eastAsia" w:cs="宋体"/>
                <w:sz w:val="20"/>
              </w:rPr>
              <w:t xml:space="preserve">液位计</w:t>
            </w:r>
            <w:r/>
          </w:p>
        </w:tc>
        <w:tc>
          <w:tcPr>
            <w:tcW w:w="5924" w:type="dxa"/>
            <w:vAlign w:val="center"/>
            <w:textDirection w:val="lrTb"/>
            <w:noWrap w:val="false"/>
          </w:tcPr>
          <w:p>
            <w:pPr>
              <w:jc w:val="center"/>
              <w:widowControl/>
              <w:rPr>
                <w:rFonts w:cs="宋体"/>
                <w:sz w:val="20"/>
              </w:rPr>
            </w:pPr>
            <w:r>
              <w:rPr>
                <w:rFonts w:hint="eastAsia" w:cs="宋体"/>
                <w:sz w:val="20"/>
              </w:rPr>
              <w:t xml:space="preserve">测量范围</w:t>
            </w:r>
            <w:r>
              <w:rPr>
                <w:sz w:val="20"/>
              </w:rPr>
              <w:t xml:space="preserve">0-5m</w:t>
            </w:r>
            <w:r>
              <w:rPr>
                <w:rFonts w:hint="eastAsia" w:cs="宋体"/>
                <w:sz w:val="20"/>
              </w:rPr>
              <w:t xml:space="preserve">，</w:t>
            </w:r>
            <w:r>
              <w:rPr>
                <w:sz w:val="20"/>
              </w:rPr>
              <w:t xml:space="preserve">4~20mA</w:t>
            </w:r>
            <w:r>
              <w:rPr>
                <w:rFonts w:hint="eastAsia" w:cs="宋体"/>
                <w:sz w:val="20"/>
              </w:rPr>
              <w:t xml:space="preserve">输出，投入式静压液位传感器，</w:t>
            </w:r>
            <w:r>
              <w:rPr>
                <w:rFonts w:hint="eastAsia" w:cs="宋体"/>
                <w:sz w:val="20"/>
              </w:rPr>
              <w:t xml:space="preserve">接液材质</w:t>
            </w:r>
            <w:r>
              <w:rPr>
                <w:rFonts w:hint="eastAsia" w:cs="宋体"/>
                <w:sz w:val="20"/>
              </w:rPr>
              <w:t xml:space="preserve">衬塑，带显示，配套信号线（埋地穿管）至中控室</w:t>
            </w:r>
            <w:r/>
          </w:p>
        </w:tc>
        <w:tc>
          <w:tcPr>
            <w:tcW w:w="863" w:type="dxa"/>
            <w:vAlign w:val="center"/>
            <w:textDirection w:val="lrTb"/>
            <w:noWrap w:val="false"/>
          </w:tcPr>
          <w:p>
            <w:pPr>
              <w:jc w:val="center"/>
              <w:widowControl/>
              <w:rPr>
                <w:sz w:val="20"/>
              </w:rPr>
            </w:pPr>
            <w:r>
              <w:rPr>
                <w:sz w:val="20"/>
              </w:rPr>
              <w:t xml:space="preserve">1</w:t>
            </w:r>
            <w:r/>
          </w:p>
        </w:tc>
        <w:tc>
          <w:tcPr>
            <w:tcW w:w="954" w:type="dxa"/>
            <w:vAlign w:val="center"/>
            <w:textDirection w:val="lrTb"/>
            <w:noWrap w:val="false"/>
          </w:tcPr>
          <w:p>
            <w:pPr>
              <w:jc w:val="center"/>
              <w:widowControl/>
              <w:rPr>
                <w:rFonts w:cs="宋体"/>
                <w:sz w:val="20"/>
              </w:rPr>
            </w:pPr>
            <w:r>
              <w:rPr>
                <w:rFonts w:hint="eastAsia" w:cs="宋体"/>
                <w:sz w:val="20"/>
              </w:rPr>
              <w:t xml:space="preserve">套</w:t>
            </w:r>
            <w:r/>
          </w:p>
        </w:tc>
        <w:tc>
          <w:tcPr>
            <w:tcW w:w="2227" w:type="dxa"/>
            <w:vAlign w:val="center"/>
            <w:textDirection w:val="lrTb"/>
            <w:noWrap w:val="false"/>
          </w:tcPr>
          <w:p>
            <w:pPr>
              <w:jc w:val="center"/>
              <w:widowControl/>
              <w:rPr>
                <w:rFonts w:cs="宋体"/>
                <w:sz w:val="20"/>
              </w:rPr>
            </w:pPr>
            <w:r>
              <w:rPr>
                <w:rFonts w:hint="eastAsia" w:cs="宋体"/>
                <w:sz w:val="20"/>
              </w:rPr>
              <w:t xml:space="preserve">新件安装、连接、调试</w:t>
            </w:r>
            <w:r/>
          </w:p>
        </w:tc>
      </w:tr>
      <w:tr>
        <w:trPr>
          <w:trHeight w:val="784"/>
        </w:trPr>
        <w:tc>
          <w:tcPr>
            <w:tcW w:w="783" w:type="dxa"/>
            <w:vAlign w:val="center"/>
            <w:textDirection w:val="lrTb"/>
            <w:noWrap w:val="false"/>
          </w:tcPr>
          <w:p>
            <w:pPr>
              <w:jc w:val="center"/>
              <w:widowControl/>
              <w:rPr>
                <w:sz w:val="20"/>
              </w:rPr>
            </w:pPr>
            <w:r>
              <w:rPr>
                <w:sz w:val="20"/>
              </w:rPr>
              <w:t xml:space="preserve">2</w:t>
            </w:r>
            <w:r/>
          </w:p>
        </w:tc>
        <w:tc>
          <w:tcPr>
            <w:tcW w:w="1436" w:type="dxa"/>
            <w:vAlign w:val="center"/>
            <w:vMerge w:val="continue"/>
            <w:textDirection w:val="lrTb"/>
            <w:noWrap w:val="false"/>
          </w:tcPr>
          <w:p>
            <w:pPr>
              <w:jc w:val="left"/>
              <w:widowControl/>
              <w:rPr>
                <w:rFonts w:cs="宋体"/>
                <w:sz w:val="20"/>
              </w:rPr>
            </w:pPr>
            <w:r>
              <w:rPr>
                <w:rFonts w:cs="宋体"/>
                <w:sz w:val="20"/>
              </w:rPr>
            </w:r>
            <w:r/>
          </w:p>
        </w:tc>
        <w:tc>
          <w:tcPr>
            <w:tcW w:w="2269" w:type="dxa"/>
            <w:vAlign w:val="center"/>
            <w:textDirection w:val="lrTb"/>
            <w:noWrap w:val="false"/>
          </w:tcPr>
          <w:p>
            <w:pPr>
              <w:jc w:val="center"/>
              <w:widowControl/>
              <w:rPr>
                <w:rFonts w:cs="宋体"/>
                <w:sz w:val="20"/>
              </w:rPr>
            </w:pPr>
            <w:r>
              <w:rPr>
                <w:rFonts w:hint="eastAsia" w:cs="宋体"/>
                <w:sz w:val="20"/>
              </w:rPr>
              <w:t xml:space="preserve">一级</w:t>
            </w:r>
            <w:r>
              <w:rPr>
                <w:sz w:val="20"/>
              </w:rPr>
              <w:t xml:space="preserve">A/O</w:t>
            </w:r>
            <w:r>
              <w:rPr>
                <w:rFonts w:hint="eastAsia" w:cs="宋体"/>
                <w:sz w:val="20"/>
              </w:rPr>
              <w:t xml:space="preserve">池内清理</w:t>
            </w:r>
            <w:r/>
          </w:p>
        </w:tc>
        <w:tc>
          <w:tcPr>
            <w:tcW w:w="5924" w:type="dxa"/>
            <w:vAlign w:val="center"/>
            <w:textDirection w:val="lrTb"/>
            <w:noWrap w:val="false"/>
          </w:tcPr>
          <w:p>
            <w:pPr>
              <w:jc w:val="center"/>
              <w:widowControl/>
              <w:rPr>
                <w:rFonts w:cs="宋体"/>
                <w:sz w:val="20"/>
              </w:rPr>
            </w:pPr>
            <w:r>
              <w:rPr>
                <w:rFonts w:hint="eastAsia" w:cs="宋体"/>
                <w:sz w:val="20"/>
              </w:rPr>
              <w:t xml:space="preserve">总容积约</w:t>
            </w:r>
            <w:r>
              <w:rPr>
                <w:rFonts w:hint="eastAsia" w:cs="宋体"/>
                <w:sz w:val="20"/>
              </w:rPr>
              <w:t xml:space="preserve">900</w:t>
            </w:r>
            <w:r>
              <w:rPr>
                <w:sz w:val="20"/>
              </w:rPr>
              <w:t xml:space="preserve">m</w:t>
            </w:r>
            <w:r>
              <w:rPr>
                <w:sz w:val="20"/>
                <w:vertAlign w:val="superscript"/>
              </w:rPr>
              <w:t xml:space="preserve">3</w:t>
            </w:r>
            <w:r>
              <w:rPr>
                <w:rFonts w:hint="eastAsia" w:cs="宋体"/>
                <w:sz w:val="20"/>
              </w:rPr>
              <w:t xml:space="preserve">，池内废水排放，池内污泥脱水机压干，干污泥含水率</w:t>
            </w:r>
            <w:r>
              <w:rPr>
                <w:rFonts w:hint="eastAsia"/>
                <w:sz w:val="24"/>
                <w:szCs w:val="24"/>
              </w:rPr>
              <w:t xml:space="preserve">≤</w:t>
            </w:r>
            <w:r>
              <w:rPr>
                <w:rFonts w:hint="eastAsia"/>
                <w:sz w:val="24"/>
                <w:szCs w:val="24"/>
              </w:rPr>
              <w:t xml:space="preserve">75%</w:t>
            </w:r>
            <w:r>
              <w:rPr>
                <w:rFonts w:hint="eastAsia"/>
                <w:sz w:val="24"/>
                <w:szCs w:val="24"/>
              </w:rPr>
              <w:t xml:space="preserve">，</w:t>
            </w:r>
            <w:r>
              <w:rPr>
                <w:rFonts w:hint="eastAsia" w:cs="宋体"/>
                <w:sz w:val="20"/>
              </w:rPr>
              <w:t xml:space="preserve">规范堆放至采购人指定位置，半地上封顶水池，符合《有限空间作业安全技术规范》</w:t>
            </w:r>
            <w:r>
              <w:rPr>
                <w:rFonts w:hint="eastAsia" w:cs="宋体"/>
                <w:sz w:val="20"/>
              </w:rPr>
              <w:t xml:space="preserve">(GB 46768-2025)</w:t>
            </w:r>
            <w:r/>
          </w:p>
        </w:tc>
        <w:tc>
          <w:tcPr>
            <w:tcW w:w="863" w:type="dxa"/>
            <w:vAlign w:val="center"/>
            <w:textDirection w:val="lrTb"/>
            <w:noWrap w:val="false"/>
          </w:tcPr>
          <w:p>
            <w:pPr>
              <w:jc w:val="center"/>
              <w:widowControl/>
              <w:rPr>
                <w:sz w:val="20"/>
              </w:rPr>
            </w:pPr>
            <w:r>
              <w:rPr>
                <w:sz w:val="20"/>
              </w:rPr>
              <w:t xml:space="preserve">1</w:t>
            </w:r>
            <w:r/>
          </w:p>
        </w:tc>
        <w:tc>
          <w:tcPr>
            <w:tcW w:w="954" w:type="dxa"/>
            <w:vAlign w:val="center"/>
            <w:textDirection w:val="lrTb"/>
            <w:noWrap w:val="false"/>
          </w:tcPr>
          <w:p>
            <w:pPr>
              <w:jc w:val="center"/>
              <w:widowControl/>
              <w:rPr>
                <w:rFonts w:cs="宋体"/>
                <w:sz w:val="20"/>
              </w:rPr>
            </w:pPr>
            <w:r>
              <w:rPr>
                <w:rFonts w:hint="eastAsia" w:cs="宋体"/>
                <w:sz w:val="20"/>
              </w:rPr>
              <w:t xml:space="preserve">项</w:t>
            </w:r>
            <w:r/>
          </w:p>
        </w:tc>
        <w:tc>
          <w:tcPr>
            <w:tcW w:w="2227" w:type="dxa"/>
            <w:vAlign w:val="center"/>
            <w:textDirection w:val="lrTb"/>
            <w:noWrap w:val="false"/>
          </w:tcPr>
          <w:p>
            <w:pPr>
              <w:jc w:val="center"/>
              <w:widowControl/>
              <w:rPr>
                <w:rFonts w:cs="宋体"/>
                <w:sz w:val="20"/>
              </w:rPr>
            </w:pPr>
            <w:r>
              <w:rPr>
                <w:rFonts w:cs="宋体"/>
                <w:sz w:val="20"/>
              </w:rPr>
            </w:r>
            <w:r/>
          </w:p>
        </w:tc>
      </w:tr>
      <w:tr>
        <w:trPr>
          <w:trHeight w:val="1414"/>
        </w:trPr>
        <w:tc>
          <w:tcPr>
            <w:tcW w:w="783" w:type="dxa"/>
            <w:vAlign w:val="center"/>
            <w:textDirection w:val="lrTb"/>
            <w:noWrap w:val="false"/>
          </w:tcPr>
          <w:p>
            <w:pPr>
              <w:jc w:val="center"/>
              <w:widowControl/>
              <w:rPr>
                <w:sz w:val="20"/>
              </w:rPr>
            </w:pPr>
            <w:r>
              <w:rPr>
                <w:sz w:val="20"/>
              </w:rPr>
              <w:t xml:space="preserve">3</w:t>
            </w:r>
            <w:r/>
          </w:p>
        </w:tc>
        <w:tc>
          <w:tcPr>
            <w:tcW w:w="1436" w:type="dxa"/>
            <w:vAlign w:val="center"/>
            <w:vMerge w:val="continue"/>
            <w:textDirection w:val="lrTb"/>
            <w:noWrap w:val="false"/>
          </w:tcPr>
          <w:p>
            <w:pPr>
              <w:jc w:val="left"/>
              <w:widowControl/>
              <w:rPr>
                <w:rFonts w:cs="宋体"/>
                <w:sz w:val="20"/>
              </w:rPr>
            </w:pPr>
            <w:r>
              <w:rPr>
                <w:rFonts w:cs="宋体"/>
                <w:sz w:val="20"/>
              </w:rPr>
            </w:r>
            <w:r/>
          </w:p>
        </w:tc>
        <w:tc>
          <w:tcPr>
            <w:tcW w:w="2269" w:type="dxa"/>
            <w:vAlign w:val="center"/>
            <w:textDirection w:val="lrTb"/>
            <w:noWrap w:val="false"/>
          </w:tcPr>
          <w:p>
            <w:pPr>
              <w:jc w:val="center"/>
              <w:widowControl/>
              <w:rPr>
                <w:rFonts w:cs="宋体"/>
                <w:sz w:val="20"/>
              </w:rPr>
            </w:pPr>
            <w:r>
              <w:rPr>
                <w:rFonts w:hint="eastAsia" w:cs="宋体"/>
                <w:sz w:val="20"/>
              </w:rPr>
              <w:t xml:space="preserve">一级</w:t>
            </w:r>
            <w:r>
              <w:rPr>
                <w:sz w:val="20"/>
              </w:rPr>
              <w:t xml:space="preserve">A/O</w:t>
            </w:r>
            <w:r>
              <w:rPr>
                <w:rFonts w:hint="eastAsia" w:cs="宋体"/>
                <w:sz w:val="20"/>
              </w:rPr>
              <w:t xml:space="preserve">池内打磨、防腐</w:t>
            </w:r>
            <w:r/>
          </w:p>
        </w:tc>
        <w:tc>
          <w:tcPr>
            <w:tcW w:w="5924" w:type="dxa"/>
            <w:vAlign w:val="center"/>
            <w:textDirection w:val="lrTb"/>
            <w:noWrap w:val="false"/>
          </w:tcPr>
          <w:p>
            <w:pPr>
              <w:jc w:val="center"/>
              <w:widowControl/>
              <w:rPr>
                <w:rFonts w:cs="宋体"/>
                <w:sz w:val="20"/>
              </w:rPr>
            </w:pPr>
            <w:r>
              <w:rPr>
                <w:rFonts w:hint="eastAsia" w:cs="宋体"/>
                <w:sz w:val="20"/>
              </w:rPr>
              <w:t xml:space="preserve">总面积约</w:t>
            </w:r>
            <w:r>
              <w:rPr>
                <w:sz w:val="20"/>
              </w:rPr>
              <w:t xml:space="preserve">620m</w:t>
            </w:r>
            <w:r>
              <w:rPr>
                <w:sz w:val="20"/>
                <w:vertAlign w:val="superscript"/>
              </w:rPr>
              <w:t xml:space="preserve">2</w:t>
            </w:r>
            <w:r>
              <w:rPr>
                <w:rFonts w:hint="eastAsia" w:cs="宋体"/>
                <w:sz w:val="20"/>
              </w:rPr>
              <w:t xml:space="preserve">，原钢</w:t>
            </w:r>
            <w:r>
              <w:rPr>
                <w:rFonts w:hint="eastAsia" w:cs="宋体"/>
                <w:sz w:val="20"/>
              </w:rPr>
              <w:t xml:space="preserve">砼</w:t>
            </w:r>
            <w:r>
              <w:rPr>
                <w:rFonts w:hint="eastAsia" w:cs="宋体"/>
                <w:sz w:val="20"/>
              </w:rPr>
              <w:t xml:space="preserve">池内防腐层打磨铲除，找平，干燥后新做防腐；加强级防腐，底漆</w:t>
            </w:r>
            <w:r>
              <w:rPr>
                <w:sz w:val="20"/>
              </w:rPr>
              <w:t xml:space="preserve">+</w:t>
            </w:r>
            <w:r>
              <w:rPr>
                <w:rFonts w:hint="eastAsia" w:cs="宋体"/>
                <w:sz w:val="20"/>
              </w:rPr>
              <w:t xml:space="preserve">面漆</w:t>
            </w:r>
            <w:r>
              <w:rPr>
                <w:sz w:val="20"/>
              </w:rPr>
              <w:t xml:space="preserve">+</w:t>
            </w:r>
            <w:r>
              <w:rPr>
                <w:rFonts w:hint="eastAsia" w:cs="宋体"/>
                <w:sz w:val="20"/>
              </w:rPr>
              <w:t xml:space="preserve">玻璃布</w:t>
            </w:r>
            <w:r>
              <w:rPr>
                <w:sz w:val="20"/>
              </w:rPr>
              <w:t xml:space="preserve">+</w:t>
            </w:r>
            <w:r>
              <w:rPr>
                <w:rFonts w:hint="eastAsia" w:cs="宋体"/>
                <w:sz w:val="20"/>
              </w:rPr>
              <w:t xml:space="preserve">面漆</w:t>
            </w:r>
            <w:r>
              <w:rPr>
                <w:sz w:val="20"/>
              </w:rPr>
              <w:t xml:space="preserve">+</w:t>
            </w:r>
            <w:r>
              <w:rPr>
                <w:rFonts w:hint="eastAsia" w:cs="宋体"/>
                <w:sz w:val="20"/>
              </w:rPr>
              <w:t xml:space="preserve">面漆，总干</w:t>
            </w:r>
            <w:r>
              <w:rPr>
                <w:rFonts w:hint="eastAsia" w:cs="宋体"/>
                <w:sz w:val="20"/>
              </w:rPr>
              <w:t xml:space="preserve">膜平均</w:t>
            </w:r>
            <w:r>
              <w:rPr>
                <w:rFonts w:hint="eastAsia" w:cs="宋体"/>
                <w:sz w:val="20"/>
              </w:rPr>
              <w:t xml:space="preserve">厚度</w:t>
            </w:r>
            <w:r>
              <w:rPr>
                <w:sz w:val="20"/>
              </w:rPr>
              <w:t xml:space="preserve">≥0.4mm</w:t>
            </w:r>
            <w:r>
              <w:rPr>
                <w:rFonts w:hint="eastAsia" w:cs="宋体"/>
                <w:sz w:val="20"/>
              </w:rPr>
              <w:t xml:space="preserve">，需检漏检测；涂料需符合</w:t>
            </w:r>
            <w:r>
              <w:rPr>
                <w:sz w:val="20"/>
              </w:rPr>
              <w:t xml:space="preserve">GB/T27806-2011</w:t>
            </w:r>
            <w:r>
              <w:rPr>
                <w:rFonts w:hint="eastAsia" w:cs="宋体"/>
                <w:sz w:val="20"/>
              </w:rPr>
              <w:t xml:space="preserve">标准，涂层平整，无气泡，皱折，玻璃布完全浸透，半地上封顶水池，符合《有限空间作业安全技术规范》</w:t>
            </w:r>
            <w:r>
              <w:rPr>
                <w:rFonts w:hint="eastAsia" w:cs="宋体"/>
                <w:sz w:val="20"/>
              </w:rPr>
              <w:t xml:space="preserve">(GB 46768-2025)</w:t>
            </w:r>
            <w:r/>
          </w:p>
        </w:tc>
        <w:tc>
          <w:tcPr>
            <w:tcW w:w="863" w:type="dxa"/>
            <w:vAlign w:val="center"/>
            <w:textDirection w:val="lrTb"/>
            <w:noWrap w:val="false"/>
          </w:tcPr>
          <w:p>
            <w:pPr>
              <w:jc w:val="center"/>
              <w:widowControl/>
              <w:rPr>
                <w:sz w:val="20"/>
              </w:rPr>
            </w:pPr>
            <w:r>
              <w:rPr>
                <w:sz w:val="20"/>
              </w:rPr>
              <w:t xml:space="preserve">1</w:t>
            </w:r>
            <w:r/>
          </w:p>
        </w:tc>
        <w:tc>
          <w:tcPr>
            <w:tcW w:w="954" w:type="dxa"/>
            <w:vAlign w:val="center"/>
            <w:textDirection w:val="lrTb"/>
            <w:noWrap w:val="false"/>
          </w:tcPr>
          <w:p>
            <w:pPr>
              <w:jc w:val="center"/>
              <w:widowControl/>
              <w:rPr>
                <w:rFonts w:cs="宋体"/>
                <w:sz w:val="20"/>
              </w:rPr>
            </w:pPr>
            <w:r>
              <w:rPr>
                <w:rFonts w:hint="eastAsia" w:cs="宋体"/>
                <w:sz w:val="20"/>
              </w:rPr>
              <w:t xml:space="preserve">项</w:t>
            </w:r>
            <w:r/>
          </w:p>
        </w:tc>
        <w:tc>
          <w:tcPr>
            <w:tcW w:w="2227" w:type="dxa"/>
            <w:vAlign w:val="center"/>
            <w:textDirection w:val="lrTb"/>
            <w:noWrap w:val="false"/>
          </w:tcPr>
          <w:p>
            <w:pPr>
              <w:jc w:val="center"/>
              <w:widowControl/>
              <w:rPr>
                <w:sz w:val="20"/>
              </w:rPr>
            </w:pPr>
            <w:r>
              <w:rPr>
                <w:sz w:val="20"/>
              </w:rPr>
              <w:t xml:space="preserve">　</w:t>
            </w:r>
            <w:r/>
          </w:p>
        </w:tc>
      </w:tr>
      <w:tr>
        <w:trPr>
          <w:trHeight w:val="480"/>
        </w:trPr>
        <w:tc>
          <w:tcPr>
            <w:tcW w:w="783" w:type="dxa"/>
            <w:vAlign w:val="center"/>
            <w:textDirection w:val="lrTb"/>
            <w:noWrap w:val="false"/>
          </w:tcPr>
          <w:p>
            <w:pPr>
              <w:jc w:val="center"/>
              <w:widowControl/>
              <w:rPr>
                <w:sz w:val="20"/>
              </w:rPr>
            </w:pPr>
            <w:r>
              <w:rPr>
                <w:sz w:val="20"/>
              </w:rPr>
              <w:t xml:space="preserve">4</w:t>
            </w:r>
            <w:r/>
          </w:p>
        </w:tc>
        <w:tc>
          <w:tcPr>
            <w:tcW w:w="1436" w:type="dxa"/>
            <w:vAlign w:val="center"/>
            <w:vMerge w:val="continue"/>
            <w:textDirection w:val="lrTb"/>
            <w:noWrap w:val="false"/>
          </w:tcPr>
          <w:p>
            <w:pPr>
              <w:jc w:val="left"/>
              <w:widowControl/>
              <w:rPr>
                <w:rFonts w:cs="宋体"/>
                <w:sz w:val="20"/>
              </w:rPr>
            </w:pPr>
            <w:r>
              <w:rPr>
                <w:rFonts w:cs="宋体"/>
                <w:sz w:val="20"/>
              </w:rPr>
            </w:r>
            <w:r/>
          </w:p>
        </w:tc>
        <w:tc>
          <w:tcPr>
            <w:tcW w:w="2269" w:type="dxa"/>
            <w:vAlign w:val="center"/>
            <w:textDirection w:val="lrTb"/>
            <w:noWrap w:val="false"/>
          </w:tcPr>
          <w:p>
            <w:pPr>
              <w:jc w:val="center"/>
              <w:widowControl/>
              <w:rPr>
                <w:rFonts w:cs="宋体"/>
                <w:sz w:val="20"/>
              </w:rPr>
            </w:pPr>
            <w:r>
              <w:rPr>
                <w:rFonts w:hint="eastAsia" w:cs="宋体"/>
                <w:sz w:val="20"/>
              </w:rPr>
              <w:t xml:space="preserve">一级硝化池射流</w:t>
            </w:r>
            <w:bookmarkStart w:id="168" w:name="OLE_LINK2"/>
            <w:r>
              <w:rPr>
                <w:rFonts w:hint="eastAsia" w:cs="宋体"/>
                <w:sz w:val="20"/>
              </w:rPr>
              <w:t xml:space="preserve">曝气器</w:t>
            </w:r>
            <w:bookmarkEnd w:id="168"/>
            <w:r/>
            <w:r/>
          </w:p>
        </w:tc>
        <w:tc>
          <w:tcPr>
            <w:tcW w:w="5924" w:type="dxa"/>
            <w:vAlign w:val="center"/>
            <w:textDirection w:val="lrTb"/>
            <w:noWrap w:val="false"/>
          </w:tcPr>
          <w:p>
            <w:pPr>
              <w:jc w:val="center"/>
              <w:widowControl/>
              <w:rPr>
                <w:sz w:val="20"/>
              </w:rPr>
            </w:pPr>
            <w:r>
              <w:rPr>
                <w:rFonts w:hint="eastAsia"/>
                <w:sz w:val="20"/>
              </w:rPr>
              <w:t xml:space="preserve">整体材质：</w:t>
            </w:r>
            <w:r>
              <w:rPr>
                <w:sz w:val="20"/>
              </w:rPr>
              <w:t xml:space="preserve">PP</w:t>
            </w:r>
            <w:r>
              <w:rPr>
                <w:rFonts w:hint="eastAsia"/>
                <w:sz w:val="20"/>
              </w:rPr>
              <w:t xml:space="preserve">，配套</w:t>
            </w:r>
            <w:r>
              <w:rPr>
                <w:rFonts w:hint="eastAsia"/>
                <w:sz w:val="20"/>
              </w:rPr>
              <w:t xml:space="preserve">爆</w:t>
            </w:r>
            <w:r>
              <w:rPr>
                <w:rFonts w:hint="eastAsia"/>
                <w:sz w:val="20"/>
              </w:rPr>
              <w:t xml:space="preserve">气管不锈钢管材，池底安装</w:t>
            </w:r>
            <w:r/>
          </w:p>
        </w:tc>
        <w:tc>
          <w:tcPr>
            <w:tcW w:w="863" w:type="dxa"/>
            <w:vAlign w:val="center"/>
            <w:textDirection w:val="lrTb"/>
            <w:noWrap w:val="false"/>
          </w:tcPr>
          <w:p>
            <w:pPr>
              <w:jc w:val="center"/>
              <w:widowControl/>
              <w:rPr>
                <w:sz w:val="20"/>
              </w:rPr>
            </w:pPr>
            <w:r>
              <w:rPr>
                <w:rFonts w:hint="eastAsia"/>
                <w:sz w:val="20"/>
              </w:rPr>
              <w:t xml:space="preserve">3</w:t>
            </w:r>
            <w:r/>
          </w:p>
        </w:tc>
        <w:tc>
          <w:tcPr>
            <w:tcW w:w="954" w:type="dxa"/>
            <w:vAlign w:val="center"/>
            <w:textDirection w:val="lrTb"/>
            <w:noWrap w:val="false"/>
          </w:tcPr>
          <w:p>
            <w:pPr>
              <w:jc w:val="center"/>
              <w:widowControl/>
              <w:rPr>
                <w:rFonts w:cs="宋体"/>
                <w:sz w:val="20"/>
              </w:rPr>
            </w:pPr>
            <w:r>
              <w:rPr>
                <w:rFonts w:hint="eastAsia" w:cs="宋体"/>
                <w:sz w:val="20"/>
              </w:rPr>
              <w:t xml:space="preserve">台</w:t>
            </w:r>
            <w:r/>
          </w:p>
        </w:tc>
        <w:tc>
          <w:tcPr>
            <w:tcW w:w="2227" w:type="dxa"/>
            <w:vAlign w:val="center"/>
            <w:textDirection w:val="lrTb"/>
            <w:noWrap w:val="false"/>
          </w:tcPr>
          <w:p>
            <w:pPr>
              <w:jc w:val="center"/>
              <w:widowControl/>
              <w:rPr>
                <w:rFonts w:cs="宋体"/>
                <w:sz w:val="20"/>
              </w:rPr>
            </w:pPr>
            <w:r>
              <w:rPr>
                <w:rFonts w:hint="eastAsia" w:cs="宋体"/>
                <w:sz w:val="20"/>
              </w:rPr>
              <w:t xml:space="preserve">旧件拆除、更换新件、连接、调试</w:t>
            </w:r>
            <w:r/>
          </w:p>
        </w:tc>
      </w:tr>
      <w:tr>
        <w:trPr>
          <w:trHeight w:val="1896"/>
        </w:trPr>
        <w:tc>
          <w:tcPr>
            <w:tcW w:w="783" w:type="dxa"/>
            <w:vAlign w:val="center"/>
            <w:textDirection w:val="lrTb"/>
            <w:noWrap w:val="false"/>
          </w:tcPr>
          <w:p>
            <w:pPr>
              <w:jc w:val="center"/>
              <w:widowControl/>
              <w:rPr>
                <w:sz w:val="20"/>
              </w:rPr>
            </w:pPr>
            <w:r>
              <w:rPr>
                <w:sz w:val="20"/>
              </w:rPr>
              <w:t xml:space="preserve">5</w:t>
            </w:r>
            <w:r/>
          </w:p>
        </w:tc>
        <w:tc>
          <w:tcPr>
            <w:tcW w:w="1436" w:type="dxa"/>
            <w:vAlign w:val="center"/>
            <w:vMerge w:val="continue"/>
            <w:textDirection w:val="lrTb"/>
            <w:noWrap w:val="false"/>
          </w:tcPr>
          <w:p>
            <w:pPr>
              <w:jc w:val="left"/>
              <w:widowControl/>
              <w:rPr>
                <w:rFonts w:cs="宋体"/>
                <w:sz w:val="20"/>
              </w:rPr>
            </w:pPr>
            <w:r>
              <w:rPr>
                <w:rFonts w:cs="宋体"/>
                <w:sz w:val="20"/>
              </w:rPr>
            </w:r>
            <w:r/>
          </w:p>
        </w:tc>
        <w:tc>
          <w:tcPr>
            <w:tcW w:w="2269" w:type="dxa"/>
            <w:vAlign w:val="center"/>
            <w:textDirection w:val="lrTb"/>
            <w:noWrap w:val="false"/>
          </w:tcPr>
          <w:p>
            <w:pPr>
              <w:jc w:val="center"/>
              <w:widowControl/>
              <w:rPr>
                <w:rFonts w:cs="宋体"/>
                <w:sz w:val="20"/>
              </w:rPr>
            </w:pPr>
            <w:r>
              <w:rPr>
                <w:rFonts w:hint="eastAsia" w:cs="宋体"/>
                <w:sz w:val="20"/>
              </w:rPr>
              <w:t xml:space="preserve">一级硝化池射流泵</w:t>
            </w:r>
            <w:r/>
          </w:p>
        </w:tc>
        <w:tc>
          <w:tcPr>
            <w:tcW w:w="5924" w:type="dxa"/>
            <w:vAlign w:val="center"/>
            <w:textDirection w:val="lrTb"/>
            <w:noWrap w:val="false"/>
          </w:tcPr>
          <w:p>
            <w:pPr>
              <w:jc w:val="center"/>
              <w:widowControl/>
              <w:rPr>
                <w:rFonts w:cs="宋体"/>
                <w:sz w:val="20"/>
              </w:rPr>
            </w:pPr>
            <w:r>
              <w:rPr>
                <w:rFonts w:hint="eastAsia"/>
                <w:sz w:val="20"/>
              </w:rPr>
              <w:t xml:space="preserve">▲</w:t>
            </w:r>
            <w:r>
              <w:rPr>
                <w:rFonts w:hint="eastAsia" w:cs="宋体"/>
                <w:sz w:val="20"/>
              </w:rPr>
              <w:t xml:space="preserve">1</w:t>
            </w:r>
            <w:r>
              <w:rPr>
                <w:rFonts w:hint="eastAsia" w:cs="宋体"/>
                <w:sz w:val="20"/>
              </w:rPr>
              <w:t xml:space="preserve">、</w:t>
            </w:r>
            <w:r>
              <w:rPr>
                <w:sz w:val="20"/>
              </w:rPr>
              <w:t xml:space="preserve">Q≥400m</w:t>
            </w:r>
            <w:r>
              <w:rPr>
                <w:sz w:val="20"/>
                <w:vertAlign w:val="superscript"/>
              </w:rPr>
              <w:t xml:space="preserve">3</w:t>
            </w:r>
            <w:r>
              <w:rPr>
                <w:sz w:val="20"/>
              </w:rPr>
              <w:t xml:space="preserve">/h</w:t>
            </w:r>
            <w:r>
              <w:rPr>
                <w:rFonts w:hint="eastAsia" w:cs="宋体"/>
                <w:sz w:val="20"/>
              </w:rPr>
              <w:t xml:space="preserve">，</w:t>
            </w:r>
            <w:r>
              <w:rPr>
                <w:sz w:val="20"/>
              </w:rPr>
              <w:t xml:space="preserve">H≥25m</w:t>
            </w:r>
            <w:r>
              <w:rPr>
                <w:rFonts w:hint="eastAsia"/>
                <w:b/>
                <w:bCs/>
                <w:sz w:val="20"/>
              </w:rPr>
              <w:t xml:space="preserve">（证明材料：投标文件中需提供官方彩页或公开发行的技术规格书）</w:t>
            </w:r>
            <w:r>
              <w:rPr>
                <w:rFonts w:hint="eastAsia" w:cs="宋体"/>
                <w:sz w:val="20"/>
              </w:rPr>
              <w:t xml:space="preserve">。</w:t>
            </w:r>
            <w:r/>
          </w:p>
          <w:p>
            <w:pPr>
              <w:jc w:val="center"/>
              <w:widowControl/>
              <w:rPr>
                <w:rFonts w:cs="宋体"/>
                <w:sz w:val="20"/>
              </w:rPr>
            </w:pPr>
            <w:r>
              <w:rPr>
                <w:rFonts w:hint="eastAsia" w:cs="宋体"/>
                <w:sz w:val="20"/>
              </w:rPr>
              <w:t xml:space="preserve">2</w:t>
            </w:r>
            <w:r>
              <w:rPr>
                <w:rFonts w:hint="eastAsia" w:cs="宋体"/>
                <w:sz w:val="20"/>
              </w:rPr>
              <w:t xml:space="preserve">、卧式离心泵，过流材质</w:t>
            </w:r>
            <w:r>
              <w:rPr>
                <w:sz w:val="20"/>
              </w:rPr>
              <w:t xml:space="preserve">SS3</w:t>
            </w:r>
            <w:r>
              <w:rPr>
                <w:rFonts w:hint="eastAsia"/>
                <w:sz w:val="20"/>
              </w:rPr>
              <w:t xml:space="preserve">04</w:t>
            </w:r>
            <w:r>
              <w:rPr>
                <w:rFonts w:hint="eastAsia" w:cs="宋体"/>
                <w:sz w:val="20"/>
              </w:rPr>
              <w:t xml:space="preserve">，配套水泵进出口管道、阀门、配件（管道</w:t>
            </w:r>
            <w:r>
              <w:rPr>
                <w:sz w:val="20"/>
              </w:rPr>
              <w:t xml:space="preserve">HDPE</w:t>
            </w:r>
            <w:r>
              <w:rPr>
                <w:rFonts w:hint="eastAsia" w:cs="宋体"/>
                <w:sz w:val="20"/>
              </w:rPr>
              <w:t xml:space="preserve">，阀体铸钢、</w:t>
            </w:r>
            <w:r>
              <w:rPr>
                <w:rFonts w:hint="eastAsia"/>
                <w:sz w:val="20"/>
              </w:rPr>
              <w:t xml:space="preserve">阀板</w:t>
            </w:r>
            <w:r>
              <w:rPr>
                <w:rFonts w:hint="eastAsia"/>
                <w:sz w:val="20"/>
              </w:rPr>
              <w:t xml:space="preserve">SS</w:t>
            </w:r>
            <w:r>
              <w:rPr>
                <w:sz w:val="20"/>
              </w:rPr>
              <w:t xml:space="preserve">304</w:t>
            </w:r>
            <w:r>
              <w:rPr>
                <w:rFonts w:hint="eastAsia" w:cs="宋体"/>
                <w:sz w:val="20"/>
              </w:rPr>
              <w:t xml:space="preserve">）。</w:t>
            </w:r>
            <w:r/>
          </w:p>
          <w:p>
            <w:pPr>
              <w:jc w:val="center"/>
              <w:widowControl/>
              <w:rPr>
                <w:rFonts w:cs="宋体"/>
                <w:sz w:val="20"/>
              </w:rPr>
            </w:pPr>
            <w:r>
              <w:rPr>
                <w:rFonts w:hint="eastAsia" w:cs="宋体"/>
                <w:sz w:val="20"/>
              </w:rPr>
              <w:t xml:space="preserve">配套辅材：</w:t>
            </w:r>
            <w:r>
              <w:rPr>
                <w:sz w:val="20"/>
              </w:rPr>
              <w:t xml:space="preserve">PE</w:t>
            </w:r>
            <w:r>
              <w:rPr>
                <w:rFonts w:hint="eastAsia" w:cs="宋体"/>
                <w:sz w:val="20"/>
              </w:rPr>
              <w:t xml:space="preserve">管规格</w:t>
            </w:r>
            <w:r>
              <w:rPr>
                <w:sz w:val="20"/>
              </w:rPr>
              <w:t xml:space="preserve">de315</w:t>
            </w:r>
            <w:r>
              <w:rPr>
                <w:rFonts w:hint="eastAsia" w:cs="宋体"/>
                <w:sz w:val="20"/>
              </w:rPr>
              <w:t xml:space="preserve">长度</w:t>
            </w:r>
            <w:r>
              <w:rPr>
                <w:sz w:val="20"/>
              </w:rPr>
              <w:t xml:space="preserve">1.7</w:t>
            </w:r>
            <w:r>
              <w:rPr>
                <w:rFonts w:hint="eastAsia" w:cs="宋体"/>
                <w:sz w:val="20"/>
              </w:rPr>
              <w:t xml:space="preserve">米，规格</w:t>
            </w:r>
            <w:r>
              <w:rPr>
                <w:sz w:val="20"/>
              </w:rPr>
              <w:t xml:space="preserve">de250</w:t>
            </w:r>
            <w:r>
              <w:rPr>
                <w:rFonts w:hint="eastAsia" w:cs="宋体"/>
                <w:sz w:val="20"/>
              </w:rPr>
              <w:t xml:space="preserve">长度</w:t>
            </w:r>
            <w:r>
              <w:rPr>
                <w:sz w:val="20"/>
              </w:rPr>
              <w:t xml:space="preserve">3</w:t>
            </w:r>
            <w:r>
              <w:rPr>
                <w:rFonts w:hint="eastAsia" w:cs="宋体"/>
                <w:sz w:val="20"/>
              </w:rPr>
              <w:t xml:space="preserve">米，规格</w:t>
            </w:r>
            <w:r>
              <w:rPr>
                <w:sz w:val="20"/>
              </w:rPr>
              <w:t xml:space="preserve">de200</w:t>
            </w:r>
            <w:r>
              <w:rPr>
                <w:rFonts w:hint="eastAsia" w:cs="宋体"/>
                <w:sz w:val="20"/>
              </w:rPr>
              <w:t xml:space="preserve">长度</w:t>
            </w:r>
            <w:r>
              <w:rPr>
                <w:sz w:val="20"/>
              </w:rPr>
              <w:t xml:space="preserve">2.5</w:t>
            </w:r>
            <w:r>
              <w:rPr>
                <w:rFonts w:hint="eastAsia" w:cs="宋体"/>
                <w:sz w:val="20"/>
              </w:rPr>
              <w:t xml:space="preserve">米。</w:t>
            </w:r>
            <w:r>
              <w:rPr>
                <w:sz w:val="20"/>
              </w:rPr>
              <w:t xml:space="preserve">PE</w:t>
            </w:r>
            <w:r>
              <w:rPr>
                <w:rFonts w:hint="eastAsia" w:cs="宋体"/>
                <w:sz w:val="20"/>
              </w:rPr>
              <w:t xml:space="preserve">弯头</w:t>
            </w:r>
            <w:r>
              <w:rPr>
                <w:sz w:val="20"/>
              </w:rPr>
              <w:t xml:space="preserve">de200</w:t>
            </w:r>
            <w:r>
              <w:rPr>
                <w:rFonts w:hint="eastAsia" w:cs="宋体"/>
                <w:sz w:val="20"/>
              </w:rPr>
              <w:t xml:space="preserve">数量</w:t>
            </w:r>
            <w:r>
              <w:rPr>
                <w:sz w:val="20"/>
              </w:rPr>
              <w:t xml:space="preserve">2</w:t>
            </w:r>
            <w:r>
              <w:rPr>
                <w:rFonts w:hint="eastAsia" w:cs="宋体"/>
                <w:sz w:val="20"/>
              </w:rPr>
              <w:t xml:space="preserve">只，</w:t>
            </w:r>
            <w:r>
              <w:rPr>
                <w:sz w:val="20"/>
              </w:rPr>
              <w:t xml:space="preserve">PE</w:t>
            </w:r>
            <w:r>
              <w:rPr>
                <w:rFonts w:hint="eastAsia" w:cs="宋体"/>
                <w:sz w:val="20"/>
              </w:rPr>
              <w:t xml:space="preserve">大小头</w:t>
            </w:r>
            <w:r>
              <w:rPr>
                <w:sz w:val="20"/>
              </w:rPr>
              <w:t xml:space="preserve">de315~250</w:t>
            </w:r>
            <w:r>
              <w:rPr>
                <w:rFonts w:hint="eastAsia" w:cs="宋体"/>
                <w:sz w:val="20"/>
              </w:rPr>
              <w:t xml:space="preserve">数量</w:t>
            </w:r>
            <w:r>
              <w:rPr>
                <w:sz w:val="20"/>
              </w:rPr>
              <w:t xml:space="preserve">1</w:t>
            </w:r>
            <w:r>
              <w:rPr>
                <w:rFonts w:hint="eastAsia" w:cs="宋体"/>
                <w:sz w:val="20"/>
              </w:rPr>
              <w:t xml:space="preserve">只，</w:t>
            </w:r>
            <w:r>
              <w:rPr>
                <w:sz w:val="20"/>
              </w:rPr>
              <w:t xml:space="preserve">PE</w:t>
            </w:r>
            <w:r>
              <w:rPr>
                <w:rFonts w:hint="eastAsia" w:cs="宋体"/>
                <w:sz w:val="20"/>
              </w:rPr>
              <w:t xml:space="preserve">大小头</w:t>
            </w:r>
            <w:r>
              <w:rPr>
                <w:sz w:val="20"/>
              </w:rPr>
              <w:t xml:space="preserve">de250~200</w:t>
            </w:r>
            <w:r>
              <w:rPr>
                <w:rFonts w:hint="eastAsia" w:cs="宋体"/>
                <w:sz w:val="20"/>
              </w:rPr>
              <w:t xml:space="preserve">数量</w:t>
            </w:r>
            <w:r>
              <w:rPr>
                <w:sz w:val="20"/>
              </w:rPr>
              <w:t xml:space="preserve">2</w:t>
            </w:r>
            <w:r>
              <w:rPr>
                <w:rFonts w:hint="eastAsia" w:cs="宋体"/>
                <w:sz w:val="20"/>
              </w:rPr>
              <w:t xml:space="preserve">只，</w:t>
            </w:r>
            <w:r>
              <w:rPr>
                <w:sz w:val="20"/>
              </w:rPr>
              <w:t xml:space="preserve">PE</w:t>
            </w:r>
            <w:r>
              <w:rPr>
                <w:rFonts w:hint="eastAsia" w:cs="宋体"/>
                <w:sz w:val="20"/>
              </w:rPr>
              <w:t xml:space="preserve">大小头</w:t>
            </w:r>
            <w:r>
              <w:rPr>
                <w:sz w:val="20"/>
              </w:rPr>
              <w:t xml:space="preserve">de200~160</w:t>
            </w:r>
            <w:r>
              <w:rPr>
                <w:rFonts w:hint="eastAsia" w:cs="宋体"/>
                <w:sz w:val="20"/>
              </w:rPr>
              <w:t xml:space="preserve">数量</w:t>
            </w:r>
            <w:r>
              <w:rPr>
                <w:sz w:val="20"/>
              </w:rPr>
              <w:t xml:space="preserve">1</w:t>
            </w:r>
            <w:r>
              <w:rPr>
                <w:rFonts w:hint="eastAsia" w:cs="宋体"/>
                <w:sz w:val="20"/>
              </w:rPr>
              <w:t xml:space="preserve">只，</w:t>
            </w:r>
            <w:r>
              <w:rPr>
                <w:rFonts w:hint="eastAsia" w:cs="宋体"/>
                <w:sz w:val="20"/>
              </w:rPr>
              <w:t xml:space="preserve">橡胶软接</w:t>
            </w:r>
            <w:r>
              <w:rPr>
                <w:sz w:val="20"/>
              </w:rPr>
              <w:t xml:space="preserve">DN300</w:t>
            </w:r>
            <w:r>
              <w:rPr>
                <w:rFonts w:hint="eastAsia" w:cs="宋体"/>
                <w:sz w:val="20"/>
              </w:rPr>
              <w:t xml:space="preserve">数量</w:t>
            </w:r>
            <w:r>
              <w:rPr>
                <w:sz w:val="20"/>
              </w:rPr>
              <w:t xml:space="preserve">1</w:t>
            </w:r>
            <w:r>
              <w:rPr>
                <w:rFonts w:hint="eastAsia" w:cs="宋体"/>
                <w:sz w:val="20"/>
              </w:rPr>
              <w:t xml:space="preserve">只，</w:t>
            </w:r>
            <w:r>
              <w:rPr>
                <w:rFonts w:hint="eastAsia" w:cs="宋体"/>
                <w:sz w:val="20"/>
              </w:rPr>
              <w:t xml:space="preserve">橡胶软接</w:t>
            </w:r>
            <w:r>
              <w:rPr>
                <w:sz w:val="20"/>
              </w:rPr>
              <w:t xml:space="preserve">DN250</w:t>
            </w:r>
            <w:r>
              <w:rPr>
                <w:rFonts w:hint="eastAsia" w:cs="宋体"/>
                <w:sz w:val="20"/>
              </w:rPr>
              <w:t xml:space="preserve">数量</w:t>
            </w:r>
            <w:r>
              <w:rPr>
                <w:sz w:val="20"/>
              </w:rPr>
              <w:t xml:space="preserve">1</w:t>
            </w:r>
            <w:r>
              <w:rPr>
                <w:rFonts w:hint="eastAsia" w:cs="宋体"/>
                <w:sz w:val="20"/>
              </w:rPr>
              <w:t xml:space="preserve">只，蜗轮蝶阀</w:t>
            </w:r>
            <w:r>
              <w:rPr>
                <w:sz w:val="20"/>
              </w:rPr>
              <w:t xml:space="preserve">DN300</w:t>
            </w:r>
            <w:r>
              <w:rPr>
                <w:rFonts w:hint="eastAsia" w:cs="宋体"/>
                <w:sz w:val="20"/>
              </w:rPr>
              <w:t xml:space="preserve">数量</w:t>
            </w:r>
            <w:r>
              <w:rPr>
                <w:sz w:val="20"/>
              </w:rPr>
              <w:t xml:space="preserve">1</w:t>
            </w:r>
            <w:r>
              <w:rPr>
                <w:rFonts w:hint="eastAsia" w:cs="宋体"/>
                <w:sz w:val="20"/>
              </w:rPr>
              <w:t xml:space="preserve">只</w:t>
            </w:r>
            <w:r>
              <w:rPr>
                <w:sz w:val="20"/>
              </w:rPr>
              <w:t xml:space="preserve">(</w:t>
            </w:r>
            <w:r>
              <w:rPr>
                <w:rFonts w:hint="eastAsia" w:cs="宋体"/>
                <w:sz w:val="20"/>
              </w:rPr>
              <w:t xml:space="preserve">双丝</w:t>
            </w:r>
            <w:r>
              <w:rPr>
                <w:sz w:val="20"/>
              </w:rPr>
              <w:t xml:space="preserve">)</w:t>
            </w:r>
            <w:r>
              <w:rPr>
                <w:rFonts w:hint="eastAsia" w:cs="宋体"/>
                <w:sz w:val="20"/>
              </w:rPr>
              <w:t xml:space="preserve">，蜗轮蝶阀</w:t>
            </w:r>
            <w:r>
              <w:rPr>
                <w:sz w:val="20"/>
              </w:rPr>
              <w:t xml:space="preserve">DN250</w:t>
            </w:r>
            <w:r>
              <w:rPr>
                <w:rFonts w:hint="eastAsia" w:cs="宋体"/>
                <w:sz w:val="20"/>
              </w:rPr>
              <w:t xml:space="preserve">数量</w:t>
            </w:r>
            <w:r>
              <w:rPr>
                <w:sz w:val="20"/>
              </w:rPr>
              <w:t xml:space="preserve">1</w:t>
            </w:r>
            <w:r>
              <w:rPr>
                <w:rFonts w:hint="eastAsia" w:cs="宋体"/>
                <w:sz w:val="20"/>
              </w:rPr>
              <w:t xml:space="preserve">号</w:t>
            </w:r>
            <w:r>
              <w:rPr>
                <w:sz w:val="20"/>
              </w:rPr>
              <w:t xml:space="preserve">(</w:t>
            </w:r>
            <w:r>
              <w:rPr>
                <w:rFonts w:hint="eastAsia" w:cs="宋体"/>
                <w:sz w:val="20"/>
              </w:rPr>
              <w:t xml:space="preserve">双丝</w:t>
            </w:r>
            <w:r>
              <w:rPr>
                <w:sz w:val="20"/>
              </w:rPr>
              <w:t xml:space="preserve">)</w:t>
            </w:r>
            <w:r>
              <w:rPr>
                <w:rFonts w:hint="eastAsia"/>
                <w:sz w:val="20"/>
              </w:rPr>
              <w:t xml:space="preserve">。注：上述规格及数量仅供参考，具体由投标人根据现场实际踏勘情况进行酌情考虑，谨慎报价，一旦中标，总价包干。</w:t>
            </w:r>
            <w:r/>
          </w:p>
        </w:tc>
        <w:tc>
          <w:tcPr>
            <w:tcW w:w="863" w:type="dxa"/>
            <w:vAlign w:val="center"/>
            <w:textDirection w:val="lrTb"/>
            <w:noWrap w:val="false"/>
          </w:tcPr>
          <w:p>
            <w:pPr>
              <w:jc w:val="center"/>
              <w:widowControl/>
              <w:rPr>
                <w:sz w:val="20"/>
              </w:rPr>
            </w:pPr>
            <w:r>
              <w:rPr>
                <w:sz w:val="20"/>
              </w:rPr>
              <w:t xml:space="preserve">1</w:t>
            </w:r>
            <w:r/>
          </w:p>
        </w:tc>
        <w:tc>
          <w:tcPr>
            <w:tcW w:w="954" w:type="dxa"/>
            <w:vAlign w:val="center"/>
            <w:textDirection w:val="lrTb"/>
            <w:noWrap w:val="false"/>
          </w:tcPr>
          <w:p>
            <w:pPr>
              <w:jc w:val="center"/>
              <w:widowControl/>
              <w:rPr>
                <w:rFonts w:cs="宋体"/>
                <w:sz w:val="20"/>
              </w:rPr>
            </w:pPr>
            <w:r>
              <w:rPr>
                <w:rFonts w:hint="eastAsia" w:cs="宋体"/>
                <w:sz w:val="20"/>
              </w:rPr>
              <w:t xml:space="preserve">台</w:t>
            </w:r>
            <w:r/>
          </w:p>
        </w:tc>
        <w:tc>
          <w:tcPr>
            <w:tcW w:w="2227" w:type="dxa"/>
            <w:vAlign w:val="center"/>
            <w:textDirection w:val="lrTb"/>
            <w:noWrap w:val="false"/>
          </w:tcPr>
          <w:p>
            <w:pPr>
              <w:jc w:val="center"/>
              <w:widowControl/>
              <w:rPr>
                <w:rFonts w:cs="宋体"/>
                <w:sz w:val="20"/>
              </w:rPr>
            </w:pPr>
            <w:r>
              <w:rPr>
                <w:rFonts w:hint="eastAsia" w:cs="宋体"/>
                <w:sz w:val="20"/>
              </w:rPr>
              <w:t xml:space="preserve">旧件拆除、新件安装、连接、调试</w:t>
            </w:r>
            <w:r/>
          </w:p>
        </w:tc>
      </w:tr>
      <w:tr>
        <w:trPr>
          <w:trHeight w:val="504"/>
        </w:trPr>
        <w:tc>
          <w:tcPr>
            <w:tcW w:w="783" w:type="dxa"/>
            <w:vAlign w:val="center"/>
            <w:textDirection w:val="lrTb"/>
            <w:noWrap w:val="false"/>
          </w:tcPr>
          <w:p>
            <w:pPr>
              <w:jc w:val="center"/>
              <w:widowControl/>
              <w:rPr>
                <w:sz w:val="20"/>
              </w:rPr>
            </w:pPr>
            <w:r>
              <w:rPr>
                <w:sz w:val="20"/>
              </w:rPr>
              <w:t xml:space="preserve">6</w:t>
            </w:r>
            <w:r/>
          </w:p>
        </w:tc>
        <w:tc>
          <w:tcPr>
            <w:tcW w:w="1436" w:type="dxa"/>
            <w:vAlign w:val="center"/>
            <w:vMerge w:val="continue"/>
            <w:textDirection w:val="lrTb"/>
            <w:noWrap w:val="false"/>
          </w:tcPr>
          <w:p>
            <w:pPr>
              <w:jc w:val="left"/>
              <w:widowControl/>
              <w:rPr>
                <w:rFonts w:cs="宋体"/>
                <w:sz w:val="20"/>
              </w:rPr>
            </w:pPr>
            <w:r>
              <w:rPr>
                <w:rFonts w:cs="宋体"/>
                <w:sz w:val="20"/>
              </w:rPr>
            </w:r>
            <w:r/>
          </w:p>
        </w:tc>
        <w:tc>
          <w:tcPr>
            <w:tcW w:w="2269" w:type="dxa"/>
            <w:vAlign w:val="center"/>
            <w:textDirection w:val="lrTb"/>
            <w:noWrap w:val="false"/>
          </w:tcPr>
          <w:p>
            <w:pPr>
              <w:jc w:val="center"/>
              <w:widowControl/>
              <w:rPr>
                <w:rFonts w:cs="宋体"/>
                <w:sz w:val="20"/>
              </w:rPr>
            </w:pPr>
            <w:r>
              <w:rPr>
                <w:rFonts w:hint="eastAsia" w:cs="宋体"/>
                <w:sz w:val="20"/>
              </w:rPr>
              <w:t xml:space="preserve">一级硝化池在线</w:t>
            </w:r>
            <w:r>
              <w:rPr>
                <w:sz w:val="20"/>
              </w:rPr>
              <w:t xml:space="preserve">pH</w:t>
            </w:r>
            <w:r>
              <w:rPr>
                <w:rFonts w:hint="eastAsia" w:cs="宋体"/>
                <w:sz w:val="20"/>
              </w:rPr>
              <w:t xml:space="preserve">仪</w:t>
            </w:r>
            <w:r/>
          </w:p>
        </w:tc>
        <w:tc>
          <w:tcPr>
            <w:tcW w:w="5924" w:type="dxa"/>
            <w:vAlign w:val="center"/>
            <w:textDirection w:val="lrTb"/>
            <w:noWrap w:val="false"/>
          </w:tcPr>
          <w:p>
            <w:pPr>
              <w:jc w:val="center"/>
              <w:widowControl/>
              <w:rPr>
                <w:rFonts w:cs="宋体"/>
                <w:sz w:val="20"/>
              </w:rPr>
            </w:pPr>
            <w:r>
              <w:rPr>
                <w:rFonts w:hint="eastAsia" w:cs="宋体"/>
                <w:sz w:val="20"/>
              </w:rPr>
              <w:t xml:space="preserve">测量范围</w:t>
            </w:r>
            <w:r>
              <w:rPr>
                <w:sz w:val="20"/>
              </w:rPr>
              <w:t xml:space="preserve">0-14</w:t>
            </w:r>
            <w:r>
              <w:rPr>
                <w:rFonts w:hint="eastAsia"/>
                <w:sz w:val="20"/>
              </w:rPr>
              <w:t xml:space="preserve">m</w:t>
            </w:r>
            <w:r>
              <w:rPr>
                <w:rFonts w:hint="eastAsia" w:cs="宋体"/>
                <w:sz w:val="20"/>
              </w:rPr>
              <w:t xml:space="preserve">，</w:t>
            </w:r>
            <w:r>
              <w:rPr>
                <w:sz w:val="20"/>
              </w:rPr>
              <w:t xml:space="preserve">4~20mA</w:t>
            </w:r>
            <w:r>
              <w:rPr>
                <w:rFonts w:hint="eastAsia" w:cs="宋体"/>
                <w:sz w:val="20"/>
              </w:rPr>
              <w:t xml:space="preserve">输出，分体式，带温度检测，带显示，射流曝气器循环管道安装</w:t>
            </w:r>
            <w:r/>
          </w:p>
        </w:tc>
        <w:tc>
          <w:tcPr>
            <w:tcW w:w="863" w:type="dxa"/>
            <w:vAlign w:val="center"/>
            <w:textDirection w:val="lrTb"/>
            <w:noWrap w:val="false"/>
          </w:tcPr>
          <w:p>
            <w:pPr>
              <w:jc w:val="center"/>
              <w:widowControl/>
              <w:rPr>
                <w:sz w:val="20"/>
              </w:rPr>
            </w:pPr>
            <w:r>
              <w:rPr>
                <w:sz w:val="20"/>
              </w:rPr>
              <w:t xml:space="preserve">1</w:t>
            </w:r>
            <w:r/>
          </w:p>
        </w:tc>
        <w:tc>
          <w:tcPr>
            <w:tcW w:w="954" w:type="dxa"/>
            <w:vAlign w:val="center"/>
            <w:textDirection w:val="lrTb"/>
            <w:noWrap w:val="false"/>
          </w:tcPr>
          <w:p>
            <w:pPr>
              <w:jc w:val="center"/>
              <w:widowControl/>
              <w:rPr>
                <w:rFonts w:cs="宋体"/>
                <w:sz w:val="20"/>
              </w:rPr>
            </w:pPr>
            <w:r>
              <w:rPr>
                <w:rFonts w:hint="eastAsia" w:cs="宋体"/>
                <w:sz w:val="20"/>
              </w:rPr>
              <w:t xml:space="preserve">台</w:t>
            </w:r>
            <w:r/>
          </w:p>
        </w:tc>
        <w:tc>
          <w:tcPr>
            <w:tcW w:w="2227" w:type="dxa"/>
            <w:vAlign w:val="center"/>
            <w:textDirection w:val="lrTb"/>
            <w:noWrap w:val="false"/>
          </w:tcPr>
          <w:p>
            <w:pPr>
              <w:jc w:val="center"/>
              <w:widowControl/>
              <w:rPr>
                <w:rFonts w:cs="宋体"/>
                <w:sz w:val="20"/>
              </w:rPr>
            </w:pPr>
            <w:r>
              <w:rPr>
                <w:rFonts w:hint="eastAsia" w:cs="宋体"/>
                <w:sz w:val="20"/>
              </w:rPr>
              <w:t xml:space="preserve">旧件拆除、新件安装、连接、调试</w:t>
            </w:r>
            <w:r/>
          </w:p>
        </w:tc>
      </w:tr>
      <w:tr>
        <w:trPr>
          <w:trHeight w:val="1536"/>
        </w:trPr>
        <w:tc>
          <w:tcPr>
            <w:tcW w:w="783" w:type="dxa"/>
            <w:vAlign w:val="center"/>
            <w:textDirection w:val="lrTb"/>
            <w:noWrap w:val="false"/>
          </w:tcPr>
          <w:p>
            <w:pPr>
              <w:jc w:val="center"/>
              <w:widowControl/>
              <w:rPr>
                <w:sz w:val="20"/>
              </w:rPr>
            </w:pPr>
            <w:r>
              <w:rPr>
                <w:sz w:val="20"/>
              </w:rPr>
              <w:t xml:space="preserve">7</w:t>
            </w:r>
            <w:r/>
          </w:p>
        </w:tc>
        <w:tc>
          <w:tcPr>
            <w:tcW w:w="1436" w:type="dxa"/>
            <w:vAlign w:val="center"/>
            <w:vMerge w:val="continue"/>
            <w:textDirection w:val="lrTb"/>
            <w:noWrap w:val="false"/>
          </w:tcPr>
          <w:p>
            <w:pPr>
              <w:jc w:val="left"/>
              <w:widowControl/>
              <w:rPr>
                <w:rFonts w:cs="宋体"/>
                <w:sz w:val="20"/>
              </w:rPr>
            </w:pPr>
            <w:r>
              <w:rPr>
                <w:rFonts w:cs="宋体"/>
                <w:sz w:val="20"/>
              </w:rPr>
            </w:r>
            <w:r/>
          </w:p>
        </w:tc>
        <w:tc>
          <w:tcPr>
            <w:tcW w:w="2269" w:type="dxa"/>
            <w:vAlign w:val="center"/>
            <w:textDirection w:val="lrTb"/>
            <w:noWrap w:val="false"/>
          </w:tcPr>
          <w:p>
            <w:pPr>
              <w:jc w:val="center"/>
              <w:widowControl/>
              <w:rPr>
                <w:rFonts w:cs="宋体"/>
                <w:sz w:val="20"/>
              </w:rPr>
            </w:pPr>
            <w:r>
              <w:rPr>
                <w:rFonts w:hint="eastAsia" w:cs="宋体"/>
                <w:sz w:val="20"/>
              </w:rPr>
              <w:t xml:space="preserve">一级硝化液回流泵</w:t>
            </w:r>
            <w:r/>
          </w:p>
        </w:tc>
        <w:tc>
          <w:tcPr>
            <w:tcW w:w="5924" w:type="dxa"/>
            <w:vAlign w:val="center"/>
            <w:textDirection w:val="lrTb"/>
            <w:noWrap w:val="false"/>
          </w:tcPr>
          <w:p>
            <w:pPr>
              <w:jc w:val="center"/>
              <w:widowControl/>
              <w:rPr>
                <w:rFonts w:cs="宋体"/>
                <w:sz w:val="20"/>
              </w:rPr>
            </w:pPr>
            <w:r>
              <w:rPr>
                <w:rFonts w:hint="eastAsia"/>
                <w:sz w:val="20"/>
              </w:rPr>
              <w:t xml:space="preserve">▲</w:t>
            </w:r>
            <w:r>
              <w:rPr>
                <w:rFonts w:hint="eastAsia"/>
                <w:sz w:val="20"/>
              </w:rPr>
              <w:t xml:space="preserve">1</w:t>
            </w:r>
            <w:r>
              <w:rPr>
                <w:rFonts w:hint="eastAsia"/>
                <w:sz w:val="20"/>
              </w:rPr>
              <w:t xml:space="preserve">、</w:t>
            </w:r>
            <w:r>
              <w:rPr>
                <w:sz w:val="20"/>
              </w:rPr>
              <w:t xml:space="preserve">Q≥50m</w:t>
            </w:r>
            <w:r>
              <w:rPr>
                <w:sz w:val="20"/>
                <w:vertAlign w:val="superscript"/>
              </w:rPr>
              <w:t xml:space="preserve">3</w:t>
            </w:r>
            <w:r>
              <w:rPr>
                <w:sz w:val="20"/>
              </w:rPr>
              <w:t xml:space="preserve">/h</w:t>
            </w:r>
            <w:r>
              <w:rPr>
                <w:rFonts w:hint="eastAsia" w:cs="宋体"/>
                <w:sz w:val="20"/>
              </w:rPr>
              <w:t xml:space="preserve">，</w:t>
            </w:r>
            <w:r>
              <w:rPr>
                <w:sz w:val="20"/>
              </w:rPr>
              <w:t xml:space="preserve">H≥13m</w:t>
            </w:r>
            <w:r>
              <w:rPr>
                <w:rFonts w:hint="eastAsia"/>
                <w:b/>
                <w:bCs/>
                <w:sz w:val="20"/>
              </w:rPr>
              <w:t xml:space="preserve">（证明材料：投标文件中需提供官方彩页或公开发行的技术规格书）</w:t>
            </w:r>
            <w:r>
              <w:rPr>
                <w:rFonts w:hint="eastAsia" w:cs="宋体"/>
                <w:sz w:val="20"/>
              </w:rPr>
              <w:t xml:space="preserve">。</w:t>
            </w:r>
            <w:r/>
          </w:p>
          <w:p>
            <w:pPr>
              <w:jc w:val="center"/>
              <w:widowControl/>
              <w:rPr>
                <w:rFonts w:cs="宋体"/>
                <w:sz w:val="20"/>
              </w:rPr>
            </w:pPr>
            <w:r>
              <w:rPr>
                <w:rFonts w:hint="eastAsia" w:cs="宋体"/>
                <w:sz w:val="20"/>
              </w:rPr>
              <w:t xml:space="preserve">2</w:t>
            </w:r>
            <w:r>
              <w:rPr>
                <w:rFonts w:hint="eastAsia" w:cs="宋体"/>
                <w:sz w:val="20"/>
              </w:rPr>
              <w:t xml:space="preserve">、卧式离心泵，过流材质</w:t>
            </w:r>
            <w:r>
              <w:rPr>
                <w:sz w:val="20"/>
              </w:rPr>
              <w:t xml:space="preserve">SS</w:t>
            </w:r>
            <w:r>
              <w:rPr>
                <w:rFonts w:hint="eastAsia"/>
                <w:sz w:val="20"/>
              </w:rPr>
              <w:t xml:space="preserve">304</w:t>
            </w:r>
            <w:r>
              <w:rPr>
                <w:rFonts w:hint="eastAsia" w:cs="宋体"/>
                <w:sz w:val="20"/>
              </w:rPr>
              <w:t xml:space="preserve">，配套水泵进出口管道、阀门、配件（管道</w:t>
            </w:r>
            <w:r>
              <w:rPr>
                <w:sz w:val="20"/>
              </w:rPr>
              <w:t xml:space="preserve">HDPE</w:t>
            </w:r>
            <w:r>
              <w:rPr>
                <w:rFonts w:hint="eastAsia" w:cs="宋体"/>
                <w:sz w:val="20"/>
              </w:rPr>
              <w:t xml:space="preserve">，阀体铸钢、</w:t>
            </w:r>
            <w:r>
              <w:rPr>
                <w:rFonts w:hint="eastAsia"/>
                <w:sz w:val="20"/>
              </w:rPr>
              <w:t xml:space="preserve">阀板</w:t>
            </w:r>
            <w:r>
              <w:rPr>
                <w:rFonts w:hint="eastAsia"/>
                <w:sz w:val="20"/>
              </w:rPr>
              <w:t xml:space="preserve">SS</w:t>
            </w:r>
            <w:r>
              <w:rPr>
                <w:sz w:val="20"/>
              </w:rPr>
              <w:t xml:space="preserve">304</w:t>
            </w:r>
            <w:r>
              <w:rPr>
                <w:rFonts w:hint="eastAsia" w:cs="宋体"/>
                <w:sz w:val="20"/>
              </w:rPr>
              <w:t xml:space="preserve">）蝶阀</w:t>
            </w:r>
            <w:r>
              <w:rPr>
                <w:rFonts w:hint="eastAsia" w:cs="宋体"/>
                <w:sz w:val="20"/>
              </w:rPr>
              <w:t xml:space="preserve">DN100</w:t>
            </w:r>
            <w:r>
              <w:rPr>
                <w:rFonts w:hint="eastAsia" w:cs="宋体"/>
                <w:sz w:val="20"/>
              </w:rPr>
              <w:t xml:space="preserve">数量</w:t>
            </w:r>
            <w:r>
              <w:rPr>
                <w:rFonts w:hint="eastAsia" w:cs="宋体"/>
                <w:sz w:val="20"/>
              </w:rPr>
              <w:t xml:space="preserve">1</w:t>
            </w:r>
            <w:r>
              <w:rPr>
                <w:rFonts w:hint="eastAsia" w:cs="宋体"/>
                <w:sz w:val="20"/>
              </w:rPr>
              <w:t xml:space="preserve">只</w:t>
            </w:r>
            <w:r>
              <w:rPr>
                <w:rFonts w:hint="eastAsia" w:cs="宋体"/>
                <w:sz w:val="20"/>
              </w:rPr>
              <w:t xml:space="preserve">(</w:t>
            </w:r>
            <w:r>
              <w:rPr>
                <w:rFonts w:hint="eastAsia" w:cs="宋体"/>
                <w:sz w:val="20"/>
              </w:rPr>
              <w:t xml:space="preserve">双丝</w:t>
            </w:r>
            <w:r>
              <w:rPr>
                <w:rFonts w:hint="eastAsia" w:cs="宋体"/>
                <w:sz w:val="20"/>
              </w:rPr>
              <w:t xml:space="preserve">)</w:t>
            </w:r>
            <w:r>
              <w:rPr>
                <w:rFonts w:hint="eastAsia" w:cs="宋体"/>
                <w:sz w:val="20"/>
              </w:rPr>
              <w:t xml:space="preserve">，蝶阀</w:t>
            </w:r>
            <w:r>
              <w:rPr>
                <w:rFonts w:hint="eastAsia" w:cs="宋体"/>
                <w:sz w:val="20"/>
              </w:rPr>
              <w:t xml:space="preserve">DN125</w:t>
            </w:r>
            <w:r>
              <w:rPr>
                <w:rFonts w:hint="eastAsia" w:cs="宋体"/>
                <w:sz w:val="20"/>
              </w:rPr>
              <w:t xml:space="preserve">数量</w:t>
            </w:r>
            <w:r>
              <w:rPr>
                <w:rFonts w:hint="eastAsia" w:cs="宋体"/>
                <w:sz w:val="20"/>
              </w:rPr>
              <w:t xml:space="preserve">1</w:t>
            </w:r>
            <w:r>
              <w:rPr>
                <w:rFonts w:hint="eastAsia" w:cs="宋体"/>
                <w:sz w:val="20"/>
              </w:rPr>
              <w:t xml:space="preserve">只</w:t>
            </w:r>
            <w:r>
              <w:rPr>
                <w:rFonts w:hint="eastAsia" w:cs="宋体"/>
                <w:sz w:val="20"/>
              </w:rPr>
              <w:t xml:space="preserve">(</w:t>
            </w:r>
            <w:r>
              <w:rPr>
                <w:rFonts w:hint="eastAsia" w:cs="宋体"/>
                <w:sz w:val="20"/>
              </w:rPr>
              <w:t xml:space="preserve">双丝</w:t>
            </w:r>
            <w:r>
              <w:rPr>
                <w:rFonts w:hint="eastAsia" w:cs="宋体"/>
                <w:sz w:val="20"/>
              </w:rPr>
              <w:t xml:space="preserve">)</w:t>
            </w:r>
            <w:r>
              <w:rPr>
                <w:rFonts w:hint="eastAsia" w:cs="宋体"/>
                <w:sz w:val="20"/>
              </w:rPr>
              <w:t xml:space="preserve">，</w:t>
            </w:r>
            <w:r>
              <w:rPr>
                <w:rFonts w:hint="eastAsia" w:cs="宋体"/>
                <w:sz w:val="20"/>
              </w:rPr>
              <w:t xml:space="preserve">橡胶软接</w:t>
            </w:r>
            <w:r>
              <w:rPr>
                <w:rFonts w:hint="eastAsia" w:cs="宋体"/>
                <w:sz w:val="20"/>
              </w:rPr>
              <w:t xml:space="preserve">DN125</w:t>
            </w:r>
            <w:r>
              <w:rPr>
                <w:rFonts w:hint="eastAsia" w:cs="宋体"/>
                <w:sz w:val="20"/>
              </w:rPr>
              <w:t xml:space="preserve">数量</w:t>
            </w:r>
            <w:r>
              <w:rPr>
                <w:rFonts w:hint="eastAsia" w:cs="宋体"/>
                <w:sz w:val="20"/>
              </w:rPr>
              <w:t xml:space="preserve">1</w:t>
            </w:r>
            <w:r>
              <w:rPr>
                <w:rFonts w:hint="eastAsia" w:cs="宋体"/>
                <w:sz w:val="20"/>
              </w:rPr>
              <w:t xml:space="preserve">只，</w:t>
            </w:r>
            <w:r>
              <w:rPr>
                <w:rFonts w:hint="eastAsia" w:cs="宋体"/>
                <w:sz w:val="20"/>
              </w:rPr>
              <w:t xml:space="preserve">PE</w:t>
            </w:r>
            <w:r>
              <w:rPr>
                <w:rFonts w:hint="eastAsia" w:cs="宋体"/>
                <w:sz w:val="20"/>
              </w:rPr>
              <w:t xml:space="preserve">管规格</w:t>
            </w:r>
            <w:r>
              <w:rPr>
                <w:rFonts w:hint="eastAsia" w:cs="宋体"/>
                <w:sz w:val="20"/>
              </w:rPr>
              <w:t xml:space="preserve">de125</w:t>
            </w:r>
            <w:r>
              <w:rPr>
                <w:rFonts w:hint="eastAsia" w:cs="宋体"/>
                <w:sz w:val="20"/>
              </w:rPr>
              <w:t xml:space="preserve">长度</w:t>
            </w:r>
            <w:r>
              <w:rPr>
                <w:rFonts w:hint="eastAsia" w:cs="宋体"/>
                <w:sz w:val="20"/>
              </w:rPr>
              <w:t xml:space="preserve">1</w:t>
            </w:r>
            <w:r>
              <w:rPr>
                <w:rFonts w:hint="eastAsia" w:cs="宋体"/>
                <w:sz w:val="20"/>
              </w:rPr>
              <w:t xml:space="preserve">米，规格</w:t>
            </w:r>
            <w:r>
              <w:rPr>
                <w:rFonts w:hint="eastAsia" w:cs="宋体"/>
                <w:sz w:val="20"/>
              </w:rPr>
              <w:t xml:space="preserve">de110</w:t>
            </w:r>
            <w:r>
              <w:rPr>
                <w:rFonts w:hint="eastAsia" w:cs="宋体"/>
                <w:sz w:val="20"/>
              </w:rPr>
              <w:t xml:space="preserve">长度</w:t>
            </w:r>
            <w:r>
              <w:rPr>
                <w:rFonts w:hint="eastAsia" w:cs="宋体"/>
                <w:sz w:val="20"/>
              </w:rPr>
              <w:t xml:space="preserve">2</w:t>
            </w:r>
            <w:r>
              <w:rPr>
                <w:rFonts w:hint="eastAsia" w:cs="宋体"/>
                <w:sz w:val="20"/>
              </w:rPr>
              <w:t xml:space="preserve">米，</w:t>
            </w:r>
            <w:r>
              <w:rPr>
                <w:rFonts w:hint="eastAsia" w:cs="宋体"/>
                <w:sz w:val="20"/>
              </w:rPr>
              <w:t xml:space="preserve">PE</w:t>
            </w:r>
            <w:r>
              <w:rPr>
                <w:rFonts w:hint="eastAsia" w:cs="宋体"/>
                <w:sz w:val="20"/>
              </w:rPr>
              <w:t xml:space="preserve">弯头</w:t>
            </w:r>
            <w:r>
              <w:rPr>
                <w:rFonts w:hint="eastAsia" w:cs="宋体"/>
                <w:sz w:val="20"/>
              </w:rPr>
              <w:t xml:space="preserve">de110</w:t>
            </w:r>
            <w:r>
              <w:rPr>
                <w:rFonts w:hint="eastAsia" w:cs="宋体"/>
                <w:sz w:val="20"/>
              </w:rPr>
              <w:t xml:space="preserve">数量</w:t>
            </w:r>
            <w:r>
              <w:rPr>
                <w:rFonts w:hint="eastAsia" w:cs="宋体"/>
                <w:sz w:val="20"/>
              </w:rPr>
              <w:t xml:space="preserve">2</w:t>
            </w:r>
            <w:r>
              <w:rPr>
                <w:rFonts w:hint="eastAsia" w:cs="宋体"/>
                <w:sz w:val="20"/>
              </w:rPr>
              <w:t xml:space="preserve">只，弯头</w:t>
            </w:r>
            <w:r>
              <w:rPr>
                <w:rFonts w:hint="eastAsia" w:cs="宋体"/>
                <w:sz w:val="20"/>
              </w:rPr>
              <w:t xml:space="preserve">de125</w:t>
            </w:r>
            <w:r>
              <w:rPr>
                <w:rFonts w:hint="eastAsia" w:cs="宋体"/>
                <w:sz w:val="20"/>
              </w:rPr>
              <w:t xml:space="preserve">数量</w:t>
            </w:r>
            <w:r>
              <w:rPr>
                <w:rFonts w:hint="eastAsia" w:cs="宋体"/>
                <w:sz w:val="20"/>
              </w:rPr>
              <w:t xml:space="preserve">1</w:t>
            </w:r>
            <w:r>
              <w:rPr>
                <w:rFonts w:hint="eastAsia" w:cs="宋体"/>
                <w:sz w:val="20"/>
              </w:rPr>
              <w:t xml:space="preserve">只，</w:t>
            </w:r>
            <w:r>
              <w:rPr>
                <w:rFonts w:hint="eastAsia" w:cs="宋体"/>
                <w:sz w:val="20"/>
              </w:rPr>
              <w:t xml:space="preserve">PE</w:t>
            </w:r>
            <w:r>
              <w:rPr>
                <w:rFonts w:hint="eastAsia" w:cs="宋体"/>
                <w:sz w:val="20"/>
              </w:rPr>
              <w:t xml:space="preserve">大小头</w:t>
            </w:r>
            <w:r>
              <w:rPr>
                <w:rFonts w:hint="eastAsia" w:cs="宋体"/>
                <w:sz w:val="20"/>
              </w:rPr>
              <w:t xml:space="preserve">de125~90</w:t>
            </w:r>
            <w:r>
              <w:rPr>
                <w:rFonts w:hint="eastAsia" w:cs="宋体"/>
                <w:sz w:val="20"/>
              </w:rPr>
              <w:t xml:space="preserve">数量</w:t>
            </w:r>
            <w:r>
              <w:rPr>
                <w:rFonts w:hint="eastAsia" w:cs="宋体"/>
                <w:sz w:val="20"/>
              </w:rPr>
              <w:t xml:space="preserve">1</w:t>
            </w:r>
            <w:r>
              <w:rPr>
                <w:rFonts w:hint="eastAsia" w:cs="宋体"/>
                <w:sz w:val="20"/>
              </w:rPr>
              <w:t xml:space="preserve">只，大小头</w:t>
            </w:r>
            <w:r>
              <w:rPr>
                <w:rFonts w:hint="eastAsia" w:cs="宋体"/>
                <w:sz w:val="20"/>
              </w:rPr>
              <w:t xml:space="preserve">de110~63</w:t>
            </w:r>
            <w:r>
              <w:rPr>
                <w:rFonts w:hint="eastAsia" w:cs="宋体"/>
                <w:sz w:val="20"/>
              </w:rPr>
              <w:t xml:space="preserve">数量</w:t>
            </w:r>
            <w:r>
              <w:rPr>
                <w:rFonts w:hint="eastAsia" w:cs="宋体"/>
                <w:sz w:val="20"/>
              </w:rPr>
              <w:t xml:space="preserve">1</w:t>
            </w:r>
            <w:r>
              <w:rPr>
                <w:rFonts w:hint="eastAsia" w:cs="宋体"/>
                <w:sz w:val="20"/>
              </w:rPr>
              <w:t xml:space="preserve">只。</w:t>
            </w:r>
            <w:r>
              <w:rPr>
                <w:rFonts w:hint="eastAsia"/>
                <w:sz w:val="20"/>
              </w:rPr>
              <w:t xml:space="preserve">注：上述规格及数量仅供参考，具体由投标人根据现场实际踏勘情况进行酌情考虑，谨慎报价，一旦中标，总价包干。</w:t>
            </w:r>
            <w:r/>
          </w:p>
        </w:tc>
        <w:tc>
          <w:tcPr>
            <w:tcW w:w="863" w:type="dxa"/>
            <w:vAlign w:val="center"/>
            <w:textDirection w:val="lrTb"/>
            <w:noWrap w:val="false"/>
          </w:tcPr>
          <w:p>
            <w:pPr>
              <w:jc w:val="center"/>
              <w:widowControl/>
              <w:rPr>
                <w:sz w:val="20"/>
              </w:rPr>
            </w:pPr>
            <w:r>
              <w:rPr>
                <w:sz w:val="20"/>
              </w:rPr>
              <w:t xml:space="preserve">1</w:t>
            </w:r>
            <w:r/>
          </w:p>
        </w:tc>
        <w:tc>
          <w:tcPr>
            <w:tcW w:w="954" w:type="dxa"/>
            <w:vAlign w:val="center"/>
            <w:textDirection w:val="lrTb"/>
            <w:noWrap w:val="false"/>
          </w:tcPr>
          <w:p>
            <w:pPr>
              <w:jc w:val="center"/>
              <w:widowControl/>
              <w:rPr>
                <w:rFonts w:cs="宋体"/>
                <w:sz w:val="20"/>
              </w:rPr>
            </w:pPr>
            <w:r>
              <w:rPr>
                <w:rFonts w:hint="eastAsia" w:cs="宋体"/>
                <w:sz w:val="20"/>
              </w:rPr>
              <w:t xml:space="preserve">台</w:t>
            </w:r>
            <w:r/>
          </w:p>
        </w:tc>
        <w:tc>
          <w:tcPr>
            <w:tcW w:w="2227" w:type="dxa"/>
            <w:vAlign w:val="center"/>
            <w:textDirection w:val="lrTb"/>
            <w:noWrap w:val="false"/>
          </w:tcPr>
          <w:p>
            <w:pPr>
              <w:jc w:val="center"/>
              <w:widowControl/>
              <w:rPr>
                <w:rFonts w:cs="宋体"/>
                <w:sz w:val="20"/>
              </w:rPr>
            </w:pPr>
            <w:r>
              <w:rPr>
                <w:rFonts w:hint="eastAsia" w:cs="宋体"/>
                <w:sz w:val="20"/>
              </w:rPr>
              <w:t xml:space="preserve">旧件拆除、新件安装、连接、调试</w:t>
            </w:r>
            <w:r/>
          </w:p>
        </w:tc>
      </w:tr>
      <w:tr>
        <w:trPr>
          <w:trHeight w:val="1296"/>
        </w:trPr>
        <w:tc>
          <w:tcPr>
            <w:tcW w:w="783" w:type="dxa"/>
            <w:vAlign w:val="center"/>
            <w:textDirection w:val="lrTb"/>
            <w:noWrap w:val="false"/>
          </w:tcPr>
          <w:p>
            <w:pPr>
              <w:jc w:val="center"/>
              <w:widowControl/>
              <w:rPr>
                <w:sz w:val="20"/>
              </w:rPr>
            </w:pPr>
            <w:r>
              <w:rPr>
                <w:sz w:val="20"/>
              </w:rPr>
              <w:t xml:space="preserve">8</w:t>
            </w:r>
            <w:r/>
          </w:p>
        </w:tc>
        <w:tc>
          <w:tcPr>
            <w:tcW w:w="1436" w:type="dxa"/>
            <w:vAlign w:val="center"/>
            <w:vMerge w:val="continue"/>
            <w:textDirection w:val="lrTb"/>
            <w:noWrap w:val="false"/>
          </w:tcPr>
          <w:p>
            <w:pPr>
              <w:jc w:val="left"/>
              <w:widowControl/>
              <w:rPr>
                <w:rFonts w:cs="宋体"/>
                <w:sz w:val="20"/>
              </w:rPr>
            </w:pPr>
            <w:r>
              <w:rPr>
                <w:rFonts w:cs="宋体"/>
                <w:sz w:val="20"/>
              </w:rPr>
            </w:r>
            <w:r/>
          </w:p>
        </w:tc>
        <w:tc>
          <w:tcPr>
            <w:tcW w:w="2269" w:type="dxa"/>
            <w:vAlign w:val="center"/>
            <w:textDirection w:val="lrTb"/>
            <w:noWrap w:val="false"/>
          </w:tcPr>
          <w:p>
            <w:pPr>
              <w:jc w:val="center"/>
              <w:widowControl/>
              <w:rPr>
                <w:rFonts w:cs="宋体"/>
                <w:sz w:val="20"/>
              </w:rPr>
            </w:pPr>
            <w:r>
              <w:rPr>
                <w:rFonts w:hint="eastAsia" w:cs="宋体"/>
                <w:sz w:val="20"/>
              </w:rPr>
              <w:t xml:space="preserve">一级硝化池污泥冷却循环泵</w:t>
            </w:r>
            <w:r/>
          </w:p>
        </w:tc>
        <w:tc>
          <w:tcPr>
            <w:tcW w:w="5924" w:type="dxa"/>
            <w:vAlign w:val="center"/>
            <w:textDirection w:val="lrTb"/>
            <w:noWrap w:val="false"/>
          </w:tcPr>
          <w:p>
            <w:pPr>
              <w:jc w:val="center"/>
              <w:widowControl/>
              <w:rPr>
                <w:rFonts w:cs="宋体"/>
                <w:sz w:val="20"/>
              </w:rPr>
            </w:pPr>
            <w:r>
              <w:rPr>
                <w:rFonts w:hint="eastAsia"/>
                <w:sz w:val="20"/>
              </w:rPr>
              <w:t xml:space="preserve">▲</w:t>
            </w:r>
            <w:r>
              <w:rPr>
                <w:rFonts w:hint="eastAsia"/>
                <w:sz w:val="20"/>
              </w:rPr>
              <w:t xml:space="preserve">1</w:t>
            </w:r>
            <w:r>
              <w:rPr>
                <w:rFonts w:hint="eastAsia"/>
                <w:sz w:val="20"/>
              </w:rPr>
              <w:t xml:space="preserve">、</w:t>
            </w:r>
            <w:r>
              <w:rPr>
                <w:sz w:val="20"/>
              </w:rPr>
              <w:t xml:space="preserve">Q≥95m</w:t>
            </w:r>
            <w:r>
              <w:rPr>
                <w:sz w:val="20"/>
                <w:vertAlign w:val="superscript"/>
              </w:rPr>
              <w:t xml:space="preserve">3</w:t>
            </w:r>
            <w:r>
              <w:rPr>
                <w:sz w:val="20"/>
              </w:rPr>
              <w:t xml:space="preserve">/h</w:t>
            </w:r>
            <w:r>
              <w:rPr>
                <w:rFonts w:hint="eastAsia" w:cs="宋体"/>
                <w:sz w:val="20"/>
              </w:rPr>
              <w:t xml:space="preserve">，</w:t>
            </w:r>
            <w:r>
              <w:rPr>
                <w:sz w:val="20"/>
              </w:rPr>
              <w:t xml:space="preserve">H≥16m</w:t>
            </w:r>
            <w:r>
              <w:rPr>
                <w:rFonts w:hint="eastAsia"/>
                <w:b/>
                <w:bCs/>
                <w:sz w:val="20"/>
              </w:rPr>
              <w:t xml:space="preserve">（证明材料：投标文件中需提供官方彩页或公开发行的技术规格书）</w:t>
            </w:r>
            <w:r>
              <w:rPr>
                <w:rFonts w:hint="eastAsia" w:cs="宋体"/>
                <w:sz w:val="20"/>
              </w:rPr>
              <w:t xml:space="preserve">。</w:t>
            </w:r>
            <w:r/>
          </w:p>
          <w:p>
            <w:pPr>
              <w:jc w:val="center"/>
              <w:widowControl/>
              <w:rPr>
                <w:rFonts w:cs="宋体"/>
                <w:sz w:val="20"/>
              </w:rPr>
            </w:pPr>
            <w:r>
              <w:rPr>
                <w:rFonts w:hint="eastAsia" w:cs="宋体"/>
                <w:sz w:val="20"/>
              </w:rPr>
              <w:t xml:space="preserve">2</w:t>
            </w:r>
            <w:r>
              <w:rPr>
                <w:rFonts w:hint="eastAsia" w:cs="宋体"/>
                <w:sz w:val="20"/>
              </w:rPr>
              <w:t xml:space="preserve">、卧式离心泵，过流材质</w:t>
            </w:r>
            <w:r>
              <w:rPr>
                <w:sz w:val="20"/>
              </w:rPr>
              <w:t xml:space="preserve">SS3</w:t>
            </w:r>
            <w:r>
              <w:rPr>
                <w:rFonts w:hint="eastAsia"/>
                <w:sz w:val="20"/>
              </w:rPr>
              <w:t xml:space="preserve">04</w:t>
            </w:r>
            <w:r>
              <w:rPr>
                <w:rFonts w:hint="eastAsia" w:cs="宋体"/>
                <w:sz w:val="20"/>
              </w:rPr>
              <w:t xml:space="preserve">，配套水泵进出口管道、阀门、配件（管道</w:t>
            </w:r>
            <w:r>
              <w:rPr>
                <w:sz w:val="20"/>
              </w:rPr>
              <w:t xml:space="preserve">HDPE</w:t>
            </w:r>
            <w:r>
              <w:rPr>
                <w:rFonts w:hint="eastAsia" w:cs="宋体"/>
                <w:sz w:val="20"/>
              </w:rPr>
              <w:t xml:space="preserve">，阀门</w:t>
            </w:r>
            <w:r>
              <w:rPr>
                <w:rFonts w:hint="eastAsia" w:cs="宋体"/>
                <w:sz w:val="20"/>
              </w:rPr>
              <w:t xml:space="preserve">铸铁</w:t>
            </w:r>
            <w:r>
              <w:rPr>
                <w:rFonts w:hint="eastAsia"/>
                <w:sz w:val="20"/>
              </w:rPr>
              <w:t xml:space="preserve">阀板</w:t>
            </w:r>
            <w:r>
              <w:rPr>
                <w:sz w:val="20"/>
              </w:rPr>
              <w:t xml:space="preserve">SS304</w:t>
            </w:r>
            <w:r>
              <w:rPr>
                <w:rFonts w:hint="eastAsia" w:cs="宋体"/>
                <w:sz w:val="20"/>
              </w:rPr>
              <w:t xml:space="preserve">）蝶阀</w:t>
            </w:r>
            <w:r>
              <w:rPr>
                <w:rFonts w:hint="eastAsia" w:cs="宋体"/>
                <w:sz w:val="20"/>
              </w:rPr>
              <w:t xml:space="preserve">DN150</w:t>
            </w:r>
            <w:r>
              <w:rPr>
                <w:rFonts w:hint="eastAsia" w:cs="宋体"/>
                <w:sz w:val="20"/>
              </w:rPr>
              <w:t xml:space="preserve">数量</w:t>
            </w:r>
            <w:r>
              <w:rPr>
                <w:rFonts w:hint="eastAsia" w:cs="宋体"/>
                <w:sz w:val="20"/>
              </w:rPr>
              <w:t xml:space="preserve">1</w:t>
            </w:r>
            <w:r>
              <w:rPr>
                <w:rFonts w:hint="eastAsia" w:cs="宋体"/>
                <w:sz w:val="20"/>
              </w:rPr>
              <w:t xml:space="preserve">只，</w:t>
            </w:r>
            <w:r>
              <w:rPr>
                <w:rFonts w:hint="eastAsia" w:cs="宋体"/>
                <w:sz w:val="20"/>
              </w:rPr>
              <w:t xml:space="preserve">(</w:t>
            </w:r>
            <w:r>
              <w:rPr>
                <w:rFonts w:hint="eastAsia" w:cs="宋体"/>
                <w:sz w:val="20"/>
              </w:rPr>
              <w:t xml:space="preserve">双丝</w:t>
            </w:r>
            <w:r>
              <w:rPr>
                <w:rFonts w:hint="eastAsia" w:cs="宋体"/>
                <w:sz w:val="20"/>
              </w:rPr>
              <w:t xml:space="preserve">)DN125</w:t>
            </w:r>
            <w:r>
              <w:rPr>
                <w:rFonts w:hint="eastAsia" w:cs="宋体"/>
                <w:sz w:val="20"/>
              </w:rPr>
              <w:t xml:space="preserve">数量</w:t>
            </w:r>
            <w:r>
              <w:rPr>
                <w:rFonts w:hint="eastAsia" w:cs="宋体"/>
                <w:sz w:val="20"/>
              </w:rPr>
              <w:t xml:space="preserve">1</w:t>
            </w:r>
            <w:r>
              <w:rPr>
                <w:rFonts w:hint="eastAsia" w:cs="宋体"/>
                <w:sz w:val="20"/>
              </w:rPr>
              <w:t xml:space="preserve">只</w:t>
            </w:r>
            <w:r>
              <w:rPr>
                <w:rFonts w:hint="eastAsia" w:cs="宋体"/>
                <w:sz w:val="20"/>
              </w:rPr>
              <w:t xml:space="preserve">(</w:t>
            </w:r>
            <w:r>
              <w:rPr>
                <w:rFonts w:hint="eastAsia" w:cs="宋体"/>
                <w:sz w:val="20"/>
              </w:rPr>
              <w:t xml:space="preserve">双丝</w:t>
            </w:r>
            <w:r>
              <w:rPr>
                <w:rFonts w:hint="eastAsia" w:cs="宋体"/>
                <w:sz w:val="20"/>
              </w:rPr>
              <w:t xml:space="preserve">)</w:t>
            </w:r>
            <w:r>
              <w:rPr>
                <w:rFonts w:hint="eastAsia" w:cs="宋体"/>
                <w:sz w:val="20"/>
              </w:rPr>
              <w:t xml:space="preserve">，</w:t>
            </w:r>
            <w:r>
              <w:rPr>
                <w:rFonts w:hint="eastAsia" w:cs="宋体"/>
                <w:sz w:val="20"/>
              </w:rPr>
              <w:t xml:space="preserve">橡胶软接</w:t>
            </w:r>
            <w:r>
              <w:rPr>
                <w:rFonts w:hint="eastAsia" w:cs="宋体"/>
                <w:sz w:val="20"/>
              </w:rPr>
              <w:t xml:space="preserve">DN125</w:t>
            </w:r>
            <w:r>
              <w:rPr>
                <w:rFonts w:hint="eastAsia" w:cs="宋体"/>
                <w:sz w:val="20"/>
              </w:rPr>
              <w:t xml:space="preserve">数量</w:t>
            </w:r>
            <w:r>
              <w:rPr>
                <w:rFonts w:hint="eastAsia" w:cs="宋体"/>
                <w:sz w:val="20"/>
              </w:rPr>
              <w:t xml:space="preserve">1</w:t>
            </w:r>
            <w:r>
              <w:rPr>
                <w:rFonts w:hint="eastAsia" w:cs="宋体"/>
                <w:sz w:val="20"/>
              </w:rPr>
              <w:t xml:space="preserve">只，</w:t>
            </w:r>
            <w:r>
              <w:rPr>
                <w:rFonts w:hint="eastAsia" w:cs="宋体"/>
                <w:sz w:val="20"/>
              </w:rPr>
              <w:t xml:space="preserve">PE</w:t>
            </w:r>
            <w:r>
              <w:rPr>
                <w:rFonts w:hint="eastAsia" w:cs="宋体"/>
                <w:sz w:val="20"/>
              </w:rPr>
              <w:t xml:space="preserve">管</w:t>
            </w:r>
            <w:r>
              <w:rPr>
                <w:rFonts w:hint="eastAsia" w:cs="宋体"/>
                <w:sz w:val="20"/>
              </w:rPr>
              <w:t xml:space="preserve">de160</w:t>
            </w:r>
            <w:r>
              <w:rPr>
                <w:rFonts w:hint="eastAsia" w:cs="宋体"/>
                <w:sz w:val="20"/>
              </w:rPr>
              <w:t xml:space="preserve">长度</w:t>
            </w:r>
            <w:r>
              <w:rPr>
                <w:rFonts w:hint="eastAsia" w:cs="宋体"/>
                <w:sz w:val="20"/>
              </w:rPr>
              <w:t xml:space="preserve">3</w:t>
            </w:r>
            <w:r>
              <w:rPr>
                <w:rFonts w:hint="eastAsia" w:cs="宋体"/>
                <w:sz w:val="20"/>
              </w:rPr>
              <w:t xml:space="preserve">米，</w:t>
            </w:r>
            <w:r>
              <w:rPr>
                <w:rFonts w:hint="eastAsia" w:cs="宋体"/>
                <w:sz w:val="20"/>
              </w:rPr>
              <w:t xml:space="preserve">de125</w:t>
            </w:r>
            <w:r>
              <w:rPr>
                <w:rFonts w:hint="eastAsia" w:cs="宋体"/>
                <w:sz w:val="20"/>
              </w:rPr>
              <w:t xml:space="preserve">长度</w:t>
            </w:r>
            <w:r>
              <w:rPr>
                <w:rFonts w:hint="eastAsia" w:cs="宋体"/>
                <w:sz w:val="20"/>
              </w:rPr>
              <w:t xml:space="preserve">3.5</w:t>
            </w:r>
            <w:r>
              <w:rPr>
                <w:rFonts w:hint="eastAsia" w:cs="宋体"/>
                <w:sz w:val="20"/>
              </w:rPr>
              <w:t xml:space="preserve">米，</w:t>
            </w:r>
            <w:r>
              <w:rPr>
                <w:rFonts w:hint="eastAsia" w:cs="宋体"/>
                <w:sz w:val="20"/>
              </w:rPr>
              <w:t xml:space="preserve">PE</w:t>
            </w:r>
            <w:r>
              <w:rPr>
                <w:rFonts w:hint="eastAsia" w:cs="宋体"/>
                <w:sz w:val="20"/>
              </w:rPr>
              <w:t xml:space="preserve">大小头</w:t>
            </w:r>
            <w:r>
              <w:rPr>
                <w:rFonts w:hint="eastAsia" w:cs="宋体"/>
                <w:sz w:val="20"/>
              </w:rPr>
              <w:t xml:space="preserve">de160~75</w:t>
            </w:r>
            <w:r>
              <w:rPr>
                <w:rFonts w:hint="eastAsia" w:cs="宋体"/>
                <w:sz w:val="20"/>
              </w:rPr>
              <w:t xml:space="preserve">数量</w:t>
            </w:r>
            <w:r>
              <w:rPr>
                <w:rFonts w:hint="eastAsia" w:cs="宋体"/>
                <w:sz w:val="20"/>
              </w:rPr>
              <w:t xml:space="preserve">1</w:t>
            </w:r>
            <w:r>
              <w:rPr>
                <w:rFonts w:hint="eastAsia" w:cs="宋体"/>
                <w:sz w:val="20"/>
              </w:rPr>
              <w:t xml:space="preserve">只，</w:t>
            </w:r>
            <w:r>
              <w:rPr>
                <w:rFonts w:hint="eastAsia" w:cs="宋体"/>
                <w:sz w:val="20"/>
              </w:rPr>
              <w:t xml:space="preserve">de125~90</w:t>
            </w:r>
            <w:r>
              <w:rPr>
                <w:rFonts w:hint="eastAsia" w:cs="宋体"/>
                <w:sz w:val="20"/>
              </w:rPr>
              <w:t xml:space="preserve">数量</w:t>
            </w:r>
            <w:r>
              <w:rPr>
                <w:rFonts w:hint="eastAsia" w:cs="宋体"/>
                <w:sz w:val="20"/>
              </w:rPr>
              <w:t xml:space="preserve">1</w:t>
            </w:r>
            <w:r>
              <w:rPr>
                <w:rFonts w:hint="eastAsia" w:cs="宋体"/>
                <w:sz w:val="20"/>
              </w:rPr>
              <w:t xml:space="preserve">只，</w:t>
            </w:r>
            <w:r>
              <w:rPr>
                <w:rFonts w:hint="eastAsia" w:cs="宋体"/>
                <w:sz w:val="20"/>
              </w:rPr>
              <w:t xml:space="preserve">PE</w:t>
            </w:r>
            <w:r>
              <w:rPr>
                <w:rFonts w:hint="eastAsia" w:cs="宋体"/>
                <w:sz w:val="20"/>
              </w:rPr>
              <w:t xml:space="preserve">弯头</w:t>
            </w:r>
            <w:r>
              <w:rPr>
                <w:rFonts w:hint="eastAsia" w:cs="宋体"/>
                <w:sz w:val="20"/>
              </w:rPr>
              <w:t xml:space="preserve">DN160</w:t>
            </w:r>
            <w:r>
              <w:rPr>
                <w:rFonts w:hint="eastAsia" w:cs="宋体"/>
                <w:sz w:val="20"/>
              </w:rPr>
              <w:t xml:space="preserve">数量</w:t>
            </w:r>
            <w:r>
              <w:rPr>
                <w:rFonts w:hint="eastAsia" w:cs="宋体"/>
                <w:sz w:val="20"/>
              </w:rPr>
              <w:t xml:space="preserve">2</w:t>
            </w:r>
            <w:r>
              <w:rPr>
                <w:rFonts w:hint="eastAsia" w:cs="宋体"/>
                <w:sz w:val="20"/>
              </w:rPr>
              <w:t xml:space="preserve">只。</w:t>
            </w:r>
            <w:r>
              <w:rPr>
                <w:rFonts w:hint="eastAsia"/>
                <w:sz w:val="20"/>
              </w:rPr>
              <w:t xml:space="preserve">注：上述规格及数量仅供参考，具体由投标人根据现场实际踏勘情况进行酌情考虑，谨慎报价，一旦中标，总价包干。</w:t>
            </w:r>
            <w:r/>
          </w:p>
        </w:tc>
        <w:tc>
          <w:tcPr>
            <w:tcW w:w="863" w:type="dxa"/>
            <w:vAlign w:val="center"/>
            <w:textDirection w:val="lrTb"/>
            <w:noWrap w:val="false"/>
          </w:tcPr>
          <w:p>
            <w:pPr>
              <w:jc w:val="center"/>
              <w:widowControl/>
              <w:rPr>
                <w:sz w:val="20"/>
              </w:rPr>
            </w:pPr>
            <w:r>
              <w:rPr>
                <w:sz w:val="20"/>
              </w:rPr>
              <w:t xml:space="preserve">1</w:t>
            </w:r>
            <w:r/>
          </w:p>
        </w:tc>
        <w:tc>
          <w:tcPr>
            <w:tcW w:w="954" w:type="dxa"/>
            <w:vAlign w:val="center"/>
            <w:textDirection w:val="lrTb"/>
            <w:noWrap w:val="false"/>
          </w:tcPr>
          <w:p>
            <w:pPr>
              <w:jc w:val="center"/>
              <w:widowControl/>
              <w:rPr>
                <w:rFonts w:cs="宋体"/>
                <w:sz w:val="20"/>
              </w:rPr>
            </w:pPr>
            <w:r>
              <w:rPr>
                <w:rFonts w:hint="eastAsia" w:cs="宋体"/>
                <w:sz w:val="20"/>
              </w:rPr>
              <w:t xml:space="preserve">台</w:t>
            </w:r>
            <w:r/>
          </w:p>
        </w:tc>
        <w:tc>
          <w:tcPr>
            <w:tcW w:w="2227" w:type="dxa"/>
            <w:vAlign w:val="center"/>
            <w:textDirection w:val="lrTb"/>
            <w:noWrap w:val="false"/>
          </w:tcPr>
          <w:p>
            <w:pPr>
              <w:jc w:val="center"/>
              <w:widowControl/>
              <w:rPr>
                <w:rFonts w:cs="宋体"/>
                <w:sz w:val="20"/>
              </w:rPr>
            </w:pPr>
            <w:r>
              <w:rPr>
                <w:rFonts w:hint="eastAsia" w:cs="宋体"/>
                <w:sz w:val="20"/>
              </w:rPr>
              <w:t xml:space="preserve">旧件拆除、新件安装、连接、调试</w:t>
            </w:r>
            <w:r/>
          </w:p>
        </w:tc>
      </w:tr>
      <w:tr>
        <w:trPr>
          <w:trHeight w:val="864"/>
        </w:trPr>
        <w:tc>
          <w:tcPr>
            <w:tcW w:w="783" w:type="dxa"/>
            <w:vAlign w:val="center"/>
            <w:textDirection w:val="lrTb"/>
            <w:noWrap w:val="false"/>
          </w:tcPr>
          <w:p>
            <w:pPr>
              <w:jc w:val="center"/>
              <w:widowControl/>
              <w:rPr>
                <w:sz w:val="20"/>
              </w:rPr>
            </w:pPr>
            <w:r>
              <w:rPr>
                <w:sz w:val="20"/>
              </w:rPr>
              <w:t xml:space="preserve">9</w:t>
            </w:r>
            <w:r/>
          </w:p>
        </w:tc>
        <w:tc>
          <w:tcPr>
            <w:tcW w:w="1436" w:type="dxa"/>
            <w:vAlign w:val="center"/>
            <w:vMerge w:val="continue"/>
            <w:textDirection w:val="lrTb"/>
            <w:noWrap w:val="false"/>
          </w:tcPr>
          <w:p>
            <w:pPr>
              <w:jc w:val="left"/>
              <w:widowControl/>
              <w:rPr>
                <w:rFonts w:cs="宋体"/>
                <w:sz w:val="20"/>
              </w:rPr>
            </w:pPr>
            <w:r>
              <w:rPr>
                <w:rFonts w:cs="宋体"/>
                <w:sz w:val="20"/>
              </w:rPr>
            </w:r>
            <w:r/>
          </w:p>
        </w:tc>
        <w:tc>
          <w:tcPr>
            <w:tcW w:w="2269" w:type="dxa"/>
            <w:vAlign w:val="center"/>
            <w:textDirection w:val="lrTb"/>
            <w:noWrap w:val="false"/>
          </w:tcPr>
          <w:p>
            <w:pPr>
              <w:jc w:val="center"/>
              <w:widowControl/>
              <w:rPr>
                <w:rFonts w:cs="宋体"/>
                <w:sz w:val="20"/>
              </w:rPr>
            </w:pPr>
            <w:r>
              <w:rPr>
                <w:rFonts w:hint="eastAsia" w:cs="宋体"/>
                <w:sz w:val="20"/>
              </w:rPr>
              <w:t xml:space="preserve">一级硝化池冷却塔</w:t>
            </w:r>
            <w:r/>
          </w:p>
        </w:tc>
        <w:tc>
          <w:tcPr>
            <w:tcW w:w="5924" w:type="dxa"/>
            <w:vAlign w:val="center"/>
            <w:textDirection w:val="lrTb"/>
            <w:noWrap w:val="false"/>
          </w:tcPr>
          <w:p>
            <w:pPr>
              <w:jc w:val="center"/>
              <w:widowControl/>
              <w:rPr>
                <w:sz w:val="20"/>
              </w:rPr>
            </w:pPr>
            <w:r>
              <w:rPr>
                <w:rFonts w:hint="eastAsia"/>
                <w:sz w:val="20"/>
              </w:rPr>
              <w:t xml:space="preserve">▲</w:t>
            </w:r>
            <w:r>
              <w:rPr>
                <w:rFonts w:hint="eastAsia"/>
                <w:sz w:val="20"/>
              </w:rPr>
              <w:t xml:space="preserve">1</w:t>
            </w:r>
            <w:r>
              <w:rPr>
                <w:rFonts w:hint="eastAsia"/>
                <w:sz w:val="20"/>
              </w:rPr>
              <w:t xml:space="preserve">、</w:t>
            </w:r>
            <w:r>
              <w:rPr>
                <w:sz w:val="20"/>
              </w:rPr>
              <w:t xml:space="preserve">Q≥120m</w:t>
            </w:r>
            <w:r>
              <w:rPr>
                <w:sz w:val="20"/>
                <w:vertAlign w:val="superscript"/>
              </w:rPr>
              <w:t xml:space="preserve">3</w:t>
            </w:r>
            <w:r>
              <w:rPr>
                <w:sz w:val="20"/>
              </w:rPr>
              <w:t xml:space="preserve">/h</w:t>
            </w:r>
            <w:r>
              <w:rPr>
                <w:rFonts w:hint="eastAsia"/>
                <w:b/>
                <w:bCs/>
                <w:sz w:val="20"/>
              </w:rPr>
              <w:t xml:space="preserve">（证明材料：投标文件中需提供官方彩页或公开发行的技术规格书）</w:t>
            </w:r>
            <w:r>
              <w:rPr>
                <w:rFonts w:hint="eastAsia"/>
                <w:sz w:val="20"/>
              </w:rPr>
              <w:t xml:space="preserve">。</w:t>
            </w:r>
            <w:r/>
          </w:p>
          <w:p>
            <w:pPr>
              <w:jc w:val="center"/>
              <w:widowControl/>
              <w:rPr>
                <w:sz w:val="20"/>
              </w:rPr>
            </w:pPr>
            <w:r>
              <w:rPr>
                <w:rFonts w:hint="eastAsia"/>
                <w:sz w:val="20"/>
              </w:rPr>
              <w:t xml:space="preserve">2</w:t>
            </w:r>
            <w:r>
              <w:rPr>
                <w:rFonts w:hint="eastAsia"/>
                <w:sz w:val="20"/>
              </w:rPr>
              <w:t xml:space="preserve">、玻璃钢</w:t>
            </w:r>
            <w:r>
              <w:rPr>
                <w:rFonts w:hint="eastAsia"/>
                <w:sz w:val="20"/>
              </w:rPr>
              <w:t xml:space="preserve">开式</w:t>
            </w:r>
            <w:r>
              <w:rPr>
                <w:rFonts w:hint="eastAsia"/>
                <w:sz w:val="20"/>
              </w:rPr>
              <w:t xml:space="preserve">冷却塔，冷却风机</w:t>
            </w:r>
            <w:r>
              <w:rPr>
                <w:sz w:val="20"/>
              </w:rPr>
              <w:t xml:space="preserve">2.2kw</w:t>
            </w:r>
            <w:r>
              <w:rPr>
                <w:rFonts w:hint="eastAsia"/>
                <w:sz w:val="20"/>
              </w:rPr>
              <w:t xml:space="preserve">，仅保留冷却风机，其余托盘、填料、进出排水管等配件更新</w:t>
            </w:r>
            <w:r/>
          </w:p>
        </w:tc>
        <w:tc>
          <w:tcPr>
            <w:tcW w:w="863" w:type="dxa"/>
            <w:vAlign w:val="center"/>
            <w:textDirection w:val="lrTb"/>
            <w:noWrap w:val="false"/>
          </w:tcPr>
          <w:p>
            <w:pPr>
              <w:jc w:val="center"/>
              <w:widowControl/>
              <w:rPr>
                <w:sz w:val="20"/>
              </w:rPr>
            </w:pPr>
            <w:r>
              <w:rPr>
                <w:sz w:val="20"/>
              </w:rPr>
              <w:t xml:space="preserve">1</w:t>
            </w:r>
            <w:r/>
          </w:p>
        </w:tc>
        <w:tc>
          <w:tcPr>
            <w:tcW w:w="954" w:type="dxa"/>
            <w:vAlign w:val="center"/>
            <w:textDirection w:val="lrTb"/>
            <w:noWrap w:val="false"/>
          </w:tcPr>
          <w:p>
            <w:pPr>
              <w:jc w:val="center"/>
              <w:widowControl/>
              <w:rPr>
                <w:rFonts w:cs="宋体"/>
                <w:sz w:val="20"/>
              </w:rPr>
            </w:pPr>
            <w:r>
              <w:rPr>
                <w:rFonts w:hint="eastAsia" w:cs="宋体"/>
                <w:sz w:val="20"/>
              </w:rPr>
              <w:t xml:space="preserve">台</w:t>
            </w:r>
            <w:r/>
          </w:p>
        </w:tc>
        <w:tc>
          <w:tcPr>
            <w:tcW w:w="2227" w:type="dxa"/>
            <w:vAlign w:val="center"/>
            <w:textDirection w:val="lrTb"/>
            <w:noWrap w:val="false"/>
          </w:tcPr>
          <w:p>
            <w:pPr>
              <w:jc w:val="center"/>
              <w:widowControl/>
              <w:rPr>
                <w:rFonts w:cs="宋体"/>
                <w:sz w:val="20"/>
              </w:rPr>
            </w:pPr>
            <w:r>
              <w:rPr>
                <w:rFonts w:hint="eastAsia" w:cs="宋体"/>
                <w:sz w:val="20"/>
              </w:rPr>
              <w:t xml:space="preserve">旧件拆除、新件安装、连接、调试</w:t>
            </w:r>
            <w:r/>
          </w:p>
        </w:tc>
      </w:tr>
      <w:tr>
        <w:trPr>
          <w:trHeight w:val="792"/>
        </w:trPr>
        <w:tc>
          <w:tcPr>
            <w:tcW w:w="783" w:type="dxa"/>
            <w:vAlign w:val="center"/>
            <w:textDirection w:val="lrTb"/>
            <w:noWrap w:val="false"/>
          </w:tcPr>
          <w:p>
            <w:pPr>
              <w:jc w:val="center"/>
              <w:widowControl/>
              <w:rPr>
                <w:sz w:val="20"/>
              </w:rPr>
            </w:pPr>
            <w:r>
              <w:rPr>
                <w:sz w:val="20"/>
              </w:rPr>
              <w:t xml:space="preserve">10</w:t>
            </w:r>
            <w:r/>
          </w:p>
        </w:tc>
        <w:tc>
          <w:tcPr>
            <w:tcW w:w="1436" w:type="dxa"/>
            <w:vAlign w:val="center"/>
            <w:vMerge w:val="continue"/>
            <w:textDirection w:val="lrTb"/>
            <w:noWrap w:val="false"/>
          </w:tcPr>
          <w:p>
            <w:pPr>
              <w:jc w:val="left"/>
              <w:widowControl/>
              <w:rPr>
                <w:rFonts w:cs="宋体"/>
                <w:sz w:val="20"/>
              </w:rPr>
            </w:pPr>
            <w:r>
              <w:rPr>
                <w:rFonts w:cs="宋体"/>
                <w:sz w:val="20"/>
              </w:rPr>
            </w:r>
            <w:r/>
          </w:p>
        </w:tc>
        <w:tc>
          <w:tcPr>
            <w:tcW w:w="2269" w:type="dxa"/>
            <w:vAlign w:val="center"/>
            <w:textDirection w:val="lrTb"/>
            <w:noWrap w:val="false"/>
          </w:tcPr>
          <w:p>
            <w:pPr>
              <w:jc w:val="center"/>
              <w:widowControl/>
              <w:rPr>
                <w:rFonts w:cs="宋体"/>
                <w:sz w:val="20"/>
              </w:rPr>
            </w:pPr>
            <w:r>
              <w:rPr>
                <w:rFonts w:hint="eastAsia" w:cs="宋体"/>
                <w:sz w:val="20"/>
              </w:rPr>
              <w:t xml:space="preserve">二级</w:t>
            </w:r>
            <w:r>
              <w:rPr>
                <w:sz w:val="20"/>
              </w:rPr>
              <w:t xml:space="preserve">A/O</w:t>
            </w:r>
            <w:r>
              <w:rPr>
                <w:rFonts w:hint="eastAsia" w:cs="宋体"/>
                <w:sz w:val="20"/>
              </w:rPr>
              <w:t xml:space="preserve">池内清理</w:t>
            </w:r>
            <w:r/>
          </w:p>
        </w:tc>
        <w:tc>
          <w:tcPr>
            <w:tcW w:w="5924" w:type="dxa"/>
            <w:vAlign w:val="center"/>
            <w:textDirection w:val="lrTb"/>
            <w:noWrap w:val="false"/>
          </w:tcPr>
          <w:p>
            <w:pPr>
              <w:jc w:val="center"/>
              <w:widowControl/>
              <w:rPr>
                <w:rFonts w:cs="宋体"/>
                <w:szCs w:val="21"/>
              </w:rPr>
            </w:pPr>
            <w:r>
              <w:rPr>
                <w:rFonts w:hint="eastAsia" w:cs="宋体"/>
                <w:szCs w:val="21"/>
              </w:rPr>
              <w:t xml:space="preserve">总容积约</w:t>
            </w:r>
            <w:r>
              <w:rPr>
                <w:szCs w:val="21"/>
              </w:rPr>
              <w:t xml:space="preserve">160m</w:t>
            </w:r>
            <w:r>
              <w:rPr>
                <w:szCs w:val="21"/>
                <w:vertAlign w:val="superscript"/>
              </w:rPr>
              <w:t xml:space="preserve">3</w:t>
            </w:r>
            <w:r>
              <w:rPr>
                <w:rFonts w:hint="eastAsia" w:cs="宋体"/>
                <w:szCs w:val="21"/>
              </w:rPr>
              <w:t xml:space="preserve">，池内废水排放，池内污泥采用污泥脱水机压干，干污泥含水率</w:t>
            </w:r>
            <w:r>
              <w:rPr>
                <w:rFonts w:hint="eastAsia"/>
                <w:szCs w:val="21"/>
              </w:rPr>
              <w:t xml:space="preserve">≤</w:t>
            </w:r>
            <w:r>
              <w:rPr>
                <w:rFonts w:hint="eastAsia"/>
                <w:szCs w:val="21"/>
              </w:rPr>
              <w:t xml:space="preserve">75%</w:t>
            </w:r>
            <w:r>
              <w:rPr>
                <w:rFonts w:hint="eastAsia"/>
                <w:szCs w:val="21"/>
              </w:rPr>
              <w:t xml:space="preserve">，</w:t>
            </w:r>
            <w:r>
              <w:rPr>
                <w:rFonts w:hint="eastAsia" w:cs="宋体"/>
                <w:szCs w:val="21"/>
              </w:rPr>
              <w:t xml:space="preserve">干污泥规范堆放至采购人指定位置，半地上封顶水池，符合《有限空间作业安全技术规范》</w:t>
            </w:r>
            <w:r>
              <w:rPr>
                <w:rFonts w:hint="eastAsia" w:cs="宋体"/>
                <w:szCs w:val="21"/>
              </w:rPr>
              <w:t xml:space="preserve">(GB 46768-2025)</w:t>
            </w:r>
            <w:r/>
          </w:p>
        </w:tc>
        <w:tc>
          <w:tcPr>
            <w:tcW w:w="863" w:type="dxa"/>
            <w:vAlign w:val="center"/>
            <w:textDirection w:val="lrTb"/>
            <w:noWrap w:val="false"/>
          </w:tcPr>
          <w:p>
            <w:pPr>
              <w:jc w:val="center"/>
              <w:widowControl/>
              <w:rPr>
                <w:sz w:val="20"/>
              </w:rPr>
            </w:pPr>
            <w:r>
              <w:rPr>
                <w:sz w:val="20"/>
              </w:rPr>
              <w:t xml:space="preserve">1</w:t>
            </w:r>
            <w:r/>
          </w:p>
        </w:tc>
        <w:tc>
          <w:tcPr>
            <w:tcW w:w="954" w:type="dxa"/>
            <w:vAlign w:val="center"/>
            <w:textDirection w:val="lrTb"/>
            <w:noWrap w:val="false"/>
          </w:tcPr>
          <w:p>
            <w:pPr>
              <w:jc w:val="center"/>
              <w:widowControl/>
              <w:rPr>
                <w:rFonts w:cs="宋体"/>
                <w:sz w:val="20"/>
              </w:rPr>
            </w:pPr>
            <w:r>
              <w:rPr>
                <w:rFonts w:hint="eastAsia" w:cs="宋体"/>
                <w:sz w:val="20"/>
              </w:rPr>
              <w:t xml:space="preserve">项</w:t>
            </w:r>
            <w:r/>
          </w:p>
        </w:tc>
        <w:tc>
          <w:tcPr>
            <w:tcW w:w="2227" w:type="dxa"/>
            <w:vAlign w:val="center"/>
            <w:textDirection w:val="lrTb"/>
            <w:noWrap w:val="false"/>
          </w:tcPr>
          <w:p>
            <w:pPr>
              <w:jc w:val="center"/>
              <w:widowControl/>
              <w:rPr>
                <w:rFonts w:cs="宋体"/>
                <w:sz w:val="20"/>
              </w:rPr>
            </w:pPr>
            <w:r>
              <w:rPr>
                <w:rFonts w:hint="eastAsia" w:cs="宋体"/>
                <w:sz w:val="20"/>
              </w:rPr>
              <w:t xml:space="preserve">干污泥填至填埋库区</w:t>
            </w:r>
            <w:r/>
          </w:p>
        </w:tc>
      </w:tr>
      <w:tr>
        <w:trPr>
          <w:trHeight w:val="1608"/>
        </w:trPr>
        <w:tc>
          <w:tcPr>
            <w:tcW w:w="783" w:type="dxa"/>
            <w:vAlign w:val="center"/>
            <w:textDirection w:val="lrTb"/>
            <w:noWrap w:val="false"/>
          </w:tcPr>
          <w:p>
            <w:pPr>
              <w:jc w:val="center"/>
              <w:widowControl/>
              <w:rPr>
                <w:sz w:val="20"/>
              </w:rPr>
            </w:pPr>
            <w:r>
              <w:rPr>
                <w:sz w:val="20"/>
              </w:rPr>
              <w:t xml:space="preserve">11</w:t>
            </w:r>
            <w:r/>
          </w:p>
        </w:tc>
        <w:tc>
          <w:tcPr>
            <w:tcW w:w="1436" w:type="dxa"/>
            <w:vAlign w:val="center"/>
            <w:vMerge w:val="continue"/>
            <w:textDirection w:val="lrTb"/>
            <w:noWrap w:val="false"/>
          </w:tcPr>
          <w:p>
            <w:pPr>
              <w:jc w:val="left"/>
              <w:widowControl/>
              <w:rPr>
                <w:rFonts w:cs="宋体"/>
                <w:sz w:val="20"/>
              </w:rPr>
            </w:pPr>
            <w:r>
              <w:rPr>
                <w:rFonts w:cs="宋体"/>
                <w:sz w:val="20"/>
              </w:rPr>
            </w:r>
            <w:r/>
          </w:p>
        </w:tc>
        <w:tc>
          <w:tcPr>
            <w:tcW w:w="2269" w:type="dxa"/>
            <w:vAlign w:val="center"/>
            <w:textDirection w:val="lrTb"/>
            <w:noWrap w:val="false"/>
          </w:tcPr>
          <w:p>
            <w:pPr>
              <w:jc w:val="center"/>
              <w:widowControl/>
              <w:rPr>
                <w:rFonts w:cs="宋体"/>
                <w:sz w:val="20"/>
              </w:rPr>
            </w:pPr>
            <w:r>
              <w:rPr>
                <w:rFonts w:hint="eastAsia" w:cs="宋体"/>
                <w:sz w:val="20"/>
              </w:rPr>
              <w:t xml:space="preserve">二级</w:t>
            </w:r>
            <w:r>
              <w:rPr>
                <w:sz w:val="20"/>
              </w:rPr>
              <w:t xml:space="preserve">A/O</w:t>
            </w:r>
            <w:r>
              <w:rPr>
                <w:rFonts w:hint="eastAsia" w:cs="宋体"/>
                <w:sz w:val="20"/>
              </w:rPr>
              <w:t xml:space="preserve">池内打磨、防腐</w:t>
            </w:r>
            <w:r/>
          </w:p>
        </w:tc>
        <w:tc>
          <w:tcPr>
            <w:tcW w:w="5924" w:type="dxa"/>
            <w:vAlign w:val="center"/>
            <w:textDirection w:val="lrTb"/>
            <w:noWrap w:val="false"/>
          </w:tcPr>
          <w:p>
            <w:pPr>
              <w:jc w:val="center"/>
              <w:widowControl/>
              <w:rPr>
                <w:rFonts w:cs="宋体"/>
                <w:szCs w:val="21"/>
              </w:rPr>
            </w:pPr>
            <w:r>
              <w:rPr>
                <w:rFonts w:hint="eastAsia" w:cs="宋体"/>
                <w:szCs w:val="21"/>
              </w:rPr>
              <w:t xml:space="preserve">总面积</w:t>
            </w:r>
            <w:r>
              <w:rPr>
                <w:szCs w:val="21"/>
              </w:rPr>
              <w:t xml:space="preserve">252m</w:t>
            </w:r>
            <w:r>
              <w:rPr>
                <w:szCs w:val="21"/>
                <w:vertAlign w:val="superscript"/>
              </w:rPr>
              <w:t xml:space="preserve">2</w:t>
            </w:r>
            <w:r>
              <w:rPr>
                <w:rFonts w:hint="eastAsia" w:cs="宋体"/>
                <w:szCs w:val="21"/>
              </w:rPr>
              <w:t xml:space="preserve">，原钢</w:t>
            </w:r>
            <w:r>
              <w:rPr>
                <w:rFonts w:hint="eastAsia" w:cs="宋体"/>
                <w:szCs w:val="21"/>
              </w:rPr>
              <w:t xml:space="preserve">砼</w:t>
            </w:r>
            <w:r>
              <w:rPr>
                <w:rFonts w:hint="eastAsia" w:cs="宋体"/>
                <w:szCs w:val="21"/>
              </w:rPr>
              <w:t xml:space="preserve">池内防腐层打磨铲除，找平，干燥后新做防腐；加强级防腐，底漆</w:t>
            </w:r>
            <w:r>
              <w:rPr>
                <w:szCs w:val="21"/>
              </w:rPr>
              <w:t xml:space="preserve">+</w:t>
            </w:r>
            <w:r>
              <w:rPr>
                <w:rFonts w:hint="eastAsia" w:cs="宋体"/>
                <w:szCs w:val="21"/>
              </w:rPr>
              <w:t xml:space="preserve">面漆</w:t>
            </w:r>
            <w:r>
              <w:rPr>
                <w:szCs w:val="21"/>
              </w:rPr>
              <w:t xml:space="preserve">+</w:t>
            </w:r>
            <w:r>
              <w:rPr>
                <w:rFonts w:hint="eastAsia" w:cs="宋体"/>
                <w:szCs w:val="21"/>
              </w:rPr>
              <w:t xml:space="preserve">玻璃布</w:t>
            </w:r>
            <w:r>
              <w:rPr>
                <w:szCs w:val="21"/>
              </w:rPr>
              <w:t xml:space="preserve">+</w:t>
            </w:r>
            <w:r>
              <w:rPr>
                <w:rFonts w:hint="eastAsia" w:cs="宋体"/>
                <w:szCs w:val="21"/>
              </w:rPr>
              <w:t xml:space="preserve">面漆</w:t>
            </w:r>
            <w:r>
              <w:rPr>
                <w:szCs w:val="21"/>
              </w:rPr>
              <w:t xml:space="preserve">+</w:t>
            </w:r>
            <w:r>
              <w:rPr>
                <w:rFonts w:hint="eastAsia" w:cs="宋体"/>
                <w:szCs w:val="21"/>
              </w:rPr>
              <w:t xml:space="preserve">面漆，总干</w:t>
            </w:r>
            <w:r>
              <w:rPr>
                <w:rFonts w:hint="eastAsia" w:cs="宋体"/>
                <w:szCs w:val="21"/>
              </w:rPr>
              <w:t xml:space="preserve">膜平均</w:t>
            </w:r>
            <w:r>
              <w:rPr>
                <w:rFonts w:hint="eastAsia" w:cs="宋体"/>
                <w:szCs w:val="21"/>
              </w:rPr>
              <w:t xml:space="preserve">厚度</w:t>
            </w:r>
            <w:r>
              <w:rPr>
                <w:szCs w:val="21"/>
              </w:rPr>
              <w:t xml:space="preserve">≥0.4mm</w:t>
            </w:r>
            <w:r>
              <w:rPr>
                <w:rFonts w:hint="eastAsia" w:cs="宋体"/>
                <w:szCs w:val="21"/>
              </w:rPr>
              <w:t xml:space="preserve">，需检漏检测；涂料需符合</w:t>
            </w:r>
            <w:r>
              <w:rPr>
                <w:szCs w:val="21"/>
              </w:rPr>
              <w:t xml:space="preserve">GB/T27806-2011</w:t>
            </w:r>
            <w:r>
              <w:rPr>
                <w:rFonts w:hint="eastAsia" w:cs="宋体"/>
                <w:szCs w:val="21"/>
              </w:rPr>
              <w:t xml:space="preserve">标准，</w:t>
            </w:r>
            <w:r>
              <w:rPr>
                <w:rFonts w:hint="eastAsia" w:cs="宋体"/>
                <w:szCs w:val="21"/>
              </w:rPr>
              <w:t xml:space="preserve"> </w:t>
            </w:r>
            <w:r>
              <w:rPr>
                <w:rFonts w:hint="eastAsia" w:cs="宋体"/>
                <w:szCs w:val="21"/>
              </w:rPr>
              <w:t xml:space="preserve">涂层平整，无气泡，皱折，玻璃布完全浸透，半地上封顶水池，符合《有限空间作业安全技术规范》</w:t>
            </w:r>
            <w:r>
              <w:rPr>
                <w:rFonts w:hint="eastAsia" w:cs="宋体"/>
                <w:szCs w:val="21"/>
              </w:rPr>
              <w:t xml:space="preserve">(GB 46768-2025)</w:t>
            </w:r>
            <w:r/>
          </w:p>
        </w:tc>
        <w:tc>
          <w:tcPr>
            <w:tcW w:w="863" w:type="dxa"/>
            <w:vAlign w:val="center"/>
            <w:textDirection w:val="lrTb"/>
            <w:noWrap w:val="false"/>
          </w:tcPr>
          <w:p>
            <w:pPr>
              <w:jc w:val="center"/>
              <w:widowControl/>
              <w:rPr>
                <w:sz w:val="20"/>
              </w:rPr>
            </w:pPr>
            <w:r>
              <w:rPr>
                <w:sz w:val="20"/>
              </w:rPr>
              <w:t xml:space="preserve">1</w:t>
            </w:r>
            <w:r/>
          </w:p>
        </w:tc>
        <w:tc>
          <w:tcPr>
            <w:tcW w:w="954" w:type="dxa"/>
            <w:vAlign w:val="center"/>
            <w:textDirection w:val="lrTb"/>
            <w:noWrap w:val="false"/>
          </w:tcPr>
          <w:p>
            <w:pPr>
              <w:jc w:val="center"/>
              <w:widowControl/>
              <w:rPr>
                <w:rFonts w:cs="宋体"/>
                <w:sz w:val="20"/>
              </w:rPr>
            </w:pPr>
            <w:r>
              <w:rPr>
                <w:rFonts w:hint="eastAsia" w:cs="宋体"/>
                <w:sz w:val="20"/>
              </w:rPr>
              <w:t xml:space="preserve">项</w:t>
            </w:r>
            <w:r/>
          </w:p>
        </w:tc>
        <w:tc>
          <w:tcPr>
            <w:tcW w:w="2227" w:type="dxa"/>
            <w:vAlign w:val="center"/>
            <w:textDirection w:val="lrTb"/>
            <w:noWrap w:val="false"/>
          </w:tcPr>
          <w:p>
            <w:pPr>
              <w:jc w:val="center"/>
              <w:widowControl/>
              <w:rPr>
                <w:sz w:val="20"/>
              </w:rPr>
            </w:pPr>
            <w:r>
              <w:rPr>
                <w:sz w:val="20"/>
              </w:rPr>
              <w:t xml:space="preserve">　</w:t>
            </w:r>
            <w:r/>
          </w:p>
        </w:tc>
      </w:tr>
      <w:tr>
        <w:trPr>
          <w:trHeight w:val="1536"/>
        </w:trPr>
        <w:tc>
          <w:tcPr>
            <w:tcW w:w="783" w:type="dxa"/>
            <w:vAlign w:val="center"/>
            <w:textDirection w:val="lrTb"/>
            <w:noWrap w:val="false"/>
          </w:tcPr>
          <w:p>
            <w:pPr>
              <w:jc w:val="center"/>
              <w:widowControl/>
              <w:rPr>
                <w:sz w:val="20"/>
              </w:rPr>
            </w:pPr>
            <w:r>
              <w:rPr>
                <w:sz w:val="20"/>
              </w:rPr>
              <w:t xml:space="preserve">12</w:t>
            </w:r>
            <w:r/>
          </w:p>
        </w:tc>
        <w:tc>
          <w:tcPr>
            <w:tcW w:w="1436" w:type="dxa"/>
            <w:vAlign w:val="center"/>
            <w:vMerge w:val="continue"/>
            <w:textDirection w:val="lrTb"/>
            <w:noWrap w:val="false"/>
          </w:tcPr>
          <w:p>
            <w:pPr>
              <w:jc w:val="left"/>
              <w:widowControl/>
              <w:rPr>
                <w:rFonts w:cs="宋体"/>
                <w:sz w:val="20"/>
              </w:rPr>
            </w:pPr>
            <w:r>
              <w:rPr>
                <w:rFonts w:cs="宋体"/>
                <w:sz w:val="20"/>
              </w:rPr>
            </w:r>
            <w:r/>
          </w:p>
        </w:tc>
        <w:tc>
          <w:tcPr>
            <w:tcW w:w="2269" w:type="dxa"/>
            <w:vAlign w:val="center"/>
            <w:textDirection w:val="lrTb"/>
            <w:noWrap w:val="false"/>
          </w:tcPr>
          <w:p>
            <w:pPr>
              <w:jc w:val="center"/>
              <w:widowControl/>
              <w:rPr>
                <w:rFonts w:cs="宋体"/>
                <w:sz w:val="20"/>
              </w:rPr>
            </w:pPr>
            <w:r>
              <w:rPr>
                <w:rFonts w:hint="eastAsia" w:cs="宋体"/>
                <w:sz w:val="20"/>
              </w:rPr>
              <w:t xml:space="preserve">二级硝化池射流泵</w:t>
            </w:r>
            <w:r/>
          </w:p>
        </w:tc>
        <w:tc>
          <w:tcPr>
            <w:tcW w:w="5924" w:type="dxa"/>
            <w:vAlign w:val="center"/>
            <w:textDirection w:val="lrTb"/>
            <w:noWrap w:val="false"/>
          </w:tcPr>
          <w:p>
            <w:pPr>
              <w:jc w:val="center"/>
              <w:widowControl/>
              <w:rPr>
                <w:rFonts w:cs="宋体"/>
                <w:sz w:val="20"/>
              </w:rPr>
            </w:pPr>
            <w:r>
              <w:rPr>
                <w:rFonts w:hint="eastAsia"/>
                <w:sz w:val="20"/>
              </w:rPr>
              <w:t xml:space="preserve">▲</w:t>
            </w:r>
            <w:r>
              <w:rPr>
                <w:rFonts w:hint="eastAsia"/>
                <w:sz w:val="20"/>
              </w:rPr>
              <w:t xml:space="preserve">1</w:t>
            </w:r>
            <w:r>
              <w:rPr>
                <w:rFonts w:hint="eastAsia"/>
                <w:sz w:val="20"/>
              </w:rPr>
              <w:t xml:space="preserve">、</w:t>
            </w:r>
            <w:r>
              <w:rPr>
                <w:sz w:val="20"/>
              </w:rPr>
              <w:t xml:space="preserve">Q≥75m</w:t>
            </w:r>
            <w:r>
              <w:rPr>
                <w:sz w:val="20"/>
                <w:vertAlign w:val="superscript"/>
              </w:rPr>
              <w:t xml:space="preserve">3</w:t>
            </w:r>
            <w:r>
              <w:rPr>
                <w:sz w:val="20"/>
              </w:rPr>
              <w:t xml:space="preserve">/h</w:t>
            </w:r>
            <w:r>
              <w:rPr>
                <w:rFonts w:hint="eastAsia" w:cs="宋体"/>
                <w:sz w:val="20"/>
              </w:rPr>
              <w:t xml:space="preserve">，</w:t>
            </w:r>
            <w:r>
              <w:rPr>
                <w:sz w:val="20"/>
              </w:rPr>
              <w:t xml:space="preserve">H≥25m</w:t>
            </w:r>
            <w:r>
              <w:rPr>
                <w:rFonts w:hint="eastAsia"/>
                <w:b/>
                <w:bCs/>
                <w:sz w:val="20"/>
              </w:rPr>
              <w:t xml:space="preserve">（证明材料：投标文件中需提供官方彩页或公开发行的技术规格书）</w:t>
            </w:r>
            <w:r/>
          </w:p>
          <w:p>
            <w:pPr>
              <w:widowControl/>
              <w:rPr>
                <w:rFonts w:cs="宋体"/>
                <w:sz w:val="20"/>
              </w:rPr>
            </w:pPr>
            <w:r>
              <w:rPr>
                <w:rFonts w:hint="eastAsia" w:cs="宋体"/>
                <w:sz w:val="20"/>
              </w:rPr>
              <w:t xml:space="preserve">2</w:t>
            </w:r>
            <w:r>
              <w:rPr>
                <w:rFonts w:hint="eastAsia" w:cs="宋体"/>
                <w:sz w:val="20"/>
              </w:rPr>
              <w:t xml:space="preserve">、卧式离心泵，过流材质</w:t>
            </w:r>
            <w:r>
              <w:rPr>
                <w:sz w:val="20"/>
              </w:rPr>
              <w:t xml:space="preserve">SS</w:t>
            </w:r>
            <w:r>
              <w:rPr>
                <w:rFonts w:hint="eastAsia"/>
                <w:sz w:val="20"/>
              </w:rPr>
              <w:t xml:space="preserve">304</w:t>
            </w:r>
            <w:r>
              <w:rPr>
                <w:rFonts w:hint="eastAsia" w:cs="宋体"/>
                <w:sz w:val="20"/>
              </w:rPr>
              <w:t xml:space="preserve">，配套水泵进出口管道、阀门、配件（管道</w:t>
            </w:r>
            <w:r>
              <w:rPr>
                <w:sz w:val="20"/>
              </w:rPr>
              <w:t xml:space="preserve">HDPE</w:t>
            </w:r>
            <w:r>
              <w:rPr>
                <w:rFonts w:hint="eastAsia" w:cs="宋体"/>
                <w:sz w:val="20"/>
              </w:rPr>
              <w:t xml:space="preserve">，阀体铸钢、</w:t>
            </w:r>
            <w:r>
              <w:rPr>
                <w:rFonts w:hint="eastAsia"/>
                <w:sz w:val="20"/>
              </w:rPr>
              <w:t xml:space="preserve">阀板</w:t>
            </w:r>
            <w:r>
              <w:rPr>
                <w:rFonts w:hint="eastAsia"/>
                <w:sz w:val="20"/>
              </w:rPr>
              <w:t xml:space="preserve">SS</w:t>
            </w:r>
            <w:r>
              <w:rPr>
                <w:sz w:val="20"/>
              </w:rPr>
              <w:t xml:space="preserve">304</w:t>
            </w:r>
            <w:r>
              <w:rPr>
                <w:rFonts w:hint="eastAsia" w:cs="宋体"/>
                <w:sz w:val="20"/>
              </w:rPr>
              <w:t xml:space="preserve">）二级硝化池射流泵蝶阀</w:t>
            </w:r>
            <w:r>
              <w:rPr>
                <w:rFonts w:hint="eastAsia" w:cs="宋体"/>
                <w:sz w:val="20"/>
              </w:rPr>
              <w:t xml:space="preserve">DN125</w:t>
            </w:r>
            <w:r>
              <w:rPr>
                <w:rFonts w:hint="eastAsia" w:cs="宋体"/>
                <w:sz w:val="20"/>
              </w:rPr>
              <w:t xml:space="preserve">数量</w:t>
            </w:r>
            <w:r>
              <w:rPr>
                <w:rFonts w:hint="eastAsia" w:cs="宋体"/>
                <w:sz w:val="20"/>
              </w:rPr>
              <w:t xml:space="preserve">2</w:t>
            </w:r>
            <w:r>
              <w:rPr>
                <w:rFonts w:hint="eastAsia" w:cs="宋体"/>
                <w:sz w:val="20"/>
              </w:rPr>
              <w:t xml:space="preserve">只</w:t>
            </w:r>
            <w:r>
              <w:rPr>
                <w:rFonts w:hint="eastAsia" w:cs="宋体"/>
                <w:sz w:val="20"/>
              </w:rPr>
              <w:t xml:space="preserve">(</w:t>
            </w:r>
            <w:r>
              <w:rPr>
                <w:rFonts w:hint="eastAsia" w:cs="宋体"/>
                <w:sz w:val="20"/>
              </w:rPr>
              <w:t xml:space="preserve">双丝</w:t>
            </w:r>
            <w:r>
              <w:rPr>
                <w:rFonts w:hint="eastAsia" w:cs="宋体"/>
                <w:sz w:val="20"/>
              </w:rPr>
              <w:t xml:space="preserve">)</w:t>
            </w:r>
            <w:r>
              <w:rPr>
                <w:rFonts w:hint="eastAsia" w:cs="宋体"/>
                <w:sz w:val="20"/>
              </w:rPr>
              <w:t xml:space="preserve">，</w:t>
            </w:r>
            <w:r>
              <w:rPr>
                <w:rFonts w:hint="eastAsia" w:cs="宋体"/>
                <w:sz w:val="20"/>
              </w:rPr>
              <w:t xml:space="preserve">DN150</w:t>
            </w:r>
            <w:r>
              <w:rPr>
                <w:rFonts w:hint="eastAsia" w:cs="宋体"/>
                <w:sz w:val="20"/>
              </w:rPr>
              <w:t xml:space="preserve">数量</w:t>
            </w:r>
            <w:r>
              <w:rPr>
                <w:rFonts w:hint="eastAsia" w:cs="宋体"/>
                <w:sz w:val="20"/>
              </w:rPr>
              <w:t xml:space="preserve">1</w:t>
            </w:r>
            <w:r>
              <w:rPr>
                <w:rFonts w:hint="eastAsia" w:cs="宋体"/>
                <w:sz w:val="20"/>
              </w:rPr>
              <w:t xml:space="preserve">只</w:t>
            </w:r>
            <w:r>
              <w:rPr>
                <w:rFonts w:hint="eastAsia" w:cs="宋体"/>
                <w:sz w:val="20"/>
              </w:rPr>
              <w:t xml:space="preserve">(</w:t>
            </w:r>
            <w:r>
              <w:rPr>
                <w:rFonts w:hint="eastAsia" w:cs="宋体"/>
                <w:sz w:val="20"/>
              </w:rPr>
              <w:t xml:space="preserve">双丝</w:t>
            </w:r>
            <w:r>
              <w:rPr>
                <w:rFonts w:hint="eastAsia" w:cs="宋体"/>
                <w:sz w:val="20"/>
              </w:rPr>
              <w:t xml:space="preserve">)</w:t>
            </w:r>
            <w:r>
              <w:rPr>
                <w:rFonts w:hint="eastAsia" w:cs="宋体"/>
                <w:sz w:val="20"/>
              </w:rPr>
              <w:t xml:space="preserve">，</w:t>
            </w:r>
            <w:r>
              <w:rPr>
                <w:rFonts w:hint="eastAsia" w:cs="宋体"/>
                <w:sz w:val="20"/>
              </w:rPr>
              <w:t xml:space="preserve">橡胶软接</w:t>
            </w:r>
            <w:r>
              <w:rPr>
                <w:rFonts w:hint="eastAsia" w:cs="宋体"/>
                <w:sz w:val="20"/>
              </w:rPr>
              <w:t xml:space="preserve">DN150</w:t>
            </w:r>
            <w:r>
              <w:rPr>
                <w:rFonts w:hint="eastAsia" w:cs="宋体"/>
                <w:sz w:val="20"/>
              </w:rPr>
              <w:t xml:space="preserve">数量</w:t>
            </w:r>
            <w:r>
              <w:rPr>
                <w:rFonts w:hint="eastAsia" w:cs="宋体"/>
                <w:sz w:val="20"/>
              </w:rPr>
              <w:t xml:space="preserve">1</w:t>
            </w:r>
            <w:r>
              <w:rPr>
                <w:rFonts w:hint="eastAsia" w:cs="宋体"/>
                <w:sz w:val="20"/>
              </w:rPr>
              <w:t xml:space="preserve">只，</w:t>
            </w:r>
            <w:r>
              <w:rPr>
                <w:rFonts w:hint="eastAsia" w:cs="宋体"/>
                <w:sz w:val="20"/>
              </w:rPr>
              <w:t xml:space="preserve">PE</w:t>
            </w:r>
            <w:r>
              <w:rPr>
                <w:rFonts w:hint="eastAsia" w:cs="宋体"/>
                <w:sz w:val="20"/>
              </w:rPr>
              <w:t xml:space="preserve">管规格</w:t>
            </w:r>
            <w:r>
              <w:rPr>
                <w:rFonts w:hint="eastAsia" w:cs="宋体"/>
                <w:sz w:val="20"/>
              </w:rPr>
              <w:t xml:space="preserve">de160</w:t>
            </w:r>
            <w:r>
              <w:rPr>
                <w:rFonts w:hint="eastAsia" w:cs="宋体"/>
                <w:sz w:val="20"/>
              </w:rPr>
              <w:t xml:space="preserve">长度</w:t>
            </w:r>
            <w:r>
              <w:rPr>
                <w:rFonts w:hint="eastAsia" w:cs="宋体"/>
                <w:sz w:val="20"/>
              </w:rPr>
              <w:t xml:space="preserve">2.7</w:t>
            </w:r>
            <w:r>
              <w:rPr>
                <w:rFonts w:hint="eastAsia" w:cs="宋体"/>
                <w:sz w:val="20"/>
              </w:rPr>
              <w:t xml:space="preserve">米，</w:t>
            </w:r>
            <w:r>
              <w:rPr>
                <w:rFonts w:hint="eastAsia" w:cs="宋体"/>
                <w:sz w:val="20"/>
              </w:rPr>
              <w:t xml:space="preserve">de125</w:t>
            </w:r>
            <w:r>
              <w:rPr>
                <w:rFonts w:hint="eastAsia" w:cs="宋体"/>
                <w:sz w:val="20"/>
              </w:rPr>
              <w:t xml:space="preserve">长度</w:t>
            </w:r>
            <w:r>
              <w:rPr>
                <w:rFonts w:hint="eastAsia" w:cs="宋体"/>
                <w:sz w:val="20"/>
              </w:rPr>
              <w:t xml:space="preserve">3.5</w:t>
            </w:r>
            <w:r>
              <w:rPr>
                <w:rFonts w:hint="eastAsia" w:cs="宋体"/>
                <w:sz w:val="20"/>
              </w:rPr>
              <w:t xml:space="preserve">米，</w:t>
            </w:r>
            <w:r>
              <w:rPr>
                <w:rFonts w:hint="eastAsia" w:cs="宋体"/>
                <w:sz w:val="20"/>
              </w:rPr>
              <w:t xml:space="preserve">PE</w:t>
            </w:r>
            <w:r>
              <w:rPr>
                <w:rFonts w:hint="eastAsia" w:cs="宋体"/>
                <w:sz w:val="20"/>
              </w:rPr>
              <w:t xml:space="preserve">弯头</w:t>
            </w:r>
            <w:r>
              <w:rPr>
                <w:rFonts w:hint="eastAsia" w:cs="宋体"/>
                <w:sz w:val="20"/>
              </w:rPr>
              <w:t xml:space="preserve">de160</w:t>
            </w:r>
            <w:r>
              <w:rPr>
                <w:rFonts w:hint="eastAsia" w:cs="宋体"/>
                <w:sz w:val="20"/>
              </w:rPr>
              <w:t xml:space="preserve">数量</w:t>
            </w:r>
            <w:r>
              <w:rPr>
                <w:rFonts w:hint="eastAsia" w:cs="宋体"/>
                <w:sz w:val="20"/>
              </w:rPr>
              <w:t xml:space="preserve">2</w:t>
            </w:r>
            <w:r>
              <w:rPr>
                <w:rFonts w:hint="eastAsia" w:cs="宋体"/>
                <w:sz w:val="20"/>
              </w:rPr>
              <w:t xml:space="preserve">只，</w:t>
            </w:r>
            <w:r>
              <w:rPr>
                <w:rFonts w:hint="eastAsia" w:cs="宋体"/>
                <w:sz w:val="20"/>
              </w:rPr>
              <w:t xml:space="preserve">de125</w:t>
            </w:r>
            <w:r>
              <w:rPr>
                <w:rFonts w:hint="eastAsia" w:cs="宋体"/>
                <w:sz w:val="20"/>
              </w:rPr>
              <w:t xml:space="preserve">数量</w:t>
            </w:r>
            <w:r>
              <w:rPr>
                <w:rFonts w:hint="eastAsia" w:cs="宋体"/>
                <w:sz w:val="20"/>
              </w:rPr>
              <w:t xml:space="preserve">2</w:t>
            </w:r>
            <w:r>
              <w:rPr>
                <w:rFonts w:hint="eastAsia" w:cs="宋体"/>
                <w:sz w:val="20"/>
              </w:rPr>
              <w:t xml:space="preserve">只，</w:t>
            </w:r>
            <w:r>
              <w:rPr>
                <w:rFonts w:hint="eastAsia" w:cs="宋体"/>
                <w:sz w:val="20"/>
              </w:rPr>
              <w:t xml:space="preserve">PE</w:t>
            </w:r>
            <w:r>
              <w:rPr>
                <w:rFonts w:hint="eastAsia" w:cs="宋体"/>
                <w:sz w:val="20"/>
              </w:rPr>
              <w:t xml:space="preserve">大小头</w:t>
            </w:r>
            <w:r>
              <w:rPr>
                <w:rFonts w:hint="eastAsia" w:cs="宋体"/>
                <w:sz w:val="20"/>
              </w:rPr>
              <w:t xml:space="preserve">de160~110</w:t>
            </w:r>
            <w:r>
              <w:rPr>
                <w:rFonts w:hint="eastAsia" w:cs="宋体"/>
                <w:sz w:val="20"/>
              </w:rPr>
              <w:t xml:space="preserve">数量</w:t>
            </w:r>
            <w:r>
              <w:rPr>
                <w:rFonts w:hint="eastAsia" w:cs="宋体"/>
                <w:sz w:val="20"/>
              </w:rPr>
              <w:t xml:space="preserve">1</w:t>
            </w:r>
            <w:r>
              <w:rPr>
                <w:rFonts w:hint="eastAsia" w:cs="宋体"/>
                <w:sz w:val="20"/>
              </w:rPr>
              <w:t xml:space="preserve">只，</w:t>
            </w:r>
            <w:r>
              <w:rPr>
                <w:rFonts w:hint="eastAsia" w:cs="宋体"/>
                <w:sz w:val="20"/>
              </w:rPr>
              <w:t xml:space="preserve">de125~75</w:t>
            </w:r>
            <w:r>
              <w:rPr>
                <w:rFonts w:hint="eastAsia" w:cs="宋体"/>
                <w:sz w:val="20"/>
              </w:rPr>
              <w:t xml:space="preserve">数量</w:t>
            </w:r>
            <w:r>
              <w:rPr>
                <w:rFonts w:hint="eastAsia" w:cs="宋体"/>
                <w:sz w:val="20"/>
              </w:rPr>
              <w:t xml:space="preserve">1</w:t>
            </w:r>
            <w:r>
              <w:rPr>
                <w:rFonts w:hint="eastAsia" w:cs="宋体"/>
                <w:sz w:val="20"/>
              </w:rPr>
              <w:t xml:space="preserve">只</w:t>
            </w:r>
            <w:r>
              <w:rPr>
                <w:rFonts w:hint="eastAsia"/>
                <w:sz w:val="20"/>
              </w:rPr>
              <w:t xml:space="preserve">：上述规格及数量仅供参考，具体由投标人根据现场实际踏勘情况进行酌情考虑，谨慎报价，一旦中标，总价包干。</w:t>
            </w:r>
            <w:r/>
          </w:p>
        </w:tc>
        <w:tc>
          <w:tcPr>
            <w:tcW w:w="863" w:type="dxa"/>
            <w:vAlign w:val="center"/>
            <w:textDirection w:val="lrTb"/>
            <w:noWrap w:val="false"/>
          </w:tcPr>
          <w:p>
            <w:pPr>
              <w:jc w:val="center"/>
              <w:widowControl/>
              <w:rPr>
                <w:sz w:val="20"/>
              </w:rPr>
            </w:pPr>
            <w:r>
              <w:rPr>
                <w:sz w:val="20"/>
              </w:rPr>
              <w:t xml:space="preserve">1</w:t>
            </w:r>
            <w:r/>
          </w:p>
        </w:tc>
        <w:tc>
          <w:tcPr>
            <w:tcW w:w="954" w:type="dxa"/>
            <w:vAlign w:val="center"/>
            <w:textDirection w:val="lrTb"/>
            <w:noWrap w:val="false"/>
          </w:tcPr>
          <w:p>
            <w:pPr>
              <w:jc w:val="center"/>
              <w:widowControl/>
              <w:rPr>
                <w:rFonts w:cs="宋体"/>
                <w:sz w:val="20"/>
              </w:rPr>
            </w:pPr>
            <w:r>
              <w:rPr>
                <w:rFonts w:hint="eastAsia" w:cs="宋体"/>
                <w:sz w:val="20"/>
              </w:rPr>
              <w:t xml:space="preserve">台</w:t>
            </w:r>
            <w:r/>
          </w:p>
        </w:tc>
        <w:tc>
          <w:tcPr>
            <w:tcW w:w="2227" w:type="dxa"/>
            <w:vAlign w:val="center"/>
            <w:textDirection w:val="lrTb"/>
            <w:noWrap w:val="false"/>
          </w:tcPr>
          <w:p>
            <w:pPr>
              <w:jc w:val="center"/>
              <w:widowControl/>
              <w:rPr>
                <w:rFonts w:cs="宋体"/>
                <w:sz w:val="20"/>
              </w:rPr>
            </w:pPr>
            <w:r>
              <w:rPr>
                <w:rFonts w:hint="eastAsia" w:cs="宋体"/>
                <w:sz w:val="20"/>
              </w:rPr>
              <w:t xml:space="preserve">旧件拆除、新件安装、连接、调试</w:t>
            </w:r>
            <w:r/>
          </w:p>
        </w:tc>
      </w:tr>
      <w:tr>
        <w:trPr>
          <w:trHeight w:val="266"/>
        </w:trPr>
        <w:tc>
          <w:tcPr>
            <w:tcW w:w="783" w:type="dxa"/>
            <w:vAlign w:val="center"/>
            <w:textDirection w:val="lrTb"/>
            <w:noWrap w:val="false"/>
          </w:tcPr>
          <w:p>
            <w:pPr>
              <w:jc w:val="center"/>
              <w:widowControl/>
              <w:rPr>
                <w:sz w:val="20"/>
              </w:rPr>
            </w:pPr>
            <w:r>
              <w:rPr>
                <w:sz w:val="20"/>
              </w:rPr>
              <w:t xml:space="preserve">13</w:t>
            </w:r>
            <w:r/>
          </w:p>
        </w:tc>
        <w:tc>
          <w:tcPr>
            <w:tcW w:w="1436" w:type="dxa"/>
            <w:vAlign w:val="center"/>
            <w:vMerge w:val="continue"/>
            <w:textDirection w:val="lrTb"/>
            <w:noWrap w:val="false"/>
          </w:tcPr>
          <w:p>
            <w:pPr>
              <w:jc w:val="left"/>
              <w:widowControl/>
              <w:rPr>
                <w:rFonts w:cs="宋体"/>
                <w:sz w:val="20"/>
              </w:rPr>
            </w:pPr>
            <w:r>
              <w:rPr>
                <w:rFonts w:cs="宋体"/>
                <w:sz w:val="20"/>
              </w:rPr>
            </w:r>
            <w:r/>
          </w:p>
        </w:tc>
        <w:tc>
          <w:tcPr>
            <w:tcW w:w="2269" w:type="dxa"/>
            <w:vAlign w:val="center"/>
            <w:textDirection w:val="lrTb"/>
            <w:noWrap w:val="false"/>
          </w:tcPr>
          <w:p>
            <w:pPr>
              <w:jc w:val="center"/>
              <w:widowControl/>
              <w:rPr>
                <w:rFonts w:cs="宋体"/>
                <w:sz w:val="20"/>
              </w:rPr>
            </w:pPr>
            <w:r>
              <w:rPr>
                <w:rFonts w:hint="eastAsia" w:cs="宋体"/>
                <w:sz w:val="20"/>
              </w:rPr>
              <w:t xml:space="preserve">加碱泵</w:t>
            </w:r>
            <w:r/>
          </w:p>
        </w:tc>
        <w:tc>
          <w:tcPr>
            <w:tcW w:w="5924" w:type="dxa"/>
            <w:vAlign w:val="center"/>
            <w:textDirection w:val="lrTb"/>
            <w:noWrap w:val="false"/>
          </w:tcPr>
          <w:p>
            <w:pPr>
              <w:jc w:val="center"/>
              <w:widowControl/>
              <w:rPr>
                <w:sz w:val="20"/>
              </w:rPr>
            </w:pPr>
            <w:r>
              <w:rPr>
                <w:rFonts w:hint="eastAsia"/>
                <w:sz w:val="20"/>
              </w:rPr>
              <w:t xml:space="preserve">▲</w:t>
            </w:r>
            <w:r>
              <w:rPr>
                <w:rFonts w:hint="eastAsia"/>
                <w:sz w:val="20"/>
              </w:rPr>
              <w:t xml:space="preserve">1</w:t>
            </w:r>
            <w:r>
              <w:rPr>
                <w:rFonts w:hint="eastAsia"/>
                <w:sz w:val="20"/>
              </w:rPr>
              <w:t xml:space="preserve">、流量</w:t>
            </w:r>
            <w:r>
              <w:rPr>
                <w:sz w:val="20"/>
              </w:rPr>
              <w:t xml:space="preserve">≥</w:t>
            </w:r>
            <w:r>
              <w:rPr>
                <w:rFonts w:hint="eastAsia"/>
                <w:sz w:val="20"/>
              </w:rPr>
              <w:t xml:space="preserve">12L/H</w:t>
            </w:r>
            <w:r>
              <w:rPr>
                <w:rFonts w:hint="eastAsia"/>
                <w:sz w:val="20"/>
              </w:rPr>
              <w:t xml:space="preserve">，功率</w:t>
            </w:r>
            <w:r>
              <w:rPr>
                <w:sz w:val="20"/>
              </w:rPr>
              <w:t xml:space="preserve">≥</w:t>
            </w:r>
            <w:r>
              <w:rPr>
                <w:rFonts w:hint="eastAsia"/>
                <w:sz w:val="20"/>
              </w:rPr>
              <w:t xml:space="preserve">40W</w:t>
            </w:r>
            <w:r>
              <w:rPr>
                <w:rFonts w:hint="eastAsia"/>
                <w:b/>
                <w:bCs/>
                <w:sz w:val="20"/>
              </w:rPr>
              <w:t xml:space="preserve">（证明材料：投标文件中需提供官方彩页或公开发行的技术规格书）</w:t>
            </w:r>
            <w:r>
              <w:rPr>
                <w:rFonts w:hint="eastAsia"/>
                <w:sz w:val="20"/>
              </w:rPr>
              <w:t xml:space="preserve">。</w:t>
            </w:r>
            <w:r/>
          </w:p>
          <w:p>
            <w:pPr>
              <w:jc w:val="center"/>
              <w:widowControl/>
              <w:rPr>
                <w:sz w:val="20"/>
              </w:rPr>
            </w:pPr>
            <w:r>
              <w:rPr>
                <w:rFonts w:hint="eastAsia"/>
                <w:sz w:val="20"/>
              </w:rPr>
              <w:t xml:space="preserve">2</w:t>
            </w:r>
            <w:r>
              <w:rPr>
                <w:rFonts w:hint="eastAsia"/>
                <w:sz w:val="20"/>
              </w:rPr>
              <w:t xml:space="preserve">、</w:t>
            </w:r>
            <w:r>
              <w:rPr>
                <w:rFonts w:hint="eastAsia"/>
                <w:sz w:val="20"/>
              </w:rPr>
              <w:t xml:space="preserve">泵头材质</w:t>
            </w:r>
            <w:r>
              <w:rPr>
                <w:rFonts w:hint="eastAsia"/>
                <w:sz w:val="20"/>
              </w:rPr>
              <w:t xml:space="preserve">：</w:t>
            </w:r>
            <w:r>
              <w:rPr>
                <w:rFonts w:hint="eastAsia"/>
                <w:sz w:val="20"/>
              </w:rPr>
              <w:t xml:space="preserve">PVC</w:t>
            </w:r>
            <w:r>
              <w:rPr>
                <w:rFonts w:hint="eastAsia"/>
                <w:sz w:val="20"/>
              </w:rPr>
              <w:t xml:space="preserve">或</w:t>
            </w:r>
            <w:r>
              <w:rPr>
                <w:rFonts w:hint="eastAsia"/>
                <w:sz w:val="20"/>
              </w:rPr>
              <w:t xml:space="preserve">PVDF</w:t>
            </w:r>
            <w:r>
              <w:rPr>
                <w:rFonts w:hint="eastAsia"/>
                <w:sz w:val="20"/>
              </w:rPr>
              <w:t xml:space="preserve">。</w:t>
            </w:r>
            <w:r/>
          </w:p>
        </w:tc>
        <w:tc>
          <w:tcPr>
            <w:tcW w:w="863" w:type="dxa"/>
            <w:vAlign w:val="center"/>
            <w:textDirection w:val="lrTb"/>
            <w:noWrap w:val="false"/>
          </w:tcPr>
          <w:p>
            <w:pPr>
              <w:jc w:val="center"/>
              <w:widowControl/>
              <w:rPr>
                <w:sz w:val="20"/>
              </w:rPr>
            </w:pPr>
            <w:r>
              <w:rPr>
                <w:sz w:val="20"/>
              </w:rPr>
              <w:t xml:space="preserve">　</w:t>
            </w:r>
            <w:r>
              <w:rPr>
                <w:rFonts w:hint="eastAsia"/>
                <w:sz w:val="20"/>
              </w:rPr>
              <w:t xml:space="preserve">1</w:t>
            </w:r>
            <w:r/>
          </w:p>
        </w:tc>
        <w:tc>
          <w:tcPr>
            <w:tcW w:w="954" w:type="dxa"/>
            <w:vAlign w:val="center"/>
            <w:textDirection w:val="lrTb"/>
            <w:noWrap w:val="false"/>
          </w:tcPr>
          <w:p>
            <w:pPr>
              <w:jc w:val="center"/>
              <w:widowControl/>
              <w:rPr>
                <w:sz w:val="20"/>
              </w:rPr>
            </w:pPr>
            <w:r>
              <w:rPr>
                <w:rFonts w:hint="eastAsia"/>
                <w:sz w:val="20"/>
              </w:rPr>
              <w:t xml:space="preserve">台</w:t>
            </w:r>
            <w:r>
              <w:rPr>
                <w:sz w:val="20"/>
              </w:rPr>
              <w:t xml:space="preserve">　</w:t>
            </w:r>
            <w:r/>
          </w:p>
        </w:tc>
        <w:tc>
          <w:tcPr>
            <w:tcW w:w="2227" w:type="dxa"/>
            <w:vAlign w:val="center"/>
            <w:textDirection w:val="lrTb"/>
            <w:noWrap w:val="false"/>
          </w:tcPr>
          <w:p>
            <w:pPr>
              <w:jc w:val="center"/>
              <w:widowControl/>
              <w:rPr>
                <w:rFonts w:cs="宋体"/>
                <w:sz w:val="20"/>
              </w:rPr>
            </w:pPr>
            <w:r>
              <w:rPr>
                <w:rFonts w:hint="eastAsia" w:cs="宋体"/>
                <w:sz w:val="20"/>
              </w:rPr>
              <w:t xml:space="preserve">　旧件拆除、新件安装、连接、调试</w:t>
            </w:r>
            <w:r/>
          </w:p>
        </w:tc>
      </w:tr>
      <w:tr>
        <w:trPr>
          <w:trHeight w:val="480"/>
        </w:trPr>
        <w:tc>
          <w:tcPr>
            <w:tcW w:w="783" w:type="dxa"/>
            <w:vAlign w:val="center"/>
            <w:textDirection w:val="lrTb"/>
            <w:noWrap w:val="false"/>
          </w:tcPr>
          <w:p>
            <w:pPr>
              <w:jc w:val="center"/>
              <w:widowControl/>
              <w:rPr>
                <w:sz w:val="20"/>
              </w:rPr>
            </w:pPr>
            <w:r>
              <w:rPr>
                <w:sz w:val="20"/>
              </w:rPr>
              <w:t xml:space="preserve">14</w:t>
            </w:r>
            <w:r/>
          </w:p>
        </w:tc>
        <w:tc>
          <w:tcPr>
            <w:tcW w:w="1436" w:type="dxa"/>
            <w:vAlign w:val="center"/>
            <w:vMerge w:val="continue"/>
            <w:textDirection w:val="lrTb"/>
            <w:noWrap w:val="false"/>
          </w:tcPr>
          <w:p>
            <w:pPr>
              <w:jc w:val="left"/>
              <w:widowControl/>
              <w:rPr>
                <w:rFonts w:cs="宋体"/>
                <w:sz w:val="20"/>
              </w:rPr>
            </w:pPr>
            <w:r>
              <w:rPr>
                <w:rFonts w:cs="宋体"/>
                <w:sz w:val="20"/>
              </w:rPr>
            </w:r>
            <w:r/>
          </w:p>
        </w:tc>
        <w:tc>
          <w:tcPr>
            <w:tcW w:w="2269" w:type="dxa"/>
            <w:vAlign w:val="center"/>
            <w:textDirection w:val="lrTb"/>
            <w:noWrap w:val="false"/>
          </w:tcPr>
          <w:p>
            <w:pPr>
              <w:jc w:val="center"/>
              <w:widowControl/>
              <w:rPr>
                <w:rFonts w:cs="宋体"/>
                <w:sz w:val="20"/>
              </w:rPr>
            </w:pPr>
            <w:r>
              <w:rPr>
                <w:rFonts w:hint="eastAsia" w:cs="宋体"/>
                <w:sz w:val="20"/>
              </w:rPr>
              <w:t xml:space="preserve">碳源储罐</w:t>
            </w:r>
            <w:r/>
          </w:p>
        </w:tc>
        <w:tc>
          <w:tcPr>
            <w:tcW w:w="5924" w:type="dxa"/>
            <w:vAlign w:val="center"/>
            <w:textDirection w:val="lrTb"/>
            <w:noWrap w:val="false"/>
          </w:tcPr>
          <w:p>
            <w:pPr>
              <w:jc w:val="center"/>
              <w:widowControl/>
              <w:rPr>
                <w:sz w:val="20"/>
              </w:rPr>
            </w:pPr>
            <w:r>
              <w:rPr>
                <w:rFonts w:hint="eastAsia"/>
                <w:sz w:val="20"/>
              </w:rPr>
              <w:t xml:space="preserve">V</w:t>
            </w:r>
            <w:r>
              <w:rPr>
                <w:sz w:val="20"/>
              </w:rPr>
              <w:t xml:space="preserve">≥</w:t>
            </w:r>
            <w:r>
              <w:rPr>
                <w:rFonts w:hint="eastAsia"/>
                <w:sz w:val="20"/>
              </w:rPr>
              <w:t xml:space="preserve">2m</w:t>
            </w:r>
            <w:r>
              <w:rPr>
                <w:rFonts w:hint="eastAsia"/>
                <w:sz w:val="20"/>
              </w:rPr>
              <w:t xml:space="preserve">³，罐体材质</w:t>
            </w:r>
            <w:r>
              <w:rPr>
                <w:rFonts w:hint="eastAsia"/>
                <w:sz w:val="20"/>
              </w:rPr>
              <w:t xml:space="preserve">PE</w:t>
            </w:r>
            <w:r/>
          </w:p>
        </w:tc>
        <w:tc>
          <w:tcPr>
            <w:tcW w:w="863" w:type="dxa"/>
            <w:vAlign w:val="center"/>
            <w:textDirection w:val="lrTb"/>
            <w:noWrap w:val="false"/>
          </w:tcPr>
          <w:p>
            <w:pPr>
              <w:jc w:val="center"/>
              <w:widowControl/>
              <w:rPr>
                <w:sz w:val="20"/>
              </w:rPr>
            </w:pPr>
            <w:r>
              <w:rPr>
                <w:rFonts w:hint="eastAsia"/>
                <w:sz w:val="20"/>
              </w:rPr>
              <w:t xml:space="preserve">1</w:t>
            </w:r>
            <w:r/>
          </w:p>
        </w:tc>
        <w:tc>
          <w:tcPr>
            <w:tcW w:w="954" w:type="dxa"/>
            <w:vAlign w:val="center"/>
            <w:textDirection w:val="lrTb"/>
            <w:noWrap w:val="false"/>
          </w:tcPr>
          <w:p>
            <w:pPr>
              <w:jc w:val="center"/>
              <w:widowControl/>
              <w:rPr>
                <w:rFonts w:cs="宋体"/>
                <w:sz w:val="20"/>
              </w:rPr>
            </w:pPr>
            <w:r>
              <w:rPr>
                <w:rFonts w:hint="eastAsia" w:cs="宋体"/>
                <w:sz w:val="20"/>
              </w:rPr>
              <w:t xml:space="preserve">个</w:t>
            </w:r>
            <w:r/>
          </w:p>
        </w:tc>
        <w:tc>
          <w:tcPr>
            <w:tcW w:w="2227" w:type="dxa"/>
            <w:vAlign w:val="center"/>
            <w:textDirection w:val="lrTb"/>
            <w:noWrap w:val="false"/>
          </w:tcPr>
          <w:p>
            <w:pPr>
              <w:jc w:val="center"/>
              <w:widowControl/>
              <w:rPr>
                <w:rFonts w:cs="宋体"/>
                <w:sz w:val="20"/>
              </w:rPr>
            </w:pPr>
            <w:r>
              <w:rPr>
                <w:rFonts w:cs="宋体"/>
                <w:sz w:val="20"/>
              </w:rPr>
            </w:r>
            <w:r/>
          </w:p>
        </w:tc>
      </w:tr>
      <w:tr>
        <w:trPr>
          <w:trHeight w:val="480"/>
        </w:trPr>
        <w:tc>
          <w:tcPr>
            <w:tcW w:w="783" w:type="dxa"/>
            <w:vAlign w:val="center"/>
            <w:textDirection w:val="lrTb"/>
            <w:noWrap w:val="false"/>
          </w:tcPr>
          <w:p>
            <w:pPr>
              <w:jc w:val="center"/>
              <w:widowControl/>
              <w:rPr>
                <w:sz w:val="20"/>
              </w:rPr>
            </w:pPr>
            <w:r>
              <w:rPr>
                <w:sz w:val="20"/>
              </w:rPr>
              <w:t xml:space="preserve">15</w:t>
            </w:r>
            <w:r/>
          </w:p>
        </w:tc>
        <w:tc>
          <w:tcPr>
            <w:tcW w:w="1436" w:type="dxa"/>
            <w:vAlign w:val="center"/>
            <w:vMerge w:val="continue"/>
            <w:textDirection w:val="lrTb"/>
            <w:noWrap w:val="false"/>
          </w:tcPr>
          <w:p>
            <w:pPr>
              <w:jc w:val="left"/>
              <w:widowControl/>
              <w:rPr>
                <w:rFonts w:cs="宋体"/>
                <w:sz w:val="20"/>
              </w:rPr>
            </w:pPr>
            <w:r>
              <w:rPr>
                <w:rFonts w:cs="宋体"/>
                <w:sz w:val="20"/>
              </w:rPr>
            </w:r>
            <w:r/>
          </w:p>
        </w:tc>
        <w:tc>
          <w:tcPr>
            <w:tcW w:w="2269" w:type="dxa"/>
            <w:vAlign w:val="center"/>
            <w:textDirection w:val="lrTb"/>
            <w:noWrap w:val="false"/>
          </w:tcPr>
          <w:p>
            <w:pPr>
              <w:jc w:val="center"/>
              <w:widowControl/>
              <w:rPr>
                <w:rFonts w:cs="宋体"/>
                <w:sz w:val="20"/>
              </w:rPr>
            </w:pPr>
            <w:r>
              <w:rPr>
                <w:rFonts w:hint="eastAsia" w:cs="宋体"/>
                <w:sz w:val="20"/>
              </w:rPr>
              <w:t xml:space="preserve">碳源加药</w:t>
            </w:r>
            <w:r>
              <w:rPr>
                <w:rFonts w:hint="eastAsia" w:cs="宋体"/>
                <w:sz w:val="20"/>
              </w:rPr>
              <w:t xml:space="preserve">计量泵</w:t>
            </w:r>
            <w:r/>
          </w:p>
        </w:tc>
        <w:tc>
          <w:tcPr>
            <w:tcW w:w="5924" w:type="dxa"/>
            <w:vAlign w:val="center"/>
            <w:textDirection w:val="lrTb"/>
            <w:noWrap w:val="false"/>
          </w:tcPr>
          <w:p>
            <w:pPr>
              <w:jc w:val="center"/>
              <w:widowControl/>
              <w:rPr>
                <w:sz w:val="20"/>
              </w:rPr>
            </w:pPr>
            <w:r>
              <w:rPr>
                <w:rFonts w:hint="eastAsia"/>
                <w:sz w:val="20"/>
              </w:rPr>
              <w:t xml:space="preserve">Q</w:t>
            </w:r>
            <w:r>
              <w:rPr>
                <w:sz w:val="20"/>
              </w:rPr>
              <w:t xml:space="preserve">≥</w:t>
            </w:r>
            <w:r>
              <w:rPr>
                <w:rFonts w:hint="eastAsia"/>
                <w:sz w:val="20"/>
              </w:rPr>
              <w:t xml:space="preserve">120L/h</w:t>
            </w:r>
            <w:r>
              <w:rPr>
                <w:rFonts w:hint="eastAsia"/>
                <w:sz w:val="20"/>
              </w:rPr>
              <w:t xml:space="preserve">，</w:t>
            </w:r>
            <w:r>
              <w:rPr>
                <w:rFonts w:hint="eastAsia"/>
                <w:sz w:val="20"/>
              </w:rPr>
              <w:t xml:space="preserve">5bar</w:t>
            </w:r>
            <w:r>
              <w:rPr>
                <w:rFonts w:hint="eastAsia"/>
                <w:sz w:val="20"/>
              </w:rPr>
              <w:t xml:space="preserve">，</w:t>
            </w:r>
            <w:r>
              <w:rPr>
                <w:rFonts w:hint="eastAsia"/>
                <w:sz w:val="20"/>
              </w:rPr>
              <w:t xml:space="preserve">泵头材质</w:t>
            </w:r>
            <w:r>
              <w:rPr>
                <w:rFonts w:hint="eastAsia"/>
                <w:sz w:val="20"/>
              </w:rPr>
              <w:t xml:space="preserve">PVC/PVDF</w:t>
            </w:r>
            <w:r/>
          </w:p>
        </w:tc>
        <w:tc>
          <w:tcPr>
            <w:tcW w:w="863" w:type="dxa"/>
            <w:vAlign w:val="center"/>
            <w:textDirection w:val="lrTb"/>
            <w:noWrap w:val="false"/>
          </w:tcPr>
          <w:p>
            <w:pPr>
              <w:jc w:val="center"/>
              <w:widowControl/>
              <w:rPr>
                <w:sz w:val="20"/>
              </w:rPr>
            </w:pPr>
            <w:r>
              <w:rPr>
                <w:rFonts w:hint="eastAsia"/>
                <w:sz w:val="20"/>
              </w:rPr>
              <w:t xml:space="preserve">2</w:t>
            </w:r>
            <w:r/>
          </w:p>
        </w:tc>
        <w:tc>
          <w:tcPr>
            <w:tcW w:w="954" w:type="dxa"/>
            <w:vAlign w:val="center"/>
            <w:textDirection w:val="lrTb"/>
            <w:noWrap w:val="false"/>
          </w:tcPr>
          <w:p>
            <w:pPr>
              <w:jc w:val="center"/>
              <w:widowControl/>
              <w:rPr>
                <w:rFonts w:cs="宋体"/>
                <w:sz w:val="20"/>
              </w:rPr>
            </w:pPr>
            <w:r>
              <w:rPr>
                <w:rFonts w:hint="eastAsia" w:cs="宋体"/>
                <w:sz w:val="20"/>
              </w:rPr>
              <w:t xml:space="preserve">台</w:t>
            </w:r>
            <w:r/>
          </w:p>
        </w:tc>
        <w:tc>
          <w:tcPr>
            <w:tcW w:w="2227" w:type="dxa"/>
            <w:vAlign w:val="center"/>
            <w:textDirection w:val="lrTb"/>
            <w:noWrap w:val="false"/>
          </w:tcPr>
          <w:p>
            <w:pPr>
              <w:jc w:val="center"/>
              <w:widowControl/>
              <w:rPr>
                <w:rFonts w:cs="宋体"/>
                <w:sz w:val="20"/>
              </w:rPr>
            </w:pPr>
            <w:r>
              <w:rPr>
                <w:rFonts w:cs="宋体"/>
                <w:sz w:val="20"/>
              </w:rPr>
            </w:r>
            <w:r/>
          </w:p>
        </w:tc>
      </w:tr>
      <w:tr>
        <w:trPr>
          <w:trHeight w:val="480"/>
        </w:trPr>
        <w:tc>
          <w:tcPr>
            <w:tcW w:w="783" w:type="dxa"/>
            <w:vAlign w:val="center"/>
            <w:textDirection w:val="lrTb"/>
            <w:noWrap w:val="false"/>
          </w:tcPr>
          <w:p>
            <w:pPr>
              <w:jc w:val="center"/>
              <w:widowControl/>
              <w:rPr>
                <w:sz w:val="20"/>
              </w:rPr>
            </w:pPr>
            <w:r>
              <w:rPr>
                <w:rFonts w:hint="eastAsia"/>
                <w:sz w:val="20"/>
              </w:rPr>
              <w:t xml:space="preserve">16</w:t>
            </w:r>
            <w:r/>
          </w:p>
        </w:tc>
        <w:tc>
          <w:tcPr>
            <w:tcW w:w="1436" w:type="dxa"/>
            <w:vAlign w:val="center"/>
            <w:vMerge w:val="continue"/>
            <w:textDirection w:val="lrTb"/>
            <w:noWrap w:val="false"/>
          </w:tcPr>
          <w:p>
            <w:pPr>
              <w:jc w:val="left"/>
              <w:widowControl/>
              <w:rPr>
                <w:rFonts w:cs="宋体"/>
                <w:sz w:val="20"/>
              </w:rPr>
            </w:pPr>
            <w:r>
              <w:rPr>
                <w:rFonts w:cs="宋体"/>
                <w:sz w:val="20"/>
              </w:rPr>
            </w:r>
            <w:r/>
          </w:p>
        </w:tc>
        <w:tc>
          <w:tcPr>
            <w:tcW w:w="2269" w:type="dxa"/>
            <w:vAlign w:val="center"/>
            <w:textDirection w:val="lrTb"/>
            <w:noWrap w:val="false"/>
          </w:tcPr>
          <w:p>
            <w:pPr>
              <w:jc w:val="center"/>
              <w:widowControl/>
              <w:rPr>
                <w:rFonts w:cs="宋体"/>
                <w:sz w:val="20"/>
              </w:rPr>
            </w:pPr>
            <w:r>
              <w:rPr>
                <w:rFonts w:hint="eastAsia" w:cs="宋体"/>
                <w:sz w:val="20"/>
              </w:rPr>
              <w:t xml:space="preserve">碳源加药</w:t>
            </w:r>
            <w:r>
              <w:rPr>
                <w:rFonts w:hint="eastAsia" w:cs="宋体"/>
                <w:sz w:val="20"/>
              </w:rPr>
              <w:t xml:space="preserve">电磁流量计</w:t>
            </w:r>
            <w:r/>
          </w:p>
        </w:tc>
        <w:tc>
          <w:tcPr>
            <w:tcW w:w="5924" w:type="dxa"/>
            <w:vAlign w:val="center"/>
            <w:textDirection w:val="lrTb"/>
            <w:noWrap w:val="false"/>
          </w:tcPr>
          <w:p>
            <w:pPr>
              <w:jc w:val="center"/>
              <w:widowControl/>
              <w:rPr>
                <w:sz w:val="20"/>
              </w:rPr>
            </w:pPr>
            <w:r>
              <w:rPr>
                <w:rFonts w:hint="eastAsia"/>
                <w:sz w:val="20"/>
              </w:rPr>
              <w:t xml:space="preserve">测量范围：</w:t>
            </w:r>
            <w:r>
              <w:rPr>
                <w:rFonts w:hint="eastAsia"/>
                <w:sz w:val="20"/>
              </w:rPr>
              <w:t xml:space="preserve">0~1m3/h</w:t>
            </w:r>
            <w:r>
              <w:rPr>
                <w:rFonts w:hint="eastAsia"/>
                <w:sz w:val="20"/>
              </w:rPr>
              <w:t xml:space="preserve">，</w:t>
            </w:r>
            <w:r>
              <w:rPr>
                <w:rFonts w:hint="eastAsia"/>
                <w:sz w:val="20"/>
              </w:rPr>
              <w:t xml:space="preserve">4~20mA+RS485</w:t>
            </w:r>
            <w:r>
              <w:rPr>
                <w:rFonts w:hint="eastAsia"/>
                <w:sz w:val="20"/>
              </w:rPr>
              <w:t xml:space="preserve">输出，</w:t>
            </w:r>
            <w:r>
              <w:rPr>
                <w:rFonts w:hint="eastAsia"/>
                <w:sz w:val="20"/>
              </w:rPr>
              <w:t xml:space="preserve">一</w:t>
            </w:r>
            <w:r>
              <w:rPr>
                <w:rFonts w:hint="eastAsia"/>
                <w:sz w:val="20"/>
              </w:rPr>
              <w:t xml:space="preserve">体式</w:t>
            </w:r>
            <w:r>
              <w:rPr>
                <w:rFonts w:hint="eastAsia"/>
                <w:sz w:val="20"/>
              </w:rPr>
              <w:t xml:space="preserve">带显示</w:t>
            </w:r>
            <w:r/>
          </w:p>
        </w:tc>
        <w:tc>
          <w:tcPr>
            <w:tcW w:w="863" w:type="dxa"/>
            <w:vAlign w:val="center"/>
            <w:textDirection w:val="lrTb"/>
            <w:noWrap w:val="false"/>
          </w:tcPr>
          <w:p>
            <w:pPr>
              <w:jc w:val="center"/>
              <w:widowControl/>
              <w:rPr>
                <w:sz w:val="20"/>
              </w:rPr>
            </w:pPr>
            <w:r>
              <w:rPr>
                <w:rFonts w:hint="eastAsia"/>
                <w:sz w:val="20"/>
              </w:rPr>
              <w:t xml:space="preserve">2</w:t>
            </w:r>
            <w:r/>
          </w:p>
        </w:tc>
        <w:tc>
          <w:tcPr>
            <w:tcW w:w="954" w:type="dxa"/>
            <w:vAlign w:val="center"/>
            <w:textDirection w:val="lrTb"/>
            <w:noWrap w:val="false"/>
          </w:tcPr>
          <w:p>
            <w:pPr>
              <w:jc w:val="center"/>
              <w:widowControl/>
              <w:rPr>
                <w:rFonts w:cs="宋体"/>
                <w:sz w:val="20"/>
              </w:rPr>
            </w:pPr>
            <w:r>
              <w:rPr>
                <w:rFonts w:hint="eastAsia" w:cs="宋体"/>
                <w:sz w:val="20"/>
              </w:rPr>
              <w:t xml:space="preserve">台</w:t>
            </w:r>
            <w:r/>
          </w:p>
        </w:tc>
        <w:tc>
          <w:tcPr>
            <w:tcW w:w="2227" w:type="dxa"/>
            <w:vAlign w:val="center"/>
            <w:textDirection w:val="lrTb"/>
            <w:noWrap w:val="false"/>
          </w:tcPr>
          <w:p>
            <w:pPr>
              <w:jc w:val="center"/>
              <w:widowControl/>
              <w:rPr>
                <w:rFonts w:cs="宋体"/>
                <w:sz w:val="20"/>
              </w:rPr>
            </w:pPr>
            <w:r>
              <w:rPr>
                <w:rFonts w:cs="宋体"/>
                <w:sz w:val="20"/>
              </w:rPr>
            </w:r>
            <w:r/>
          </w:p>
        </w:tc>
      </w:tr>
      <w:tr>
        <w:trPr>
          <w:trHeight w:val="480"/>
        </w:trPr>
        <w:tc>
          <w:tcPr>
            <w:tcW w:w="783" w:type="dxa"/>
            <w:vAlign w:val="center"/>
            <w:textDirection w:val="lrTb"/>
            <w:noWrap w:val="false"/>
          </w:tcPr>
          <w:p>
            <w:pPr>
              <w:jc w:val="center"/>
              <w:widowControl/>
              <w:rPr>
                <w:sz w:val="20"/>
              </w:rPr>
            </w:pPr>
            <w:r>
              <w:rPr>
                <w:rFonts w:hint="eastAsia"/>
                <w:sz w:val="20"/>
              </w:rPr>
              <w:t xml:space="preserve">17</w:t>
            </w:r>
            <w:r/>
          </w:p>
        </w:tc>
        <w:tc>
          <w:tcPr>
            <w:tcW w:w="1436" w:type="dxa"/>
            <w:vAlign w:val="center"/>
            <w:vMerge w:val="continue"/>
            <w:textDirection w:val="lrTb"/>
            <w:noWrap w:val="false"/>
          </w:tcPr>
          <w:p>
            <w:pPr>
              <w:jc w:val="left"/>
              <w:widowControl/>
              <w:rPr>
                <w:rFonts w:cs="宋体"/>
                <w:sz w:val="20"/>
              </w:rPr>
            </w:pPr>
            <w:r>
              <w:rPr>
                <w:rFonts w:cs="宋体"/>
                <w:sz w:val="20"/>
              </w:rPr>
            </w:r>
            <w:r/>
          </w:p>
        </w:tc>
        <w:tc>
          <w:tcPr>
            <w:tcW w:w="2269" w:type="dxa"/>
            <w:vAlign w:val="center"/>
            <w:textDirection w:val="lrTb"/>
            <w:noWrap w:val="false"/>
          </w:tcPr>
          <w:p>
            <w:pPr>
              <w:jc w:val="center"/>
              <w:widowControl/>
              <w:rPr>
                <w:rFonts w:cs="宋体"/>
                <w:sz w:val="20"/>
              </w:rPr>
            </w:pPr>
            <w:r>
              <w:rPr>
                <w:rFonts w:hint="eastAsia" w:cs="宋体"/>
                <w:sz w:val="20"/>
              </w:rPr>
              <w:t xml:space="preserve">二级硝化射流曝气器</w:t>
            </w:r>
            <w:r/>
          </w:p>
        </w:tc>
        <w:tc>
          <w:tcPr>
            <w:tcW w:w="5924" w:type="dxa"/>
            <w:vAlign w:val="center"/>
            <w:textDirection w:val="lrTb"/>
            <w:noWrap w:val="false"/>
          </w:tcPr>
          <w:p>
            <w:pPr>
              <w:jc w:val="center"/>
              <w:widowControl/>
              <w:rPr>
                <w:sz w:val="20"/>
              </w:rPr>
            </w:pPr>
            <w:r>
              <w:rPr>
                <w:rFonts w:hint="eastAsia"/>
                <w:sz w:val="20"/>
              </w:rPr>
              <w:t xml:space="preserve">材质</w:t>
            </w:r>
            <w:r>
              <w:rPr>
                <w:sz w:val="20"/>
              </w:rPr>
              <w:t xml:space="preserve">PP</w:t>
            </w:r>
            <w:r>
              <w:rPr>
                <w:rFonts w:hint="eastAsia"/>
                <w:sz w:val="20"/>
              </w:rPr>
              <w:t xml:space="preserve">，配套</w:t>
            </w:r>
            <w:r>
              <w:rPr>
                <w:rFonts w:hint="eastAsia" w:cs="宋体"/>
                <w:sz w:val="20"/>
              </w:rPr>
              <w:t xml:space="preserve">曝气管</w:t>
            </w:r>
            <w:r>
              <w:rPr>
                <w:rFonts w:hint="eastAsia"/>
                <w:sz w:val="20"/>
              </w:rPr>
              <w:t xml:space="preserve">不锈钢管材，池底安装</w:t>
            </w:r>
            <w:r/>
          </w:p>
        </w:tc>
        <w:tc>
          <w:tcPr>
            <w:tcW w:w="863" w:type="dxa"/>
            <w:vAlign w:val="center"/>
            <w:textDirection w:val="lrTb"/>
            <w:noWrap w:val="false"/>
          </w:tcPr>
          <w:p>
            <w:pPr>
              <w:jc w:val="center"/>
              <w:widowControl/>
              <w:rPr>
                <w:sz w:val="20"/>
              </w:rPr>
            </w:pPr>
            <w:r>
              <w:rPr>
                <w:sz w:val="20"/>
              </w:rPr>
              <w:t xml:space="preserve">1</w:t>
            </w:r>
            <w:r/>
          </w:p>
        </w:tc>
        <w:tc>
          <w:tcPr>
            <w:tcW w:w="954" w:type="dxa"/>
            <w:vAlign w:val="center"/>
            <w:textDirection w:val="lrTb"/>
            <w:noWrap w:val="false"/>
          </w:tcPr>
          <w:p>
            <w:pPr>
              <w:jc w:val="center"/>
              <w:widowControl/>
              <w:rPr>
                <w:rFonts w:cs="宋体"/>
                <w:sz w:val="20"/>
              </w:rPr>
            </w:pPr>
            <w:r>
              <w:rPr>
                <w:rFonts w:hint="eastAsia" w:cs="宋体"/>
                <w:sz w:val="20"/>
              </w:rPr>
              <w:t xml:space="preserve">套</w:t>
            </w:r>
            <w:r/>
          </w:p>
        </w:tc>
        <w:tc>
          <w:tcPr>
            <w:tcW w:w="2227" w:type="dxa"/>
            <w:vAlign w:val="center"/>
            <w:textDirection w:val="lrTb"/>
            <w:noWrap w:val="false"/>
          </w:tcPr>
          <w:p>
            <w:pPr>
              <w:jc w:val="center"/>
              <w:widowControl/>
              <w:rPr>
                <w:rFonts w:cs="宋体"/>
                <w:sz w:val="20"/>
              </w:rPr>
            </w:pPr>
            <w:r>
              <w:rPr>
                <w:rFonts w:hint="eastAsia" w:cs="宋体"/>
                <w:sz w:val="20"/>
              </w:rPr>
              <w:t xml:space="preserve">旧件拆除、更新新件、连接、调试</w:t>
            </w:r>
            <w:r/>
          </w:p>
        </w:tc>
      </w:tr>
      <w:tr>
        <w:trPr>
          <w:trHeight w:val="480"/>
        </w:trPr>
        <w:tc>
          <w:tcPr>
            <w:tcW w:w="783" w:type="dxa"/>
            <w:vAlign w:val="center"/>
            <w:textDirection w:val="lrTb"/>
            <w:noWrap w:val="false"/>
          </w:tcPr>
          <w:p>
            <w:pPr>
              <w:jc w:val="center"/>
              <w:widowControl/>
              <w:rPr>
                <w:sz w:val="20"/>
              </w:rPr>
            </w:pPr>
            <w:r>
              <w:rPr>
                <w:rFonts w:hint="eastAsia"/>
                <w:sz w:val="20"/>
              </w:rPr>
              <w:t xml:space="preserve">18</w:t>
            </w:r>
            <w:r/>
          </w:p>
        </w:tc>
        <w:tc>
          <w:tcPr>
            <w:tcW w:w="1436" w:type="dxa"/>
            <w:vAlign w:val="center"/>
            <w:vMerge w:val="continue"/>
            <w:textDirection w:val="lrTb"/>
            <w:noWrap w:val="false"/>
          </w:tcPr>
          <w:p>
            <w:pPr>
              <w:jc w:val="left"/>
              <w:widowControl/>
              <w:rPr>
                <w:rFonts w:cs="宋体"/>
                <w:sz w:val="20"/>
              </w:rPr>
            </w:pPr>
            <w:r>
              <w:rPr>
                <w:rFonts w:cs="宋体"/>
                <w:sz w:val="20"/>
              </w:rPr>
            </w:r>
            <w:r/>
          </w:p>
        </w:tc>
        <w:tc>
          <w:tcPr>
            <w:tcW w:w="2269" w:type="dxa"/>
            <w:vAlign w:val="center"/>
            <w:textDirection w:val="lrTb"/>
            <w:noWrap w:val="false"/>
          </w:tcPr>
          <w:p>
            <w:pPr>
              <w:jc w:val="center"/>
              <w:widowControl/>
              <w:rPr>
                <w:rFonts w:cs="宋体"/>
                <w:sz w:val="20"/>
              </w:rPr>
            </w:pPr>
            <w:r>
              <w:rPr>
                <w:rFonts w:hint="eastAsia" w:cs="宋体"/>
                <w:sz w:val="20"/>
              </w:rPr>
              <w:t xml:space="preserve">曝气风机</w:t>
            </w:r>
            <w:r/>
          </w:p>
        </w:tc>
        <w:tc>
          <w:tcPr>
            <w:tcW w:w="5924" w:type="dxa"/>
            <w:vAlign w:val="center"/>
            <w:textDirection w:val="lrTb"/>
            <w:noWrap w:val="false"/>
          </w:tcPr>
          <w:p>
            <w:pPr>
              <w:jc w:val="center"/>
              <w:widowControl/>
              <w:rPr>
                <w:sz w:val="20"/>
              </w:rPr>
            </w:pPr>
            <w:r>
              <w:rPr>
                <w:rFonts w:hint="eastAsia"/>
                <w:sz w:val="20"/>
              </w:rPr>
              <w:t xml:space="preserve">▲</w:t>
            </w:r>
            <w:r>
              <w:rPr>
                <w:sz w:val="20"/>
              </w:rPr>
              <w:t xml:space="preserve">Q≥20m</w:t>
            </w:r>
            <w:r>
              <w:rPr>
                <w:sz w:val="20"/>
                <w:vertAlign w:val="superscript"/>
              </w:rPr>
              <w:t xml:space="preserve">3</w:t>
            </w:r>
            <w:r>
              <w:rPr>
                <w:sz w:val="20"/>
              </w:rPr>
              <w:t xml:space="preserve">/min</w:t>
            </w:r>
            <w:r>
              <w:rPr>
                <w:rFonts w:hint="eastAsia"/>
                <w:sz w:val="20"/>
              </w:rPr>
              <w:t xml:space="preserve">，风压</w:t>
            </w:r>
            <w:r>
              <w:rPr>
                <w:sz w:val="20"/>
              </w:rPr>
              <w:t xml:space="preserve">≥100kpa</w:t>
            </w:r>
            <w:r>
              <w:rPr>
                <w:rFonts w:hint="eastAsia"/>
                <w:b/>
                <w:bCs/>
                <w:sz w:val="20"/>
              </w:rPr>
              <w:t xml:space="preserve">（证明材料：投标文件中需提供官方彩页或公开发行的技术规格书）</w:t>
            </w:r>
            <w:r/>
          </w:p>
          <w:p>
            <w:pPr>
              <w:jc w:val="center"/>
              <w:widowControl/>
              <w:rPr>
                <w:sz w:val="20"/>
              </w:rPr>
            </w:pPr>
            <w:r>
              <w:rPr>
                <w:rFonts w:hint="eastAsia"/>
                <w:sz w:val="20"/>
              </w:rPr>
              <w:t xml:space="preserve">空气悬浮风机，配套控制柜。</w:t>
            </w:r>
            <w:r/>
          </w:p>
        </w:tc>
        <w:tc>
          <w:tcPr>
            <w:tcW w:w="863" w:type="dxa"/>
            <w:vAlign w:val="center"/>
            <w:textDirection w:val="lrTb"/>
            <w:noWrap w:val="false"/>
          </w:tcPr>
          <w:p>
            <w:pPr>
              <w:jc w:val="center"/>
              <w:widowControl/>
              <w:rPr>
                <w:sz w:val="20"/>
              </w:rPr>
            </w:pPr>
            <w:r>
              <w:rPr>
                <w:sz w:val="20"/>
              </w:rPr>
              <w:t xml:space="preserve">2</w:t>
            </w:r>
            <w:r/>
          </w:p>
        </w:tc>
        <w:tc>
          <w:tcPr>
            <w:tcW w:w="954" w:type="dxa"/>
            <w:vAlign w:val="center"/>
            <w:textDirection w:val="lrTb"/>
            <w:noWrap w:val="false"/>
          </w:tcPr>
          <w:p>
            <w:pPr>
              <w:jc w:val="center"/>
              <w:widowControl/>
              <w:rPr>
                <w:rFonts w:cs="宋体"/>
                <w:sz w:val="20"/>
              </w:rPr>
            </w:pPr>
            <w:r>
              <w:rPr>
                <w:rFonts w:hint="eastAsia" w:cs="宋体"/>
                <w:sz w:val="20"/>
              </w:rPr>
              <w:t xml:space="preserve">台</w:t>
            </w:r>
            <w:r/>
          </w:p>
        </w:tc>
        <w:tc>
          <w:tcPr>
            <w:tcW w:w="2227" w:type="dxa"/>
            <w:vAlign w:val="center"/>
            <w:textDirection w:val="lrTb"/>
            <w:noWrap w:val="false"/>
          </w:tcPr>
          <w:p>
            <w:pPr>
              <w:jc w:val="center"/>
              <w:widowControl/>
              <w:rPr>
                <w:rFonts w:cs="宋体"/>
                <w:sz w:val="20"/>
              </w:rPr>
            </w:pPr>
            <w:r>
              <w:rPr>
                <w:rFonts w:hint="eastAsia" w:cs="宋体"/>
                <w:sz w:val="20"/>
              </w:rPr>
              <w:t xml:space="preserve">旧件拆除、新件安装、连接、调试</w:t>
            </w:r>
            <w:r/>
          </w:p>
        </w:tc>
      </w:tr>
      <w:tr>
        <w:trPr>
          <w:trHeight w:val="562"/>
        </w:trPr>
        <w:tc>
          <w:tcPr>
            <w:tcW w:w="783" w:type="dxa"/>
            <w:vAlign w:val="center"/>
            <w:textDirection w:val="lrTb"/>
            <w:noWrap w:val="false"/>
          </w:tcPr>
          <w:p>
            <w:pPr>
              <w:jc w:val="center"/>
              <w:widowControl/>
              <w:rPr>
                <w:sz w:val="20"/>
              </w:rPr>
            </w:pPr>
            <w:r>
              <w:rPr>
                <w:rFonts w:hint="eastAsia"/>
                <w:sz w:val="20"/>
              </w:rPr>
              <w:t xml:space="preserve">19</w:t>
            </w:r>
            <w:r/>
          </w:p>
        </w:tc>
        <w:tc>
          <w:tcPr>
            <w:tcW w:w="1436" w:type="dxa"/>
            <w:vAlign w:val="center"/>
            <w:vMerge w:val="continue"/>
            <w:textDirection w:val="lrTb"/>
            <w:noWrap w:val="false"/>
          </w:tcPr>
          <w:p>
            <w:pPr>
              <w:jc w:val="left"/>
              <w:widowControl/>
              <w:rPr>
                <w:rFonts w:cs="宋体"/>
                <w:sz w:val="20"/>
              </w:rPr>
            </w:pPr>
            <w:r>
              <w:rPr>
                <w:rFonts w:cs="宋体"/>
                <w:sz w:val="20"/>
              </w:rPr>
            </w:r>
            <w:r/>
          </w:p>
        </w:tc>
        <w:tc>
          <w:tcPr>
            <w:tcW w:w="2269" w:type="dxa"/>
            <w:vAlign w:val="center"/>
            <w:textDirection w:val="lrTb"/>
            <w:noWrap w:val="false"/>
          </w:tcPr>
          <w:p>
            <w:pPr>
              <w:jc w:val="center"/>
              <w:widowControl/>
              <w:rPr>
                <w:rFonts w:cs="宋体"/>
                <w:sz w:val="20"/>
              </w:rPr>
            </w:pPr>
            <w:r>
              <w:rPr>
                <w:rFonts w:hint="eastAsia" w:cs="宋体"/>
                <w:sz w:val="20"/>
              </w:rPr>
              <w:t xml:space="preserve">生化处理系统阀门、管路、支架、配件</w:t>
            </w:r>
            <w:r/>
          </w:p>
        </w:tc>
        <w:tc>
          <w:tcPr>
            <w:tcW w:w="5924" w:type="dxa"/>
            <w:vAlign w:val="center"/>
            <w:textDirection w:val="lrTb"/>
            <w:noWrap w:val="false"/>
          </w:tcPr>
          <w:p>
            <w:pPr>
              <w:jc w:val="center"/>
              <w:widowControl/>
              <w:rPr>
                <w:rFonts w:cs="宋体"/>
                <w:sz w:val="20"/>
              </w:rPr>
            </w:pPr>
            <w:r>
              <w:rPr>
                <w:rFonts w:hint="eastAsia" w:cs="宋体"/>
                <w:sz w:val="20"/>
              </w:rPr>
              <w:t xml:space="preserve">一二级硝化罐检修人孔、观察孔、穿墙管道进行防腐处理、管道支架、加药管、污泥管、污水管、电缆套管、加酸管道、加碱管道、消泡管道等；管道支架采用不锈钢</w:t>
            </w:r>
            <w:r>
              <w:rPr>
                <w:sz w:val="20"/>
              </w:rPr>
              <w:t xml:space="preserve">SS304</w:t>
            </w:r>
            <w:r>
              <w:rPr>
                <w:rFonts w:hint="eastAsia" w:cs="宋体"/>
                <w:sz w:val="20"/>
              </w:rPr>
              <w:t xml:space="preserve">材质，加药管采用</w:t>
            </w:r>
            <w:r>
              <w:rPr>
                <w:rFonts w:hint="eastAsia" w:cs="宋体"/>
                <w:sz w:val="20"/>
              </w:rPr>
              <w:t xml:space="preserve">化工级</w:t>
            </w:r>
            <w:r>
              <w:rPr>
                <w:sz w:val="20"/>
              </w:rPr>
              <w:t xml:space="preserve">UPVC</w:t>
            </w:r>
            <w:r>
              <w:rPr>
                <w:rFonts w:hint="eastAsia" w:cs="宋体"/>
                <w:sz w:val="20"/>
              </w:rPr>
              <w:t xml:space="preserve">材质，污泥污水管道采用</w:t>
            </w:r>
            <w:r>
              <w:rPr>
                <w:rFonts w:hint="eastAsia" w:cs="宋体"/>
                <w:sz w:val="20"/>
              </w:rPr>
              <w:t xml:space="preserve">化工级</w:t>
            </w:r>
            <w:r>
              <w:rPr>
                <w:sz w:val="20"/>
              </w:rPr>
              <w:t xml:space="preserve">UPVC</w:t>
            </w:r>
            <w:r>
              <w:rPr>
                <w:rFonts w:hint="eastAsia" w:cs="宋体"/>
                <w:sz w:val="20"/>
              </w:rPr>
              <w:t xml:space="preserve">或</w:t>
            </w:r>
            <w:r>
              <w:rPr>
                <w:sz w:val="20"/>
              </w:rPr>
              <w:t xml:space="preserve">HDPE</w:t>
            </w:r>
            <w:r>
              <w:rPr>
                <w:rFonts w:hint="eastAsia" w:cs="宋体"/>
                <w:sz w:val="20"/>
              </w:rPr>
              <w:t xml:space="preserve">材质，电缆套管采用不锈钢</w:t>
            </w:r>
            <w:r>
              <w:rPr>
                <w:sz w:val="20"/>
              </w:rPr>
              <w:t xml:space="preserve">SS304</w:t>
            </w:r>
            <w:r>
              <w:rPr>
                <w:rFonts w:hint="eastAsia" w:cs="宋体"/>
                <w:sz w:val="20"/>
              </w:rPr>
              <w:t xml:space="preserve">材质，加酸管道、加碱管道、消泡管道采用高压管道配套桥架，生化处理系统阀门</w:t>
            </w:r>
            <w:r>
              <w:rPr>
                <w:rFonts w:hint="eastAsia" w:cs="宋体"/>
                <w:sz w:val="20"/>
              </w:rPr>
              <w:t xml:space="preserve">.</w:t>
            </w:r>
            <w:r>
              <w:rPr>
                <w:rFonts w:hint="eastAsia" w:cs="宋体"/>
                <w:sz w:val="20"/>
              </w:rPr>
              <w:t xml:space="preserve">管路</w:t>
            </w:r>
            <w:r>
              <w:rPr>
                <w:rFonts w:hint="eastAsia" w:cs="宋体"/>
                <w:sz w:val="20"/>
              </w:rPr>
              <w:t xml:space="preserve">.</w:t>
            </w:r>
            <w:r>
              <w:rPr>
                <w:rFonts w:hint="eastAsia" w:cs="宋体"/>
                <w:sz w:val="20"/>
              </w:rPr>
              <w:t xml:space="preserve">支架</w:t>
            </w:r>
            <w:r>
              <w:rPr>
                <w:rFonts w:hint="eastAsia" w:cs="宋体"/>
                <w:sz w:val="20"/>
              </w:rPr>
              <w:t xml:space="preserve">.</w:t>
            </w:r>
            <w:r>
              <w:rPr>
                <w:rFonts w:hint="eastAsia" w:cs="宋体"/>
                <w:sz w:val="20"/>
              </w:rPr>
              <w:t xml:space="preserve">配件</w:t>
            </w:r>
            <w:r>
              <w:rPr>
                <w:rFonts w:hint="eastAsia" w:cs="宋体"/>
                <w:sz w:val="20"/>
              </w:rPr>
              <w:t xml:space="preserve"> </w:t>
            </w:r>
            <w:r>
              <w:rPr>
                <w:rFonts w:hint="eastAsia" w:cs="宋体"/>
                <w:sz w:val="20"/>
              </w:rPr>
              <w:t xml:space="preserve">室外桥架规格</w:t>
            </w:r>
            <w:r>
              <w:rPr>
                <w:rFonts w:hint="eastAsia" w:cs="宋体"/>
                <w:sz w:val="20"/>
              </w:rPr>
              <w:t xml:space="preserve">200X150</w:t>
            </w:r>
            <w:r>
              <w:rPr>
                <w:rFonts w:hint="eastAsia" w:cs="宋体"/>
                <w:sz w:val="20"/>
              </w:rPr>
              <w:t xml:space="preserve">长度</w:t>
            </w:r>
            <w:r>
              <w:rPr>
                <w:rFonts w:hint="eastAsia" w:cs="宋体"/>
                <w:sz w:val="20"/>
              </w:rPr>
              <w:t xml:space="preserve">54</w:t>
            </w:r>
            <w:r>
              <w:rPr>
                <w:rFonts w:hint="eastAsia" w:cs="宋体"/>
                <w:sz w:val="20"/>
              </w:rPr>
              <w:t xml:space="preserve">米，桥架水平弯</w:t>
            </w:r>
            <w:r>
              <w:rPr>
                <w:rFonts w:hint="eastAsia" w:cs="宋体"/>
                <w:sz w:val="20"/>
              </w:rPr>
              <w:t xml:space="preserve">6</w:t>
            </w:r>
            <w:r>
              <w:rPr>
                <w:rFonts w:hint="eastAsia" w:cs="宋体"/>
                <w:sz w:val="20"/>
              </w:rPr>
              <w:t xml:space="preserve">只，桥架</w:t>
            </w:r>
            <w:r>
              <w:rPr>
                <w:rFonts w:hint="eastAsia" w:cs="宋体"/>
                <w:sz w:val="20"/>
              </w:rPr>
              <w:t xml:space="preserve">翻高弯</w:t>
            </w:r>
            <w:r>
              <w:rPr>
                <w:rFonts w:hint="eastAsia" w:cs="宋体"/>
                <w:sz w:val="20"/>
              </w:rPr>
              <w:t xml:space="preserve">1</w:t>
            </w:r>
            <w:r>
              <w:rPr>
                <w:rFonts w:hint="eastAsia" w:cs="宋体"/>
                <w:sz w:val="20"/>
              </w:rPr>
              <w:t xml:space="preserve">只</w:t>
            </w:r>
            <w:r>
              <w:rPr>
                <w:rFonts w:hint="eastAsia" w:cs="宋体"/>
                <w:sz w:val="20"/>
              </w:rPr>
              <w:t xml:space="preserve">，桥架直角弯</w:t>
            </w:r>
            <w:r>
              <w:rPr>
                <w:rFonts w:hint="eastAsia" w:cs="宋体"/>
                <w:sz w:val="20"/>
              </w:rPr>
              <w:t xml:space="preserve">1</w:t>
            </w:r>
            <w:r>
              <w:rPr>
                <w:rFonts w:hint="eastAsia" w:cs="宋体"/>
                <w:sz w:val="20"/>
              </w:rPr>
              <w:t xml:space="preserve">只，室外电缆套管规格</w:t>
            </w:r>
            <w:r>
              <w:rPr>
                <w:rFonts w:hint="eastAsia" w:cs="宋体"/>
                <w:sz w:val="20"/>
              </w:rPr>
              <w:t xml:space="preserve">20</w:t>
            </w:r>
            <w:r>
              <w:rPr>
                <w:rFonts w:hint="eastAsia" w:cs="宋体"/>
                <w:sz w:val="20"/>
              </w:rPr>
              <w:t xml:space="preserve">长度</w:t>
            </w:r>
            <w:r>
              <w:rPr>
                <w:rFonts w:hint="eastAsia" w:cs="宋体"/>
                <w:sz w:val="20"/>
              </w:rPr>
              <w:t xml:space="preserve">120</w:t>
            </w:r>
            <w:r>
              <w:rPr>
                <w:rFonts w:hint="eastAsia" w:cs="宋体"/>
                <w:sz w:val="20"/>
              </w:rPr>
              <w:t xml:space="preserve">米，规格</w:t>
            </w:r>
            <w:r>
              <w:rPr>
                <w:rFonts w:hint="eastAsia" w:cs="宋体"/>
                <w:sz w:val="20"/>
              </w:rPr>
              <w:t xml:space="preserve">32</w:t>
            </w:r>
            <w:r>
              <w:rPr>
                <w:rFonts w:hint="eastAsia" w:cs="宋体"/>
                <w:sz w:val="20"/>
              </w:rPr>
              <w:t xml:space="preserve">长度</w:t>
            </w:r>
            <w:r>
              <w:rPr>
                <w:rFonts w:hint="eastAsia" w:cs="宋体"/>
                <w:sz w:val="20"/>
              </w:rPr>
              <w:t xml:space="preserve">12</w:t>
            </w:r>
            <w:r>
              <w:rPr>
                <w:rFonts w:hint="eastAsia" w:cs="宋体"/>
                <w:sz w:val="20"/>
              </w:rPr>
              <w:t xml:space="preserve">米，</w:t>
            </w:r>
            <w:r>
              <w:rPr>
                <w:rFonts w:hint="eastAsia" w:cs="宋体"/>
                <w:sz w:val="20"/>
              </w:rPr>
              <w:t xml:space="preserve">橡胶软接</w:t>
            </w:r>
            <w:r>
              <w:rPr>
                <w:rFonts w:hint="eastAsia" w:cs="宋体"/>
                <w:sz w:val="20"/>
              </w:rPr>
              <w:t xml:space="preserve">DN125</w:t>
            </w:r>
            <w:r>
              <w:rPr>
                <w:rFonts w:hint="eastAsia" w:cs="宋体"/>
                <w:sz w:val="20"/>
              </w:rPr>
              <w:t xml:space="preserve">数量</w:t>
            </w:r>
            <w:r>
              <w:rPr>
                <w:rFonts w:hint="eastAsia" w:cs="宋体"/>
                <w:sz w:val="20"/>
              </w:rPr>
              <w:t xml:space="preserve">1</w:t>
            </w:r>
            <w:r>
              <w:rPr>
                <w:rFonts w:hint="eastAsia" w:cs="宋体"/>
                <w:sz w:val="20"/>
              </w:rPr>
              <w:t xml:space="preserve">只，</w:t>
            </w:r>
            <w:r>
              <w:rPr>
                <w:rFonts w:hint="eastAsia" w:cs="宋体"/>
                <w:sz w:val="20"/>
              </w:rPr>
              <w:t xml:space="preserve">PE</w:t>
            </w:r>
            <w:r>
              <w:rPr>
                <w:rFonts w:hint="eastAsia" w:cs="宋体"/>
                <w:sz w:val="20"/>
              </w:rPr>
              <w:t xml:space="preserve">管规格</w:t>
            </w:r>
            <w:r>
              <w:rPr>
                <w:rFonts w:hint="eastAsia" w:cs="宋体"/>
                <w:sz w:val="20"/>
              </w:rPr>
              <w:t xml:space="preserve">de63</w:t>
            </w:r>
            <w:r>
              <w:rPr>
                <w:rFonts w:hint="eastAsia" w:cs="宋体"/>
                <w:sz w:val="20"/>
              </w:rPr>
              <w:t xml:space="preserve">长度</w:t>
            </w:r>
            <w:r>
              <w:rPr>
                <w:rFonts w:hint="eastAsia" w:cs="宋体"/>
                <w:sz w:val="20"/>
              </w:rPr>
              <w:t xml:space="preserve">31</w:t>
            </w:r>
            <w:r>
              <w:rPr>
                <w:rFonts w:hint="eastAsia" w:cs="宋体"/>
                <w:sz w:val="20"/>
              </w:rPr>
              <w:t xml:space="preserve">米，</w:t>
            </w:r>
            <w:r>
              <w:rPr>
                <w:rFonts w:hint="eastAsia" w:cs="宋体"/>
                <w:sz w:val="20"/>
              </w:rPr>
              <w:t xml:space="preserve">de160</w:t>
            </w:r>
            <w:r>
              <w:rPr>
                <w:rFonts w:hint="eastAsia" w:cs="宋体"/>
                <w:sz w:val="20"/>
              </w:rPr>
              <w:t xml:space="preserve">长度</w:t>
            </w:r>
            <w:r>
              <w:rPr>
                <w:rFonts w:hint="eastAsia" w:cs="宋体"/>
                <w:sz w:val="20"/>
              </w:rPr>
              <w:t xml:space="preserve">22</w:t>
            </w:r>
            <w:r>
              <w:rPr>
                <w:rFonts w:hint="eastAsia" w:cs="宋体"/>
                <w:sz w:val="20"/>
              </w:rPr>
              <w:t xml:space="preserve">米，</w:t>
            </w:r>
            <w:r>
              <w:rPr>
                <w:rFonts w:hint="eastAsia" w:cs="宋体"/>
                <w:sz w:val="20"/>
              </w:rPr>
              <w:t xml:space="preserve">de110</w:t>
            </w:r>
            <w:r>
              <w:rPr>
                <w:rFonts w:hint="eastAsia" w:cs="宋体"/>
                <w:sz w:val="20"/>
              </w:rPr>
              <w:t xml:space="preserve">长度</w:t>
            </w:r>
            <w:r>
              <w:rPr>
                <w:rFonts w:hint="eastAsia" w:cs="宋体"/>
                <w:sz w:val="20"/>
              </w:rPr>
              <w:t xml:space="preserve">9</w:t>
            </w:r>
            <w:r>
              <w:rPr>
                <w:rFonts w:hint="eastAsia" w:cs="宋体"/>
                <w:sz w:val="20"/>
              </w:rPr>
              <w:t xml:space="preserve">米，</w:t>
            </w:r>
            <w:r>
              <w:rPr>
                <w:rFonts w:hint="eastAsia" w:cs="宋体"/>
                <w:sz w:val="20"/>
              </w:rPr>
              <w:t xml:space="preserve">de200</w:t>
            </w:r>
            <w:r>
              <w:rPr>
                <w:rFonts w:hint="eastAsia" w:cs="宋体"/>
                <w:sz w:val="20"/>
              </w:rPr>
              <w:t xml:space="preserve">长度</w:t>
            </w:r>
            <w:r>
              <w:rPr>
                <w:rFonts w:hint="eastAsia" w:cs="宋体"/>
                <w:sz w:val="20"/>
              </w:rPr>
              <w:t xml:space="preserve">3</w:t>
            </w:r>
            <w:r>
              <w:rPr>
                <w:rFonts w:hint="eastAsia" w:cs="宋体"/>
                <w:sz w:val="20"/>
              </w:rPr>
              <w:t xml:space="preserve">米，</w:t>
            </w:r>
            <w:r>
              <w:rPr>
                <w:rFonts w:hint="eastAsia" w:cs="宋体"/>
                <w:sz w:val="20"/>
              </w:rPr>
              <w:t xml:space="preserve">PE</w:t>
            </w:r>
            <w:r>
              <w:rPr>
                <w:rFonts w:hint="eastAsia" w:cs="宋体"/>
                <w:sz w:val="20"/>
              </w:rPr>
              <w:t xml:space="preserve">弯头</w:t>
            </w:r>
            <w:r>
              <w:rPr>
                <w:rFonts w:hint="eastAsia" w:cs="宋体"/>
                <w:sz w:val="20"/>
              </w:rPr>
              <w:t xml:space="preserve">de63</w:t>
            </w:r>
            <w:r>
              <w:rPr>
                <w:rFonts w:hint="eastAsia" w:cs="宋体"/>
                <w:sz w:val="20"/>
              </w:rPr>
              <w:t xml:space="preserve">数量</w:t>
            </w:r>
            <w:r>
              <w:rPr>
                <w:rFonts w:hint="eastAsia" w:cs="宋体"/>
                <w:sz w:val="20"/>
              </w:rPr>
              <w:t xml:space="preserve">8</w:t>
            </w:r>
            <w:r>
              <w:rPr>
                <w:rFonts w:hint="eastAsia" w:cs="宋体"/>
                <w:sz w:val="20"/>
              </w:rPr>
              <w:t xml:space="preserve">只，</w:t>
            </w:r>
            <w:r>
              <w:rPr>
                <w:rFonts w:hint="eastAsia" w:cs="宋体"/>
                <w:sz w:val="20"/>
              </w:rPr>
              <w:t xml:space="preserve">de110</w:t>
            </w:r>
            <w:r>
              <w:rPr>
                <w:rFonts w:hint="eastAsia" w:cs="宋体"/>
                <w:sz w:val="20"/>
              </w:rPr>
              <w:t xml:space="preserve">数量</w:t>
            </w:r>
            <w:r>
              <w:rPr>
                <w:rFonts w:hint="eastAsia" w:cs="宋体"/>
                <w:sz w:val="20"/>
              </w:rPr>
              <w:t xml:space="preserve">2</w:t>
            </w:r>
            <w:r>
              <w:rPr>
                <w:rFonts w:hint="eastAsia" w:cs="宋体"/>
                <w:sz w:val="20"/>
              </w:rPr>
              <w:t xml:space="preserve">只，</w:t>
            </w:r>
            <w:r>
              <w:rPr>
                <w:rFonts w:hint="eastAsia" w:cs="宋体"/>
                <w:sz w:val="20"/>
              </w:rPr>
              <w:t xml:space="preserve">de160</w:t>
            </w:r>
            <w:r>
              <w:rPr>
                <w:rFonts w:hint="eastAsia" w:cs="宋体"/>
                <w:sz w:val="20"/>
              </w:rPr>
              <w:t xml:space="preserve">数量</w:t>
            </w:r>
            <w:r>
              <w:rPr>
                <w:rFonts w:hint="eastAsia" w:cs="宋体"/>
                <w:sz w:val="20"/>
              </w:rPr>
              <w:t xml:space="preserve">11</w:t>
            </w:r>
            <w:r>
              <w:rPr>
                <w:rFonts w:hint="eastAsia" w:cs="宋体"/>
                <w:sz w:val="20"/>
              </w:rPr>
              <w:t xml:space="preserve">只，</w:t>
            </w:r>
            <w:r>
              <w:rPr>
                <w:rFonts w:hint="eastAsia" w:cs="宋体"/>
                <w:sz w:val="20"/>
              </w:rPr>
              <w:t xml:space="preserve">de200</w:t>
            </w:r>
            <w:r>
              <w:rPr>
                <w:rFonts w:hint="eastAsia" w:cs="宋体"/>
                <w:sz w:val="20"/>
              </w:rPr>
              <w:t xml:space="preserve">数量</w:t>
            </w:r>
            <w:r>
              <w:rPr>
                <w:rFonts w:hint="eastAsia" w:cs="宋体"/>
                <w:sz w:val="20"/>
              </w:rPr>
              <w:t xml:space="preserve">1</w:t>
            </w:r>
            <w:r>
              <w:rPr>
                <w:rFonts w:hint="eastAsia" w:cs="宋体"/>
                <w:sz w:val="20"/>
              </w:rPr>
              <w:t xml:space="preserve">只，</w:t>
            </w:r>
            <w:r>
              <w:rPr>
                <w:rFonts w:hint="eastAsia" w:cs="宋体"/>
                <w:sz w:val="20"/>
              </w:rPr>
              <w:t xml:space="preserve">PE</w:t>
            </w:r>
            <w:r>
              <w:rPr>
                <w:rFonts w:hint="eastAsia" w:cs="宋体"/>
                <w:sz w:val="20"/>
              </w:rPr>
              <w:t xml:space="preserve">大小头</w:t>
            </w:r>
            <w:r>
              <w:rPr>
                <w:rFonts w:hint="eastAsia" w:cs="宋体"/>
                <w:sz w:val="20"/>
              </w:rPr>
              <w:t xml:space="preserve">de200~125</w:t>
            </w:r>
            <w:r>
              <w:rPr>
                <w:rFonts w:hint="eastAsia" w:cs="宋体"/>
                <w:sz w:val="20"/>
              </w:rPr>
              <w:t xml:space="preserve">数量</w:t>
            </w:r>
            <w:r>
              <w:rPr>
                <w:rFonts w:hint="eastAsia" w:cs="宋体"/>
                <w:sz w:val="20"/>
              </w:rPr>
              <w:t xml:space="preserve">1</w:t>
            </w:r>
            <w:r>
              <w:rPr>
                <w:rFonts w:hint="eastAsia" w:cs="宋体"/>
                <w:sz w:val="20"/>
              </w:rPr>
              <w:t xml:space="preserve">只，</w:t>
            </w:r>
            <w:r>
              <w:rPr>
                <w:rFonts w:hint="eastAsia" w:cs="宋体"/>
                <w:sz w:val="20"/>
              </w:rPr>
              <w:t xml:space="preserve">de160~90</w:t>
            </w:r>
            <w:r>
              <w:rPr>
                <w:rFonts w:hint="eastAsia" w:cs="宋体"/>
                <w:sz w:val="20"/>
              </w:rPr>
              <w:t xml:space="preserve">数量</w:t>
            </w:r>
            <w:r>
              <w:rPr>
                <w:rFonts w:hint="eastAsia" w:cs="宋体"/>
                <w:sz w:val="20"/>
              </w:rPr>
              <w:t xml:space="preserve">1</w:t>
            </w:r>
            <w:r>
              <w:rPr>
                <w:rFonts w:hint="eastAsia" w:cs="宋体"/>
                <w:sz w:val="20"/>
              </w:rPr>
              <w:t xml:space="preserve">只，蝶阀</w:t>
            </w:r>
            <w:r>
              <w:rPr>
                <w:rFonts w:hint="eastAsia" w:cs="宋体"/>
                <w:sz w:val="20"/>
              </w:rPr>
              <w:t xml:space="preserve">DN150</w:t>
            </w:r>
            <w:r>
              <w:rPr>
                <w:rFonts w:hint="eastAsia" w:cs="宋体"/>
                <w:sz w:val="20"/>
              </w:rPr>
              <w:t xml:space="preserve">数量</w:t>
            </w:r>
            <w:r>
              <w:rPr>
                <w:rFonts w:hint="eastAsia" w:cs="宋体"/>
                <w:sz w:val="20"/>
              </w:rPr>
              <w:t xml:space="preserve">1</w:t>
            </w:r>
            <w:r>
              <w:rPr>
                <w:rFonts w:hint="eastAsia" w:cs="宋体"/>
                <w:sz w:val="20"/>
              </w:rPr>
              <w:t xml:space="preserve">只</w:t>
            </w:r>
            <w:r>
              <w:rPr>
                <w:rFonts w:hint="eastAsia" w:cs="宋体"/>
                <w:sz w:val="20"/>
              </w:rPr>
              <w:t xml:space="preserve">(</w:t>
            </w:r>
            <w:r>
              <w:rPr>
                <w:rFonts w:hint="eastAsia" w:cs="宋体"/>
                <w:sz w:val="20"/>
              </w:rPr>
              <w:t xml:space="preserve">双丝</w:t>
            </w:r>
            <w:r>
              <w:rPr>
                <w:rFonts w:hint="eastAsia" w:cs="宋体"/>
                <w:sz w:val="20"/>
              </w:rPr>
              <w:t xml:space="preserve">)</w:t>
            </w:r>
            <w:r>
              <w:rPr>
                <w:rFonts w:hint="eastAsia" w:cs="宋体"/>
                <w:sz w:val="20"/>
              </w:rPr>
              <w:t xml:space="preserve">，</w:t>
            </w:r>
            <w:r>
              <w:rPr>
                <w:rFonts w:hint="eastAsia" w:cs="宋体"/>
                <w:sz w:val="20"/>
              </w:rPr>
              <w:t xml:space="preserve">DN200</w:t>
            </w:r>
            <w:r>
              <w:rPr>
                <w:rFonts w:hint="eastAsia" w:cs="宋体"/>
                <w:sz w:val="20"/>
              </w:rPr>
              <w:t xml:space="preserve">数量</w:t>
            </w:r>
            <w:r>
              <w:rPr>
                <w:rFonts w:hint="eastAsia" w:cs="宋体"/>
                <w:sz w:val="20"/>
              </w:rPr>
              <w:t xml:space="preserve">1</w:t>
            </w:r>
            <w:r>
              <w:rPr>
                <w:rFonts w:hint="eastAsia" w:cs="宋体"/>
                <w:sz w:val="20"/>
              </w:rPr>
              <w:t xml:space="preserve">只</w:t>
            </w:r>
            <w:r>
              <w:rPr>
                <w:rFonts w:hint="eastAsia" w:cs="宋体"/>
                <w:sz w:val="20"/>
              </w:rPr>
              <w:t xml:space="preserve">(</w:t>
            </w:r>
            <w:r>
              <w:rPr>
                <w:rFonts w:hint="eastAsia" w:cs="宋体"/>
                <w:sz w:val="20"/>
              </w:rPr>
              <w:t xml:space="preserve">双丝</w:t>
            </w:r>
            <w:r>
              <w:rPr>
                <w:rFonts w:hint="eastAsia" w:cs="宋体"/>
                <w:sz w:val="20"/>
              </w:rPr>
              <w:t xml:space="preserve">)</w:t>
            </w:r>
            <w:r>
              <w:rPr>
                <w:rFonts w:hint="eastAsia" w:cs="宋体"/>
                <w:sz w:val="20"/>
              </w:rPr>
              <w:t xml:space="preserve">；超滤至出水池</w:t>
            </w:r>
            <w:r>
              <w:rPr>
                <w:rFonts w:hint="eastAsia" w:cs="宋体"/>
                <w:sz w:val="20"/>
              </w:rPr>
              <w:t xml:space="preserve">PE</w:t>
            </w:r>
            <w:r>
              <w:rPr>
                <w:rFonts w:hint="eastAsia" w:cs="宋体"/>
                <w:sz w:val="20"/>
              </w:rPr>
              <w:t xml:space="preserve">管</w:t>
            </w:r>
            <w:r>
              <w:rPr>
                <w:rFonts w:hint="eastAsia" w:cs="宋体"/>
                <w:sz w:val="20"/>
              </w:rPr>
              <w:t xml:space="preserve">de63</w:t>
            </w:r>
            <w:r>
              <w:rPr>
                <w:rFonts w:hint="eastAsia" w:cs="宋体"/>
                <w:sz w:val="20"/>
              </w:rPr>
              <w:t xml:space="preserve">长度</w:t>
            </w:r>
            <w:r>
              <w:rPr>
                <w:rFonts w:hint="eastAsia" w:cs="宋体"/>
                <w:sz w:val="20"/>
              </w:rPr>
              <w:t xml:space="preserve">50</w:t>
            </w:r>
            <w:r>
              <w:rPr>
                <w:rFonts w:hint="eastAsia" w:cs="宋体"/>
                <w:sz w:val="20"/>
              </w:rPr>
              <w:t xml:space="preserve">米</w:t>
            </w:r>
            <w:r>
              <w:rPr>
                <w:rFonts w:hint="eastAsia"/>
                <w:sz w:val="20"/>
              </w:rPr>
              <w:t xml:space="preserve">上述规格及数量仅供参考，具体由投标人根据现场实际踏勘情况进行酌情考虑，谨慎报价，一旦中标，总价包干。</w:t>
            </w:r>
            <w:r/>
          </w:p>
        </w:tc>
        <w:tc>
          <w:tcPr>
            <w:tcW w:w="863" w:type="dxa"/>
            <w:vAlign w:val="center"/>
            <w:textDirection w:val="lrTb"/>
            <w:noWrap w:val="false"/>
          </w:tcPr>
          <w:p>
            <w:pPr>
              <w:jc w:val="center"/>
              <w:widowControl/>
              <w:rPr>
                <w:sz w:val="20"/>
              </w:rPr>
            </w:pPr>
            <w:r>
              <w:rPr>
                <w:sz w:val="20"/>
              </w:rPr>
              <w:t xml:space="preserve">1</w:t>
            </w:r>
            <w:r/>
          </w:p>
        </w:tc>
        <w:tc>
          <w:tcPr>
            <w:tcW w:w="954" w:type="dxa"/>
            <w:vAlign w:val="center"/>
            <w:textDirection w:val="lrTb"/>
            <w:noWrap w:val="false"/>
          </w:tcPr>
          <w:p>
            <w:pPr>
              <w:jc w:val="center"/>
              <w:widowControl/>
              <w:rPr>
                <w:rFonts w:cs="宋体"/>
                <w:sz w:val="20"/>
              </w:rPr>
            </w:pPr>
            <w:r>
              <w:rPr>
                <w:rFonts w:hint="eastAsia" w:cs="宋体"/>
                <w:sz w:val="20"/>
              </w:rPr>
              <w:t xml:space="preserve">批</w:t>
            </w:r>
            <w:r/>
          </w:p>
        </w:tc>
        <w:tc>
          <w:tcPr>
            <w:tcW w:w="2227" w:type="dxa"/>
            <w:vAlign w:val="center"/>
            <w:textDirection w:val="lrTb"/>
            <w:noWrap w:val="false"/>
          </w:tcPr>
          <w:p>
            <w:pPr>
              <w:jc w:val="center"/>
              <w:widowControl/>
              <w:rPr>
                <w:rFonts w:cs="宋体"/>
                <w:sz w:val="20"/>
              </w:rPr>
            </w:pPr>
            <w:r>
              <w:rPr>
                <w:rFonts w:hint="eastAsia" w:cs="宋体"/>
                <w:sz w:val="20"/>
              </w:rPr>
              <w:t xml:space="preserve">旧件拆除、新件安装、连接、调试</w:t>
            </w:r>
            <w:r/>
          </w:p>
        </w:tc>
      </w:tr>
      <w:tr>
        <w:trPr>
          <w:trHeight w:val="624"/>
        </w:trPr>
        <w:tc>
          <w:tcPr>
            <w:tcW w:w="783" w:type="dxa"/>
            <w:vAlign w:val="center"/>
            <w:textDirection w:val="lrTb"/>
            <w:noWrap w:val="false"/>
          </w:tcPr>
          <w:p>
            <w:pPr>
              <w:jc w:val="center"/>
              <w:widowControl/>
              <w:rPr>
                <w:sz w:val="20"/>
              </w:rPr>
            </w:pPr>
            <w:r>
              <w:rPr>
                <w:rFonts w:hint="eastAsia"/>
                <w:sz w:val="20"/>
              </w:rPr>
              <w:t xml:space="preserve">20</w:t>
            </w:r>
            <w:r/>
          </w:p>
        </w:tc>
        <w:tc>
          <w:tcPr>
            <w:tcW w:w="1436" w:type="dxa"/>
            <w:vAlign w:val="center"/>
            <w:vMerge w:val="restart"/>
            <w:textDirection w:val="lrTb"/>
            <w:noWrap w:val="false"/>
          </w:tcPr>
          <w:p>
            <w:pPr>
              <w:jc w:val="center"/>
              <w:widowControl/>
              <w:rPr>
                <w:rFonts w:cs="宋体"/>
                <w:sz w:val="20"/>
              </w:rPr>
            </w:pPr>
            <w:r>
              <w:rPr>
                <w:rFonts w:hint="eastAsia" w:cs="宋体"/>
                <w:sz w:val="20"/>
              </w:rPr>
              <w:t xml:space="preserve">管式超滤系统</w:t>
            </w:r>
            <w:r/>
          </w:p>
        </w:tc>
        <w:tc>
          <w:tcPr>
            <w:tcW w:w="2269" w:type="dxa"/>
            <w:vAlign w:val="center"/>
            <w:textDirection w:val="lrTb"/>
            <w:noWrap w:val="false"/>
          </w:tcPr>
          <w:p>
            <w:pPr>
              <w:jc w:val="center"/>
              <w:widowControl/>
              <w:rPr>
                <w:rFonts w:cs="宋体"/>
                <w:sz w:val="20"/>
              </w:rPr>
            </w:pPr>
            <w:r>
              <w:rPr>
                <w:rFonts w:hint="eastAsia" w:cs="宋体"/>
                <w:sz w:val="20"/>
              </w:rPr>
              <w:t xml:space="preserve">超滤膜组件</w:t>
            </w:r>
            <w:r/>
          </w:p>
        </w:tc>
        <w:tc>
          <w:tcPr>
            <w:tcW w:w="5924" w:type="dxa"/>
            <w:vAlign w:val="center"/>
            <w:textDirection w:val="lrTb"/>
            <w:noWrap w:val="false"/>
          </w:tcPr>
          <w:p>
            <w:pPr>
              <w:jc w:val="center"/>
              <w:widowControl/>
              <w:rPr>
                <w:rFonts w:cs="宋体"/>
                <w:sz w:val="20"/>
              </w:rPr>
            </w:pPr>
            <w:r>
              <w:rPr>
                <w:rFonts w:hint="eastAsia" w:cs="宋体"/>
                <w:sz w:val="20"/>
              </w:rPr>
              <w:t xml:space="preserve">管式超滤膜，材质</w:t>
            </w:r>
            <w:r>
              <w:rPr>
                <w:sz w:val="20"/>
              </w:rPr>
              <w:t xml:space="preserve">PVDF</w:t>
            </w:r>
            <w:r>
              <w:rPr>
                <w:rFonts w:hint="eastAsia" w:cs="宋体"/>
                <w:sz w:val="20"/>
              </w:rPr>
              <w:t xml:space="preserve">，直径</w:t>
            </w:r>
            <w:r>
              <w:rPr>
                <w:sz w:val="20"/>
              </w:rPr>
              <w:t xml:space="preserve">8</w:t>
            </w:r>
            <w:r>
              <w:rPr>
                <w:rFonts w:hint="eastAsia" w:cs="宋体"/>
                <w:sz w:val="20"/>
              </w:rPr>
              <w:t xml:space="preserve">寸，有效膜面积</w:t>
            </w:r>
            <w:r>
              <w:rPr>
                <w:rFonts w:hint="eastAsia"/>
                <w:sz w:val="20"/>
              </w:rPr>
              <w:t xml:space="preserve">≥</w:t>
            </w:r>
            <w:r>
              <w:rPr>
                <w:rFonts w:hint="eastAsia"/>
                <w:sz w:val="20"/>
              </w:rPr>
              <w:t xml:space="preserve">27m</w:t>
            </w:r>
            <w:r>
              <w:rPr>
                <w:sz w:val="20"/>
                <w:vertAlign w:val="superscript"/>
              </w:rPr>
              <w:t xml:space="preserve">2</w:t>
            </w:r>
            <w:r>
              <w:rPr>
                <w:rFonts w:hint="eastAsia" w:cs="宋体"/>
                <w:sz w:val="20"/>
              </w:rPr>
              <w:t xml:space="preserve">，原</w:t>
            </w:r>
            <w:r>
              <w:rPr>
                <w:rFonts w:hint="eastAsia" w:cs="宋体"/>
                <w:sz w:val="20"/>
              </w:rPr>
              <w:t xml:space="preserve">2</w:t>
            </w:r>
            <w:r>
              <w:rPr>
                <w:rFonts w:hint="eastAsia" w:cs="宋体"/>
                <w:sz w:val="20"/>
              </w:rPr>
              <w:t xml:space="preserve">支膜管保存</w:t>
            </w:r>
            <w:r>
              <w:rPr>
                <w:rFonts w:hint="eastAsia" w:cs="宋体"/>
                <w:sz w:val="20"/>
              </w:rPr>
              <w:t xml:space="preserve">利用措施。</w:t>
            </w:r>
            <w:r/>
          </w:p>
        </w:tc>
        <w:tc>
          <w:tcPr>
            <w:tcW w:w="863" w:type="dxa"/>
            <w:vAlign w:val="center"/>
            <w:textDirection w:val="lrTb"/>
            <w:noWrap w:val="false"/>
          </w:tcPr>
          <w:p>
            <w:pPr>
              <w:jc w:val="center"/>
              <w:widowControl/>
              <w:rPr>
                <w:sz w:val="20"/>
              </w:rPr>
            </w:pPr>
            <w:r>
              <w:rPr>
                <w:sz w:val="20"/>
              </w:rPr>
              <w:t xml:space="preserve">2</w:t>
            </w:r>
            <w:r/>
          </w:p>
        </w:tc>
        <w:tc>
          <w:tcPr>
            <w:tcW w:w="954" w:type="dxa"/>
            <w:vAlign w:val="center"/>
            <w:textDirection w:val="lrTb"/>
            <w:noWrap w:val="false"/>
          </w:tcPr>
          <w:p>
            <w:pPr>
              <w:jc w:val="center"/>
              <w:widowControl/>
              <w:rPr>
                <w:rFonts w:cs="宋体"/>
                <w:sz w:val="20"/>
              </w:rPr>
            </w:pPr>
            <w:r>
              <w:rPr>
                <w:rFonts w:hint="eastAsia" w:cs="宋体"/>
                <w:sz w:val="20"/>
              </w:rPr>
              <w:t xml:space="preserve">支</w:t>
            </w:r>
            <w:r/>
          </w:p>
        </w:tc>
        <w:tc>
          <w:tcPr>
            <w:tcW w:w="2227" w:type="dxa"/>
            <w:vAlign w:val="center"/>
            <w:textDirection w:val="lrTb"/>
            <w:noWrap w:val="false"/>
          </w:tcPr>
          <w:p>
            <w:pPr>
              <w:jc w:val="center"/>
              <w:widowControl/>
              <w:rPr>
                <w:sz w:val="20"/>
              </w:rPr>
            </w:pPr>
            <w:r>
              <w:rPr>
                <w:sz w:val="20"/>
              </w:rPr>
              <w:t xml:space="preserve">2</w:t>
            </w:r>
            <w:r>
              <w:rPr>
                <w:rFonts w:hint="eastAsia"/>
                <w:sz w:val="20"/>
              </w:rPr>
              <w:t xml:space="preserve">支更换，</w:t>
            </w:r>
            <w:r>
              <w:rPr>
                <w:sz w:val="20"/>
              </w:rPr>
              <w:t xml:space="preserve">2</w:t>
            </w:r>
            <w:r>
              <w:rPr>
                <w:rFonts w:hint="eastAsia"/>
                <w:sz w:val="20"/>
              </w:rPr>
              <w:t xml:space="preserve">支利旧，在新膜架上集成</w:t>
            </w:r>
            <w:r/>
          </w:p>
        </w:tc>
      </w:tr>
      <w:tr>
        <w:trPr>
          <w:trHeight w:val="1992"/>
        </w:trPr>
        <w:tc>
          <w:tcPr>
            <w:tcW w:w="783" w:type="dxa"/>
            <w:vAlign w:val="center"/>
            <w:textDirection w:val="lrTb"/>
            <w:noWrap w:val="false"/>
          </w:tcPr>
          <w:p>
            <w:pPr>
              <w:jc w:val="center"/>
              <w:widowControl/>
              <w:rPr>
                <w:sz w:val="20"/>
              </w:rPr>
            </w:pPr>
            <w:r>
              <w:rPr>
                <w:rFonts w:hint="eastAsia"/>
                <w:sz w:val="20"/>
              </w:rPr>
              <w:t xml:space="preserve">21</w:t>
            </w:r>
            <w:r/>
          </w:p>
        </w:tc>
        <w:tc>
          <w:tcPr>
            <w:tcW w:w="1436" w:type="dxa"/>
            <w:vAlign w:val="center"/>
            <w:vMerge w:val="continue"/>
            <w:textDirection w:val="lrTb"/>
            <w:noWrap w:val="false"/>
          </w:tcPr>
          <w:p>
            <w:pPr>
              <w:jc w:val="left"/>
              <w:widowControl/>
              <w:rPr>
                <w:rFonts w:cs="宋体"/>
                <w:sz w:val="20"/>
              </w:rPr>
            </w:pPr>
            <w:r>
              <w:rPr>
                <w:rFonts w:cs="宋体"/>
                <w:sz w:val="20"/>
              </w:rPr>
            </w:r>
            <w:r/>
          </w:p>
        </w:tc>
        <w:tc>
          <w:tcPr>
            <w:tcW w:w="2269" w:type="dxa"/>
            <w:vAlign w:val="center"/>
            <w:textDirection w:val="lrTb"/>
            <w:noWrap w:val="false"/>
          </w:tcPr>
          <w:p>
            <w:pPr>
              <w:jc w:val="center"/>
              <w:widowControl/>
              <w:rPr>
                <w:sz w:val="20"/>
              </w:rPr>
            </w:pPr>
            <w:r>
              <w:rPr>
                <w:sz w:val="20"/>
              </w:rPr>
              <w:t xml:space="preserve">1#</w:t>
            </w:r>
            <w:r>
              <w:rPr>
                <w:rFonts w:hint="eastAsia"/>
                <w:sz w:val="20"/>
              </w:rPr>
              <w:t xml:space="preserve">超滤循环泵</w:t>
            </w:r>
            <w:r/>
          </w:p>
        </w:tc>
        <w:tc>
          <w:tcPr>
            <w:tcW w:w="5924" w:type="dxa"/>
            <w:vAlign w:val="center"/>
            <w:textDirection w:val="lrTb"/>
            <w:noWrap w:val="false"/>
          </w:tcPr>
          <w:p>
            <w:pPr>
              <w:jc w:val="center"/>
              <w:widowControl/>
              <w:rPr>
                <w:rFonts w:cs="宋体"/>
                <w:sz w:val="20"/>
              </w:rPr>
            </w:pPr>
            <w:r>
              <w:rPr>
                <w:rFonts w:hint="eastAsia"/>
                <w:sz w:val="20"/>
              </w:rPr>
              <w:t xml:space="preserve">▲</w:t>
            </w:r>
            <w:r>
              <w:rPr>
                <w:rFonts w:hint="eastAsia"/>
                <w:sz w:val="20"/>
              </w:rPr>
              <w:t xml:space="preserve">1</w:t>
            </w:r>
            <w:r>
              <w:rPr>
                <w:rFonts w:hint="eastAsia"/>
                <w:sz w:val="20"/>
              </w:rPr>
              <w:t xml:space="preserve">、</w:t>
            </w:r>
            <w:r>
              <w:rPr>
                <w:sz w:val="20"/>
              </w:rPr>
              <w:t xml:space="preserve">Q≥260m</w:t>
            </w:r>
            <w:r>
              <w:rPr>
                <w:sz w:val="20"/>
                <w:vertAlign w:val="superscript"/>
              </w:rPr>
              <w:t xml:space="preserve">3</w:t>
            </w:r>
            <w:r>
              <w:rPr>
                <w:sz w:val="20"/>
              </w:rPr>
              <w:t xml:space="preserve">/h</w:t>
            </w:r>
            <w:r>
              <w:rPr>
                <w:rFonts w:hint="eastAsia" w:cs="宋体"/>
                <w:sz w:val="20"/>
              </w:rPr>
              <w:t xml:space="preserve">，</w:t>
            </w:r>
            <w:r>
              <w:rPr>
                <w:sz w:val="20"/>
              </w:rPr>
              <w:t xml:space="preserve">H≥40m</w:t>
            </w:r>
            <w:r>
              <w:rPr>
                <w:rFonts w:hint="eastAsia"/>
                <w:b/>
                <w:bCs/>
                <w:sz w:val="20"/>
              </w:rPr>
              <w:t xml:space="preserve">（证明材料：投标文件中需提供官方彩页或公开发行的技术规格书）</w:t>
            </w:r>
            <w:r>
              <w:rPr>
                <w:rFonts w:hint="eastAsia" w:cs="宋体"/>
                <w:sz w:val="20"/>
              </w:rPr>
              <w:t xml:space="preserve">。</w:t>
            </w:r>
            <w:r/>
          </w:p>
          <w:p>
            <w:pPr>
              <w:jc w:val="center"/>
              <w:widowControl/>
              <w:rPr>
                <w:rFonts w:cs="宋体"/>
                <w:sz w:val="20"/>
              </w:rPr>
            </w:pPr>
            <w:r>
              <w:rPr>
                <w:rFonts w:hint="eastAsia" w:cs="宋体"/>
                <w:sz w:val="20"/>
              </w:rPr>
              <w:t xml:space="preserve">2</w:t>
            </w:r>
            <w:r>
              <w:rPr>
                <w:rFonts w:hint="eastAsia" w:cs="宋体"/>
                <w:sz w:val="20"/>
              </w:rPr>
              <w:t xml:space="preserve">、卧式离心泵，过流材质</w:t>
            </w:r>
            <w:r>
              <w:rPr>
                <w:sz w:val="20"/>
              </w:rPr>
              <w:t xml:space="preserve">SS</w:t>
            </w:r>
            <w:r>
              <w:rPr>
                <w:rFonts w:hint="eastAsia"/>
                <w:sz w:val="20"/>
              </w:rPr>
              <w:t xml:space="preserve">304</w:t>
            </w:r>
            <w:r>
              <w:rPr>
                <w:rFonts w:hint="eastAsia" w:cs="宋体"/>
                <w:sz w:val="20"/>
              </w:rPr>
              <w:t xml:space="preserve">，配套水泵进出口管道、阀门、配件，气动阀</w:t>
            </w:r>
            <w:r>
              <w:rPr>
                <w:rFonts w:hint="eastAsia" w:cs="宋体"/>
                <w:sz w:val="20"/>
              </w:rPr>
              <w:t xml:space="preserve">DN200</w:t>
            </w:r>
            <w:r>
              <w:rPr>
                <w:rFonts w:hint="eastAsia" w:cs="宋体"/>
                <w:sz w:val="20"/>
              </w:rPr>
              <w:t xml:space="preserve">数量</w:t>
            </w:r>
            <w:r>
              <w:rPr>
                <w:rFonts w:hint="eastAsia" w:cs="宋体"/>
                <w:sz w:val="20"/>
              </w:rPr>
              <w:t xml:space="preserve">4</w:t>
            </w:r>
            <w:r>
              <w:rPr>
                <w:rFonts w:hint="eastAsia" w:cs="宋体"/>
                <w:sz w:val="20"/>
              </w:rPr>
              <w:t xml:space="preserve">只（不含气动执行器），气动蝶阀</w:t>
            </w:r>
            <w:r>
              <w:rPr>
                <w:rFonts w:hint="eastAsia" w:cs="宋体"/>
                <w:sz w:val="20"/>
              </w:rPr>
              <w:t xml:space="preserve">DN80</w:t>
            </w:r>
            <w:r>
              <w:rPr>
                <w:rFonts w:hint="eastAsia" w:cs="宋体"/>
                <w:sz w:val="20"/>
              </w:rPr>
              <w:t xml:space="preserve">数量</w:t>
            </w:r>
            <w:r>
              <w:rPr>
                <w:rFonts w:hint="eastAsia" w:cs="宋体"/>
                <w:sz w:val="20"/>
              </w:rPr>
              <w:t xml:space="preserve">2</w:t>
            </w:r>
            <w:r>
              <w:rPr>
                <w:rFonts w:hint="eastAsia" w:cs="宋体"/>
                <w:sz w:val="20"/>
              </w:rPr>
              <w:t xml:space="preserve">只（不含气动执行器），涡轮蝶阀</w:t>
            </w:r>
            <w:r>
              <w:rPr>
                <w:rFonts w:hint="eastAsia" w:cs="宋体"/>
                <w:sz w:val="20"/>
              </w:rPr>
              <w:t xml:space="preserve">DN200</w:t>
            </w:r>
            <w:r>
              <w:rPr>
                <w:rFonts w:hint="eastAsia" w:cs="宋体"/>
                <w:sz w:val="20"/>
              </w:rPr>
              <w:t xml:space="preserve">数量</w:t>
            </w:r>
            <w:r>
              <w:rPr>
                <w:rFonts w:hint="eastAsia" w:cs="宋体"/>
                <w:sz w:val="20"/>
              </w:rPr>
              <w:t xml:space="preserve">1</w:t>
            </w:r>
            <w:r>
              <w:rPr>
                <w:rFonts w:hint="eastAsia" w:cs="宋体"/>
                <w:sz w:val="20"/>
              </w:rPr>
              <w:t xml:space="preserve">只，流量计</w:t>
            </w:r>
            <w:r>
              <w:rPr>
                <w:rFonts w:hint="eastAsia" w:cs="宋体"/>
                <w:sz w:val="20"/>
              </w:rPr>
              <w:t xml:space="preserve">DN200</w:t>
            </w:r>
            <w:r>
              <w:rPr>
                <w:rFonts w:hint="eastAsia" w:cs="宋体"/>
                <w:sz w:val="20"/>
              </w:rPr>
              <w:t xml:space="preserve">数量</w:t>
            </w:r>
            <w:r>
              <w:rPr>
                <w:rFonts w:hint="eastAsia" w:cs="宋体"/>
                <w:sz w:val="20"/>
              </w:rPr>
              <w:t xml:space="preserve">1</w:t>
            </w:r>
            <w:r>
              <w:rPr>
                <w:rFonts w:hint="eastAsia" w:cs="宋体"/>
                <w:sz w:val="20"/>
              </w:rPr>
              <w:t xml:space="preserve">只，</w:t>
            </w:r>
            <w:r>
              <w:rPr>
                <w:rFonts w:hint="eastAsia" w:cs="宋体"/>
                <w:sz w:val="20"/>
              </w:rPr>
              <w:t xml:space="preserve">PE</w:t>
            </w:r>
            <w:r>
              <w:rPr>
                <w:rFonts w:hint="eastAsia" w:cs="宋体"/>
                <w:sz w:val="20"/>
              </w:rPr>
              <w:t xml:space="preserve">管</w:t>
            </w:r>
            <w:r>
              <w:rPr>
                <w:rFonts w:hint="eastAsia" w:cs="宋体"/>
                <w:sz w:val="20"/>
              </w:rPr>
              <w:t xml:space="preserve">de200</w:t>
            </w:r>
            <w:r>
              <w:rPr>
                <w:rFonts w:hint="eastAsia" w:cs="宋体"/>
                <w:sz w:val="20"/>
              </w:rPr>
              <w:t xml:space="preserve">长度</w:t>
            </w:r>
            <w:r>
              <w:rPr>
                <w:rFonts w:hint="eastAsia" w:cs="宋体"/>
                <w:sz w:val="20"/>
              </w:rPr>
              <w:t xml:space="preserve">3</w:t>
            </w:r>
            <w:r>
              <w:rPr>
                <w:rFonts w:hint="eastAsia" w:cs="宋体"/>
                <w:sz w:val="20"/>
              </w:rPr>
              <w:t xml:space="preserve">米，</w:t>
            </w:r>
            <w:r>
              <w:rPr>
                <w:rFonts w:hint="eastAsia" w:cs="宋体"/>
                <w:sz w:val="20"/>
              </w:rPr>
              <w:t xml:space="preserve">PE</w:t>
            </w:r>
            <w:r>
              <w:rPr>
                <w:rFonts w:hint="eastAsia" w:cs="宋体"/>
                <w:sz w:val="20"/>
              </w:rPr>
              <w:t xml:space="preserve">弯头</w:t>
            </w:r>
            <w:r>
              <w:rPr>
                <w:rFonts w:hint="eastAsia" w:cs="宋体"/>
                <w:sz w:val="20"/>
              </w:rPr>
              <w:t xml:space="preserve">de200</w:t>
            </w:r>
            <w:r>
              <w:rPr>
                <w:rFonts w:hint="eastAsia" w:cs="宋体"/>
                <w:sz w:val="20"/>
              </w:rPr>
              <w:t xml:space="preserve">数量</w:t>
            </w:r>
            <w:r>
              <w:rPr>
                <w:rFonts w:hint="eastAsia" w:cs="宋体"/>
                <w:sz w:val="20"/>
              </w:rPr>
              <w:t xml:space="preserve">4</w:t>
            </w:r>
            <w:r>
              <w:rPr>
                <w:rFonts w:hint="eastAsia" w:cs="宋体"/>
                <w:sz w:val="20"/>
              </w:rPr>
              <w:t xml:space="preserve">只，</w:t>
            </w:r>
            <w:r>
              <w:rPr>
                <w:rFonts w:hint="eastAsia" w:cs="宋体"/>
                <w:sz w:val="20"/>
              </w:rPr>
              <w:t xml:space="preserve">PE</w:t>
            </w:r>
            <w:r>
              <w:rPr>
                <w:rFonts w:hint="eastAsia" w:cs="宋体"/>
                <w:sz w:val="20"/>
              </w:rPr>
              <w:t xml:space="preserve">正三通</w:t>
            </w:r>
            <w:r>
              <w:rPr>
                <w:rFonts w:hint="eastAsia" w:cs="宋体"/>
                <w:sz w:val="20"/>
              </w:rPr>
              <w:t xml:space="preserve">de200</w:t>
            </w:r>
            <w:r>
              <w:rPr>
                <w:rFonts w:hint="eastAsia" w:cs="宋体"/>
                <w:sz w:val="20"/>
              </w:rPr>
              <w:t xml:space="preserve">数量</w:t>
            </w:r>
            <w:r>
              <w:rPr>
                <w:rFonts w:hint="eastAsia" w:cs="宋体"/>
                <w:sz w:val="20"/>
              </w:rPr>
              <w:t xml:space="preserve">2</w:t>
            </w:r>
            <w:r>
              <w:rPr>
                <w:rFonts w:hint="eastAsia" w:cs="宋体"/>
                <w:sz w:val="20"/>
              </w:rPr>
              <w:t xml:space="preserve">只，</w:t>
            </w:r>
            <w:r>
              <w:rPr>
                <w:rFonts w:hint="eastAsia" w:cs="宋体"/>
                <w:sz w:val="20"/>
              </w:rPr>
              <w:t xml:space="preserve">PE</w:t>
            </w:r>
            <w:r>
              <w:rPr>
                <w:rFonts w:hint="eastAsia" w:cs="宋体"/>
                <w:sz w:val="20"/>
              </w:rPr>
              <w:t xml:space="preserve">大小头</w:t>
            </w:r>
            <w:r>
              <w:rPr>
                <w:rFonts w:hint="eastAsia" w:cs="宋体"/>
                <w:sz w:val="20"/>
              </w:rPr>
              <w:t xml:space="preserve">de200~160</w:t>
            </w:r>
            <w:r>
              <w:rPr>
                <w:rFonts w:hint="eastAsia" w:cs="宋体"/>
                <w:sz w:val="20"/>
              </w:rPr>
              <w:t xml:space="preserve">数量</w:t>
            </w:r>
            <w:r>
              <w:rPr>
                <w:rFonts w:hint="eastAsia" w:cs="宋体"/>
                <w:sz w:val="20"/>
              </w:rPr>
              <w:t xml:space="preserve">2</w:t>
            </w:r>
            <w:r>
              <w:rPr>
                <w:rFonts w:hint="eastAsia" w:cs="宋体"/>
                <w:sz w:val="20"/>
              </w:rPr>
              <w:t xml:space="preserve">只，焊接弯头</w:t>
            </w:r>
            <w:r>
              <w:rPr>
                <w:rFonts w:hint="eastAsia" w:cs="宋体"/>
                <w:sz w:val="20"/>
              </w:rPr>
              <w:t xml:space="preserve">DN200</w:t>
            </w:r>
            <w:r>
              <w:rPr>
                <w:rFonts w:hint="eastAsia" w:cs="宋体"/>
                <w:sz w:val="20"/>
              </w:rPr>
              <w:t xml:space="preserve">数量</w:t>
            </w:r>
            <w:r>
              <w:rPr>
                <w:rFonts w:hint="eastAsia" w:cs="宋体"/>
                <w:sz w:val="20"/>
              </w:rPr>
              <w:t xml:space="preserve">1</w:t>
            </w:r>
            <w:r>
              <w:rPr>
                <w:rFonts w:hint="eastAsia" w:cs="宋体"/>
                <w:sz w:val="20"/>
              </w:rPr>
              <w:t xml:space="preserve">只，焊接大小头</w:t>
            </w:r>
            <w:r>
              <w:rPr>
                <w:rFonts w:hint="eastAsia" w:cs="宋体"/>
                <w:sz w:val="20"/>
              </w:rPr>
              <w:t xml:space="preserve">DN200~100</w:t>
            </w:r>
            <w:r>
              <w:rPr>
                <w:rFonts w:hint="eastAsia" w:cs="宋体"/>
                <w:sz w:val="20"/>
              </w:rPr>
              <w:t xml:space="preserve">数量</w:t>
            </w:r>
            <w:r>
              <w:rPr>
                <w:rFonts w:hint="eastAsia" w:cs="宋体"/>
                <w:sz w:val="20"/>
              </w:rPr>
              <w:t xml:space="preserve">1</w:t>
            </w:r>
            <w:r>
              <w:rPr>
                <w:rFonts w:hint="eastAsia" w:cs="宋体"/>
                <w:sz w:val="20"/>
              </w:rPr>
              <w:t xml:space="preserve">只，焊接短管</w:t>
            </w:r>
            <w:r>
              <w:rPr>
                <w:rFonts w:hint="eastAsia" w:cs="宋体"/>
                <w:sz w:val="20"/>
              </w:rPr>
              <w:t xml:space="preserve">DN200</w:t>
            </w:r>
            <w:r>
              <w:rPr>
                <w:rFonts w:hint="eastAsia" w:cs="宋体"/>
                <w:sz w:val="20"/>
              </w:rPr>
              <w:t xml:space="preserve">长度</w:t>
            </w:r>
            <w:r>
              <w:rPr>
                <w:rFonts w:hint="eastAsia" w:cs="宋体"/>
                <w:sz w:val="20"/>
              </w:rPr>
              <w:t xml:space="preserve">1.5</w:t>
            </w:r>
            <w:r>
              <w:rPr>
                <w:rFonts w:hint="eastAsia" w:cs="宋体"/>
                <w:sz w:val="20"/>
              </w:rPr>
              <w:t xml:space="preserve">米，焊接法兰片</w:t>
            </w:r>
            <w:r>
              <w:rPr>
                <w:rFonts w:hint="eastAsia" w:cs="宋体"/>
                <w:sz w:val="20"/>
              </w:rPr>
              <w:t xml:space="preserve">DN200</w:t>
            </w:r>
            <w:r>
              <w:rPr>
                <w:rFonts w:hint="eastAsia" w:cs="宋体"/>
                <w:sz w:val="20"/>
              </w:rPr>
              <w:t xml:space="preserve">数量</w:t>
            </w:r>
            <w:r>
              <w:rPr>
                <w:rFonts w:hint="eastAsia" w:cs="宋体"/>
                <w:sz w:val="20"/>
              </w:rPr>
              <w:t xml:space="preserve">10</w:t>
            </w:r>
            <w:r>
              <w:rPr>
                <w:rFonts w:hint="eastAsia" w:cs="宋体"/>
                <w:sz w:val="20"/>
              </w:rPr>
              <w:t xml:space="preserve">片，</w:t>
            </w:r>
            <w:r>
              <w:rPr>
                <w:rFonts w:hint="eastAsia" w:cs="宋体"/>
                <w:sz w:val="20"/>
              </w:rPr>
              <w:t xml:space="preserve">DN150</w:t>
            </w:r>
            <w:r>
              <w:rPr>
                <w:rFonts w:hint="eastAsia" w:cs="宋体"/>
                <w:sz w:val="20"/>
              </w:rPr>
              <w:t xml:space="preserve">数量</w:t>
            </w:r>
            <w:r>
              <w:rPr>
                <w:rFonts w:hint="eastAsia" w:cs="宋体"/>
                <w:sz w:val="20"/>
              </w:rPr>
              <w:t xml:space="preserve">2</w:t>
            </w:r>
            <w:r>
              <w:rPr>
                <w:rFonts w:hint="eastAsia" w:cs="宋体"/>
                <w:sz w:val="20"/>
              </w:rPr>
              <w:t xml:space="preserve">片，</w:t>
            </w:r>
            <w:r>
              <w:rPr>
                <w:rFonts w:hint="eastAsia" w:cs="宋体"/>
                <w:sz w:val="20"/>
              </w:rPr>
              <w:t xml:space="preserve">DN100</w:t>
            </w:r>
            <w:r>
              <w:rPr>
                <w:rFonts w:hint="eastAsia" w:cs="宋体"/>
                <w:sz w:val="20"/>
              </w:rPr>
              <w:t xml:space="preserve">数量</w:t>
            </w:r>
            <w:r>
              <w:rPr>
                <w:rFonts w:hint="eastAsia" w:cs="宋体"/>
                <w:sz w:val="20"/>
              </w:rPr>
              <w:t xml:space="preserve">5</w:t>
            </w:r>
            <w:r>
              <w:rPr>
                <w:rFonts w:hint="eastAsia" w:cs="宋体"/>
                <w:sz w:val="20"/>
              </w:rPr>
              <w:t xml:space="preserve">片</w:t>
            </w:r>
            <w:r>
              <w:rPr>
                <w:rFonts w:hint="eastAsia"/>
                <w:sz w:val="20"/>
              </w:rPr>
              <w:t xml:space="preserve">注：上述规格及数量仅供参考，具体由投标人根据现场实际踏勘情况进行酌情考虑，谨慎报价，一旦中标，总价包干。</w:t>
            </w:r>
            <w:r/>
          </w:p>
        </w:tc>
        <w:tc>
          <w:tcPr>
            <w:tcW w:w="863" w:type="dxa"/>
            <w:vAlign w:val="center"/>
            <w:textDirection w:val="lrTb"/>
            <w:noWrap w:val="false"/>
          </w:tcPr>
          <w:p>
            <w:pPr>
              <w:jc w:val="center"/>
              <w:widowControl/>
              <w:rPr>
                <w:sz w:val="20"/>
              </w:rPr>
            </w:pPr>
            <w:r>
              <w:rPr>
                <w:sz w:val="20"/>
              </w:rPr>
              <w:t xml:space="preserve">1</w:t>
            </w:r>
            <w:r/>
          </w:p>
        </w:tc>
        <w:tc>
          <w:tcPr>
            <w:tcW w:w="954" w:type="dxa"/>
            <w:vAlign w:val="center"/>
            <w:textDirection w:val="lrTb"/>
            <w:noWrap w:val="false"/>
          </w:tcPr>
          <w:p>
            <w:pPr>
              <w:jc w:val="center"/>
              <w:widowControl/>
              <w:rPr>
                <w:rFonts w:cs="宋体"/>
                <w:sz w:val="20"/>
              </w:rPr>
            </w:pPr>
            <w:r>
              <w:rPr>
                <w:rFonts w:hint="eastAsia" w:cs="宋体"/>
                <w:sz w:val="20"/>
              </w:rPr>
              <w:t xml:space="preserve">台</w:t>
            </w:r>
            <w:r/>
          </w:p>
        </w:tc>
        <w:tc>
          <w:tcPr>
            <w:tcW w:w="2227" w:type="dxa"/>
            <w:vAlign w:val="center"/>
            <w:textDirection w:val="lrTb"/>
            <w:noWrap w:val="false"/>
          </w:tcPr>
          <w:p>
            <w:pPr>
              <w:jc w:val="center"/>
              <w:widowControl/>
              <w:rPr>
                <w:sz w:val="20"/>
              </w:rPr>
            </w:pPr>
            <w:r>
              <w:rPr>
                <w:sz w:val="20"/>
              </w:rPr>
              <w:t xml:space="preserve">　</w:t>
            </w:r>
            <w:r>
              <w:rPr>
                <w:rFonts w:hint="eastAsia" w:cs="宋体"/>
                <w:sz w:val="20"/>
              </w:rPr>
              <w:t xml:space="preserve">旧件拆除、新件安装、连接、调试</w:t>
            </w:r>
            <w:r/>
          </w:p>
        </w:tc>
      </w:tr>
      <w:tr>
        <w:trPr>
          <w:trHeight w:val="560"/>
        </w:trPr>
        <w:tc>
          <w:tcPr>
            <w:tcW w:w="783" w:type="dxa"/>
            <w:vAlign w:val="center"/>
            <w:textDirection w:val="lrTb"/>
            <w:noWrap w:val="false"/>
          </w:tcPr>
          <w:p>
            <w:pPr>
              <w:jc w:val="center"/>
              <w:widowControl/>
              <w:rPr>
                <w:sz w:val="20"/>
              </w:rPr>
            </w:pPr>
            <w:r>
              <w:rPr>
                <w:rFonts w:hint="eastAsia"/>
                <w:sz w:val="20"/>
              </w:rPr>
              <w:t xml:space="preserve">22</w:t>
            </w:r>
            <w:r/>
          </w:p>
        </w:tc>
        <w:tc>
          <w:tcPr>
            <w:tcW w:w="1436" w:type="dxa"/>
            <w:vAlign w:val="center"/>
            <w:vMerge w:val="continue"/>
            <w:textDirection w:val="lrTb"/>
            <w:noWrap w:val="false"/>
          </w:tcPr>
          <w:p>
            <w:pPr>
              <w:jc w:val="left"/>
              <w:widowControl/>
              <w:rPr>
                <w:rFonts w:cs="宋体"/>
                <w:sz w:val="20"/>
              </w:rPr>
            </w:pPr>
            <w:r>
              <w:rPr>
                <w:rFonts w:cs="宋体"/>
                <w:sz w:val="20"/>
              </w:rPr>
            </w:r>
            <w:r/>
          </w:p>
        </w:tc>
        <w:tc>
          <w:tcPr>
            <w:tcW w:w="2269" w:type="dxa"/>
            <w:vAlign w:val="center"/>
            <w:textDirection w:val="lrTb"/>
            <w:noWrap w:val="false"/>
          </w:tcPr>
          <w:p>
            <w:pPr>
              <w:jc w:val="center"/>
              <w:widowControl/>
              <w:rPr>
                <w:sz w:val="20"/>
              </w:rPr>
            </w:pPr>
            <w:r>
              <w:rPr>
                <w:sz w:val="20"/>
              </w:rPr>
              <w:t xml:space="preserve">2#</w:t>
            </w:r>
            <w:r>
              <w:rPr>
                <w:rFonts w:hint="eastAsia"/>
                <w:sz w:val="20"/>
              </w:rPr>
              <w:t xml:space="preserve">超滤循环泵</w:t>
            </w:r>
            <w:r/>
          </w:p>
        </w:tc>
        <w:tc>
          <w:tcPr>
            <w:tcW w:w="5924" w:type="dxa"/>
            <w:vAlign w:val="center"/>
            <w:textDirection w:val="lrTb"/>
            <w:noWrap w:val="false"/>
          </w:tcPr>
          <w:p>
            <w:pPr>
              <w:jc w:val="center"/>
              <w:widowControl/>
              <w:rPr>
                <w:rFonts w:cs="宋体"/>
                <w:sz w:val="20"/>
              </w:rPr>
            </w:pPr>
            <w:r>
              <w:rPr>
                <w:rFonts w:hint="eastAsia"/>
                <w:sz w:val="20"/>
              </w:rPr>
              <w:t xml:space="preserve">▲</w:t>
            </w:r>
            <w:r>
              <w:rPr>
                <w:rFonts w:hint="eastAsia"/>
                <w:sz w:val="20"/>
              </w:rPr>
              <w:t xml:space="preserve">1</w:t>
            </w:r>
            <w:r>
              <w:rPr>
                <w:rFonts w:hint="eastAsia"/>
                <w:sz w:val="20"/>
              </w:rPr>
              <w:t xml:space="preserve">、</w:t>
            </w:r>
            <w:r>
              <w:rPr>
                <w:sz w:val="20"/>
              </w:rPr>
              <w:t xml:space="preserve">Q≥260m3/h</w:t>
            </w:r>
            <w:r>
              <w:rPr>
                <w:rFonts w:hint="eastAsia" w:cs="宋体"/>
                <w:sz w:val="20"/>
              </w:rPr>
              <w:t xml:space="preserve">，</w:t>
            </w:r>
            <w:r>
              <w:rPr>
                <w:sz w:val="20"/>
              </w:rPr>
              <w:t xml:space="preserve">H≥40m</w:t>
            </w:r>
            <w:r>
              <w:rPr>
                <w:rFonts w:hint="eastAsia"/>
                <w:b/>
                <w:bCs/>
                <w:sz w:val="20"/>
              </w:rPr>
              <w:t xml:space="preserve">（证明材料：投标文件中需提供官方彩页或公开发行的技术规格书）</w:t>
            </w:r>
            <w:r>
              <w:rPr>
                <w:rFonts w:hint="eastAsia" w:cs="宋体"/>
                <w:sz w:val="20"/>
              </w:rPr>
              <w:t xml:space="preserve">。</w:t>
            </w:r>
            <w:r/>
          </w:p>
          <w:p>
            <w:pPr>
              <w:jc w:val="center"/>
              <w:widowControl/>
              <w:rPr>
                <w:rFonts w:cs="宋体"/>
                <w:sz w:val="20"/>
              </w:rPr>
            </w:pPr>
            <w:r>
              <w:rPr>
                <w:rFonts w:hint="eastAsia" w:cs="宋体"/>
                <w:sz w:val="20"/>
              </w:rPr>
              <w:t xml:space="preserve">2</w:t>
            </w:r>
            <w:r>
              <w:rPr>
                <w:rFonts w:hint="eastAsia" w:cs="宋体"/>
                <w:sz w:val="20"/>
              </w:rPr>
              <w:t xml:space="preserve">、卧式离心泵，过流材质</w:t>
            </w:r>
            <w:r>
              <w:rPr>
                <w:sz w:val="20"/>
              </w:rPr>
              <w:t xml:space="preserve">SS3</w:t>
            </w:r>
            <w:r>
              <w:rPr>
                <w:rFonts w:hint="eastAsia"/>
                <w:sz w:val="20"/>
              </w:rPr>
              <w:t xml:space="preserve">04</w:t>
            </w:r>
            <w:r>
              <w:rPr>
                <w:rFonts w:hint="eastAsia" w:cs="宋体"/>
                <w:sz w:val="20"/>
              </w:rPr>
              <w:t xml:space="preserve">，配套水泵进出口管道、阀门、配件，气动阀</w:t>
            </w:r>
            <w:r>
              <w:rPr>
                <w:rFonts w:hint="eastAsia" w:cs="宋体"/>
                <w:sz w:val="20"/>
              </w:rPr>
              <w:t xml:space="preserve">DN200</w:t>
            </w:r>
            <w:r>
              <w:rPr>
                <w:rFonts w:hint="eastAsia" w:cs="宋体"/>
                <w:sz w:val="20"/>
              </w:rPr>
              <w:t xml:space="preserve">数量</w:t>
            </w:r>
            <w:r>
              <w:rPr>
                <w:rFonts w:hint="eastAsia" w:cs="宋体"/>
                <w:sz w:val="20"/>
              </w:rPr>
              <w:t xml:space="preserve">4</w:t>
            </w:r>
            <w:r>
              <w:rPr>
                <w:rFonts w:hint="eastAsia" w:cs="宋体"/>
                <w:sz w:val="20"/>
              </w:rPr>
              <w:t xml:space="preserve">只（不含气动执行器），气动蝶阀</w:t>
            </w:r>
            <w:r>
              <w:rPr>
                <w:rFonts w:hint="eastAsia" w:cs="宋体"/>
                <w:sz w:val="20"/>
              </w:rPr>
              <w:t xml:space="preserve">DN80</w:t>
            </w:r>
            <w:r>
              <w:rPr>
                <w:rFonts w:hint="eastAsia" w:cs="宋体"/>
                <w:sz w:val="20"/>
              </w:rPr>
              <w:t xml:space="preserve">数量</w:t>
            </w:r>
            <w:r>
              <w:rPr>
                <w:rFonts w:hint="eastAsia" w:cs="宋体"/>
                <w:sz w:val="20"/>
              </w:rPr>
              <w:t xml:space="preserve">2</w:t>
            </w:r>
            <w:r>
              <w:rPr>
                <w:rFonts w:hint="eastAsia" w:cs="宋体"/>
                <w:sz w:val="20"/>
              </w:rPr>
              <w:t xml:space="preserve">只（不含气动执行器），涡轮蝶阀</w:t>
            </w:r>
            <w:r>
              <w:rPr>
                <w:rFonts w:hint="eastAsia" w:cs="宋体"/>
                <w:sz w:val="20"/>
              </w:rPr>
              <w:t xml:space="preserve">DN200</w:t>
            </w:r>
            <w:r>
              <w:rPr>
                <w:rFonts w:hint="eastAsia" w:cs="宋体"/>
                <w:sz w:val="20"/>
              </w:rPr>
              <w:t xml:space="preserve">数量</w:t>
            </w:r>
            <w:r>
              <w:rPr>
                <w:rFonts w:hint="eastAsia" w:cs="宋体"/>
                <w:sz w:val="20"/>
              </w:rPr>
              <w:t xml:space="preserve">1</w:t>
            </w:r>
            <w:r>
              <w:rPr>
                <w:rFonts w:hint="eastAsia" w:cs="宋体"/>
                <w:sz w:val="20"/>
              </w:rPr>
              <w:t xml:space="preserve">只，流量计</w:t>
            </w:r>
            <w:r>
              <w:rPr>
                <w:rFonts w:hint="eastAsia" w:cs="宋体"/>
                <w:sz w:val="20"/>
              </w:rPr>
              <w:t xml:space="preserve">DN200</w:t>
            </w:r>
            <w:r>
              <w:rPr>
                <w:rFonts w:hint="eastAsia" w:cs="宋体"/>
                <w:sz w:val="20"/>
              </w:rPr>
              <w:t xml:space="preserve">数量</w:t>
            </w:r>
            <w:r>
              <w:rPr>
                <w:rFonts w:hint="eastAsia" w:cs="宋体"/>
                <w:sz w:val="20"/>
              </w:rPr>
              <w:t xml:space="preserve">1</w:t>
            </w:r>
            <w:r>
              <w:rPr>
                <w:rFonts w:hint="eastAsia" w:cs="宋体"/>
                <w:sz w:val="20"/>
              </w:rPr>
              <w:t xml:space="preserve">只，</w:t>
            </w:r>
            <w:r>
              <w:rPr>
                <w:rFonts w:hint="eastAsia" w:cs="宋体"/>
                <w:sz w:val="20"/>
              </w:rPr>
              <w:t xml:space="preserve">PE</w:t>
            </w:r>
            <w:r>
              <w:rPr>
                <w:rFonts w:hint="eastAsia" w:cs="宋体"/>
                <w:sz w:val="20"/>
              </w:rPr>
              <w:t xml:space="preserve">管</w:t>
            </w:r>
            <w:r>
              <w:rPr>
                <w:rFonts w:hint="eastAsia" w:cs="宋体"/>
                <w:sz w:val="20"/>
              </w:rPr>
              <w:t xml:space="preserve">de200</w:t>
            </w:r>
            <w:r>
              <w:rPr>
                <w:rFonts w:hint="eastAsia" w:cs="宋体"/>
                <w:sz w:val="20"/>
              </w:rPr>
              <w:t xml:space="preserve">长度</w:t>
            </w:r>
            <w:r>
              <w:rPr>
                <w:rFonts w:hint="eastAsia" w:cs="宋体"/>
                <w:sz w:val="20"/>
              </w:rPr>
              <w:t xml:space="preserve">3</w:t>
            </w:r>
            <w:r>
              <w:rPr>
                <w:rFonts w:hint="eastAsia" w:cs="宋体"/>
                <w:sz w:val="20"/>
              </w:rPr>
              <w:t xml:space="preserve">米，</w:t>
            </w:r>
            <w:r>
              <w:rPr>
                <w:rFonts w:hint="eastAsia" w:cs="宋体"/>
                <w:sz w:val="20"/>
              </w:rPr>
              <w:t xml:space="preserve">PE</w:t>
            </w:r>
            <w:r>
              <w:rPr>
                <w:rFonts w:hint="eastAsia" w:cs="宋体"/>
                <w:sz w:val="20"/>
              </w:rPr>
              <w:t xml:space="preserve">弯头</w:t>
            </w:r>
            <w:r>
              <w:rPr>
                <w:rFonts w:hint="eastAsia" w:cs="宋体"/>
                <w:sz w:val="20"/>
              </w:rPr>
              <w:t xml:space="preserve">de200</w:t>
            </w:r>
            <w:r>
              <w:rPr>
                <w:rFonts w:hint="eastAsia" w:cs="宋体"/>
                <w:sz w:val="20"/>
              </w:rPr>
              <w:t xml:space="preserve">数量</w:t>
            </w:r>
            <w:r>
              <w:rPr>
                <w:rFonts w:hint="eastAsia" w:cs="宋体"/>
                <w:sz w:val="20"/>
              </w:rPr>
              <w:t xml:space="preserve">4</w:t>
            </w:r>
            <w:r>
              <w:rPr>
                <w:rFonts w:hint="eastAsia" w:cs="宋体"/>
                <w:sz w:val="20"/>
              </w:rPr>
              <w:t xml:space="preserve">只，</w:t>
            </w:r>
            <w:r>
              <w:rPr>
                <w:rFonts w:hint="eastAsia" w:cs="宋体"/>
                <w:sz w:val="20"/>
              </w:rPr>
              <w:t xml:space="preserve">PE</w:t>
            </w:r>
            <w:r>
              <w:rPr>
                <w:rFonts w:hint="eastAsia" w:cs="宋体"/>
                <w:sz w:val="20"/>
              </w:rPr>
              <w:t xml:space="preserve">正三通</w:t>
            </w:r>
            <w:r>
              <w:rPr>
                <w:rFonts w:hint="eastAsia" w:cs="宋体"/>
                <w:sz w:val="20"/>
              </w:rPr>
              <w:t xml:space="preserve">de200</w:t>
            </w:r>
            <w:r>
              <w:rPr>
                <w:rFonts w:hint="eastAsia" w:cs="宋体"/>
                <w:sz w:val="20"/>
              </w:rPr>
              <w:t xml:space="preserve">数量</w:t>
            </w:r>
            <w:r>
              <w:rPr>
                <w:rFonts w:hint="eastAsia" w:cs="宋体"/>
                <w:sz w:val="20"/>
              </w:rPr>
              <w:t xml:space="preserve">2</w:t>
            </w:r>
            <w:r>
              <w:rPr>
                <w:rFonts w:hint="eastAsia" w:cs="宋体"/>
                <w:sz w:val="20"/>
              </w:rPr>
              <w:t xml:space="preserve">只，</w:t>
            </w:r>
            <w:r>
              <w:rPr>
                <w:rFonts w:hint="eastAsia" w:cs="宋体"/>
                <w:sz w:val="20"/>
              </w:rPr>
              <w:t xml:space="preserve">PE</w:t>
            </w:r>
            <w:r>
              <w:rPr>
                <w:rFonts w:hint="eastAsia" w:cs="宋体"/>
                <w:sz w:val="20"/>
              </w:rPr>
              <w:t xml:space="preserve">大小头</w:t>
            </w:r>
            <w:r>
              <w:rPr>
                <w:rFonts w:hint="eastAsia" w:cs="宋体"/>
                <w:sz w:val="20"/>
              </w:rPr>
              <w:t xml:space="preserve">de200~160</w:t>
            </w:r>
            <w:r>
              <w:rPr>
                <w:rFonts w:hint="eastAsia" w:cs="宋体"/>
                <w:sz w:val="20"/>
              </w:rPr>
              <w:t xml:space="preserve">数量</w:t>
            </w:r>
            <w:r>
              <w:rPr>
                <w:rFonts w:hint="eastAsia" w:cs="宋体"/>
                <w:sz w:val="20"/>
              </w:rPr>
              <w:t xml:space="preserve">2</w:t>
            </w:r>
            <w:r>
              <w:rPr>
                <w:rFonts w:hint="eastAsia" w:cs="宋体"/>
                <w:sz w:val="20"/>
              </w:rPr>
              <w:t xml:space="preserve">只，焊接弯头</w:t>
            </w:r>
            <w:r>
              <w:rPr>
                <w:rFonts w:hint="eastAsia" w:cs="宋体"/>
                <w:sz w:val="20"/>
              </w:rPr>
              <w:t xml:space="preserve">DN200</w:t>
            </w:r>
            <w:r>
              <w:rPr>
                <w:rFonts w:hint="eastAsia" w:cs="宋体"/>
                <w:sz w:val="20"/>
              </w:rPr>
              <w:t xml:space="preserve">数量</w:t>
            </w:r>
            <w:r>
              <w:rPr>
                <w:rFonts w:hint="eastAsia" w:cs="宋体"/>
                <w:sz w:val="20"/>
              </w:rPr>
              <w:t xml:space="preserve">1</w:t>
            </w:r>
            <w:r>
              <w:rPr>
                <w:rFonts w:hint="eastAsia" w:cs="宋体"/>
                <w:sz w:val="20"/>
              </w:rPr>
              <w:t xml:space="preserve">只，焊接大小头</w:t>
            </w:r>
            <w:r>
              <w:rPr>
                <w:rFonts w:hint="eastAsia" w:cs="宋体"/>
                <w:sz w:val="20"/>
              </w:rPr>
              <w:t xml:space="preserve">DN200~100</w:t>
            </w:r>
            <w:r>
              <w:rPr>
                <w:rFonts w:hint="eastAsia" w:cs="宋体"/>
                <w:sz w:val="20"/>
              </w:rPr>
              <w:t xml:space="preserve">数量</w:t>
            </w:r>
            <w:r>
              <w:rPr>
                <w:rFonts w:hint="eastAsia" w:cs="宋体"/>
                <w:sz w:val="20"/>
              </w:rPr>
              <w:t xml:space="preserve">1</w:t>
            </w:r>
            <w:r>
              <w:rPr>
                <w:rFonts w:hint="eastAsia" w:cs="宋体"/>
                <w:sz w:val="20"/>
              </w:rPr>
              <w:t xml:space="preserve">只，焊接短管</w:t>
            </w:r>
            <w:r>
              <w:rPr>
                <w:rFonts w:hint="eastAsia" w:cs="宋体"/>
                <w:sz w:val="20"/>
              </w:rPr>
              <w:t xml:space="preserve">DN200</w:t>
            </w:r>
            <w:r>
              <w:rPr>
                <w:rFonts w:hint="eastAsia" w:cs="宋体"/>
                <w:sz w:val="20"/>
              </w:rPr>
              <w:t xml:space="preserve">长度</w:t>
            </w:r>
            <w:r>
              <w:rPr>
                <w:rFonts w:hint="eastAsia" w:cs="宋体"/>
                <w:sz w:val="20"/>
              </w:rPr>
              <w:t xml:space="preserve">1.5</w:t>
            </w:r>
            <w:r>
              <w:rPr>
                <w:rFonts w:hint="eastAsia" w:cs="宋体"/>
                <w:sz w:val="20"/>
              </w:rPr>
              <w:t xml:space="preserve">米，焊接法兰片</w:t>
            </w:r>
            <w:r>
              <w:rPr>
                <w:rFonts w:hint="eastAsia" w:cs="宋体"/>
                <w:sz w:val="20"/>
              </w:rPr>
              <w:t xml:space="preserve">DN200</w:t>
            </w:r>
            <w:r>
              <w:rPr>
                <w:rFonts w:hint="eastAsia" w:cs="宋体"/>
                <w:sz w:val="20"/>
              </w:rPr>
              <w:t xml:space="preserve">数量</w:t>
            </w:r>
            <w:r>
              <w:rPr>
                <w:rFonts w:hint="eastAsia" w:cs="宋体"/>
                <w:sz w:val="20"/>
              </w:rPr>
              <w:t xml:space="preserve">10</w:t>
            </w:r>
            <w:r>
              <w:rPr>
                <w:rFonts w:hint="eastAsia" w:cs="宋体"/>
                <w:sz w:val="20"/>
              </w:rPr>
              <w:t xml:space="preserve">片，</w:t>
            </w:r>
            <w:r>
              <w:rPr>
                <w:rFonts w:hint="eastAsia" w:cs="宋体"/>
                <w:sz w:val="20"/>
              </w:rPr>
              <w:t xml:space="preserve">DN150</w:t>
            </w:r>
            <w:r>
              <w:rPr>
                <w:rFonts w:hint="eastAsia" w:cs="宋体"/>
                <w:sz w:val="20"/>
              </w:rPr>
              <w:t xml:space="preserve">数量</w:t>
            </w:r>
            <w:r>
              <w:rPr>
                <w:rFonts w:hint="eastAsia" w:cs="宋体"/>
                <w:sz w:val="20"/>
              </w:rPr>
              <w:t xml:space="preserve">2</w:t>
            </w:r>
            <w:r>
              <w:rPr>
                <w:rFonts w:hint="eastAsia" w:cs="宋体"/>
                <w:sz w:val="20"/>
              </w:rPr>
              <w:t xml:space="preserve">片，</w:t>
            </w:r>
            <w:r>
              <w:rPr>
                <w:rFonts w:hint="eastAsia" w:cs="宋体"/>
                <w:sz w:val="20"/>
              </w:rPr>
              <w:t xml:space="preserve">DN100</w:t>
            </w:r>
            <w:r>
              <w:rPr>
                <w:rFonts w:hint="eastAsia" w:cs="宋体"/>
                <w:sz w:val="20"/>
              </w:rPr>
              <w:t xml:space="preserve">数量</w:t>
            </w:r>
            <w:r>
              <w:rPr>
                <w:rFonts w:hint="eastAsia" w:cs="宋体"/>
                <w:sz w:val="20"/>
              </w:rPr>
              <w:t xml:space="preserve">5</w:t>
            </w:r>
            <w:r>
              <w:rPr>
                <w:rFonts w:hint="eastAsia" w:cs="宋体"/>
                <w:sz w:val="20"/>
              </w:rPr>
              <w:t xml:space="preserve">片</w:t>
            </w:r>
            <w:r>
              <w:rPr>
                <w:rFonts w:hint="eastAsia"/>
                <w:sz w:val="20"/>
              </w:rPr>
              <w:t xml:space="preserve">注：上述规格及数量仅供参考，具体由投标人根据现场实际踏勘情况进行酌情考虑，谨慎报价，一旦中标，总价包干。</w:t>
            </w:r>
            <w:r/>
          </w:p>
        </w:tc>
        <w:tc>
          <w:tcPr>
            <w:tcW w:w="863" w:type="dxa"/>
            <w:vAlign w:val="center"/>
            <w:textDirection w:val="lrTb"/>
            <w:noWrap w:val="false"/>
          </w:tcPr>
          <w:p>
            <w:pPr>
              <w:jc w:val="center"/>
              <w:widowControl/>
              <w:rPr>
                <w:sz w:val="20"/>
              </w:rPr>
            </w:pPr>
            <w:r>
              <w:rPr>
                <w:sz w:val="20"/>
              </w:rPr>
              <w:t xml:space="preserve">1</w:t>
            </w:r>
            <w:r/>
          </w:p>
        </w:tc>
        <w:tc>
          <w:tcPr>
            <w:tcW w:w="954" w:type="dxa"/>
            <w:vAlign w:val="center"/>
            <w:textDirection w:val="lrTb"/>
            <w:noWrap w:val="false"/>
          </w:tcPr>
          <w:p>
            <w:pPr>
              <w:jc w:val="center"/>
              <w:widowControl/>
              <w:rPr>
                <w:rFonts w:cs="宋体"/>
                <w:sz w:val="20"/>
              </w:rPr>
            </w:pPr>
            <w:r>
              <w:rPr>
                <w:rFonts w:hint="eastAsia" w:cs="宋体"/>
                <w:sz w:val="20"/>
              </w:rPr>
              <w:t xml:space="preserve">台</w:t>
            </w:r>
            <w:r/>
          </w:p>
        </w:tc>
        <w:tc>
          <w:tcPr>
            <w:tcW w:w="2227" w:type="dxa"/>
            <w:vAlign w:val="center"/>
            <w:textDirection w:val="lrTb"/>
            <w:noWrap w:val="false"/>
          </w:tcPr>
          <w:p>
            <w:pPr>
              <w:jc w:val="center"/>
              <w:widowControl/>
              <w:rPr>
                <w:sz w:val="20"/>
              </w:rPr>
            </w:pPr>
            <w:r>
              <w:rPr>
                <w:sz w:val="20"/>
              </w:rPr>
              <w:t xml:space="preserve">　</w:t>
            </w:r>
            <w:r>
              <w:rPr>
                <w:rFonts w:hint="eastAsia" w:cs="宋体"/>
                <w:sz w:val="20"/>
              </w:rPr>
              <w:t xml:space="preserve">旧件拆除、新件安装、连接、调试</w:t>
            </w:r>
            <w:r/>
          </w:p>
        </w:tc>
      </w:tr>
      <w:tr>
        <w:trPr>
          <w:trHeight w:val="844"/>
        </w:trPr>
        <w:tc>
          <w:tcPr>
            <w:tcW w:w="783" w:type="dxa"/>
            <w:vAlign w:val="center"/>
            <w:textDirection w:val="lrTb"/>
            <w:noWrap w:val="false"/>
          </w:tcPr>
          <w:p>
            <w:pPr>
              <w:jc w:val="center"/>
              <w:widowControl/>
              <w:rPr>
                <w:sz w:val="20"/>
              </w:rPr>
            </w:pPr>
            <w:r>
              <w:rPr>
                <w:rFonts w:hint="eastAsia"/>
                <w:sz w:val="20"/>
              </w:rPr>
              <w:t xml:space="preserve">23</w:t>
            </w:r>
            <w:r/>
          </w:p>
        </w:tc>
        <w:tc>
          <w:tcPr>
            <w:tcW w:w="1436" w:type="dxa"/>
            <w:vAlign w:val="center"/>
            <w:vMerge w:val="continue"/>
            <w:textDirection w:val="lrTb"/>
            <w:noWrap w:val="false"/>
          </w:tcPr>
          <w:p>
            <w:pPr>
              <w:jc w:val="left"/>
              <w:widowControl/>
              <w:rPr>
                <w:rFonts w:cs="宋体"/>
                <w:sz w:val="20"/>
              </w:rPr>
            </w:pPr>
            <w:r>
              <w:rPr>
                <w:rFonts w:cs="宋体"/>
                <w:sz w:val="20"/>
              </w:rPr>
            </w:r>
            <w:r/>
          </w:p>
        </w:tc>
        <w:tc>
          <w:tcPr>
            <w:tcW w:w="2269" w:type="dxa"/>
            <w:vAlign w:val="center"/>
            <w:textDirection w:val="lrTb"/>
            <w:noWrap w:val="false"/>
          </w:tcPr>
          <w:p>
            <w:pPr>
              <w:jc w:val="center"/>
              <w:widowControl/>
              <w:rPr>
                <w:rFonts w:cs="宋体"/>
                <w:sz w:val="20"/>
              </w:rPr>
            </w:pPr>
            <w:r>
              <w:rPr>
                <w:rFonts w:hint="eastAsia" w:cs="宋体"/>
                <w:sz w:val="20"/>
              </w:rPr>
              <w:t xml:space="preserve">超滤冲洗泵</w:t>
            </w:r>
            <w:r/>
          </w:p>
        </w:tc>
        <w:tc>
          <w:tcPr>
            <w:tcW w:w="5924" w:type="dxa"/>
            <w:vAlign w:val="center"/>
            <w:textDirection w:val="lrTb"/>
            <w:noWrap w:val="false"/>
          </w:tcPr>
          <w:p>
            <w:pPr>
              <w:jc w:val="center"/>
              <w:widowControl/>
              <w:rPr>
                <w:sz w:val="20"/>
              </w:rPr>
            </w:pPr>
            <w:r>
              <w:rPr>
                <w:rFonts w:hint="eastAsia"/>
                <w:sz w:val="24"/>
                <w:szCs w:val="24"/>
              </w:rPr>
              <w:t xml:space="preserve">▲</w:t>
            </w:r>
            <w:r>
              <w:rPr>
                <w:rFonts w:hint="eastAsia"/>
                <w:sz w:val="20"/>
              </w:rPr>
              <w:t xml:space="preserve">1</w:t>
            </w:r>
            <w:r>
              <w:rPr>
                <w:rFonts w:hint="eastAsia"/>
                <w:sz w:val="20"/>
              </w:rPr>
              <w:t xml:space="preserve">、</w:t>
            </w:r>
            <w:r>
              <w:rPr>
                <w:sz w:val="20"/>
              </w:rPr>
              <w:t xml:space="preserve">Q≥75m</w:t>
            </w:r>
            <w:r>
              <w:rPr>
                <w:sz w:val="20"/>
                <w:vertAlign w:val="superscript"/>
              </w:rPr>
              <w:t xml:space="preserve">3</w:t>
            </w:r>
            <w:r>
              <w:rPr>
                <w:sz w:val="20"/>
              </w:rPr>
              <w:t xml:space="preserve">/h</w:t>
            </w:r>
            <w:r>
              <w:rPr>
                <w:rFonts w:hint="eastAsia" w:cs="宋体"/>
                <w:sz w:val="20"/>
              </w:rPr>
              <w:t xml:space="preserve">，</w:t>
            </w:r>
            <w:r>
              <w:rPr>
                <w:sz w:val="20"/>
              </w:rPr>
              <w:t xml:space="preserve">H≥17m</w:t>
            </w:r>
            <w:r>
              <w:rPr>
                <w:rFonts w:hint="eastAsia"/>
                <w:b/>
                <w:bCs/>
                <w:sz w:val="20"/>
              </w:rPr>
              <w:t xml:space="preserve">（证明材料：投标文件中需提供官方彩页或公开发行的技术规格书）</w:t>
            </w:r>
            <w:r>
              <w:rPr>
                <w:rFonts w:hint="eastAsia"/>
                <w:sz w:val="20"/>
              </w:rPr>
              <w:t xml:space="preserve">。</w:t>
            </w:r>
            <w:r/>
          </w:p>
          <w:p>
            <w:pPr>
              <w:jc w:val="center"/>
              <w:widowControl/>
              <w:rPr>
                <w:rFonts w:cs="宋体"/>
                <w:sz w:val="20"/>
              </w:rPr>
            </w:pPr>
            <w:r>
              <w:rPr>
                <w:rFonts w:hint="eastAsia"/>
                <w:sz w:val="20"/>
              </w:rPr>
              <w:t xml:space="preserve">2</w:t>
            </w:r>
            <w:r>
              <w:rPr>
                <w:rFonts w:hint="eastAsia"/>
                <w:sz w:val="20"/>
              </w:rPr>
              <w:t xml:space="preserve">、</w:t>
            </w:r>
            <w:r>
              <w:rPr>
                <w:rFonts w:hint="eastAsia" w:cs="宋体"/>
                <w:sz w:val="20"/>
              </w:rPr>
              <w:t xml:space="preserve">卧式离心泵，过流材质</w:t>
            </w:r>
            <w:r>
              <w:rPr>
                <w:sz w:val="20"/>
              </w:rPr>
              <w:t xml:space="preserve">SS3</w:t>
            </w:r>
            <w:r>
              <w:rPr>
                <w:rFonts w:hint="eastAsia"/>
                <w:sz w:val="20"/>
              </w:rPr>
              <w:t xml:space="preserve">04</w:t>
            </w:r>
            <w:r>
              <w:rPr>
                <w:rFonts w:hint="eastAsia" w:cs="宋体"/>
                <w:sz w:val="20"/>
              </w:rPr>
              <w:t xml:space="preserve">，配套水泵进出口管道、阀门、配件，</w:t>
            </w:r>
            <w:r>
              <w:rPr>
                <w:sz w:val="20"/>
              </w:rPr>
              <w:t xml:space="preserve">DN100</w:t>
            </w:r>
            <w:r>
              <w:rPr>
                <w:rFonts w:hint="eastAsia" w:cs="宋体"/>
                <w:sz w:val="20"/>
              </w:rPr>
              <w:t xml:space="preserve">蝶阀</w:t>
            </w:r>
            <w:r>
              <w:rPr>
                <w:sz w:val="20"/>
              </w:rPr>
              <w:t xml:space="preserve">2</w:t>
            </w:r>
            <w:r>
              <w:rPr>
                <w:rFonts w:hint="eastAsia" w:cs="宋体"/>
                <w:sz w:val="20"/>
              </w:rPr>
              <w:t xml:space="preserve">只，</w:t>
            </w:r>
            <w:r>
              <w:rPr>
                <w:sz w:val="20"/>
              </w:rPr>
              <w:t xml:space="preserve">DN80</w:t>
            </w:r>
            <w:r>
              <w:rPr>
                <w:rFonts w:hint="eastAsia" w:cs="宋体"/>
                <w:sz w:val="20"/>
              </w:rPr>
              <w:t xml:space="preserve">蝶阀</w:t>
            </w:r>
            <w:r>
              <w:rPr>
                <w:sz w:val="20"/>
              </w:rPr>
              <w:t xml:space="preserve">1</w:t>
            </w:r>
            <w:r>
              <w:rPr>
                <w:rFonts w:hint="eastAsia" w:cs="宋体"/>
                <w:sz w:val="20"/>
              </w:rPr>
              <w:t xml:space="preserve">只，</w:t>
            </w:r>
            <w:r>
              <w:rPr>
                <w:sz w:val="20"/>
              </w:rPr>
              <w:t xml:space="preserve">PE</w:t>
            </w:r>
            <w:r>
              <w:rPr>
                <w:rFonts w:hint="eastAsia" w:cs="宋体"/>
                <w:sz w:val="20"/>
              </w:rPr>
              <w:t xml:space="preserve">管</w:t>
            </w:r>
            <w:r>
              <w:rPr>
                <w:sz w:val="20"/>
              </w:rPr>
              <w:t xml:space="preserve">de110</w:t>
            </w:r>
            <w:r>
              <w:rPr>
                <w:rFonts w:hint="eastAsia" w:cs="宋体"/>
                <w:sz w:val="20"/>
              </w:rPr>
              <w:t xml:space="preserve">长度</w:t>
            </w:r>
            <w:r>
              <w:rPr>
                <w:sz w:val="20"/>
              </w:rPr>
              <w:t xml:space="preserve">7</w:t>
            </w:r>
            <w:r>
              <w:rPr>
                <w:rFonts w:hint="eastAsia" w:cs="宋体"/>
                <w:sz w:val="20"/>
              </w:rPr>
              <w:t xml:space="preserve">米，</w:t>
            </w:r>
            <w:r>
              <w:rPr>
                <w:sz w:val="20"/>
              </w:rPr>
              <w:t xml:space="preserve">de125</w:t>
            </w:r>
            <w:r>
              <w:rPr>
                <w:rFonts w:hint="eastAsia" w:cs="宋体"/>
                <w:sz w:val="20"/>
              </w:rPr>
              <w:t xml:space="preserve">长度</w:t>
            </w:r>
            <w:r>
              <w:rPr>
                <w:sz w:val="20"/>
              </w:rPr>
              <w:t xml:space="preserve">2</w:t>
            </w:r>
            <w:r>
              <w:rPr>
                <w:rFonts w:hint="eastAsia" w:cs="宋体"/>
                <w:sz w:val="20"/>
              </w:rPr>
              <w:t xml:space="preserve">米，</w:t>
            </w:r>
            <w:r>
              <w:rPr>
                <w:sz w:val="20"/>
              </w:rPr>
              <w:t xml:space="preserve">PE</w:t>
            </w:r>
            <w:r>
              <w:rPr>
                <w:rFonts w:hint="eastAsia" w:cs="宋体"/>
                <w:sz w:val="20"/>
              </w:rPr>
              <w:t xml:space="preserve">弯头</w:t>
            </w:r>
            <w:r>
              <w:rPr>
                <w:sz w:val="20"/>
              </w:rPr>
              <w:t xml:space="preserve">de110</w:t>
            </w:r>
            <w:r>
              <w:rPr>
                <w:rFonts w:hint="eastAsia" w:cs="宋体"/>
                <w:sz w:val="20"/>
              </w:rPr>
              <w:t xml:space="preserve">数量</w:t>
            </w:r>
            <w:r>
              <w:rPr>
                <w:sz w:val="20"/>
              </w:rPr>
              <w:t xml:space="preserve">5</w:t>
            </w:r>
            <w:r>
              <w:rPr>
                <w:rFonts w:hint="eastAsia" w:cs="宋体"/>
                <w:sz w:val="20"/>
              </w:rPr>
              <w:t xml:space="preserve">只，</w:t>
            </w:r>
            <w:r>
              <w:rPr>
                <w:sz w:val="20"/>
              </w:rPr>
              <w:t xml:space="preserve">de75</w:t>
            </w:r>
            <w:r>
              <w:rPr>
                <w:rFonts w:hint="eastAsia" w:cs="宋体"/>
                <w:sz w:val="20"/>
              </w:rPr>
              <w:t xml:space="preserve">数量</w:t>
            </w:r>
            <w:r>
              <w:rPr>
                <w:sz w:val="20"/>
              </w:rPr>
              <w:t xml:space="preserve">2</w:t>
            </w:r>
            <w:r>
              <w:rPr>
                <w:rFonts w:hint="eastAsia" w:cs="宋体"/>
                <w:sz w:val="20"/>
              </w:rPr>
              <w:t xml:space="preserve">只，</w:t>
            </w:r>
            <w:r>
              <w:rPr>
                <w:sz w:val="20"/>
              </w:rPr>
              <w:t xml:space="preserve">de125</w:t>
            </w:r>
            <w:r>
              <w:rPr>
                <w:rFonts w:hint="eastAsia" w:cs="宋体"/>
                <w:sz w:val="20"/>
              </w:rPr>
              <w:t xml:space="preserve">数量</w:t>
            </w:r>
            <w:r>
              <w:rPr>
                <w:sz w:val="20"/>
              </w:rPr>
              <w:t xml:space="preserve">1</w:t>
            </w:r>
            <w:r>
              <w:rPr>
                <w:rFonts w:hint="eastAsia" w:cs="宋体"/>
                <w:sz w:val="20"/>
              </w:rPr>
              <w:t xml:space="preserve">只，</w:t>
            </w:r>
            <w:r>
              <w:rPr>
                <w:sz w:val="20"/>
              </w:rPr>
              <w:t xml:space="preserve">PE</w:t>
            </w:r>
            <w:r>
              <w:rPr>
                <w:rFonts w:hint="eastAsia" w:cs="宋体"/>
                <w:sz w:val="20"/>
              </w:rPr>
              <w:t xml:space="preserve">正三通</w:t>
            </w:r>
            <w:r>
              <w:rPr>
                <w:sz w:val="20"/>
              </w:rPr>
              <w:t xml:space="preserve">de125</w:t>
            </w:r>
            <w:r>
              <w:rPr>
                <w:rFonts w:hint="eastAsia" w:cs="宋体"/>
                <w:sz w:val="20"/>
              </w:rPr>
              <w:t xml:space="preserve">数量</w:t>
            </w:r>
            <w:r>
              <w:rPr>
                <w:sz w:val="20"/>
              </w:rPr>
              <w:t xml:space="preserve">1</w:t>
            </w:r>
            <w:r>
              <w:rPr>
                <w:rFonts w:hint="eastAsia" w:cs="宋体"/>
                <w:sz w:val="20"/>
              </w:rPr>
              <w:t xml:space="preserve">只</w:t>
            </w:r>
            <w:r>
              <w:rPr>
                <w:rFonts w:hint="eastAsia"/>
                <w:sz w:val="20"/>
              </w:rPr>
              <w:t xml:space="preserve">注：上述规格及数量仅供参考，具体由投标人根据现场实际踏勘情况进行酌情考虑，谨慎报价，一旦中标，总价包干。</w:t>
            </w:r>
            <w:r/>
          </w:p>
        </w:tc>
        <w:tc>
          <w:tcPr>
            <w:tcW w:w="863" w:type="dxa"/>
            <w:vAlign w:val="center"/>
            <w:textDirection w:val="lrTb"/>
            <w:noWrap w:val="false"/>
          </w:tcPr>
          <w:p>
            <w:pPr>
              <w:jc w:val="center"/>
              <w:widowControl/>
              <w:rPr>
                <w:sz w:val="20"/>
              </w:rPr>
            </w:pPr>
            <w:r>
              <w:rPr>
                <w:sz w:val="20"/>
              </w:rPr>
              <w:t xml:space="preserve">1</w:t>
            </w:r>
            <w:r/>
          </w:p>
        </w:tc>
        <w:tc>
          <w:tcPr>
            <w:tcW w:w="954" w:type="dxa"/>
            <w:vAlign w:val="center"/>
            <w:textDirection w:val="lrTb"/>
            <w:noWrap w:val="false"/>
          </w:tcPr>
          <w:p>
            <w:pPr>
              <w:jc w:val="center"/>
              <w:widowControl/>
              <w:rPr>
                <w:rFonts w:cs="宋体"/>
                <w:sz w:val="20"/>
              </w:rPr>
            </w:pPr>
            <w:r>
              <w:rPr>
                <w:rFonts w:hint="eastAsia" w:cs="宋体"/>
                <w:sz w:val="20"/>
              </w:rPr>
              <w:t xml:space="preserve">台</w:t>
            </w:r>
            <w:r/>
          </w:p>
        </w:tc>
        <w:tc>
          <w:tcPr>
            <w:tcW w:w="2227" w:type="dxa"/>
            <w:vAlign w:val="center"/>
            <w:textDirection w:val="lrTb"/>
            <w:noWrap w:val="false"/>
          </w:tcPr>
          <w:p>
            <w:pPr>
              <w:jc w:val="center"/>
              <w:widowControl/>
              <w:rPr>
                <w:sz w:val="20"/>
              </w:rPr>
            </w:pPr>
            <w:r>
              <w:rPr>
                <w:rFonts w:hint="eastAsia" w:cs="宋体"/>
                <w:sz w:val="20"/>
              </w:rPr>
              <w:t xml:space="preserve">旧件拆除、新件安装、连接、调试</w:t>
            </w:r>
            <w:r>
              <w:rPr>
                <w:sz w:val="20"/>
              </w:rPr>
              <w:t xml:space="preserve">　</w:t>
            </w:r>
            <w:r/>
          </w:p>
        </w:tc>
      </w:tr>
      <w:tr>
        <w:trPr>
          <w:trHeight w:val="288"/>
        </w:trPr>
        <w:tc>
          <w:tcPr>
            <w:tcW w:w="783" w:type="dxa"/>
            <w:vAlign w:val="center"/>
            <w:textDirection w:val="lrTb"/>
            <w:noWrap w:val="false"/>
          </w:tcPr>
          <w:p>
            <w:pPr>
              <w:jc w:val="center"/>
              <w:widowControl/>
              <w:rPr>
                <w:sz w:val="20"/>
              </w:rPr>
            </w:pPr>
            <w:r>
              <w:rPr>
                <w:rFonts w:hint="eastAsia"/>
                <w:sz w:val="20"/>
              </w:rPr>
              <w:t xml:space="preserve">24</w:t>
            </w:r>
            <w:r/>
          </w:p>
        </w:tc>
        <w:tc>
          <w:tcPr>
            <w:tcW w:w="1436" w:type="dxa"/>
            <w:vAlign w:val="center"/>
            <w:vMerge w:val="continue"/>
            <w:textDirection w:val="lrTb"/>
            <w:noWrap w:val="false"/>
          </w:tcPr>
          <w:p>
            <w:pPr>
              <w:jc w:val="left"/>
              <w:widowControl/>
              <w:rPr>
                <w:rFonts w:cs="宋体"/>
                <w:sz w:val="20"/>
              </w:rPr>
            </w:pPr>
            <w:r>
              <w:rPr>
                <w:rFonts w:cs="宋体"/>
                <w:sz w:val="20"/>
              </w:rPr>
            </w:r>
            <w:r/>
          </w:p>
        </w:tc>
        <w:tc>
          <w:tcPr>
            <w:tcW w:w="2269" w:type="dxa"/>
            <w:vAlign w:val="center"/>
            <w:textDirection w:val="lrTb"/>
            <w:noWrap w:val="false"/>
          </w:tcPr>
          <w:p>
            <w:pPr>
              <w:jc w:val="center"/>
              <w:widowControl/>
              <w:rPr>
                <w:rFonts w:cs="宋体"/>
                <w:sz w:val="20"/>
              </w:rPr>
            </w:pPr>
            <w:r>
              <w:rPr>
                <w:rFonts w:hint="eastAsia" w:cs="宋体"/>
                <w:sz w:val="20"/>
              </w:rPr>
              <w:t xml:space="preserve">超滤清液罐</w:t>
            </w:r>
            <w:r/>
          </w:p>
        </w:tc>
        <w:tc>
          <w:tcPr>
            <w:tcW w:w="5924" w:type="dxa"/>
            <w:vAlign w:val="center"/>
            <w:textDirection w:val="lrTb"/>
            <w:noWrap w:val="false"/>
          </w:tcPr>
          <w:p>
            <w:pPr>
              <w:jc w:val="center"/>
              <w:widowControl/>
              <w:rPr>
                <w:sz w:val="20"/>
              </w:rPr>
            </w:pPr>
            <w:r>
              <w:rPr>
                <w:sz w:val="20"/>
              </w:rPr>
              <w:t xml:space="preserve">V≥20m³</w:t>
            </w:r>
            <w:r>
              <w:rPr>
                <w:rFonts w:hint="eastAsia"/>
                <w:sz w:val="20"/>
              </w:rPr>
              <w:t xml:space="preserve">，材质</w:t>
            </w:r>
            <w:r>
              <w:rPr>
                <w:sz w:val="20"/>
              </w:rPr>
              <w:t xml:space="preserve">PPH</w:t>
            </w:r>
            <w:r/>
          </w:p>
        </w:tc>
        <w:tc>
          <w:tcPr>
            <w:tcW w:w="863" w:type="dxa"/>
            <w:vAlign w:val="center"/>
            <w:textDirection w:val="lrTb"/>
            <w:noWrap w:val="false"/>
          </w:tcPr>
          <w:p>
            <w:pPr>
              <w:jc w:val="center"/>
              <w:widowControl/>
              <w:rPr>
                <w:sz w:val="20"/>
              </w:rPr>
            </w:pPr>
            <w:r>
              <w:rPr>
                <w:sz w:val="20"/>
              </w:rPr>
              <w:t xml:space="preserve">1</w:t>
            </w:r>
            <w:r/>
          </w:p>
        </w:tc>
        <w:tc>
          <w:tcPr>
            <w:tcW w:w="954" w:type="dxa"/>
            <w:vAlign w:val="center"/>
            <w:textDirection w:val="lrTb"/>
            <w:noWrap w:val="false"/>
          </w:tcPr>
          <w:p>
            <w:pPr>
              <w:jc w:val="center"/>
              <w:widowControl/>
              <w:rPr>
                <w:rFonts w:cs="宋体"/>
                <w:sz w:val="20"/>
              </w:rPr>
            </w:pPr>
            <w:r>
              <w:rPr>
                <w:rFonts w:hint="eastAsia" w:cs="宋体"/>
                <w:sz w:val="20"/>
              </w:rPr>
              <w:t xml:space="preserve">台</w:t>
            </w:r>
            <w:r/>
          </w:p>
        </w:tc>
        <w:tc>
          <w:tcPr>
            <w:tcW w:w="2227" w:type="dxa"/>
            <w:vAlign w:val="center"/>
            <w:textDirection w:val="lrTb"/>
            <w:noWrap w:val="false"/>
          </w:tcPr>
          <w:p>
            <w:pPr>
              <w:jc w:val="center"/>
              <w:widowControl/>
              <w:rPr>
                <w:sz w:val="20"/>
              </w:rPr>
            </w:pPr>
            <w:r>
              <w:rPr>
                <w:rFonts w:hint="eastAsia" w:cs="宋体"/>
                <w:sz w:val="20"/>
              </w:rPr>
              <w:t xml:space="preserve">旧件拆除、新件安装、连接、调试</w:t>
            </w:r>
            <w:r>
              <w:rPr>
                <w:sz w:val="20"/>
              </w:rPr>
              <w:t xml:space="preserve">　</w:t>
            </w:r>
            <w:r/>
          </w:p>
        </w:tc>
      </w:tr>
      <w:tr>
        <w:trPr>
          <w:trHeight w:val="528"/>
        </w:trPr>
        <w:tc>
          <w:tcPr>
            <w:tcW w:w="783" w:type="dxa"/>
            <w:vAlign w:val="center"/>
            <w:textDirection w:val="lrTb"/>
            <w:noWrap w:val="false"/>
          </w:tcPr>
          <w:p>
            <w:pPr>
              <w:jc w:val="center"/>
              <w:widowControl/>
              <w:rPr>
                <w:sz w:val="20"/>
              </w:rPr>
            </w:pPr>
            <w:r>
              <w:rPr>
                <w:sz w:val="20"/>
              </w:rPr>
              <w:t xml:space="preserve">2</w:t>
            </w:r>
            <w:r>
              <w:rPr>
                <w:rFonts w:hint="eastAsia"/>
                <w:sz w:val="20"/>
              </w:rPr>
              <w:t xml:space="preserve">5</w:t>
            </w:r>
            <w:r/>
          </w:p>
        </w:tc>
        <w:tc>
          <w:tcPr>
            <w:tcW w:w="1436" w:type="dxa"/>
            <w:vAlign w:val="center"/>
            <w:vMerge w:val="continue"/>
            <w:textDirection w:val="lrTb"/>
            <w:noWrap w:val="false"/>
          </w:tcPr>
          <w:p>
            <w:pPr>
              <w:jc w:val="left"/>
              <w:widowControl/>
              <w:rPr>
                <w:rFonts w:cs="宋体"/>
                <w:sz w:val="20"/>
              </w:rPr>
            </w:pPr>
            <w:r>
              <w:rPr>
                <w:rFonts w:cs="宋体"/>
                <w:sz w:val="20"/>
              </w:rPr>
            </w:r>
            <w:r/>
          </w:p>
        </w:tc>
        <w:tc>
          <w:tcPr>
            <w:tcW w:w="2269" w:type="dxa"/>
            <w:vAlign w:val="center"/>
            <w:textDirection w:val="lrTb"/>
            <w:noWrap w:val="false"/>
          </w:tcPr>
          <w:p>
            <w:pPr>
              <w:jc w:val="center"/>
              <w:widowControl/>
              <w:rPr>
                <w:rFonts w:cs="宋体"/>
                <w:sz w:val="20"/>
              </w:rPr>
            </w:pPr>
            <w:r>
              <w:rPr>
                <w:rFonts w:hint="eastAsia" w:cs="宋体"/>
                <w:sz w:val="20"/>
              </w:rPr>
              <w:t xml:space="preserve">超滤清液</w:t>
            </w:r>
            <w:r>
              <w:rPr>
                <w:rFonts w:hint="eastAsia" w:cs="宋体"/>
                <w:sz w:val="20"/>
              </w:rPr>
              <w:t xml:space="preserve">罐液位计</w:t>
            </w:r>
            <w:r/>
          </w:p>
        </w:tc>
        <w:tc>
          <w:tcPr>
            <w:tcW w:w="5924" w:type="dxa"/>
            <w:vAlign w:val="center"/>
            <w:textDirection w:val="lrTb"/>
            <w:noWrap w:val="false"/>
          </w:tcPr>
          <w:p>
            <w:pPr>
              <w:jc w:val="center"/>
              <w:widowControl/>
              <w:rPr>
                <w:rFonts w:cs="宋体"/>
                <w:sz w:val="20"/>
              </w:rPr>
            </w:pPr>
            <w:r>
              <w:rPr>
                <w:rFonts w:hint="eastAsia" w:cs="宋体"/>
                <w:sz w:val="20"/>
              </w:rPr>
              <w:t xml:space="preserve">测量范围：</w:t>
            </w:r>
            <w:r>
              <w:rPr>
                <w:sz w:val="20"/>
              </w:rPr>
              <w:t xml:space="preserve">0~3m</w:t>
            </w:r>
            <w:r>
              <w:rPr>
                <w:rFonts w:hint="eastAsia" w:cs="宋体"/>
                <w:sz w:val="20"/>
              </w:rPr>
              <w:t xml:space="preserve">，</w:t>
            </w:r>
            <w:r>
              <w:rPr>
                <w:sz w:val="20"/>
              </w:rPr>
              <w:t xml:space="preserve">4~20mA</w:t>
            </w:r>
            <w:r>
              <w:rPr>
                <w:rFonts w:hint="eastAsia" w:cs="宋体"/>
                <w:sz w:val="20"/>
              </w:rPr>
              <w:t xml:space="preserve">输出，插入式静压液位传感器，</w:t>
            </w:r>
            <w:r>
              <w:rPr>
                <w:rFonts w:hint="eastAsia" w:cs="宋体"/>
                <w:sz w:val="20"/>
              </w:rPr>
              <w:t xml:space="preserve">接液材质</w:t>
            </w:r>
            <w:r>
              <w:rPr>
                <w:sz w:val="20"/>
              </w:rPr>
              <w:t xml:space="preserve">SS304</w:t>
            </w:r>
            <w:r>
              <w:rPr>
                <w:rFonts w:hint="eastAsia" w:cs="宋体"/>
                <w:sz w:val="20"/>
              </w:rPr>
              <w:t xml:space="preserve">，</w:t>
            </w:r>
            <w:r>
              <w:rPr>
                <w:rFonts w:hint="eastAsia" w:cs="宋体"/>
                <w:sz w:val="20"/>
              </w:rPr>
              <w:t xml:space="preserve">带显示</w:t>
            </w:r>
            <w:r/>
          </w:p>
        </w:tc>
        <w:tc>
          <w:tcPr>
            <w:tcW w:w="863" w:type="dxa"/>
            <w:vAlign w:val="center"/>
            <w:textDirection w:val="lrTb"/>
            <w:noWrap w:val="false"/>
          </w:tcPr>
          <w:p>
            <w:pPr>
              <w:jc w:val="center"/>
              <w:widowControl/>
              <w:rPr>
                <w:sz w:val="20"/>
              </w:rPr>
            </w:pPr>
            <w:r>
              <w:rPr>
                <w:sz w:val="20"/>
              </w:rPr>
              <w:t xml:space="preserve">1</w:t>
            </w:r>
            <w:r/>
          </w:p>
        </w:tc>
        <w:tc>
          <w:tcPr>
            <w:tcW w:w="954" w:type="dxa"/>
            <w:vAlign w:val="center"/>
            <w:textDirection w:val="lrTb"/>
            <w:noWrap w:val="false"/>
          </w:tcPr>
          <w:p>
            <w:pPr>
              <w:jc w:val="center"/>
              <w:widowControl/>
              <w:rPr>
                <w:rFonts w:cs="宋体"/>
                <w:sz w:val="20"/>
              </w:rPr>
            </w:pPr>
            <w:r>
              <w:rPr>
                <w:rFonts w:hint="eastAsia" w:cs="宋体"/>
                <w:sz w:val="20"/>
              </w:rPr>
              <w:t xml:space="preserve">台</w:t>
            </w:r>
            <w:r/>
          </w:p>
        </w:tc>
        <w:tc>
          <w:tcPr>
            <w:tcW w:w="2227" w:type="dxa"/>
            <w:vAlign w:val="center"/>
            <w:textDirection w:val="lrTb"/>
            <w:noWrap w:val="false"/>
          </w:tcPr>
          <w:p>
            <w:pPr>
              <w:jc w:val="center"/>
              <w:widowControl/>
              <w:rPr>
                <w:sz w:val="20"/>
              </w:rPr>
            </w:pPr>
            <w:r>
              <w:rPr>
                <w:rFonts w:hint="eastAsia" w:cs="宋体"/>
                <w:sz w:val="20"/>
              </w:rPr>
              <w:t xml:space="preserve">旧件拆除、新件安装、连接、调试</w:t>
            </w:r>
            <w:r>
              <w:rPr>
                <w:sz w:val="20"/>
              </w:rPr>
              <w:t xml:space="preserve">　</w:t>
            </w:r>
            <w:r/>
          </w:p>
        </w:tc>
      </w:tr>
      <w:tr>
        <w:trPr>
          <w:trHeight w:val="288"/>
        </w:trPr>
        <w:tc>
          <w:tcPr>
            <w:tcW w:w="783" w:type="dxa"/>
            <w:vAlign w:val="center"/>
            <w:textDirection w:val="lrTb"/>
            <w:noWrap w:val="false"/>
          </w:tcPr>
          <w:p>
            <w:pPr>
              <w:jc w:val="center"/>
              <w:widowControl/>
              <w:rPr>
                <w:sz w:val="20"/>
              </w:rPr>
            </w:pPr>
            <w:r>
              <w:rPr>
                <w:sz w:val="20"/>
              </w:rPr>
              <w:t xml:space="preserve">2</w:t>
            </w:r>
            <w:r>
              <w:rPr>
                <w:rFonts w:hint="eastAsia"/>
                <w:sz w:val="20"/>
              </w:rPr>
              <w:t xml:space="preserve">6</w:t>
            </w:r>
            <w:r/>
          </w:p>
        </w:tc>
        <w:tc>
          <w:tcPr>
            <w:tcW w:w="1436" w:type="dxa"/>
            <w:vAlign w:val="center"/>
            <w:vMerge w:val="continue"/>
            <w:textDirection w:val="lrTb"/>
            <w:noWrap w:val="false"/>
          </w:tcPr>
          <w:p>
            <w:pPr>
              <w:jc w:val="left"/>
              <w:widowControl/>
              <w:rPr>
                <w:rFonts w:cs="宋体"/>
                <w:sz w:val="20"/>
              </w:rPr>
            </w:pPr>
            <w:r>
              <w:rPr>
                <w:rFonts w:cs="宋体"/>
                <w:sz w:val="20"/>
              </w:rPr>
            </w:r>
            <w:r/>
          </w:p>
        </w:tc>
        <w:tc>
          <w:tcPr>
            <w:tcW w:w="2269" w:type="dxa"/>
            <w:vAlign w:val="center"/>
            <w:textDirection w:val="lrTb"/>
            <w:noWrap w:val="false"/>
          </w:tcPr>
          <w:p>
            <w:pPr>
              <w:jc w:val="center"/>
              <w:widowControl/>
              <w:rPr>
                <w:rFonts w:cs="宋体"/>
                <w:sz w:val="20"/>
              </w:rPr>
            </w:pPr>
            <w:r>
              <w:rPr>
                <w:rFonts w:hint="eastAsia" w:cs="宋体"/>
                <w:sz w:val="20"/>
              </w:rPr>
              <w:t xml:space="preserve">超滤膜进出水压力变送器</w:t>
            </w:r>
            <w:r/>
          </w:p>
        </w:tc>
        <w:tc>
          <w:tcPr>
            <w:tcW w:w="5924" w:type="dxa"/>
            <w:vAlign w:val="center"/>
            <w:textDirection w:val="lrTb"/>
            <w:noWrap w:val="false"/>
          </w:tcPr>
          <w:p>
            <w:pPr>
              <w:jc w:val="center"/>
              <w:widowControl/>
              <w:rPr>
                <w:rFonts w:cs="宋体"/>
                <w:sz w:val="20"/>
              </w:rPr>
            </w:pPr>
            <w:r>
              <w:rPr>
                <w:rFonts w:hint="eastAsia" w:cs="宋体"/>
                <w:sz w:val="20"/>
              </w:rPr>
              <w:t xml:space="preserve">接液材质</w:t>
            </w:r>
            <w:r>
              <w:rPr>
                <w:sz w:val="20"/>
              </w:rPr>
              <w:t xml:space="preserve">SS</w:t>
            </w:r>
            <w:r>
              <w:rPr>
                <w:rFonts w:hint="eastAsia"/>
                <w:sz w:val="20"/>
              </w:rPr>
              <w:t xml:space="preserve">316</w:t>
            </w:r>
            <w:r>
              <w:rPr>
                <w:rFonts w:hint="eastAsia" w:cs="宋体"/>
                <w:sz w:val="20"/>
              </w:rPr>
              <w:t xml:space="preserve">，测量范围：</w:t>
            </w:r>
            <w:r>
              <w:rPr>
                <w:sz w:val="20"/>
              </w:rPr>
              <w:t xml:space="preserve">0-6bar</w:t>
            </w:r>
            <w:r>
              <w:rPr>
                <w:rFonts w:hint="eastAsia" w:cs="宋体"/>
                <w:sz w:val="20"/>
              </w:rPr>
              <w:t xml:space="preserve">，</w:t>
            </w:r>
            <w:r>
              <w:rPr>
                <w:sz w:val="20"/>
              </w:rPr>
              <w:t xml:space="preserve">4~20mA</w:t>
            </w:r>
            <w:r>
              <w:rPr>
                <w:rFonts w:hint="eastAsia" w:cs="宋体"/>
                <w:sz w:val="20"/>
              </w:rPr>
              <w:t xml:space="preserve">输出，</w:t>
            </w:r>
            <w:r>
              <w:rPr>
                <w:rFonts w:hint="eastAsia" w:cs="宋体"/>
                <w:sz w:val="20"/>
              </w:rPr>
              <w:t xml:space="preserve">带显示</w:t>
            </w:r>
            <w:r/>
          </w:p>
        </w:tc>
        <w:tc>
          <w:tcPr>
            <w:tcW w:w="863" w:type="dxa"/>
            <w:vAlign w:val="center"/>
            <w:textDirection w:val="lrTb"/>
            <w:noWrap w:val="false"/>
          </w:tcPr>
          <w:p>
            <w:pPr>
              <w:jc w:val="center"/>
              <w:widowControl/>
              <w:rPr>
                <w:sz w:val="20"/>
              </w:rPr>
            </w:pPr>
            <w:r>
              <w:rPr>
                <w:sz w:val="20"/>
              </w:rPr>
              <w:t xml:space="preserve">4</w:t>
            </w:r>
            <w:r/>
          </w:p>
        </w:tc>
        <w:tc>
          <w:tcPr>
            <w:tcW w:w="954" w:type="dxa"/>
            <w:vAlign w:val="center"/>
            <w:textDirection w:val="lrTb"/>
            <w:noWrap w:val="false"/>
          </w:tcPr>
          <w:p>
            <w:pPr>
              <w:jc w:val="center"/>
              <w:widowControl/>
              <w:rPr>
                <w:rFonts w:cs="宋体"/>
                <w:sz w:val="20"/>
              </w:rPr>
            </w:pPr>
            <w:r>
              <w:rPr>
                <w:rFonts w:hint="eastAsia" w:cs="宋体"/>
                <w:sz w:val="20"/>
              </w:rPr>
              <w:t xml:space="preserve">台</w:t>
            </w:r>
            <w:r/>
          </w:p>
        </w:tc>
        <w:tc>
          <w:tcPr>
            <w:tcW w:w="2227" w:type="dxa"/>
            <w:vAlign w:val="center"/>
            <w:textDirection w:val="lrTb"/>
            <w:noWrap w:val="false"/>
          </w:tcPr>
          <w:p>
            <w:pPr>
              <w:jc w:val="center"/>
              <w:widowControl/>
              <w:rPr>
                <w:sz w:val="20"/>
              </w:rPr>
            </w:pPr>
            <w:r>
              <w:rPr>
                <w:rFonts w:hint="eastAsia" w:cs="宋体"/>
                <w:sz w:val="20"/>
              </w:rPr>
              <w:t xml:space="preserve">旧件拆除、新件安装、连接、调试</w:t>
            </w:r>
            <w:r>
              <w:rPr>
                <w:sz w:val="20"/>
              </w:rPr>
              <w:t xml:space="preserve">　</w:t>
            </w:r>
            <w:r/>
          </w:p>
        </w:tc>
      </w:tr>
      <w:tr>
        <w:trPr>
          <w:trHeight w:val="560"/>
        </w:trPr>
        <w:tc>
          <w:tcPr>
            <w:tcW w:w="783" w:type="dxa"/>
            <w:vAlign w:val="center"/>
            <w:textDirection w:val="lrTb"/>
            <w:noWrap w:val="false"/>
          </w:tcPr>
          <w:p>
            <w:pPr>
              <w:jc w:val="center"/>
              <w:widowControl/>
              <w:rPr>
                <w:sz w:val="20"/>
              </w:rPr>
            </w:pPr>
            <w:r>
              <w:rPr>
                <w:sz w:val="20"/>
              </w:rPr>
              <w:t xml:space="preserve">2</w:t>
            </w:r>
            <w:r>
              <w:rPr>
                <w:rFonts w:hint="eastAsia"/>
                <w:sz w:val="20"/>
              </w:rPr>
              <w:t xml:space="preserve">7</w:t>
            </w:r>
            <w:r/>
          </w:p>
        </w:tc>
        <w:tc>
          <w:tcPr>
            <w:tcW w:w="1436" w:type="dxa"/>
            <w:vAlign w:val="center"/>
            <w:vMerge w:val="continue"/>
            <w:textDirection w:val="lrTb"/>
            <w:noWrap w:val="false"/>
          </w:tcPr>
          <w:p>
            <w:pPr>
              <w:jc w:val="left"/>
              <w:widowControl/>
              <w:rPr>
                <w:rFonts w:cs="宋体"/>
                <w:sz w:val="20"/>
              </w:rPr>
            </w:pPr>
            <w:r>
              <w:rPr>
                <w:rFonts w:cs="宋体"/>
                <w:sz w:val="20"/>
              </w:rPr>
            </w:r>
            <w:r/>
          </w:p>
        </w:tc>
        <w:tc>
          <w:tcPr>
            <w:tcW w:w="2269" w:type="dxa"/>
            <w:vAlign w:val="center"/>
            <w:textDirection w:val="lrTb"/>
            <w:noWrap w:val="false"/>
          </w:tcPr>
          <w:p>
            <w:pPr>
              <w:jc w:val="center"/>
              <w:widowControl/>
              <w:rPr>
                <w:rFonts w:cs="宋体"/>
                <w:sz w:val="20"/>
              </w:rPr>
            </w:pPr>
            <w:r>
              <w:rPr>
                <w:rFonts w:hint="eastAsia" w:cs="宋体"/>
                <w:sz w:val="20"/>
              </w:rPr>
              <w:t xml:space="preserve">超滤系统管道、阀门、配件</w:t>
            </w:r>
            <w:r/>
          </w:p>
        </w:tc>
        <w:tc>
          <w:tcPr>
            <w:tcW w:w="5924" w:type="dxa"/>
            <w:vAlign w:val="center"/>
            <w:textDirection w:val="lrTb"/>
            <w:noWrap w:val="false"/>
          </w:tcPr>
          <w:p>
            <w:pPr>
              <w:jc w:val="center"/>
              <w:widowControl/>
              <w:rPr>
                <w:rFonts w:cs="宋体"/>
                <w:sz w:val="20"/>
              </w:rPr>
            </w:pPr>
            <w:r>
              <w:rPr>
                <w:rFonts w:hint="eastAsia" w:cs="宋体"/>
                <w:sz w:val="20"/>
              </w:rPr>
              <w:t xml:space="preserve">超滤系统进出水管、连接管、循环管、污泥管、清洗管、</w:t>
            </w:r>
            <w:r>
              <w:rPr>
                <w:rFonts w:hint="eastAsia" w:cs="宋体"/>
                <w:sz w:val="20"/>
              </w:rPr>
              <w:t xml:space="preserve">至反硝化</w:t>
            </w:r>
            <w:r>
              <w:rPr>
                <w:rFonts w:hint="eastAsia" w:cs="宋体"/>
                <w:sz w:val="20"/>
              </w:rPr>
              <w:t xml:space="preserve">滤池和清水池超越管；超滤膜连接管、循环管采用不锈钢</w:t>
            </w:r>
            <w:r>
              <w:rPr>
                <w:rFonts w:hint="eastAsia" w:cs="宋体"/>
                <w:sz w:val="20"/>
              </w:rPr>
              <w:t xml:space="preserve">SS304</w:t>
            </w:r>
            <w:r>
              <w:rPr>
                <w:rFonts w:hint="eastAsia" w:cs="宋体"/>
                <w:sz w:val="20"/>
              </w:rPr>
              <w:t xml:space="preserve">材质，其余管道采用</w:t>
            </w:r>
            <w:r>
              <w:rPr>
                <w:rFonts w:hint="eastAsia" w:cs="宋体"/>
                <w:sz w:val="20"/>
              </w:rPr>
              <w:t xml:space="preserve">化工级</w:t>
            </w:r>
            <w:r>
              <w:rPr>
                <w:rFonts w:hint="eastAsia" w:cs="宋体"/>
                <w:sz w:val="20"/>
              </w:rPr>
              <w:t xml:space="preserve">UPVC</w:t>
            </w:r>
            <w:r>
              <w:rPr>
                <w:rFonts w:hint="eastAsia" w:cs="宋体"/>
                <w:sz w:val="20"/>
              </w:rPr>
              <w:t xml:space="preserve">材质；配套阀门采用</w:t>
            </w:r>
            <w:r>
              <w:rPr>
                <w:rFonts w:hint="eastAsia" w:cs="宋体"/>
                <w:sz w:val="20"/>
              </w:rPr>
              <w:t xml:space="preserve">UPVC</w:t>
            </w:r>
            <w:r>
              <w:rPr>
                <w:rFonts w:hint="eastAsia" w:cs="宋体"/>
                <w:sz w:val="20"/>
              </w:rPr>
              <w:t xml:space="preserve">或</w:t>
            </w:r>
            <w:r>
              <w:rPr>
                <w:rFonts w:hint="eastAsia" w:cs="宋体"/>
                <w:sz w:val="20"/>
              </w:rPr>
              <w:t xml:space="preserve">SS304</w:t>
            </w:r>
            <w:r>
              <w:rPr>
                <w:rFonts w:hint="eastAsia" w:cs="宋体"/>
                <w:sz w:val="20"/>
              </w:rPr>
              <w:t xml:space="preserve">不锈钢材质，蝶阀</w:t>
            </w:r>
            <w:r>
              <w:rPr>
                <w:rFonts w:hint="eastAsia" w:cs="宋体"/>
                <w:sz w:val="20"/>
              </w:rPr>
              <w:t xml:space="preserve">DN100</w:t>
            </w:r>
            <w:r>
              <w:rPr>
                <w:rFonts w:hint="eastAsia" w:cs="宋体"/>
                <w:sz w:val="20"/>
              </w:rPr>
              <w:t xml:space="preserve">数量</w:t>
            </w:r>
            <w:r>
              <w:rPr>
                <w:rFonts w:hint="eastAsia" w:cs="宋体"/>
                <w:sz w:val="20"/>
              </w:rPr>
              <w:t xml:space="preserve">1</w:t>
            </w:r>
            <w:r>
              <w:rPr>
                <w:rFonts w:hint="eastAsia" w:cs="宋体"/>
                <w:sz w:val="20"/>
              </w:rPr>
              <w:t xml:space="preserve">只，</w:t>
            </w:r>
            <w:r>
              <w:rPr>
                <w:rFonts w:hint="eastAsia" w:cs="宋体"/>
                <w:sz w:val="20"/>
              </w:rPr>
              <w:t xml:space="preserve">DN80</w:t>
            </w:r>
            <w:r>
              <w:rPr>
                <w:rFonts w:hint="eastAsia" w:cs="宋体"/>
                <w:sz w:val="20"/>
              </w:rPr>
              <w:t xml:space="preserve">数量</w:t>
            </w:r>
            <w:r>
              <w:rPr>
                <w:rFonts w:hint="eastAsia" w:cs="宋体"/>
                <w:sz w:val="20"/>
              </w:rPr>
              <w:t xml:space="preserve">2</w:t>
            </w:r>
            <w:r>
              <w:rPr>
                <w:rFonts w:hint="eastAsia" w:cs="宋体"/>
                <w:sz w:val="20"/>
              </w:rPr>
              <w:t xml:space="preserve">只，气动蝶阀</w:t>
            </w:r>
            <w:r>
              <w:rPr>
                <w:rFonts w:hint="eastAsia" w:cs="宋体"/>
                <w:sz w:val="20"/>
              </w:rPr>
              <w:t xml:space="preserve">DN100</w:t>
            </w:r>
            <w:r>
              <w:rPr>
                <w:rFonts w:hint="eastAsia" w:cs="宋体"/>
                <w:sz w:val="20"/>
              </w:rPr>
              <w:t xml:space="preserve">数量</w:t>
            </w:r>
            <w:r>
              <w:rPr>
                <w:rFonts w:hint="eastAsia" w:cs="宋体"/>
                <w:sz w:val="20"/>
              </w:rPr>
              <w:t xml:space="preserve">1</w:t>
            </w:r>
            <w:r>
              <w:rPr>
                <w:rFonts w:hint="eastAsia" w:cs="宋体"/>
                <w:sz w:val="20"/>
              </w:rPr>
              <w:t xml:space="preserve">只，气动蝶阀</w:t>
            </w:r>
            <w:r>
              <w:rPr>
                <w:rFonts w:hint="eastAsia" w:cs="宋体"/>
                <w:sz w:val="20"/>
              </w:rPr>
              <w:t xml:space="preserve">DN80</w:t>
            </w:r>
            <w:r>
              <w:rPr>
                <w:rFonts w:hint="eastAsia" w:cs="宋体"/>
                <w:sz w:val="20"/>
              </w:rPr>
              <w:t xml:space="preserve">数量</w:t>
            </w:r>
            <w:r>
              <w:rPr>
                <w:rFonts w:hint="eastAsia" w:cs="宋体"/>
                <w:sz w:val="20"/>
              </w:rPr>
              <w:t xml:space="preserve">4</w:t>
            </w:r>
            <w:r>
              <w:rPr>
                <w:rFonts w:hint="eastAsia" w:cs="宋体"/>
                <w:sz w:val="20"/>
              </w:rPr>
              <w:t xml:space="preserve">只，流量计</w:t>
            </w:r>
            <w:r>
              <w:rPr>
                <w:rFonts w:hint="eastAsia" w:cs="宋体"/>
                <w:sz w:val="20"/>
              </w:rPr>
              <w:t xml:space="preserve">DN100</w:t>
            </w:r>
            <w:r>
              <w:rPr>
                <w:rFonts w:hint="eastAsia" w:cs="宋体"/>
                <w:sz w:val="20"/>
              </w:rPr>
              <w:t xml:space="preserve">数量</w:t>
            </w:r>
            <w:r>
              <w:rPr>
                <w:rFonts w:hint="eastAsia" w:cs="宋体"/>
                <w:sz w:val="20"/>
              </w:rPr>
              <w:t xml:space="preserve">1</w:t>
            </w:r>
            <w:r>
              <w:rPr>
                <w:rFonts w:hint="eastAsia" w:cs="宋体"/>
                <w:sz w:val="20"/>
              </w:rPr>
              <w:t xml:space="preserve">只，焊接法兰片</w:t>
            </w:r>
            <w:r>
              <w:rPr>
                <w:rFonts w:hint="eastAsia" w:cs="宋体"/>
                <w:sz w:val="20"/>
              </w:rPr>
              <w:t xml:space="preserve">DN100</w:t>
            </w:r>
            <w:r>
              <w:rPr>
                <w:rFonts w:hint="eastAsia" w:cs="宋体"/>
                <w:sz w:val="20"/>
              </w:rPr>
              <w:t xml:space="preserve">数量</w:t>
            </w:r>
            <w:r>
              <w:rPr>
                <w:rFonts w:hint="eastAsia" w:cs="宋体"/>
                <w:sz w:val="20"/>
              </w:rPr>
              <w:t xml:space="preserve">5</w:t>
            </w:r>
            <w:r>
              <w:rPr>
                <w:rFonts w:hint="eastAsia" w:cs="宋体"/>
                <w:sz w:val="20"/>
              </w:rPr>
              <w:t xml:space="preserve">片，</w:t>
            </w:r>
            <w:r>
              <w:rPr>
                <w:rFonts w:hint="eastAsia" w:cs="宋体"/>
                <w:sz w:val="20"/>
              </w:rPr>
              <w:t xml:space="preserve">橡胶软接</w:t>
            </w:r>
            <w:r>
              <w:rPr>
                <w:rFonts w:hint="eastAsia" w:cs="宋体"/>
                <w:sz w:val="20"/>
              </w:rPr>
              <w:t xml:space="preserve">DN125</w:t>
            </w:r>
            <w:r>
              <w:rPr>
                <w:rFonts w:hint="eastAsia" w:cs="宋体"/>
                <w:sz w:val="20"/>
              </w:rPr>
              <w:t xml:space="preserve">数量</w:t>
            </w:r>
            <w:r>
              <w:rPr>
                <w:rFonts w:hint="eastAsia" w:cs="宋体"/>
                <w:sz w:val="20"/>
              </w:rPr>
              <w:t xml:space="preserve">1</w:t>
            </w:r>
            <w:r>
              <w:rPr>
                <w:rFonts w:hint="eastAsia" w:cs="宋体"/>
                <w:sz w:val="20"/>
              </w:rPr>
              <w:t xml:space="preserve">只，</w:t>
            </w:r>
            <w:r>
              <w:rPr>
                <w:rFonts w:hint="eastAsia" w:cs="宋体"/>
                <w:sz w:val="20"/>
              </w:rPr>
              <w:t xml:space="preserve">PE</w:t>
            </w:r>
            <w:r>
              <w:rPr>
                <w:rFonts w:hint="eastAsia" w:cs="宋体"/>
                <w:sz w:val="20"/>
              </w:rPr>
              <w:t xml:space="preserve">管</w:t>
            </w:r>
            <w:r>
              <w:rPr>
                <w:rFonts w:hint="eastAsia" w:cs="宋体"/>
                <w:sz w:val="20"/>
              </w:rPr>
              <w:t xml:space="preserve">de110</w:t>
            </w:r>
            <w:r>
              <w:rPr>
                <w:rFonts w:hint="eastAsia" w:cs="宋体"/>
                <w:sz w:val="20"/>
              </w:rPr>
              <w:t xml:space="preserve">长度</w:t>
            </w:r>
            <w:r>
              <w:rPr>
                <w:rFonts w:hint="eastAsia" w:cs="宋体"/>
                <w:sz w:val="20"/>
              </w:rPr>
              <w:t xml:space="preserve">75</w:t>
            </w:r>
            <w:r>
              <w:rPr>
                <w:rFonts w:hint="eastAsia" w:cs="宋体"/>
                <w:sz w:val="20"/>
              </w:rPr>
              <w:t xml:space="preserve">米，</w:t>
            </w:r>
            <w:r>
              <w:rPr>
                <w:rFonts w:hint="eastAsia" w:cs="宋体"/>
                <w:sz w:val="20"/>
              </w:rPr>
              <w:t xml:space="preserve">de125</w:t>
            </w:r>
            <w:r>
              <w:rPr>
                <w:rFonts w:hint="eastAsia" w:cs="宋体"/>
                <w:sz w:val="20"/>
              </w:rPr>
              <w:t xml:space="preserve">长度</w:t>
            </w:r>
            <w:r>
              <w:rPr>
                <w:rFonts w:hint="eastAsia" w:cs="宋体"/>
                <w:sz w:val="20"/>
              </w:rPr>
              <w:t xml:space="preserve">3</w:t>
            </w:r>
            <w:r>
              <w:rPr>
                <w:rFonts w:hint="eastAsia" w:cs="宋体"/>
                <w:sz w:val="20"/>
              </w:rPr>
              <w:t xml:space="preserve">米，</w:t>
            </w:r>
            <w:r>
              <w:rPr>
                <w:rFonts w:hint="eastAsia" w:cs="宋体"/>
                <w:sz w:val="20"/>
              </w:rPr>
              <w:t xml:space="preserve">de75</w:t>
            </w:r>
            <w:r>
              <w:rPr>
                <w:rFonts w:hint="eastAsia" w:cs="宋体"/>
                <w:sz w:val="20"/>
              </w:rPr>
              <w:t xml:space="preserve">长度</w:t>
            </w:r>
            <w:r>
              <w:rPr>
                <w:rFonts w:hint="eastAsia" w:cs="宋体"/>
                <w:sz w:val="20"/>
              </w:rPr>
              <w:t xml:space="preserve">4</w:t>
            </w:r>
            <w:r>
              <w:rPr>
                <w:rFonts w:hint="eastAsia" w:cs="宋体"/>
                <w:sz w:val="20"/>
              </w:rPr>
              <w:t xml:space="preserve">米，</w:t>
            </w:r>
            <w:r>
              <w:rPr>
                <w:rFonts w:hint="eastAsia" w:cs="宋体"/>
                <w:sz w:val="20"/>
              </w:rPr>
              <w:t xml:space="preserve">PE</w:t>
            </w:r>
            <w:r>
              <w:rPr>
                <w:rFonts w:hint="eastAsia" w:cs="宋体"/>
                <w:sz w:val="20"/>
              </w:rPr>
              <w:t xml:space="preserve">弯头</w:t>
            </w:r>
            <w:r>
              <w:rPr>
                <w:rFonts w:hint="eastAsia" w:cs="宋体"/>
                <w:sz w:val="20"/>
              </w:rPr>
              <w:t xml:space="preserve">de110</w:t>
            </w:r>
            <w:r>
              <w:rPr>
                <w:rFonts w:hint="eastAsia" w:cs="宋体"/>
                <w:sz w:val="20"/>
              </w:rPr>
              <w:t xml:space="preserve">数量</w:t>
            </w:r>
            <w:r>
              <w:rPr>
                <w:rFonts w:hint="eastAsia" w:cs="宋体"/>
                <w:sz w:val="20"/>
              </w:rPr>
              <w:t xml:space="preserve">8</w:t>
            </w:r>
            <w:r>
              <w:rPr>
                <w:rFonts w:hint="eastAsia" w:cs="宋体"/>
                <w:sz w:val="20"/>
              </w:rPr>
              <w:t xml:space="preserve">只，</w:t>
            </w:r>
            <w:r>
              <w:rPr>
                <w:rFonts w:hint="eastAsia" w:cs="宋体"/>
                <w:sz w:val="20"/>
              </w:rPr>
              <w:t xml:space="preserve">de125</w:t>
            </w:r>
            <w:r>
              <w:rPr>
                <w:rFonts w:hint="eastAsia" w:cs="宋体"/>
                <w:sz w:val="20"/>
              </w:rPr>
              <w:t xml:space="preserve">数量</w:t>
            </w:r>
            <w:r>
              <w:rPr>
                <w:rFonts w:hint="eastAsia" w:cs="宋体"/>
                <w:sz w:val="20"/>
              </w:rPr>
              <w:t xml:space="preserve">2</w:t>
            </w:r>
            <w:r>
              <w:rPr>
                <w:rFonts w:hint="eastAsia" w:cs="宋体"/>
                <w:sz w:val="20"/>
              </w:rPr>
              <w:t xml:space="preserve">只，</w:t>
            </w:r>
            <w:r>
              <w:rPr>
                <w:rFonts w:hint="eastAsia" w:cs="宋体"/>
                <w:sz w:val="20"/>
              </w:rPr>
              <w:t xml:space="preserve">PE</w:t>
            </w:r>
            <w:r>
              <w:rPr>
                <w:rFonts w:hint="eastAsia" w:cs="宋体"/>
                <w:sz w:val="20"/>
              </w:rPr>
              <w:t xml:space="preserve">大小头</w:t>
            </w:r>
            <w:r>
              <w:rPr>
                <w:rFonts w:hint="eastAsia" w:cs="宋体"/>
                <w:sz w:val="20"/>
              </w:rPr>
              <w:t xml:space="preserve">de125~75</w:t>
            </w:r>
            <w:r>
              <w:rPr>
                <w:rFonts w:hint="eastAsia" w:cs="宋体"/>
                <w:sz w:val="20"/>
              </w:rPr>
              <w:t xml:space="preserve">数量</w:t>
            </w:r>
            <w:r>
              <w:rPr>
                <w:rFonts w:hint="eastAsia" w:cs="宋体"/>
                <w:sz w:val="20"/>
              </w:rPr>
              <w:t xml:space="preserve">1</w:t>
            </w:r>
            <w:r>
              <w:rPr>
                <w:rFonts w:hint="eastAsia" w:cs="宋体"/>
                <w:sz w:val="20"/>
              </w:rPr>
              <w:t xml:space="preserve">只，</w:t>
            </w:r>
            <w:r>
              <w:rPr>
                <w:rFonts w:hint="eastAsia" w:cs="宋体"/>
                <w:sz w:val="20"/>
              </w:rPr>
              <w:t xml:space="preserve">de110~75</w:t>
            </w:r>
            <w:r>
              <w:rPr>
                <w:rFonts w:hint="eastAsia" w:cs="宋体"/>
                <w:sz w:val="20"/>
              </w:rPr>
              <w:t xml:space="preserve">数量</w:t>
            </w:r>
            <w:r>
              <w:rPr>
                <w:rFonts w:hint="eastAsia" w:cs="宋体"/>
                <w:sz w:val="20"/>
              </w:rPr>
              <w:t xml:space="preserve">2</w:t>
            </w:r>
            <w:r>
              <w:rPr>
                <w:rFonts w:hint="eastAsia" w:cs="宋体"/>
                <w:sz w:val="20"/>
              </w:rPr>
              <w:t xml:space="preserve">只，</w:t>
            </w:r>
            <w:r>
              <w:rPr>
                <w:rFonts w:hint="eastAsia" w:cs="宋体"/>
                <w:sz w:val="20"/>
              </w:rPr>
              <w:t xml:space="preserve">de75~63</w:t>
            </w:r>
            <w:r>
              <w:rPr>
                <w:rFonts w:hint="eastAsia" w:cs="宋体"/>
                <w:sz w:val="20"/>
              </w:rPr>
              <w:t xml:space="preserve">数量</w:t>
            </w:r>
            <w:r>
              <w:rPr>
                <w:rFonts w:hint="eastAsia" w:cs="宋体"/>
                <w:sz w:val="20"/>
              </w:rPr>
              <w:t xml:space="preserve">4</w:t>
            </w:r>
            <w:r>
              <w:rPr>
                <w:rFonts w:hint="eastAsia" w:cs="宋体"/>
                <w:sz w:val="20"/>
              </w:rPr>
              <w:t xml:space="preserve">只，</w:t>
            </w:r>
            <w:r>
              <w:rPr>
                <w:rFonts w:hint="eastAsia" w:cs="宋体"/>
                <w:sz w:val="20"/>
              </w:rPr>
              <w:t xml:space="preserve">PE</w:t>
            </w:r>
            <w:r>
              <w:rPr>
                <w:rFonts w:hint="eastAsia" w:cs="宋体"/>
                <w:sz w:val="20"/>
              </w:rPr>
              <w:t xml:space="preserve">正三通</w:t>
            </w:r>
            <w:r>
              <w:rPr>
                <w:rFonts w:hint="eastAsia" w:cs="宋体"/>
                <w:sz w:val="20"/>
              </w:rPr>
              <w:t xml:space="preserve">de125</w:t>
            </w:r>
            <w:r>
              <w:rPr>
                <w:rFonts w:hint="eastAsia" w:cs="宋体"/>
                <w:sz w:val="20"/>
              </w:rPr>
              <w:t xml:space="preserve">数量</w:t>
            </w:r>
            <w:r>
              <w:rPr>
                <w:rFonts w:hint="eastAsia" w:cs="宋体"/>
                <w:sz w:val="20"/>
              </w:rPr>
              <w:t xml:space="preserve">1</w:t>
            </w:r>
            <w:r>
              <w:rPr>
                <w:rFonts w:hint="eastAsia" w:cs="宋体"/>
                <w:sz w:val="20"/>
              </w:rPr>
              <w:t xml:space="preserve">只，</w:t>
            </w:r>
            <w:r>
              <w:rPr>
                <w:rFonts w:hint="eastAsia" w:cs="宋体"/>
                <w:sz w:val="20"/>
              </w:rPr>
              <w:t xml:space="preserve">de110</w:t>
            </w:r>
            <w:r>
              <w:rPr>
                <w:rFonts w:hint="eastAsia" w:cs="宋体"/>
                <w:sz w:val="20"/>
              </w:rPr>
              <w:t xml:space="preserve">数量</w:t>
            </w:r>
            <w:r>
              <w:rPr>
                <w:rFonts w:hint="eastAsia" w:cs="宋体"/>
                <w:sz w:val="20"/>
              </w:rPr>
              <w:t xml:space="preserve">2</w:t>
            </w:r>
            <w:r>
              <w:rPr>
                <w:rFonts w:hint="eastAsia" w:cs="宋体"/>
                <w:sz w:val="20"/>
              </w:rPr>
              <w:t xml:space="preserve">只</w:t>
            </w:r>
            <w:r>
              <w:rPr>
                <w:rFonts w:hint="eastAsia"/>
                <w:sz w:val="20"/>
              </w:rPr>
              <w:t xml:space="preserve">注：上述规格及数量仅供参考，具体由投标人根据现场实际踏勘情况进行酌情考虑，谨慎报价，一旦中标，总价包干。</w:t>
            </w:r>
            <w:r/>
          </w:p>
        </w:tc>
        <w:tc>
          <w:tcPr>
            <w:tcW w:w="863" w:type="dxa"/>
            <w:vAlign w:val="center"/>
            <w:textDirection w:val="lrTb"/>
            <w:noWrap w:val="false"/>
          </w:tcPr>
          <w:p>
            <w:pPr>
              <w:jc w:val="center"/>
              <w:widowControl/>
              <w:rPr>
                <w:sz w:val="20"/>
              </w:rPr>
            </w:pPr>
            <w:r>
              <w:rPr>
                <w:sz w:val="20"/>
              </w:rPr>
              <w:t xml:space="preserve">1</w:t>
            </w:r>
            <w:r/>
          </w:p>
        </w:tc>
        <w:tc>
          <w:tcPr>
            <w:tcW w:w="954" w:type="dxa"/>
            <w:vAlign w:val="center"/>
            <w:textDirection w:val="lrTb"/>
            <w:noWrap w:val="false"/>
          </w:tcPr>
          <w:p>
            <w:pPr>
              <w:jc w:val="center"/>
              <w:widowControl/>
              <w:rPr>
                <w:rFonts w:cs="宋体"/>
                <w:sz w:val="20"/>
              </w:rPr>
            </w:pPr>
            <w:r>
              <w:rPr>
                <w:rFonts w:hint="eastAsia" w:cs="宋体"/>
                <w:sz w:val="20"/>
              </w:rPr>
              <w:t xml:space="preserve">批</w:t>
            </w:r>
            <w:r/>
          </w:p>
        </w:tc>
        <w:tc>
          <w:tcPr>
            <w:tcW w:w="2227" w:type="dxa"/>
            <w:vAlign w:val="center"/>
            <w:textDirection w:val="lrTb"/>
            <w:noWrap w:val="false"/>
          </w:tcPr>
          <w:p>
            <w:pPr>
              <w:jc w:val="center"/>
              <w:widowControl/>
              <w:rPr>
                <w:sz w:val="20"/>
              </w:rPr>
            </w:pPr>
            <w:r>
              <w:rPr>
                <w:sz w:val="20"/>
              </w:rPr>
              <w:t xml:space="preserve">　</w:t>
            </w:r>
            <w:r>
              <w:rPr>
                <w:rFonts w:hint="eastAsia" w:cs="宋体"/>
                <w:sz w:val="20"/>
              </w:rPr>
              <w:t xml:space="preserve">旧件拆除、新件安装、连接、调试</w:t>
            </w:r>
            <w:r/>
          </w:p>
        </w:tc>
      </w:tr>
      <w:tr>
        <w:trPr>
          <w:trHeight w:val="720"/>
        </w:trPr>
        <w:tc>
          <w:tcPr>
            <w:tcW w:w="783" w:type="dxa"/>
            <w:vAlign w:val="center"/>
            <w:textDirection w:val="lrTb"/>
            <w:noWrap w:val="false"/>
          </w:tcPr>
          <w:p>
            <w:pPr>
              <w:jc w:val="center"/>
              <w:widowControl/>
              <w:rPr>
                <w:sz w:val="20"/>
              </w:rPr>
            </w:pPr>
            <w:r>
              <w:rPr>
                <w:sz w:val="20"/>
              </w:rPr>
              <w:t xml:space="preserve">2</w:t>
            </w:r>
            <w:r>
              <w:rPr>
                <w:rFonts w:hint="eastAsia"/>
                <w:sz w:val="20"/>
              </w:rPr>
              <w:t xml:space="preserve">8</w:t>
            </w:r>
            <w:r/>
          </w:p>
        </w:tc>
        <w:tc>
          <w:tcPr>
            <w:tcW w:w="1436" w:type="dxa"/>
            <w:vAlign w:val="center"/>
            <w:vMerge w:val="continue"/>
            <w:textDirection w:val="lrTb"/>
            <w:noWrap w:val="false"/>
          </w:tcPr>
          <w:p>
            <w:pPr>
              <w:jc w:val="left"/>
              <w:widowControl/>
              <w:rPr>
                <w:rFonts w:cs="宋体"/>
                <w:sz w:val="20"/>
              </w:rPr>
            </w:pPr>
            <w:r>
              <w:rPr>
                <w:rFonts w:cs="宋体"/>
                <w:sz w:val="20"/>
              </w:rPr>
            </w:r>
            <w:r/>
          </w:p>
        </w:tc>
        <w:tc>
          <w:tcPr>
            <w:tcW w:w="2269" w:type="dxa"/>
            <w:vAlign w:val="center"/>
            <w:textDirection w:val="lrTb"/>
            <w:noWrap w:val="false"/>
          </w:tcPr>
          <w:p>
            <w:pPr>
              <w:jc w:val="center"/>
              <w:widowControl/>
              <w:rPr>
                <w:rFonts w:cs="宋体"/>
                <w:sz w:val="20"/>
              </w:rPr>
            </w:pPr>
            <w:r>
              <w:rPr>
                <w:rFonts w:hint="eastAsia" w:cs="宋体"/>
                <w:sz w:val="20"/>
              </w:rPr>
              <w:t xml:space="preserve">超滤膜架</w:t>
            </w:r>
            <w:r/>
          </w:p>
        </w:tc>
        <w:tc>
          <w:tcPr>
            <w:tcW w:w="5924" w:type="dxa"/>
            <w:vAlign w:val="center"/>
            <w:textDirection w:val="lrTb"/>
            <w:noWrap w:val="false"/>
          </w:tcPr>
          <w:p>
            <w:pPr>
              <w:jc w:val="center"/>
              <w:widowControl/>
              <w:rPr>
                <w:rFonts w:cs="宋体"/>
                <w:sz w:val="20"/>
              </w:rPr>
            </w:pPr>
            <w:r>
              <w:rPr>
                <w:rFonts w:hint="eastAsia" w:cs="宋体"/>
                <w:sz w:val="20"/>
              </w:rPr>
              <w:t xml:space="preserve">材质：碳钢防腐，非标定制，超滤系统其余必要的附属设备和</w:t>
            </w:r>
            <w:r>
              <w:rPr>
                <w:rFonts w:hint="eastAsia" w:cs="宋体"/>
                <w:sz w:val="20"/>
              </w:rPr>
              <w:t xml:space="preserve">仪表利旧使用</w:t>
            </w:r>
            <w:r>
              <w:rPr>
                <w:rFonts w:hint="eastAsia" w:cs="宋体"/>
                <w:sz w:val="20"/>
              </w:rPr>
              <w:t xml:space="preserve">，在新膜架上集成。</w:t>
            </w:r>
            <w:r/>
          </w:p>
        </w:tc>
        <w:tc>
          <w:tcPr>
            <w:tcW w:w="863" w:type="dxa"/>
            <w:vAlign w:val="center"/>
            <w:textDirection w:val="lrTb"/>
            <w:noWrap w:val="false"/>
          </w:tcPr>
          <w:p>
            <w:pPr>
              <w:jc w:val="center"/>
              <w:widowControl/>
              <w:rPr>
                <w:sz w:val="20"/>
              </w:rPr>
            </w:pPr>
            <w:r>
              <w:rPr>
                <w:sz w:val="20"/>
              </w:rPr>
              <w:t xml:space="preserve">1</w:t>
            </w:r>
            <w:r/>
          </w:p>
        </w:tc>
        <w:tc>
          <w:tcPr>
            <w:tcW w:w="954" w:type="dxa"/>
            <w:vAlign w:val="center"/>
            <w:textDirection w:val="lrTb"/>
            <w:noWrap w:val="false"/>
          </w:tcPr>
          <w:p>
            <w:pPr>
              <w:jc w:val="center"/>
              <w:widowControl/>
              <w:rPr>
                <w:rFonts w:cs="宋体"/>
                <w:sz w:val="20"/>
              </w:rPr>
            </w:pPr>
            <w:r>
              <w:rPr>
                <w:rFonts w:hint="eastAsia" w:cs="宋体"/>
                <w:sz w:val="20"/>
              </w:rPr>
              <w:t xml:space="preserve">套</w:t>
            </w:r>
            <w:r/>
          </w:p>
        </w:tc>
        <w:tc>
          <w:tcPr>
            <w:tcW w:w="2227" w:type="dxa"/>
            <w:vAlign w:val="center"/>
            <w:textDirection w:val="lrTb"/>
            <w:noWrap w:val="false"/>
          </w:tcPr>
          <w:p>
            <w:pPr>
              <w:jc w:val="center"/>
              <w:widowControl/>
              <w:rPr>
                <w:rFonts w:cs="宋体"/>
                <w:sz w:val="20"/>
              </w:rPr>
            </w:pPr>
            <w:r>
              <w:rPr>
                <w:rFonts w:hint="eastAsia" w:cs="宋体"/>
                <w:sz w:val="20"/>
              </w:rPr>
              <w:t xml:space="preserve">旧件拆除、新件安装、连接、调试</w:t>
            </w:r>
            <w:r/>
          </w:p>
        </w:tc>
      </w:tr>
      <w:tr>
        <w:trPr>
          <w:trHeight w:val="312"/>
        </w:trPr>
        <w:tc>
          <w:tcPr>
            <w:tcW w:w="783" w:type="dxa"/>
            <w:vAlign w:val="center"/>
            <w:textDirection w:val="lrTb"/>
            <w:noWrap w:val="false"/>
          </w:tcPr>
          <w:p>
            <w:pPr>
              <w:jc w:val="center"/>
              <w:widowControl/>
              <w:rPr>
                <w:sz w:val="20"/>
              </w:rPr>
            </w:pPr>
            <w:r>
              <w:rPr>
                <w:sz w:val="20"/>
              </w:rPr>
              <w:t xml:space="preserve">2</w:t>
            </w:r>
            <w:r>
              <w:rPr>
                <w:rFonts w:hint="eastAsia"/>
                <w:sz w:val="20"/>
              </w:rPr>
              <w:t xml:space="preserve">9</w:t>
            </w:r>
            <w:r/>
          </w:p>
        </w:tc>
        <w:tc>
          <w:tcPr>
            <w:tcW w:w="1436" w:type="dxa"/>
            <w:vAlign w:val="center"/>
            <w:vMerge w:val="restart"/>
            <w:textDirection w:val="lrTb"/>
            <w:noWrap w:val="false"/>
          </w:tcPr>
          <w:p>
            <w:pPr>
              <w:jc w:val="center"/>
              <w:widowControl/>
              <w:rPr>
                <w:rFonts w:cs="宋体"/>
                <w:sz w:val="20"/>
              </w:rPr>
            </w:pPr>
            <w:r>
              <w:rPr>
                <w:rFonts w:hint="eastAsia" w:cs="宋体"/>
                <w:sz w:val="20"/>
              </w:rPr>
              <w:t xml:space="preserve">纳滤系统</w:t>
            </w:r>
            <w:r/>
          </w:p>
        </w:tc>
        <w:tc>
          <w:tcPr>
            <w:tcW w:w="2269" w:type="dxa"/>
            <w:vAlign w:val="center"/>
            <w:textDirection w:val="lrTb"/>
            <w:noWrap w:val="false"/>
          </w:tcPr>
          <w:p>
            <w:pPr>
              <w:jc w:val="center"/>
              <w:widowControl/>
              <w:rPr>
                <w:rFonts w:cs="宋体"/>
                <w:sz w:val="20"/>
              </w:rPr>
            </w:pPr>
            <w:r>
              <w:rPr>
                <w:rFonts w:hint="eastAsia" w:cs="宋体"/>
                <w:sz w:val="20"/>
              </w:rPr>
              <w:t xml:space="preserve">纳滤膜组件</w:t>
            </w:r>
            <w:r/>
          </w:p>
        </w:tc>
        <w:tc>
          <w:tcPr>
            <w:tcW w:w="5924" w:type="dxa"/>
            <w:vAlign w:val="center"/>
            <w:textDirection w:val="lrTb"/>
            <w:noWrap w:val="false"/>
          </w:tcPr>
          <w:p>
            <w:pPr>
              <w:jc w:val="center"/>
              <w:widowControl/>
              <w:rPr>
                <w:sz w:val="20"/>
              </w:rPr>
            </w:pPr>
            <w:r>
              <w:rPr>
                <w:rFonts w:hint="eastAsia"/>
                <w:sz w:val="20"/>
              </w:rPr>
              <w:t xml:space="preserve">直径</w:t>
            </w:r>
            <w:r>
              <w:rPr>
                <w:sz w:val="20"/>
              </w:rPr>
              <w:t xml:space="preserve">8</w:t>
            </w:r>
            <w:r>
              <w:rPr>
                <w:rFonts w:hint="eastAsia"/>
                <w:sz w:val="20"/>
              </w:rPr>
              <w:t xml:space="preserve">寸，有效面积</w:t>
            </w:r>
            <w:r>
              <w:rPr>
                <w:sz w:val="20"/>
              </w:rPr>
              <w:t xml:space="preserve">≥37m</w:t>
            </w:r>
            <w:r>
              <w:rPr>
                <w:sz w:val="20"/>
                <w:vertAlign w:val="superscript"/>
              </w:rPr>
              <w:t xml:space="preserve">2</w:t>
            </w:r>
            <w:r>
              <w:rPr>
                <w:rFonts w:hint="eastAsia"/>
                <w:sz w:val="20"/>
              </w:rPr>
              <w:t xml:space="preserve">，材质：聚酰胺复合膜，一级两段布置</w:t>
            </w:r>
            <w:r/>
          </w:p>
        </w:tc>
        <w:tc>
          <w:tcPr>
            <w:tcW w:w="863" w:type="dxa"/>
            <w:vAlign w:val="center"/>
            <w:textDirection w:val="lrTb"/>
            <w:noWrap w:val="false"/>
          </w:tcPr>
          <w:p>
            <w:pPr>
              <w:jc w:val="center"/>
              <w:widowControl/>
              <w:rPr>
                <w:sz w:val="20"/>
              </w:rPr>
            </w:pPr>
            <w:r>
              <w:rPr>
                <w:sz w:val="20"/>
              </w:rPr>
              <w:t xml:space="preserve">9</w:t>
            </w:r>
            <w:r/>
          </w:p>
        </w:tc>
        <w:tc>
          <w:tcPr>
            <w:tcW w:w="954" w:type="dxa"/>
            <w:vAlign w:val="center"/>
            <w:textDirection w:val="lrTb"/>
            <w:noWrap w:val="false"/>
          </w:tcPr>
          <w:p>
            <w:pPr>
              <w:jc w:val="center"/>
              <w:widowControl/>
              <w:rPr>
                <w:rFonts w:cs="宋体"/>
                <w:sz w:val="20"/>
              </w:rPr>
            </w:pPr>
            <w:r>
              <w:rPr>
                <w:rFonts w:hint="eastAsia" w:cs="宋体"/>
                <w:sz w:val="20"/>
              </w:rPr>
              <w:t xml:space="preserve">支</w:t>
            </w:r>
            <w:r/>
          </w:p>
        </w:tc>
        <w:tc>
          <w:tcPr>
            <w:tcW w:w="2227" w:type="dxa"/>
            <w:vAlign w:val="center"/>
            <w:textDirection w:val="lrTb"/>
            <w:noWrap w:val="false"/>
          </w:tcPr>
          <w:p>
            <w:pPr>
              <w:jc w:val="center"/>
              <w:widowControl/>
              <w:rPr>
                <w:sz w:val="20"/>
              </w:rPr>
            </w:pPr>
            <w:r>
              <w:rPr>
                <w:rFonts w:hint="eastAsia" w:cs="宋体"/>
                <w:sz w:val="20"/>
              </w:rPr>
              <w:t xml:space="preserve">旧件拆除、新件安装、连接、调试</w:t>
            </w:r>
            <w:r>
              <w:rPr>
                <w:sz w:val="20"/>
              </w:rPr>
              <w:t xml:space="preserve">　</w:t>
            </w:r>
            <w:r/>
          </w:p>
        </w:tc>
      </w:tr>
      <w:tr>
        <w:trPr>
          <w:trHeight w:val="288"/>
        </w:trPr>
        <w:tc>
          <w:tcPr>
            <w:tcW w:w="783" w:type="dxa"/>
            <w:vAlign w:val="center"/>
            <w:textDirection w:val="lrTb"/>
            <w:noWrap w:val="false"/>
          </w:tcPr>
          <w:p>
            <w:pPr>
              <w:jc w:val="center"/>
              <w:widowControl/>
              <w:rPr>
                <w:sz w:val="20"/>
              </w:rPr>
            </w:pPr>
            <w:r>
              <w:rPr>
                <w:rFonts w:hint="eastAsia"/>
                <w:sz w:val="20"/>
              </w:rPr>
              <w:t xml:space="preserve">30</w:t>
            </w:r>
            <w:r/>
          </w:p>
        </w:tc>
        <w:tc>
          <w:tcPr>
            <w:tcW w:w="1436" w:type="dxa"/>
            <w:vAlign w:val="center"/>
            <w:vMerge w:val="continue"/>
            <w:textDirection w:val="lrTb"/>
            <w:noWrap w:val="false"/>
          </w:tcPr>
          <w:p>
            <w:pPr>
              <w:jc w:val="left"/>
              <w:widowControl/>
              <w:rPr>
                <w:rFonts w:cs="宋体"/>
                <w:sz w:val="20"/>
              </w:rPr>
            </w:pPr>
            <w:r>
              <w:rPr>
                <w:rFonts w:cs="宋体"/>
                <w:sz w:val="20"/>
              </w:rPr>
            </w:r>
            <w:r/>
          </w:p>
        </w:tc>
        <w:tc>
          <w:tcPr>
            <w:tcW w:w="2269" w:type="dxa"/>
            <w:vAlign w:val="center"/>
            <w:textDirection w:val="lrTb"/>
            <w:noWrap w:val="false"/>
          </w:tcPr>
          <w:p>
            <w:pPr>
              <w:jc w:val="center"/>
              <w:widowControl/>
              <w:rPr>
                <w:rFonts w:cs="宋体"/>
                <w:sz w:val="20"/>
              </w:rPr>
            </w:pPr>
            <w:r>
              <w:rPr>
                <w:rFonts w:hint="eastAsia" w:cs="宋体"/>
                <w:sz w:val="20"/>
              </w:rPr>
              <w:t xml:space="preserve">纳滤膜壳</w:t>
            </w:r>
            <w:r/>
          </w:p>
        </w:tc>
        <w:tc>
          <w:tcPr>
            <w:tcW w:w="5924" w:type="dxa"/>
            <w:vAlign w:val="center"/>
            <w:textDirection w:val="lrTb"/>
            <w:noWrap w:val="false"/>
          </w:tcPr>
          <w:p>
            <w:pPr>
              <w:jc w:val="center"/>
              <w:widowControl/>
              <w:rPr>
                <w:sz w:val="20"/>
              </w:rPr>
            </w:pPr>
            <w:r>
              <w:rPr>
                <w:rFonts w:hint="eastAsia"/>
                <w:sz w:val="20"/>
              </w:rPr>
              <w:t xml:space="preserve">压力等级：</w:t>
            </w:r>
            <w:r>
              <w:rPr>
                <w:sz w:val="20"/>
              </w:rPr>
              <w:t xml:space="preserve">450psi</w:t>
            </w:r>
            <w:r>
              <w:rPr>
                <w:rFonts w:hint="eastAsia"/>
                <w:sz w:val="20"/>
              </w:rPr>
              <w:t xml:space="preserve">，材质：玻璃钢，配套进出水高压端盖</w:t>
            </w:r>
            <w:r/>
          </w:p>
        </w:tc>
        <w:tc>
          <w:tcPr>
            <w:tcW w:w="863" w:type="dxa"/>
            <w:vAlign w:val="center"/>
            <w:textDirection w:val="lrTb"/>
            <w:noWrap w:val="false"/>
          </w:tcPr>
          <w:p>
            <w:pPr>
              <w:jc w:val="center"/>
              <w:widowControl/>
              <w:rPr>
                <w:sz w:val="20"/>
              </w:rPr>
            </w:pPr>
            <w:r>
              <w:rPr>
                <w:sz w:val="20"/>
              </w:rPr>
              <w:t xml:space="preserve">2</w:t>
            </w:r>
            <w:r/>
          </w:p>
        </w:tc>
        <w:tc>
          <w:tcPr>
            <w:tcW w:w="954" w:type="dxa"/>
            <w:vAlign w:val="center"/>
            <w:textDirection w:val="lrTb"/>
            <w:noWrap w:val="false"/>
          </w:tcPr>
          <w:p>
            <w:pPr>
              <w:jc w:val="center"/>
              <w:widowControl/>
              <w:rPr>
                <w:rFonts w:cs="宋体"/>
                <w:sz w:val="20"/>
              </w:rPr>
            </w:pPr>
            <w:r>
              <w:rPr>
                <w:rFonts w:hint="eastAsia" w:cs="宋体"/>
                <w:sz w:val="20"/>
              </w:rPr>
              <w:t xml:space="preserve">个</w:t>
            </w:r>
            <w:r/>
          </w:p>
        </w:tc>
        <w:tc>
          <w:tcPr>
            <w:tcW w:w="2227" w:type="dxa"/>
            <w:vAlign w:val="center"/>
            <w:textDirection w:val="lrTb"/>
            <w:noWrap w:val="false"/>
          </w:tcPr>
          <w:p>
            <w:pPr>
              <w:jc w:val="center"/>
              <w:widowControl/>
              <w:rPr>
                <w:sz w:val="20"/>
              </w:rPr>
            </w:pPr>
            <w:r>
              <w:rPr>
                <w:rFonts w:hint="eastAsia" w:cs="宋体"/>
                <w:sz w:val="20"/>
              </w:rPr>
              <w:t xml:space="preserve">旧件拆除、新件安装、连接、调试</w:t>
            </w:r>
            <w:r>
              <w:rPr>
                <w:sz w:val="20"/>
              </w:rPr>
              <w:t xml:space="preserve">　</w:t>
            </w:r>
            <w:r/>
          </w:p>
        </w:tc>
      </w:tr>
      <w:tr>
        <w:trPr>
          <w:trHeight w:val="288"/>
        </w:trPr>
        <w:tc>
          <w:tcPr>
            <w:tcW w:w="783" w:type="dxa"/>
            <w:vAlign w:val="center"/>
            <w:textDirection w:val="lrTb"/>
            <w:noWrap w:val="false"/>
          </w:tcPr>
          <w:p>
            <w:pPr>
              <w:jc w:val="center"/>
              <w:widowControl/>
              <w:rPr>
                <w:sz w:val="20"/>
              </w:rPr>
            </w:pPr>
            <w:r>
              <w:rPr>
                <w:rFonts w:hint="eastAsia"/>
                <w:sz w:val="20"/>
              </w:rPr>
              <w:t xml:space="preserve">31</w:t>
            </w:r>
            <w:r/>
          </w:p>
        </w:tc>
        <w:tc>
          <w:tcPr>
            <w:tcW w:w="1436" w:type="dxa"/>
            <w:vAlign w:val="center"/>
            <w:vMerge w:val="continue"/>
            <w:textDirection w:val="lrTb"/>
            <w:noWrap w:val="false"/>
          </w:tcPr>
          <w:p>
            <w:pPr>
              <w:jc w:val="left"/>
              <w:widowControl/>
              <w:rPr>
                <w:rFonts w:cs="宋体"/>
                <w:sz w:val="20"/>
              </w:rPr>
            </w:pPr>
            <w:r>
              <w:rPr>
                <w:rFonts w:cs="宋体"/>
                <w:sz w:val="20"/>
              </w:rPr>
            </w:r>
            <w:r/>
          </w:p>
        </w:tc>
        <w:tc>
          <w:tcPr>
            <w:tcW w:w="2269" w:type="dxa"/>
            <w:vAlign w:val="center"/>
            <w:textDirection w:val="lrTb"/>
            <w:noWrap w:val="false"/>
          </w:tcPr>
          <w:p>
            <w:pPr>
              <w:jc w:val="center"/>
              <w:widowControl/>
              <w:rPr>
                <w:rFonts w:cs="宋体"/>
                <w:sz w:val="20"/>
              </w:rPr>
            </w:pPr>
            <w:r>
              <w:rPr>
                <w:rFonts w:hint="eastAsia" w:cs="宋体"/>
                <w:sz w:val="20"/>
              </w:rPr>
              <w:t xml:space="preserve">纳</w:t>
            </w:r>
            <w:r>
              <w:rPr>
                <w:rFonts w:hint="eastAsia" w:cs="宋体"/>
                <w:sz w:val="20"/>
              </w:rPr>
              <w:t xml:space="preserve">滤清洗罐</w:t>
            </w:r>
            <w:r/>
          </w:p>
        </w:tc>
        <w:tc>
          <w:tcPr>
            <w:tcW w:w="5924" w:type="dxa"/>
            <w:vAlign w:val="center"/>
            <w:textDirection w:val="lrTb"/>
            <w:noWrap w:val="false"/>
          </w:tcPr>
          <w:p>
            <w:pPr>
              <w:jc w:val="center"/>
              <w:widowControl/>
              <w:rPr>
                <w:sz w:val="20"/>
              </w:rPr>
            </w:pPr>
            <w:r>
              <w:rPr>
                <w:sz w:val="20"/>
              </w:rPr>
              <w:t xml:space="preserve">V≥1.5m³</w:t>
            </w:r>
            <w:r>
              <w:rPr>
                <w:rFonts w:hint="eastAsia"/>
                <w:sz w:val="20"/>
              </w:rPr>
              <w:t xml:space="preserve">，</w:t>
            </w:r>
            <w:r>
              <w:rPr>
                <w:sz w:val="20"/>
              </w:rPr>
              <w:t xml:space="preserve">PPH</w:t>
            </w:r>
            <w:r>
              <w:rPr>
                <w:rFonts w:hint="eastAsia"/>
                <w:sz w:val="20"/>
              </w:rPr>
              <w:t xml:space="preserve">材质</w:t>
            </w:r>
            <w:r/>
          </w:p>
        </w:tc>
        <w:tc>
          <w:tcPr>
            <w:tcW w:w="863" w:type="dxa"/>
            <w:vAlign w:val="center"/>
            <w:textDirection w:val="lrTb"/>
            <w:noWrap w:val="false"/>
          </w:tcPr>
          <w:p>
            <w:pPr>
              <w:jc w:val="center"/>
              <w:widowControl/>
              <w:rPr>
                <w:sz w:val="20"/>
              </w:rPr>
            </w:pPr>
            <w:r>
              <w:rPr>
                <w:sz w:val="20"/>
              </w:rPr>
              <w:t xml:space="preserve">1</w:t>
            </w:r>
            <w:r/>
          </w:p>
        </w:tc>
        <w:tc>
          <w:tcPr>
            <w:tcW w:w="954" w:type="dxa"/>
            <w:vAlign w:val="center"/>
            <w:textDirection w:val="lrTb"/>
            <w:noWrap w:val="false"/>
          </w:tcPr>
          <w:p>
            <w:pPr>
              <w:jc w:val="center"/>
              <w:widowControl/>
              <w:rPr>
                <w:rFonts w:cs="宋体"/>
                <w:sz w:val="20"/>
              </w:rPr>
            </w:pPr>
            <w:r>
              <w:rPr>
                <w:rFonts w:hint="eastAsia" w:cs="宋体"/>
                <w:sz w:val="20"/>
              </w:rPr>
              <w:t xml:space="preserve">个</w:t>
            </w:r>
            <w:r/>
          </w:p>
        </w:tc>
        <w:tc>
          <w:tcPr>
            <w:tcW w:w="2227" w:type="dxa"/>
            <w:vAlign w:val="center"/>
            <w:textDirection w:val="lrTb"/>
            <w:noWrap w:val="false"/>
          </w:tcPr>
          <w:p>
            <w:pPr>
              <w:jc w:val="center"/>
              <w:widowControl/>
              <w:rPr>
                <w:sz w:val="20"/>
              </w:rPr>
            </w:pPr>
            <w:r>
              <w:rPr>
                <w:rFonts w:hint="eastAsia" w:cs="宋体"/>
                <w:sz w:val="20"/>
              </w:rPr>
              <w:t xml:space="preserve">旧件拆除、新件安装、连接、调试</w:t>
            </w:r>
            <w:r>
              <w:rPr>
                <w:sz w:val="20"/>
              </w:rPr>
              <w:t xml:space="preserve">　</w:t>
            </w:r>
            <w:r/>
          </w:p>
        </w:tc>
      </w:tr>
      <w:tr>
        <w:trPr>
          <w:trHeight w:val="288"/>
        </w:trPr>
        <w:tc>
          <w:tcPr>
            <w:tcW w:w="783" w:type="dxa"/>
            <w:vAlign w:val="center"/>
            <w:textDirection w:val="lrTb"/>
            <w:noWrap w:val="false"/>
          </w:tcPr>
          <w:p>
            <w:pPr>
              <w:jc w:val="center"/>
              <w:widowControl/>
              <w:rPr>
                <w:sz w:val="20"/>
              </w:rPr>
            </w:pPr>
            <w:r>
              <w:rPr>
                <w:rFonts w:hint="eastAsia"/>
                <w:sz w:val="20"/>
              </w:rPr>
              <w:t xml:space="preserve">32</w:t>
            </w:r>
            <w:r/>
          </w:p>
        </w:tc>
        <w:tc>
          <w:tcPr>
            <w:tcW w:w="1436" w:type="dxa"/>
            <w:vAlign w:val="center"/>
            <w:vMerge w:val="continue"/>
            <w:textDirection w:val="lrTb"/>
            <w:noWrap w:val="false"/>
          </w:tcPr>
          <w:p>
            <w:pPr>
              <w:jc w:val="left"/>
              <w:widowControl/>
              <w:rPr>
                <w:rFonts w:cs="宋体"/>
                <w:sz w:val="20"/>
              </w:rPr>
            </w:pPr>
            <w:r>
              <w:rPr>
                <w:rFonts w:cs="宋体"/>
                <w:sz w:val="20"/>
              </w:rPr>
            </w:r>
            <w:r/>
          </w:p>
        </w:tc>
        <w:tc>
          <w:tcPr>
            <w:tcW w:w="2269" w:type="dxa"/>
            <w:vAlign w:val="center"/>
            <w:textDirection w:val="lrTb"/>
            <w:noWrap w:val="false"/>
          </w:tcPr>
          <w:p>
            <w:pPr>
              <w:jc w:val="center"/>
              <w:widowControl/>
              <w:rPr>
                <w:rFonts w:cs="宋体"/>
                <w:sz w:val="20"/>
              </w:rPr>
            </w:pPr>
            <w:r>
              <w:rPr>
                <w:rFonts w:hint="eastAsia" w:cs="宋体"/>
                <w:sz w:val="20"/>
              </w:rPr>
              <w:t xml:space="preserve">纳滤清</w:t>
            </w:r>
            <w:r>
              <w:rPr>
                <w:rFonts w:hint="eastAsia" w:cs="宋体"/>
                <w:sz w:val="20"/>
              </w:rPr>
              <w:t xml:space="preserve">洗罐液位计</w:t>
            </w:r>
            <w:r/>
          </w:p>
        </w:tc>
        <w:tc>
          <w:tcPr>
            <w:tcW w:w="5924" w:type="dxa"/>
            <w:vAlign w:val="center"/>
            <w:textDirection w:val="lrTb"/>
            <w:noWrap w:val="false"/>
          </w:tcPr>
          <w:p>
            <w:pPr>
              <w:jc w:val="center"/>
              <w:widowControl/>
              <w:rPr>
                <w:rFonts w:cs="宋体"/>
                <w:sz w:val="20"/>
              </w:rPr>
            </w:pPr>
            <w:r>
              <w:rPr>
                <w:rFonts w:hint="eastAsia" w:cs="宋体"/>
                <w:sz w:val="20"/>
              </w:rPr>
              <w:t xml:space="preserve">测量范围：</w:t>
            </w:r>
            <w:r>
              <w:rPr>
                <w:sz w:val="20"/>
              </w:rPr>
              <w:t xml:space="preserve">0~3m</w:t>
            </w:r>
            <w:r>
              <w:rPr>
                <w:rFonts w:hint="eastAsia" w:cs="宋体"/>
                <w:sz w:val="20"/>
              </w:rPr>
              <w:t xml:space="preserve">，</w:t>
            </w:r>
            <w:r>
              <w:rPr>
                <w:sz w:val="20"/>
              </w:rPr>
              <w:t xml:space="preserve">4~20mA</w:t>
            </w:r>
            <w:r>
              <w:rPr>
                <w:rFonts w:hint="eastAsia" w:cs="宋体"/>
                <w:sz w:val="20"/>
              </w:rPr>
              <w:t xml:space="preserve">输出，插入式液位计，材质</w:t>
            </w:r>
            <w:r>
              <w:rPr>
                <w:rFonts w:hint="eastAsia" w:cs="宋体"/>
                <w:sz w:val="20"/>
              </w:rPr>
              <w:t xml:space="preserve">SS316</w:t>
            </w:r>
            <w:r/>
          </w:p>
        </w:tc>
        <w:tc>
          <w:tcPr>
            <w:tcW w:w="863" w:type="dxa"/>
            <w:vAlign w:val="center"/>
            <w:textDirection w:val="lrTb"/>
            <w:noWrap w:val="false"/>
          </w:tcPr>
          <w:p>
            <w:pPr>
              <w:jc w:val="center"/>
              <w:widowControl/>
              <w:rPr>
                <w:sz w:val="20"/>
              </w:rPr>
            </w:pPr>
            <w:r>
              <w:rPr>
                <w:sz w:val="20"/>
              </w:rPr>
              <w:t xml:space="preserve">1</w:t>
            </w:r>
            <w:r/>
          </w:p>
        </w:tc>
        <w:tc>
          <w:tcPr>
            <w:tcW w:w="954" w:type="dxa"/>
            <w:vAlign w:val="center"/>
            <w:textDirection w:val="lrTb"/>
            <w:noWrap w:val="false"/>
          </w:tcPr>
          <w:p>
            <w:pPr>
              <w:jc w:val="center"/>
              <w:widowControl/>
              <w:rPr>
                <w:rFonts w:cs="宋体"/>
                <w:sz w:val="20"/>
              </w:rPr>
            </w:pPr>
            <w:r>
              <w:rPr>
                <w:rFonts w:hint="eastAsia" w:cs="宋体"/>
                <w:sz w:val="20"/>
              </w:rPr>
              <w:t xml:space="preserve">台</w:t>
            </w:r>
            <w:r/>
          </w:p>
        </w:tc>
        <w:tc>
          <w:tcPr>
            <w:tcW w:w="2227" w:type="dxa"/>
            <w:vAlign w:val="center"/>
            <w:textDirection w:val="lrTb"/>
            <w:noWrap w:val="false"/>
          </w:tcPr>
          <w:p>
            <w:pPr>
              <w:jc w:val="center"/>
              <w:widowControl/>
              <w:rPr>
                <w:sz w:val="20"/>
              </w:rPr>
            </w:pPr>
            <w:r>
              <w:rPr>
                <w:rFonts w:hint="eastAsia" w:cs="宋体"/>
                <w:sz w:val="20"/>
              </w:rPr>
              <w:t xml:space="preserve">旧件拆除、新件安装、连接、调试</w:t>
            </w:r>
            <w:r>
              <w:rPr>
                <w:sz w:val="20"/>
              </w:rPr>
              <w:t xml:space="preserve">　</w:t>
            </w:r>
            <w:r/>
          </w:p>
        </w:tc>
      </w:tr>
      <w:tr>
        <w:trPr>
          <w:trHeight w:val="288"/>
        </w:trPr>
        <w:tc>
          <w:tcPr>
            <w:tcW w:w="783" w:type="dxa"/>
            <w:vAlign w:val="center"/>
            <w:textDirection w:val="lrTb"/>
            <w:noWrap w:val="false"/>
          </w:tcPr>
          <w:p>
            <w:pPr>
              <w:jc w:val="center"/>
              <w:widowControl/>
              <w:rPr>
                <w:sz w:val="20"/>
              </w:rPr>
            </w:pPr>
            <w:r>
              <w:rPr>
                <w:rFonts w:hint="eastAsia"/>
                <w:sz w:val="20"/>
              </w:rPr>
              <w:t xml:space="preserve">33</w:t>
            </w:r>
            <w:r/>
          </w:p>
        </w:tc>
        <w:tc>
          <w:tcPr>
            <w:tcW w:w="1436" w:type="dxa"/>
            <w:vAlign w:val="center"/>
            <w:vMerge w:val="continue"/>
            <w:textDirection w:val="lrTb"/>
            <w:noWrap w:val="false"/>
          </w:tcPr>
          <w:p>
            <w:pPr>
              <w:jc w:val="left"/>
              <w:widowControl/>
              <w:rPr>
                <w:rFonts w:cs="宋体"/>
                <w:sz w:val="20"/>
              </w:rPr>
            </w:pPr>
            <w:r>
              <w:rPr>
                <w:rFonts w:cs="宋体"/>
                <w:sz w:val="20"/>
              </w:rPr>
            </w:r>
            <w:r/>
          </w:p>
        </w:tc>
        <w:tc>
          <w:tcPr>
            <w:tcW w:w="2269" w:type="dxa"/>
            <w:vAlign w:val="center"/>
            <w:textDirection w:val="lrTb"/>
            <w:noWrap w:val="false"/>
          </w:tcPr>
          <w:p>
            <w:pPr>
              <w:jc w:val="center"/>
              <w:widowControl/>
              <w:rPr>
                <w:rFonts w:cs="宋体"/>
                <w:sz w:val="20"/>
              </w:rPr>
            </w:pPr>
            <w:r>
              <w:rPr>
                <w:rFonts w:hint="eastAsia" w:cs="宋体"/>
                <w:sz w:val="20"/>
              </w:rPr>
              <w:t xml:space="preserve">纳滤清液罐</w:t>
            </w:r>
            <w:r/>
          </w:p>
        </w:tc>
        <w:tc>
          <w:tcPr>
            <w:tcW w:w="5924" w:type="dxa"/>
            <w:vAlign w:val="center"/>
            <w:textDirection w:val="lrTb"/>
            <w:noWrap w:val="false"/>
          </w:tcPr>
          <w:p>
            <w:pPr>
              <w:jc w:val="center"/>
              <w:widowControl/>
              <w:rPr>
                <w:sz w:val="20"/>
              </w:rPr>
            </w:pPr>
            <w:r>
              <w:rPr>
                <w:sz w:val="20"/>
              </w:rPr>
              <w:t xml:space="preserve">V≥8m³</w:t>
            </w:r>
            <w:r>
              <w:rPr>
                <w:rFonts w:hint="eastAsia"/>
                <w:sz w:val="20"/>
              </w:rPr>
              <w:t xml:space="preserve">，</w:t>
            </w:r>
            <w:r>
              <w:rPr>
                <w:sz w:val="20"/>
              </w:rPr>
              <w:t xml:space="preserve">PPH</w:t>
            </w:r>
            <w:r>
              <w:rPr>
                <w:rFonts w:hint="eastAsia"/>
                <w:sz w:val="20"/>
              </w:rPr>
              <w:t xml:space="preserve">材质</w:t>
            </w:r>
            <w:r/>
          </w:p>
        </w:tc>
        <w:tc>
          <w:tcPr>
            <w:tcW w:w="863" w:type="dxa"/>
            <w:vAlign w:val="center"/>
            <w:textDirection w:val="lrTb"/>
            <w:noWrap w:val="false"/>
          </w:tcPr>
          <w:p>
            <w:pPr>
              <w:jc w:val="center"/>
              <w:widowControl/>
              <w:rPr>
                <w:sz w:val="20"/>
              </w:rPr>
            </w:pPr>
            <w:r>
              <w:rPr>
                <w:sz w:val="20"/>
              </w:rPr>
              <w:t xml:space="preserve">1</w:t>
            </w:r>
            <w:r/>
          </w:p>
        </w:tc>
        <w:tc>
          <w:tcPr>
            <w:tcW w:w="954" w:type="dxa"/>
            <w:vAlign w:val="center"/>
            <w:textDirection w:val="lrTb"/>
            <w:noWrap w:val="false"/>
          </w:tcPr>
          <w:p>
            <w:pPr>
              <w:jc w:val="center"/>
              <w:widowControl/>
              <w:rPr>
                <w:rFonts w:cs="宋体"/>
                <w:sz w:val="20"/>
              </w:rPr>
            </w:pPr>
            <w:r>
              <w:rPr>
                <w:rFonts w:hint="eastAsia" w:cs="宋体"/>
                <w:sz w:val="20"/>
              </w:rPr>
              <w:t xml:space="preserve">个</w:t>
            </w:r>
            <w:r/>
          </w:p>
        </w:tc>
        <w:tc>
          <w:tcPr>
            <w:tcW w:w="2227" w:type="dxa"/>
            <w:vAlign w:val="center"/>
            <w:textDirection w:val="lrTb"/>
            <w:noWrap w:val="false"/>
          </w:tcPr>
          <w:p>
            <w:pPr>
              <w:jc w:val="center"/>
              <w:widowControl/>
              <w:rPr>
                <w:sz w:val="20"/>
              </w:rPr>
            </w:pPr>
            <w:r>
              <w:rPr>
                <w:rFonts w:hint="eastAsia" w:cs="宋体"/>
                <w:sz w:val="20"/>
              </w:rPr>
              <w:t xml:space="preserve">旧件拆除、新件安装、连接、调试</w:t>
            </w:r>
            <w:r>
              <w:rPr>
                <w:sz w:val="20"/>
              </w:rPr>
              <w:t xml:space="preserve">　</w:t>
            </w:r>
            <w:r/>
          </w:p>
        </w:tc>
      </w:tr>
      <w:tr>
        <w:trPr>
          <w:trHeight w:val="504"/>
        </w:trPr>
        <w:tc>
          <w:tcPr>
            <w:tcW w:w="783" w:type="dxa"/>
            <w:vAlign w:val="center"/>
            <w:textDirection w:val="lrTb"/>
            <w:noWrap w:val="false"/>
          </w:tcPr>
          <w:p>
            <w:pPr>
              <w:jc w:val="center"/>
              <w:widowControl/>
              <w:rPr>
                <w:sz w:val="20"/>
              </w:rPr>
            </w:pPr>
            <w:r>
              <w:rPr>
                <w:sz w:val="20"/>
              </w:rPr>
              <w:t xml:space="preserve">3</w:t>
            </w:r>
            <w:r>
              <w:rPr>
                <w:rFonts w:hint="eastAsia"/>
                <w:sz w:val="20"/>
              </w:rPr>
              <w:t xml:space="preserve">4</w:t>
            </w:r>
            <w:r/>
          </w:p>
        </w:tc>
        <w:tc>
          <w:tcPr>
            <w:tcW w:w="1436" w:type="dxa"/>
            <w:vAlign w:val="center"/>
            <w:vMerge w:val="continue"/>
            <w:textDirection w:val="lrTb"/>
            <w:noWrap w:val="false"/>
          </w:tcPr>
          <w:p>
            <w:pPr>
              <w:jc w:val="left"/>
              <w:widowControl/>
              <w:rPr>
                <w:rFonts w:cs="宋体"/>
                <w:sz w:val="20"/>
              </w:rPr>
            </w:pPr>
            <w:r>
              <w:rPr>
                <w:rFonts w:cs="宋体"/>
                <w:sz w:val="20"/>
              </w:rPr>
            </w:r>
            <w:r/>
          </w:p>
        </w:tc>
        <w:tc>
          <w:tcPr>
            <w:tcW w:w="2269" w:type="dxa"/>
            <w:vAlign w:val="center"/>
            <w:textDirection w:val="lrTb"/>
            <w:noWrap w:val="false"/>
          </w:tcPr>
          <w:p>
            <w:pPr>
              <w:jc w:val="center"/>
              <w:widowControl/>
              <w:rPr>
                <w:rFonts w:cs="宋体"/>
                <w:sz w:val="20"/>
              </w:rPr>
            </w:pPr>
            <w:r>
              <w:rPr>
                <w:rFonts w:hint="eastAsia" w:cs="宋体"/>
                <w:sz w:val="20"/>
              </w:rPr>
              <w:t xml:space="preserve">纳滤清液</w:t>
            </w:r>
            <w:r>
              <w:rPr>
                <w:rFonts w:hint="eastAsia" w:cs="宋体"/>
                <w:sz w:val="20"/>
              </w:rPr>
              <w:t xml:space="preserve">罐液位计</w:t>
            </w:r>
            <w:r/>
          </w:p>
        </w:tc>
        <w:tc>
          <w:tcPr>
            <w:tcW w:w="5924" w:type="dxa"/>
            <w:vAlign w:val="center"/>
            <w:textDirection w:val="lrTb"/>
            <w:noWrap w:val="false"/>
          </w:tcPr>
          <w:p>
            <w:pPr>
              <w:jc w:val="center"/>
              <w:widowControl/>
              <w:rPr>
                <w:rFonts w:cs="宋体"/>
                <w:sz w:val="20"/>
              </w:rPr>
            </w:pPr>
            <w:r>
              <w:rPr>
                <w:rFonts w:hint="eastAsia" w:cs="宋体"/>
                <w:sz w:val="20"/>
              </w:rPr>
              <w:t xml:space="preserve">测量范围：</w:t>
            </w:r>
            <w:r>
              <w:rPr>
                <w:sz w:val="20"/>
              </w:rPr>
              <w:t xml:space="preserve">0~3m</w:t>
            </w:r>
            <w:r>
              <w:rPr>
                <w:rFonts w:hint="eastAsia" w:cs="宋体"/>
                <w:sz w:val="20"/>
              </w:rPr>
              <w:t xml:space="preserve">，</w:t>
            </w:r>
            <w:r>
              <w:rPr>
                <w:sz w:val="20"/>
              </w:rPr>
              <w:t xml:space="preserve">4~20mA</w:t>
            </w:r>
            <w:r>
              <w:rPr>
                <w:rFonts w:hint="eastAsia" w:cs="宋体"/>
                <w:sz w:val="20"/>
              </w:rPr>
              <w:t xml:space="preserve">输出，插入式液位传感器，材质</w:t>
            </w:r>
            <w:r>
              <w:rPr>
                <w:rFonts w:hint="eastAsia" w:cs="宋体"/>
                <w:sz w:val="20"/>
              </w:rPr>
              <w:t xml:space="preserve">SS316</w:t>
            </w:r>
            <w:r>
              <w:rPr>
                <w:rFonts w:hint="eastAsia" w:cs="宋体"/>
                <w:sz w:val="20"/>
              </w:rPr>
              <w:t xml:space="preserve">，带显示。</w:t>
            </w:r>
            <w:r/>
          </w:p>
        </w:tc>
        <w:tc>
          <w:tcPr>
            <w:tcW w:w="863" w:type="dxa"/>
            <w:vAlign w:val="center"/>
            <w:textDirection w:val="lrTb"/>
            <w:noWrap w:val="false"/>
          </w:tcPr>
          <w:p>
            <w:pPr>
              <w:jc w:val="center"/>
              <w:widowControl/>
              <w:rPr>
                <w:sz w:val="20"/>
              </w:rPr>
            </w:pPr>
            <w:r>
              <w:rPr>
                <w:sz w:val="20"/>
              </w:rPr>
              <w:t xml:space="preserve">1</w:t>
            </w:r>
            <w:r/>
          </w:p>
        </w:tc>
        <w:tc>
          <w:tcPr>
            <w:tcW w:w="954" w:type="dxa"/>
            <w:vAlign w:val="center"/>
            <w:textDirection w:val="lrTb"/>
            <w:noWrap w:val="false"/>
          </w:tcPr>
          <w:p>
            <w:pPr>
              <w:jc w:val="center"/>
              <w:widowControl/>
              <w:rPr>
                <w:rFonts w:cs="宋体"/>
                <w:sz w:val="20"/>
              </w:rPr>
            </w:pPr>
            <w:r>
              <w:rPr>
                <w:rFonts w:hint="eastAsia" w:cs="宋体"/>
                <w:sz w:val="20"/>
              </w:rPr>
              <w:t xml:space="preserve">台</w:t>
            </w:r>
            <w:r/>
          </w:p>
        </w:tc>
        <w:tc>
          <w:tcPr>
            <w:tcW w:w="2227" w:type="dxa"/>
            <w:vAlign w:val="center"/>
            <w:textDirection w:val="lrTb"/>
            <w:noWrap w:val="false"/>
          </w:tcPr>
          <w:p>
            <w:pPr>
              <w:jc w:val="center"/>
              <w:widowControl/>
              <w:rPr>
                <w:sz w:val="20"/>
              </w:rPr>
            </w:pPr>
            <w:r>
              <w:rPr>
                <w:rFonts w:hint="eastAsia" w:cs="宋体"/>
                <w:sz w:val="20"/>
              </w:rPr>
              <w:t xml:space="preserve">旧件拆除、新件安装、连接、调试</w:t>
            </w:r>
            <w:r>
              <w:rPr>
                <w:sz w:val="20"/>
              </w:rPr>
              <w:t xml:space="preserve">　</w:t>
            </w:r>
            <w:r/>
          </w:p>
        </w:tc>
      </w:tr>
      <w:tr>
        <w:trPr>
          <w:trHeight w:val="2208"/>
        </w:trPr>
        <w:tc>
          <w:tcPr>
            <w:tcW w:w="783" w:type="dxa"/>
            <w:vAlign w:val="center"/>
            <w:textDirection w:val="lrTb"/>
            <w:noWrap w:val="false"/>
          </w:tcPr>
          <w:p>
            <w:pPr>
              <w:jc w:val="center"/>
              <w:widowControl/>
              <w:rPr>
                <w:sz w:val="20"/>
              </w:rPr>
            </w:pPr>
            <w:r>
              <w:rPr>
                <w:sz w:val="20"/>
              </w:rPr>
              <w:t xml:space="preserve">3</w:t>
            </w:r>
            <w:r>
              <w:rPr>
                <w:rFonts w:hint="eastAsia"/>
                <w:sz w:val="20"/>
              </w:rPr>
              <w:t xml:space="preserve">5</w:t>
            </w:r>
            <w:r/>
          </w:p>
        </w:tc>
        <w:tc>
          <w:tcPr>
            <w:tcW w:w="1436" w:type="dxa"/>
            <w:vAlign w:val="center"/>
            <w:vMerge w:val="continue"/>
            <w:textDirection w:val="lrTb"/>
            <w:noWrap w:val="false"/>
          </w:tcPr>
          <w:p>
            <w:pPr>
              <w:jc w:val="left"/>
              <w:widowControl/>
              <w:rPr>
                <w:rFonts w:cs="宋体"/>
                <w:sz w:val="20"/>
              </w:rPr>
            </w:pPr>
            <w:r>
              <w:rPr>
                <w:rFonts w:cs="宋体"/>
                <w:sz w:val="20"/>
              </w:rPr>
            </w:r>
            <w:r/>
          </w:p>
        </w:tc>
        <w:tc>
          <w:tcPr>
            <w:tcW w:w="2269" w:type="dxa"/>
            <w:vAlign w:val="center"/>
            <w:textDirection w:val="lrTb"/>
            <w:noWrap w:val="false"/>
          </w:tcPr>
          <w:p>
            <w:pPr>
              <w:jc w:val="center"/>
              <w:widowControl/>
              <w:rPr>
                <w:rFonts w:cs="宋体"/>
                <w:sz w:val="20"/>
              </w:rPr>
            </w:pPr>
            <w:r>
              <w:rPr>
                <w:rFonts w:hint="eastAsia" w:cs="宋体"/>
                <w:sz w:val="20"/>
              </w:rPr>
              <w:t xml:space="preserve">纳滤系统阀门、管路、配件</w:t>
            </w:r>
            <w:r/>
          </w:p>
        </w:tc>
        <w:tc>
          <w:tcPr>
            <w:tcW w:w="5924" w:type="dxa"/>
            <w:vAlign w:val="center"/>
            <w:textDirection w:val="lrTb"/>
            <w:noWrap w:val="false"/>
          </w:tcPr>
          <w:p>
            <w:pPr>
              <w:jc w:val="center"/>
              <w:widowControl/>
              <w:rPr>
                <w:rFonts w:cs="宋体"/>
                <w:sz w:val="20"/>
              </w:rPr>
            </w:pPr>
            <w:r>
              <w:rPr>
                <w:rFonts w:hint="eastAsia" w:cs="宋体"/>
                <w:sz w:val="20"/>
              </w:rPr>
              <w:t xml:space="preserve">纳滤系统进出水管、连接管、循环管、浓水管、清洗管；纳滤膜连接管、循环管采用不锈钢</w:t>
            </w:r>
            <w:r>
              <w:rPr>
                <w:sz w:val="20"/>
              </w:rPr>
              <w:t xml:space="preserve">S304</w:t>
            </w:r>
            <w:r>
              <w:rPr>
                <w:rFonts w:hint="eastAsia" w:cs="宋体"/>
                <w:sz w:val="20"/>
              </w:rPr>
              <w:t xml:space="preserve">材质，其余管道采用</w:t>
            </w:r>
            <w:r>
              <w:rPr>
                <w:rFonts w:hint="eastAsia" w:cs="宋体"/>
                <w:sz w:val="20"/>
              </w:rPr>
              <w:t xml:space="preserve">化工级</w:t>
            </w:r>
            <w:r>
              <w:rPr>
                <w:sz w:val="20"/>
              </w:rPr>
              <w:t xml:space="preserve">UPVC</w:t>
            </w:r>
            <w:r>
              <w:rPr>
                <w:rFonts w:hint="eastAsia" w:cs="宋体"/>
                <w:sz w:val="20"/>
              </w:rPr>
              <w:t xml:space="preserve">材质；配套阀门采用</w:t>
            </w:r>
            <w:r>
              <w:rPr>
                <w:sz w:val="20"/>
              </w:rPr>
              <w:t xml:space="preserve">UPVC</w:t>
            </w:r>
            <w:r>
              <w:rPr>
                <w:rFonts w:hint="eastAsia" w:cs="宋体"/>
                <w:sz w:val="20"/>
              </w:rPr>
              <w:t xml:space="preserve">或</w:t>
            </w:r>
            <w:r>
              <w:rPr>
                <w:sz w:val="20"/>
              </w:rPr>
              <w:t xml:space="preserve">SS304</w:t>
            </w:r>
            <w:r>
              <w:rPr>
                <w:rFonts w:hint="eastAsia" w:cs="宋体"/>
                <w:sz w:val="20"/>
              </w:rPr>
              <w:t xml:space="preserve">不锈钢材质，不锈钢管</w:t>
            </w:r>
            <w:r>
              <w:rPr>
                <w:rFonts w:hint="eastAsia" w:cs="宋体"/>
                <w:sz w:val="20"/>
              </w:rPr>
              <w:t xml:space="preserve">DN50</w:t>
            </w:r>
            <w:r>
              <w:rPr>
                <w:rFonts w:hint="eastAsia" w:cs="宋体"/>
                <w:sz w:val="20"/>
              </w:rPr>
              <w:t xml:space="preserve">长度</w:t>
            </w:r>
            <w:r>
              <w:rPr>
                <w:rFonts w:hint="eastAsia" w:cs="宋体"/>
                <w:sz w:val="20"/>
              </w:rPr>
              <w:t xml:space="preserve">28</w:t>
            </w:r>
            <w:r>
              <w:rPr>
                <w:rFonts w:hint="eastAsia" w:cs="宋体"/>
                <w:sz w:val="20"/>
              </w:rPr>
              <w:t xml:space="preserve">米，</w:t>
            </w:r>
            <w:r>
              <w:rPr>
                <w:rFonts w:hint="eastAsia" w:cs="宋体"/>
                <w:sz w:val="20"/>
              </w:rPr>
              <w:t xml:space="preserve">DN40</w:t>
            </w:r>
            <w:r>
              <w:rPr>
                <w:rFonts w:hint="eastAsia" w:cs="宋体"/>
                <w:sz w:val="20"/>
              </w:rPr>
              <w:t xml:space="preserve">长度</w:t>
            </w:r>
            <w:r>
              <w:rPr>
                <w:rFonts w:hint="eastAsia" w:cs="宋体"/>
                <w:sz w:val="20"/>
              </w:rPr>
              <w:t xml:space="preserve">25</w:t>
            </w:r>
            <w:r>
              <w:rPr>
                <w:rFonts w:hint="eastAsia" w:cs="宋体"/>
                <w:sz w:val="20"/>
              </w:rPr>
              <w:t xml:space="preserve">米，不锈钢弯头</w:t>
            </w:r>
            <w:r>
              <w:rPr>
                <w:rFonts w:hint="eastAsia" w:cs="宋体"/>
                <w:sz w:val="20"/>
              </w:rPr>
              <w:t xml:space="preserve">DN50</w:t>
            </w:r>
            <w:r>
              <w:rPr>
                <w:rFonts w:hint="eastAsia" w:cs="宋体"/>
                <w:sz w:val="20"/>
              </w:rPr>
              <w:t xml:space="preserve">数量</w:t>
            </w:r>
            <w:r>
              <w:rPr>
                <w:rFonts w:hint="eastAsia" w:cs="宋体"/>
                <w:sz w:val="20"/>
              </w:rPr>
              <w:t xml:space="preserve">22</w:t>
            </w:r>
            <w:r>
              <w:rPr>
                <w:rFonts w:hint="eastAsia" w:cs="宋体"/>
                <w:sz w:val="20"/>
              </w:rPr>
              <w:t xml:space="preserve">只，</w:t>
            </w:r>
            <w:r>
              <w:rPr>
                <w:rFonts w:hint="eastAsia" w:cs="宋体"/>
                <w:sz w:val="20"/>
              </w:rPr>
              <w:t xml:space="preserve">DN40</w:t>
            </w:r>
            <w:r>
              <w:rPr>
                <w:rFonts w:hint="eastAsia" w:cs="宋体"/>
                <w:sz w:val="20"/>
              </w:rPr>
              <w:t xml:space="preserve">数量</w:t>
            </w:r>
            <w:r>
              <w:rPr>
                <w:rFonts w:hint="eastAsia" w:cs="宋体"/>
                <w:sz w:val="20"/>
              </w:rPr>
              <w:t xml:space="preserve">17</w:t>
            </w:r>
            <w:r>
              <w:rPr>
                <w:rFonts w:hint="eastAsia" w:cs="宋体"/>
                <w:sz w:val="20"/>
              </w:rPr>
              <w:t xml:space="preserve">只，不锈钢正三通</w:t>
            </w:r>
            <w:r>
              <w:rPr>
                <w:rFonts w:hint="eastAsia" w:cs="宋体"/>
                <w:sz w:val="20"/>
              </w:rPr>
              <w:t xml:space="preserve">DN50</w:t>
            </w:r>
            <w:r>
              <w:rPr>
                <w:rFonts w:hint="eastAsia" w:cs="宋体"/>
                <w:sz w:val="20"/>
              </w:rPr>
              <w:t xml:space="preserve">数量</w:t>
            </w:r>
            <w:r>
              <w:rPr>
                <w:rFonts w:hint="eastAsia" w:cs="宋体"/>
                <w:sz w:val="20"/>
              </w:rPr>
              <w:t xml:space="preserve">3</w:t>
            </w:r>
            <w:r>
              <w:rPr>
                <w:rFonts w:hint="eastAsia" w:cs="宋体"/>
                <w:sz w:val="20"/>
              </w:rPr>
              <w:t xml:space="preserve">只，</w:t>
            </w:r>
            <w:r>
              <w:rPr>
                <w:rFonts w:hint="eastAsia" w:cs="宋体"/>
                <w:sz w:val="20"/>
              </w:rPr>
              <w:t xml:space="preserve">DN40</w:t>
            </w:r>
            <w:r>
              <w:rPr>
                <w:rFonts w:hint="eastAsia" w:cs="宋体"/>
                <w:sz w:val="20"/>
              </w:rPr>
              <w:t xml:space="preserve">数量</w:t>
            </w:r>
            <w:r>
              <w:rPr>
                <w:rFonts w:hint="eastAsia" w:cs="宋体"/>
                <w:sz w:val="20"/>
              </w:rPr>
              <w:t xml:space="preserve">5</w:t>
            </w:r>
            <w:r>
              <w:rPr>
                <w:rFonts w:hint="eastAsia" w:cs="宋体"/>
                <w:sz w:val="20"/>
              </w:rPr>
              <w:t xml:space="preserve">只，不锈钢大小头</w:t>
            </w:r>
            <w:r>
              <w:rPr>
                <w:rFonts w:hint="eastAsia" w:cs="宋体"/>
                <w:sz w:val="20"/>
              </w:rPr>
              <w:t xml:space="preserve">DN50~40</w:t>
            </w:r>
            <w:r>
              <w:rPr>
                <w:rFonts w:hint="eastAsia" w:cs="宋体"/>
                <w:sz w:val="20"/>
              </w:rPr>
              <w:t xml:space="preserve">数量</w:t>
            </w:r>
            <w:r>
              <w:rPr>
                <w:rFonts w:hint="eastAsia" w:cs="宋体"/>
                <w:sz w:val="20"/>
              </w:rPr>
              <w:t xml:space="preserve">6</w:t>
            </w:r>
            <w:r>
              <w:rPr>
                <w:rFonts w:hint="eastAsia" w:cs="宋体"/>
                <w:sz w:val="20"/>
              </w:rPr>
              <w:t xml:space="preserve">只，不锈钢球阀</w:t>
            </w:r>
            <w:r>
              <w:rPr>
                <w:rFonts w:hint="eastAsia" w:cs="宋体"/>
                <w:sz w:val="20"/>
              </w:rPr>
              <w:t xml:space="preserve">DN50</w:t>
            </w:r>
            <w:r>
              <w:rPr>
                <w:rFonts w:hint="eastAsia" w:cs="宋体"/>
                <w:sz w:val="20"/>
              </w:rPr>
              <w:t xml:space="preserve">数量</w:t>
            </w:r>
            <w:r>
              <w:rPr>
                <w:rFonts w:hint="eastAsia" w:cs="宋体"/>
                <w:sz w:val="20"/>
              </w:rPr>
              <w:t xml:space="preserve">1</w:t>
            </w:r>
            <w:r>
              <w:rPr>
                <w:rFonts w:hint="eastAsia" w:cs="宋体"/>
                <w:sz w:val="20"/>
              </w:rPr>
              <w:t xml:space="preserve">只，</w:t>
            </w:r>
            <w:r>
              <w:rPr>
                <w:rFonts w:hint="eastAsia" w:cs="宋体"/>
                <w:sz w:val="20"/>
              </w:rPr>
              <w:t xml:space="preserve">DN40</w:t>
            </w:r>
            <w:r>
              <w:rPr>
                <w:rFonts w:hint="eastAsia" w:cs="宋体"/>
                <w:sz w:val="20"/>
              </w:rPr>
              <w:t xml:space="preserve">数量</w:t>
            </w:r>
            <w:r>
              <w:rPr>
                <w:rFonts w:hint="eastAsia" w:cs="宋体"/>
                <w:sz w:val="20"/>
              </w:rPr>
              <w:t xml:space="preserve">6</w:t>
            </w:r>
            <w:r>
              <w:rPr>
                <w:rFonts w:hint="eastAsia" w:cs="宋体"/>
                <w:sz w:val="20"/>
              </w:rPr>
              <w:t xml:space="preserve">只，不锈钢针形阀</w:t>
            </w:r>
            <w:r>
              <w:rPr>
                <w:rFonts w:hint="eastAsia" w:cs="宋体"/>
                <w:sz w:val="20"/>
              </w:rPr>
              <w:t xml:space="preserve">DN40</w:t>
            </w:r>
            <w:r>
              <w:rPr>
                <w:rFonts w:hint="eastAsia" w:cs="宋体"/>
                <w:sz w:val="20"/>
              </w:rPr>
              <w:t xml:space="preserve">数量</w:t>
            </w:r>
            <w:r>
              <w:rPr>
                <w:rFonts w:hint="eastAsia" w:cs="宋体"/>
                <w:sz w:val="20"/>
              </w:rPr>
              <w:t xml:space="preserve">1</w:t>
            </w:r>
            <w:r>
              <w:rPr>
                <w:rFonts w:hint="eastAsia" w:cs="宋体"/>
                <w:sz w:val="20"/>
              </w:rPr>
              <w:t xml:space="preserve">只，不锈钢电动阀</w:t>
            </w:r>
            <w:r>
              <w:rPr>
                <w:rFonts w:hint="eastAsia" w:cs="宋体"/>
                <w:sz w:val="20"/>
              </w:rPr>
              <w:t xml:space="preserve">DN40</w:t>
            </w:r>
            <w:r>
              <w:rPr>
                <w:rFonts w:hint="eastAsia" w:cs="宋体"/>
                <w:sz w:val="20"/>
              </w:rPr>
              <w:t xml:space="preserve">数量</w:t>
            </w:r>
            <w:r>
              <w:rPr>
                <w:rFonts w:hint="eastAsia" w:cs="宋体"/>
                <w:sz w:val="20"/>
              </w:rPr>
              <w:t xml:space="preserve">2</w:t>
            </w:r>
            <w:r>
              <w:rPr>
                <w:rFonts w:hint="eastAsia" w:cs="宋体"/>
                <w:sz w:val="20"/>
              </w:rPr>
              <w:t xml:space="preserve">只，不锈钢</w:t>
            </w:r>
            <w:r>
              <w:rPr>
                <w:rFonts w:hint="eastAsia" w:cs="宋体"/>
                <w:sz w:val="20"/>
              </w:rPr>
              <w:t xml:space="preserve">电碰阀</w:t>
            </w:r>
            <w:r>
              <w:rPr>
                <w:rFonts w:hint="eastAsia" w:cs="宋体"/>
                <w:sz w:val="20"/>
              </w:rPr>
              <w:t xml:space="preserve">DN50</w:t>
            </w:r>
            <w:r>
              <w:rPr>
                <w:rFonts w:hint="eastAsia" w:cs="宋体"/>
                <w:sz w:val="20"/>
              </w:rPr>
              <w:t xml:space="preserve">数量</w:t>
            </w:r>
            <w:r>
              <w:rPr>
                <w:rFonts w:hint="eastAsia" w:cs="宋体"/>
                <w:sz w:val="20"/>
              </w:rPr>
              <w:t xml:space="preserve">1</w:t>
            </w:r>
            <w:r>
              <w:rPr>
                <w:rFonts w:hint="eastAsia" w:cs="宋体"/>
                <w:sz w:val="20"/>
              </w:rPr>
              <w:t xml:space="preserve">只，流量计</w:t>
            </w:r>
            <w:r>
              <w:rPr>
                <w:rFonts w:hint="eastAsia" w:cs="宋体"/>
                <w:sz w:val="20"/>
              </w:rPr>
              <w:t xml:space="preserve">DN50</w:t>
            </w:r>
            <w:r>
              <w:rPr>
                <w:rFonts w:hint="eastAsia" w:cs="宋体"/>
                <w:sz w:val="20"/>
              </w:rPr>
              <w:t xml:space="preserve">数量</w:t>
            </w:r>
            <w:r>
              <w:rPr>
                <w:rFonts w:hint="eastAsia" w:cs="宋体"/>
                <w:sz w:val="20"/>
              </w:rPr>
              <w:t xml:space="preserve">1</w:t>
            </w:r>
            <w:r>
              <w:rPr>
                <w:rFonts w:hint="eastAsia" w:cs="宋体"/>
                <w:sz w:val="20"/>
              </w:rPr>
              <w:t xml:space="preserve">只，</w:t>
            </w:r>
            <w:r>
              <w:rPr>
                <w:rFonts w:hint="eastAsia" w:cs="宋体"/>
                <w:sz w:val="20"/>
              </w:rPr>
              <w:t xml:space="preserve">PE</w:t>
            </w:r>
            <w:r>
              <w:rPr>
                <w:rFonts w:hint="eastAsia" w:cs="宋体"/>
                <w:sz w:val="20"/>
              </w:rPr>
              <w:t xml:space="preserve">管</w:t>
            </w:r>
            <w:r>
              <w:rPr>
                <w:rFonts w:hint="eastAsia" w:cs="宋体"/>
                <w:sz w:val="20"/>
              </w:rPr>
              <w:t xml:space="preserve">de63</w:t>
            </w:r>
            <w:r>
              <w:rPr>
                <w:rFonts w:hint="eastAsia" w:cs="宋体"/>
                <w:sz w:val="20"/>
              </w:rPr>
              <w:t xml:space="preserve">长度</w:t>
            </w:r>
            <w:r>
              <w:rPr>
                <w:rFonts w:hint="eastAsia" w:cs="宋体"/>
                <w:sz w:val="20"/>
              </w:rPr>
              <w:t xml:space="preserve">45</w:t>
            </w:r>
            <w:r>
              <w:rPr>
                <w:rFonts w:hint="eastAsia" w:cs="宋体"/>
                <w:sz w:val="20"/>
              </w:rPr>
              <w:t xml:space="preserve">米，</w:t>
            </w:r>
            <w:r>
              <w:rPr>
                <w:rFonts w:hint="eastAsia" w:cs="宋体"/>
                <w:sz w:val="20"/>
              </w:rPr>
              <w:t xml:space="preserve">PE</w:t>
            </w:r>
            <w:r>
              <w:rPr>
                <w:rFonts w:hint="eastAsia" w:cs="宋体"/>
                <w:sz w:val="20"/>
              </w:rPr>
              <w:t xml:space="preserve">弯头</w:t>
            </w:r>
            <w:r>
              <w:rPr>
                <w:rFonts w:hint="eastAsia" w:cs="宋体"/>
                <w:sz w:val="20"/>
              </w:rPr>
              <w:t xml:space="preserve">de63</w:t>
            </w:r>
            <w:r>
              <w:rPr>
                <w:rFonts w:hint="eastAsia" w:cs="宋体"/>
                <w:sz w:val="20"/>
              </w:rPr>
              <w:t xml:space="preserve">数量</w:t>
            </w:r>
            <w:r>
              <w:rPr>
                <w:rFonts w:hint="eastAsia" w:cs="宋体"/>
                <w:sz w:val="20"/>
              </w:rPr>
              <w:t xml:space="preserve">27</w:t>
            </w:r>
            <w:r>
              <w:rPr>
                <w:rFonts w:hint="eastAsia" w:cs="宋体"/>
                <w:sz w:val="20"/>
              </w:rPr>
              <w:t xml:space="preserve">只</w:t>
            </w:r>
            <w:r>
              <w:rPr>
                <w:rFonts w:hint="eastAsia"/>
                <w:sz w:val="20"/>
              </w:rPr>
              <w:t xml:space="preserve">注：上述规格及数量仅供参考，具体由投标人根据现场实际踏勘情况进行酌情考虑，谨慎报价，一旦中标，总价包干。</w:t>
            </w:r>
            <w:r/>
          </w:p>
        </w:tc>
        <w:tc>
          <w:tcPr>
            <w:tcW w:w="863" w:type="dxa"/>
            <w:vAlign w:val="center"/>
            <w:textDirection w:val="lrTb"/>
            <w:noWrap w:val="false"/>
          </w:tcPr>
          <w:p>
            <w:pPr>
              <w:jc w:val="center"/>
              <w:widowControl/>
              <w:rPr>
                <w:sz w:val="20"/>
              </w:rPr>
            </w:pPr>
            <w:r>
              <w:rPr>
                <w:sz w:val="20"/>
              </w:rPr>
              <w:t xml:space="preserve">1</w:t>
            </w:r>
            <w:r/>
          </w:p>
        </w:tc>
        <w:tc>
          <w:tcPr>
            <w:tcW w:w="954" w:type="dxa"/>
            <w:vAlign w:val="center"/>
            <w:textDirection w:val="lrTb"/>
            <w:noWrap w:val="false"/>
          </w:tcPr>
          <w:p>
            <w:pPr>
              <w:jc w:val="center"/>
              <w:widowControl/>
              <w:rPr>
                <w:rFonts w:cs="宋体"/>
                <w:sz w:val="20"/>
              </w:rPr>
            </w:pPr>
            <w:r>
              <w:rPr>
                <w:rFonts w:hint="eastAsia" w:cs="宋体"/>
                <w:sz w:val="20"/>
              </w:rPr>
              <w:t xml:space="preserve">套</w:t>
            </w:r>
            <w:r/>
          </w:p>
        </w:tc>
        <w:tc>
          <w:tcPr>
            <w:tcW w:w="2227" w:type="dxa"/>
            <w:vAlign w:val="center"/>
            <w:textDirection w:val="lrTb"/>
            <w:noWrap w:val="false"/>
          </w:tcPr>
          <w:p>
            <w:pPr>
              <w:jc w:val="center"/>
              <w:widowControl/>
              <w:rPr>
                <w:sz w:val="20"/>
              </w:rPr>
            </w:pPr>
            <w:r>
              <w:rPr>
                <w:rFonts w:hint="eastAsia" w:cs="宋体"/>
                <w:sz w:val="20"/>
              </w:rPr>
              <w:t xml:space="preserve">旧件拆除、新件安装、连接、调试</w:t>
            </w:r>
            <w:r>
              <w:rPr>
                <w:sz w:val="20"/>
              </w:rPr>
              <w:t xml:space="preserve">　</w:t>
            </w:r>
            <w:r/>
          </w:p>
        </w:tc>
      </w:tr>
      <w:tr>
        <w:trPr>
          <w:trHeight w:val="720"/>
        </w:trPr>
        <w:tc>
          <w:tcPr>
            <w:tcW w:w="783" w:type="dxa"/>
            <w:vAlign w:val="center"/>
            <w:textDirection w:val="lrTb"/>
            <w:noWrap w:val="false"/>
          </w:tcPr>
          <w:p>
            <w:pPr>
              <w:jc w:val="center"/>
              <w:widowControl/>
              <w:rPr>
                <w:sz w:val="20"/>
              </w:rPr>
            </w:pPr>
            <w:r>
              <w:rPr>
                <w:sz w:val="20"/>
              </w:rPr>
              <w:t xml:space="preserve">3</w:t>
            </w:r>
            <w:r>
              <w:rPr>
                <w:rFonts w:hint="eastAsia"/>
                <w:sz w:val="20"/>
              </w:rPr>
              <w:t xml:space="preserve">6</w:t>
            </w:r>
            <w:r/>
          </w:p>
        </w:tc>
        <w:tc>
          <w:tcPr>
            <w:tcW w:w="1436" w:type="dxa"/>
            <w:vAlign w:val="center"/>
            <w:vMerge w:val="continue"/>
            <w:textDirection w:val="lrTb"/>
            <w:noWrap w:val="false"/>
          </w:tcPr>
          <w:p>
            <w:pPr>
              <w:jc w:val="left"/>
              <w:widowControl/>
              <w:rPr>
                <w:rFonts w:cs="宋体"/>
                <w:sz w:val="20"/>
              </w:rPr>
            </w:pPr>
            <w:r>
              <w:rPr>
                <w:rFonts w:cs="宋体"/>
                <w:sz w:val="20"/>
              </w:rPr>
            </w:r>
            <w:r/>
          </w:p>
        </w:tc>
        <w:tc>
          <w:tcPr>
            <w:tcW w:w="2269" w:type="dxa"/>
            <w:vAlign w:val="center"/>
            <w:textDirection w:val="lrTb"/>
            <w:noWrap w:val="false"/>
          </w:tcPr>
          <w:p>
            <w:pPr>
              <w:jc w:val="center"/>
              <w:widowControl/>
              <w:rPr>
                <w:rFonts w:cs="宋体"/>
                <w:sz w:val="20"/>
              </w:rPr>
            </w:pPr>
            <w:r>
              <w:rPr>
                <w:rFonts w:hint="eastAsia" w:cs="宋体"/>
                <w:sz w:val="20"/>
              </w:rPr>
              <w:t xml:space="preserve">纳滤膜架</w:t>
            </w:r>
            <w:r/>
          </w:p>
        </w:tc>
        <w:tc>
          <w:tcPr>
            <w:tcW w:w="5924" w:type="dxa"/>
            <w:vAlign w:val="center"/>
            <w:textDirection w:val="lrTb"/>
            <w:noWrap w:val="false"/>
          </w:tcPr>
          <w:p>
            <w:pPr>
              <w:jc w:val="center"/>
              <w:widowControl/>
              <w:rPr>
                <w:rFonts w:cs="宋体"/>
                <w:sz w:val="20"/>
              </w:rPr>
            </w:pPr>
            <w:r>
              <w:rPr>
                <w:rFonts w:hint="eastAsia" w:cs="宋体"/>
                <w:sz w:val="20"/>
              </w:rPr>
              <w:t xml:space="preserve">材质：碳钢防腐，非标定制，纳滤系统其余必要的附属设备和</w:t>
            </w:r>
            <w:r>
              <w:rPr>
                <w:rFonts w:hint="eastAsia" w:cs="宋体"/>
                <w:sz w:val="20"/>
              </w:rPr>
              <w:t xml:space="preserve">仪表利旧使用</w:t>
            </w:r>
            <w:r>
              <w:rPr>
                <w:rFonts w:hint="eastAsia" w:cs="宋体"/>
                <w:sz w:val="20"/>
              </w:rPr>
              <w:t xml:space="preserve">，在新膜架上集成</w:t>
            </w:r>
            <w:r/>
          </w:p>
        </w:tc>
        <w:tc>
          <w:tcPr>
            <w:tcW w:w="863" w:type="dxa"/>
            <w:vAlign w:val="center"/>
            <w:textDirection w:val="lrTb"/>
            <w:noWrap w:val="false"/>
          </w:tcPr>
          <w:p>
            <w:pPr>
              <w:jc w:val="center"/>
              <w:widowControl/>
              <w:rPr>
                <w:sz w:val="20"/>
              </w:rPr>
            </w:pPr>
            <w:r>
              <w:rPr>
                <w:sz w:val="20"/>
              </w:rPr>
              <w:t xml:space="preserve">1</w:t>
            </w:r>
            <w:r/>
          </w:p>
        </w:tc>
        <w:tc>
          <w:tcPr>
            <w:tcW w:w="954" w:type="dxa"/>
            <w:vAlign w:val="center"/>
            <w:textDirection w:val="lrTb"/>
            <w:noWrap w:val="false"/>
          </w:tcPr>
          <w:p>
            <w:pPr>
              <w:jc w:val="center"/>
              <w:widowControl/>
              <w:rPr>
                <w:rFonts w:cs="宋体"/>
                <w:sz w:val="20"/>
              </w:rPr>
            </w:pPr>
            <w:r>
              <w:rPr>
                <w:rFonts w:hint="eastAsia" w:cs="宋体"/>
                <w:sz w:val="20"/>
              </w:rPr>
              <w:t xml:space="preserve">套</w:t>
            </w:r>
            <w:r/>
          </w:p>
        </w:tc>
        <w:tc>
          <w:tcPr>
            <w:tcW w:w="2227" w:type="dxa"/>
            <w:vAlign w:val="center"/>
            <w:textDirection w:val="lrTb"/>
            <w:noWrap w:val="false"/>
          </w:tcPr>
          <w:p>
            <w:pPr>
              <w:jc w:val="center"/>
              <w:widowControl/>
              <w:rPr>
                <w:rFonts w:cs="宋体"/>
                <w:sz w:val="20"/>
              </w:rPr>
            </w:pPr>
            <w:r>
              <w:rPr>
                <w:rFonts w:hint="eastAsia" w:cs="宋体"/>
                <w:sz w:val="20"/>
              </w:rPr>
              <w:t xml:space="preserve">旧件拆除、新件安装、连接、调试</w:t>
            </w:r>
            <w:r/>
          </w:p>
        </w:tc>
      </w:tr>
      <w:tr>
        <w:trPr>
          <w:trHeight w:val="552"/>
        </w:trPr>
        <w:tc>
          <w:tcPr>
            <w:tcW w:w="783" w:type="dxa"/>
            <w:vAlign w:val="center"/>
            <w:textDirection w:val="lrTb"/>
            <w:noWrap w:val="false"/>
          </w:tcPr>
          <w:p>
            <w:pPr>
              <w:jc w:val="center"/>
              <w:widowControl/>
              <w:rPr>
                <w:sz w:val="20"/>
              </w:rPr>
            </w:pPr>
            <w:r>
              <w:rPr>
                <w:sz w:val="20"/>
              </w:rPr>
              <w:t xml:space="preserve">3</w:t>
            </w:r>
            <w:r>
              <w:rPr>
                <w:rFonts w:hint="eastAsia"/>
                <w:sz w:val="20"/>
              </w:rPr>
              <w:t xml:space="preserve">7</w:t>
            </w:r>
            <w:r/>
          </w:p>
        </w:tc>
        <w:tc>
          <w:tcPr>
            <w:tcW w:w="1436" w:type="dxa"/>
            <w:vAlign w:val="center"/>
            <w:vMerge w:val="continue"/>
            <w:textDirection w:val="lrTb"/>
            <w:noWrap w:val="false"/>
          </w:tcPr>
          <w:p>
            <w:pPr>
              <w:jc w:val="left"/>
              <w:widowControl/>
              <w:rPr>
                <w:rFonts w:cs="宋体"/>
                <w:sz w:val="20"/>
              </w:rPr>
            </w:pPr>
            <w:r>
              <w:rPr>
                <w:rFonts w:cs="宋体"/>
                <w:sz w:val="20"/>
              </w:rPr>
            </w:r>
            <w:r/>
          </w:p>
        </w:tc>
        <w:tc>
          <w:tcPr>
            <w:tcW w:w="2269" w:type="dxa"/>
            <w:vAlign w:val="center"/>
            <w:textDirection w:val="lrTb"/>
            <w:noWrap w:val="false"/>
          </w:tcPr>
          <w:p>
            <w:pPr>
              <w:jc w:val="center"/>
              <w:widowControl/>
              <w:rPr>
                <w:rFonts w:cs="宋体"/>
                <w:sz w:val="20"/>
              </w:rPr>
            </w:pPr>
            <w:r>
              <w:rPr>
                <w:rFonts w:hint="eastAsia" w:cs="宋体"/>
                <w:sz w:val="20"/>
              </w:rPr>
              <w:t xml:space="preserve">纳滤浓水</w:t>
            </w:r>
            <w:r>
              <w:rPr>
                <w:rFonts w:hint="eastAsia" w:cs="宋体"/>
                <w:sz w:val="20"/>
              </w:rPr>
              <w:t xml:space="preserve">提升泵</w:t>
            </w:r>
            <w:r/>
          </w:p>
        </w:tc>
        <w:tc>
          <w:tcPr>
            <w:tcW w:w="5924" w:type="dxa"/>
            <w:vAlign w:val="center"/>
            <w:textDirection w:val="lrTb"/>
            <w:noWrap w:val="false"/>
          </w:tcPr>
          <w:p>
            <w:pPr>
              <w:jc w:val="center"/>
              <w:widowControl/>
              <w:rPr>
                <w:sz w:val="20"/>
              </w:rPr>
            </w:pPr>
            <w:r>
              <w:rPr>
                <w:rFonts w:hint="eastAsia"/>
                <w:sz w:val="20"/>
              </w:rPr>
              <w:t xml:space="preserve">▲</w:t>
            </w:r>
            <w:r>
              <w:rPr>
                <w:rFonts w:hint="eastAsia"/>
                <w:sz w:val="20"/>
              </w:rPr>
              <w:t xml:space="preserve">1</w:t>
            </w:r>
            <w:r>
              <w:rPr>
                <w:rFonts w:hint="eastAsia"/>
                <w:sz w:val="20"/>
              </w:rPr>
              <w:t xml:space="preserve">、</w:t>
            </w:r>
            <w:r>
              <w:rPr>
                <w:sz w:val="20"/>
              </w:rPr>
              <w:t xml:space="preserve">Q≥12m</w:t>
            </w:r>
            <w:r>
              <w:rPr>
                <w:sz w:val="20"/>
                <w:vertAlign w:val="superscript"/>
              </w:rPr>
              <w:t xml:space="preserve">3</w:t>
            </w:r>
            <w:r>
              <w:rPr>
                <w:sz w:val="20"/>
              </w:rPr>
              <w:t xml:space="preserve">/h</w:t>
            </w:r>
            <w:r>
              <w:rPr>
                <w:rFonts w:hint="eastAsia"/>
                <w:sz w:val="20"/>
              </w:rPr>
              <w:t xml:space="preserve">，</w:t>
            </w:r>
            <w:r>
              <w:rPr>
                <w:sz w:val="20"/>
              </w:rPr>
              <w:t xml:space="preserve">H≥3bar</w:t>
            </w:r>
            <w:r>
              <w:rPr>
                <w:rFonts w:hint="eastAsia"/>
                <w:b/>
                <w:bCs/>
                <w:sz w:val="20"/>
              </w:rPr>
              <w:t xml:space="preserve">（证明材料：投标文件中需提供官方彩页或公开发行的技术规格书）</w:t>
            </w:r>
            <w:r/>
          </w:p>
          <w:p>
            <w:pPr>
              <w:jc w:val="center"/>
              <w:widowControl/>
              <w:rPr>
                <w:sz w:val="20"/>
              </w:rPr>
            </w:pPr>
            <w:r>
              <w:rPr>
                <w:rFonts w:hint="eastAsia"/>
                <w:sz w:val="20"/>
              </w:rPr>
              <w:t xml:space="preserve">2</w:t>
            </w:r>
            <w:r>
              <w:rPr>
                <w:rFonts w:hint="eastAsia"/>
                <w:sz w:val="20"/>
              </w:rPr>
              <w:t xml:space="preserve">、螺杆泵，配套水泵进出口管道、阀门、配件，接入调节池</w:t>
            </w:r>
            <w:r/>
          </w:p>
        </w:tc>
        <w:tc>
          <w:tcPr>
            <w:tcW w:w="863" w:type="dxa"/>
            <w:vAlign w:val="center"/>
            <w:textDirection w:val="lrTb"/>
            <w:noWrap w:val="false"/>
          </w:tcPr>
          <w:p>
            <w:pPr>
              <w:jc w:val="center"/>
              <w:widowControl/>
              <w:rPr>
                <w:sz w:val="20"/>
              </w:rPr>
            </w:pPr>
            <w:r>
              <w:rPr>
                <w:sz w:val="20"/>
              </w:rPr>
              <w:t xml:space="preserve">1</w:t>
            </w:r>
            <w:r/>
          </w:p>
        </w:tc>
        <w:tc>
          <w:tcPr>
            <w:tcW w:w="954" w:type="dxa"/>
            <w:vAlign w:val="center"/>
            <w:textDirection w:val="lrTb"/>
            <w:noWrap w:val="false"/>
          </w:tcPr>
          <w:p>
            <w:pPr>
              <w:jc w:val="center"/>
              <w:widowControl/>
              <w:rPr>
                <w:rFonts w:cs="宋体"/>
                <w:sz w:val="20"/>
              </w:rPr>
            </w:pPr>
            <w:r>
              <w:rPr>
                <w:rFonts w:hint="eastAsia" w:cs="宋体"/>
                <w:sz w:val="20"/>
              </w:rPr>
              <w:t xml:space="preserve">台</w:t>
            </w:r>
            <w:r/>
          </w:p>
        </w:tc>
        <w:tc>
          <w:tcPr>
            <w:tcW w:w="2227" w:type="dxa"/>
            <w:vAlign w:val="center"/>
            <w:textDirection w:val="lrTb"/>
            <w:noWrap w:val="false"/>
          </w:tcPr>
          <w:p>
            <w:pPr>
              <w:jc w:val="center"/>
              <w:widowControl/>
              <w:rPr>
                <w:rFonts w:cs="宋体"/>
                <w:sz w:val="20"/>
              </w:rPr>
            </w:pPr>
            <w:r>
              <w:rPr>
                <w:rFonts w:hint="eastAsia" w:cs="宋体"/>
                <w:sz w:val="20"/>
              </w:rPr>
              <w:t xml:space="preserve">旧件拆除、新件安装、连接、调试</w:t>
            </w:r>
            <w:r/>
          </w:p>
        </w:tc>
      </w:tr>
      <w:tr>
        <w:trPr>
          <w:trHeight w:val="552"/>
        </w:trPr>
        <w:tc>
          <w:tcPr>
            <w:tcW w:w="783" w:type="dxa"/>
            <w:vAlign w:val="center"/>
            <w:textDirection w:val="lrTb"/>
            <w:noWrap w:val="false"/>
          </w:tcPr>
          <w:p>
            <w:pPr>
              <w:jc w:val="center"/>
              <w:widowControl/>
              <w:rPr>
                <w:sz w:val="20"/>
              </w:rPr>
            </w:pPr>
            <w:r>
              <w:rPr>
                <w:sz w:val="20"/>
              </w:rPr>
              <w:t xml:space="preserve">3</w:t>
            </w:r>
            <w:r>
              <w:rPr>
                <w:rFonts w:hint="eastAsia"/>
                <w:sz w:val="20"/>
              </w:rPr>
              <w:t xml:space="preserve">8</w:t>
            </w:r>
            <w:r/>
          </w:p>
        </w:tc>
        <w:tc>
          <w:tcPr>
            <w:tcW w:w="1436" w:type="dxa"/>
            <w:vAlign w:val="center"/>
            <w:vMerge w:val="continue"/>
            <w:textDirection w:val="lrTb"/>
            <w:noWrap w:val="false"/>
          </w:tcPr>
          <w:p>
            <w:pPr>
              <w:jc w:val="left"/>
              <w:widowControl/>
              <w:rPr>
                <w:rFonts w:cs="宋体"/>
                <w:sz w:val="20"/>
              </w:rPr>
            </w:pPr>
            <w:r>
              <w:rPr>
                <w:rFonts w:cs="宋体"/>
                <w:sz w:val="20"/>
              </w:rPr>
            </w:r>
            <w:r/>
          </w:p>
        </w:tc>
        <w:tc>
          <w:tcPr>
            <w:tcW w:w="2269" w:type="dxa"/>
            <w:vAlign w:val="center"/>
            <w:textDirection w:val="lrTb"/>
            <w:noWrap w:val="false"/>
          </w:tcPr>
          <w:p>
            <w:pPr>
              <w:jc w:val="center"/>
              <w:widowControl/>
              <w:rPr>
                <w:rFonts w:cs="宋体"/>
                <w:sz w:val="20"/>
              </w:rPr>
            </w:pPr>
            <w:r>
              <w:rPr>
                <w:rFonts w:hint="eastAsia" w:cs="宋体"/>
                <w:sz w:val="20"/>
              </w:rPr>
              <w:t xml:space="preserve">膜处理车间空压机</w:t>
            </w:r>
            <w:r/>
          </w:p>
        </w:tc>
        <w:tc>
          <w:tcPr>
            <w:tcW w:w="5924" w:type="dxa"/>
            <w:vAlign w:val="center"/>
            <w:textDirection w:val="lrTb"/>
            <w:noWrap w:val="false"/>
          </w:tcPr>
          <w:p>
            <w:pPr>
              <w:jc w:val="center"/>
              <w:widowControl/>
              <w:rPr>
                <w:rFonts w:cs="宋体"/>
                <w:sz w:val="20"/>
              </w:rPr>
            </w:pPr>
            <w:r>
              <w:rPr>
                <w:rFonts w:hint="eastAsia"/>
                <w:sz w:val="24"/>
                <w:szCs w:val="24"/>
              </w:rPr>
              <w:t xml:space="preserve">▲</w:t>
            </w:r>
            <w:r>
              <w:rPr>
                <w:rFonts w:hint="eastAsia"/>
                <w:sz w:val="20"/>
              </w:rPr>
              <w:t xml:space="preserve">1</w:t>
            </w:r>
            <w:r>
              <w:rPr>
                <w:rFonts w:hint="eastAsia"/>
                <w:sz w:val="20"/>
              </w:rPr>
              <w:t xml:space="preserve">、</w:t>
            </w:r>
            <w:r>
              <w:rPr>
                <w:rFonts w:hint="eastAsia" w:cs="宋体"/>
                <w:sz w:val="20"/>
              </w:rPr>
              <w:t xml:space="preserve">排气量：</w:t>
            </w:r>
            <w:r>
              <w:rPr>
                <w:sz w:val="20"/>
              </w:rPr>
              <w:t xml:space="preserve">≥0.67m</w:t>
            </w:r>
            <w:r>
              <w:rPr>
                <w:sz w:val="20"/>
                <w:vertAlign w:val="superscript"/>
              </w:rPr>
              <w:t xml:space="preserve">3</w:t>
            </w:r>
            <w:r>
              <w:rPr>
                <w:sz w:val="20"/>
              </w:rPr>
              <w:t xml:space="preserve">/min</w:t>
            </w:r>
            <w:r>
              <w:rPr>
                <w:rFonts w:hint="eastAsia" w:cs="宋体"/>
                <w:sz w:val="20"/>
              </w:rPr>
              <w:t xml:space="preserve">，排气压力：</w:t>
            </w:r>
            <w:r>
              <w:rPr>
                <w:sz w:val="20"/>
              </w:rPr>
              <w:t xml:space="preserve">≥0.8Mpa</w:t>
            </w:r>
            <w:r>
              <w:rPr>
                <w:rFonts w:hint="eastAsia"/>
                <w:b/>
                <w:bCs/>
                <w:sz w:val="20"/>
              </w:rPr>
              <w:t xml:space="preserve">（证明材料：投标文件中需提供官方彩页或公开发行的技术规格书）</w:t>
            </w:r>
            <w:r/>
          </w:p>
          <w:p>
            <w:pPr>
              <w:jc w:val="center"/>
              <w:widowControl/>
              <w:rPr>
                <w:rFonts w:cs="宋体"/>
                <w:sz w:val="20"/>
              </w:rPr>
            </w:pPr>
            <w:r>
              <w:rPr>
                <w:rFonts w:hint="eastAsia" w:cs="宋体"/>
                <w:sz w:val="20"/>
              </w:rPr>
              <w:t xml:space="preserve">2</w:t>
            </w:r>
            <w:r>
              <w:rPr>
                <w:rFonts w:hint="eastAsia" w:cs="宋体"/>
                <w:sz w:val="20"/>
              </w:rPr>
              <w:t xml:space="preserve">、螺杆式空压机，配套不锈钢</w:t>
            </w:r>
            <w:r>
              <w:rPr>
                <w:rFonts w:hint="eastAsia" w:cs="宋体"/>
                <w:sz w:val="20"/>
              </w:rPr>
              <w:t xml:space="preserve">SS304</w:t>
            </w:r>
            <w:r>
              <w:rPr>
                <w:rFonts w:hint="eastAsia" w:cs="宋体"/>
                <w:sz w:val="20"/>
              </w:rPr>
              <w:t xml:space="preserve">气管。</w:t>
            </w:r>
            <w:r/>
          </w:p>
        </w:tc>
        <w:tc>
          <w:tcPr>
            <w:tcW w:w="863" w:type="dxa"/>
            <w:vAlign w:val="center"/>
            <w:textDirection w:val="lrTb"/>
            <w:noWrap w:val="false"/>
          </w:tcPr>
          <w:p>
            <w:pPr>
              <w:jc w:val="center"/>
              <w:widowControl/>
              <w:rPr>
                <w:sz w:val="20"/>
              </w:rPr>
            </w:pPr>
            <w:r>
              <w:rPr>
                <w:sz w:val="20"/>
              </w:rPr>
              <w:t xml:space="preserve">1</w:t>
            </w:r>
            <w:r/>
          </w:p>
        </w:tc>
        <w:tc>
          <w:tcPr>
            <w:tcW w:w="954" w:type="dxa"/>
            <w:vAlign w:val="center"/>
            <w:textDirection w:val="lrTb"/>
            <w:noWrap w:val="false"/>
          </w:tcPr>
          <w:p>
            <w:pPr>
              <w:jc w:val="center"/>
              <w:widowControl/>
              <w:rPr>
                <w:rFonts w:cs="宋体"/>
                <w:sz w:val="20"/>
              </w:rPr>
            </w:pPr>
            <w:r>
              <w:rPr>
                <w:rFonts w:hint="eastAsia" w:cs="宋体"/>
                <w:sz w:val="20"/>
              </w:rPr>
              <w:t xml:space="preserve">套</w:t>
            </w:r>
            <w:r/>
          </w:p>
        </w:tc>
        <w:tc>
          <w:tcPr>
            <w:tcW w:w="2227" w:type="dxa"/>
            <w:vAlign w:val="center"/>
            <w:textDirection w:val="lrTb"/>
            <w:noWrap w:val="false"/>
          </w:tcPr>
          <w:p>
            <w:pPr>
              <w:jc w:val="center"/>
              <w:widowControl/>
              <w:rPr>
                <w:rFonts w:cs="宋体"/>
                <w:sz w:val="20"/>
              </w:rPr>
            </w:pPr>
            <w:r>
              <w:rPr>
                <w:rFonts w:hint="eastAsia" w:cs="宋体"/>
                <w:sz w:val="20"/>
              </w:rPr>
              <w:t xml:space="preserve">旧件拆除、新件安装、连接、调试</w:t>
            </w:r>
            <w:r/>
          </w:p>
        </w:tc>
      </w:tr>
      <w:tr>
        <w:trPr>
          <w:trHeight w:val="480"/>
        </w:trPr>
        <w:tc>
          <w:tcPr>
            <w:tcW w:w="783" w:type="dxa"/>
            <w:vAlign w:val="center"/>
            <w:textDirection w:val="lrTb"/>
            <w:noWrap w:val="false"/>
          </w:tcPr>
          <w:p>
            <w:pPr>
              <w:jc w:val="center"/>
              <w:widowControl/>
              <w:rPr>
                <w:sz w:val="20"/>
              </w:rPr>
            </w:pPr>
            <w:r>
              <w:rPr>
                <w:sz w:val="20"/>
              </w:rPr>
              <w:t xml:space="preserve">3</w:t>
            </w:r>
            <w:r>
              <w:rPr>
                <w:rFonts w:hint="eastAsia"/>
                <w:sz w:val="20"/>
              </w:rPr>
              <w:t xml:space="preserve">9</w:t>
            </w:r>
            <w:r/>
          </w:p>
        </w:tc>
        <w:tc>
          <w:tcPr>
            <w:tcW w:w="1436" w:type="dxa"/>
            <w:vAlign w:val="center"/>
            <w:vMerge w:val="continue"/>
            <w:textDirection w:val="lrTb"/>
            <w:noWrap w:val="false"/>
          </w:tcPr>
          <w:p>
            <w:pPr>
              <w:jc w:val="left"/>
              <w:widowControl/>
              <w:rPr>
                <w:rFonts w:cs="宋体"/>
                <w:sz w:val="20"/>
              </w:rPr>
            </w:pPr>
            <w:r>
              <w:rPr>
                <w:rFonts w:cs="宋体"/>
                <w:sz w:val="20"/>
              </w:rPr>
            </w:r>
            <w:r/>
          </w:p>
        </w:tc>
        <w:tc>
          <w:tcPr>
            <w:tcW w:w="2269" w:type="dxa"/>
            <w:vAlign w:val="center"/>
            <w:textDirection w:val="lrTb"/>
            <w:noWrap w:val="false"/>
          </w:tcPr>
          <w:p>
            <w:pPr>
              <w:jc w:val="center"/>
              <w:widowControl/>
              <w:rPr>
                <w:rFonts w:cs="宋体"/>
                <w:sz w:val="20"/>
              </w:rPr>
            </w:pPr>
            <w:r>
              <w:rPr>
                <w:rFonts w:hint="eastAsia" w:cs="宋体"/>
                <w:sz w:val="20"/>
              </w:rPr>
              <w:t xml:space="preserve">空压机出口压力传感器</w:t>
            </w:r>
            <w:r/>
          </w:p>
        </w:tc>
        <w:tc>
          <w:tcPr>
            <w:tcW w:w="5924" w:type="dxa"/>
            <w:vAlign w:val="center"/>
            <w:textDirection w:val="lrTb"/>
            <w:noWrap w:val="false"/>
          </w:tcPr>
          <w:p>
            <w:pPr>
              <w:jc w:val="center"/>
              <w:widowControl/>
              <w:rPr>
                <w:rFonts w:cs="宋体"/>
                <w:sz w:val="20"/>
              </w:rPr>
            </w:pPr>
            <w:r>
              <w:rPr>
                <w:rFonts w:hint="eastAsia" w:cs="宋体"/>
                <w:sz w:val="20"/>
              </w:rPr>
              <w:t xml:space="preserve">探头材质</w:t>
            </w:r>
            <w:r>
              <w:rPr>
                <w:sz w:val="20"/>
              </w:rPr>
              <w:t xml:space="preserve">SS304</w:t>
            </w:r>
            <w:r>
              <w:rPr>
                <w:rFonts w:hint="eastAsia" w:cs="宋体"/>
                <w:sz w:val="20"/>
              </w:rPr>
              <w:t xml:space="preserve">，测量范围：</w:t>
            </w:r>
            <w:r>
              <w:rPr>
                <w:sz w:val="20"/>
              </w:rPr>
              <w:t xml:space="preserve">0-1Mpa</w:t>
            </w:r>
            <w:r>
              <w:rPr>
                <w:rFonts w:hint="eastAsia" w:cs="宋体"/>
                <w:sz w:val="20"/>
              </w:rPr>
              <w:t xml:space="preserve">，</w:t>
            </w:r>
            <w:r>
              <w:rPr>
                <w:sz w:val="20"/>
              </w:rPr>
              <w:t xml:space="preserve">4~20mA</w:t>
            </w:r>
            <w:r>
              <w:rPr>
                <w:rFonts w:hint="eastAsia" w:cs="宋体"/>
                <w:sz w:val="20"/>
              </w:rPr>
              <w:t xml:space="preserve">输出，</w:t>
            </w:r>
            <w:r>
              <w:rPr>
                <w:rFonts w:hint="eastAsia" w:cs="宋体"/>
                <w:sz w:val="20"/>
              </w:rPr>
              <w:t xml:space="preserve">带显示</w:t>
            </w:r>
            <w:r/>
          </w:p>
        </w:tc>
        <w:tc>
          <w:tcPr>
            <w:tcW w:w="863" w:type="dxa"/>
            <w:vAlign w:val="center"/>
            <w:textDirection w:val="lrTb"/>
            <w:noWrap w:val="false"/>
          </w:tcPr>
          <w:p>
            <w:pPr>
              <w:jc w:val="center"/>
              <w:widowControl/>
              <w:rPr>
                <w:sz w:val="20"/>
              </w:rPr>
            </w:pPr>
            <w:r>
              <w:rPr>
                <w:sz w:val="20"/>
              </w:rPr>
              <w:t xml:space="preserve">1</w:t>
            </w:r>
            <w:r/>
          </w:p>
        </w:tc>
        <w:tc>
          <w:tcPr>
            <w:tcW w:w="954" w:type="dxa"/>
            <w:vAlign w:val="center"/>
            <w:textDirection w:val="lrTb"/>
            <w:noWrap w:val="false"/>
          </w:tcPr>
          <w:p>
            <w:pPr>
              <w:jc w:val="center"/>
              <w:widowControl/>
              <w:rPr>
                <w:rFonts w:cs="宋体"/>
                <w:sz w:val="20"/>
              </w:rPr>
            </w:pPr>
            <w:r>
              <w:rPr>
                <w:rFonts w:hint="eastAsia" w:cs="宋体"/>
                <w:sz w:val="20"/>
              </w:rPr>
              <w:t xml:space="preserve">台</w:t>
            </w:r>
            <w:r/>
          </w:p>
        </w:tc>
        <w:tc>
          <w:tcPr>
            <w:tcW w:w="2227" w:type="dxa"/>
            <w:vAlign w:val="center"/>
            <w:textDirection w:val="lrTb"/>
            <w:noWrap w:val="false"/>
          </w:tcPr>
          <w:p>
            <w:pPr>
              <w:jc w:val="center"/>
              <w:widowControl/>
              <w:rPr>
                <w:rFonts w:cs="宋体"/>
                <w:sz w:val="20"/>
              </w:rPr>
            </w:pPr>
            <w:r>
              <w:rPr>
                <w:rFonts w:hint="eastAsia" w:cs="宋体"/>
                <w:sz w:val="20"/>
              </w:rPr>
              <w:t xml:space="preserve">旧件拆除、新件安装、连接、调试</w:t>
            </w:r>
            <w:r/>
          </w:p>
        </w:tc>
      </w:tr>
      <w:tr>
        <w:trPr>
          <w:trHeight w:val="552"/>
        </w:trPr>
        <w:tc>
          <w:tcPr>
            <w:tcW w:w="783" w:type="dxa"/>
            <w:vAlign w:val="center"/>
            <w:textDirection w:val="lrTb"/>
            <w:noWrap w:val="false"/>
          </w:tcPr>
          <w:p>
            <w:pPr>
              <w:jc w:val="center"/>
              <w:widowControl/>
              <w:rPr>
                <w:sz w:val="20"/>
              </w:rPr>
            </w:pPr>
            <w:r>
              <w:rPr>
                <w:rFonts w:hint="eastAsia"/>
                <w:sz w:val="20"/>
              </w:rPr>
              <w:t xml:space="preserve">40</w:t>
            </w:r>
            <w:r/>
          </w:p>
        </w:tc>
        <w:tc>
          <w:tcPr>
            <w:tcW w:w="1436" w:type="dxa"/>
            <w:vAlign w:val="center"/>
            <w:vMerge w:val="continue"/>
            <w:textDirection w:val="lrTb"/>
            <w:noWrap w:val="false"/>
          </w:tcPr>
          <w:p>
            <w:pPr>
              <w:jc w:val="center"/>
              <w:widowControl/>
              <w:rPr>
                <w:rFonts w:cs="宋体"/>
                <w:sz w:val="20"/>
              </w:rPr>
            </w:pPr>
            <w:r>
              <w:rPr>
                <w:rFonts w:cs="宋体"/>
                <w:sz w:val="20"/>
              </w:rPr>
            </w:r>
            <w:r/>
          </w:p>
        </w:tc>
        <w:tc>
          <w:tcPr>
            <w:tcW w:w="2269" w:type="dxa"/>
            <w:vAlign w:val="center"/>
            <w:textDirection w:val="lrTb"/>
            <w:noWrap w:val="false"/>
          </w:tcPr>
          <w:p>
            <w:pPr>
              <w:jc w:val="center"/>
              <w:widowControl/>
              <w:rPr>
                <w:rFonts w:cs="宋体"/>
                <w:sz w:val="20"/>
              </w:rPr>
            </w:pPr>
            <w:r/>
            <w:bookmarkStart w:id="169" w:name="OLE_LINK12"/>
            <w:r/>
            <w:bookmarkStart w:id="170" w:name="OLE_LINK61"/>
            <w:r>
              <w:rPr>
                <w:rFonts w:hint="eastAsia" w:cs="宋体"/>
                <w:sz w:val="20"/>
              </w:rPr>
              <w:t xml:space="preserve">芬顿氧</w:t>
            </w:r>
            <w:r>
              <w:rPr>
                <w:rFonts w:hint="eastAsia" w:cs="宋体"/>
                <w:sz w:val="20"/>
              </w:rPr>
              <w:t xml:space="preserve">化系统</w:t>
            </w:r>
            <w:bookmarkEnd w:id="169"/>
            <w:r/>
            <w:bookmarkEnd w:id="170"/>
            <w:r/>
            <w:r/>
          </w:p>
        </w:tc>
        <w:tc>
          <w:tcPr>
            <w:tcW w:w="5924" w:type="dxa"/>
            <w:vAlign w:val="center"/>
            <w:textDirection w:val="lrTb"/>
            <w:noWrap w:val="false"/>
          </w:tcPr>
          <w:p>
            <w:pPr>
              <w:jc w:val="center"/>
              <w:widowControl/>
            </w:pPr>
            <w:r>
              <w:rPr>
                <w:rFonts w:hint="eastAsia" w:cs="宋体"/>
                <w:sz w:val="20"/>
              </w:rPr>
              <w:t xml:space="preserve">芬顿系统</w:t>
            </w:r>
            <w:r>
              <w:rPr>
                <w:rFonts w:hint="eastAsia" w:cs="宋体"/>
                <w:sz w:val="20"/>
              </w:rPr>
              <w:t xml:space="preserve">进出水管及配套管阀；</w:t>
            </w:r>
            <w:r>
              <w:rPr>
                <w:rFonts w:hint="eastAsia"/>
              </w:rPr>
              <w:t xml:space="preserve">进水</w:t>
            </w:r>
            <w:r>
              <w:rPr>
                <w:rFonts w:hint="eastAsia"/>
              </w:rPr>
              <w:t xml:space="preserve">COD</w:t>
            </w:r>
            <w:r>
              <w:rPr>
                <w:rFonts w:hint="eastAsia"/>
              </w:rPr>
              <w:t xml:space="preserve">≤</w:t>
            </w:r>
            <w:r>
              <w:rPr>
                <w:rFonts w:hint="eastAsia"/>
              </w:rPr>
              <w:t xml:space="preserve">800mg/L</w:t>
            </w:r>
            <w:r>
              <w:rPr>
                <w:rFonts w:hint="eastAsia"/>
              </w:rPr>
              <w:t xml:space="preserve">，出水</w:t>
            </w:r>
            <w:r>
              <w:rPr>
                <w:rFonts w:hint="eastAsia"/>
              </w:rPr>
              <w:t xml:space="preserve">COD</w:t>
            </w:r>
            <w:r>
              <w:rPr>
                <w:rFonts w:hint="eastAsia"/>
              </w:rPr>
              <w:t xml:space="preserve">≤</w:t>
            </w:r>
            <w:r>
              <w:rPr>
                <w:rFonts w:hint="eastAsia"/>
              </w:rPr>
              <w:t xml:space="preserve">500mg/L</w:t>
            </w:r>
            <w:r>
              <w:rPr>
                <w:rFonts w:hint="eastAsia"/>
              </w:rPr>
              <w:t xml:space="preserve">，处理水量≥</w:t>
            </w:r>
            <w:r>
              <w:rPr>
                <w:rFonts w:hint="eastAsia"/>
              </w:rPr>
              <w:t xml:space="preserve">120m3/d</w:t>
            </w:r>
            <w:r>
              <w:rPr>
                <w:rFonts w:hint="eastAsia"/>
              </w:rPr>
              <w:t xml:space="preserve">，加药区停留时间≥</w:t>
            </w:r>
            <w:r>
              <w:rPr>
                <w:rFonts w:hint="eastAsia"/>
              </w:rPr>
              <w:t xml:space="preserve">15</w:t>
            </w:r>
            <w:r>
              <w:rPr>
                <w:rFonts w:hint="eastAsia"/>
              </w:rPr>
              <w:t xml:space="preserve">分钟，</w:t>
            </w:r>
            <w:r>
              <w:rPr>
                <w:rFonts w:hint="eastAsia"/>
              </w:rPr>
              <w:t xml:space="preserve">芬顿反应区</w:t>
            </w:r>
            <w:r>
              <w:rPr>
                <w:rFonts w:hint="eastAsia"/>
              </w:rPr>
              <w:t xml:space="preserve">≥</w:t>
            </w:r>
            <w:r>
              <w:rPr>
                <w:rFonts w:hint="eastAsia"/>
              </w:rPr>
              <w:t xml:space="preserve">2</w:t>
            </w:r>
            <w:r>
              <w:rPr>
                <w:rFonts w:hint="eastAsia"/>
              </w:rPr>
              <w:t xml:space="preserve">小时，</w:t>
            </w:r>
            <w:r>
              <w:rPr>
                <w:rFonts w:hint="eastAsia"/>
              </w:rPr>
              <w:t xml:space="preserve">沉淀区</w:t>
            </w:r>
            <w:r>
              <w:rPr>
                <w:rFonts w:hint="eastAsia"/>
              </w:rPr>
              <w:t xml:space="preserve">表面水力负荷≤</w:t>
            </w:r>
            <w:r>
              <w:rPr>
                <w:rFonts w:hint="eastAsia"/>
              </w:rPr>
              <w:t xml:space="preserve">0.8m3/m2/h</w:t>
            </w:r>
            <w:r>
              <w:rPr>
                <w:rFonts w:hint="eastAsia"/>
              </w:rPr>
              <w:t xml:space="preserve">，池体采用≥</w:t>
            </w:r>
            <w:r>
              <w:rPr>
                <w:rFonts w:hint="eastAsia"/>
              </w:rPr>
              <w:t xml:space="preserve">8mm</w:t>
            </w:r>
            <w:r>
              <w:rPr>
                <w:rFonts w:hint="eastAsia"/>
              </w:rPr>
              <w:t xml:space="preserve">厚碳钢板</w:t>
            </w:r>
            <w:r>
              <w:rPr>
                <w:rFonts w:hint="eastAsia"/>
              </w:rPr>
              <w:t xml:space="preserve">制作，池内采用</w:t>
            </w:r>
            <w:r>
              <w:rPr>
                <w:rFonts w:hint="eastAsia"/>
              </w:rPr>
              <w:t xml:space="preserve">三布五涂</w:t>
            </w:r>
            <w:r>
              <w:rPr>
                <w:rFonts w:hint="eastAsia"/>
              </w:rPr>
              <w:t xml:space="preserve">防腐，池外采用底漆</w:t>
            </w:r>
            <w:r>
              <w:rPr>
                <w:rFonts w:hint="eastAsia"/>
              </w:rPr>
              <w:t xml:space="preserve">+</w:t>
            </w:r>
            <w:r>
              <w:rPr>
                <w:rFonts w:hint="eastAsia"/>
              </w:rPr>
              <w:t xml:space="preserve">面漆环氧漆防腐，</w:t>
            </w:r>
            <w:r>
              <w:rPr>
                <w:rFonts w:hint="eastAsia"/>
              </w:rPr>
              <w:t xml:space="preserve">配套池顶四周</w:t>
            </w:r>
            <w:r>
              <w:rPr>
                <w:rFonts w:hint="eastAsia"/>
              </w:rPr>
              <w:t xml:space="preserve">检修走道平台，走道宽度≥</w:t>
            </w:r>
            <w:r>
              <w:rPr>
                <w:rFonts w:hint="eastAsia"/>
              </w:rPr>
              <w:t xml:space="preserve">0.8m</w:t>
            </w:r>
            <w:r>
              <w:rPr>
                <w:rFonts w:hint="eastAsia"/>
              </w:rPr>
              <w:t xml:space="preserve">，</w:t>
            </w:r>
            <w:r>
              <w:rPr>
                <w:rFonts w:hint="eastAsia"/>
              </w:rPr>
              <w:t xml:space="preserve">池顶采用</w:t>
            </w:r>
            <w:r>
              <w:rPr>
                <w:rFonts w:hint="eastAsia"/>
              </w:rPr>
              <w:t xml:space="preserve">玻璃钢盖板加盖密。</w:t>
            </w:r>
            <w:r/>
          </w:p>
          <w:p>
            <w:pPr>
              <w:jc w:val="center"/>
              <w:widowControl/>
              <w:rPr>
                <w:rFonts w:cs="宋体"/>
                <w:sz w:val="20"/>
              </w:rPr>
            </w:pPr>
            <w:r>
              <w:rPr>
                <w:rFonts w:hint="eastAsia"/>
              </w:rPr>
              <w:t xml:space="preserve">配套设备：加药区搅拌机、在线</w:t>
            </w:r>
            <w:r>
              <w:rPr>
                <w:rFonts w:hint="eastAsia"/>
              </w:rPr>
              <w:t xml:space="preserve">pH</w:t>
            </w:r>
            <w:r>
              <w:rPr>
                <w:rFonts w:hint="eastAsia"/>
              </w:rPr>
              <w:t xml:space="preserve">仪、在线</w:t>
            </w:r>
            <w:r>
              <w:rPr>
                <w:rFonts w:hint="eastAsia"/>
              </w:rPr>
              <w:t xml:space="preserve">ORP</w:t>
            </w:r>
            <w:r>
              <w:rPr>
                <w:rFonts w:hint="eastAsia"/>
              </w:rPr>
              <w:t xml:space="preserve">检测仪、进水泵、排泥泵、出水泵、曝气搅拌风机、各类药剂存储及加药设</w:t>
            </w:r>
            <w:r>
              <w:rPr>
                <w:rFonts w:hint="eastAsia" w:cs="宋体"/>
                <w:sz w:val="20"/>
              </w:rPr>
              <w:t xml:space="preserve">备（罐体容积≥</w:t>
            </w:r>
            <w:r>
              <w:rPr>
                <w:rFonts w:cs="宋体"/>
                <w:sz w:val="20"/>
              </w:rPr>
              <w:t xml:space="preserve">2m³</w:t>
            </w:r>
            <w:r>
              <w:rPr>
                <w:rFonts w:hint="eastAsia" w:cs="宋体"/>
                <w:sz w:val="20"/>
              </w:rPr>
              <w:t xml:space="preserve">，其中</w:t>
            </w:r>
            <w:r>
              <w:rPr>
                <w:rFonts w:cs="宋体"/>
                <w:sz w:val="20"/>
              </w:rPr>
              <w:t xml:space="preserve">PAC</w:t>
            </w:r>
            <w:r>
              <w:rPr>
                <w:rFonts w:hint="eastAsia" w:cs="宋体"/>
                <w:sz w:val="20"/>
              </w:rPr>
              <w:t xml:space="preserve">、</w:t>
            </w:r>
            <w:r>
              <w:rPr>
                <w:rFonts w:cs="宋体"/>
                <w:sz w:val="20"/>
              </w:rPr>
              <w:t xml:space="preserve">PAM</w:t>
            </w:r>
            <w:r>
              <w:rPr>
                <w:rFonts w:hint="eastAsia" w:cs="宋体"/>
                <w:sz w:val="20"/>
              </w:rPr>
              <w:t xml:space="preserve">、硫酸亚铁、</w:t>
            </w:r>
            <w:r>
              <w:rPr>
                <w:rFonts w:hint="eastAsia" w:cs="宋体"/>
                <w:sz w:val="20"/>
              </w:rPr>
              <w:t xml:space="preserve">片碱按固体</w:t>
            </w:r>
            <w:r>
              <w:rPr>
                <w:rFonts w:hint="eastAsia" w:cs="宋体"/>
                <w:sz w:val="20"/>
              </w:rPr>
              <w:t xml:space="preserve">药剂考虑配置搅拌设备）、出水液位计。</w:t>
            </w:r>
            <w:r/>
          </w:p>
          <w:p>
            <w:pPr>
              <w:jc w:val="center"/>
              <w:widowControl/>
            </w:pPr>
            <w:r>
              <w:rPr>
                <w:rFonts w:hint="eastAsia" w:cs="宋体"/>
                <w:sz w:val="20"/>
              </w:rPr>
              <w:t xml:space="preserve">所有水泵按一用</w:t>
            </w:r>
            <w:r>
              <w:rPr>
                <w:rFonts w:hint="eastAsia" w:cs="宋体"/>
                <w:sz w:val="20"/>
              </w:rPr>
              <w:t xml:space="preserve">一</w:t>
            </w:r>
            <w:r>
              <w:rPr>
                <w:rFonts w:hint="eastAsia" w:cs="宋体"/>
                <w:sz w:val="20"/>
              </w:rPr>
              <w:t xml:space="preserve">备配置，按介质选用合适材质。</w:t>
            </w:r>
            <w:r/>
          </w:p>
        </w:tc>
        <w:tc>
          <w:tcPr>
            <w:tcW w:w="863" w:type="dxa"/>
            <w:vAlign w:val="center"/>
            <w:textDirection w:val="lrTb"/>
            <w:noWrap w:val="false"/>
          </w:tcPr>
          <w:p>
            <w:pPr>
              <w:jc w:val="center"/>
              <w:widowControl/>
              <w:rPr>
                <w:sz w:val="20"/>
              </w:rPr>
            </w:pPr>
            <w:r>
              <w:rPr>
                <w:rFonts w:hint="eastAsia"/>
                <w:sz w:val="20"/>
              </w:rPr>
              <w:t xml:space="preserve">1</w:t>
            </w:r>
            <w:r/>
          </w:p>
        </w:tc>
        <w:tc>
          <w:tcPr>
            <w:tcW w:w="954" w:type="dxa"/>
            <w:vAlign w:val="center"/>
            <w:textDirection w:val="lrTb"/>
            <w:noWrap w:val="false"/>
          </w:tcPr>
          <w:p>
            <w:pPr>
              <w:jc w:val="center"/>
              <w:widowControl/>
              <w:rPr>
                <w:rFonts w:cs="宋体"/>
                <w:sz w:val="20"/>
              </w:rPr>
            </w:pPr>
            <w:r>
              <w:rPr>
                <w:rFonts w:hint="eastAsia" w:cs="宋体"/>
                <w:sz w:val="20"/>
              </w:rPr>
              <w:t xml:space="preserve">套</w:t>
            </w:r>
            <w:r/>
          </w:p>
        </w:tc>
        <w:tc>
          <w:tcPr>
            <w:tcW w:w="2227" w:type="dxa"/>
            <w:vAlign w:val="center"/>
            <w:textDirection w:val="lrTb"/>
            <w:noWrap w:val="false"/>
          </w:tcPr>
          <w:p>
            <w:pPr>
              <w:jc w:val="center"/>
              <w:widowControl/>
              <w:rPr>
                <w:rFonts w:cs="宋体"/>
                <w:sz w:val="20"/>
              </w:rPr>
            </w:pPr>
            <w:r>
              <w:rPr>
                <w:rFonts w:hint="eastAsia" w:cs="宋体"/>
                <w:sz w:val="20"/>
              </w:rPr>
              <w:t xml:space="preserve">新增</w:t>
            </w:r>
            <w:r/>
          </w:p>
        </w:tc>
      </w:tr>
      <w:tr>
        <w:trPr>
          <w:trHeight w:val="90"/>
        </w:trPr>
        <w:tc>
          <w:tcPr>
            <w:tcW w:w="783" w:type="dxa"/>
            <w:vAlign w:val="center"/>
            <w:textDirection w:val="lrTb"/>
            <w:noWrap w:val="false"/>
          </w:tcPr>
          <w:p>
            <w:pPr>
              <w:jc w:val="center"/>
              <w:widowControl/>
              <w:rPr>
                <w:sz w:val="20"/>
              </w:rPr>
            </w:pPr>
            <w:r>
              <w:rPr>
                <w:rFonts w:hint="eastAsia"/>
                <w:sz w:val="20"/>
              </w:rPr>
              <w:t xml:space="preserve">41</w:t>
            </w:r>
            <w:r/>
          </w:p>
        </w:tc>
        <w:tc>
          <w:tcPr>
            <w:tcW w:w="1436" w:type="dxa"/>
            <w:vAlign w:val="center"/>
            <w:textDirection w:val="lrTb"/>
            <w:noWrap w:val="false"/>
          </w:tcPr>
          <w:p>
            <w:pPr>
              <w:jc w:val="center"/>
              <w:widowControl/>
              <w:rPr>
                <w:rFonts w:cs="宋体"/>
                <w:sz w:val="20"/>
              </w:rPr>
            </w:pPr>
            <w:r>
              <w:rPr>
                <w:rFonts w:hint="eastAsia" w:cs="宋体"/>
                <w:sz w:val="20"/>
              </w:rPr>
              <w:t xml:space="preserve">反硝化滤池系统</w:t>
            </w:r>
            <w:r/>
          </w:p>
        </w:tc>
        <w:tc>
          <w:tcPr>
            <w:tcW w:w="2269" w:type="dxa"/>
            <w:vAlign w:val="center"/>
            <w:textDirection w:val="lrTb"/>
            <w:noWrap w:val="false"/>
          </w:tcPr>
          <w:p>
            <w:pPr>
              <w:jc w:val="center"/>
              <w:widowControl/>
              <w:rPr>
                <w:rFonts w:cs="宋体"/>
                <w:sz w:val="20"/>
              </w:rPr>
            </w:pPr>
            <w:r>
              <w:rPr>
                <w:rFonts w:hint="eastAsia" w:cs="宋体"/>
                <w:sz w:val="20"/>
              </w:rPr>
              <w:t xml:space="preserve">反硝化滤池系统</w:t>
            </w:r>
            <w:r/>
          </w:p>
        </w:tc>
        <w:tc>
          <w:tcPr>
            <w:tcW w:w="5924" w:type="dxa"/>
            <w:vAlign w:val="center"/>
            <w:textDirection w:val="lrTb"/>
            <w:noWrap w:val="false"/>
          </w:tcPr>
          <w:p>
            <w:pPr>
              <w:jc w:val="center"/>
              <w:widowControl/>
            </w:pPr>
            <w:r>
              <w:rPr>
                <w:rFonts w:hint="eastAsia" w:cs="宋体"/>
                <w:sz w:val="20"/>
              </w:rPr>
              <w:t xml:space="preserve">反硝化系统进出水管及配套管阀件；</w:t>
            </w:r>
            <w:r>
              <w:rPr>
                <w:rFonts w:hint="eastAsia"/>
              </w:rPr>
              <w:t xml:space="preserve">进水</w:t>
            </w:r>
            <w:r>
              <w:rPr>
                <w:rFonts w:hint="eastAsia"/>
              </w:rPr>
              <w:t xml:space="preserve">TN</w:t>
            </w:r>
            <w:r>
              <w:rPr>
                <w:rFonts w:hint="eastAsia"/>
              </w:rPr>
              <w:t xml:space="preserve">≤</w:t>
            </w:r>
            <w:r>
              <w:rPr>
                <w:rFonts w:hint="eastAsia"/>
              </w:rPr>
              <w:t xml:space="preserve">100mg/l</w:t>
            </w:r>
            <w:r>
              <w:rPr>
                <w:rFonts w:hint="eastAsia"/>
              </w:rPr>
              <w:t xml:space="preserve">，出水</w:t>
            </w:r>
            <w:r>
              <w:rPr>
                <w:rFonts w:hint="eastAsia"/>
              </w:rPr>
              <w:t xml:space="preserve">TN</w:t>
            </w:r>
            <w:r>
              <w:rPr>
                <w:rFonts w:hint="eastAsia"/>
              </w:rPr>
              <w:t xml:space="preserve">≤</w:t>
            </w:r>
            <w:r>
              <w:rPr>
                <w:rFonts w:hint="eastAsia"/>
              </w:rPr>
              <w:t xml:space="preserve">70mg/L</w:t>
            </w:r>
            <w:r>
              <w:rPr>
                <w:rFonts w:hint="eastAsia"/>
              </w:rPr>
              <w:t xml:space="preserve">，处理能力≥</w:t>
            </w:r>
            <w:r>
              <w:rPr>
                <w:rFonts w:hint="eastAsia"/>
              </w:rPr>
              <w:t xml:space="preserve">120m3/d</w:t>
            </w:r>
            <w:r>
              <w:rPr>
                <w:rFonts w:hint="eastAsia"/>
              </w:rPr>
              <w:t xml:space="preserve">，进水池停留时间≥</w:t>
            </w:r>
            <w:r>
              <w:rPr>
                <w:rFonts w:hint="eastAsia"/>
              </w:rPr>
              <w:t xml:space="preserve">1</w:t>
            </w:r>
            <w:r>
              <w:rPr>
                <w:rFonts w:hint="eastAsia"/>
              </w:rPr>
              <w:t xml:space="preserve">小时，滤池停留时间≥</w:t>
            </w:r>
            <w:r>
              <w:rPr>
                <w:rFonts w:hint="eastAsia"/>
              </w:rPr>
              <w:t xml:space="preserve">1.2</w:t>
            </w:r>
            <w:r>
              <w:rPr>
                <w:rFonts w:hint="eastAsia"/>
              </w:rPr>
              <w:t xml:space="preserve">小时，滤速</w:t>
            </w:r>
            <w:r>
              <w:rPr>
                <w:rFonts w:hint="eastAsia"/>
              </w:rPr>
              <w:t xml:space="preserve">5-8m/h</w:t>
            </w:r>
            <w:r>
              <w:rPr>
                <w:rFonts w:hint="eastAsia"/>
              </w:rPr>
              <w:t xml:space="preserve">，</w:t>
            </w:r>
            <w:r>
              <w:rPr>
                <w:rFonts w:hint="eastAsia" w:cs="宋体"/>
                <w:sz w:val="20"/>
              </w:rPr>
              <w:t xml:space="preserve">卵石承托层，高度≥</w:t>
            </w:r>
            <w:r>
              <w:rPr>
                <w:rFonts w:hint="eastAsia" w:cs="宋体"/>
                <w:sz w:val="20"/>
              </w:rPr>
              <w:t xml:space="preserve">0.3m</w:t>
            </w:r>
            <w:r>
              <w:rPr>
                <w:rFonts w:hint="eastAsia" w:cs="宋体"/>
                <w:sz w:val="20"/>
              </w:rPr>
              <w:t xml:space="preserve">，石英砂滤料层，高度≥</w:t>
            </w:r>
            <w:r>
              <w:rPr>
                <w:rFonts w:hint="eastAsia" w:cs="宋体"/>
                <w:sz w:val="20"/>
              </w:rPr>
              <w:t xml:space="preserve">1.8m</w:t>
            </w:r>
            <w:r>
              <w:rPr>
                <w:rFonts w:hint="eastAsia" w:cs="宋体"/>
                <w:sz w:val="20"/>
              </w:rPr>
              <w:t xml:space="preserve">，反洗强度≥</w:t>
            </w:r>
            <w:r>
              <w:rPr>
                <w:rFonts w:hint="eastAsia" w:cs="宋体"/>
                <w:sz w:val="20"/>
              </w:rPr>
              <w:t xml:space="preserve">5L/</w:t>
            </w:r>
            <w:r>
              <w:rPr>
                <w:rFonts w:hint="eastAsia" w:cs="宋体"/>
                <w:sz w:val="20"/>
              </w:rPr>
              <w:t xml:space="preserve">㎡</w:t>
            </w:r>
            <w:r>
              <w:rPr>
                <w:rFonts w:hint="eastAsia" w:cs="宋体"/>
                <w:sz w:val="20"/>
              </w:rPr>
              <w:t xml:space="preserve">/S</w:t>
            </w:r>
            <w:r>
              <w:rPr>
                <w:rFonts w:hint="eastAsia" w:cs="宋体"/>
                <w:sz w:val="20"/>
              </w:rPr>
              <w:t xml:space="preserve">，</w:t>
            </w:r>
            <w:r>
              <w:rPr>
                <w:rFonts w:hint="eastAsia"/>
              </w:rPr>
              <w:t xml:space="preserve">气洗强度</w:t>
            </w:r>
            <w:r>
              <w:rPr>
                <w:rFonts w:hint="eastAsia" w:cs="宋体"/>
                <w:sz w:val="20"/>
              </w:rPr>
              <w:t xml:space="preserve">≥</w:t>
            </w:r>
            <w:r>
              <w:rPr>
                <w:rFonts w:hint="eastAsia" w:cs="宋体"/>
                <w:sz w:val="20"/>
              </w:rPr>
              <w:t xml:space="preserve">12L/</w:t>
            </w:r>
            <w:r>
              <w:rPr>
                <w:rFonts w:hint="eastAsia" w:cs="宋体"/>
                <w:sz w:val="20"/>
              </w:rPr>
              <w:t xml:space="preserve">㎡</w:t>
            </w:r>
            <w:r>
              <w:rPr>
                <w:rFonts w:hint="eastAsia" w:cs="宋体"/>
                <w:sz w:val="20"/>
              </w:rPr>
              <w:t xml:space="preserve">/S</w:t>
            </w:r>
            <w:r>
              <w:rPr>
                <w:rFonts w:hint="eastAsia" w:cs="宋体"/>
                <w:sz w:val="20"/>
              </w:rPr>
              <w:t xml:space="preserve">，配置反洗水收集池，</w:t>
            </w:r>
            <w:r>
              <w:rPr>
                <w:rFonts w:hint="eastAsia"/>
              </w:rPr>
              <w:t xml:space="preserve">池体采用≥</w:t>
            </w:r>
            <w:r>
              <w:rPr>
                <w:rFonts w:hint="eastAsia"/>
              </w:rPr>
              <w:t xml:space="preserve">8mm</w:t>
            </w:r>
            <w:r>
              <w:rPr>
                <w:rFonts w:hint="eastAsia"/>
              </w:rPr>
              <w:t xml:space="preserve">厚碳钢板</w:t>
            </w:r>
            <w:r>
              <w:rPr>
                <w:rFonts w:hint="eastAsia"/>
              </w:rPr>
              <w:t xml:space="preserve">制作，池内采用</w:t>
            </w:r>
            <w:r>
              <w:rPr>
                <w:rFonts w:hint="eastAsia"/>
              </w:rPr>
              <w:t xml:space="preserve">三布五涂</w:t>
            </w:r>
            <w:r>
              <w:rPr>
                <w:rFonts w:hint="eastAsia"/>
              </w:rPr>
              <w:t xml:space="preserve">防腐，池外采用底漆</w:t>
            </w:r>
            <w:r>
              <w:rPr>
                <w:rFonts w:hint="eastAsia"/>
              </w:rPr>
              <w:t xml:space="preserve">+</w:t>
            </w:r>
            <w:r>
              <w:rPr>
                <w:rFonts w:hint="eastAsia"/>
              </w:rPr>
              <w:t xml:space="preserve">面漆环氧漆防腐，</w:t>
            </w:r>
            <w:r>
              <w:rPr>
                <w:rFonts w:hint="eastAsia"/>
              </w:rPr>
              <w:t xml:space="preserve">配套池顶四周</w:t>
            </w:r>
            <w:r>
              <w:rPr>
                <w:rFonts w:hint="eastAsia"/>
              </w:rPr>
              <w:t xml:space="preserve">检修走道平台，走道宽度≥</w:t>
            </w:r>
            <w:r>
              <w:rPr>
                <w:rFonts w:hint="eastAsia"/>
              </w:rPr>
              <w:t xml:space="preserve">0.8m</w:t>
            </w:r>
            <w:r>
              <w:rPr>
                <w:rFonts w:hint="eastAsia"/>
              </w:rPr>
              <w:t xml:space="preserve">，</w:t>
            </w:r>
            <w:r>
              <w:rPr>
                <w:rFonts w:hint="eastAsia"/>
              </w:rPr>
              <w:t xml:space="preserve">池顶采用</w:t>
            </w:r>
            <w:r>
              <w:rPr>
                <w:rFonts w:hint="eastAsia"/>
              </w:rPr>
              <w:t xml:space="preserve">玻璃钢盖板加盖密封。</w:t>
            </w:r>
            <w:r/>
          </w:p>
          <w:p>
            <w:pPr>
              <w:jc w:val="center"/>
              <w:widowControl/>
            </w:pPr>
            <w:r>
              <w:rPr>
                <w:rFonts w:hint="eastAsia"/>
              </w:rPr>
              <w:t xml:space="preserve">配套设备：</w:t>
            </w:r>
            <w:r>
              <w:rPr>
                <w:rFonts w:hint="eastAsia" w:cs="宋体"/>
                <w:sz w:val="20"/>
              </w:rPr>
              <w:t xml:space="preserve">反洗水泵、出水循环泵、反洗水回流泵、反洗风机、在线硝酸盐检测仪、反硝化滤池液位计、反洗水池液位计、出水池液位计、</w:t>
            </w:r>
            <w:r>
              <w:rPr>
                <w:rFonts w:hint="eastAsia" w:cs="宋体"/>
                <w:sz w:val="20"/>
              </w:rPr>
              <w:t xml:space="preserve">碳源存储</w:t>
            </w:r>
            <w:r>
              <w:rPr>
                <w:rFonts w:hint="eastAsia" w:cs="宋体"/>
                <w:sz w:val="20"/>
              </w:rPr>
              <w:t xml:space="preserve">及加药系统</w:t>
            </w:r>
            <w:r>
              <w:rPr>
                <w:rFonts w:hint="eastAsia"/>
              </w:rPr>
              <w:t xml:space="preserve">（罐体容积≥</w:t>
            </w:r>
            <w:r>
              <w:rPr>
                <w:rFonts w:hint="eastAsia"/>
              </w:rPr>
              <w:t xml:space="preserve">2m</w:t>
            </w:r>
            <w:r>
              <w:rPr>
                <w:rFonts w:hint="eastAsia"/>
              </w:rPr>
              <w:t xml:space="preserve">³，</w:t>
            </w:r>
            <w:r>
              <w:rPr>
                <w:rFonts w:hint="eastAsia"/>
              </w:rPr>
              <w:t xml:space="preserve">碳源按</w:t>
            </w:r>
            <w:r>
              <w:rPr>
                <w:rFonts w:hint="eastAsia"/>
              </w:rPr>
              <w:t xml:space="preserve">液体考虑）。</w:t>
            </w:r>
            <w:r/>
          </w:p>
          <w:p>
            <w:pPr>
              <w:jc w:val="center"/>
              <w:widowControl/>
              <w:rPr>
                <w:rFonts w:cs="宋体"/>
                <w:sz w:val="20"/>
              </w:rPr>
            </w:pPr>
            <w:r>
              <w:rPr>
                <w:rFonts w:hint="eastAsia"/>
              </w:rPr>
              <w:t xml:space="preserve">所有水泵按一用</w:t>
            </w:r>
            <w:r>
              <w:rPr>
                <w:rFonts w:hint="eastAsia"/>
              </w:rPr>
              <w:t xml:space="preserve">一</w:t>
            </w:r>
            <w:r>
              <w:rPr>
                <w:rFonts w:hint="eastAsia"/>
              </w:rPr>
              <w:t xml:space="preserve">备配置，按介质选用合适材质。</w:t>
            </w:r>
            <w:r/>
          </w:p>
        </w:tc>
        <w:tc>
          <w:tcPr>
            <w:tcW w:w="863" w:type="dxa"/>
            <w:vAlign w:val="center"/>
            <w:textDirection w:val="lrTb"/>
            <w:noWrap w:val="false"/>
          </w:tcPr>
          <w:p>
            <w:pPr>
              <w:jc w:val="center"/>
              <w:widowControl/>
              <w:rPr>
                <w:sz w:val="20"/>
              </w:rPr>
            </w:pPr>
            <w:r>
              <w:rPr>
                <w:sz w:val="20"/>
              </w:rPr>
              <w:t xml:space="preserve">1</w:t>
            </w:r>
            <w:r/>
          </w:p>
        </w:tc>
        <w:tc>
          <w:tcPr>
            <w:tcW w:w="954" w:type="dxa"/>
            <w:vAlign w:val="center"/>
            <w:textDirection w:val="lrTb"/>
            <w:noWrap w:val="false"/>
          </w:tcPr>
          <w:p>
            <w:pPr>
              <w:jc w:val="center"/>
              <w:widowControl/>
              <w:rPr>
                <w:rFonts w:cs="宋体"/>
                <w:sz w:val="20"/>
              </w:rPr>
            </w:pPr>
            <w:r>
              <w:rPr>
                <w:rFonts w:hint="eastAsia" w:cs="宋体"/>
                <w:sz w:val="20"/>
              </w:rPr>
              <w:t xml:space="preserve">套</w:t>
            </w:r>
            <w:r/>
          </w:p>
        </w:tc>
        <w:tc>
          <w:tcPr>
            <w:tcW w:w="2227" w:type="dxa"/>
            <w:vAlign w:val="center"/>
            <w:textDirection w:val="lrTb"/>
            <w:noWrap w:val="false"/>
          </w:tcPr>
          <w:p>
            <w:pPr>
              <w:jc w:val="center"/>
              <w:widowControl/>
              <w:rPr>
                <w:rFonts w:cs="宋体"/>
                <w:sz w:val="20"/>
              </w:rPr>
            </w:pPr>
            <w:r>
              <w:rPr>
                <w:rFonts w:hint="eastAsia" w:cs="宋体"/>
                <w:sz w:val="20"/>
              </w:rPr>
              <w:t xml:space="preserve">新增</w:t>
            </w:r>
            <w:r/>
          </w:p>
        </w:tc>
      </w:tr>
      <w:tr>
        <w:trPr>
          <w:trHeight w:val="552"/>
        </w:trPr>
        <w:tc>
          <w:tcPr>
            <w:tcW w:w="783" w:type="dxa"/>
            <w:vAlign w:val="center"/>
            <w:textDirection w:val="lrTb"/>
            <w:noWrap w:val="false"/>
          </w:tcPr>
          <w:p>
            <w:pPr>
              <w:jc w:val="center"/>
              <w:widowControl/>
              <w:rPr>
                <w:sz w:val="20"/>
              </w:rPr>
            </w:pPr>
            <w:r>
              <w:rPr>
                <w:rFonts w:hint="eastAsia"/>
                <w:sz w:val="20"/>
              </w:rPr>
              <w:t xml:space="preserve">42</w:t>
            </w:r>
            <w:r/>
          </w:p>
        </w:tc>
        <w:tc>
          <w:tcPr>
            <w:tcW w:w="1436" w:type="dxa"/>
            <w:vAlign w:val="center"/>
            <w:vMerge w:val="restart"/>
            <w:textDirection w:val="lrTb"/>
            <w:noWrap w:val="false"/>
          </w:tcPr>
          <w:p>
            <w:pPr>
              <w:jc w:val="center"/>
              <w:widowControl/>
              <w:rPr>
                <w:rFonts w:cs="宋体"/>
                <w:sz w:val="20"/>
              </w:rPr>
            </w:pPr>
            <w:r>
              <w:rPr>
                <w:rFonts w:hint="eastAsia" w:cs="宋体"/>
                <w:sz w:val="20"/>
              </w:rPr>
              <w:t xml:space="preserve">排放及在线检测系统</w:t>
            </w:r>
            <w:r/>
          </w:p>
        </w:tc>
        <w:tc>
          <w:tcPr>
            <w:tcW w:w="2269" w:type="dxa"/>
            <w:vAlign w:val="center"/>
            <w:textDirection w:val="lrTb"/>
            <w:noWrap w:val="false"/>
          </w:tcPr>
          <w:p>
            <w:pPr>
              <w:jc w:val="center"/>
              <w:widowControl/>
              <w:rPr>
                <w:rFonts w:cs="宋体"/>
                <w:sz w:val="20"/>
              </w:rPr>
            </w:pPr>
            <w:r>
              <w:rPr>
                <w:rFonts w:hint="eastAsia" w:cs="宋体"/>
                <w:sz w:val="20"/>
              </w:rPr>
              <w:t xml:space="preserve">至外排池</w:t>
            </w:r>
            <w:r>
              <w:rPr>
                <w:rFonts w:hint="eastAsia" w:cs="宋体"/>
                <w:sz w:val="20"/>
              </w:rPr>
              <w:t xml:space="preserve">1#</w:t>
            </w:r>
            <w:r>
              <w:rPr>
                <w:rFonts w:hint="eastAsia" w:cs="宋体"/>
                <w:sz w:val="20"/>
              </w:rPr>
              <w:t xml:space="preserve">清水提升泵</w:t>
            </w:r>
            <w:r/>
          </w:p>
        </w:tc>
        <w:tc>
          <w:tcPr>
            <w:tcW w:w="5924" w:type="dxa"/>
            <w:vAlign w:val="center"/>
            <w:textDirection w:val="lrTb"/>
            <w:noWrap w:val="false"/>
          </w:tcPr>
          <w:p>
            <w:pPr>
              <w:jc w:val="center"/>
              <w:widowControl/>
              <w:rPr>
                <w:rFonts w:cs="宋体"/>
                <w:sz w:val="20"/>
              </w:rPr>
            </w:pPr>
            <w:r>
              <w:rPr>
                <w:rFonts w:hint="eastAsia"/>
                <w:sz w:val="20"/>
              </w:rPr>
              <w:t xml:space="preserve">▲</w:t>
            </w:r>
            <w:r>
              <w:rPr>
                <w:rFonts w:hint="eastAsia"/>
                <w:sz w:val="20"/>
              </w:rPr>
              <w:t xml:space="preserve">1</w:t>
            </w:r>
            <w:r>
              <w:rPr>
                <w:rFonts w:hint="eastAsia"/>
                <w:sz w:val="20"/>
              </w:rPr>
              <w:t xml:space="preserve">、</w:t>
            </w:r>
            <w:r>
              <w:rPr>
                <w:sz w:val="20"/>
              </w:rPr>
              <w:t xml:space="preserve">Q≥12.5m</w:t>
            </w:r>
            <w:r>
              <w:rPr>
                <w:sz w:val="20"/>
                <w:vertAlign w:val="superscript"/>
              </w:rPr>
              <w:t xml:space="preserve">3</w:t>
            </w:r>
            <w:r>
              <w:rPr>
                <w:sz w:val="20"/>
              </w:rPr>
              <w:t xml:space="preserve">/h</w:t>
            </w:r>
            <w:r>
              <w:rPr>
                <w:rFonts w:hint="eastAsia" w:cs="宋体"/>
                <w:sz w:val="20"/>
              </w:rPr>
              <w:t xml:space="preserve">，</w:t>
            </w:r>
            <w:r>
              <w:rPr>
                <w:sz w:val="20"/>
              </w:rPr>
              <w:t xml:space="preserve">H≥32m</w:t>
            </w:r>
            <w:r>
              <w:rPr>
                <w:rFonts w:hint="eastAsia"/>
                <w:b/>
                <w:bCs/>
                <w:sz w:val="20"/>
              </w:rPr>
              <w:t xml:space="preserve">（证明材料：投标文件中需提供官方彩页或公开发行的技术规格书）</w:t>
            </w:r>
            <w:r/>
          </w:p>
          <w:p>
            <w:pPr>
              <w:jc w:val="center"/>
              <w:widowControl/>
              <w:rPr>
                <w:rFonts w:cs="宋体"/>
                <w:sz w:val="20"/>
              </w:rPr>
            </w:pPr>
            <w:r>
              <w:rPr>
                <w:rFonts w:hint="eastAsia" w:cs="宋体"/>
                <w:sz w:val="20"/>
              </w:rPr>
              <w:t xml:space="preserve">2</w:t>
            </w:r>
            <w:r>
              <w:rPr>
                <w:rFonts w:hint="eastAsia" w:cs="宋体"/>
                <w:sz w:val="20"/>
              </w:rPr>
              <w:t xml:space="preserve">、卧式离心泵，过流材质</w:t>
            </w:r>
            <w:r>
              <w:rPr>
                <w:sz w:val="20"/>
              </w:rPr>
              <w:t xml:space="preserve">SS304</w:t>
            </w:r>
            <w:r>
              <w:rPr>
                <w:rFonts w:hint="eastAsia" w:cs="宋体"/>
                <w:sz w:val="20"/>
              </w:rPr>
              <w:t xml:space="preserve">，配套水泵进出口管道、阀门、配件，配套压力管至外排池，采用</w:t>
            </w:r>
            <w:r>
              <w:rPr>
                <w:rFonts w:hint="eastAsia" w:cs="宋体"/>
                <w:sz w:val="20"/>
              </w:rPr>
              <w:t xml:space="preserve">HDPE</w:t>
            </w:r>
            <w:r>
              <w:rPr>
                <w:rFonts w:hint="eastAsia" w:cs="宋体"/>
                <w:sz w:val="20"/>
              </w:rPr>
              <w:t xml:space="preserve">管，管径</w:t>
            </w:r>
            <w:r>
              <w:rPr>
                <w:rFonts w:hint="eastAsia" w:cs="宋体"/>
                <w:sz w:val="20"/>
              </w:rPr>
              <w:t xml:space="preserve">DN80</w:t>
            </w:r>
            <w:r>
              <w:rPr>
                <w:rFonts w:hint="eastAsia" w:cs="宋体"/>
                <w:sz w:val="20"/>
              </w:rPr>
              <w:t xml:space="preserve">管埋地敷设。</w:t>
            </w:r>
            <w:r/>
          </w:p>
        </w:tc>
        <w:tc>
          <w:tcPr>
            <w:tcW w:w="863" w:type="dxa"/>
            <w:vAlign w:val="center"/>
            <w:textDirection w:val="lrTb"/>
            <w:noWrap w:val="false"/>
          </w:tcPr>
          <w:p>
            <w:pPr>
              <w:jc w:val="center"/>
              <w:widowControl/>
              <w:rPr>
                <w:sz w:val="20"/>
              </w:rPr>
            </w:pPr>
            <w:r>
              <w:rPr>
                <w:sz w:val="20"/>
              </w:rPr>
              <w:t xml:space="preserve">1</w:t>
            </w:r>
            <w:r/>
          </w:p>
        </w:tc>
        <w:tc>
          <w:tcPr>
            <w:tcW w:w="954" w:type="dxa"/>
            <w:vAlign w:val="center"/>
            <w:textDirection w:val="lrTb"/>
            <w:noWrap w:val="false"/>
          </w:tcPr>
          <w:p>
            <w:pPr>
              <w:jc w:val="center"/>
              <w:widowControl/>
              <w:rPr>
                <w:rFonts w:cs="宋体"/>
                <w:sz w:val="20"/>
              </w:rPr>
            </w:pPr>
            <w:r>
              <w:rPr>
                <w:rFonts w:hint="eastAsia" w:cs="宋体"/>
                <w:sz w:val="20"/>
              </w:rPr>
              <w:t xml:space="preserve">台</w:t>
            </w:r>
            <w:r/>
          </w:p>
        </w:tc>
        <w:tc>
          <w:tcPr>
            <w:tcW w:w="2227" w:type="dxa"/>
            <w:vAlign w:val="center"/>
            <w:textDirection w:val="lrTb"/>
            <w:noWrap w:val="false"/>
          </w:tcPr>
          <w:p>
            <w:pPr>
              <w:jc w:val="center"/>
              <w:widowControl/>
              <w:rPr>
                <w:rFonts w:cs="宋体"/>
                <w:sz w:val="20"/>
              </w:rPr>
            </w:pPr>
            <w:r>
              <w:rPr>
                <w:rFonts w:hint="eastAsia" w:cs="宋体"/>
                <w:sz w:val="20"/>
              </w:rPr>
              <w:t xml:space="preserve">旧件拆除、新件安装、连接、调试</w:t>
            </w:r>
            <w:r/>
          </w:p>
        </w:tc>
      </w:tr>
      <w:tr>
        <w:trPr>
          <w:trHeight w:val="552"/>
        </w:trPr>
        <w:tc>
          <w:tcPr>
            <w:tcW w:w="783" w:type="dxa"/>
            <w:vAlign w:val="center"/>
            <w:textDirection w:val="lrTb"/>
            <w:noWrap w:val="false"/>
          </w:tcPr>
          <w:p>
            <w:pPr>
              <w:jc w:val="center"/>
              <w:widowControl/>
              <w:rPr>
                <w:sz w:val="20"/>
              </w:rPr>
            </w:pPr>
            <w:r>
              <w:rPr>
                <w:rFonts w:hint="eastAsia"/>
                <w:sz w:val="20"/>
              </w:rPr>
              <w:t xml:space="preserve">43</w:t>
            </w:r>
            <w:r/>
          </w:p>
        </w:tc>
        <w:tc>
          <w:tcPr>
            <w:tcW w:w="1436" w:type="dxa"/>
            <w:vAlign w:val="center"/>
            <w:vMerge w:val="continue"/>
            <w:textDirection w:val="lrTb"/>
            <w:noWrap w:val="false"/>
          </w:tcPr>
          <w:p>
            <w:pPr>
              <w:jc w:val="left"/>
              <w:widowControl/>
              <w:rPr>
                <w:rFonts w:cs="宋体"/>
                <w:sz w:val="20"/>
              </w:rPr>
            </w:pPr>
            <w:r>
              <w:rPr>
                <w:rFonts w:cs="宋体"/>
                <w:sz w:val="20"/>
              </w:rPr>
            </w:r>
            <w:r/>
          </w:p>
        </w:tc>
        <w:tc>
          <w:tcPr>
            <w:tcW w:w="2269" w:type="dxa"/>
            <w:vAlign w:val="center"/>
            <w:textDirection w:val="lrTb"/>
            <w:noWrap w:val="false"/>
          </w:tcPr>
          <w:p>
            <w:pPr>
              <w:jc w:val="center"/>
              <w:widowControl/>
              <w:rPr>
                <w:rFonts w:cs="宋体"/>
                <w:sz w:val="20"/>
              </w:rPr>
            </w:pPr>
            <w:r>
              <w:rPr>
                <w:rFonts w:hint="eastAsia" w:cs="宋体"/>
                <w:sz w:val="20"/>
              </w:rPr>
              <w:t xml:space="preserve">至调节池</w:t>
            </w:r>
            <w:r>
              <w:rPr>
                <w:rFonts w:hint="eastAsia" w:cs="宋体"/>
                <w:sz w:val="20"/>
              </w:rPr>
              <w:t xml:space="preserve">2#</w:t>
            </w:r>
            <w:r>
              <w:rPr>
                <w:rFonts w:hint="eastAsia" w:cs="宋体"/>
                <w:sz w:val="20"/>
              </w:rPr>
              <w:t xml:space="preserve">清水提升泵</w:t>
            </w:r>
            <w:r/>
          </w:p>
        </w:tc>
        <w:tc>
          <w:tcPr>
            <w:tcW w:w="5924" w:type="dxa"/>
            <w:vAlign w:val="center"/>
            <w:textDirection w:val="lrTb"/>
            <w:noWrap w:val="false"/>
          </w:tcPr>
          <w:p>
            <w:pPr>
              <w:jc w:val="center"/>
              <w:widowControl/>
              <w:rPr>
                <w:b/>
                <w:bCs/>
                <w:sz w:val="20"/>
              </w:rPr>
            </w:pPr>
            <w:r>
              <w:rPr>
                <w:rFonts w:hint="eastAsia"/>
                <w:sz w:val="24"/>
                <w:szCs w:val="24"/>
              </w:rPr>
              <w:t xml:space="preserve">▲</w:t>
            </w:r>
            <w:r>
              <w:rPr>
                <w:rFonts w:hint="eastAsia"/>
                <w:sz w:val="20"/>
              </w:rPr>
              <w:t xml:space="preserve">1</w:t>
            </w:r>
            <w:r>
              <w:rPr>
                <w:rFonts w:hint="eastAsia"/>
                <w:sz w:val="20"/>
              </w:rPr>
              <w:t xml:space="preserve">、</w:t>
            </w:r>
            <w:r>
              <w:rPr>
                <w:sz w:val="20"/>
              </w:rPr>
              <w:t xml:space="preserve">Q≥12.5m</w:t>
            </w:r>
            <w:r>
              <w:rPr>
                <w:sz w:val="20"/>
                <w:vertAlign w:val="superscript"/>
              </w:rPr>
              <w:t xml:space="preserve">3</w:t>
            </w:r>
            <w:r>
              <w:rPr>
                <w:sz w:val="20"/>
              </w:rPr>
              <w:t xml:space="preserve">/h</w:t>
            </w:r>
            <w:r>
              <w:rPr>
                <w:rFonts w:hint="eastAsia" w:cs="宋体"/>
                <w:sz w:val="20"/>
              </w:rPr>
              <w:t xml:space="preserve">，</w:t>
            </w:r>
            <w:r>
              <w:rPr>
                <w:sz w:val="20"/>
              </w:rPr>
              <w:t xml:space="preserve">H≥32m</w:t>
            </w:r>
            <w:r>
              <w:rPr>
                <w:rFonts w:hint="eastAsia"/>
                <w:b/>
                <w:bCs/>
                <w:sz w:val="20"/>
              </w:rPr>
              <w:t xml:space="preserve">（证明材料：投标文件中需提供官方彩页或公开发行的技术规格书）</w:t>
            </w:r>
            <w:r/>
          </w:p>
          <w:p>
            <w:pPr>
              <w:jc w:val="center"/>
              <w:widowControl/>
              <w:rPr>
                <w:rFonts w:cs="宋体"/>
                <w:sz w:val="20"/>
              </w:rPr>
            </w:pPr>
            <w:r>
              <w:rPr>
                <w:rFonts w:hint="eastAsia" w:cs="宋体"/>
                <w:sz w:val="20"/>
              </w:rPr>
              <w:t xml:space="preserve">2</w:t>
            </w:r>
            <w:r>
              <w:rPr>
                <w:rFonts w:hint="eastAsia" w:cs="宋体"/>
                <w:sz w:val="20"/>
              </w:rPr>
              <w:t xml:space="preserve">、卧式离心泵，过流材质</w:t>
            </w:r>
            <w:r>
              <w:rPr>
                <w:sz w:val="20"/>
              </w:rPr>
              <w:t xml:space="preserve">SS304</w:t>
            </w:r>
            <w:r>
              <w:rPr>
                <w:rFonts w:hint="eastAsia" w:cs="宋体"/>
                <w:sz w:val="20"/>
              </w:rPr>
              <w:t xml:space="preserve">，配套水泵进出口管道、阀门、配件，配套压力管至调节池，采用</w:t>
            </w:r>
            <w:r>
              <w:rPr>
                <w:rFonts w:hint="eastAsia" w:cs="宋体"/>
                <w:sz w:val="20"/>
              </w:rPr>
              <w:t xml:space="preserve">HDPE</w:t>
            </w:r>
            <w:r>
              <w:rPr>
                <w:rFonts w:hint="eastAsia" w:cs="宋体"/>
                <w:sz w:val="20"/>
              </w:rPr>
              <w:t xml:space="preserve">管，管径</w:t>
            </w:r>
            <w:r>
              <w:rPr>
                <w:rFonts w:hint="eastAsia" w:cs="宋体"/>
                <w:sz w:val="20"/>
              </w:rPr>
              <w:t xml:space="preserve">DN80</w:t>
            </w:r>
            <w:r>
              <w:rPr>
                <w:rFonts w:hint="eastAsia" w:cs="宋体"/>
                <w:sz w:val="20"/>
              </w:rPr>
              <w:t xml:space="preserve">管埋地敷设。</w:t>
            </w:r>
            <w:r/>
          </w:p>
        </w:tc>
        <w:tc>
          <w:tcPr>
            <w:tcW w:w="863" w:type="dxa"/>
            <w:vAlign w:val="center"/>
            <w:textDirection w:val="lrTb"/>
            <w:noWrap w:val="false"/>
          </w:tcPr>
          <w:p>
            <w:pPr>
              <w:jc w:val="center"/>
              <w:widowControl/>
              <w:rPr>
                <w:sz w:val="20"/>
              </w:rPr>
            </w:pPr>
            <w:r>
              <w:rPr>
                <w:sz w:val="20"/>
              </w:rPr>
              <w:t xml:space="preserve">1</w:t>
            </w:r>
            <w:r/>
          </w:p>
        </w:tc>
        <w:tc>
          <w:tcPr>
            <w:tcW w:w="954" w:type="dxa"/>
            <w:vAlign w:val="center"/>
            <w:textDirection w:val="lrTb"/>
            <w:noWrap w:val="false"/>
          </w:tcPr>
          <w:p>
            <w:pPr>
              <w:jc w:val="center"/>
              <w:widowControl/>
              <w:rPr>
                <w:rFonts w:cs="宋体"/>
                <w:sz w:val="20"/>
              </w:rPr>
            </w:pPr>
            <w:r>
              <w:rPr>
                <w:rFonts w:hint="eastAsia" w:cs="宋体"/>
                <w:sz w:val="20"/>
              </w:rPr>
              <w:t xml:space="preserve">台</w:t>
            </w:r>
            <w:r/>
          </w:p>
        </w:tc>
        <w:tc>
          <w:tcPr>
            <w:tcW w:w="2227" w:type="dxa"/>
            <w:vAlign w:val="center"/>
            <w:textDirection w:val="lrTb"/>
            <w:noWrap w:val="false"/>
          </w:tcPr>
          <w:p>
            <w:pPr>
              <w:jc w:val="center"/>
              <w:widowControl/>
              <w:rPr>
                <w:rFonts w:cs="宋体"/>
                <w:sz w:val="20"/>
              </w:rPr>
            </w:pPr>
            <w:r>
              <w:rPr>
                <w:rFonts w:hint="eastAsia" w:cs="宋体"/>
                <w:sz w:val="20"/>
              </w:rPr>
              <w:t xml:space="preserve">新增</w:t>
            </w:r>
            <w:r/>
          </w:p>
        </w:tc>
      </w:tr>
      <w:tr>
        <w:trPr>
          <w:trHeight w:val="792"/>
        </w:trPr>
        <w:tc>
          <w:tcPr>
            <w:tcW w:w="783" w:type="dxa"/>
            <w:vAlign w:val="center"/>
            <w:textDirection w:val="lrTb"/>
            <w:noWrap w:val="false"/>
          </w:tcPr>
          <w:p>
            <w:pPr>
              <w:jc w:val="center"/>
              <w:widowControl/>
              <w:rPr>
                <w:sz w:val="20"/>
              </w:rPr>
            </w:pPr>
            <w:r>
              <w:rPr>
                <w:rFonts w:hint="eastAsia"/>
                <w:sz w:val="20"/>
              </w:rPr>
              <w:t xml:space="preserve">44</w:t>
            </w:r>
            <w:r/>
          </w:p>
        </w:tc>
        <w:tc>
          <w:tcPr>
            <w:tcW w:w="1436" w:type="dxa"/>
            <w:vAlign w:val="center"/>
            <w:vMerge w:val="continue"/>
            <w:textDirection w:val="lrTb"/>
            <w:noWrap w:val="false"/>
          </w:tcPr>
          <w:p>
            <w:pPr>
              <w:jc w:val="left"/>
              <w:widowControl/>
              <w:rPr>
                <w:rFonts w:cs="宋体"/>
                <w:sz w:val="20"/>
              </w:rPr>
            </w:pPr>
            <w:r>
              <w:rPr>
                <w:rFonts w:cs="宋体"/>
                <w:sz w:val="20"/>
              </w:rPr>
            </w:r>
            <w:r/>
          </w:p>
        </w:tc>
        <w:tc>
          <w:tcPr>
            <w:tcW w:w="2269" w:type="dxa"/>
            <w:vAlign w:val="center"/>
            <w:textDirection w:val="lrTb"/>
            <w:noWrap w:val="false"/>
          </w:tcPr>
          <w:p>
            <w:pPr>
              <w:jc w:val="center"/>
              <w:widowControl/>
              <w:rPr>
                <w:rFonts w:cs="宋体"/>
                <w:sz w:val="20"/>
              </w:rPr>
            </w:pPr>
            <w:r>
              <w:rPr>
                <w:rFonts w:hint="eastAsia" w:cs="宋体"/>
                <w:sz w:val="20"/>
              </w:rPr>
              <w:t xml:space="preserve">清水外排泵</w:t>
            </w:r>
            <w:r/>
          </w:p>
        </w:tc>
        <w:tc>
          <w:tcPr>
            <w:tcW w:w="5924" w:type="dxa"/>
            <w:vAlign w:val="center"/>
            <w:textDirection w:val="lrTb"/>
            <w:noWrap w:val="false"/>
          </w:tcPr>
          <w:p>
            <w:pPr>
              <w:jc w:val="center"/>
              <w:widowControl/>
              <w:rPr>
                <w:b/>
                <w:bCs/>
                <w:sz w:val="20"/>
              </w:rPr>
            </w:pPr>
            <w:r>
              <w:rPr>
                <w:rFonts w:hint="eastAsia"/>
                <w:sz w:val="24"/>
                <w:szCs w:val="24"/>
              </w:rPr>
              <w:t xml:space="preserve">▲</w:t>
            </w:r>
            <w:r>
              <w:rPr>
                <w:rFonts w:hint="eastAsia"/>
                <w:sz w:val="20"/>
              </w:rPr>
              <w:t xml:space="preserve">1</w:t>
            </w:r>
            <w:r>
              <w:rPr>
                <w:rFonts w:hint="eastAsia"/>
                <w:sz w:val="20"/>
              </w:rPr>
              <w:t xml:space="preserve">、</w:t>
            </w:r>
            <w:r>
              <w:rPr>
                <w:sz w:val="20"/>
              </w:rPr>
              <w:t xml:space="preserve">Q≥160m</w:t>
            </w:r>
            <w:r>
              <w:rPr>
                <w:sz w:val="20"/>
                <w:vertAlign w:val="superscript"/>
              </w:rPr>
              <w:t xml:space="preserve">3</w:t>
            </w:r>
            <w:r>
              <w:rPr>
                <w:sz w:val="20"/>
              </w:rPr>
              <w:t xml:space="preserve">/h</w:t>
            </w:r>
            <w:r>
              <w:rPr>
                <w:rFonts w:hint="eastAsia" w:cs="宋体"/>
                <w:sz w:val="20"/>
              </w:rPr>
              <w:t xml:space="preserve">，</w:t>
            </w:r>
            <w:r>
              <w:rPr>
                <w:sz w:val="20"/>
              </w:rPr>
              <w:t xml:space="preserve">H≥80</w:t>
            </w:r>
            <w:r>
              <w:rPr>
                <w:rFonts w:hint="eastAsia"/>
                <w:sz w:val="20"/>
              </w:rPr>
              <w:t xml:space="preserve">m</w:t>
            </w:r>
            <w:r>
              <w:rPr>
                <w:rFonts w:hint="eastAsia"/>
                <w:b/>
                <w:bCs/>
                <w:sz w:val="20"/>
              </w:rPr>
              <w:t xml:space="preserve">（证明材料：投标文件中需提供官方彩页或公开发行的技术规格书）</w:t>
            </w:r>
            <w:r/>
          </w:p>
          <w:p>
            <w:pPr>
              <w:jc w:val="center"/>
              <w:widowControl/>
              <w:rPr>
                <w:rFonts w:cs="宋体"/>
                <w:sz w:val="20"/>
              </w:rPr>
            </w:pPr>
            <w:r>
              <w:rPr>
                <w:rFonts w:hint="eastAsia"/>
                <w:b/>
                <w:bCs/>
                <w:sz w:val="20"/>
              </w:rPr>
              <w:t xml:space="preserve">2</w:t>
            </w:r>
            <w:r>
              <w:rPr>
                <w:rFonts w:hint="eastAsia"/>
                <w:b/>
                <w:bCs/>
                <w:sz w:val="20"/>
              </w:rPr>
              <w:t xml:space="preserve">、</w:t>
            </w:r>
            <w:r>
              <w:rPr>
                <w:rFonts w:hint="eastAsia" w:cs="宋体"/>
                <w:sz w:val="20"/>
              </w:rPr>
              <w:t xml:space="preserve">卧式离心泵，配套变频控制及电线电缆桥架等，过流材质</w:t>
            </w:r>
            <w:r>
              <w:rPr>
                <w:sz w:val="20"/>
              </w:rPr>
              <w:t xml:space="preserve">SS304</w:t>
            </w:r>
            <w:r>
              <w:rPr>
                <w:rFonts w:hint="eastAsia" w:cs="宋体"/>
                <w:sz w:val="20"/>
              </w:rPr>
              <w:t xml:space="preserve">，配套水泵进出口管道、阀门、配件，</w:t>
            </w:r>
            <w:r>
              <w:rPr>
                <w:rFonts w:hint="eastAsia" w:cs="宋体"/>
                <w:sz w:val="20"/>
              </w:rPr>
              <w:t xml:space="preserve">DN150</w:t>
            </w:r>
            <w:r>
              <w:rPr>
                <w:rFonts w:hint="eastAsia" w:cs="宋体"/>
                <w:sz w:val="20"/>
              </w:rPr>
              <w:t xml:space="preserve">流量计（含配套流量计井，数据线，就地显示）。</w:t>
            </w:r>
            <w:r/>
          </w:p>
        </w:tc>
        <w:tc>
          <w:tcPr>
            <w:tcW w:w="863" w:type="dxa"/>
            <w:vAlign w:val="center"/>
            <w:textDirection w:val="lrTb"/>
            <w:noWrap w:val="false"/>
          </w:tcPr>
          <w:p>
            <w:pPr>
              <w:jc w:val="center"/>
              <w:widowControl/>
              <w:rPr>
                <w:sz w:val="20"/>
              </w:rPr>
            </w:pPr>
            <w:r>
              <w:rPr>
                <w:sz w:val="20"/>
              </w:rPr>
              <w:t xml:space="preserve">2</w:t>
            </w:r>
            <w:r/>
          </w:p>
        </w:tc>
        <w:tc>
          <w:tcPr>
            <w:tcW w:w="954" w:type="dxa"/>
            <w:vAlign w:val="center"/>
            <w:textDirection w:val="lrTb"/>
            <w:noWrap w:val="false"/>
          </w:tcPr>
          <w:p>
            <w:pPr>
              <w:jc w:val="center"/>
              <w:widowControl/>
              <w:rPr>
                <w:rFonts w:cs="宋体"/>
                <w:sz w:val="20"/>
              </w:rPr>
            </w:pPr>
            <w:r>
              <w:rPr>
                <w:rFonts w:hint="eastAsia" w:cs="宋体"/>
                <w:sz w:val="20"/>
              </w:rPr>
              <w:t xml:space="preserve">台</w:t>
            </w:r>
            <w:r/>
          </w:p>
        </w:tc>
        <w:tc>
          <w:tcPr>
            <w:tcW w:w="2227" w:type="dxa"/>
            <w:vAlign w:val="center"/>
            <w:textDirection w:val="lrTb"/>
            <w:noWrap w:val="false"/>
          </w:tcPr>
          <w:p>
            <w:pPr>
              <w:jc w:val="center"/>
              <w:widowControl/>
              <w:rPr>
                <w:rFonts w:cs="宋体"/>
                <w:sz w:val="20"/>
              </w:rPr>
            </w:pPr>
            <w:r>
              <w:rPr>
                <w:rFonts w:hint="eastAsia" w:cs="宋体"/>
                <w:sz w:val="20"/>
              </w:rPr>
              <w:t xml:space="preserve">旧件拆除、新件安装、连接、调试</w:t>
            </w:r>
            <w:r/>
          </w:p>
        </w:tc>
      </w:tr>
      <w:tr>
        <w:trPr>
          <w:trHeight w:val="504"/>
        </w:trPr>
        <w:tc>
          <w:tcPr>
            <w:tcW w:w="783" w:type="dxa"/>
            <w:vAlign w:val="center"/>
            <w:textDirection w:val="lrTb"/>
            <w:noWrap w:val="false"/>
          </w:tcPr>
          <w:p>
            <w:pPr>
              <w:jc w:val="center"/>
              <w:widowControl/>
              <w:rPr>
                <w:sz w:val="20"/>
              </w:rPr>
            </w:pPr>
            <w:r>
              <w:rPr>
                <w:rFonts w:hint="eastAsia"/>
                <w:sz w:val="20"/>
              </w:rPr>
              <w:t xml:space="preserve">45</w:t>
            </w:r>
            <w:r/>
          </w:p>
        </w:tc>
        <w:tc>
          <w:tcPr>
            <w:tcW w:w="1436" w:type="dxa"/>
            <w:vAlign w:val="center"/>
            <w:vMerge w:val="continue"/>
            <w:textDirection w:val="lrTb"/>
            <w:noWrap w:val="false"/>
          </w:tcPr>
          <w:p>
            <w:pPr>
              <w:jc w:val="left"/>
              <w:widowControl/>
              <w:rPr>
                <w:rFonts w:cs="宋体"/>
                <w:sz w:val="20"/>
              </w:rPr>
            </w:pPr>
            <w:r>
              <w:rPr>
                <w:rFonts w:cs="宋体"/>
                <w:sz w:val="20"/>
              </w:rPr>
            </w:r>
            <w:r/>
          </w:p>
        </w:tc>
        <w:tc>
          <w:tcPr>
            <w:tcW w:w="2269" w:type="dxa"/>
            <w:vAlign w:val="center"/>
            <w:textDirection w:val="lrTb"/>
            <w:noWrap w:val="false"/>
          </w:tcPr>
          <w:p>
            <w:pPr>
              <w:jc w:val="center"/>
              <w:widowControl/>
              <w:rPr>
                <w:rFonts w:cs="宋体"/>
                <w:sz w:val="20"/>
              </w:rPr>
            </w:pPr>
            <w:r>
              <w:rPr>
                <w:rFonts w:hint="eastAsia" w:cs="宋体"/>
                <w:sz w:val="20"/>
              </w:rPr>
              <w:t xml:space="preserve">出水</w:t>
            </w:r>
            <w:r>
              <w:rPr>
                <w:sz w:val="20"/>
              </w:rPr>
              <w:t xml:space="preserve">COD</w:t>
            </w:r>
            <w:r>
              <w:rPr>
                <w:rFonts w:hint="eastAsia" w:cs="宋体"/>
                <w:sz w:val="20"/>
              </w:rPr>
              <w:t xml:space="preserve">在线监测仪</w:t>
            </w:r>
            <w:r/>
          </w:p>
        </w:tc>
        <w:tc>
          <w:tcPr>
            <w:tcW w:w="5924" w:type="dxa"/>
            <w:vAlign w:val="center"/>
            <w:textDirection w:val="lrTb"/>
            <w:noWrap w:val="false"/>
          </w:tcPr>
          <w:p>
            <w:pPr>
              <w:jc w:val="center"/>
              <w:widowControl/>
              <w:rPr>
                <w:rFonts w:cs="宋体"/>
                <w:sz w:val="20"/>
              </w:rPr>
            </w:pPr>
            <w:r>
              <w:rPr>
                <w:rFonts w:hint="eastAsia" w:cs="宋体"/>
                <w:sz w:val="20"/>
              </w:rPr>
              <w:t xml:space="preserve">测量范围：</w:t>
            </w:r>
            <w:r>
              <w:rPr>
                <w:sz w:val="20"/>
              </w:rPr>
              <w:t xml:space="preserve">0~2000mg/L</w:t>
            </w:r>
            <w:r>
              <w:rPr>
                <w:rFonts w:hint="eastAsia" w:cs="宋体"/>
                <w:sz w:val="20"/>
              </w:rPr>
              <w:t xml:space="preserve">，</w:t>
            </w:r>
            <w:r>
              <w:rPr>
                <w:sz w:val="20"/>
              </w:rPr>
              <w:t xml:space="preserve">4~20mA+RS485</w:t>
            </w:r>
            <w:r>
              <w:rPr>
                <w:rFonts w:hint="eastAsia" w:cs="宋体"/>
                <w:sz w:val="20"/>
              </w:rPr>
              <w:t xml:space="preserve">输出，配套取样泵，配套电线电缆桥架等。</w:t>
            </w:r>
            <w:r/>
          </w:p>
        </w:tc>
        <w:tc>
          <w:tcPr>
            <w:tcW w:w="863" w:type="dxa"/>
            <w:vAlign w:val="center"/>
            <w:textDirection w:val="lrTb"/>
            <w:noWrap w:val="false"/>
          </w:tcPr>
          <w:p>
            <w:pPr>
              <w:jc w:val="center"/>
              <w:widowControl/>
              <w:rPr>
                <w:sz w:val="20"/>
              </w:rPr>
            </w:pPr>
            <w:r>
              <w:rPr>
                <w:sz w:val="20"/>
              </w:rPr>
              <w:t xml:space="preserve">1</w:t>
            </w:r>
            <w:r/>
          </w:p>
        </w:tc>
        <w:tc>
          <w:tcPr>
            <w:tcW w:w="954" w:type="dxa"/>
            <w:vAlign w:val="center"/>
            <w:textDirection w:val="lrTb"/>
            <w:noWrap w:val="false"/>
          </w:tcPr>
          <w:p>
            <w:pPr>
              <w:jc w:val="center"/>
              <w:widowControl/>
              <w:rPr>
                <w:rFonts w:cs="宋体"/>
                <w:sz w:val="20"/>
              </w:rPr>
            </w:pPr>
            <w:r>
              <w:rPr>
                <w:rFonts w:hint="eastAsia" w:cs="宋体"/>
                <w:sz w:val="20"/>
              </w:rPr>
              <w:t xml:space="preserve">套</w:t>
            </w:r>
            <w:r/>
          </w:p>
        </w:tc>
        <w:tc>
          <w:tcPr>
            <w:tcW w:w="2227" w:type="dxa"/>
            <w:vAlign w:val="center"/>
            <w:textDirection w:val="lrTb"/>
            <w:noWrap w:val="false"/>
          </w:tcPr>
          <w:p>
            <w:pPr>
              <w:jc w:val="center"/>
              <w:widowControl/>
              <w:rPr>
                <w:rFonts w:cs="宋体"/>
                <w:sz w:val="20"/>
              </w:rPr>
            </w:pPr>
            <w:r>
              <w:rPr>
                <w:rFonts w:hint="eastAsia" w:cs="宋体"/>
                <w:sz w:val="20"/>
              </w:rPr>
              <w:t xml:space="preserve">新增</w:t>
            </w:r>
            <w:r/>
          </w:p>
        </w:tc>
      </w:tr>
      <w:tr>
        <w:trPr>
          <w:trHeight w:val="504"/>
        </w:trPr>
        <w:tc>
          <w:tcPr>
            <w:tcW w:w="783" w:type="dxa"/>
            <w:vAlign w:val="center"/>
            <w:textDirection w:val="lrTb"/>
            <w:noWrap w:val="false"/>
          </w:tcPr>
          <w:p>
            <w:pPr>
              <w:jc w:val="center"/>
              <w:widowControl/>
              <w:rPr>
                <w:sz w:val="20"/>
              </w:rPr>
            </w:pPr>
            <w:r>
              <w:rPr>
                <w:rFonts w:hint="eastAsia"/>
                <w:sz w:val="20"/>
              </w:rPr>
              <w:t xml:space="preserve">46</w:t>
            </w:r>
            <w:r/>
          </w:p>
        </w:tc>
        <w:tc>
          <w:tcPr>
            <w:tcW w:w="1436" w:type="dxa"/>
            <w:vAlign w:val="center"/>
            <w:vMerge w:val="continue"/>
            <w:textDirection w:val="lrTb"/>
            <w:noWrap w:val="false"/>
          </w:tcPr>
          <w:p>
            <w:pPr>
              <w:jc w:val="left"/>
              <w:widowControl/>
              <w:rPr>
                <w:rFonts w:cs="宋体"/>
                <w:sz w:val="20"/>
              </w:rPr>
            </w:pPr>
            <w:r>
              <w:rPr>
                <w:rFonts w:cs="宋体"/>
                <w:sz w:val="20"/>
              </w:rPr>
            </w:r>
            <w:r/>
          </w:p>
        </w:tc>
        <w:tc>
          <w:tcPr>
            <w:tcW w:w="2269" w:type="dxa"/>
            <w:vAlign w:val="center"/>
            <w:textDirection w:val="lrTb"/>
            <w:noWrap w:val="false"/>
          </w:tcPr>
          <w:p>
            <w:pPr>
              <w:jc w:val="center"/>
              <w:widowControl/>
              <w:rPr>
                <w:rFonts w:cs="宋体"/>
                <w:sz w:val="20"/>
              </w:rPr>
            </w:pPr>
            <w:r>
              <w:rPr>
                <w:rFonts w:hint="eastAsia" w:cs="宋体"/>
                <w:sz w:val="20"/>
              </w:rPr>
              <w:t xml:space="preserve">出水总氮在线监测仪</w:t>
            </w:r>
            <w:r/>
          </w:p>
        </w:tc>
        <w:tc>
          <w:tcPr>
            <w:tcW w:w="5924" w:type="dxa"/>
            <w:vAlign w:val="center"/>
            <w:textDirection w:val="lrTb"/>
            <w:noWrap w:val="false"/>
          </w:tcPr>
          <w:p>
            <w:pPr>
              <w:jc w:val="center"/>
              <w:widowControl/>
              <w:rPr>
                <w:rFonts w:cs="宋体"/>
                <w:sz w:val="20"/>
              </w:rPr>
            </w:pPr>
            <w:r>
              <w:rPr>
                <w:rFonts w:hint="eastAsia" w:cs="宋体"/>
                <w:sz w:val="20"/>
              </w:rPr>
              <w:t xml:space="preserve">测量范围：</w:t>
            </w:r>
            <w:r>
              <w:rPr>
                <w:sz w:val="20"/>
              </w:rPr>
              <w:t xml:space="preserve">0~200mg/L</w:t>
            </w:r>
            <w:r>
              <w:rPr>
                <w:rFonts w:hint="eastAsia" w:cs="宋体"/>
                <w:sz w:val="20"/>
              </w:rPr>
              <w:t xml:space="preserve">，</w:t>
            </w:r>
            <w:r>
              <w:rPr>
                <w:sz w:val="20"/>
              </w:rPr>
              <w:t xml:space="preserve">4~20mA+RS485</w:t>
            </w:r>
            <w:r>
              <w:rPr>
                <w:rFonts w:hint="eastAsia" w:cs="宋体"/>
                <w:sz w:val="20"/>
              </w:rPr>
              <w:t xml:space="preserve">输出，配套取样泵，配套电线电缆桥架等。</w:t>
            </w:r>
            <w:r/>
          </w:p>
        </w:tc>
        <w:tc>
          <w:tcPr>
            <w:tcW w:w="863" w:type="dxa"/>
            <w:vAlign w:val="center"/>
            <w:textDirection w:val="lrTb"/>
            <w:noWrap w:val="false"/>
          </w:tcPr>
          <w:p>
            <w:pPr>
              <w:jc w:val="center"/>
              <w:widowControl/>
              <w:rPr>
                <w:sz w:val="20"/>
              </w:rPr>
            </w:pPr>
            <w:r>
              <w:rPr>
                <w:sz w:val="20"/>
              </w:rPr>
              <w:t xml:space="preserve">1</w:t>
            </w:r>
            <w:r/>
          </w:p>
        </w:tc>
        <w:tc>
          <w:tcPr>
            <w:tcW w:w="954" w:type="dxa"/>
            <w:vAlign w:val="center"/>
            <w:textDirection w:val="lrTb"/>
            <w:noWrap w:val="false"/>
          </w:tcPr>
          <w:p>
            <w:pPr>
              <w:jc w:val="center"/>
              <w:widowControl/>
              <w:rPr>
                <w:rFonts w:cs="宋体"/>
                <w:sz w:val="20"/>
              </w:rPr>
            </w:pPr>
            <w:r>
              <w:rPr>
                <w:rFonts w:hint="eastAsia" w:cs="宋体"/>
                <w:sz w:val="20"/>
              </w:rPr>
              <w:t xml:space="preserve">套</w:t>
            </w:r>
            <w:r/>
          </w:p>
        </w:tc>
        <w:tc>
          <w:tcPr>
            <w:tcW w:w="2227" w:type="dxa"/>
            <w:vAlign w:val="center"/>
            <w:textDirection w:val="lrTb"/>
            <w:noWrap w:val="false"/>
          </w:tcPr>
          <w:p>
            <w:pPr>
              <w:jc w:val="center"/>
              <w:widowControl/>
              <w:rPr>
                <w:rFonts w:cs="宋体"/>
                <w:sz w:val="20"/>
              </w:rPr>
            </w:pPr>
            <w:r>
              <w:rPr>
                <w:rFonts w:hint="eastAsia" w:cs="宋体"/>
                <w:sz w:val="20"/>
              </w:rPr>
              <w:t xml:space="preserve">新增</w:t>
            </w:r>
            <w:r/>
          </w:p>
        </w:tc>
      </w:tr>
      <w:tr>
        <w:trPr>
          <w:trHeight w:val="504"/>
        </w:trPr>
        <w:tc>
          <w:tcPr>
            <w:tcW w:w="783" w:type="dxa"/>
            <w:vAlign w:val="center"/>
            <w:textDirection w:val="lrTb"/>
            <w:noWrap w:val="false"/>
          </w:tcPr>
          <w:p>
            <w:pPr>
              <w:jc w:val="center"/>
              <w:widowControl/>
              <w:rPr>
                <w:sz w:val="20"/>
              </w:rPr>
            </w:pPr>
            <w:r>
              <w:rPr>
                <w:rFonts w:hint="eastAsia"/>
                <w:sz w:val="20"/>
              </w:rPr>
              <w:t xml:space="preserve">47</w:t>
            </w:r>
            <w:r/>
          </w:p>
        </w:tc>
        <w:tc>
          <w:tcPr>
            <w:tcW w:w="1436" w:type="dxa"/>
            <w:vAlign w:val="center"/>
            <w:vMerge w:val="continue"/>
            <w:textDirection w:val="lrTb"/>
            <w:noWrap w:val="false"/>
          </w:tcPr>
          <w:p>
            <w:pPr>
              <w:jc w:val="left"/>
              <w:widowControl/>
              <w:rPr>
                <w:rFonts w:cs="宋体"/>
                <w:sz w:val="20"/>
              </w:rPr>
            </w:pPr>
            <w:r>
              <w:rPr>
                <w:rFonts w:cs="宋体"/>
                <w:sz w:val="20"/>
              </w:rPr>
            </w:r>
            <w:r/>
          </w:p>
        </w:tc>
        <w:tc>
          <w:tcPr>
            <w:tcW w:w="2269" w:type="dxa"/>
            <w:vAlign w:val="center"/>
            <w:textDirection w:val="lrTb"/>
            <w:noWrap w:val="false"/>
          </w:tcPr>
          <w:p>
            <w:pPr>
              <w:jc w:val="center"/>
              <w:widowControl/>
              <w:rPr>
                <w:rFonts w:cs="宋体"/>
                <w:sz w:val="20"/>
              </w:rPr>
            </w:pPr>
            <w:r>
              <w:rPr>
                <w:rFonts w:hint="eastAsia" w:cs="宋体"/>
                <w:sz w:val="20"/>
              </w:rPr>
              <w:t xml:space="preserve">出水氨氮在线监测仪</w:t>
            </w:r>
            <w:r/>
          </w:p>
        </w:tc>
        <w:tc>
          <w:tcPr>
            <w:tcW w:w="5924" w:type="dxa"/>
            <w:vAlign w:val="center"/>
            <w:textDirection w:val="lrTb"/>
            <w:noWrap w:val="false"/>
          </w:tcPr>
          <w:p>
            <w:pPr>
              <w:jc w:val="center"/>
              <w:widowControl/>
              <w:rPr>
                <w:rFonts w:cs="宋体"/>
                <w:sz w:val="20"/>
              </w:rPr>
            </w:pPr>
            <w:r>
              <w:rPr>
                <w:rFonts w:hint="eastAsia" w:cs="宋体"/>
                <w:sz w:val="20"/>
              </w:rPr>
              <w:t xml:space="preserve">测量范围：</w:t>
            </w:r>
            <w:r>
              <w:rPr>
                <w:sz w:val="20"/>
              </w:rPr>
              <w:t xml:space="preserve">0~200mg/L</w:t>
            </w:r>
            <w:r>
              <w:rPr>
                <w:rFonts w:hint="eastAsia" w:cs="宋体"/>
                <w:sz w:val="20"/>
              </w:rPr>
              <w:t xml:space="preserve">，</w:t>
            </w:r>
            <w:r>
              <w:rPr>
                <w:sz w:val="20"/>
              </w:rPr>
              <w:t xml:space="preserve">4~20mA+RS485</w:t>
            </w:r>
            <w:r>
              <w:rPr>
                <w:rFonts w:hint="eastAsia" w:cs="宋体"/>
                <w:sz w:val="20"/>
              </w:rPr>
              <w:t xml:space="preserve">输出，配套取样泵，配套电线电缆桥架等。</w:t>
            </w:r>
            <w:r/>
          </w:p>
        </w:tc>
        <w:tc>
          <w:tcPr>
            <w:tcW w:w="863" w:type="dxa"/>
            <w:vAlign w:val="center"/>
            <w:textDirection w:val="lrTb"/>
            <w:noWrap w:val="false"/>
          </w:tcPr>
          <w:p>
            <w:pPr>
              <w:jc w:val="center"/>
              <w:widowControl/>
              <w:rPr>
                <w:sz w:val="20"/>
              </w:rPr>
            </w:pPr>
            <w:r>
              <w:rPr>
                <w:sz w:val="20"/>
              </w:rPr>
              <w:t xml:space="preserve">1</w:t>
            </w:r>
            <w:r/>
          </w:p>
        </w:tc>
        <w:tc>
          <w:tcPr>
            <w:tcW w:w="954" w:type="dxa"/>
            <w:vAlign w:val="center"/>
            <w:textDirection w:val="lrTb"/>
            <w:noWrap w:val="false"/>
          </w:tcPr>
          <w:p>
            <w:pPr>
              <w:jc w:val="center"/>
              <w:widowControl/>
              <w:rPr>
                <w:rFonts w:cs="宋体"/>
                <w:sz w:val="20"/>
              </w:rPr>
            </w:pPr>
            <w:r>
              <w:rPr>
                <w:rFonts w:hint="eastAsia" w:cs="宋体"/>
                <w:sz w:val="20"/>
              </w:rPr>
              <w:t xml:space="preserve">套</w:t>
            </w:r>
            <w:r/>
          </w:p>
        </w:tc>
        <w:tc>
          <w:tcPr>
            <w:tcW w:w="2227" w:type="dxa"/>
            <w:vAlign w:val="center"/>
            <w:textDirection w:val="lrTb"/>
            <w:noWrap w:val="false"/>
          </w:tcPr>
          <w:p>
            <w:pPr>
              <w:jc w:val="center"/>
              <w:widowControl/>
              <w:rPr>
                <w:rFonts w:cs="宋体"/>
                <w:sz w:val="20"/>
              </w:rPr>
            </w:pPr>
            <w:r>
              <w:rPr>
                <w:rFonts w:hint="eastAsia" w:cs="宋体"/>
                <w:sz w:val="20"/>
              </w:rPr>
              <w:t xml:space="preserve">新增</w:t>
            </w:r>
            <w:r/>
          </w:p>
        </w:tc>
      </w:tr>
      <w:tr>
        <w:trPr>
          <w:trHeight w:val="504"/>
        </w:trPr>
        <w:tc>
          <w:tcPr>
            <w:tcW w:w="783" w:type="dxa"/>
            <w:vAlign w:val="center"/>
            <w:textDirection w:val="lrTb"/>
            <w:noWrap w:val="false"/>
          </w:tcPr>
          <w:p>
            <w:pPr>
              <w:jc w:val="center"/>
              <w:widowControl/>
              <w:rPr>
                <w:sz w:val="20"/>
              </w:rPr>
            </w:pPr>
            <w:r>
              <w:rPr>
                <w:rFonts w:hint="eastAsia"/>
                <w:sz w:val="20"/>
              </w:rPr>
              <w:t xml:space="preserve">48</w:t>
            </w:r>
            <w:r/>
          </w:p>
        </w:tc>
        <w:tc>
          <w:tcPr>
            <w:tcW w:w="1436" w:type="dxa"/>
            <w:vAlign w:val="center"/>
            <w:vMerge w:val="continue"/>
            <w:textDirection w:val="lrTb"/>
            <w:noWrap w:val="false"/>
          </w:tcPr>
          <w:p>
            <w:pPr>
              <w:jc w:val="left"/>
              <w:widowControl/>
              <w:rPr>
                <w:rFonts w:cs="宋体"/>
                <w:sz w:val="20"/>
              </w:rPr>
            </w:pPr>
            <w:r>
              <w:rPr>
                <w:rFonts w:cs="宋体"/>
                <w:sz w:val="20"/>
              </w:rPr>
            </w:r>
            <w:r/>
          </w:p>
        </w:tc>
        <w:tc>
          <w:tcPr>
            <w:tcW w:w="2269" w:type="dxa"/>
            <w:vAlign w:val="center"/>
            <w:textDirection w:val="lrTb"/>
            <w:noWrap w:val="false"/>
          </w:tcPr>
          <w:p>
            <w:pPr>
              <w:jc w:val="center"/>
              <w:widowControl/>
              <w:rPr>
                <w:rFonts w:cs="宋体"/>
                <w:sz w:val="20"/>
              </w:rPr>
            </w:pPr>
            <w:r>
              <w:rPr>
                <w:rFonts w:hint="eastAsia" w:cs="宋体"/>
                <w:sz w:val="20"/>
              </w:rPr>
              <w:t xml:space="preserve">出水总磷在线监测仪</w:t>
            </w:r>
            <w:r/>
          </w:p>
        </w:tc>
        <w:tc>
          <w:tcPr>
            <w:tcW w:w="5924" w:type="dxa"/>
            <w:vAlign w:val="center"/>
            <w:textDirection w:val="lrTb"/>
            <w:noWrap w:val="false"/>
          </w:tcPr>
          <w:p>
            <w:pPr>
              <w:jc w:val="center"/>
              <w:widowControl/>
              <w:rPr>
                <w:rFonts w:cs="宋体"/>
                <w:sz w:val="20"/>
              </w:rPr>
            </w:pPr>
            <w:r>
              <w:rPr>
                <w:rFonts w:hint="eastAsia" w:cs="宋体"/>
                <w:sz w:val="20"/>
              </w:rPr>
              <w:t xml:space="preserve">测量范围：</w:t>
            </w:r>
            <w:r>
              <w:rPr>
                <w:sz w:val="20"/>
              </w:rPr>
              <w:t xml:space="preserve">0~</w:t>
            </w:r>
            <w:r>
              <w:rPr>
                <w:rFonts w:hint="eastAsia"/>
                <w:sz w:val="20"/>
              </w:rPr>
              <w:t xml:space="preserve">50</w:t>
            </w:r>
            <w:r>
              <w:rPr>
                <w:sz w:val="20"/>
              </w:rPr>
              <w:t xml:space="preserve">mg/L</w:t>
            </w:r>
            <w:r>
              <w:rPr>
                <w:rFonts w:hint="eastAsia" w:cs="宋体"/>
                <w:sz w:val="20"/>
              </w:rPr>
              <w:t xml:space="preserve">，</w:t>
            </w:r>
            <w:r>
              <w:rPr>
                <w:sz w:val="20"/>
              </w:rPr>
              <w:t xml:space="preserve">4~20mA+RS485</w:t>
            </w:r>
            <w:r>
              <w:rPr>
                <w:rFonts w:hint="eastAsia" w:cs="宋体"/>
                <w:sz w:val="20"/>
              </w:rPr>
              <w:t xml:space="preserve">输出，配套取样泵，配套电线电缆桥架等。</w:t>
            </w:r>
            <w:r/>
          </w:p>
        </w:tc>
        <w:tc>
          <w:tcPr>
            <w:tcW w:w="863" w:type="dxa"/>
            <w:vAlign w:val="center"/>
            <w:textDirection w:val="lrTb"/>
            <w:noWrap w:val="false"/>
          </w:tcPr>
          <w:p>
            <w:pPr>
              <w:jc w:val="center"/>
              <w:widowControl/>
              <w:rPr>
                <w:sz w:val="20"/>
              </w:rPr>
            </w:pPr>
            <w:r>
              <w:rPr>
                <w:sz w:val="20"/>
              </w:rPr>
              <w:t xml:space="preserve">1</w:t>
            </w:r>
            <w:r/>
          </w:p>
        </w:tc>
        <w:tc>
          <w:tcPr>
            <w:tcW w:w="954" w:type="dxa"/>
            <w:vAlign w:val="center"/>
            <w:textDirection w:val="lrTb"/>
            <w:noWrap w:val="false"/>
          </w:tcPr>
          <w:p>
            <w:pPr>
              <w:jc w:val="center"/>
              <w:widowControl/>
              <w:rPr>
                <w:rFonts w:cs="宋体"/>
                <w:sz w:val="20"/>
              </w:rPr>
            </w:pPr>
            <w:r>
              <w:rPr>
                <w:rFonts w:hint="eastAsia" w:cs="宋体"/>
                <w:sz w:val="20"/>
              </w:rPr>
              <w:t xml:space="preserve">套</w:t>
            </w:r>
            <w:r/>
          </w:p>
        </w:tc>
        <w:tc>
          <w:tcPr>
            <w:tcW w:w="2227" w:type="dxa"/>
            <w:vAlign w:val="center"/>
            <w:textDirection w:val="lrTb"/>
            <w:noWrap w:val="false"/>
          </w:tcPr>
          <w:p>
            <w:pPr>
              <w:jc w:val="center"/>
              <w:widowControl/>
              <w:rPr>
                <w:rFonts w:cs="宋体"/>
                <w:sz w:val="20"/>
              </w:rPr>
            </w:pPr>
            <w:r>
              <w:rPr>
                <w:rFonts w:hint="eastAsia" w:cs="宋体"/>
                <w:sz w:val="20"/>
              </w:rPr>
              <w:t xml:space="preserve">新增</w:t>
            </w:r>
            <w:r/>
          </w:p>
        </w:tc>
      </w:tr>
      <w:tr>
        <w:trPr>
          <w:trHeight w:val="90"/>
        </w:trPr>
        <w:tc>
          <w:tcPr>
            <w:tcW w:w="783" w:type="dxa"/>
            <w:vAlign w:val="center"/>
            <w:textDirection w:val="lrTb"/>
            <w:noWrap w:val="false"/>
          </w:tcPr>
          <w:p>
            <w:pPr>
              <w:jc w:val="center"/>
              <w:widowControl/>
              <w:rPr>
                <w:sz w:val="20"/>
              </w:rPr>
            </w:pPr>
            <w:r>
              <w:rPr>
                <w:rFonts w:hint="eastAsia"/>
                <w:sz w:val="20"/>
              </w:rPr>
              <w:t xml:space="preserve">49</w:t>
            </w:r>
            <w:r/>
          </w:p>
        </w:tc>
        <w:tc>
          <w:tcPr>
            <w:tcW w:w="1436" w:type="dxa"/>
            <w:vAlign w:val="center"/>
            <w:vMerge w:val="continue"/>
            <w:textDirection w:val="lrTb"/>
            <w:noWrap w:val="false"/>
          </w:tcPr>
          <w:p>
            <w:pPr>
              <w:jc w:val="left"/>
              <w:widowControl/>
              <w:rPr>
                <w:rFonts w:cs="宋体"/>
                <w:sz w:val="20"/>
              </w:rPr>
            </w:pPr>
            <w:r>
              <w:rPr>
                <w:rFonts w:cs="宋体"/>
                <w:sz w:val="20"/>
              </w:rPr>
            </w:r>
            <w:r/>
          </w:p>
        </w:tc>
        <w:tc>
          <w:tcPr>
            <w:tcW w:w="2269" w:type="dxa"/>
            <w:vAlign w:val="center"/>
            <w:textDirection w:val="lrTb"/>
            <w:noWrap w:val="false"/>
          </w:tcPr>
          <w:p>
            <w:pPr>
              <w:jc w:val="center"/>
              <w:widowControl/>
              <w:rPr>
                <w:rFonts w:cs="宋体"/>
                <w:sz w:val="20"/>
              </w:rPr>
            </w:pPr>
            <w:r>
              <w:rPr>
                <w:rFonts w:hint="eastAsia" w:cs="宋体"/>
                <w:sz w:val="20"/>
              </w:rPr>
              <w:t xml:space="preserve">PH</w:t>
            </w:r>
            <w:r>
              <w:rPr>
                <w:rFonts w:hint="eastAsia" w:cs="宋体"/>
                <w:sz w:val="20"/>
              </w:rPr>
              <w:t xml:space="preserve">在线监测仪</w:t>
            </w:r>
            <w:r/>
          </w:p>
        </w:tc>
        <w:tc>
          <w:tcPr>
            <w:tcW w:w="5924" w:type="dxa"/>
            <w:vAlign w:val="center"/>
            <w:textDirection w:val="lrTb"/>
            <w:noWrap w:val="false"/>
          </w:tcPr>
          <w:p>
            <w:pPr>
              <w:jc w:val="center"/>
              <w:widowControl/>
              <w:rPr>
                <w:rFonts w:cs="宋体"/>
                <w:sz w:val="20"/>
              </w:rPr>
            </w:pPr>
            <w:r>
              <w:rPr>
                <w:rFonts w:hint="eastAsia" w:cs="宋体"/>
                <w:sz w:val="20"/>
              </w:rPr>
              <w:t xml:space="preserve">测量范围：</w:t>
            </w:r>
            <w:r>
              <w:rPr>
                <w:sz w:val="20"/>
              </w:rPr>
              <w:t xml:space="preserve">0~</w:t>
            </w:r>
            <w:r>
              <w:rPr>
                <w:rFonts w:hint="eastAsia"/>
                <w:sz w:val="20"/>
              </w:rPr>
              <w:t xml:space="preserve">14</w:t>
            </w:r>
            <w:r>
              <w:rPr>
                <w:rFonts w:hint="eastAsia" w:cs="宋体"/>
                <w:sz w:val="20"/>
              </w:rPr>
              <w:t xml:space="preserve">，</w:t>
            </w:r>
            <w:r>
              <w:rPr>
                <w:sz w:val="20"/>
              </w:rPr>
              <w:t xml:space="preserve">4~20mA</w:t>
            </w:r>
            <w:r>
              <w:rPr>
                <w:rFonts w:hint="eastAsia" w:cs="宋体"/>
                <w:sz w:val="20"/>
              </w:rPr>
              <w:t xml:space="preserve">输出，配套取样泵，配套电线电缆桥架等。</w:t>
            </w:r>
            <w:r/>
          </w:p>
        </w:tc>
        <w:tc>
          <w:tcPr>
            <w:tcW w:w="863" w:type="dxa"/>
            <w:vAlign w:val="center"/>
            <w:textDirection w:val="lrTb"/>
            <w:noWrap w:val="false"/>
          </w:tcPr>
          <w:p>
            <w:pPr>
              <w:jc w:val="center"/>
              <w:widowControl/>
              <w:rPr>
                <w:sz w:val="20"/>
              </w:rPr>
            </w:pPr>
            <w:r>
              <w:rPr>
                <w:sz w:val="20"/>
              </w:rPr>
              <w:t xml:space="preserve">1</w:t>
            </w:r>
            <w:r/>
          </w:p>
        </w:tc>
        <w:tc>
          <w:tcPr>
            <w:tcW w:w="954" w:type="dxa"/>
            <w:vAlign w:val="center"/>
            <w:textDirection w:val="lrTb"/>
            <w:noWrap w:val="false"/>
          </w:tcPr>
          <w:p>
            <w:pPr>
              <w:jc w:val="center"/>
              <w:widowControl/>
              <w:rPr>
                <w:rFonts w:cs="宋体"/>
                <w:sz w:val="20"/>
              </w:rPr>
            </w:pPr>
            <w:r>
              <w:rPr>
                <w:rFonts w:hint="eastAsia" w:cs="宋体"/>
                <w:sz w:val="20"/>
              </w:rPr>
              <w:t xml:space="preserve">套</w:t>
            </w:r>
            <w:r/>
          </w:p>
        </w:tc>
        <w:tc>
          <w:tcPr>
            <w:tcW w:w="2227" w:type="dxa"/>
            <w:vAlign w:val="center"/>
            <w:textDirection w:val="lrTb"/>
            <w:noWrap w:val="false"/>
          </w:tcPr>
          <w:p>
            <w:pPr>
              <w:jc w:val="center"/>
              <w:widowControl/>
              <w:rPr>
                <w:rFonts w:cs="宋体"/>
                <w:sz w:val="20"/>
              </w:rPr>
            </w:pPr>
            <w:r>
              <w:rPr>
                <w:rFonts w:hint="eastAsia" w:cs="宋体"/>
                <w:sz w:val="20"/>
              </w:rPr>
              <w:t xml:space="preserve">新增</w:t>
            </w:r>
            <w:r/>
          </w:p>
        </w:tc>
      </w:tr>
      <w:tr>
        <w:trPr>
          <w:trHeight w:val="288"/>
        </w:trPr>
        <w:tc>
          <w:tcPr>
            <w:tcW w:w="783" w:type="dxa"/>
            <w:vAlign w:val="center"/>
            <w:textDirection w:val="lrTb"/>
            <w:noWrap w:val="false"/>
          </w:tcPr>
          <w:p>
            <w:pPr>
              <w:jc w:val="center"/>
              <w:widowControl/>
              <w:rPr>
                <w:sz w:val="20"/>
              </w:rPr>
            </w:pPr>
            <w:r>
              <w:rPr>
                <w:rFonts w:hint="eastAsia"/>
                <w:sz w:val="20"/>
              </w:rPr>
              <w:t xml:space="preserve">50</w:t>
            </w:r>
            <w:r/>
          </w:p>
        </w:tc>
        <w:tc>
          <w:tcPr>
            <w:tcW w:w="1436" w:type="dxa"/>
            <w:vAlign w:val="center"/>
            <w:vMerge w:val="continue"/>
            <w:textDirection w:val="lrTb"/>
            <w:noWrap w:val="false"/>
          </w:tcPr>
          <w:p>
            <w:pPr>
              <w:jc w:val="left"/>
              <w:widowControl/>
              <w:rPr>
                <w:rFonts w:cs="宋体"/>
                <w:sz w:val="20"/>
              </w:rPr>
            </w:pPr>
            <w:r>
              <w:rPr>
                <w:rFonts w:cs="宋体"/>
                <w:sz w:val="20"/>
              </w:rPr>
            </w:r>
            <w:r/>
          </w:p>
        </w:tc>
        <w:tc>
          <w:tcPr>
            <w:tcW w:w="2269" w:type="dxa"/>
            <w:vAlign w:val="center"/>
            <w:textDirection w:val="lrTb"/>
            <w:noWrap w:val="false"/>
          </w:tcPr>
          <w:p>
            <w:pPr>
              <w:jc w:val="center"/>
              <w:widowControl/>
              <w:rPr>
                <w:rFonts w:cs="宋体"/>
                <w:sz w:val="20"/>
              </w:rPr>
            </w:pPr>
            <w:r>
              <w:rPr>
                <w:rFonts w:hint="eastAsia" w:cs="宋体"/>
                <w:sz w:val="20"/>
              </w:rPr>
              <w:t xml:space="preserve">数采仪</w:t>
            </w:r>
            <w:r/>
          </w:p>
        </w:tc>
        <w:tc>
          <w:tcPr>
            <w:tcW w:w="5924" w:type="dxa"/>
            <w:vAlign w:val="center"/>
            <w:textDirection w:val="lrTb"/>
            <w:noWrap w:val="false"/>
          </w:tcPr>
          <w:p>
            <w:pPr>
              <w:jc w:val="center"/>
              <w:widowControl/>
              <w:rPr>
                <w:rFonts w:cs="宋体"/>
                <w:sz w:val="20"/>
              </w:rPr>
            </w:pPr>
            <w:r>
              <w:rPr>
                <w:rFonts w:hint="eastAsia" w:cs="宋体"/>
                <w:sz w:val="20"/>
              </w:rPr>
              <w:t xml:space="preserve">配套电线电缆桥架等，</w:t>
            </w:r>
            <w:r>
              <w:rPr>
                <w:rFonts w:hint="eastAsia"/>
                <w:sz w:val="20"/>
              </w:rPr>
              <w:t xml:space="preserve">需满足环保在线监测要求。</w:t>
            </w:r>
            <w:r/>
          </w:p>
        </w:tc>
        <w:tc>
          <w:tcPr>
            <w:tcW w:w="863" w:type="dxa"/>
            <w:vAlign w:val="center"/>
            <w:textDirection w:val="lrTb"/>
            <w:noWrap w:val="false"/>
          </w:tcPr>
          <w:p>
            <w:pPr>
              <w:jc w:val="center"/>
              <w:widowControl/>
              <w:rPr>
                <w:sz w:val="20"/>
              </w:rPr>
            </w:pPr>
            <w:r>
              <w:rPr>
                <w:sz w:val="20"/>
              </w:rPr>
              <w:t xml:space="preserve">1</w:t>
            </w:r>
            <w:r/>
          </w:p>
        </w:tc>
        <w:tc>
          <w:tcPr>
            <w:tcW w:w="954" w:type="dxa"/>
            <w:vAlign w:val="center"/>
            <w:textDirection w:val="lrTb"/>
            <w:noWrap w:val="false"/>
          </w:tcPr>
          <w:p>
            <w:pPr>
              <w:jc w:val="center"/>
              <w:widowControl/>
              <w:rPr>
                <w:rFonts w:cs="宋体"/>
                <w:sz w:val="20"/>
              </w:rPr>
            </w:pPr>
            <w:r>
              <w:rPr>
                <w:rFonts w:hint="eastAsia" w:cs="宋体"/>
                <w:sz w:val="20"/>
              </w:rPr>
              <w:t xml:space="preserve">套</w:t>
            </w:r>
            <w:r/>
          </w:p>
        </w:tc>
        <w:tc>
          <w:tcPr>
            <w:tcW w:w="2227" w:type="dxa"/>
            <w:vAlign w:val="center"/>
            <w:textDirection w:val="lrTb"/>
            <w:noWrap w:val="false"/>
          </w:tcPr>
          <w:p>
            <w:pPr>
              <w:jc w:val="center"/>
              <w:widowControl/>
              <w:rPr>
                <w:sz w:val="20"/>
              </w:rPr>
            </w:pPr>
            <w:r>
              <w:rPr>
                <w:rFonts w:hint="eastAsia" w:cs="宋体"/>
                <w:sz w:val="20"/>
              </w:rPr>
              <w:t xml:space="preserve">新增</w:t>
            </w:r>
            <w:r>
              <w:rPr>
                <w:sz w:val="20"/>
              </w:rPr>
              <w:t xml:space="preserve">　</w:t>
            </w:r>
            <w:r/>
          </w:p>
        </w:tc>
      </w:tr>
      <w:tr>
        <w:trPr>
          <w:trHeight w:val="480"/>
        </w:trPr>
        <w:tc>
          <w:tcPr>
            <w:tcW w:w="783" w:type="dxa"/>
            <w:vAlign w:val="center"/>
            <w:textDirection w:val="lrTb"/>
            <w:noWrap w:val="false"/>
          </w:tcPr>
          <w:p>
            <w:pPr>
              <w:jc w:val="center"/>
              <w:widowControl/>
              <w:rPr>
                <w:sz w:val="20"/>
              </w:rPr>
            </w:pPr>
            <w:r>
              <w:rPr>
                <w:rFonts w:hint="eastAsia"/>
                <w:sz w:val="20"/>
              </w:rPr>
              <w:t xml:space="preserve">51</w:t>
            </w:r>
            <w:r/>
          </w:p>
        </w:tc>
        <w:tc>
          <w:tcPr>
            <w:tcW w:w="1436" w:type="dxa"/>
            <w:vAlign w:val="center"/>
            <w:vMerge w:val="restart"/>
            <w:textDirection w:val="lrTb"/>
            <w:noWrap w:val="false"/>
          </w:tcPr>
          <w:p>
            <w:pPr>
              <w:jc w:val="center"/>
              <w:widowControl/>
              <w:rPr>
                <w:rFonts w:cs="宋体"/>
                <w:sz w:val="20"/>
              </w:rPr>
            </w:pPr>
            <w:r>
              <w:rPr>
                <w:rFonts w:hint="eastAsia" w:cs="宋体"/>
                <w:sz w:val="20"/>
              </w:rPr>
              <w:t xml:space="preserve">污泥处理系统</w:t>
            </w:r>
            <w:r/>
          </w:p>
        </w:tc>
        <w:tc>
          <w:tcPr>
            <w:tcW w:w="2269" w:type="dxa"/>
            <w:vAlign w:val="center"/>
            <w:textDirection w:val="lrTb"/>
            <w:noWrap w:val="false"/>
          </w:tcPr>
          <w:p>
            <w:pPr>
              <w:jc w:val="center"/>
              <w:widowControl/>
              <w:rPr>
                <w:rFonts w:cs="宋体"/>
                <w:sz w:val="20"/>
              </w:rPr>
            </w:pPr>
            <w:r>
              <w:rPr>
                <w:rFonts w:hint="eastAsia" w:cs="宋体"/>
                <w:sz w:val="20"/>
              </w:rPr>
              <w:t xml:space="preserve">污泥调理池搅拌器</w:t>
            </w:r>
            <w:r/>
          </w:p>
        </w:tc>
        <w:tc>
          <w:tcPr>
            <w:tcW w:w="5924" w:type="dxa"/>
            <w:vAlign w:val="center"/>
            <w:textDirection w:val="lrTb"/>
            <w:noWrap w:val="false"/>
          </w:tcPr>
          <w:p>
            <w:pPr>
              <w:jc w:val="center"/>
              <w:widowControl/>
              <w:rPr>
                <w:rFonts w:cs="宋体"/>
                <w:sz w:val="20"/>
              </w:rPr>
            </w:pPr>
            <w:r>
              <w:rPr>
                <w:rFonts w:hint="eastAsia"/>
                <w:sz w:val="24"/>
                <w:szCs w:val="24"/>
              </w:rPr>
              <w:t xml:space="preserve">▲</w:t>
            </w:r>
            <w:r>
              <w:rPr>
                <w:rFonts w:hint="eastAsia"/>
                <w:sz w:val="20"/>
              </w:rPr>
              <w:t xml:space="preserve">1</w:t>
            </w:r>
            <w:r>
              <w:rPr>
                <w:rFonts w:hint="eastAsia"/>
                <w:sz w:val="20"/>
              </w:rPr>
              <w:t xml:space="preserve">、</w:t>
            </w:r>
            <w:r>
              <w:rPr>
                <w:rFonts w:hint="eastAsia" w:cs="宋体"/>
                <w:sz w:val="20"/>
              </w:rPr>
              <w:t xml:space="preserve">转速</w:t>
            </w:r>
            <w:r>
              <w:rPr>
                <w:sz w:val="20"/>
              </w:rPr>
              <w:t xml:space="preserve">≥40r/min</w:t>
            </w:r>
            <w:r>
              <w:rPr>
                <w:rFonts w:hint="eastAsia"/>
                <w:b/>
                <w:bCs/>
                <w:sz w:val="20"/>
              </w:rPr>
              <w:t xml:space="preserve">（证明材料：投标文件中需提供官方彩页或公开发行的技术规格书）</w:t>
            </w:r>
            <w:r>
              <w:rPr>
                <w:rFonts w:hint="eastAsia" w:cs="宋体"/>
                <w:sz w:val="20"/>
              </w:rPr>
              <w:t xml:space="preserve">。</w:t>
            </w:r>
            <w:r/>
          </w:p>
          <w:p>
            <w:pPr>
              <w:jc w:val="center"/>
              <w:widowControl/>
              <w:rPr>
                <w:rFonts w:cs="宋体"/>
                <w:sz w:val="20"/>
              </w:rPr>
            </w:pPr>
            <w:r>
              <w:rPr>
                <w:rFonts w:hint="eastAsia" w:cs="宋体"/>
                <w:sz w:val="20"/>
              </w:rPr>
              <w:t xml:space="preserve">2</w:t>
            </w:r>
            <w:r>
              <w:rPr>
                <w:rFonts w:hint="eastAsia" w:cs="宋体"/>
                <w:sz w:val="20"/>
              </w:rPr>
              <w:t xml:space="preserve">、池体尺寸</w:t>
            </w:r>
            <w:r>
              <w:rPr>
                <w:sz w:val="20"/>
              </w:rPr>
              <w:t xml:space="preserve">3*3*3m</w:t>
            </w:r>
            <w:r>
              <w:rPr>
                <w:rFonts w:hint="eastAsia" w:cs="宋体"/>
                <w:sz w:val="20"/>
              </w:rPr>
              <w:t xml:space="preserve">，顶进桨叶式，配套搅拌杆</w:t>
            </w:r>
            <w:r>
              <w:rPr>
                <w:sz w:val="20"/>
              </w:rPr>
              <w:t xml:space="preserve">SS304</w:t>
            </w:r>
            <w:r>
              <w:rPr>
                <w:rFonts w:hint="eastAsia"/>
                <w:sz w:val="20"/>
              </w:rPr>
              <w:t xml:space="preserve">。</w:t>
            </w:r>
            <w:r/>
          </w:p>
        </w:tc>
        <w:tc>
          <w:tcPr>
            <w:tcW w:w="863" w:type="dxa"/>
            <w:vAlign w:val="center"/>
            <w:textDirection w:val="lrTb"/>
            <w:noWrap w:val="false"/>
          </w:tcPr>
          <w:p>
            <w:pPr>
              <w:jc w:val="center"/>
              <w:widowControl/>
              <w:rPr>
                <w:sz w:val="20"/>
              </w:rPr>
            </w:pPr>
            <w:r>
              <w:rPr>
                <w:sz w:val="20"/>
              </w:rPr>
              <w:t xml:space="preserve">1</w:t>
            </w:r>
            <w:r/>
          </w:p>
        </w:tc>
        <w:tc>
          <w:tcPr>
            <w:tcW w:w="954" w:type="dxa"/>
            <w:vAlign w:val="center"/>
            <w:textDirection w:val="lrTb"/>
            <w:noWrap w:val="false"/>
          </w:tcPr>
          <w:p>
            <w:pPr>
              <w:jc w:val="center"/>
              <w:widowControl/>
              <w:rPr>
                <w:rFonts w:cs="宋体"/>
                <w:sz w:val="20"/>
              </w:rPr>
            </w:pPr>
            <w:r>
              <w:rPr>
                <w:rFonts w:hint="eastAsia" w:cs="宋体"/>
                <w:sz w:val="20"/>
              </w:rPr>
              <w:t xml:space="preserve">台</w:t>
            </w:r>
            <w:r/>
          </w:p>
        </w:tc>
        <w:tc>
          <w:tcPr>
            <w:tcW w:w="2227" w:type="dxa"/>
            <w:vAlign w:val="center"/>
            <w:textDirection w:val="lrTb"/>
            <w:noWrap w:val="false"/>
          </w:tcPr>
          <w:p>
            <w:pPr>
              <w:jc w:val="center"/>
              <w:widowControl/>
              <w:rPr>
                <w:rFonts w:cs="宋体"/>
                <w:sz w:val="20"/>
              </w:rPr>
            </w:pPr>
            <w:r>
              <w:rPr>
                <w:rFonts w:hint="eastAsia" w:cs="宋体"/>
                <w:sz w:val="20"/>
              </w:rPr>
              <w:t xml:space="preserve">旧件拆除、新件安装、连接、调试</w:t>
            </w:r>
            <w:r/>
          </w:p>
        </w:tc>
      </w:tr>
      <w:tr>
        <w:trPr>
          <w:trHeight w:val="288"/>
        </w:trPr>
        <w:tc>
          <w:tcPr>
            <w:tcW w:w="783" w:type="dxa"/>
            <w:vAlign w:val="center"/>
            <w:textDirection w:val="lrTb"/>
            <w:noWrap w:val="false"/>
          </w:tcPr>
          <w:p>
            <w:pPr>
              <w:jc w:val="center"/>
              <w:widowControl/>
              <w:rPr>
                <w:sz w:val="20"/>
              </w:rPr>
            </w:pPr>
            <w:r>
              <w:rPr>
                <w:rFonts w:hint="eastAsia"/>
                <w:sz w:val="20"/>
              </w:rPr>
              <w:t xml:space="preserve">52</w:t>
            </w:r>
            <w:r/>
          </w:p>
        </w:tc>
        <w:tc>
          <w:tcPr>
            <w:tcW w:w="1436" w:type="dxa"/>
            <w:vAlign w:val="center"/>
            <w:vMerge w:val="continue"/>
            <w:textDirection w:val="lrTb"/>
            <w:noWrap w:val="false"/>
          </w:tcPr>
          <w:p>
            <w:pPr>
              <w:jc w:val="left"/>
              <w:widowControl/>
              <w:rPr>
                <w:rFonts w:cs="宋体"/>
                <w:sz w:val="20"/>
              </w:rPr>
            </w:pPr>
            <w:r>
              <w:rPr>
                <w:rFonts w:cs="宋体"/>
                <w:sz w:val="20"/>
              </w:rPr>
            </w:r>
            <w:r/>
          </w:p>
        </w:tc>
        <w:tc>
          <w:tcPr>
            <w:tcW w:w="2269" w:type="dxa"/>
            <w:vAlign w:val="center"/>
            <w:textDirection w:val="lrTb"/>
            <w:noWrap w:val="false"/>
          </w:tcPr>
          <w:p>
            <w:pPr>
              <w:jc w:val="center"/>
              <w:widowControl/>
              <w:rPr>
                <w:rFonts w:cs="宋体"/>
                <w:sz w:val="20"/>
              </w:rPr>
            </w:pPr>
            <w:r>
              <w:rPr>
                <w:rFonts w:hint="eastAsia" w:cs="宋体"/>
                <w:sz w:val="20"/>
              </w:rPr>
              <w:t xml:space="preserve">污泥脱水单元爬梯</w:t>
            </w:r>
            <w:r/>
          </w:p>
        </w:tc>
        <w:tc>
          <w:tcPr>
            <w:tcW w:w="5924" w:type="dxa"/>
            <w:vAlign w:val="center"/>
            <w:textDirection w:val="lrTb"/>
            <w:noWrap w:val="false"/>
          </w:tcPr>
          <w:p>
            <w:pPr>
              <w:jc w:val="center"/>
              <w:widowControl/>
              <w:rPr>
                <w:rFonts w:cs="宋体"/>
                <w:sz w:val="20"/>
              </w:rPr>
            </w:pPr>
            <w:r>
              <w:rPr>
                <w:rFonts w:hint="eastAsia" w:cs="宋体"/>
                <w:sz w:val="20"/>
              </w:rPr>
              <w:t xml:space="preserve">污泥脱水单元爬梯更新</w:t>
            </w:r>
            <w:r/>
          </w:p>
        </w:tc>
        <w:tc>
          <w:tcPr>
            <w:tcW w:w="863" w:type="dxa"/>
            <w:vAlign w:val="center"/>
            <w:textDirection w:val="lrTb"/>
            <w:noWrap w:val="false"/>
          </w:tcPr>
          <w:p>
            <w:pPr>
              <w:jc w:val="center"/>
              <w:widowControl/>
              <w:rPr>
                <w:sz w:val="20"/>
              </w:rPr>
            </w:pPr>
            <w:r>
              <w:rPr>
                <w:sz w:val="20"/>
              </w:rPr>
              <w:t xml:space="preserve">1</w:t>
            </w:r>
            <w:r/>
          </w:p>
        </w:tc>
        <w:tc>
          <w:tcPr>
            <w:tcW w:w="954" w:type="dxa"/>
            <w:vAlign w:val="center"/>
            <w:textDirection w:val="lrTb"/>
            <w:noWrap w:val="false"/>
          </w:tcPr>
          <w:p>
            <w:pPr>
              <w:jc w:val="center"/>
              <w:widowControl/>
              <w:rPr>
                <w:rFonts w:cs="宋体"/>
                <w:sz w:val="20"/>
              </w:rPr>
            </w:pPr>
            <w:r>
              <w:rPr>
                <w:rFonts w:hint="eastAsia" w:cs="宋体"/>
                <w:sz w:val="20"/>
              </w:rPr>
              <w:t xml:space="preserve">项</w:t>
            </w:r>
            <w:r/>
          </w:p>
        </w:tc>
        <w:tc>
          <w:tcPr>
            <w:tcW w:w="2227" w:type="dxa"/>
            <w:vAlign w:val="center"/>
            <w:textDirection w:val="lrTb"/>
            <w:noWrap w:val="false"/>
          </w:tcPr>
          <w:p>
            <w:pPr>
              <w:jc w:val="center"/>
              <w:widowControl/>
              <w:rPr>
                <w:rFonts w:cs="宋体"/>
                <w:sz w:val="20"/>
              </w:rPr>
            </w:pPr>
            <w:r>
              <w:rPr>
                <w:rFonts w:hint="eastAsia" w:cs="宋体"/>
                <w:sz w:val="20"/>
              </w:rPr>
              <w:t xml:space="preserve">旧件拆除、新件安装</w:t>
            </w:r>
            <w:r/>
          </w:p>
        </w:tc>
      </w:tr>
      <w:tr>
        <w:trPr>
          <w:trHeight w:val="624"/>
        </w:trPr>
        <w:tc>
          <w:tcPr>
            <w:tcW w:w="783" w:type="dxa"/>
            <w:vAlign w:val="center"/>
            <w:textDirection w:val="lrTb"/>
            <w:noWrap w:val="false"/>
          </w:tcPr>
          <w:p>
            <w:pPr>
              <w:jc w:val="center"/>
              <w:widowControl/>
              <w:rPr>
                <w:sz w:val="20"/>
              </w:rPr>
            </w:pPr>
            <w:r>
              <w:rPr>
                <w:rFonts w:hint="eastAsia"/>
                <w:sz w:val="20"/>
              </w:rPr>
              <w:t xml:space="preserve">56</w:t>
            </w:r>
            <w:r/>
          </w:p>
        </w:tc>
        <w:tc>
          <w:tcPr>
            <w:tcW w:w="1436" w:type="dxa"/>
            <w:vAlign w:val="center"/>
            <w:vMerge w:val="continue"/>
            <w:textDirection w:val="lrTb"/>
            <w:noWrap w:val="false"/>
          </w:tcPr>
          <w:p>
            <w:pPr>
              <w:jc w:val="left"/>
              <w:widowControl/>
              <w:rPr>
                <w:rFonts w:cs="宋体"/>
                <w:sz w:val="20"/>
              </w:rPr>
            </w:pPr>
            <w:r>
              <w:rPr>
                <w:rFonts w:cs="宋体"/>
                <w:sz w:val="20"/>
              </w:rPr>
            </w:r>
            <w:r/>
          </w:p>
        </w:tc>
        <w:tc>
          <w:tcPr>
            <w:tcW w:w="2269" w:type="dxa"/>
            <w:vAlign w:val="center"/>
            <w:textDirection w:val="lrTb"/>
            <w:noWrap w:val="false"/>
          </w:tcPr>
          <w:p>
            <w:pPr>
              <w:jc w:val="center"/>
              <w:widowControl/>
              <w:rPr>
                <w:rFonts w:cs="宋体"/>
                <w:sz w:val="20"/>
              </w:rPr>
            </w:pPr>
            <w:r>
              <w:rPr>
                <w:rFonts w:hint="eastAsia" w:cs="宋体"/>
                <w:sz w:val="20"/>
              </w:rPr>
              <w:t xml:space="preserve">预处理空压机</w:t>
            </w:r>
            <w:r/>
          </w:p>
        </w:tc>
        <w:tc>
          <w:tcPr>
            <w:tcW w:w="5924" w:type="dxa"/>
            <w:vAlign w:val="center"/>
            <w:textDirection w:val="lrTb"/>
            <w:noWrap w:val="false"/>
          </w:tcPr>
          <w:p>
            <w:pPr>
              <w:jc w:val="center"/>
              <w:widowControl/>
              <w:rPr>
                <w:sz w:val="20"/>
              </w:rPr>
            </w:pPr>
            <w:r>
              <w:rPr>
                <w:rFonts w:hint="eastAsia"/>
                <w:sz w:val="24"/>
                <w:szCs w:val="24"/>
              </w:rPr>
              <w:t xml:space="preserve">▲</w:t>
            </w:r>
            <w:r>
              <w:rPr>
                <w:rFonts w:hint="eastAsia"/>
                <w:sz w:val="20"/>
              </w:rPr>
              <w:t xml:space="preserve">1</w:t>
            </w:r>
            <w:r>
              <w:rPr>
                <w:rFonts w:hint="eastAsia"/>
                <w:sz w:val="20"/>
              </w:rPr>
              <w:t xml:space="preserve">、</w:t>
            </w:r>
            <w:r>
              <w:rPr>
                <w:sz w:val="20"/>
              </w:rPr>
              <w:t xml:space="preserve">Q≥2.2m</w:t>
            </w:r>
            <w:r>
              <w:rPr>
                <w:sz w:val="20"/>
                <w:vertAlign w:val="superscript"/>
              </w:rPr>
              <w:t xml:space="preserve">3</w:t>
            </w:r>
            <w:r>
              <w:rPr>
                <w:sz w:val="20"/>
              </w:rPr>
              <w:t xml:space="preserve">/min</w:t>
            </w:r>
            <w:r>
              <w:rPr>
                <w:rFonts w:hint="eastAsia"/>
                <w:sz w:val="20"/>
              </w:rPr>
              <w:t xml:space="preserve">；排气压力</w:t>
            </w:r>
            <w:r>
              <w:rPr>
                <w:sz w:val="20"/>
              </w:rPr>
              <w:t xml:space="preserve">≥0.8mpa</w:t>
            </w:r>
            <w:r>
              <w:rPr>
                <w:rFonts w:hint="eastAsia"/>
                <w:b/>
                <w:bCs/>
                <w:sz w:val="20"/>
              </w:rPr>
              <w:t xml:space="preserve">（证明材料：投标文件中需提供官方彩页或公开发行的技术规格书）</w:t>
            </w:r>
            <w:r>
              <w:rPr>
                <w:rFonts w:hint="eastAsia"/>
                <w:sz w:val="20"/>
              </w:rPr>
              <w:t xml:space="preserve">。</w:t>
            </w:r>
            <w:r/>
          </w:p>
          <w:p>
            <w:pPr>
              <w:jc w:val="center"/>
              <w:widowControl/>
              <w:rPr>
                <w:sz w:val="20"/>
              </w:rPr>
            </w:pPr>
            <w:r>
              <w:rPr>
                <w:rFonts w:hint="eastAsia"/>
                <w:sz w:val="20"/>
              </w:rPr>
              <w:t xml:space="preserve">2</w:t>
            </w:r>
            <w:r>
              <w:rPr>
                <w:rFonts w:hint="eastAsia"/>
                <w:sz w:val="20"/>
              </w:rPr>
              <w:t xml:space="preserve">、螺杆空式空压机，</w:t>
            </w:r>
            <w:r>
              <w:rPr>
                <w:rFonts w:hint="eastAsia"/>
                <w:sz w:val="20"/>
              </w:rPr>
              <w:t xml:space="preserve">配套冷干机</w:t>
            </w:r>
            <w:r>
              <w:rPr>
                <w:rFonts w:hint="eastAsia"/>
                <w:sz w:val="20"/>
              </w:rPr>
              <w:t xml:space="preserve">、过滤器、</w:t>
            </w:r>
            <w:r>
              <w:rPr>
                <w:sz w:val="20"/>
              </w:rPr>
              <w:t xml:space="preserve">1m</w:t>
            </w:r>
            <w:r>
              <w:rPr>
                <w:sz w:val="20"/>
                <w:vertAlign w:val="superscript"/>
              </w:rPr>
              <w:t xml:space="preserve">3</w:t>
            </w:r>
            <w:r>
              <w:rPr>
                <w:rFonts w:hint="eastAsia"/>
                <w:sz w:val="20"/>
              </w:rPr>
              <w:t xml:space="preserve">储气罐等。</w:t>
            </w:r>
            <w:r/>
          </w:p>
        </w:tc>
        <w:tc>
          <w:tcPr>
            <w:tcW w:w="863" w:type="dxa"/>
            <w:vAlign w:val="center"/>
            <w:textDirection w:val="lrTb"/>
            <w:noWrap w:val="false"/>
          </w:tcPr>
          <w:p>
            <w:pPr>
              <w:jc w:val="center"/>
              <w:widowControl/>
              <w:rPr>
                <w:sz w:val="20"/>
              </w:rPr>
            </w:pPr>
            <w:r>
              <w:rPr>
                <w:sz w:val="20"/>
              </w:rPr>
              <w:t xml:space="preserve">1</w:t>
            </w:r>
            <w:r/>
          </w:p>
        </w:tc>
        <w:tc>
          <w:tcPr>
            <w:tcW w:w="954" w:type="dxa"/>
            <w:vAlign w:val="center"/>
            <w:textDirection w:val="lrTb"/>
            <w:noWrap w:val="false"/>
          </w:tcPr>
          <w:p>
            <w:pPr>
              <w:jc w:val="center"/>
              <w:widowControl/>
              <w:rPr>
                <w:rFonts w:cs="宋体"/>
                <w:sz w:val="20"/>
              </w:rPr>
            </w:pPr>
            <w:r>
              <w:rPr>
                <w:rFonts w:hint="eastAsia" w:cs="宋体"/>
                <w:sz w:val="20"/>
              </w:rPr>
              <w:t xml:space="preserve">台</w:t>
            </w:r>
            <w:r/>
          </w:p>
        </w:tc>
        <w:tc>
          <w:tcPr>
            <w:tcW w:w="2227" w:type="dxa"/>
            <w:vAlign w:val="center"/>
            <w:textDirection w:val="lrTb"/>
            <w:noWrap w:val="false"/>
          </w:tcPr>
          <w:p>
            <w:pPr>
              <w:jc w:val="center"/>
              <w:widowControl/>
              <w:rPr>
                <w:rFonts w:cs="宋体"/>
                <w:sz w:val="20"/>
              </w:rPr>
            </w:pPr>
            <w:r>
              <w:rPr>
                <w:rFonts w:hint="eastAsia" w:cs="宋体"/>
                <w:sz w:val="20"/>
              </w:rPr>
              <w:t xml:space="preserve">旧件拆除、新件安装、连接、调试</w:t>
            </w:r>
            <w:r/>
          </w:p>
        </w:tc>
      </w:tr>
      <w:tr>
        <w:trPr>
          <w:trHeight w:val="552"/>
        </w:trPr>
        <w:tc>
          <w:tcPr>
            <w:tcW w:w="783" w:type="dxa"/>
            <w:vAlign w:val="center"/>
            <w:textDirection w:val="lrTb"/>
            <w:noWrap w:val="false"/>
          </w:tcPr>
          <w:p>
            <w:pPr>
              <w:jc w:val="center"/>
              <w:widowControl/>
              <w:rPr>
                <w:sz w:val="20"/>
              </w:rPr>
            </w:pPr>
            <w:r>
              <w:rPr>
                <w:rFonts w:hint="eastAsia"/>
                <w:sz w:val="20"/>
              </w:rPr>
              <w:t xml:space="preserve">54</w:t>
            </w:r>
            <w:r/>
          </w:p>
        </w:tc>
        <w:tc>
          <w:tcPr>
            <w:tcW w:w="1436" w:type="dxa"/>
            <w:vAlign w:val="center"/>
            <w:vMerge w:val="continue"/>
            <w:textDirection w:val="lrTb"/>
            <w:noWrap w:val="false"/>
          </w:tcPr>
          <w:p>
            <w:pPr>
              <w:jc w:val="left"/>
              <w:widowControl/>
              <w:rPr>
                <w:rFonts w:cs="宋体"/>
                <w:sz w:val="20"/>
              </w:rPr>
            </w:pPr>
            <w:r>
              <w:rPr>
                <w:rFonts w:cs="宋体"/>
                <w:sz w:val="20"/>
              </w:rPr>
            </w:r>
            <w:r/>
          </w:p>
        </w:tc>
        <w:tc>
          <w:tcPr>
            <w:tcW w:w="2269" w:type="dxa"/>
            <w:vAlign w:val="center"/>
            <w:textDirection w:val="lrTb"/>
            <w:noWrap w:val="false"/>
          </w:tcPr>
          <w:p>
            <w:pPr>
              <w:jc w:val="center"/>
              <w:widowControl/>
              <w:rPr>
                <w:rFonts w:cs="宋体"/>
                <w:sz w:val="20"/>
              </w:rPr>
            </w:pPr>
            <w:r>
              <w:rPr>
                <w:rFonts w:hint="eastAsia" w:cs="宋体"/>
                <w:sz w:val="20"/>
              </w:rPr>
              <w:t xml:space="preserve">污泥提升泵</w:t>
            </w:r>
            <w:r/>
          </w:p>
        </w:tc>
        <w:tc>
          <w:tcPr>
            <w:tcW w:w="5924" w:type="dxa"/>
            <w:vAlign w:val="center"/>
            <w:textDirection w:val="lrTb"/>
            <w:noWrap w:val="false"/>
          </w:tcPr>
          <w:p>
            <w:pPr>
              <w:jc w:val="center"/>
              <w:widowControl/>
              <w:rPr>
                <w:b/>
                <w:bCs/>
                <w:sz w:val="20"/>
              </w:rPr>
            </w:pPr>
            <w:r>
              <w:rPr>
                <w:rFonts w:hint="eastAsia"/>
                <w:sz w:val="24"/>
                <w:szCs w:val="24"/>
              </w:rPr>
              <w:t xml:space="preserve">▲</w:t>
            </w:r>
            <w:r>
              <w:rPr>
                <w:rFonts w:hint="eastAsia"/>
                <w:sz w:val="20"/>
              </w:rPr>
              <w:t xml:space="preserve">1</w:t>
            </w:r>
            <w:r>
              <w:rPr>
                <w:rFonts w:hint="eastAsia"/>
                <w:sz w:val="20"/>
              </w:rPr>
              <w:t xml:space="preserve">、</w:t>
            </w:r>
            <w:r>
              <w:rPr>
                <w:sz w:val="20"/>
              </w:rPr>
              <w:t xml:space="preserve">Q≥10m</w:t>
            </w:r>
            <w:r>
              <w:rPr>
                <w:sz w:val="20"/>
                <w:vertAlign w:val="superscript"/>
              </w:rPr>
              <w:t xml:space="preserve">3</w:t>
            </w:r>
            <w:r>
              <w:rPr>
                <w:sz w:val="20"/>
              </w:rPr>
              <w:t xml:space="preserve">/h</w:t>
            </w:r>
            <w:r>
              <w:rPr>
                <w:rFonts w:hint="eastAsia"/>
                <w:sz w:val="20"/>
              </w:rPr>
              <w:t xml:space="preserve">，</w:t>
            </w:r>
            <w:r>
              <w:rPr>
                <w:sz w:val="20"/>
              </w:rPr>
              <w:t xml:space="preserve">H≥3</w:t>
            </w:r>
            <w:r>
              <w:rPr>
                <w:rFonts w:hint="eastAsia"/>
                <w:sz w:val="20"/>
              </w:rPr>
              <w:t xml:space="preserve">0m</w:t>
            </w:r>
            <w:r>
              <w:rPr>
                <w:rFonts w:hint="eastAsia"/>
                <w:b/>
                <w:bCs/>
                <w:sz w:val="20"/>
              </w:rPr>
              <w:t xml:space="preserve">（证明材料：投标文件中需提供官方彩页或公开发行的技术规格书）</w:t>
            </w:r>
            <w:r/>
          </w:p>
          <w:p>
            <w:pPr>
              <w:jc w:val="center"/>
              <w:widowControl/>
              <w:rPr>
                <w:sz w:val="20"/>
              </w:rPr>
            </w:pPr>
            <w:r>
              <w:rPr>
                <w:rFonts w:hint="eastAsia" w:cs="宋体"/>
                <w:sz w:val="20"/>
              </w:rPr>
              <w:t xml:space="preserve">2</w:t>
            </w:r>
            <w:r>
              <w:rPr>
                <w:rFonts w:hint="eastAsia" w:cs="宋体"/>
                <w:sz w:val="20"/>
              </w:rPr>
              <w:t xml:space="preserve">、螺杆</w:t>
            </w:r>
            <w:r>
              <w:rPr>
                <w:rFonts w:hint="eastAsia"/>
                <w:sz w:val="20"/>
              </w:rPr>
              <w:t xml:space="preserve">泵，配套管道阀门，材质：转子工具钢，定子：</w:t>
            </w:r>
            <w:r>
              <w:rPr>
                <w:rFonts w:hint="eastAsia"/>
                <w:sz w:val="20"/>
              </w:rPr>
              <w:t xml:space="preserve">丁晴橡胶</w:t>
            </w:r>
            <w:r>
              <w:rPr>
                <w:rFonts w:hint="eastAsia"/>
                <w:sz w:val="20"/>
              </w:rPr>
              <w:t xml:space="preserve">。</w:t>
            </w:r>
            <w:r/>
          </w:p>
        </w:tc>
        <w:tc>
          <w:tcPr>
            <w:tcW w:w="863" w:type="dxa"/>
            <w:vAlign w:val="center"/>
            <w:textDirection w:val="lrTb"/>
            <w:noWrap w:val="false"/>
          </w:tcPr>
          <w:p>
            <w:pPr>
              <w:jc w:val="center"/>
              <w:widowControl/>
              <w:rPr>
                <w:sz w:val="20"/>
              </w:rPr>
            </w:pPr>
            <w:r>
              <w:rPr>
                <w:sz w:val="20"/>
              </w:rPr>
              <w:t xml:space="preserve">1</w:t>
            </w:r>
            <w:r/>
          </w:p>
        </w:tc>
        <w:tc>
          <w:tcPr>
            <w:tcW w:w="954" w:type="dxa"/>
            <w:vAlign w:val="center"/>
            <w:textDirection w:val="lrTb"/>
            <w:noWrap w:val="false"/>
          </w:tcPr>
          <w:p>
            <w:pPr>
              <w:jc w:val="center"/>
              <w:widowControl/>
              <w:rPr>
                <w:rFonts w:cs="宋体"/>
                <w:sz w:val="20"/>
              </w:rPr>
            </w:pPr>
            <w:r>
              <w:rPr>
                <w:rFonts w:hint="eastAsia" w:cs="宋体"/>
                <w:sz w:val="20"/>
              </w:rPr>
              <w:t xml:space="preserve">套</w:t>
            </w:r>
            <w:r/>
          </w:p>
        </w:tc>
        <w:tc>
          <w:tcPr>
            <w:tcW w:w="2227" w:type="dxa"/>
            <w:vAlign w:val="center"/>
            <w:textDirection w:val="lrTb"/>
            <w:noWrap w:val="false"/>
          </w:tcPr>
          <w:p>
            <w:pPr>
              <w:jc w:val="center"/>
              <w:widowControl/>
              <w:rPr>
                <w:rFonts w:cs="宋体"/>
                <w:sz w:val="20"/>
              </w:rPr>
            </w:pPr>
            <w:r>
              <w:rPr>
                <w:rFonts w:hint="eastAsia" w:cs="宋体"/>
                <w:sz w:val="20"/>
              </w:rPr>
              <w:t xml:space="preserve">旧件拆除、新件安装、连接、调试</w:t>
            </w:r>
            <w:r/>
          </w:p>
        </w:tc>
      </w:tr>
      <w:tr>
        <w:trPr>
          <w:trHeight w:val="300"/>
        </w:trPr>
        <w:tc>
          <w:tcPr>
            <w:tcW w:w="783" w:type="dxa"/>
            <w:vAlign w:val="center"/>
            <w:textDirection w:val="lrTb"/>
            <w:noWrap w:val="false"/>
          </w:tcPr>
          <w:p>
            <w:pPr>
              <w:jc w:val="center"/>
              <w:widowControl/>
              <w:rPr>
                <w:sz w:val="20"/>
              </w:rPr>
            </w:pPr>
            <w:r>
              <w:rPr>
                <w:rFonts w:hint="eastAsia"/>
                <w:sz w:val="20"/>
              </w:rPr>
              <w:t xml:space="preserve">55</w:t>
            </w:r>
            <w:r/>
          </w:p>
        </w:tc>
        <w:tc>
          <w:tcPr>
            <w:tcW w:w="1436" w:type="dxa"/>
            <w:vAlign w:val="center"/>
            <w:vMerge w:val="continue"/>
            <w:textDirection w:val="lrTb"/>
            <w:noWrap w:val="false"/>
          </w:tcPr>
          <w:p>
            <w:pPr>
              <w:jc w:val="left"/>
              <w:widowControl/>
              <w:rPr>
                <w:rFonts w:cs="宋体"/>
                <w:sz w:val="20"/>
              </w:rPr>
            </w:pPr>
            <w:r>
              <w:rPr>
                <w:rFonts w:cs="宋体"/>
                <w:sz w:val="20"/>
              </w:rPr>
            </w:r>
            <w:r/>
          </w:p>
        </w:tc>
        <w:tc>
          <w:tcPr>
            <w:tcW w:w="2269" w:type="dxa"/>
            <w:vAlign w:val="center"/>
            <w:textDirection w:val="lrTb"/>
            <w:noWrap w:val="false"/>
          </w:tcPr>
          <w:p>
            <w:pPr>
              <w:jc w:val="center"/>
              <w:widowControl/>
              <w:rPr>
                <w:rFonts w:cs="宋体"/>
                <w:sz w:val="20"/>
              </w:rPr>
            </w:pPr>
            <w:r>
              <w:rPr>
                <w:rFonts w:hint="eastAsia" w:cs="宋体"/>
                <w:sz w:val="20"/>
              </w:rPr>
              <w:t xml:space="preserve">浓缩液提升泵</w:t>
            </w:r>
            <w:r/>
          </w:p>
        </w:tc>
        <w:tc>
          <w:tcPr>
            <w:tcW w:w="5924" w:type="dxa"/>
            <w:vAlign w:val="center"/>
            <w:textDirection w:val="lrTb"/>
            <w:noWrap w:val="false"/>
          </w:tcPr>
          <w:p>
            <w:pPr>
              <w:jc w:val="center"/>
              <w:widowControl/>
              <w:rPr>
                <w:rFonts w:cs="宋体"/>
                <w:sz w:val="20"/>
              </w:rPr>
            </w:pPr>
            <w:r>
              <w:rPr>
                <w:rFonts w:hint="eastAsia"/>
                <w:sz w:val="24"/>
                <w:szCs w:val="24"/>
              </w:rPr>
              <w:t xml:space="preserve">▲</w:t>
            </w:r>
            <w:r>
              <w:rPr>
                <w:rFonts w:hint="eastAsia"/>
                <w:sz w:val="20"/>
              </w:rPr>
              <w:t xml:space="preserve">1</w:t>
            </w:r>
            <w:r>
              <w:rPr>
                <w:rFonts w:hint="eastAsia"/>
                <w:sz w:val="20"/>
              </w:rPr>
              <w:t xml:space="preserve">、</w:t>
            </w:r>
            <w:r>
              <w:rPr>
                <w:sz w:val="20"/>
              </w:rPr>
              <w:t xml:space="preserve">Q≥10</w:t>
            </w:r>
            <w:r>
              <w:rPr>
                <w:rFonts w:hint="eastAsia"/>
                <w:sz w:val="20"/>
              </w:rPr>
              <w:t xml:space="preserve">0</w:t>
            </w:r>
            <w:r>
              <w:rPr>
                <w:sz w:val="20"/>
              </w:rPr>
              <w:t xml:space="preserve">m</w:t>
            </w:r>
            <w:r>
              <w:rPr>
                <w:sz w:val="20"/>
                <w:vertAlign w:val="superscript"/>
              </w:rPr>
              <w:t xml:space="preserve">3</w:t>
            </w:r>
            <w:r>
              <w:rPr>
                <w:sz w:val="20"/>
              </w:rPr>
              <w:t xml:space="preserve">/h</w:t>
            </w:r>
            <w:r>
              <w:rPr>
                <w:rFonts w:hint="eastAsia"/>
                <w:sz w:val="20"/>
              </w:rPr>
              <w:t xml:space="preserve">，</w:t>
            </w:r>
            <w:r>
              <w:rPr>
                <w:sz w:val="20"/>
              </w:rPr>
              <w:t xml:space="preserve">H≥</w:t>
            </w:r>
            <w:r>
              <w:rPr>
                <w:rFonts w:hint="eastAsia"/>
                <w:sz w:val="20"/>
              </w:rPr>
              <w:t xml:space="preserve">40m</w:t>
            </w:r>
            <w:r>
              <w:rPr>
                <w:rFonts w:hint="eastAsia"/>
                <w:b/>
                <w:bCs/>
                <w:sz w:val="20"/>
              </w:rPr>
              <w:t xml:space="preserve">（证明材料：投标文件中需提供官方彩页或公开发行的技术规格书）</w:t>
            </w:r>
            <w:r/>
          </w:p>
          <w:p>
            <w:pPr>
              <w:jc w:val="center"/>
              <w:widowControl/>
              <w:rPr>
                <w:rFonts w:cs="宋体"/>
                <w:sz w:val="20"/>
              </w:rPr>
            </w:pPr>
            <w:r>
              <w:rPr>
                <w:rFonts w:hint="eastAsia" w:cs="宋体"/>
                <w:sz w:val="20"/>
              </w:rPr>
              <w:t xml:space="preserve">2</w:t>
            </w:r>
            <w:r>
              <w:rPr>
                <w:rFonts w:hint="eastAsia" w:cs="宋体"/>
                <w:sz w:val="20"/>
              </w:rPr>
              <w:t xml:space="preserve">、卧式离心泵，配套管道</w:t>
            </w:r>
            <w:r>
              <w:rPr>
                <w:rFonts w:hint="eastAsia"/>
                <w:sz w:val="20"/>
              </w:rPr>
              <w:t xml:space="preserve">阀门，过流材质</w:t>
            </w:r>
            <w:r>
              <w:rPr>
                <w:rFonts w:hint="eastAsia"/>
                <w:sz w:val="20"/>
              </w:rPr>
              <w:t xml:space="preserve">SS304</w:t>
            </w:r>
            <w:r>
              <w:rPr>
                <w:rFonts w:hint="eastAsia"/>
                <w:sz w:val="20"/>
              </w:rPr>
              <w:t xml:space="preserve">。</w:t>
            </w:r>
            <w:r/>
          </w:p>
        </w:tc>
        <w:tc>
          <w:tcPr>
            <w:tcW w:w="863" w:type="dxa"/>
            <w:vAlign w:val="center"/>
            <w:textDirection w:val="lrTb"/>
            <w:noWrap w:val="false"/>
          </w:tcPr>
          <w:p>
            <w:pPr>
              <w:jc w:val="center"/>
              <w:widowControl/>
              <w:rPr>
                <w:sz w:val="20"/>
              </w:rPr>
            </w:pPr>
            <w:r>
              <w:rPr>
                <w:sz w:val="20"/>
              </w:rPr>
              <w:t xml:space="preserve">1</w:t>
            </w:r>
            <w:r/>
          </w:p>
        </w:tc>
        <w:tc>
          <w:tcPr>
            <w:tcW w:w="954" w:type="dxa"/>
            <w:vAlign w:val="center"/>
            <w:textDirection w:val="lrTb"/>
            <w:noWrap w:val="false"/>
          </w:tcPr>
          <w:p>
            <w:pPr>
              <w:jc w:val="center"/>
              <w:widowControl/>
              <w:rPr>
                <w:rFonts w:cs="宋体"/>
                <w:sz w:val="20"/>
              </w:rPr>
            </w:pPr>
            <w:r>
              <w:rPr>
                <w:rFonts w:hint="eastAsia" w:cs="宋体"/>
                <w:sz w:val="20"/>
              </w:rPr>
              <w:t xml:space="preserve">套</w:t>
            </w:r>
            <w:r/>
          </w:p>
        </w:tc>
        <w:tc>
          <w:tcPr>
            <w:tcW w:w="2227" w:type="dxa"/>
            <w:vAlign w:val="center"/>
            <w:textDirection w:val="lrTb"/>
            <w:noWrap w:val="false"/>
          </w:tcPr>
          <w:p>
            <w:pPr>
              <w:jc w:val="center"/>
              <w:widowControl/>
              <w:rPr>
                <w:sz w:val="20"/>
              </w:rPr>
            </w:pPr>
            <w:r>
              <w:rPr>
                <w:rFonts w:hint="eastAsia" w:cs="宋体"/>
                <w:sz w:val="20"/>
              </w:rPr>
              <w:t xml:space="preserve">旧件拆除、新件安装、连接、调试</w:t>
            </w:r>
            <w:r>
              <w:rPr>
                <w:sz w:val="20"/>
              </w:rPr>
              <w:t xml:space="preserve">　</w:t>
            </w:r>
            <w:r/>
          </w:p>
        </w:tc>
      </w:tr>
      <w:tr>
        <w:trPr>
          <w:trHeight w:val="600"/>
        </w:trPr>
        <w:tc>
          <w:tcPr>
            <w:tcW w:w="783" w:type="dxa"/>
            <w:vAlign w:val="center"/>
            <w:textDirection w:val="lrTb"/>
            <w:noWrap w:val="false"/>
          </w:tcPr>
          <w:p>
            <w:pPr>
              <w:jc w:val="center"/>
              <w:widowControl/>
              <w:rPr>
                <w:sz w:val="20"/>
              </w:rPr>
            </w:pPr>
            <w:r>
              <w:rPr>
                <w:rFonts w:hint="eastAsia"/>
                <w:sz w:val="20"/>
              </w:rPr>
              <w:t xml:space="preserve">56</w:t>
            </w:r>
            <w:r/>
          </w:p>
        </w:tc>
        <w:tc>
          <w:tcPr>
            <w:tcW w:w="1436" w:type="dxa"/>
            <w:vAlign w:val="center"/>
            <w:vMerge w:val="continue"/>
            <w:textDirection w:val="lrTb"/>
            <w:noWrap w:val="false"/>
          </w:tcPr>
          <w:p>
            <w:pPr>
              <w:jc w:val="left"/>
              <w:widowControl/>
              <w:rPr>
                <w:rFonts w:cs="宋体"/>
                <w:sz w:val="20"/>
              </w:rPr>
            </w:pPr>
            <w:r>
              <w:rPr>
                <w:rFonts w:cs="宋体"/>
                <w:sz w:val="20"/>
              </w:rPr>
            </w:r>
            <w:r/>
          </w:p>
        </w:tc>
        <w:tc>
          <w:tcPr>
            <w:tcW w:w="2269" w:type="dxa"/>
            <w:vAlign w:val="center"/>
            <w:textDirection w:val="lrTb"/>
            <w:noWrap w:val="false"/>
          </w:tcPr>
          <w:p>
            <w:pPr>
              <w:jc w:val="center"/>
              <w:widowControl/>
              <w:rPr>
                <w:rFonts w:cs="宋体"/>
                <w:sz w:val="20"/>
              </w:rPr>
            </w:pPr>
            <w:r>
              <w:rPr>
                <w:rFonts w:hint="eastAsia" w:cs="宋体"/>
                <w:sz w:val="20"/>
              </w:rPr>
              <w:t xml:space="preserve">压滤机集水坑提升泵</w:t>
            </w:r>
            <w:r/>
          </w:p>
        </w:tc>
        <w:tc>
          <w:tcPr>
            <w:tcW w:w="5924" w:type="dxa"/>
            <w:vAlign w:val="center"/>
            <w:textDirection w:val="lrTb"/>
            <w:noWrap w:val="false"/>
          </w:tcPr>
          <w:p>
            <w:pPr>
              <w:jc w:val="center"/>
              <w:widowControl/>
              <w:rPr>
                <w:b/>
                <w:bCs/>
                <w:sz w:val="20"/>
              </w:rPr>
            </w:pPr>
            <w:r>
              <w:rPr>
                <w:rFonts w:hint="eastAsia"/>
                <w:sz w:val="24"/>
                <w:szCs w:val="24"/>
              </w:rPr>
              <w:t xml:space="preserve">▲</w:t>
            </w:r>
            <w:r>
              <w:rPr>
                <w:rFonts w:hint="eastAsia"/>
                <w:sz w:val="20"/>
              </w:rPr>
              <w:t xml:space="preserve">1</w:t>
            </w:r>
            <w:r>
              <w:rPr>
                <w:rFonts w:hint="eastAsia"/>
                <w:sz w:val="20"/>
              </w:rPr>
              <w:t xml:space="preserve">、</w:t>
            </w:r>
            <w:r>
              <w:rPr>
                <w:sz w:val="20"/>
              </w:rPr>
              <w:t xml:space="preserve">Q≥10m</w:t>
            </w:r>
            <w:r>
              <w:rPr>
                <w:sz w:val="20"/>
                <w:vertAlign w:val="superscript"/>
              </w:rPr>
              <w:t xml:space="preserve">3</w:t>
            </w:r>
            <w:r>
              <w:rPr>
                <w:sz w:val="20"/>
              </w:rPr>
              <w:t xml:space="preserve">/h</w:t>
            </w:r>
            <w:r>
              <w:rPr>
                <w:rFonts w:hint="eastAsia"/>
                <w:sz w:val="20"/>
              </w:rPr>
              <w:t xml:space="preserve">，</w:t>
            </w:r>
            <w:r>
              <w:rPr>
                <w:sz w:val="20"/>
              </w:rPr>
              <w:t xml:space="preserve">H≥</w:t>
            </w:r>
            <w:r>
              <w:rPr>
                <w:rFonts w:hint="eastAsia"/>
                <w:sz w:val="20"/>
              </w:rPr>
              <w:t xml:space="preserve">15m</w:t>
            </w:r>
            <w:bookmarkStart w:id="171" w:name="OLE_LINK13"/>
            <w:r>
              <w:rPr>
                <w:rFonts w:hint="eastAsia"/>
                <w:b/>
                <w:bCs/>
                <w:sz w:val="20"/>
              </w:rPr>
              <w:t xml:space="preserve">（证明材料：投标文件中需提供官方彩页或公开发行的技术规格书）</w:t>
            </w:r>
            <w:bookmarkEnd w:id="171"/>
            <w:r/>
            <w:r/>
          </w:p>
          <w:p>
            <w:pPr>
              <w:jc w:val="center"/>
              <w:widowControl/>
              <w:rPr>
                <w:rFonts w:cs="宋体"/>
                <w:sz w:val="20"/>
              </w:rPr>
            </w:pPr>
            <w:r>
              <w:rPr>
                <w:rFonts w:hint="eastAsia" w:cs="宋体"/>
                <w:sz w:val="20"/>
              </w:rPr>
              <w:t xml:space="preserve">2</w:t>
            </w:r>
            <w:r>
              <w:rPr>
                <w:rFonts w:hint="eastAsia" w:cs="宋体"/>
                <w:sz w:val="20"/>
              </w:rPr>
              <w:t xml:space="preserve">、潜污泵，配套管道阀门，过流材质</w:t>
            </w:r>
            <w:r>
              <w:rPr>
                <w:rFonts w:hint="eastAsia" w:cs="宋体"/>
                <w:sz w:val="20"/>
              </w:rPr>
              <w:t xml:space="preserve">SS304</w:t>
            </w:r>
            <w:r>
              <w:rPr>
                <w:rFonts w:hint="eastAsia" w:cs="宋体"/>
                <w:sz w:val="20"/>
              </w:rPr>
              <w:t xml:space="preserve">。</w:t>
            </w:r>
            <w:r/>
          </w:p>
        </w:tc>
        <w:tc>
          <w:tcPr>
            <w:tcW w:w="863" w:type="dxa"/>
            <w:vAlign w:val="center"/>
            <w:textDirection w:val="lrTb"/>
            <w:noWrap w:val="false"/>
          </w:tcPr>
          <w:p>
            <w:pPr>
              <w:jc w:val="center"/>
              <w:widowControl/>
              <w:rPr>
                <w:sz w:val="20"/>
              </w:rPr>
            </w:pPr>
            <w:r>
              <w:rPr>
                <w:rFonts w:hint="eastAsia"/>
                <w:sz w:val="20"/>
              </w:rPr>
              <w:t xml:space="preserve">1</w:t>
            </w:r>
            <w:r/>
          </w:p>
        </w:tc>
        <w:tc>
          <w:tcPr>
            <w:tcW w:w="954" w:type="dxa"/>
            <w:vAlign w:val="center"/>
            <w:textDirection w:val="lrTb"/>
            <w:noWrap w:val="false"/>
          </w:tcPr>
          <w:p>
            <w:pPr>
              <w:jc w:val="center"/>
              <w:widowControl/>
              <w:rPr>
                <w:rFonts w:cs="宋体"/>
                <w:sz w:val="20"/>
              </w:rPr>
            </w:pPr>
            <w:r>
              <w:rPr>
                <w:rFonts w:hint="eastAsia" w:cs="宋体"/>
                <w:sz w:val="20"/>
              </w:rPr>
              <w:t xml:space="preserve">套</w:t>
            </w:r>
            <w:r/>
          </w:p>
        </w:tc>
        <w:tc>
          <w:tcPr>
            <w:tcW w:w="2227" w:type="dxa"/>
            <w:vAlign w:val="center"/>
            <w:textDirection w:val="lrTb"/>
            <w:noWrap w:val="false"/>
          </w:tcPr>
          <w:p>
            <w:pPr>
              <w:jc w:val="center"/>
              <w:widowControl/>
              <w:rPr>
                <w:sz w:val="20"/>
              </w:rPr>
            </w:pPr>
            <w:r>
              <w:rPr>
                <w:rFonts w:hint="eastAsia" w:cs="宋体"/>
                <w:sz w:val="20"/>
              </w:rPr>
              <w:t xml:space="preserve">旧件拆除、新件安装、连接、调试</w:t>
            </w:r>
            <w:r>
              <w:rPr>
                <w:sz w:val="20"/>
              </w:rPr>
              <w:t xml:space="preserve">　</w:t>
            </w:r>
            <w:r/>
          </w:p>
        </w:tc>
      </w:tr>
      <w:tr>
        <w:trPr>
          <w:trHeight w:val="480"/>
        </w:trPr>
        <w:tc>
          <w:tcPr>
            <w:tcW w:w="783" w:type="dxa"/>
            <w:vAlign w:val="center"/>
            <w:textDirection w:val="lrTb"/>
            <w:noWrap w:val="false"/>
          </w:tcPr>
          <w:p>
            <w:pPr>
              <w:jc w:val="center"/>
              <w:widowControl/>
              <w:rPr>
                <w:sz w:val="20"/>
              </w:rPr>
            </w:pPr>
            <w:r>
              <w:rPr>
                <w:rFonts w:hint="eastAsia"/>
                <w:sz w:val="20"/>
              </w:rPr>
              <w:t xml:space="preserve">57</w:t>
            </w:r>
            <w:r/>
          </w:p>
        </w:tc>
        <w:tc>
          <w:tcPr>
            <w:tcW w:w="1436" w:type="dxa"/>
            <w:vAlign w:val="center"/>
            <w:vMerge w:val="restart"/>
            <w:textDirection w:val="lrTb"/>
            <w:noWrap w:val="false"/>
          </w:tcPr>
          <w:p>
            <w:pPr>
              <w:jc w:val="center"/>
              <w:widowControl/>
              <w:rPr>
                <w:rFonts w:cs="宋体"/>
                <w:sz w:val="20"/>
              </w:rPr>
            </w:pPr>
            <w:r>
              <w:rPr>
                <w:rFonts w:hint="eastAsia" w:cs="宋体"/>
                <w:sz w:val="20"/>
              </w:rPr>
              <w:t xml:space="preserve">配电、自控及中控系统</w:t>
            </w:r>
            <w:r/>
          </w:p>
        </w:tc>
        <w:tc>
          <w:tcPr>
            <w:tcW w:w="2269" w:type="dxa"/>
            <w:vAlign w:val="center"/>
            <w:textDirection w:val="lrTb"/>
            <w:noWrap w:val="false"/>
          </w:tcPr>
          <w:p>
            <w:pPr>
              <w:jc w:val="center"/>
              <w:widowControl/>
              <w:rPr>
                <w:rFonts w:cs="宋体"/>
                <w:sz w:val="20"/>
              </w:rPr>
            </w:pPr>
            <w:r>
              <w:rPr>
                <w:rFonts w:hint="eastAsia" w:cs="宋体"/>
                <w:sz w:val="20"/>
              </w:rPr>
              <w:t xml:space="preserve">生化系统</w:t>
            </w:r>
            <w:r/>
          </w:p>
        </w:tc>
        <w:tc>
          <w:tcPr>
            <w:tcW w:w="5924" w:type="dxa"/>
            <w:vAlign w:val="center"/>
            <w:textDirection w:val="lrTb"/>
            <w:noWrap w:val="false"/>
          </w:tcPr>
          <w:p>
            <w:pPr>
              <w:jc w:val="center"/>
              <w:widowControl/>
              <w:rPr>
                <w:rFonts w:cs="宋体"/>
                <w:sz w:val="20"/>
              </w:rPr>
            </w:pPr>
            <w:r>
              <w:rPr>
                <w:rFonts w:hint="eastAsia" w:cs="宋体"/>
                <w:sz w:val="20"/>
              </w:rPr>
              <w:t xml:space="preserve">含配电柜、控制柜、</w:t>
            </w:r>
            <w:r>
              <w:rPr>
                <w:rFonts w:hint="eastAsia" w:cs="宋体"/>
                <w:sz w:val="20"/>
              </w:rPr>
              <w:t xml:space="preserve">PLC</w:t>
            </w:r>
            <w:r>
              <w:rPr>
                <w:rFonts w:hint="eastAsia" w:cs="宋体"/>
                <w:sz w:val="20"/>
              </w:rPr>
              <w:t xml:space="preserve">柜及配套电线电缆桥架等，桥架采用玻璃钢，柜</w:t>
            </w:r>
            <w:r>
              <w:rPr>
                <w:rFonts w:hint="eastAsia" w:cs="宋体"/>
                <w:sz w:val="20"/>
              </w:rPr>
              <w:t xml:space="preserve">体材质采用</w:t>
            </w:r>
            <w:r>
              <w:rPr>
                <w:rFonts w:hint="eastAsia" w:cs="宋体"/>
                <w:sz w:val="20"/>
              </w:rPr>
              <w:t xml:space="preserve">碳钢喷塑。</w:t>
            </w:r>
            <w:r/>
          </w:p>
        </w:tc>
        <w:tc>
          <w:tcPr>
            <w:tcW w:w="863" w:type="dxa"/>
            <w:vAlign w:val="center"/>
            <w:textDirection w:val="lrTb"/>
            <w:noWrap w:val="false"/>
          </w:tcPr>
          <w:p>
            <w:pPr>
              <w:jc w:val="center"/>
              <w:widowControl/>
              <w:rPr>
                <w:sz w:val="20"/>
              </w:rPr>
            </w:pPr>
            <w:r>
              <w:rPr>
                <w:sz w:val="20"/>
              </w:rPr>
              <w:t xml:space="preserve">1</w:t>
            </w:r>
            <w:r/>
          </w:p>
        </w:tc>
        <w:tc>
          <w:tcPr>
            <w:tcW w:w="954" w:type="dxa"/>
            <w:vAlign w:val="center"/>
            <w:textDirection w:val="lrTb"/>
            <w:noWrap w:val="false"/>
          </w:tcPr>
          <w:p>
            <w:pPr>
              <w:jc w:val="center"/>
              <w:widowControl/>
              <w:rPr>
                <w:rFonts w:cs="宋体"/>
                <w:sz w:val="20"/>
              </w:rPr>
            </w:pPr>
            <w:r>
              <w:rPr>
                <w:rFonts w:hint="eastAsia" w:cs="宋体"/>
                <w:sz w:val="20"/>
              </w:rPr>
              <w:t xml:space="preserve">套</w:t>
            </w:r>
            <w:r/>
          </w:p>
        </w:tc>
        <w:tc>
          <w:tcPr>
            <w:tcW w:w="2227" w:type="dxa"/>
            <w:vAlign w:val="center"/>
            <w:textDirection w:val="lrTb"/>
            <w:noWrap w:val="false"/>
          </w:tcPr>
          <w:p>
            <w:pPr>
              <w:jc w:val="center"/>
              <w:widowControl/>
              <w:rPr>
                <w:rFonts w:cs="宋体"/>
                <w:sz w:val="20"/>
              </w:rPr>
            </w:pPr>
            <w:r>
              <w:rPr>
                <w:rFonts w:hint="eastAsia" w:cs="宋体"/>
                <w:sz w:val="20"/>
              </w:rPr>
              <w:t xml:space="preserve">旧件拆除、新件安装、连接、调试</w:t>
            </w:r>
            <w:r/>
          </w:p>
        </w:tc>
      </w:tr>
      <w:tr>
        <w:trPr>
          <w:trHeight w:val="480"/>
        </w:trPr>
        <w:tc>
          <w:tcPr>
            <w:tcW w:w="783" w:type="dxa"/>
            <w:vAlign w:val="center"/>
            <w:textDirection w:val="lrTb"/>
            <w:noWrap w:val="false"/>
          </w:tcPr>
          <w:p>
            <w:pPr>
              <w:jc w:val="center"/>
              <w:widowControl/>
              <w:rPr>
                <w:sz w:val="20"/>
              </w:rPr>
            </w:pPr>
            <w:r>
              <w:rPr>
                <w:rFonts w:hint="eastAsia"/>
                <w:sz w:val="20"/>
              </w:rPr>
              <w:t xml:space="preserve">58</w:t>
            </w:r>
            <w:r/>
          </w:p>
        </w:tc>
        <w:tc>
          <w:tcPr>
            <w:tcW w:w="1436" w:type="dxa"/>
            <w:vAlign w:val="center"/>
            <w:vMerge w:val="continue"/>
            <w:textDirection w:val="lrTb"/>
            <w:noWrap w:val="false"/>
          </w:tcPr>
          <w:p>
            <w:pPr>
              <w:jc w:val="left"/>
              <w:widowControl/>
              <w:rPr>
                <w:rFonts w:cs="宋体"/>
                <w:sz w:val="20"/>
              </w:rPr>
            </w:pPr>
            <w:r>
              <w:rPr>
                <w:rFonts w:cs="宋体"/>
                <w:sz w:val="20"/>
              </w:rPr>
            </w:r>
            <w:r/>
          </w:p>
        </w:tc>
        <w:tc>
          <w:tcPr>
            <w:tcW w:w="2269" w:type="dxa"/>
            <w:vAlign w:val="center"/>
            <w:textDirection w:val="lrTb"/>
            <w:noWrap w:val="false"/>
          </w:tcPr>
          <w:p>
            <w:pPr>
              <w:jc w:val="center"/>
              <w:widowControl/>
              <w:rPr>
                <w:rFonts w:cs="宋体"/>
                <w:sz w:val="20"/>
              </w:rPr>
            </w:pPr>
            <w:r>
              <w:rPr>
                <w:rFonts w:hint="eastAsia" w:cs="宋体"/>
                <w:sz w:val="20"/>
              </w:rPr>
              <w:t xml:space="preserve">超滤系统</w:t>
            </w:r>
            <w:r/>
          </w:p>
        </w:tc>
        <w:tc>
          <w:tcPr>
            <w:tcW w:w="5924" w:type="dxa"/>
            <w:vAlign w:val="center"/>
            <w:textDirection w:val="lrTb"/>
            <w:noWrap w:val="false"/>
          </w:tcPr>
          <w:p>
            <w:pPr>
              <w:jc w:val="center"/>
              <w:widowControl/>
              <w:rPr>
                <w:rFonts w:cs="宋体"/>
                <w:sz w:val="20"/>
              </w:rPr>
            </w:pPr>
            <w:r>
              <w:rPr>
                <w:rFonts w:hint="eastAsia" w:cs="宋体"/>
                <w:sz w:val="20"/>
              </w:rPr>
              <w:t xml:space="preserve">含配电柜、控制柜、</w:t>
            </w:r>
            <w:r>
              <w:rPr>
                <w:rFonts w:hint="eastAsia" w:cs="宋体"/>
                <w:sz w:val="20"/>
              </w:rPr>
              <w:t xml:space="preserve">PLC</w:t>
            </w:r>
            <w:r>
              <w:rPr>
                <w:rFonts w:hint="eastAsia" w:cs="宋体"/>
                <w:sz w:val="20"/>
              </w:rPr>
              <w:t xml:space="preserve">柜及配套电线电缆桥架等，桥架采用玻璃钢，柜</w:t>
            </w:r>
            <w:r>
              <w:rPr>
                <w:rFonts w:hint="eastAsia" w:cs="宋体"/>
                <w:sz w:val="20"/>
              </w:rPr>
              <w:t xml:space="preserve">体材质采用</w:t>
            </w:r>
            <w:r>
              <w:rPr>
                <w:rFonts w:hint="eastAsia" w:cs="宋体"/>
                <w:sz w:val="20"/>
              </w:rPr>
              <w:t xml:space="preserve">碳钢喷塑。</w:t>
            </w:r>
            <w:r/>
          </w:p>
        </w:tc>
        <w:tc>
          <w:tcPr>
            <w:tcW w:w="863" w:type="dxa"/>
            <w:vAlign w:val="center"/>
            <w:textDirection w:val="lrTb"/>
            <w:noWrap w:val="false"/>
          </w:tcPr>
          <w:p>
            <w:pPr>
              <w:jc w:val="center"/>
              <w:widowControl/>
              <w:rPr>
                <w:sz w:val="20"/>
              </w:rPr>
            </w:pPr>
            <w:r>
              <w:rPr>
                <w:sz w:val="20"/>
              </w:rPr>
              <w:t xml:space="preserve">1</w:t>
            </w:r>
            <w:r/>
          </w:p>
        </w:tc>
        <w:tc>
          <w:tcPr>
            <w:tcW w:w="954" w:type="dxa"/>
            <w:vAlign w:val="center"/>
            <w:textDirection w:val="lrTb"/>
            <w:noWrap w:val="false"/>
          </w:tcPr>
          <w:p>
            <w:pPr>
              <w:jc w:val="center"/>
              <w:widowControl/>
              <w:rPr>
                <w:rFonts w:cs="宋体"/>
                <w:sz w:val="20"/>
              </w:rPr>
            </w:pPr>
            <w:r>
              <w:rPr>
                <w:rFonts w:hint="eastAsia" w:cs="宋体"/>
                <w:sz w:val="20"/>
              </w:rPr>
              <w:t xml:space="preserve">套</w:t>
            </w:r>
            <w:r/>
          </w:p>
        </w:tc>
        <w:tc>
          <w:tcPr>
            <w:tcW w:w="2227" w:type="dxa"/>
            <w:vAlign w:val="center"/>
            <w:textDirection w:val="lrTb"/>
            <w:noWrap w:val="false"/>
          </w:tcPr>
          <w:p>
            <w:pPr>
              <w:jc w:val="center"/>
              <w:widowControl/>
              <w:rPr>
                <w:rFonts w:cs="宋体"/>
                <w:sz w:val="20"/>
              </w:rPr>
            </w:pPr>
            <w:r>
              <w:rPr>
                <w:rFonts w:hint="eastAsia" w:cs="宋体"/>
                <w:sz w:val="20"/>
              </w:rPr>
              <w:t xml:space="preserve">旧件拆除、新件安装、连接、调试</w:t>
            </w:r>
            <w:r/>
          </w:p>
        </w:tc>
      </w:tr>
      <w:tr>
        <w:trPr>
          <w:trHeight w:val="480"/>
        </w:trPr>
        <w:tc>
          <w:tcPr>
            <w:tcW w:w="783" w:type="dxa"/>
            <w:vAlign w:val="center"/>
            <w:textDirection w:val="lrTb"/>
            <w:noWrap w:val="false"/>
          </w:tcPr>
          <w:p>
            <w:pPr>
              <w:jc w:val="center"/>
              <w:widowControl/>
              <w:rPr>
                <w:sz w:val="20"/>
              </w:rPr>
            </w:pPr>
            <w:r>
              <w:rPr>
                <w:rFonts w:hint="eastAsia"/>
                <w:sz w:val="20"/>
              </w:rPr>
              <w:t xml:space="preserve">59</w:t>
            </w:r>
            <w:r/>
          </w:p>
        </w:tc>
        <w:tc>
          <w:tcPr>
            <w:tcW w:w="1436" w:type="dxa"/>
            <w:vAlign w:val="center"/>
            <w:vMerge w:val="continue"/>
            <w:textDirection w:val="lrTb"/>
            <w:noWrap w:val="false"/>
          </w:tcPr>
          <w:p>
            <w:pPr>
              <w:jc w:val="left"/>
              <w:widowControl/>
              <w:rPr>
                <w:rFonts w:cs="宋体"/>
                <w:sz w:val="20"/>
              </w:rPr>
            </w:pPr>
            <w:r>
              <w:rPr>
                <w:rFonts w:cs="宋体"/>
                <w:sz w:val="20"/>
              </w:rPr>
            </w:r>
            <w:r/>
          </w:p>
        </w:tc>
        <w:tc>
          <w:tcPr>
            <w:tcW w:w="2269" w:type="dxa"/>
            <w:vAlign w:val="center"/>
            <w:textDirection w:val="lrTb"/>
            <w:noWrap w:val="false"/>
          </w:tcPr>
          <w:p>
            <w:pPr>
              <w:jc w:val="center"/>
              <w:widowControl/>
              <w:rPr>
                <w:rFonts w:cs="宋体"/>
                <w:sz w:val="20"/>
              </w:rPr>
            </w:pPr>
            <w:r>
              <w:rPr>
                <w:rFonts w:hint="eastAsia" w:cs="宋体"/>
                <w:sz w:val="20"/>
              </w:rPr>
              <w:t xml:space="preserve">纳滤系统</w:t>
            </w:r>
            <w:r/>
          </w:p>
        </w:tc>
        <w:tc>
          <w:tcPr>
            <w:tcW w:w="5924" w:type="dxa"/>
            <w:vAlign w:val="center"/>
            <w:textDirection w:val="lrTb"/>
            <w:noWrap w:val="false"/>
          </w:tcPr>
          <w:p>
            <w:pPr>
              <w:jc w:val="center"/>
              <w:widowControl/>
              <w:rPr>
                <w:rFonts w:cs="宋体"/>
                <w:sz w:val="20"/>
              </w:rPr>
            </w:pPr>
            <w:r>
              <w:rPr>
                <w:rFonts w:hint="eastAsia" w:cs="宋体"/>
                <w:sz w:val="20"/>
              </w:rPr>
              <w:t xml:space="preserve">含配电柜、控制柜、</w:t>
            </w:r>
            <w:r>
              <w:rPr>
                <w:rFonts w:hint="eastAsia" w:cs="宋体"/>
                <w:sz w:val="20"/>
              </w:rPr>
              <w:t xml:space="preserve">PLC</w:t>
            </w:r>
            <w:r>
              <w:rPr>
                <w:rFonts w:hint="eastAsia" w:cs="宋体"/>
                <w:sz w:val="20"/>
              </w:rPr>
              <w:t xml:space="preserve">柜及配套电线电缆桥架等，桥架采用玻璃钢，柜</w:t>
            </w:r>
            <w:r>
              <w:rPr>
                <w:rFonts w:hint="eastAsia" w:cs="宋体"/>
                <w:sz w:val="20"/>
              </w:rPr>
              <w:t xml:space="preserve">体材质采用</w:t>
            </w:r>
            <w:r>
              <w:rPr>
                <w:rFonts w:hint="eastAsia" w:cs="宋体"/>
                <w:sz w:val="20"/>
              </w:rPr>
              <w:t xml:space="preserve">碳钢喷塑。</w:t>
            </w:r>
            <w:r/>
          </w:p>
        </w:tc>
        <w:tc>
          <w:tcPr>
            <w:tcW w:w="863" w:type="dxa"/>
            <w:vAlign w:val="center"/>
            <w:textDirection w:val="lrTb"/>
            <w:noWrap w:val="false"/>
          </w:tcPr>
          <w:p>
            <w:pPr>
              <w:jc w:val="center"/>
              <w:widowControl/>
              <w:rPr>
                <w:sz w:val="20"/>
              </w:rPr>
            </w:pPr>
            <w:r>
              <w:rPr>
                <w:sz w:val="20"/>
              </w:rPr>
              <w:t xml:space="preserve">1</w:t>
            </w:r>
            <w:r/>
          </w:p>
        </w:tc>
        <w:tc>
          <w:tcPr>
            <w:tcW w:w="954" w:type="dxa"/>
            <w:vAlign w:val="center"/>
            <w:textDirection w:val="lrTb"/>
            <w:noWrap w:val="false"/>
          </w:tcPr>
          <w:p>
            <w:pPr>
              <w:jc w:val="center"/>
              <w:widowControl/>
              <w:rPr>
                <w:rFonts w:cs="宋体"/>
                <w:sz w:val="20"/>
              </w:rPr>
            </w:pPr>
            <w:r>
              <w:rPr>
                <w:rFonts w:hint="eastAsia" w:cs="宋体"/>
                <w:sz w:val="20"/>
              </w:rPr>
              <w:t xml:space="preserve">套</w:t>
            </w:r>
            <w:r/>
          </w:p>
        </w:tc>
        <w:tc>
          <w:tcPr>
            <w:tcW w:w="2227" w:type="dxa"/>
            <w:vAlign w:val="center"/>
            <w:textDirection w:val="lrTb"/>
            <w:noWrap w:val="false"/>
          </w:tcPr>
          <w:p>
            <w:pPr>
              <w:jc w:val="center"/>
              <w:widowControl/>
              <w:rPr>
                <w:rFonts w:cs="宋体"/>
                <w:sz w:val="20"/>
              </w:rPr>
            </w:pPr>
            <w:r>
              <w:rPr>
                <w:rFonts w:hint="eastAsia" w:cs="宋体"/>
                <w:sz w:val="20"/>
              </w:rPr>
              <w:t xml:space="preserve">旧件拆除、新件安装、连接、调试</w:t>
            </w:r>
            <w:r/>
          </w:p>
        </w:tc>
      </w:tr>
      <w:tr>
        <w:trPr>
          <w:trHeight w:val="288"/>
        </w:trPr>
        <w:tc>
          <w:tcPr>
            <w:tcW w:w="783" w:type="dxa"/>
            <w:vAlign w:val="center"/>
            <w:textDirection w:val="lrTb"/>
            <w:noWrap w:val="false"/>
          </w:tcPr>
          <w:p>
            <w:pPr>
              <w:jc w:val="center"/>
              <w:widowControl/>
              <w:rPr>
                <w:sz w:val="20"/>
              </w:rPr>
            </w:pPr>
            <w:r>
              <w:rPr>
                <w:rFonts w:hint="eastAsia"/>
                <w:sz w:val="20"/>
              </w:rPr>
              <w:t xml:space="preserve">60</w:t>
            </w:r>
            <w:r/>
          </w:p>
        </w:tc>
        <w:tc>
          <w:tcPr>
            <w:tcW w:w="1436" w:type="dxa"/>
            <w:vAlign w:val="center"/>
            <w:vMerge w:val="continue"/>
            <w:textDirection w:val="lrTb"/>
            <w:noWrap w:val="false"/>
          </w:tcPr>
          <w:p>
            <w:pPr>
              <w:jc w:val="left"/>
              <w:widowControl/>
              <w:rPr>
                <w:rFonts w:cs="宋体"/>
                <w:sz w:val="20"/>
              </w:rPr>
            </w:pPr>
            <w:r>
              <w:rPr>
                <w:rFonts w:cs="宋体"/>
                <w:sz w:val="20"/>
              </w:rPr>
            </w:r>
            <w:r/>
          </w:p>
        </w:tc>
        <w:tc>
          <w:tcPr>
            <w:tcW w:w="2269" w:type="dxa"/>
            <w:vAlign w:val="center"/>
            <w:textDirection w:val="lrTb"/>
            <w:noWrap w:val="false"/>
          </w:tcPr>
          <w:p>
            <w:pPr>
              <w:jc w:val="center"/>
              <w:widowControl/>
              <w:rPr>
                <w:rFonts w:cs="宋体"/>
                <w:sz w:val="20"/>
              </w:rPr>
            </w:pPr>
            <w:r>
              <w:rPr>
                <w:rFonts w:hint="eastAsia" w:cs="宋体"/>
                <w:sz w:val="20"/>
              </w:rPr>
              <w:t xml:space="preserve">芬顿氧</w:t>
            </w:r>
            <w:r>
              <w:rPr>
                <w:rFonts w:hint="eastAsia" w:cs="宋体"/>
                <w:sz w:val="20"/>
              </w:rPr>
              <w:t xml:space="preserve">化系统</w:t>
            </w:r>
            <w:r/>
          </w:p>
        </w:tc>
        <w:tc>
          <w:tcPr>
            <w:tcW w:w="5924" w:type="dxa"/>
            <w:vAlign w:val="center"/>
            <w:textDirection w:val="lrTb"/>
            <w:noWrap w:val="false"/>
          </w:tcPr>
          <w:p>
            <w:pPr>
              <w:jc w:val="center"/>
              <w:widowControl/>
              <w:rPr>
                <w:rFonts w:cs="宋体"/>
                <w:sz w:val="20"/>
              </w:rPr>
            </w:pPr>
            <w:r>
              <w:rPr>
                <w:rFonts w:hint="eastAsia" w:cs="宋体"/>
                <w:sz w:val="20"/>
              </w:rPr>
              <w:t xml:space="preserve">含配电柜、控制柜、</w:t>
            </w:r>
            <w:r>
              <w:rPr>
                <w:rFonts w:hint="eastAsia" w:cs="宋体"/>
                <w:sz w:val="20"/>
              </w:rPr>
              <w:t xml:space="preserve">PLC</w:t>
            </w:r>
            <w:r>
              <w:rPr>
                <w:rFonts w:hint="eastAsia" w:cs="宋体"/>
                <w:sz w:val="20"/>
              </w:rPr>
              <w:t xml:space="preserve">柜及配套电线电缆等，柜</w:t>
            </w:r>
            <w:r>
              <w:rPr>
                <w:rFonts w:hint="eastAsia" w:cs="宋体"/>
                <w:sz w:val="20"/>
              </w:rPr>
              <w:t xml:space="preserve">体材质采用</w:t>
            </w:r>
            <w:r>
              <w:rPr>
                <w:rFonts w:hint="eastAsia" w:cs="宋体"/>
                <w:sz w:val="20"/>
              </w:rPr>
              <w:t xml:space="preserve">SS304</w:t>
            </w:r>
            <w:r>
              <w:rPr>
                <w:rFonts w:hint="eastAsia" w:cs="宋体"/>
                <w:sz w:val="20"/>
              </w:rPr>
              <w:t xml:space="preserve">，户外型，不低于</w:t>
            </w:r>
            <w:r>
              <w:rPr>
                <w:rFonts w:hint="eastAsia" w:cs="宋体"/>
                <w:sz w:val="20"/>
              </w:rPr>
              <w:t xml:space="preserve">IP54</w:t>
            </w:r>
            <w:r>
              <w:rPr>
                <w:rFonts w:hint="eastAsia" w:cs="宋体"/>
                <w:sz w:val="20"/>
              </w:rPr>
              <w:t xml:space="preserve">。</w:t>
            </w:r>
            <w:r/>
          </w:p>
        </w:tc>
        <w:tc>
          <w:tcPr>
            <w:tcW w:w="863" w:type="dxa"/>
            <w:vAlign w:val="center"/>
            <w:textDirection w:val="lrTb"/>
            <w:noWrap w:val="false"/>
          </w:tcPr>
          <w:p>
            <w:pPr>
              <w:jc w:val="center"/>
              <w:widowControl/>
              <w:rPr>
                <w:sz w:val="20"/>
              </w:rPr>
            </w:pPr>
            <w:r>
              <w:rPr>
                <w:sz w:val="20"/>
              </w:rPr>
              <w:t xml:space="preserve">1</w:t>
            </w:r>
            <w:r/>
          </w:p>
        </w:tc>
        <w:tc>
          <w:tcPr>
            <w:tcW w:w="954" w:type="dxa"/>
            <w:vAlign w:val="center"/>
            <w:textDirection w:val="lrTb"/>
            <w:noWrap w:val="false"/>
          </w:tcPr>
          <w:p>
            <w:pPr>
              <w:jc w:val="center"/>
              <w:widowControl/>
              <w:rPr>
                <w:rFonts w:cs="宋体"/>
                <w:sz w:val="20"/>
              </w:rPr>
            </w:pPr>
            <w:r>
              <w:rPr>
                <w:rFonts w:hint="eastAsia" w:cs="宋体"/>
                <w:sz w:val="20"/>
              </w:rPr>
              <w:t xml:space="preserve">套</w:t>
            </w:r>
            <w:r/>
          </w:p>
        </w:tc>
        <w:tc>
          <w:tcPr>
            <w:tcW w:w="2227" w:type="dxa"/>
            <w:vAlign w:val="center"/>
            <w:textDirection w:val="lrTb"/>
            <w:noWrap w:val="false"/>
          </w:tcPr>
          <w:p>
            <w:pPr>
              <w:jc w:val="center"/>
              <w:widowControl/>
              <w:rPr>
                <w:rFonts w:cs="宋体"/>
                <w:sz w:val="20"/>
              </w:rPr>
            </w:pPr>
            <w:r>
              <w:rPr>
                <w:rFonts w:hint="eastAsia" w:cs="宋体"/>
                <w:sz w:val="20"/>
              </w:rPr>
              <w:t xml:space="preserve">新增</w:t>
            </w:r>
            <w:r/>
          </w:p>
        </w:tc>
      </w:tr>
      <w:tr>
        <w:trPr>
          <w:trHeight w:val="288"/>
        </w:trPr>
        <w:tc>
          <w:tcPr>
            <w:tcW w:w="783" w:type="dxa"/>
            <w:vAlign w:val="center"/>
            <w:textDirection w:val="lrTb"/>
            <w:noWrap w:val="false"/>
          </w:tcPr>
          <w:p>
            <w:pPr>
              <w:jc w:val="center"/>
              <w:widowControl/>
              <w:rPr>
                <w:sz w:val="20"/>
              </w:rPr>
            </w:pPr>
            <w:r>
              <w:rPr>
                <w:rFonts w:hint="eastAsia"/>
                <w:sz w:val="20"/>
              </w:rPr>
              <w:t xml:space="preserve">61</w:t>
            </w:r>
            <w:r/>
          </w:p>
        </w:tc>
        <w:tc>
          <w:tcPr>
            <w:tcW w:w="1436" w:type="dxa"/>
            <w:vAlign w:val="center"/>
            <w:vMerge w:val="continue"/>
            <w:textDirection w:val="lrTb"/>
            <w:noWrap w:val="false"/>
          </w:tcPr>
          <w:p>
            <w:pPr>
              <w:jc w:val="left"/>
              <w:widowControl/>
              <w:rPr>
                <w:rFonts w:cs="宋体"/>
                <w:sz w:val="20"/>
              </w:rPr>
            </w:pPr>
            <w:r>
              <w:rPr>
                <w:rFonts w:cs="宋体"/>
                <w:sz w:val="20"/>
              </w:rPr>
            </w:r>
            <w:r/>
          </w:p>
        </w:tc>
        <w:tc>
          <w:tcPr>
            <w:tcW w:w="2269" w:type="dxa"/>
            <w:vAlign w:val="center"/>
            <w:textDirection w:val="lrTb"/>
            <w:noWrap w:val="false"/>
          </w:tcPr>
          <w:p>
            <w:pPr>
              <w:jc w:val="center"/>
              <w:widowControl/>
              <w:rPr>
                <w:rFonts w:cs="宋体"/>
                <w:sz w:val="20"/>
              </w:rPr>
            </w:pPr>
            <w:r>
              <w:rPr>
                <w:rFonts w:hint="eastAsia" w:cs="宋体"/>
                <w:sz w:val="20"/>
              </w:rPr>
              <w:t xml:space="preserve">反硝化滤池系统</w:t>
            </w:r>
            <w:r/>
          </w:p>
        </w:tc>
        <w:tc>
          <w:tcPr>
            <w:tcW w:w="5924" w:type="dxa"/>
            <w:vAlign w:val="center"/>
            <w:textDirection w:val="lrTb"/>
            <w:noWrap w:val="false"/>
          </w:tcPr>
          <w:p>
            <w:pPr>
              <w:jc w:val="center"/>
              <w:widowControl/>
              <w:rPr>
                <w:rFonts w:cs="宋体"/>
                <w:sz w:val="20"/>
              </w:rPr>
            </w:pPr>
            <w:r>
              <w:rPr>
                <w:rFonts w:hint="eastAsia" w:cs="宋体"/>
                <w:sz w:val="20"/>
              </w:rPr>
              <w:t xml:space="preserve">含配电柜、控制柜、</w:t>
            </w:r>
            <w:r>
              <w:rPr>
                <w:rFonts w:hint="eastAsia" w:cs="宋体"/>
                <w:sz w:val="20"/>
              </w:rPr>
              <w:t xml:space="preserve">PLC</w:t>
            </w:r>
            <w:r>
              <w:rPr>
                <w:rFonts w:hint="eastAsia" w:cs="宋体"/>
                <w:sz w:val="20"/>
              </w:rPr>
              <w:t xml:space="preserve">柜及配套电线电缆等，柜</w:t>
            </w:r>
            <w:r>
              <w:rPr>
                <w:rFonts w:hint="eastAsia" w:cs="宋体"/>
                <w:sz w:val="20"/>
              </w:rPr>
              <w:t xml:space="preserve">体材质采用</w:t>
            </w:r>
            <w:r>
              <w:rPr>
                <w:rFonts w:hint="eastAsia" w:cs="宋体"/>
                <w:sz w:val="20"/>
              </w:rPr>
              <w:t xml:space="preserve">SS304</w:t>
            </w:r>
            <w:r>
              <w:rPr>
                <w:rFonts w:hint="eastAsia" w:cs="宋体"/>
                <w:sz w:val="20"/>
              </w:rPr>
              <w:t xml:space="preserve">，户外型，不低于</w:t>
            </w:r>
            <w:r>
              <w:rPr>
                <w:rFonts w:hint="eastAsia" w:cs="宋体"/>
                <w:sz w:val="20"/>
              </w:rPr>
              <w:t xml:space="preserve">IP54</w:t>
            </w:r>
            <w:r>
              <w:rPr>
                <w:rFonts w:hint="eastAsia" w:cs="宋体"/>
                <w:sz w:val="20"/>
              </w:rPr>
              <w:t xml:space="preserve">。</w:t>
            </w:r>
            <w:r/>
          </w:p>
        </w:tc>
        <w:tc>
          <w:tcPr>
            <w:tcW w:w="863" w:type="dxa"/>
            <w:vAlign w:val="center"/>
            <w:textDirection w:val="lrTb"/>
            <w:noWrap w:val="false"/>
          </w:tcPr>
          <w:p>
            <w:pPr>
              <w:jc w:val="center"/>
              <w:widowControl/>
              <w:rPr>
                <w:sz w:val="20"/>
              </w:rPr>
            </w:pPr>
            <w:r>
              <w:rPr>
                <w:sz w:val="20"/>
              </w:rPr>
              <w:t xml:space="preserve">1</w:t>
            </w:r>
            <w:r/>
          </w:p>
        </w:tc>
        <w:tc>
          <w:tcPr>
            <w:tcW w:w="954" w:type="dxa"/>
            <w:vAlign w:val="center"/>
            <w:textDirection w:val="lrTb"/>
            <w:noWrap w:val="false"/>
          </w:tcPr>
          <w:p>
            <w:pPr>
              <w:jc w:val="center"/>
              <w:widowControl/>
              <w:rPr>
                <w:rFonts w:cs="宋体"/>
                <w:sz w:val="20"/>
              </w:rPr>
            </w:pPr>
            <w:r>
              <w:rPr>
                <w:rFonts w:hint="eastAsia" w:cs="宋体"/>
                <w:sz w:val="20"/>
              </w:rPr>
              <w:t xml:space="preserve">套</w:t>
            </w:r>
            <w:r/>
          </w:p>
        </w:tc>
        <w:tc>
          <w:tcPr>
            <w:tcW w:w="2227" w:type="dxa"/>
            <w:vAlign w:val="center"/>
            <w:textDirection w:val="lrTb"/>
            <w:noWrap w:val="false"/>
          </w:tcPr>
          <w:p>
            <w:pPr>
              <w:jc w:val="center"/>
              <w:widowControl/>
              <w:rPr>
                <w:rFonts w:cs="宋体"/>
                <w:sz w:val="20"/>
              </w:rPr>
            </w:pPr>
            <w:r>
              <w:rPr>
                <w:rFonts w:hint="eastAsia" w:cs="宋体"/>
                <w:sz w:val="20"/>
              </w:rPr>
              <w:t xml:space="preserve">新增</w:t>
            </w:r>
            <w:r/>
          </w:p>
        </w:tc>
      </w:tr>
      <w:tr>
        <w:trPr>
          <w:trHeight w:val="504"/>
        </w:trPr>
        <w:tc>
          <w:tcPr>
            <w:tcW w:w="783" w:type="dxa"/>
            <w:vAlign w:val="center"/>
            <w:textDirection w:val="lrTb"/>
            <w:noWrap w:val="false"/>
          </w:tcPr>
          <w:p>
            <w:pPr>
              <w:jc w:val="center"/>
              <w:widowControl/>
              <w:rPr>
                <w:sz w:val="20"/>
              </w:rPr>
            </w:pPr>
            <w:r>
              <w:rPr>
                <w:rFonts w:hint="eastAsia"/>
                <w:sz w:val="20"/>
              </w:rPr>
              <w:t xml:space="preserve">62</w:t>
            </w:r>
            <w:r/>
          </w:p>
        </w:tc>
        <w:tc>
          <w:tcPr>
            <w:tcW w:w="1436" w:type="dxa"/>
            <w:vAlign w:val="center"/>
            <w:vMerge w:val="continue"/>
            <w:textDirection w:val="lrTb"/>
            <w:noWrap w:val="false"/>
          </w:tcPr>
          <w:p>
            <w:pPr>
              <w:jc w:val="left"/>
              <w:widowControl/>
              <w:rPr>
                <w:rFonts w:cs="宋体"/>
                <w:sz w:val="20"/>
              </w:rPr>
            </w:pPr>
            <w:r>
              <w:rPr>
                <w:rFonts w:cs="宋体"/>
                <w:sz w:val="20"/>
              </w:rPr>
            </w:r>
            <w:r/>
          </w:p>
        </w:tc>
        <w:tc>
          <w:tcPr>
            <w:tcW w:w="2269" w:type="dxa"/>
            <w:vAlign w:val="center"/>
            <w:textDirection w:val="lrTb"/>
            <w:noWrap w:val="false"/>
          </w:tcPr>
          <w:p>
            <w:pPr>
              <w:jc w:val="center"/>
              <w:widowControl/>
              <w:rPr>
                <w:rFonts w:cs="宋体"/>
                <w:sz w:val="20"/>
              </w:rPr>
            </w:pPr>
            <w:r>
              <w:rPr>
                <w:rFonts w:hint="eastAsia" w:cs="宋体"/>
                <w:sz w:val="20"/>
              </w:rPr>
              <w:t xml:space="preserve">污泥处理系统</w:t>
            </w:r>
            <w:r/>
          </w:p>
        </w:tc>
        <w:tc>
          <w:tcPr>
            <w:tcW w:w="5924" w:type="dxa"/>
            <w:vAlign w:val="center"/>
            <w:textDirection w:val="lrTb"/>
            <w:noWrap w:val="false"/>
          </w:tcPr>
          <w:p>
            <w:pPr>
              <w:jc w:val="center"/>
              <w:widowControl/>
              <w:rPr>
                <w:rFonts w:cs="宋体"/>
                <w:sz w:val="20"/>
              </w:rPr>
            </w:pPr>
            <w:r>
              <w:rPr>
                <w:rFonts w:hint="eastAsia" w:cs="宋体"/>
                <w:sz w:val="20"/>
              </w:rPr>
              <w:t xml:space="preserve">含配电柜、控制柜、</w:t>
            </w:r>
            <w:r>
              <w:rPr>
                <w:rFonts w:hint="eastAsia" w:cs="宋体"/>
                <w:sz w:val="20"/>
              </w:rPr>
              <w:t xml:space="preserve">PLC</w:t>
            </w:r>
            <w:r>
              <w:rPr>
                <w:rFonts w:hint="eastAsia" w:cs="宋体"/>
                <w:sz w:val="20"/>
              </w:rPr>
              <w:t xml:space="preserve">柜及配套电线电缆桥架等，桥架采用玻璃钢，柜</w:t>
            </w:r>
            <w:r>
              <w:rPr>
                <w:rFonts w:hint="eastAsia" w:cs="宋体"/>
                <w:sz w:val="20"/>
              </w:rPr>
              <w:t xml:space="preserve">体材质采用</w:t>
            </w:r>
            <w:r>
              <w:rPr>
                <w:rFonts w:hint="eastAsia" w:cs="宋体"/>
                <w:sz w:val="20"/>
              </w:rPr>
              <w:t xml:space="preserve">碳钢喷塑。</w:t>
            </w:r>
            <w:r/>
          </w:p>
        </w:tc>
        <w:tc>
          <w:tcPr>
            <w:tcW w:w="863" w:type="dxa"/>
            <w:vAlign w:val="center"/>
            <w:textDirection w:val="lrTb"/>
            <w:noWrap w:val="false"/>
          </w:tcPr>
          <w:p>
            <w:pPr>
              <w:jc w:val="center"/>
              <w:widowControl/>
              <w:rPr>
                <w:sz w:val="20"/>
              </w:rPr>
            </w:pPr>
            <w:r>
              <w:rPr>
                <w:sz w:val="20"/>
              </w:rPr>
              <w:t xml:space="preserve">1</w:t>
            </w:r>
            <w:r/>
          </w:p>
        </w:tc>
        <w:tc>
          <w:tcPr>
            <w:tcW w:w="954" w:type="dxa"/>
            <w:vAlign w:val="center"/>
            <w:textDirection w:val="lrTb"/>
            <w:noWrap w:val="false"/>
          </w:tcPr>
          <w:p>
            <w:pPr>
              <w:jc w:val="center"/>
              <w:widowControl/>
              <w:rPr>
                <w:rFonts w:cs="宋体"/>
                <w:sz w:val="20"/>
              </w:rPr>
            </w:pPr>
            <w:r>
              <w:rPr>
                <w:rFonts w:hint="eastAsia" w:cs="宋体"/>
                <w:sz w:val="20"/>
              </w:rPr>
              <w:t xml:space="preserve">套</w:t>
            </w:r>
            <w:r/>
          </w:p>
        </w:tc>
        <w:tc>
          <w:tcPr>
            <w:tcW w:w="2227" w:type="dxa"/>
            <w:vAlign w:val="center"/>
            <w:textDirection w:val="lrTb"/>
            <w:noWrap w:val="false"/>
          </w:tcPr>
          <w:p>
            <w:pPr>
              <w:jc w:val="center"/>
              <w:widowControl/>
              <w:rPr>
                <w:rFonts w:cs="宋体"/>
                <w:sz w:val="20"/>
              </w:rPr>
            </w:pPr>
            <w:r>
              <w:rPr>
                <w:rFonts w:cs="宋体"/>
                <w:sz w:val="20"/>
              </w:rPr>
            </w:r>
            <w:r/>
          </w:p>
        </w:tc>
      </w:tr>
      <w:tr>
        <w:trPr>
          <w:trHeight w:val="640"/>
        </w:trPr>
        <w:tc>
          <w:tcPr>
            <w:tcW w:w="783" w:type="dxa"/>
            <w:vAlign w:val="center"/>
            <w:textDirection w:val="lrTb"/>
            <w:noWrap w:val="false"/>
          </w:tcPr>
          <w:p>
            <w:pPr>
              <w:jc w:val="center"/>
              <w:widowControl/>
              <w:rPr>
                <w:sz w:val="20"/>
              </w:rPr>
            </w:pPr>
            <w:r>
              <w:rPr>
                <w:rFonts w:hint="eastAsia"/>
                <w:sz w:val="20"/>
              </w:rPr>
              <w:t xml:space="preserve">63</w:t>
            </w:r>
            <w:r/>
          </w:p>
        </w:tc>
        <w:tc>
          <w:tcPr>
            <w:tcW w:w="1436" w:type="dxa"/>
            <w:vAlign w:val="center"/>
            <w:vMerge w:val="continue"/>
            <w:textDirection w:val="lrTb"/>
            <w:noWrap w:val="false"/>
          </w:tcPr>
          <w:p>
            <w:pPr>
              <w:jc w:val="left"/>
              <w:widowControl/>
              <w:rPr>
                <w:rFonts w:cs="宋体"/>
                <w:sz w:val="20"/>
              </w:rPr>
            </w:pPr>
            <w:r>
              <w:rPr>
                <w:rFonts w:cs="宋体"/>
                <w:sz w:val="20"/>
              </w:rPr>
            </w:r>
            <w:r/>
          </w:p>
        </w:tc>
        <w:tc>
          <w:tcPr>
            <w:tcW w:w="2269" w:type="dxa"/>
            <w:vAlign w:val="center"/>
            <w:textDirection w:val="lrTb"/>
            <w:noWrap w:val="false"/>
          </w:tcPr>
          <w:p>
            <w:pPr>
              <w:jc w:val="center"/>
              <w:widowControl/>
              <w:rPr>
                <w:rFonts w:cs="宋体"/>
                <w:sz w:val="20"/>
              </w:rPr>
            </w:pPr>
            <w:r>
              <w:rPr>
                <w:rFonts w:hint="eastAsia" w:cs="宋体"/>
                <w:sz w:val="20"/>
              </w:rPr>
              <w:t xml:space="preserve">中控系统</w:t>
            </w:r>
            <w:r/>
          </w:p>
        </w:tc>
        <w:tc>
          <w:tcPr>
            <w:tcW w:w="5924" w:type="dxa"/>
            <w:vAlign w:val="center"/>
            <w:textDirection w:val="lrTb"/>
            <w:noWrap w:val="false"/>
          </w:tcPr>
          <w:p>
            <w:pPr>
              <w:jc w:val="center"/>
              <w:widowControl/>
              <w:rPr>
                <w:rFonts w:cs="宋体"/>
                <w:sz w:val="20"/>
              </w:rPr>
            </w:pPr>
            <w:r>
              <w:rPr>
                <w:rFonts w:hint="eastAsia" w:cs="宋体"/>
                <w:sz w:val="20"/>
              </w:rPr>
              <w:t xml:space="preserve">含工控机、打印机、</w:t>
            </w:r>
            <w:r>
              <w:rPr>
                <w:sz w:val="20"/>
              </w:rPr>
              <w:t xml:space="preserve">UPS</w:t>
            </w:r>
            <w:r>
              <w:rPr>
                <w:rFonts w:hint="eastAsia" w:cs="宋体"/>
                <w:sz w:val="20"/>
              </w:rPr>
              <w:t xml:space="preserve">、操作系统、组态软件、</w:t>
            </w:r>
            <w:r>
              <w:rPr>
                <w:sz w:val="20"/>
              </w:rPr>
              <w:t xml:space="preserve">PLC</w:t>
            </w:r>
            <w:r>
              <w:rPr>
                <w:rFonts w:hint="eastAsia" w:cs="宋体"/>
                <w:sz w:val="20"/>
              </w:rPr>
              <w:t xml:space="preserve">编程软件及主控程序等。</w:t>
            </w:r>
            <w:r/>
          </w:p>
        </w:tc>
        <w:tc>
          <w:tcPr>
            <w:tcW w:w="863" w:type="dxa"/>
            <w:vAlign w:val="center"/>
            <w:textDirection w:val="lrTb"/>
            <w:noWrap w:val="false"/>
          </w:tcPr>
          <w:p>
            <w:pPr>
              <w:jc w:val="center"/>
              <w:widowControl/>
              <w:rPr>
                <w:sz w:val="20"/>
              </w:rPr>
            </w:pPr>
            <w:r>
              <w:rPr>
                <w:sz w:val="20"/>
              </w:rPr>
              <w:t xml:space="preserve">1</w:t>
            </w:r>
            <w:r/>
          </w:p>
        </w:tc>
        <w:tc>
          <w:tcPr>
            <w:tcW w:w="954" w:type="dxa"/>
            <w:vAlign w:val="center"/>
            <w:textDirection w:val="lrTb"/>
            <w:noWrap w:val="false"/>
          </w:tcPr>
          <w:p>
            <w:pPr>
              <w:jc w:val="center"/>
              <w:widowControl/>
              <w:rPr>
                <w:rFonts w:cs="宋体"/>
                <w:sz w:val="20"/>
              </w:rPr>
            </w:pPr>
            <w:r>
              <w:rPr>
                <w:rFonts w:hint="eastAsia" w:cs="宋体"/>
                <w:sz w:val="20"/>
              </w:rPr>
              <w:t xml:space="preserve">套</w:t>
            </w:r>
            <w:r/>
          </w:p>
        </w:tc>
        <w:tc>
          <w:tcPr>
            <w:tcW w:w="2227" w:type="dxa"/>
            <w:vAlign w:val="center"/>
            <w:textDirection w:val="lrTb"/>
            <w:noWrap w:val="false"/>
          </w:tcPr>
          <w:p>
            <w:pPr>
              <w:jc w:val="center"/>
              <w:widowControl/>
              <w:rPr>
                <w:rFonts w:cs="宋体"/>
                <w:sz w:val="20"/>
              </w:rPr>
            </w:pPr>
            <w:r>
              <w:rPr>
                <w:rFonts w:hint="eastAsia" w:cs="宋体"/>
                <w:sz w:val="20"/>
              </w:rPr>
              <w:t xml:space="preserve">旧件拆除、新件安装、连接、调试</w:t>
            </w:r>
            <w:r/>
          </w:p>
        </w:tc>
      </w:tr>
      <w:tr>
        <w:trPr>
          <w:trHeight w:val="480"/>
        </w:trPr>
        <w:tc>
          <w:tcPr>
            <w:tcW w:w="783" w:type="dxa"/>
            <w:vAlign w:val="center"/>
            <w:textDirection w:val="lrTb"/>
            <w:noWrap w:val="false"/>
          </w:tcPr>
          <w:p>
            <w:pPr>
              <w:jc w:val="center"/>
              <w:widowControl/>
              <w:rPr>
                <w:sz w:val="20"/>
              </w:rPr>
            </w:pPr>
            <w:r>
              <w:rPr>
                <w:rFonts w:hint="eastAsia"/>
                <w:sz w:val="20"/>
              </w:rPr>
              <w:t xml:space="preserve">64</w:t>
            </w:r>
            <w:r/>
          </w:p>
        </w:tc>
        <w:tc>
          <w:tcPr>
            <w:tcW w:w="1436" w:type="dxa"/>
            <w:vAlign w:val="center"/>
            <w:vMerge w:val="continue"/>
            <w:textDirection w:val="lrTb"/>
            <w:noWrap w:val="false"/>
          </w:tcPr>
          <w:p>
            <w:pPr>
              <w:jc w:val="left"/>
              <w:widowControl/>
              <w:rPr>
                <w:rFonts w:cs="宋体"/>
                <w:sz w:val="20"/>
              </w:rPr>
            </w:pPr>
            <w:r>
              <w:rPr>
                <w:rFonts w:cs="宋体"/>
                <w:sz w:val="20"/>
              </w:rPr>
            </w:r>
            <w:r/>
          </w:p>
        </w:tc>
        <w:tc>
          <w:tcPr>
            <w:tcW w:w="2269" w:type="dxa"/>
            <w:vAlign w:val="center"/>
            <w:textDirection w:val="lrTb"/>
            <w:noWrap w:val="false"/>
          </w:tcPr>
          <w:p>
            <w:pPr>
              <w:jc w:val="center"/>
              <w:widowControl/>
              <w:rPr>
                <w:rFonts w:cs="宋体"/>
                <w:sz w:val="20"/>
              </w:rPr>
            </w:pPr>
            <w:r>
              <w:rPr>
                <w:rFonts w:hint="eastAsia" w:cs="宋体"/>
                <w:sz w:val="20"/>
              </w:rPr>
              <w:t xml:space="preserve">其他</w:t>
            </w:r>
            <w:r/>
          </w:p>
        </w:tc>
        <w:tc>
          <w:tcPr>
            <w:tcW w:w="5924" w:type="dxa"/>
            <w:vAlign w:val="center"/>
            <w:textDirection w:val="lrTb"/>
            <w:noWrap w:val="false"/>
          </w:tcPr>
          <w:p>
            <w:pPr>
              <w:jc w:val="center"/>
              <w:widowControl/>
              <w:rPr>
                <w:rFonts w:cs="宋体"/>
                <w:sz w:val="20"/>
              </w:rPr>
            </w:pPr>
            <w:r>
              <w:rPr>
                <w:rFonts w:hint="eastAsia" w:cs="宋体"/>
                <w:sz w:val="20"/>
              </w:rPr>
              <w:t xml:space="preserve">从渗滤液处理站</w:t>
            </w:r>
            <w:r>
              <w:rPr>
                <w:rFonts w:hint="eastAsia" w:cs="宋体"/>
                <w:sz w:val="20"/>
              </w:rPr>
              <w:t xml:space="preserve">配电总柜至</w:t>
            </w:r>
            <w:r>
              <w:rPr>
                <w:rFonts w:hint="eastAsia" w:cs="宋体"/>
                <w:sz w:val="20"/>
              </w:rPr>
              <w:t xml:space="preserve">生化系统、超滤系统、纳滤系统所有电线电缆及桥架全部更换。</w:t>
            </w:r>
            <w:r/>
          </w:p>
        </w:tc>
        <w:tc>
          <w:tcPr>
            <w:tcW w:w="863" w:type="dxa"/>
            <w:vAlign w:val="center"/>
            <w:textDirection w:val="lrTb"/>
            <w:noWrap w:val="false"/>
          </w:tcPr>
          <w:p>
            <w:pPr>
              <w:jc w:val="center"/>
              <w:widowControl/>
              <w:rPr>
                <w:sz w:val="20"/>
              </w:rPr>
            </w:pPr>
            <w:r>
              <w:rPr>
                <w:sz w:val="20"/>
              </w:rPr>
              <w:t xml:space="preserve">1</w:t>
            </w:r>
            <w:r/>
          </w:p>
        </w:tc>
        <w:tc>
          <w:tcPr>
            <w:tcW w:w="954" w:type="dxa"/>
            <w:vAlign w:val="center"/>
            <w:textDirection w:val="lrTb"/>
            <w:noWrap w:val="false"/>
          </w:tcPr>
          <w:p>
            <w:pPr>
              <w:jc w:val="center"/>
              <w:widowControl/>
              <w:rPr>
                <w:rFonts w:cs="宋体"/>
                <w:sz w:val="20"/>
              </w:rPr>
            </w:pPr>
            <w:r>
              <w:rPr>
                <w:rFonts w:hint="eastAsia" w:cs="宋体"/>
                <w:sz w:val="20"/>
              </w:rPr>
              <w:t xml:space="preserve">批</w:t>
            </w:r>
            <w:r/>
          </w:p>
        </w:tc>
        <w:tc>
          <w:tcPr>
            <w:tcW w:w="2227" w:type="dxa"/>
            <w:vAlign w:val="center"/>
            <w:textDirection w:val="lrTb"/>
            <w:noWrap w:val="false"/>
          </w:tcPr>
          <w:p>
            <w:pPr>
              <w:jc w:val="center"/>
              <w:widowControl/>
              <w:rPr>
                <w:rFonts w:cs="宋体"/>
                <w:sz w:val="20"/>
              </w:rPr>
            </w:pPr>
            <w:r>
              <w:rPr>
                <w:rFonts w:hint="eastAsia" w:cs="宋体"/>
                <w:sz w:val="20"/>
              </w:rPr>
              <w:t xml:space="preserve">旧件拆除、新件安装、连接、调试</w:t>
            </w:r>
            <w:r/>
          </w:p>
        </w:tc>
      </w:tr>
      <w:tr>
        <w:trPr>
          <w:trHeight w:val="504"/>
        </w:trPr>
        <w:tc>
          <w:tcPr>
            <w:tcW w:w="783" w:type="dxa"/>
            <w:vAlign w:val="center"/>
            <w:textDirection w:val="lrTb"/>
            <w:noWrap w:val="false"/>
          </w:tcPr>
          <w:p>
            <w:pPr>
              <w:jc w:val="center"/>
              <w:widowControl/>
              <w:rPr>
                <w:sz w:val="20"/>
              </w:rPr>
            </w:pPr>
            <w:r>
              <w:rPr>
                <w:rFonts w:hint="eastAsia"/>
                <w:sz w:val="20"/>
              </w:rPr>
              <w:t xml:space="preserve">65</w:t>
            </w:r>
            <w:r/>
          </w:p>
        </w:tc>
        <w:tc>
          <w:tcPr>
            <w:tcW w:w="1436" w:type="dxa"/>
            <w:vAlign w:val="center"/>
            <w:vMerge w:val="restart"/>
            <w:textDirection w:val="lrTb"/>
            <w:noWrap w:val="false"/>
          </w:tcPr>
          <w:p>
            <w:pPr>
              <w:jc w:val="center"/>
              <w:widowControl/>
              <w:rPr>
                <w:rFonts w:cs="宋体"/>
                <w:sz w:val="20"/>
              </w:rPr>
            </w:pPr>
            <w:r>
              <w:rPr>
                <w:rFonts w:hint="eastAsia" w:cs="宋体"/>
                <w:sz w:val="20"/>
              </w:rPr>
              <w:t xml:space="preserve">公共系统</w:t>
            </w:r>
            <w:r/>
          </w:p>
        </w:tc>
        <w:tc>
          <w:tcPr>
            <w:tcW w:w="2269" w:type="dxa"/>
            <w:vAlign w:val="center"/>
            <w:textDirection w:val="lrTb"/>
            <w:noWrap w:val="false"/>
          </w:tcPr>
          <w:p>
            <w:pPr>
              <w:jc w:val="center"/>
              <w:widowControl/>
              <w:rPr>
                <w:rFonts w:cs="宋体"/>
                <w:sz w:val="20"/>
              </w:rPr>
            </w:pPr>
            <w:r>
              <w:rPr>
                <w:rFonts w:hint="eastAsia" w:cs="宋体"/>
                <w:sz w:val="20"/>
              </w:rPr>
              <w:t xml:space="preserve">室内给水支管</w:t>
            </w:r>
            <w:r/>
          </w:p>
        </w:tc>
        <w:tc>
          <w:tcPr>
            <w:tcW w:w="5924" w:type="dxa"/>
            <w:vAlign w:val="center"/>
            <w:textDirection w:val="lrTb"/>
            <w:noWrap w:val="false"/>
          </w:tcPr>
          <w:p>
            <w:pPr>
              <w:jc w:val="center"/>
              <w:widowControl/>
              <w:rPr>
                <w:rFonts w:cs="宋体"/>
                <w:sz w:val="20"/>
              </w:rPr>
            </w:pPr>
            <w:r>
              <w:rPr>
                <w:rFonts w:hint="eastAsia" w:cs="宋体"/>
                <w:sz w:val="20"/>
              </w:rPr>
              <w:t xml:space="preserve">采购人提供污水处理站区给水管道总接入点，投标人提供污水处理站区给水主管</w:t>
            </w:r>
            <w:r>
              <w:rPr>
                <w:rFonts w:hint="eastAsia" w:cs="宋体"/>
                <w:sz w:val="20"/>
              </w:rPr>
              <w:t xml:space="preserve">DN80</w:t>
            </w:r>
            <w:r>
              <w:rPr>
                <w:rFonts w:hint="eastAsia" w:cs="宋体"/>
                <w:sz w:val="20"/>
              </w:rPr>
              <w:t xml:space="preserve">，</w:t>
            </w:r>
            <w:r>
              <w:rPr>
                <w:rFonts w:hint="eastAsia" w:cs="宋体"/>
                <w:sz w:val="20"/>
              </w:rPr>
              <w:t xml:space="preserve">40m</w:t>
            </w:r>
            <w:r>
              <w:rPr>
                <w:rFonts w:hint="eastAsia" w:cs="宋体"/>
                <w:sz w:val="20"/>
              </w:rPr>
              <w:t xml:space="preserve">；给水主管至</w:t>
            </w:r>
            <w:r>
              <w:rPr>
                <w:rFonts w:hint="eastAsia" w:cs="宋体"/>
                <w:sz w:val="20"/>
              </w:rPr>
              <w:t xml:space="preserve">芬顿氧</w:t>
            </w:r>
            <w:r>
              <w:rPr>
                <w:rFonts w:hint="eastAsia" w:cs="宋体"/>
                <w:sz w:val="20"/>
              </w:rPr>
              <w:t xml:space="preserve">化系统给水支管，</w:t>
            </w:r>
            <w:r>
              <w:rPr>
                <w:rFonts w:hint="eastAsia" w:cs="宋体"/>
                <w:sz w:val="20"/>
              </w:rPr>
              <w:t xml:space="preserve">DN40</w:t>
            </w:r>
            <w:r>
              <w:rPr>
                <w:rFonts w:hint="eastAsia" w:cs="宋体"/>
                <w:sz w:val="20"/>
              </w:rPr>
              <w:t xml:space="preserve">，</w:t>
            </w:r>
            <w:r>
              <w:rPr>
                <w:rFonts w:hint="eastAsia" w:cs="宋体"/>
                <w:sz w:val="20"/>
              </w:rPr>
              <w:t xml:space="preserve">50m</w:t>
            </w:r>
            <w:r>
              <w:rPr>
                <w:rFonts w:hint="eastAsia" w:cs="宋体"/>
                <w:sz w:val="20"/>
              </w:rPr>
              <w:t xml:space="preserve">；给水主管至超滤系统给水支管，</w:t>
            </w:r>
            <w:r>
              <w:rPr>
                <w:rFonts w:hint="eastAsia" w:cs="宋体"/>
                <w:sz w:val="20"/>
              </w:rPr>
              <w:t xml:space="preserve">DN40</w:t>
            </w:r>
            <w:r>
              <w:rPr>
                <w:rFonts w:hint="eastAsia" w:cs="宋体"/>
                <w:sz w:val="20"/>
              </w:rPr>
              <w:t xml:space="preserve">，</w:t>
            </w:r>
            <w:r>
              <w:rPr>
                <w:rFonts w:hint="eastAsia" w:cs="宋体"/>
                <w:sz w:val="20"/>
              </w:rPr>
              <w:t xml:space="preserve">20m</w:t>
            </w:r>
            <w:r>
              <w:rPr>
                <w:rFonts w:hint="eastAsia" w:cs="宋体"/>
                <w:sz w:val="20"/>
              </w:rPr>
              <w:t xml:space="preserve">；给水主管至纳滤系统给水支管，</w:t>
            </w:r>
            <w:r>
              <w:rPr>
                <w:rFonts w:hint="eastAsia" w:cs="宋体"/>
                <w:sz w:val="20"/>
              </w:rPr>
              <w:t xml:space="preserve">DN40</w:t>
            </w:r>
            <w:r>
              <w:rPr>
                <w:rFonts w:hint="eastAsia" w:cs="宋体"/>
                <w:sz w:val="20"/>
              </w:rPr>
              <w:t xml:space="preserve">，</w:t>
            </w:r>
            <w:r>
              <w:rPr>
                <w:rFonts w:hint="eastAsia" w:cs="宋体"/>
                <w:sz w:val="20"/>
              </w:rPr>
              <w:t xml:space="preserve">20m</w:t>
            </w:r>
            <w:r>
              <w:rPr>
                <w:rFonts w:hint="eastAsia" w:cs="宋体"/>
                <w:sz w:val="20"/>
              </w:rPr>
              <w:t xml:space="preserve">；给水主管至卫生间给水支管，</w:t>
            </w:r>
            <w:r>
              <w:rPr>
                <w:rFonts w:hint="eastAsia" w:cs="宋体"/>
                <w:sz w:val="20"/>
              </w:rPr>
              <w:t xml:space="preserve">DN25</w:t>
            </w:r>
            <w:r>
              <w:rPr>
                <w:rFonts w:hint="eastAsia" w:cs="宋体"/>
                <w:sz w:val="20"/>
              </w:rPr>
              <w:t xml:space="preserve">，</w:t>
            </w:r>
            <w:r>
              <w:rPr>
                <w:rFonts w:hint="eastAsia" w:cs="宋体"/>
                <w:sz w:val="20"/>
              </w:rPr>
              <w:t xml:space="preserve">30m</w:t>
            </w:r>
            <w:r>
              <w:rPr>
                <w:rFonts w:hint="eastAsia" w:cs="宋体"/>
                <w:sz w:val="20"/>
              </w:rPr>
              <w:t xml:space="preserve">；配套各系统内必要的管阀件以满足各系统的工艺使用要求，管阀件材质</w:t>
            </w:r>
            <w:r>
              <w:rPr>
                <w:rFonts w:hint="eastAsia" w:cs="宋体"/>
                <w:sz w:val="20"/>
              </w:rPr>
              <w:t xml:space="preserve">UPVC</w:t>
            </w:r>
            <w:r>
              <w:rPr>
                <w:rFonts w:hint="eastAsia" w:cs="宋体"/>
                <w:sz w:val="20"/>
              </w:rPr>
              <w:t xml:space="preserve">；以上规格和数量投标人可根据现场情况进行二次优化，酌情考虑，谨慎报价，一旦中标，总价包干。</w:t>
            </w:r>
            <w:r/>
          </w:p>
        </w:tc>
        <w:tc>
          <w:tcPr>
            <w:tcW w:w="863" w:type="dxa"/>
            <w:vAlign w:val="center"/>
            <w:textDirection w:val="lrTb"/>
            <w:noWrap w:val="false"/>
          </w:tcPr>
          <w:p>
            <w:pPr>
              <w:jc w:val="center"/>
              <w:widowControl/>
              <w:rPr>
                <w:sz w:val="20"/>
              </w:rPr>
            </w:pPr>
            <w:r>
              <w:rPr>
                <w:sz w:val="20"/>
              </w:rPr>
              <w:t xml:space="preserve">1</w:t>
            </w:r>
            <w:r/>
          </w:p>
        </w:tc>
        <w:tc>
          <w:tcPr>
            <w:tcW w:w="954" w:type="dxa"/>
            <w:vAlign w:val="center"/>
            <w:textDirection w:val="lrTb"/>
            <w:noWrap w:val="false"/>
          </w:tcPr>
          <w:p>
            <w:pPr>
              <w:jc w:val="center"/>
              <w:widowControl/>
              <w:rPr>
                <w:rFonts w:cs="宋体"/>
                <w:sz w:val="20"/>
              </w:rPr>
            </w:pPr>
            <w:r>
              <w:rPr>
                <w:rFonts w:hint="eastAsia" w:cs="宋体"/>
                <w:sz w:val="20"/>
              </w:rPr>
              <w:t xml:space="preserve">批</w:t>
            </w:r>
            <w:r/>
          </w:p>
        </w:tc>
        <w:tc>
          <w:tcPr>
            <w:tcW w:w="2227" w:type="dxa"/>
            <w:vAlign w:val="center"/>
            <w:textDirection w:val="lrTb"/>
            <w:noWrap w:val="false"/>
          </w:tcPr>
          <w:p>
            <w:pPr>
              <w:jc w:val="center"/>
              <w:widowControl/>
              <w:rPr>
                <w:rFonts w:cs="宋体"/>
                <w:sz w:val="20"/>
              </w:rPr>
            </w:pPr>
            <w:r>
              <w:rPr>
                <w:rFonts w:hint="eastAsia" w:cs="宋体"/>
                <w:sz w:val="20"/>
              </w:rPr>
              <w:t xml:space="preserve">旧件拆除、新件安装、连接、调试</w:t>
            </w:r>
            <w:r/>
          </w:p>
        </w:tc>
      </w:tr>
      <w:tr>
        <w:trPr>
          <w:trHeight w:val="480"/>
        </w:trPr>
        <w:tc>
          <w:tcPr>
            <w:tcW w:w="783" w:type="dxa"/>
            <w:vAlign w:val="center"/>
            <w:textDirection w:val="lrTb"/>
            <w:noWrap w:val="false"/>
          </w:tcPr>
          <w:p>
            <w:pPr>
              <w:jc w:val="center"/>
              <w:widowControl/>
              <w:rPr>
                <w:sz w:val="20"/>
              </w:rPr>
            </w:pPr>
            <w:r>
              <w:rPr>
                <w:rFonts w:hint="eastAsia"/>
                <w:sz w:val="20"/>
              </w:rPr>
              <w:t xml:space="preserve">66</w:t>
            </w:r>
            <w:r/>
          </w:p>
        </w:tc>
        <w:tc>
          <w:tcPr>
            <w:tcW w:w="1436" w:type="dxa"/>
            <w:vAlign w:val="center"/>
            <w:vMerge w:val="continue"/>
            <w:textDirection w:val="lrTb"/>
            <w:noWrap w:val="false"/>
          </w:tcPr>
          <w:p>
            <w:pPr>
              <w:jc w:val="left"/>
              <w:widowControl/>
              <w:rPr>
                <w:rFonts w:cs="宋体"/>
                <w:sz w:val="20"/>
              </w:rPr>
            </w:pPr>
            <w:r>
              <w:rPr>
                <w:rFonts w:cs="宋体"/>
                <w:sz w:val="20"/>
              </w:rPr>
            </w:r>
            <w:r/>
          </w:p>
        </w:tc>
        <w:tc>
          <w:tcPr>
            <w:tcW w:w="2269" w:type="dxa"/>
            <w:vAlign w:val="center"/>
            <w:textDirection w:val="lrTb"/>
            <w:noWrap w:val="false"/>
          </w:tcPr>
          <w:p>
            <w:pPr>
              <w:jc w:val="center"/>
              <w:widowControl/>
              <w:rPr>
                <w:rFonts w:cs="宋体"/>
                <w:sz w:val="20"/>
              </w:rPr>
            </w:pPr>
            <w:r>
              <w:rPr>
                <w:rFonts w:hint="eastAsia" w:cs="宋体"/>
                <w:sz w:val="20"/>
              </w:rPr>
              <w:t xml:space="preserve">一级反硝化池爬梯</w:t>
            </w:r>
            <w:r/>
          </w:p>
        </w:tc>
        <w:tc>
          <w:tcPr>
            <w:tcW w:w="5924" w:type="dxa"/>
            <w:vAlign w:val="center"/>
            <w:textDirection w:val="lrTb"/>
            <w:noWrap w:val="false"/>
          </w:tcPr>
          <w:p>
            <w:pPr>
              <w:jc w:val="center"/>
              <w:widowControl/>
              <w:rPr>
                <w:rFonts w:cs="宋体"/>
                <w:sz w:val="20"/>
              </w:rPr>
            </w:pPr>
            <w:r>
              <w:rPr>
                <w:rFonts w:hint="eastAsia" w:cs="宋体"/>
                <w:sz w:val="20"/>
              </w:rPr>
              <w:t xml:space="preserve">材质镀锌，池体高</w:t>
            </w:r>
            <w:r>
              <w:rPr>
                <w:sz w:val="20"/>
              </w:rPr>
              <w:t xml:space="preserve">4m</w:t>
            </w:r>
            <w:r>
              <w:rPr>
                <w:rFonts w:hint="eastAsia" w:cs="宋体"/>
                <w:sz w:val="20"/>
              </w:rPr>
              <w:t xml:space="preserve">，配套护笼，外刷明黄色面漆。</w:t>
            </w:r>
            <w:r/>
          </w:p>
        </w:tc>
        <w:tc>
          <w:tcPr>
            <w:tcW w:w="863" w:type="dxa"/>
            <w:vAlign w:val="center"/>
            <w:textDirection w:val="lrTb"/>
            <w:noWrap w:val="false"/>
          </w:tcPr>
          <w:p>
            <w:pPr>
              <w:jc w:val="center"/>
              <w:widowControl/>
              <w:rPr>
                <w:sz w:val="20"/>
              </w:rPr>
            </w:pPr>
            <w:r>
              <w:rPr>
                <w:sz w:val="20"/>
              </w:rPr>
              <w:t xml:space="preserve">1</w:t>
            </w:r>
            <w:r/>
          </w:p>
        </w:tc>
        <w:tc>
          <w:tcPr>
            <w:tcW w:w="954" w:type="dxa"/>
            <w:vAlign w:val="center"/>
            <w:textDirection w:val="lrTb"/>
            <w:noWrap w:val="false"/>
          </w:tcPr>
          <w:p>
            <w:pPr>
              <w:jc w:val="center"/>
              <w:widowControl/>
              <w:rPr>
                <w:rFonts w:cs="宋体"/>
                <w:sz w:val="20"/>
              </w:rPr>
            </w:pPr>
            <w:r>
              <w:rPr>
                <w:rFonts w:hint="eastAsia" w:cs="宋体"/>
                <w:sz w:val="20"/>
              </w:rPr>
              <w:t xml:space="preserve">套</w:t>
            </w:r>
            <w:r/>
          </w:p>
        </w:tc>
        <w:tc>
          <w:tcPr>
            <w:tcW w:w="2227" w:type="dxa"/>
            <w:vAlign w:val="center"/>
            <w:textDirection w:val="lrTb"/>
            <w:noWrap w:val="false"/>
          </w:tcPr>
          <w:p>
            <w:pPr>
              <w:jc w:val="center"/>
              <w:widowControl/>
              <w:rPr>
                <w:rFonts w:cs="宋体"/>
                <w:sz w:val="20"/>
              </w:rPr>
            </w:pPr>
            <w:r>
              <w:rPr>
                <w:rFonts w:hint="eastAsia" w:cs="宋体"/>
                <w:sz w:val="20"/>
              </w:rPr>
              <w:t xml:space="preserve">旧件拆除、新件安装、连接、调试</w:t>
            </w:r>
            <w:r/>
          </w:p>
        </w:tc>
      </w:tr>
      <w:tr>
        <w:trPr>
          <w:trHeight w:val="480"/>
        </w:trPr>
        <w:tc>
          <w:tcPr>
            <w:tcW w:w="783" w:type="dxa"/>
            <w:vAlign w:val="center"/>
            <w:textDirection w:val="lrTb"/>
            <w:noWrap w:val="false"/>
          </w:tcPr>
          <w:p>
            <w:pPr>
              <w:jc w:val="center"/>
              <w:widowControl/>
              <w:rPr>
                <w:sz w:val="20"/>
              </w:rPr>
            </w:pPr>
            <w:r>
              <w:rPr>
                <w:rFonts w:hint="eastAsia"/>
                <w:sz w:val="20"/>
              </w:rPr>
              <w:t xml:space="preserve">67</w:t>
            </w:r>
            <w:r/>
          </w:p>
        </w:tc>
        <w:tc>
          <w:tcPr>
            <w:tcW w:w="1436" w:type="dxa"/>
            <w:vAlign w:val="center"/>
            <w:vMerge w:val="continue"/>
            <w:textDirection w:val="lrTb"/>
            <w:noWrap w:val="false"/>
          </w:tcPr>
          <w:p>
            <w:pPr>
              <w:jc w:val="left"/>
              <w:widowControl/>
              <w:rPr>
                <w:rFonts w:cs="宋体"/>
                <w:sz w:val="20"/>
              </w:rPr>
            </w:pPr>
            <w:r>
              <w:rPr>
                <w:rFonts w:cs="宋体"/>
                <w:sz w:val="20"/>
              </w:rPr>
            </w:r>
            <w:r/>
          </w:p>
        </w:tc>
        <w:tc>
          <w:tcPr>
            <w:tcW w:w="2269" w:type="dxa"/>
            <w:vAlign w:val="center"/>
            <w:textDirection w:val="lrTb"/>
            <w:noWrap w:val="false"/>
          </w:tcPr>
          <w:p>
            <w:pPr>
              <w:jc w:val="center"/>
              <w:widowControl/>
              <w:rPr>
                <w:rFonts w:cs="宋体"/>
                <w:sz w:val="20"/>
              </w:rPr>
            </w:pPr>
            <w:r>
              <w:rPr>
                <w:rFonts w:hint="eastAsia" w:cs="宋体"/>
                <w:sz w:val="20"/>
              </w:rPr>
              <w:t xml:space="preserve">栏杆</w:t>
            </w:r>
            <w:r/>
          </w:p>
        </w:tc>
        <w:tc>
          <w:tcPr>
            <w:tcW w:w="5924" w:type="dxa"/>
            <w:vAlign w:val="center"/>
            <w:textDirection w:val="lrTb"/>
            <w:noWrap w:val="false"/>
          </w:tcPr>
          <w:p>
            <w:pPr>
              <w:jc w:val="center"/>
              <w:widowControl/>
              <w:rPr>
                <w:rFonts w:cs="宋体"/>
                <w:sz w:val="20"/>
              </w:rPr>
            </w:pPr>
            <w:r>
              <w:rPr>
                <w:rFonts w:hint="eastAsia" w:cs="宋体"/>
                <w:sz w:val="20"/>
              </w:rPr>
              <w:t xml:space="preserve">约</w:t>
            </w:r>
            <w:r>
              <w:rPr>
                <w:rFonts w:hint="eastAsia" w:cs="宋体"/>
                <w:sz w:val="20"/>
              </w:rPr>
              <w:t xml:space="preserve">240</w:t>
            </w:r>
            <w:r>
              <w:rPr>
                <w:rFonts w:hint="eastAsia" w:cs="宋体"/>
                <w:sz w:val="20"/>
              </w:rPr>
              <w:t xml:space="preserve">延米，镀锌钢管制作，高</w:t>
            </w:r>
            <w:r>
              <w:rPr>
                <w:sz w:val="20"/>
              </w:rPr>
              <w:t xml:space="preserve">1.2m</w:t>
            </w:r>
            <w:r>
              <w:rPr>
                <w:rFonts w:hint="eastAsia" w:cs="宋体"/>
                <w:sz w:val="20"/>
              </w:rPr>
              <w:t xml:space="preserve">，外刷明黄色面漆，包括调节池栏杆、</w:t>
            </w:r>
            <w:r>
              <w:rPr>
                <w:rFonts w:hint="eastAsia" w:cs="宋体"/>
                <w:sz w:val="20"/>
              </w:rPr>
              <w:t xml:space="preserve">生化进</w:t>
            </w:r>
            <w:r>
              <w:rPr>
                <w:rFonts w:hint="eastAsia" w:cs="宋体"/>
                <w:sz w:val="20"/>
              </w:rPr>
              <w:t xml:space="preserve">水泵围栏、一级反硝化</w:t>
            </w:r>
            <w:r>
              <w:rPr>
                <w:rFonts w:hint="eastAsia" w:cs="宋体"/>
                <w:sz w:val="20"/>
              </w:rPr>
              <w:t xml:space="preserve">罐池顶</w:t>
            </w:r>
            <w:r>
              <w:rPr>
                <w:rFonts w:hint="eastAsia" w:cs="宋体"/>
                <w:sz w:val="20"/>
              </w:rPr>
              <w:t xml:space="preserve">栏杆、一级硝化</w:t>
            </w:r>
            <w:r>
              <w:rPr>
                <w:rFonts w:hint="eastAsia" w:cs="宋体"/>
                <w:sz w:val="20"/>
              </w:rPr>
              <w:t xml:space="preserve">罐池顶</w:t>
            </w:r>
            <w:r>
              <w:rPr>
                <w:rFonts w:hint="eastAsia" w:cs="宋体"/>
                <w:sz w:val="20"/>
              </w:rPr>
              <w:t xml:space="preserve">栏杆、二级硝化</w:t>
            </w:r>
            <w:r>
              <w:rPr>
                <w:sz w:val="20"/>
              </w:rPr>
              <w:t xml:space="preserve">/</w:t>
            </w:r>
            <w:r>
              <w:rPr>
                <w:rFonts w:hint="eastAsia" w:cs="宋体"/>
                <w:sz w:val="20"/>
              </w:rPr>
              <w:t xml:space="preserve">反硝化</w:t>
            </w:r>
            <w:r>
              <w:rPr>
                <w:rFonts w:hint="eastAsia" w:cs="宋体"/>
                <w:sz w:val="20"/>
              </w:rPr>
              <w:t xml:space="preserve">罐池顶</w:t>
            </w:r>
            <w:r>
              <w:rPr>
                <w:rFonts w:hint="eastAsia" w:cs="宋体"/>
                <w:sz w:val="20"/>
              </w:rPr>
              <w:t xml:space="preserve">栏杆、外排水池钢梯围栏等；以上规格和数量投标人可根据现场情况进行二次优化，酌情考虑，谨慎报价，一旦中标，总价包干。</w:t>
            </w:r>
            <w:r/>
          </w:p>
        </w:tc>
        <w:tc>
          <w:tcPr>
            <w:tcW w:w="863" w:type="dxa"/>
            <w:vAlign w:val="center"/>
            <w:textDirection w:val="lrTb"/>
            <w:noWrap w:val="false"/>
          </w:tcPr>
          <w:p>
            <w:pPr>
              <w:jc w:val="center"/>
              <w:widowControl/>
              <w:rPr>
                <w:sz w:val="20"/>
              </w:rPr>
            </w:pPr>
            <w:r>
              <w:rPr>
                <w:sz w:val="20"/>
              </w:rPr>
              <w:t xml:space="preserve">1</w:t>
            </w:r>
            <w:r/>
          </w:p>
        </w:tc>
        <w:tc>
          <w:tcPr>
            <w:tcW w:w="954" w:type="dxa"/>
            <w:vAlign w:val="center"/>
            <w:textDirection w:val="lrTb"/>
            <w:noWrap w:val="false"/>
          </w:tcPr>
          <w:p>
            <w:pPr>
              <w:jc w:val="center"/>
              <w:widowControl/>
              <w:rPr>
                <w:rFonts w:cs="宋体"/>
                <w:sz w:val="20"/>
              </w:rPr>
            </w:pPr>
            <w:r>
              <w:rPr>
                <w:rFonts w:hint="eastAsia" w:cs="宋体"/>
                <w:sz w:val="20"/>
              </w:rPr>
              <w:t xml:space="preserve">批</w:t>
            </w:r>
            <w:r/>
          </w:p>
        </w:tc>
        <w:tc>
          <w:tcPr>
            <w:tcW w:w="2227" w:type="dxa"/>
            <w:vAlign w:val="center"/>
            <w:textDirection w:val="lrTb"/>
            <w:noWrap w:val="false"/>
          </w:tcPr>
          <w:p>
            <w:pPr>
              <w:jc w:val="center"/>
              <w:widowControl/>
              <w:rPr>
                <w:rFonts w:cs="宋体"/>
                <w:sz w:val="20"/>
              </w:rPr>
            </w:pPr>
            <w:r>
              <w:rPr>
                <w:rFonts w:hint="eastAsia" w:cs="宋体"/>
                <w:sz w:val="20"/>
              </w:rPr>
              <w:t xml:space="preserve">旧件拆除、新件安装、连接、调试</w:t>
            </w:r>
            <w:r/>
          </w:p>
        </w:tc>
      </w:tr>
      <w:tr>
        <w:trPr>
          <w:trHeight w:val="288"/>
        </w:trPr>
        <w:tc>
          <w:tcPr>
            <w:tcW w:w="783" w:type="dxa"/>
            <w:vAlign w:val="center"/>
            <w:textDirection w:val="lrTb"/>
            <w:noWrap w:val="false"/>
          </w:tcPr>
          <w:p>
            <w:pPr>
              <w:jc w:val="center"/>
              <w:widowControl/>
              <w:rPr>
                <w:sz w:val="20"/>
              </w:rPr>
            </w:pPr>
            <w:r>
              <w:rPr>
                <w:rFonts w:hint="eastAsia"/>
                <w:sz w:val="20"/>
              </w:rPr>
              <w:t xml:space="preserve">68</w:t>
            </w:r>
            <w:r/>
          </w:p>
        </w:tc>
        <w:tc>
          <w:tcPr>
            <w:tcW w:w="1436" w:type="dxa"/>
            <w:vAlign w:val="center"/>
            <w:textDirection w:val="lrTb"/>
            <w:noWrap/>
          </w:tcPr>
          <w:p>
            <w:pPr>
              <w:jc w:val="center"/>
              <w:widowControl/>
              <w:rPr>
                <w:rFonts w:cs="宋体"/>
                <w:b/>
                <w:bCs/>
                <w:sz w:val="20"/>
              </w:rPr>
            </w:pPr>
            <w:r>
              <w:rPr>
                <w:rFonts w:hint="eastAsia" w:cs="宋体"/>
                <w:b/>
                <w:bCs/>
                <w:sz w:val="20"/>
              </w:rPr>
              <w:t xml:space="preserve">拆除项目</w:t>
            </w:r>
            <w:r/>
          </w:p>
        </w:tc>
        <w:tc>
          <w:tcPr>
            <w:tcW w:w="2269" w:type="dxa"/>
            <w:vAlign w:val="center"/>
            <w:textDirection w:val="lrTb"/>
            <w:noWrap/>
          </w:tcPr>
          <w:p>
            <w:pPr>
              <w:jc w:val="center"/>
              <w:widowControl/>
              <w:rPr>
                <w:sz w:val="20"/>
              </w:rPr>
            </w:pPr>
            <w:r>
              <w:rPr>
                <w:rFonts w:hint="eastAsia" w:cs="宋体"/>
                <w:b/>
                <w:bCs/>
                <w:sz w:val="20"/>
              </w:rPr>
              <w:t xml:space="preserve">反渗透系统拆除</w:t>
            </w:r>
            <w:r>
              <w:rPr>
                <w:sz w:val="20"/>
              </w:rPr>
              <w:t xml:space="preserve">　</w:t>
            </w:r>
            <w:r/>
          </w:p>
        </w:tc>
        <w:tc>
          <w:tcPr>
            <w:tcW w:w="5924" w:type="dxa"/>
            <w:vAlign w:val="center"/>
            <w:textDirection w:val="lrTb"/>
            <w:noWrap w:val="false"/>
          </w:tcPr>
          <w:p>
            <w:pPr>
              <w:jc w:val="center"/>
              <w:widowControl/>
              <w:rPr>
                <w:rFonts w:cs="宋体"/>
                <w:sz w:val="20"/>
              </w:rPr>
            </w:pPr>
            <w:r>
              <w:rPr>
                <w:rFonts w:hint="eastAsia" w:cs="宋体"/>
                <w:sz w:val="20"/>
              </w:rPr>
              <w:t xml:space="preserve">渗滤液处理车间内反渗透系统整体拆除。</w:t>
            </w:r>
            <w:r/>
          </w:p>
        </w:tc>
        <w:tc>
          <w:tcPr>
            <w:tcW w:w="863" w:type="dxa"/>
            <w:vAlign w:val="center"/>
            <w:textDirection w:val="lrTb"/>
            <w:noWrap w:val="false"/>
          </w:tcPr>
          <w:p>
            <w:pPr>
              <w:jc w:val="center"/>
              <w:widowControl/>
              <w:rPr>
                <w:sz w:val="20"/>
              </w:rPr>
            </w:pPr>
            <w:r>
              <w:rPr>
                <w:sz w:val="20"/>
              </w:rPr>
              <w:t xml:space="preserve">1</w:t>
            </w:r>
            <w:r/>
          </w:p>
        </w:tc>
        <w:tc>
          <w:tcPr>
            <w:tcW w:w="954" w:type="dxa"/>
            <w:vAlign w:val="center"/>
            <w:textDirection w:val="lrTb"/>
            <w:noWrap w:val="false"/>
          </w:tcPr>
          <w:p>
            <w:pPr>
              <w:jc w:val="center"/>
              <w:widowControl/>
              <w:rPr>
                <w:rFonts w:cs="宋体"/>
                <w:sz w:val="20"/>
              </w:rPr>
            </w:pPr>
            <w:r>
              <w:rPr>
                <w:rFonts w:hint="eastAsia" w:cs="宋体"/>
                <w:sz w:val="20"/>
              </w:rPr>
              <w:t xml:space="preserve">项</w:t>
            </w:r>
            <w:r/>
          </w:p>
        </w:tc>
        <w:tc>
          <w:tcPr>
            <w:tcW w:w="2227" w:type="dxa"/>
            <w:vAlign w:val="center"/>
            <w:textDirection w:val="lrTb"/>
            <w:noWrap w:val="false"/>
          </w:tcPr>
          <w:p>
            <w:pPr>
              <w:jc w:val="center"/>
              <w:widowControl/>
              <w:rPr>
                <w:sz w:val="20"/>
              </w:rPr>
            </w:pPr>
            <w:r>
              <w:rPr>
                <w:sz w:val="20"/>
              </w:rPr>
              <w:t xml:space="preserve">　</w:t>
            </w:r>
            <w:r/>
          </w:p>
        </w:tc>
      </w:tr>
      <w:tr>
        <w:trPr>
          <w:trHeight w:val="288"/>
        </w:trPr>
        <w:tc>
          <w:tcPr>
            <w:tcW w:w="783" w:type="dxa"/>
            <w:vAlign w:val="center"/>
            <w:textDirection w:val="lrTb"/>
            <w:noWrap w:val="false"/>
          </w:tcPr>
          <w:p>
            <w:pPr>
              <w:jc w:val="center"/>
              <w:widowControl/>
              <w:rPr>
                <w:sz w:val="20"/>
              </w:rPr>
            </w:pPr>
            <w:r>
              <w:rPr>
                <w:rFonts w:hint="eastAsia"/>
                <w:sz w:val="20"/>
              </w:rPr>
              <w:t xml:space="preserve">69</w:t>
            </w:r>
            <w:r/>
          </w:p>
        </w:tc>
        <w:tc>
          <w:tcPr>
            <w:tcW w:w="1436" w:type="dxa"/>
            <w:vAlign w:val="center"/>
            <w:textDirection w:val="lrTb"/>
            <w:noWrap/>
          </w:tcPr>
          <w:p>
            <w:pPr>
              <w:jc w:val="center"/>
              <w:widowControl/>
              <w:rPr>
                <w:rFonts w:cs="宋体"/>
                <w:b/>
                <w:bCs/>
                <w:sz w:val="20"/>
              </w:rPr>
            </w:pPr>
            <w:r>
              <w:rPr>
                <w:rFonts w:hint="eastAsia" w:cs="宋体"/>
                <w:b/>
                <w:bCs/>
                <w:sz w:val="20"/>
              </w:rPr>
              <w:t xml:space="preserve">其他</w:t>
            </w:r>
            <w:r/>
          </w:p>
        </w:tc>
        <w:tc>
          <w:tcPr>
            <w:tcW w:w="2269" w:type="dxa"/>
            <w:vAlign w:val="center"/>
            <w:textDirection w:val="lrTb"/>
            <w:noWrap/>
          </w:tcPr>
          <w:p>
            <w:pPr>
              <w:jc w:val="center"/>
              <w:widowControl/>
              <w:rPr>
                <w:rFonts w:cs="宋体"/>
                <w:b/>
                <w:bCs/>
                <w:sz w:val="20"/>
              </w:rPr>
            </w:pPr>
            <w:r>
              <w:rPr>
                <w:rFonts w:cs="宋体"/>
                <w:b/>
                <w:bCs/>
                <w:sz w:val="20"/>
              </w:rPr>
            </w:r>
            <w:r/>
          </w:p>
        </w:tc>
        <w:tc>
          <w:tcPr>
            <w:tcW w:w="5924" w:type="dxa"/>
            <w:vAlign w:val="center"/>
            <w:textDirection w:val="lrTb"/>
            <w:noWrap w:val="false"/>
          </w:tcPr>
          <w:p>
            <w:pPr>
              <w:jc w:val="center"/>
              <w:widowControl/>
              <w:rPr>
                <w:rFonts w:cs="宋体"/>
                <w:sz w:val="20"/>
              </w:rPr>
            </w:pPr>
            <w:r>
              <w:rPr>
                <w:rFonts w:hint="eastAsia" w:cs="宋体"/>
                <w:sz w:val="20"/>
              </w:rPr>
              <w:t xml:space="preserve">所有拆除后的旧件，运输至采购人指定地点并进行规范堆放。</w:t>
            </w:r>
            <w:r/>
          </w:p>
        </w:tc>
        <w:tc>
          <w:tcPr>
            <w:tcW w:w="863" w:type="dxa"/>
            <w:vAlign w:val="center"/>
            <w:textDirection w:val="lrTb"/>
            <w:noWrap w:val="false"/>
          </w:tcPr>
          <w:p>
            <w:pPr>
              <w:jc w:val="center"/>
              <w:widowControl/>
              <w:rPr>
                <w:sz w:val="20"/>
              </w:rPr>
            </w:pPr>
            <w:r>
              <w:rPr>
                <w:rFonts w:hint="eastAsia"/>
                <w:sz w:val="20"/>
              </w:rPr>
              <w:t xml:space="preserve">1</w:t>
            </w:r>
            <w:r/>
          </w:p>
        </w:tc>
        <w:tc>
          <w:tcPr>
            <w:tcW w:w="954" w:type="dxa"/>
            <w:vAlign w:val="center"/>
            <w:textDirection w:val="lrTb"/>
            <w:noWrap w:val="false"/>
          </w:tcPr>
          <w:p>
            <w:pPr>
              <w:jc w:val="center"/>
              <w:widowControl/>
              <w:rPr>
                <w:rFonts w:cs="宋体"/>
                <w:sz w:val="20"/>
              </w:rPr>
            </w:pPr>
            <w:r>
              <w:rPr>
                <w:rFonts w:hint="eastAsia" w:cs="宋体"/>
                <w:sz w:val="20"/>
              </w:rPr>
              <w:t xml:space="preserve">项</w:t>
            </w:r>
            <w:r/>
          </w:p>
        </w:tc>
        <w:tc>
          <w:tcPr>
            <w:tcW w:w="2227" w:type="dxa"/>
            <w:vAlign w:val="center"/>
            <w:textDirection w:val="lrTb"/>
            <w:noWrap w:val="false"/>
          </w:tcPr>
          <w:p>
            <w:pPr>
              <w:jc w:val="center"/>
              <w:widowControl/>
              <w:rPr>
                <w:sz w:val="20"/>
              </w:rPr>
            </w:pPr>
            <w:r>
              <w:rPr>
                <w:sz w:val="20"/>
              </w:rPr>
            </w:r>
            <w:r/>
          </w:p>
        </w:tc>
      </w:tr>
    </w:tbl>
    <w:p>
      <w:pPr>
        <w:ind w:firstLine="723"/>
        <w:jc w:val="left"/>
        <w:spacing w:before="120" w:after="120" w:line="440" w:lineRule="exact"/>
        <w:rPr>
          <w:b/>
          <w:bCs/>
          <w:sz w:val="24"/>
        </w:rPr>
      </w:pPr>
      <w:r>
        <w:rPr>
          <w:rFonts w:hint="eastAsia"/>
          <w:b/>
          <w:sz w:val="24"/>
        </w:rPr>
        <w:t xml:space="preserve">备注：</w:t>
      </w:r>
      <w:r>
        <w:rPr>
          <w:rFonts w:hint="eastAsia"/>
          <w:b/>
          <w:sz w:val="24"/>
        </w:rPr>
        <w:t xml:space="preserve">1</w:t>
      </w:r>
      <w:r>
        <w:rPr>
          <w:rFonts w:hint="eastAsia"/>
          <w:b/>
          <w:sz w:val="24"/>
        </w:rPr>
        <w:t xml:space="preserve">、</w:t>
      </w:r>
      <w:r>
        <w:rPr>
          <w:rFonts w:hint="eastAsia"/>
          <w:b/>
          <w:bCs/>
          <w:sz w:val="24"/>
        </w:rPr>
        <w:t xml:space="preserve">上述清单中涉及到设备安装材料、附件、配管等数量</w:t>
      </w:r>
      <w:r>
        <w:rPr>
          <w:rFonts w:hint="eastAsia" w:cs="宋体"/>
          <w:b/>
          <w:sz w:val="24"/>
          <w:szCs w:val="24"/>
        </w:rPr>
        <w:t xml:space="preserve">为作为投标报价的基础，</w:t>
      </w:r>
      <w:r>
        <w:rPr>
          <w:rFonts w:hint="eastAsia"/>
          <w:b/>
          <w:bCs/>
          <w:sz w:val="24"/>
        </w:rPr>
        <w:t xml:space="preserve">投标人应根据招标文件、设计图纸及结合现场踏勘情况确定，相关费用均包含在投标总价中，一旦中标该部分费用不作调整</w:t>
      </w:r>
      <w:r>
        <w:rPr>
          <w:rFonts w:hint="eastAsia"/>
          <w:b/>
          <w:bCs/>
          <w:sz w:val="24"/>
        </w:rPr>
        <w:t xml:space="preserve">。</w:t>
      </w:r>
      <w:r/>
    </w:p>
    <w:p>
      <w:pPr>
        <w:ind w:firstLine="1446"/>
        <w:jc w:val="left"/>
        <w:spacing w:before="120" w:after="120" w:line="440" w:lineRule="exact"/>
        <w:rPr>
          <w:b/>
          <w:bCs/>
          <w:sz w:val="24"/>
        </w:rPr>
      </w:pPr>
      <w:r>
        <w:rPr>
          <w:rFonts w:hint="eastAsia"/>
          <w:b/>
          <w:bCs/>
          <w:sz w:val="24"/>
        </w:rPr>
        <w:t xml:space="preserve">2</w:t>
      </w:r>
      <w:r>
        <w:rPr>
          <w:rFonts w:hint="eastAsia"/>
          <w:b/>
          <w:bCs/>
          <w:sz w:val="24"/>
        </w:rPr>
        <w:t xml:space="preserve">、图纸与招标文件中技术要求不一致的，以招标文件为准。</w:t>
      </w:r>
      <w:r/>
    </w:p>
    <w:p>
      <w:pPr>
        <w:ind w:firstLine="1446"/>
        <w:jc w:val="left"/>
        <w:spacing w:before="120" w:after="120" w:line="440" w:lineRule="exact"/>
        <w:rPr>
          <w:b/>
          <w:bCs/>
          <w:sz w:val="24"/>
        </w:rPr>
      </w:pPr>
      <w:r>
        <w:rPr>
          <w:b/>
          <w:bCs/>
          <w:sz w:val="24"/>
        </w:rPr>
        <w:t xml:space="preserve">3</w:t>
      </w:r>
      <w:r>
        <w:rPr>
          <w:rFonts w:hint="eastAsia"/>
          <w:b/>
          <w:bCs/>
          <w:sz w:val="24"/>
        </w:rPr>
        <w:t xml:space="preserve">、本项目核心产品为“芬顿氧化系统”。</w:t>
      </w:r>
      <w:r/>
    </w:p>
    <w:p>
      <w:pPr>
        <w:ind w:firstLine="1446"/>
        <w:jc w:val="left"/>
        <w:spacing w:before="120" w:after="120" w:line="440" w:lineRule="exact"/>
        <w:rPr>
          <w:b/>
          <w:bCs/>
          <w:sz w:val="24"/>
        </w:rPr>
      </w:pPr>
      <w:r>
        <w:rPr>
          <w:b/>
          <w:bCs/>
          <w:sz w:val="24"/>
        </w:rPr>
      </w:r>
      <w:r/>
    </w:p>
    <w:p>
      <w:pPr>
        <w:jc w:val="left"/>
        <w:widowControl/>
        <w:rPr>
          <w:b/>
          <w:bCs/>
          <w:sz w:val="28"/>
          <w:szCs w:val="28"/>
        </w:rPr>
      </w:pPr>
      <w:r/>
      <w:bookmarkStart w:id="172" w:name="_Toc233978045"/>
      <w:r>
        <w:rPr>
          <w:b/>
          <w:bCs/>
          <w:sz w:val="28"/>
          <w:szCs w:val="28"/>
        </w:rPr>
        <w:br w:type="page" w:clear="all"/>
      </w:r>
      <w:r/>
    </w:p>
    <w:p>
      <w:pPr>
        <w:spacing w:line="440" w:lineRule="exact"/>
        <w:rPr>
          <w:b/>
          <w:bCs/>
          <w:sz w:val="28"/>
          <w:szCs w:val="28"/>
        </w:rPr>
        <w:outlineLvl w:val="1"/>
      </w:pPr>
      <w:r>
        <w:rPr>
          <w:rFonts w:hint="eastAsia"/>
          <w:b/>
          <w:bCs/>
          <w:sz w:val="28"/>
          <w:szCs w:val="28"/>
        </w:rPr>
        <w:t xml:space="preserve">三、</w:t>
      </w:r>
      <w:r>
        <w:rPr>
          <w:b/>
          <w:bCs/>
          <w:sz w:val="28"/>
          <w:szCs w:val="28"/>
        </w:rPr>
        <w:t xml:space="preserve">招标范围、界限及投标人义务</w:t>
      </w:r>
      <w:r>
        <w:rPr>
          <w:rFonts w:hint="eastAsia"/>
          <w:b/>
          <w:bCs/>
          <w:sz w:val="28"/>
          <w:szCs w:val="28"/>
        </w:rPr>
        <w:t xml:space="preserve">：</w:t>
      </w:r>
      <w:bookmarkEnd w:id="172"/>
      <w:r/>
      <w:r/>
    </w:p>
    <w:p>
      <w:pPr>
        <w:ind w:firstLine="480"/>
        <w:spacing w:line="440" w:lineRule="exact"/>
        <w:rPr>
          <w:sz w:val="24"/>
          <w:szCs w:val="24"/>
        </w:rPr>
      </w:pPr>
      <w:r>
        <w:rPr>
          <w:rFonts w:hint="eastAsia"/>
          <w:sz w:val="24"/>
          <w:szCs w:val="24"/>
        </w:rPr>
        <w:t xml:space="preserve">投标人负责提供本渗滤液处理系统的工艺设备、管道、</w:t>
      </w:r>
      <w:r>
        <w:rPr>
          <w:rFonts w:hint="eastAsia"/>
          <w:sz w:val="24"/>
          <w:szCs w:val="24"/>
        </w:rPr>
        <w:t xml:space="preserve">仪控系统</w:t>
      </w:r>
      <w:r>
        <w:rPr>
          <w:rFonts w:hint="eastAsia"/>
          <w:sz w:val="24"/>
          <w:szCs w:val="24"/>
        </w:rPr>
        <w:t xml:space="preserve">等内容的设计、制造、供货、设备安装、调试、性能验收、培训、以及质量保证期内的售后服务等。投标人应承担的具体工作范围包括但不限于：</w:t>
      </w:r>
      <w:r/>
    </w:p>
    <w:p>
      <w:pPr>
        <w:ind w:firstLine="480"/>
        <w:spacing w:line="440" w:lineRule="exact"/>
        <w:rPr>
          <w:sz w:val="24"/>
          <w:szCs w:val="24"/>
        </w:rPr>
      </w:pPr>
      <w:r>
        <w:rPr>
          <w:rFonts w:hint="eastAsia"/>
          <w:sz w:val="24"/>
          <w:szCs w:val="24"/>
        </w:rPr>
        <w:t xml:space="preserve">（</w:t>
      </w:r>
      <w:r>
        <w:rPr>
          <w:rFonts w:hint="eastAsia"/>
          <w:sz w:val="24"/>
          <w:szCs w:val="24"/>
        </w:rPr>
        <w:t xml:space="preserve">1</w:t>
      </w:r>
      <w:r>
        <w:rPr>
          <w:rFonts w:hint="eastAsia"/>
          <w:sz w:val="24"/>
          <w:szCs w:val="24"/>
        </w:rPr>
        <w:t xml:space="preserve">）向采购人提供完整且可以应用的工艺设计；</w:t>
      </w:r>
      <w:r/>
    </w:p>
    <w:p>
      <w:pPr>
        <w:ind w:firstLine="480"/>
        <w:spacing w:line="440" w:lineRule="exact"/>
        <w:rPr>
          <w:sz w:val="24"/>
          <w:szCs w:val="24"/>
        </w:rPr>
      </w:pPr>
      <w:r>
        <w:rPr>
          <w:rFonts w:hint="eastAsia"/>
          <w:sz w:val="24"/>
          <w:szCs w:val="24"/>
        </w:rPr>
        <w:t xml:space="preserve">（</w:t>
      </w:r>
      <w:r>
        <w:rPr>
          <w:rFonts w:hint="eastAsia"/>
          <w:sz w:val="24"/>
          <w:szCs w:val="24"/>
        </w:rPr>
        <w:t xml:space="preserve">2</w:t>
      </w:r>
      <w:r>
        <w:rPr>
          <w:rFonts w:hint="eastAsia"/>
          <w:sz w:val="24"/>
          <w:szCs w:val="24"/>
        </w:rPr>
        <w:t xml:space="preserve">）配合设计单位完成本项目的施工图设计；</w:t>
      </w:r>
      <w:r/>
    </w:p>
    <w:p>
      <w:pPr>
        <w:ind w:firstLine="480"/>
        <w:spacing w:line="440" w:lineRule="exact"/>
        <w:rPr>
          <w:sz w:val="24"/>
          <w:szCs w:val="24"/>
        </w:rPr>
      </w:pPr>
      <w:r>
        <w:rPr>
          <w:rFonts w:hint="eastAsia"/>
          <w:sz w:val="24"/>
          <w:szCs w:val="24"/>
        </w:rPr>
        <w:t xml:space="preserve">（</w:t>
      </w:r>
      <w:r>
        <w:rPr>
          <w:rFonts w:hint="eastAsia"/>
          <w:sz w:val="24"/>
          <w:szCs w:val="24"/>
        </w:rPr>
        <w:t xml:space="preserve">3</w:t>
      </w:r>
      <w:r>
        <w:rPr>
          <w:rFonts w:hint="eastAsia"/>
          <w:sz w:val="24"/>
          <w:szCs w:val="24"/>
        </w:rPr>
        <w:t xml:space="preserve">）完成所有设备、材料以及备品、备件的供货、运输、卸货、保管、安装；</w:t>
      </w:r>
      <w:r/>
    </w:p>
    <w:p>
      <w:pPr>
        <w:ind w:firstLine="480"/>
        <w:spacing w:line="440" w:lineRule="exact"/>
        <w:rPr>
          <w:sz w:val="24"/>
          <w:szCs w:val="24"/>
        </w:rPr>
      </w:pPr>
      <w:r>
        <w:rPr>
          <w:rFonts w:hint="eastAsia"/>
          <w:sz w:val="24"/>
          <w:szCs w:val="24"/>
        </w:rPr>
        <w:t xml:space="preserve">（</w:t>
      </w:r>
      <w:r>
        <w:rPr>
          <w:rFonts w:hint="eastAsia"/>
          <w:sz w:val="24"/>
          <w:szCs w:val="24"/>
        </w:rPr>
        <w:t xml:space="preserve">4</w:t>
      </w:r>
      <w:r>
        <w:rPr>
          <w:rFonts w:hint="eastAsia"/>
          <w:sz w:val="24"/>
          <w:szCs w:val="24"/>
        </w:rPr>
        <w:t xml:space="preserve">）完成系统设备的单机调试、联调、开通、考核、验收、竣工后试验、配合完成环保验收、交付（包括所有软件和技术资料的交付）、人员培训、工程完工、提供缺陷责任保证等全部配套工作；</w:t>
      </w:r>
      <w:r/>
    </w:p>
    <w:p>
      <w:pPr>
        <w:ind w:firstLine="480"/>
        <w:spacing w:line="440" w:lineRule="exact"/>
        <w:rPr>
          <w:sz w:val="24"/>
          <w:szCs w:val="24"/>
        </w:rPr>
      </w:pPr>
      <w:r>
        <w:rPr>
          <w:rFonts w:hint="eastAsia"/>
          <w:sz w:val="24"/>
          <w:szCs w:val="24"/>
        </w:rPr>
        <w:t xml:space="preserve">（</w:t>
      </w:r>
      <w:r>
        <w:rPr>
          <w:rFonts w:hint="eastAsia"/>
          <w:sz w:val="24"/>
          <w:szCs w:val="24"/>
        </w:rPr>
        <w:t xml:space="preserve">5</w:t>
      </w:r>
      <w:r>
        <w:rPr>
          <w:rFonts w:hint="eastAsia"/>
          <w:sz w:val="24"/>
          <w:szCs w:val="24"/>
        </w:rPr>
        <w:t xml:space="preserve">）完成和提供为工程正常建设所必需的其他配件材料。</w:t>
      </w:r>
      <w:r/>
    </w:p>
    <w:p>
      <w:pPr>
        <w:ind w:firstLine="480"/>
        <w:spacing w:line="440" w:lineRule="exact"/>
        <w:rPr>
          <w:sz w:val="24"/>
          <w:szCs w:val="24"/>
        </w:rPr>
      </w:pPr>
      <w:r>
        <w:rPr>
          <w:rFonts w:hint="eastAsia"/>
          <w:sz w:val="24"/>
          <w:szCs w:val="24"/>
        </w:rPr>
        <w:t xml:space="preserve">（</w:t>
      </w:r>
      <w:r>
        <w:rPr>
          <w:rFonts w:hint="eastAsia"/>
          <w:sz w:val="24"/>
          <w:szCs w:val="24"/>
        </w:rPr>
        <w:t xml:space="preserve">6</w:t>
      </w:r>
      <w:r>
        <w:rPr>
          <w:rFonts w:hint="eastAsia"/>
          <w:sz w:val="24"/>
          <w:szCs w:val="24"/>
        </w:rPr>
        <w:t xml:space="preserve">）提供采购人所有设备的备件清单，提供业主认为有必要提供的设备备件及零配件的</w:t>
      </w:r>
      <w:r>
        <w:rPr>
          <w:rFonts w:hint="eastAsia"/>
          <w:sz w:val="24"/>
          <w:szCs w:val="24"/>
        </w:rPr>
        <w:t xml:space="preserve">CAD</w:t>
      </w:r>
      <w:r>
        <w:rPr>
          <w:rFonts w:hint="eastAsia"/>
          <w:sz w:val="24"/>
          <w:szCs w:val="24"/>
        </w:rPr>
        <w:t xml:space="preserve">图纸。</w:t>
      </w:r>
      <w:r/>
    </w:p>
    <w:p>
      <w:pPr>
        <w:ind w:firstLine="480"/>
        <w:spacing w:line="440" w:lineRule="exact"/>
        <w:rPr>
          <w:sz w:val="24"/>
          <w:szCs w:val="24"/>
        </w:rPr>
      </w:pPr>
      <w:r>
        <w:rPr>
          <w:rFonts w:hint="eastAsia"/>
          <w:sz w:val="24"/>
          <w:szCs w:val="24"/>
        </w:rPr>
        <w:t xml:space="preserve">（</w:t>
      </w:r>
      <w:r>
        <w:rPr>
          <w:rFonts w:hint="eastAsia"/>
          <w:sz w:val="24"/>
          <w:szCs w:val="24"/>
        </w:rPr>
        <w:t xml:space="preserve">7</w:t>
      </w:r>
      <w:r>
        <w:rPr>
          <w:rFonts w:hint="eastAsia"/>
          <w:sz w:val="24"/>
          <w:szCs w:val="24"/>
        </w:rPr>
        <w:t xml:space="preserve">）其他</w:t>
      </w:r>
      <w:r/>
    </w:p>
    <w:p>
      <w:pPr>
        <w:ind w:firstLine="480"/>
        <w:spacing w:line="440" w:lineRule="exact"/>
        <w:rPr>
          <w:sz w:val="24"/>
          <w:szCs w:val="24"/>
        </w:rPr>
      </w:pPr>
      <w:r>
        <w:rPr>
          <w:rFonts w:hint="eastAsia"/>
          <w:sz w:val="24"/>
          <w:szCs w:val="24"/>
        </w:rPr>
        <w:t xml:space="preserve">投标人提供的所有工艺系统应为成套设备，应保证在其供货范围内能够在本项目所在地安装、运行时</w:t>
      </w:r>
      <w:r>
        <w:rPr>
          <w:rFonts w:hint="eastAsia"/>
          <w:sz w:val="24"/>
          <w:szCs w:val="24"/>
        </w:rPr>
        <w:t xml:space="preserve">不</w:t>
      </w:r>
      <w:r>
        <w:rPr>
          <w:rFonts w:hint="eastAsia"/>
          <w:sz w:val="24"/>
          <w:szCs w:val="24"/>
        </w:rPr>
        <w:t xml:space="preserve">另外需要配件。在执行合同过程中如发现有任何漏项和短缺，在供货清单中并未列入而且确实是投标人供货范围中应该有的，并且是对合同设备的性能保证值要求所必须的，均应由投标人负责将所缺的设备、技术资料、专用工具及备品备件、服务及技术指导等补上，且不发生费用问题</w:t>
      </w:r>
      <w:r>
        <w:rPr>
          <w:sz w:val="24"/>
          <w:szCs w:val="24"/>
        </w:rPr>
        <w:t xml:space="preserve">。</w:t>
      </w:r>
      <w:r/>
    </w:p>
    <w:p>
      <w:pPr>
        <w:numPr>
          <w:ilvl w:val="0"/>
          <w:numId w:val="5"/>
        </w:numPr>
        <w:ind w:firstLine="480"/>
        <w:spacing w:line="440" w:lineRule="exact"/>
        <w:rPr>
          <w:sz w:val="24"/>
          <w:szCs w:val="24"/>
        </w:rPr>
      </w:pPr>
      <w:r>
        <w:rPr>
          <w:sz w:val="24"/>
          <w:szCs w:val="24"/>
        </w:rPr>
        <w:t xml:space="preserve">投标人负责</w:t>
      </w:r>
      <w:r>
        <w:rPr>
          <w:rFonts w:hint="eastAsia"/>
          <w:sz w:val="24"/>
          <w:szCs w:val="24"/>
        </w:rPr>
        <w:t xml:space="preserve">渗滤液处理</w:t>
      </w:r>
      <w:r>
        <w:rPr>
          <w:sz w:val="24"/>
          <w:szCs w:val="24"/>
        </w:rPr>
        <w:t xml:space="preserve">系统的图纸深化、</w:t>
      </w:r>
      <w:r>
        <w:rPr>
          <w:rFonts w:hint="eastAsia"/>
          <w:sz w:val="24"/>
          <w:szCs w:val="24"/>
        </w:rPr>
        <w:t xml:space="preserve">渗滤液处理</w:t>
      </w:r>
      <w:r>
        <w:rPr>
          <w:sz w:val="24"/>
          <w:szCs w:val="24"/>
        </w:rPr>
        <w:t xml:space="preserve">成套系统设备供货、安装、调试和试运行。调试合格后的试运行时间为</w:t>
      </w:r>
      <w:r>
        <w:rPr>
          <w:sz w:val="24"/>
          <w:szCs w:val="24"/>
        </w:rPr>
        <w:t xml:space="preserve">1</w:t>
      </w:r>
      <w:r>
        <w:rPr>
          <w:sz w:val="24"/>
          <w:szCs w:val="24"/>
        </w:rPr>
        <w:t xml:space="preserve">个月，试运行期间的药剂费由投标人负责</w:t>
      </w:r>
      <w:r>
        <w:rPr>
          <w:rFonts w:hint="eastAsia"/>
          <w:sz w:val="24"/>
          <w:szCs w:val="24"/>
        </w:rPr>
        <w:t xml:space="preserve">，水费、电费由采购人负责</w:t>
      </w:r>
      <w:r>
        <w:rPr>
          <w:sz w:val="24"/>
          <w:szCs w:val="24"/>
        </w:rPr>
        <w:t xml:space="preserve">。</w:t>
      </w:r>
      <w:r/>
    </w:p>
    <w:p>
      <w:pPr>
        <w:numPr>
          <w:ilvl w:val="0"/>
          <w:numId w:val="6"/>
        </w:numPr>
        <w:ind w:firstLine="480"/>
        <w:spacing w:line="440" w:lineRule="exact"/>
        <w:rPr>
          <w:sz w:val="24"/>
          <w:szCs w:val="24"/>
        </w:rPr>
      </w:pPr>
      <w:r>
        <w:rPr>
          <w:rFonts w:hint="eastAsia"/>
          <w:sz w:val="24"/>
          <w:szCs w:val="24"/>
        </w:rPr>
        <w:t xml:space="preserve">项目安装调试合格后，试运行</w:t>
      </w:r>
      <w:r>
        <w:rPr>
          <w:rFonts w:hint="eastAsia"/>
          <w:sz w:val="24"/>
          <w:szCs w:val="24"/>
        </w:rPr>
        <w:t xml:space="preserve">1</w:t>
      </w:r>
      <w:r>
        <w:rPr>
          <w:rFonts w:hint="eastAsia"/>
          <w:sz w:val="24"/>
          <w:szCs w:val="24"/>
        </w:rPr>
        <w:t xml:space="preserve">个月后，中标人提供第三方检测机构出具的具有</w:t>
      </w:r>
      <w:r>
        <w:rPr>
          <w:rFonts w:hint="eastAsia"/>
          <w:sz w:val="24"/>
          <w:szCs w:val="24"/>
        </w:rPr>
        <w:t xml:space="preserve">CMA</w:t>
      </w:r>
      <w:r>
        <w:rPr>
          <w:rFonts w:hint="eastAsia"/>
          <w:sz w:val="24"/>
          <w:szCs w:val="24"/>
        </w:rPr>
        <w:t xml:space="preserve">认证标识的检测报告，设备更新后的渗滤液处理系统的处理能力不低于</w:t>
      </w:r>
      <w:r>
        <w:rPr>
          <w:sz w:val="24"/>
          <w:szCs w:val="24"/>
        </w:rPr>
        <w:t xml:space="preserve">120m</w:t>
      </w:r>
      <w:r>
        <w:rPr>
          <w:sz w:val="24"/>
          <w:szCs w:val="24"/>
          <w:vertAlign w:val="superscript"/>
        </w:rPr>
        <w:t xml:space="preserve">3</w:t>
      </w:r>
      <w:r>
        <w:rPr>
          <w:sz w:val="24"/>
          <w:szCs w:val="24"/>
        </w:rPr>
        <w:t xml:space="preserve">/d</w:t>
      </w:r>
      <w:r>
        <w:rPr>
          <w:rFonts w:hint="eastAsia"/>
          <w:sz w:val="24"/>
          <w:szCs w:val="24"/>
        </w:rPr>
        <w:t xml:space="preserve">、出水水质满足《生活垃圾填埋场污染控制标准》（</w:t>
      </w:r>
      <w:r>
        <w:rPr>
          <w:rFonts w:hint="eastAsia"/>
          <w:sz w:val="24"/>
          <w:szCs w:val="24"/>
        </w:rPr>
        <w:t xml:space="preserve">GB16889-2024</w:t>
      </w:r>
      <w:r>
        <w:rPr>
          <w:rFonts w:hint="eastAsia"/>
          <w:sz w:val="24"/>
          <w:szCs w:val="24"/>
        </w:rPr>
        <w:t xml:space="preserve">）表</w:t>
      </w:r>
      <w:r>
        <w:rPr>
          <w:rFonts w:hint="eastAsia"/>
          <w:sz w:val="24"/>
          <w:szCs w:val="24"/>
        </w:rPr>
        <w:t xml:space="preserve">4</w:t>
      </w:r>
      <w:r>
        <w:rPr>
          <w:rFonts w:hint="eastAsia"/>
          <w:sz w:val="24"/>
          <w:szCs w:val="24"/>
        </w:rPr>
        <w:t xml:space="preserve">标准。</w:t>
      </w:r>
      <w:r/>
    </w:p>
    <w:p>
      <w:pPr>
        <w:ind w:firstLine="480"/>
        <w:spacing w:line="440" w:lineRule="exact"/>
        <w:rPr>
          <w:sz w:val="24"/>
          <w:szCs w:val="24"/>
        </w:rPr>
        <w:sectPr>
          <w:footnotePr/>
          <w:endnotePr/>
          <w:type w:val="nextPage"/>
          <w:pgSz w:w="16840" w:h="11907" w:orient="landscape"/>
          <w:pgMar w:top="882" w:right="1134" w:bottom="1365" w:left="1134" w:header="397" w:footer="794" w:gutter="0"/>
          <w:cols w:num="1" w:sep="0" w:space="720" w:equalWidth="1"/>
          <w:docGrid w:linePitch="360"/>
          <w:titlePg/>
        </w:sectPr>
      </w:pPr>
      <w:r>
        <w:rPr>
          <w:sz w:val="24"/>
          <w:szCs w:val="24"/>
        </w:rPr>
      </w:r>
      <w:r/>
    </w:p>
    <w:p>
      <w:pPr>
        <w:pStyle w:val="824"/>
        <w:jc w:val="both"/>
        <w:spacing w:line="440" w:lineRule="exact"/>
      </w:pPr>
      <w:r/>
      <w:bookmarkStart w:id="173" w:name="_Toc233978046"/>
      <w:r>
        <w:rPr>
          <w:rFonts w:hint="eastAsia"/>
        </w:rPr>
        <w:t xml:space="preserve">四、项目实施</w:t>
      </w:r>
      <w:r>
        <w:t xml:space="preserve">要求</w:t>
      </w:r>
      <w:r>
        <w:rPr>
          <w:rFonts w:hint="eastAsia"/>
        </w:rPr>
        <w:t xml:space="preserve">：</w:t>
      </w:r>
      <w:bookmarkEnd w:id="173"/>
      <w:r/>
      <w:r/>
    </w:p>
    <w:p>
      <w:pPr>
        <w:ind w:firstLine="482"/>
        <w:spacing w:line="440" w:lineRule="exact"/>
        <w:rPr>
          <w:b/>
          <w:bCs/>
          <w:i/>
          <w:sz w:val="24"/>
          <w:szCs w:val="22"/>
          <w:u w:val="single"/>
        </w:rPr>
      </w:pPr>
      <w:r/>
      <w:bookmarkStart w:id="174" w:name="OLE_LINK64"/>
      <w:r/>
      <w:bookmarkStart w:id="175" w:name="OLE_LINK65"/>
      <w:r>
        <w:rPr>
          <w:rFonts w:hint="eastAsia"/>
          <w:b/>
          <w:bCs/>
          <w:i/>
          <w:sz w:val="24"/>
          <w:szCs w:val="22"/>
          <w:u w:val="single"/>
        </w:rPr>
        <w:t xml:space="preserve">1</w:t>
      </w:r>
      <w:r>
        <w:rPr>
          <w:rFonts w:hint="eastAsia"/>
          <w:b/>
          <w:bCs/>
          <w:i/>
          <w:sz w:val="24"/>
          <w:szCs w:val="22"/>
          <w:u w:val="single"/>
        </w:rPr>
        <w:t xml:space="preserve">、投标人负责所有设备的供货、安装（含辅材）及调试，并承诺安装完成后所有设备可正常运行（投标文件提供承诺函，格式自拟，否则按无效投标处理）。</w:t>
      </w:r>
      <w:bookmarkEnd w:id="174"/>
      <w:r/>
      <w:bookmarkEnd w:id="175"/>
      <w:r/>
      <w:r/>
    </w:p>
    <w:p>
      <w:pPr>
        <w:ind w:firstLine="480"/>
        <w:spacing w:line="440" w:lineRule="exact"/>
        <w:rPr>
          <w:sz w:val="24"/>
          <w:szCs w:val="24"/>
        </w:rPr>
      </w:pPr>
      <w:r>
        <w:rPr>
          <w:rFonts w:hint="eastAsia"/>
          <w:sz w:val="24"/>
          <w:szCs w:val="24"/>
        </w:rPr>
        <w:t xml:space="preserve">2</w:t>
      </w:r>
      <w:r>
        <w:rPr>
          <w:rFonts w:hint="eastAsia"/>
          <w:sz w:val="24"/>
          <w:szCs w:val="24"/>
        </w:rPr>
        <w:t xml:space="preserve">、投标人中标后，可先至交货现场（江苏省苏州市常熟市浦发路</w:t>
      </w:r>
      <w:r>
        <w:rPr>
          <w:rFonts w:hint="eastAsia"/>
          <w:sz w:val="24"/>
          <w:szCs w:val="24"/>
        </w:rPr>
        <w:t xml:space="preserve">18</w:t>
      </w:r>
      <w:r>
        <w:rPr>
          <w:rFonts w:hint="eastAsia"/>
          <w:sz w:val="24"/>
          <w:szCs w:val="24"/>
        </w:rPr>
        <w:t xml:space="preserve">号）进行踏勘，确保所供货物安装完成能正常运行，否则采购人有权要求中标人更换。</w:t>
      </w:r>
      <w:r/>
    </w:p>
    <w:p>
      <w:pPr>
        <w:ind w:firstLine="480"/>
        <w:spacing w:line="440" w:lineRule="exact"/>
        <w:rPr>
          <w:sz w:val="24"/>
          <w:szCs w:val="24"/>
        </w:rPr>
      </w:pPr>
      <w:r>
        <w:rPr>
          <w:rFonts w:hint="eastAsia"/>
          <w:sz w:val="24"/>
          <w:szCs w:val="24"/>
        </w:rPr>
        <w:t xml:space="preserve">3</w:t>
      </w:r>
      <w:r>
        <w:rPr>
          <w:rFonts w:hint="eastAsia"/>
          <w:sz w:val="24"/>
          <w:szCs w:val="24"/>
        </w:rPr>
        <w:t xml:space="preserve">、投标人需根据现场实际情况制定有效可行的项目实施方案有序组织安装，包含供货计划、安装调试方案及对应的质量保证措施等。</w:t>
      </w:r>
      <w:r/>
    </w:p>
    <w:p>
      <w:pPr>
        <w:ind w:firstLine="480"/>
        <w:spacing w:line="440" w:lineRule="exact"/>
        <w:rPr>
          <w:sz w:val="24"/>
          <w:szCs w:val="24"/>
        </w:rPr>
      </w:pPr>
      <w:r>
        <w:rPr>
          <w:rFonts w:hint="eastAsia"/>
          <w:sz w:val="24"/>
          <w:szCs w:val="24"/>
        </w:rPr>
        <w:t xml:space="preserve">4</w:t>
      </w:r>
      <w:r>
        <w:rPr>
          <w:rFonts w:hint="eastAsia"/>
          <w:sz w:val="24"/>
          <w:szCs w:val="24"/>
        </w:rPr>
        <w:t xml:space="preserve">、项目实施过程中，投标人需根据项目实际情况对渗滤液处理设备分阶段更新，通过批次轮换施工确保系统持续运行。</w:t>
      </w:r>
      <w:r/>
    </w:p>
    <w:p>
      <w:pPr>
        <w:ind w:firstLine="480"/>
        <w:spacing w:line="440" w:lineRule="exact"/>
        <w:rPr>
          <w:sz w:val="24"/>
          <w:szCs w:val="24"/>
        </w:rPr>
      </w:pPr>
      <w:r>
        <w:rPr>
          <w:rFonts w:hint="eastAsia"/>
          <w:sz w:val="24"/>
          <w:szCs w:val="24"/>
        </w:rPr>
        <w:t xml:space="preserve">5</w:t>
      </w:r>
      <w:r>
        <w:rPr>
          <w:rFonts w:hint="eastAsia"/>
          <w:sz w:val="24"/>
          <w:szCs w:val="24"/>
        </w:rPr>
        <w:t xml:space="preserve">、本次采购内容为常熟市南湖生活垃圾填埋场渗滤液处理设备，投标人需对需要更换的设备进行拆除，所有拆除更换下来的可回收部件，投标人需整理堆放至采购人指定地点。拆除、安装过程中投标人应做好安装现场管理工作并负责安装场地杂物和垃圾等的清理工作。</w:t>
      </w:r>
      <w:r/>
    </w:p>
    <w:p>
      <w:pPr>
        <w:ind w:firstLine="480"/>
        <w:spacing w:line="440" w:lineRule="exact"/>
        <w:rPr>
          <w:sz w:val="24"/>
          <w:szCs w:val="24"/>
        </w:rPr>
      </w:pPr>
      <w:r>
        <w:rPr>
          <w:rFonts w:hint="eastAsia"/>
          <w:sz w:val="24"/>
          <w:szCs w:val="24"/>
        </w:rPr>
        <w:t xml:space="preserve">6</w:t>
      </w:r>
      <w:r>
        <w:rPr>
          <w:rFonts w:hint="eastAsia"/>
          <w:sz w:val="24"/>
          <w:szCs w:val="24"/>
        </w:rPr>
        <w:t xml:space="preserve">、安装现场所有材料、设备等均由投标人负责保管，直至项目安装、验收完毕；项目结束后需将现场清理干净。</w:t>
      </w:r>
      <w:r/>
    </w:p>
    <w:p>
      <w:pPr>
        <w:ind w:firstLine="480"/>
        <w:spacing w:line="440" w:lineRule="exact"/>
        <w:rPr>
          <w:sz w:val="24"/>
          <w:szCs w:val="24"/>
        </w:rPr>
      </w:pPr>
      <w:r>
        <w:rPr>
          <w:rFonts w:hint="eastAsia"/>
          <w:sz w:val="24"/>
          <w:szCs w:val="24"/>
        </w:rPr>
        <w:t xml:space="preserve">7</w:t>
      </w:r>
      <w:r>
        <w:rPr>
          <w:rFonts w:hint="eastAsia"/>
          <w:sz w:val="24"/>
          <w:szCs w:val="24"/>
        </w:rPr>
        <w:t xml:space="preserve">、投标人需为本项目配备至少</w:t>
      </w:r>
      <w:r>
        <w:rPr>
          <w:rFonts w:hint="eastAsia"/>
          <w:sz w:val="24"/>
          <w:szCs w:val="24"/>
        </w:rPr>
        <w:t xml:space="preserve">1</w:t>
      </w:r>
      <w:r>
        <w:rPr>
          <w:rFonts w:hint="eastAsia"/>
          <w:sz w:val="24"/>
          <w:szCs w:val="24"/>
        </w:rPr>
        <w:t xml:space="preserve">名项目负责人和</w:t>
      </w:r>
      <w:r>
        <w:rPr>
          <w:rFonts w:hint="eastAsia"/>
          <w:sz w:val="24"/>
          <w:szCs w:val="24"/>
        </w:rPr>
        <w:t xml:space="preserve">2</w:t>
      </w:r>
      <w:r>
        <w:rPr>
          <w:rFonts w:hint="eastAsia"/>
          <w:sz w:val="24"/>
          <w:szCs w:val="24"/>
        </w:rPr>
        <w:t xml:space="preserve">名技术人员，负责项目的实施工作。</w:t>
      </w:r>
      <w:r/>
    </w:p>
    <w:p>
      <w:pPr>
        <w:ind w:firstLine="480"/>
        <w:spacing w:line="440" w:lineRule="exact"/>
        <w:rPr>
          <w:sz w:val="24"/>
          <w:szCs w:val="24"/>
        </w:rPr>
      </w:pPr>
      <w:r>
        <w:rPr>
          <w:rFonts w:hint="eastAsia"/>
          <w:sz w:val="24"/>
          <w:szCs w:val="24"/>
        </w:rPr>
        <w:t xml:space="preserve">8</w:t>
      </w:r>
      <w:r>
        <w:rPr>
          <w:rFonts w:hint="eastAsia"/>
          <w:sz w:val="24"/>
          <w:szCs w:val="24"/>
        </w:rPr>
        <w:t xml:space="preserve">、投标人</w:t>
      </w:r>
      <w:r>
        <w:rPr>
          <w:sz w:val="24"/>
          <w:szCs w:val="24"/>
        </w:rPr>
        <w:t xml:space="preserve">需制定详细的安全保证措施，保证项目实施中相关人员的人身安全。本项目内的所有安全生产事故均由</w:t>
      </w:r>
      <w:r>
        <w:rPr>
          <w:rFonts w:hint="eastAsia"/>
          <w:sz w:val="24"/>
          <w:szCs w:val="24"/>
        </w:rPr>
        <w:t xml:space="preserve">投标人</w:t>
      </w:r>
      <w:r>
        <w:rPr>
          <w:sz w:val="24"/>
          <w:szCs w:val="24"/>
        </w:rPr>
        <w:t xml:space="preserve">承担全部责任。因本项目施工造成人员伤亡或财产损失，由中标人承担全部责任。</w:t>
      </w:r>
      <w:r/>
    </w:p>
    <w:p>
      <w:pPr>
        <w:ind w:firstLine="480"/>
        <w:spacing w:line="440" w:lineRule="exact"/>
        <w:rPr>
          <w:sz w:val="24"/>
          <w:szCs w:val="24"/>
        </w:rPr>
      </w:pPr>
      <w:r>
        <w:rPr>
          <w:rFonts w:hint="eastAsia"/>
          <w:sz w:val="24"/>
          <w:szCs w:val="24"/>
        </w:rPr>
        <w:t xml:space="preserve">9</w:t>
      </w:r>
      <w:r>
        <w:rPr>
          <w:rFonts w:hint="eastAsia"/>
          <w:sz w:val="24"/>
          <w:szCs w:val="24"/>
        </w:rPr>
        <w:t xml:space="preserve">、</w:t>
      </w:r>
      <w:r>
        <w:rPr>
          <w:sz w:val="24"/>
          <w:szCs w:val="24"/>
        </w:rPr>
        <w:t xml:space="preserve">在产品使用过程中，如因产品质量或安装问题造成人员伤亡或财产损失，由</w:t>
      </w:r>
      <w:r>
        <w:rPr>
          <w:rFonts w:hint="eastAsia"/>
          <w:sz w:val="24"/>
          <w:szCs w:val="24"/>
        </w:rPr>
        <w:t xml:space="preserve">投标人</w:t>
      </w:r>
      <w:r>
        <w:rPr>
          <w:sz w:val="24"/>
          <w:szCs w:val="24"/>
        </w:rPr>
        <w:t xml:space="preserve">承担全部责任。</w:t>
      </w:r>
      <w:r/>
    </w:p>
    <w:p>
      <w:pPr>
        <w:ind w:firstLine="480"/>
        <w:spacing w:line="440" w:lineRule="exact"/>
        <w:rPr>
          <w:sz w:val="24"/>
          <w:szCs w:val="24"/>
        </w:rPr>
      </w:pPr>
      <w:r>
        <w:rPr>
          <w:rFonts w:hint="eastAsia"/>
          <w:sz w:val="24"/>
          <w:szCs w:val="24"/>
        </w:rPr>
        <w:t xml:space="preserve">10</w:t>
      </w:r>
      <w:r>
        <w:rPr>
          <w:rFonts w:hint="eastAsia"/>
          <w:sz w:val="24"/>
          <w:szCs w:val="24"/>
        </w:rPr>
        <w:t xml:space="preserve">、投标人</w:t>
      </w:r>
      <w:r>
        <w:rPr>
          <w:sz w:val="24"/>
          <w:szCs w:val="24"/>
        </w:rPr>
        <w:t xml:space="preserve">需根据实际情况制定与采购人的协作方案，项目实施过程中与采购人及时沟通协调。</w:t>
      </w:r>
      <w:r/>
    </w:p>
    <w:p>
      <w:pPr>
        <w:ind w:firstLine="480"/>
        <w:spacing w:line="440" w:lineRule="exact"/>
        <w:rPr>
          <w:sz w:val="24"/>
          <w:szCs w:val="24"/>
        </w:rPr>
      </w:pPr>
      <w:r>
        <w:rPr>
          <w:rFonts w:hint="eastAsia"/>
          <w:sz w:val="24"/>
          <w:szCs w:val="24"/>
        </w:rPr>
        <w:t xml:space="preserve">11</w:t>
      </w:r>
      <w:r>
        <w:rPr>
          <w:rFonts w:hint="eastAsia"/>
          <w:sz w:val="24"/>
          <w:szCs w:val="24"/>
        </w:rPr>
        <w:t xml:space="preserve">、安全管理要求：</w:t>
      </w:r>
      <w:r/>
    </w:p>
    <w:p>
      <w:pPr>
        <w:ind w:firstLine="480"/>
        <w:jc w:val="left"/>
        <w:spacing w:line="440" w:lineRule="exact"/>
        <w:widowControl/>
        <w:tabs>
          <w:tab w:val="left" w:pos="966" w:leader="none"/>
          <w:tab w:val="left" w:pos="1127" w:leader="none"/>
          <w:tab w:val="left" w:pos="1610" w:leader="none"/>
          <w:tab w:val="left" w:pos="1771" w:leader="none"/>
        </w:tabs>
        <w:rPr>
          <w:sz w:val="24"/>
          <w:szCs w:val="24"/>
        </w:rPr>
      </w:pPr>
      <w:r/>
      <w:bookmarkStart w:id="176" w:name="OLE_LINK34"/>
      <w:r/>
      <w:bookmarkStart w:id="177" w:name="OLE_LINK33"/>
      <w:r>
        <w:rPr>
          <w:rFonts w:hint="eastAsia"/>
          <w:sz w:val="24"/>
          <w:szCs w:val="24"/>
        </w:rPr>
        <w:t xml:space="preserve">（</w:t>
      </w:r>
      <w:r>
        <w:rPr>
          <w:rFonts w:hint="eastAsia"/>
          <w:sz w:val="24"/>
          <w:szCs w:val="24"/>
        </w:rPr>
        <w:t xml:space="preserve">1</w:t>
      </w:r>
      <w:r>
        <w:rPr>
          <w:rFonts w:hint="eastAsia"/>
          <w:sz w:val="24"/>
          <w:szCs w:val="24"/>
        </w:rPr>
        <w:t xml:space="preserve">）</w:t>
      </w:r>
      <w:bookmarkEnd w:id="176"/>
      <w:r/>
      <w:bookmarkEnd w:id="177"/>
      <w:r>
        <w:rPr>
          <w:rFonts w:hint="eastAsia"/>
          <w:sz w:val="24"/>
          <w:szCs w:val="24"/>
        </w:rPr>
        <w:t xml:space="preserve">投标人为设备安装、</w:t>
      </w:r>
      <w:r>
        <w:rPr>
          <w:rFonts w:hint="eastAsia"/>
          <w:sz w:val="24"/>
          <w:szCs w:val="24"/>
        </w:rPr>
        <w:t xml:space="preserve">调试全</w:t>
      </w:r>
      <w:r>
        <w:rPr>
          <w:rFonts w:hint="eastAsia"/>
          <w:sz w:val="24"/>
          <w:szCs w:val="24"/>
        </w:rPr>
        <w:t xml:space="preserve">过程安全生产责任主体，全面负责动火、高处、有限空间、用电、吊装等特殊作业安全管理，承担全部安全责任及费用。</w:t>
      </w:r>
      <w:r/>
    </w:p>
    <w:p>
      <w:pPr>
        <w:ind w:firstLine="480"/>
        <w:jc w:val="left"/>
        <w:spacing w:line="440" w:lineRule="exact"/>
        <w:widowControl/>
        <w:tabs>
          <w:tab w:val="left" w:pos="966" w:leader="none"/>
          <w:tab w:val="left" w:pos="1127" w:leader="none"/>
          <w:tab w:val="left" w:pos="1610" w:leader="none"/>
          <w:tab w:val="left" w:pos="1771" w:leader="none"/>
        </w:tabs>
        <w:rPr>
          <w:sz w:val="24"/>
          <w:szCs w:val="24"/>
        </w:rPr>
      </w:pPr>
      <w:r>
        <w:rPr>
          <w:rFonts w:hint="eastAsia"/>
          <w:sz w:val="24"/>
          <w:szCs w:val="24"/>
        </w:rPr>
        <w:t xml:space="preserve">（</w:t>
      </w:r>
      <w:r>
        <w:rPr>
          <w:sz w:val="24"/>
          <w:szCs w:val="24"/>
        </w:rPr>
        <w:t xml:space="preserve">2</w:t>
      </w:r>
      <w:r>
        <w:rPr>
          <w:rFonts w:hint="eastAsia"/>
          <w:sz w:val="24"/>
          <w:szCs w:val="24"/>
        </w:rPr>
        <w:t xml:space="preserve">）作业人员须</w:t>
      </w:r>
      <w:r>
        <w:rPr>
          <w:rFonts w:hint="eastAsia"/>
          <w:sz w:val="24"/>
          <w:szCs w:val="24"/>
        </w:rPr>
        <w:t xml:space="preserve">具备专业技术能力</w:t>
      </w:r>
      <w:r>
        <w:rPr>
          <w:rFonts w:hint="eastAsia"/>
          <w:sz w:val="24"/>
          <w:szCs w:val="24"/>
        </w:rPr>
        <w:t xml:space="preserve">，严格执行动火审批、气体检测、专人监护、有限空间先通风再检测后作业等规范。</w:t>
      </w:r>
      <w:r/>
    </w:p>
    <w:p>
      <w:pPr>
        <w:ind w:firstLine="480"/>
        <w:jc w:val="left"/>
        <w:spacing w:line="440" w:lineRule="exact"/>
        <w:widowControl/>
        <w:tabs>
          <w:tab w:val="left" w:pos="966" w:leader="none"/>
          <w:tab w:val="left" w:pos="1127" w:leader="none"/>
          <w:tab w:val="left" w:pos="1610" w:leader="none"/>
          <w:tab w:val="left" w:pos="1771" w:leader="none"/>
        </w:tabs>
        <w:rPr>
          <w:sz w:val="24"/>
          <w:szCs w:val="24"/>
        </w:rPr>
      </w:pPr>
      <w:r>
        <w:rPr>
          <w:rFonts w:hint="eastAsia"/>
          <w:sz w:val="24"/>
          <w:szCs w:val="24"/>
        </w:rPr>
        <w:t xml:space="preserve">（</w:t>
      </w:r>
      <w:r>
        <w:rPr>
          <w:sz w:val="24"/>
          <w:szCs w:val="24"/>
        </w:rPr>
        <w:t xml:space="preserve">3</w:t>
      </w:r>
      <w:r>
        <w:rPr>
          <w:rFonts w:hint="eastAsia"/>
          <w:sz w:val="24"/>
          <w:szCs w:val="24"/>
        </w:rPr>
        <w:t xml:space="preserve">）投标人须落实安全防护、消防器材、警示标识、应急物资，严禁违章作业、无证作业、违规动火。</w:t>
      </w:r>
      <w:r/>
    </w:p>
    <w:p>
      <w:pPr>
        <w:ind w:firstLine="480"/>
        <w:jc w:val="left"/>
        <w:spacing w:line="440" w:lineRule="exact"/>
        <w:widowControl/>
        <w:tabs>
          <w:tab w:val="left" w:pos="966" w:leader="none"/>
          <w:tab w:val="left" w:pos="1127" w:leader="none"/>
          <w:tab w:val="left" w:pos="1610" w:leader="none"/>
          <w:tab w:val="left" w:pos="1771" w:leader="none"/>
        </w:tabs>
        <w:rPr>
          <w:sz w:val="24"/>
          <w:szCs w:val="24"/>
        </w:rPr>
      </w:pPr>
      <w:r>
        <w:rPr>
          <w:rFonts w:hint="eastAsia"/>
          <w:sz w:val="24"/>
          <w:szCs w:val="24"/>
        </w:rPr>
        <w:t xml:space="preserve">（</w:t>
      </w:r>
      <w:r>
        <w:rPr>
          <w:rFonts w:hint="eastAsia"/>
          <w:sz w:val="24"/>
          <w:szCs w:val="24"/>
        </w:rPr>
        <w:t xml:space="preserve">4</w:t>
      </w:r>
      <w:r>
        <w:rPr>
          <w:rFonts w:hint="eastAsia"/>
          <w:sz w:val="24"/>
          <w:szCs w:val="24"/>
        </w:rPr>
        <w:t xml:space="preserve">）投标人在项目实施过程中应当做到文明工作、安全生产，采取必要的安全防范措施，工作人员必须佩戴安全帽、安全绳等符合规定的个人防护用品，投标人应制定动火作业、高处作业等特种作业方案，做好安全风险辨识及现场安全条件确认后，方可开展工作。</w:t>
      </w:r>
      <w:r/>
    </w:p>
    <w:p>
      <w:pPr>
        <w:ind w:firstLine="480"/>
        <w:jc w:val="left"/>
        <w:spacing w:line="440" w:lineRule="exact"/>
        <w:widowControl/>
        <w:tabs>
          <w:tab w:val="left" w:pos="966" w:leader="none"/>
          <w:tab w:val="left" w:pos="1127" w:leader="none"/>
          <w:tab w:val="left" w:pos="1610" w:leader="none"/>
          <w:tab w:val="left" w:pos="1771" w:leader="none"/>
        </w:tabs>
        <w:rPr>
          <w:sz w:val="24"/>
          <w:szCs w:val="24"/>
        </w:rPr>
      </w:pPr>
      <w:r>
        <w:rPr>
          <w:rFonts w:hint="eastAsia"/>
          <w:sz w:val="24"/>
          <w:szCs w:val="24"/>
        </w:rPr>
        <w:t xml:space="preserve">（</w:t>
      </w:r>
      <w:r>
        <w:rPr>
          <w:sz w:val="24"/>
          <w:szCs w:val="24"/>
        </w:rPr>
        <w:t xml:space="preserve">5</w:t>
      </w:r>
      <w:r>
        <w:rPr>
          <w:rFonts w:hint="eastAsia"/>
          <w:sz w:val="24"/>
          <w:szCs w:val="24"/>
        </w:rPr>
        <w:t xml:space="preserve">）施工期间发生安全事故、人员伤害、财产损失、行政处罚，全部由投标人自行承担，与采购单位无关。</w:t>
      </w:r>
      <w:r/>
    </w:p>
    <w:p>
      <w:pPr>
        <w:ind w:firstLine="480"/>
        <w:jc w:val="left"/>
        <w:spacing w:line="440" w:lineRule="exact"/>
        <w:widowControl/>
        <w:tabs>
          <w:tab w:val="left" w:pos="966" w:leader="none"/>
          <w:tab w:val="left" w:pos="1127" w:leader="none"/>
          <w:tab w:val="left" w:pos="1610" w:leader="none"/>
          <w:tab w:val="left" w:pos="1771" w:leader="none"/>
        </w:tabs>
        <w:rPr>
          <w:sz w:val="24"/>
          <w:szCs w:val="24"/>
        </w:rPr>
      </w:pPr>
      <w:r>
        <w:rPr>
          <w:rFonts w:hint="eastAsia"/>
          <w:sz w:val="24"/>
          <w:szCs w:val="24"/>
        </w:rPr>
        <w:t xml:space="preserve">（</w:t>
      </w:r>
      <w:r>
        <w:rPr>
          <w:sz w:val="24"/>
          <w:szCs w:val="24"/>
        </w:rPr>
        <w:t xml:space="preserve">6</w:t>
      </w:r>
      <w:r>
        <w:rPr>
          <w:rFonts w:hint="eastAsia"/>
          <w:sz w:val="24"/>
          <w:szCs w:val="24"/>
        </w:rPr>
        <w:t xml:space="preserve">）投标人须服从采购单位现场安全管理，接受安全检查，违规立即停工整改。</w:t>
      </w:r>
      <w:r/>
    </w:p>
    <w:p>
      <w:pPr>
        <w:ind w:firstLine="480"/>
        <w:jc w:val="left"/>
        <w:spacing w:line="440" w:lineRule="exact"/>
        <w:widowControl/>
        <w:tabs>
          <w:tab w:val="left" w:pos="966" w:leader="none"/>
          <w:tab w:val="left" w:pos="1127" w:leader="none"/>
          <w:tab w:val="left" w:pos="1610" w:leader="none"/>
          <w:tab w:val="left" w:pos="1771" w:leader="none"/>
        </w:tabs>
        <w:rPr>
          <w:sz w:val="24"/>
          <w:szCs w:val="24"/>
        </w:rPr>
      </w:pPr>
      <w:r>
        <w:rPr>
          <w:rFonts w:hint="eastAsia"/>
          <w:sz w:val="24"/>
          <w:szCs w:val="24"/>
        </w:rPr>
        <w:t xml:space="preserve">12</w:t>
      </w:r>
      <w:r>
        <w:rPr>
          <w:rFonts w:hint="eastAsia"/>
          <w:sz w:val="24"/>
          <w:szCs w:val="24"/>
        </w:rPr>
        <w:t xml:space="preserve">、动火作业操作规程：</w:t>
      </w:r>
      <w:r/>
    </w:p>
    <w:p>
      <w:pPr>
        <w:ind w:firstLine="480"/>
        <w:jc w:val="left"/>
        <w:spacing w:line="440" w:lineRule="exact"/>
        <w:widowControl/>
        <w:tabs>
          <w:tab w:val="left" w:pos="966" w:leader="none"/>
          <w:tab w:val="left" w:pos="1127" w:leader="none"/>
          <w:tab w:val="left" w:pos="1610" w:leader="none"/>
          <w:tab w:val="left" w:pos="1771" w:leader="none"/>
        </w:tabs>
        <w:rPr>
          <w:sz w:val="24"/>
          <w:szCs w:val="24"/>
        </w:rPr>
      </w:pPr>
      <w:r>
        <w:rPr>
          <w:rFonts w:hint="eastAsia"/>
          <w:sz w:val="24"/>
          <w:szCs w:val="24"/>
        </w:rPr>
        <w:t xml:space="preserve">动火作业必须符合《焊接与切割安全》</w:t>
      </w:r>
      <w:r>
        <w:rPr>
          <w:rFonts w:hint="eastAsia"/>
          <w:sz w:val="24"/>
          <w:szCs w:val="24"/>
        </w:rPr>
        <w:t xml:space="preserve">GB9448)</w:t>
      </w:r>
      <w:r>
        <w:rPr>
          <w:rFonts w:hint="eastAsia"/>
          <w:sz w:val="24"/>
          <w:szCs w:val="24"/>
        </w:rPr>
        <w:t xml:space="preserve">等相关标准的要求。作业期间严格做到“六必须”（一、必须清理周边可燃物和易燃易爆物质，动火作业区域与其他区域必须进行有效防火分隔；二、必须配备相应的消防器材，保障消防用</w:t>
      </w:r>
      <w:r>
        <w:rPr>
          <w:rFonts w:hint="eastAsia"/>
          <w:sz w:val="24"/>
          <w:szCs w:val="24"/>
        </w:rPr>
        <w:t xml:space="preserve">水；三、必须在现场设置警戒线或者安全标识；四、必须保障疏散通道、安全出口、消防车通道畅通；五、必须避免与具有火灾、爆炸风险的作业产生交叉；六、必须安排专门人员进行现场全过程监护），中标人工作期间应严格落实动火作业“四个一律”（动火一律持证上岗、动火一律申请批准、动火一律条件核查、动火一律现场监管）。督促作业过程中严格做好现场管控，清理易燃易爆物品，改善工作环境，增加安全系数。作业结束后应当进行现场复查，确保无火灾危险后，方可离开。现场监护人员和作业人员在发生初起火灾时，要立即报警，组织扑救，并及时疏散人员。</w:t>
      </w:r>
      <w:r/>
    </w:p>
    <w:p>
      <w:pPr>
        <w:ind w:firstLine="480"/>
        <w:jc w:val="left"/>
        <w:spacing w:line="440" w:lineRule="exact"/>
        <w:widowControl/>
        <w:tabs>
          <w:tab w:val="left" w:pos="966" w:leader="none"/>
          <w:tab w:val="left" w:pos="1127" w:leader="none"/>
          <w:tab w:val="left" w:pos="1610" w:leader="none"/>
          <w:tab w:val="left" w:pos="1771" w:leader="none"/>
        </w:tabs>
        <w:rPr>
          <w:sz w:val="24"/>
          <w:szCs w:val="24"/>
        </w:rPr>
      </w:pPr>
      <w:r>
        <w:rPr>
          <w:rFonts w:hint="eastAsia"/>
          <w:sz w:val="24"/>
          <w:szCs w:val="24"/>
        </w:rPr>
        <w:t xml:space="preserve">13</w:t>
      </w:r>
      <w:r>
        <w:rPr>
          <w:rFonts w:hint="eastAsia"/>
          <w:sz w:val="24"/>
          <w:szCs w:val="24"/>
        </w:rPr>
        <w:t xml:space="preserve">、投标人相关工作人员严格按照操作规范作业，及时调整不适应工作需求的管理人员或作业人员。如采购人认为该员工不能胜任本职工作的，必须调整。</w:t>
      </w:r>
      <w:r/>
    </w:p>
    <w:p>
      <w:pPr>
        <w:ind w:firstLine="480"/>
        <w:jc w:val="left"/>
        <w:spacing w:line="440" w:lineRule="exact"/>
        <w:widowControl/>
        <w:tabs>
          <w:tab w:val="left" w:pos="966" w:leader="none"/>
          <w:tab w:val="left" w:pos="1127" w:leader="none"/>
          <w:tab w:val="left" w:pos="1610" w:leader="none"/>
          <w:tab w:val="left" w:pos="1771" w:leader="none"/>
        </w:tabs>
        <w:rPr>
          <w:sz w:val="24"/>
          <w:szCs w:val="24"/>
        </w:rPr>
      </w:pPr>
      <w:r>
        <w:rPr>
          <w:sz w:val="24"/>
          <w:szCs w:val="24"/>
        </w:rPr>
        <w:t xml:space="preserve">1</w:t>
      </w:r>
      <w:r>
        <w:rPr>
          <w:rFonts w:hint="eastAsia"/>
          <w:sz w:val="24"/>
          <w:szCs w:val="24"/>
        </w:rPr>
        <w:t xml:space="preserve">4</w:t>
      </w:r>
      <w:r>
        <w:rPr>
          <w:rFonts w:hint="eastAsia"/>
          <w:sz w:val="24"/>
          <w:szCs w:val="24"/>
        </w:rPr>
        <w:t xml:space="preserve">、采购人不提供食宿及作息房，由投标人自行承担。投标人所需的全部工作装备和耗材应自行承担。</w:t>
      </w:r>
      <w:r/>
    </w:p>
    <w:p>
      <w:pPr>
        <w:ind w:firstLine="480"/>
        <w:jc w:val="left"/>
        <w:spacing w:before="120" w:after="120" w:line="360" w:lineRule="auto"/>
        <w:rPr>
          <w:rFonts w:cs="宋体"/>
          <w:sz w:val="24"/>
          <w:szCs w:val="24"/>
        </w:rPr>
      </w:pPr>
      <w:r>
        <w:rPr>
          <w:rFonts w:hint="eastAsia" w:cs="宋体"/>
          <w:sz w:val="24"/>
          <w:szCs w:val="24"/>
        </w:rPr>
        <w:t xml:space="preserve">15</w:t>
      </w:r>
      <w:r>
        <w:rPr>
          <w:rFonts w:hint="eastAsia" w:cs="宋体"/>
          <w:sz w:val="24"/>
          <w:szCs w:val="24"/>
        </w:rPr>
        <w:t xml:space="preserve">、中标人工作人员在履行工作职责期间（包括上下班途中），发生自身的人身伤害、伤亡以及事故等，均由中标人负责处理并承担经济和道义上的责任，采购人不承担任何责任。中标人与所派遣的工作人员发生纠纷，均由中标人负责调解与处理，采购人不承担责任。</w:t>
      </w:r>
      <w:r/>
    </w:p>
    <w:p>
      <w:pPr>
        <w:pStyle w:val="824"/>
        <w:jc w:val="both"/>
        <w:spacing w:line="460" w:lineRule="exact"/>
      </w:pPr>
      <w:r/>
      <w:bookmarkStart w:id="178" w:name="_Toc18949"/>
      <w:r/>
      <w:bookmarkStart w:id="179" w:name="_Toc233978047"/>
      <w:r>
        <w:rPr>
          <w:rFonts w:hint="eastAsia"/>
        </w:rPr>
        <w:t xml:space="preserve">五</w:t>
      </w:r>
      <w:r>
        <w:t xml:space="preserve">、投标报价要求：</w:t>
      </w:r>
      <w:bookmarkEnd w:id="178"/>
      <w:r/>
      <w:bookmarkEnd w:id="179"/>
      <w:r/>
      <w:r/>
    </w:p>
    <w:p>
      <w:pPr>
        <w:ind w:firstLine="480"/>
        <w:jc w:val="left"/>
        <w:spacing w:line="440" w:lineRule="exact"/>
        <w:widowControl/>
        <w:tabs>
          <w:tab w:val="left" w:pos="966" w:leader="none"/>
          <w:tab w:val="left" w:pos="1127" w:leader="none"/>
          <w:tab w:val="left" w:pos="1610" w:leader="none"/>
          <w:tab w:val="left" w:pos="1771" w:leader="none"/>
        </w:tabs>
        <w:rPr>
          <w:sz w:val="24"/>
          <w:szCs w:val="24"/>
        </w:rPr>
      </w:pPr>
      <w:r>
        <w:rPr>
          <w:sz w:val="24"/>
          <w:szCs w:val="24"/>
        </w:rPr>
        <w:t xml:space="preserve">1</w:t>
      </w:r>
      <w:r>
        <w:rPr>
          <w:sz w:val="24"/>
          <w:szCs w:val="24"/>
        </w:rPr>
        <w:t xml:space="preserve">、投标人须对本项目中的所有货物和服务进行投报，不得漏报，否则作无效投标处理。</w:t>
      </w:r>
      <w:r/>
    </w:p>
    <w:p>
      <w:pPr>
        <w:ind w:firstLine="480"/>
        <w:jc w:val="left"/>
        <w:spacing w:line="440" w:lineRule="exact"/>
        <w:widowControl/>
        <w:tabs>
          <w:tab w:val="left" w:pos="966" w:leader="none"/>
          <w:tab w:val="left" w:pos="1127" w:leader="none"/>
          <w:tab w:val="left" w:pos="1610" w:leader="none"/>
          <w:tab w:val="left" w:pos="1771" w:leader="none"/>
        </w:tabs>
        <w:rPr>
          <w:sz w:val="24"/>
          <w:szCs w:val="24"/>
        </w:rPr>
      </w:pPr>
      <w:r>
        <w:rPr>
          <w:sz w:val="24"/>
          <w:szCs w:val="24"/>
        </w:rPr>
        <w:t xml:space="preserve">2</w:t>
      </w:r>
      <w:r>
        <w:rPr>
          <w:sz w:val="24"/>
          <w:szCs w:val="24"/>
        </w:rPr>
        <w:t xml:space="preserve">、投标人应以人民币</w:t>
      </w:r>
      <w:r>
        <w:rPr>
          <w:rFonts w:hint="eastAsia"/>
          <w:sz w:val="24"/>
          <w:szCs w:val="24"/>
        </w:rPr>
        <w:t xml:space="preserve">进行</w:t>
      </w:r>
      <w:r>
        <w:rPr>
          <w:sz w:val="24"/>
          <w:szCs w:val="24"/>
        </w:rPr>
        <w:t xml:space="preserve">报价，投标总价包括：设备费、材料费、</w:t>
      </w:r>
      <w:r>
        <w:rPr>
          <w:rFonts w:hint="eastAsia"/>
          <w:sz w:val="24"/>
          <w:szCs w:val="24"/>
        </w:rPr>
        <w:t xml:space="preserve">包装费、</w:t>
      </w:r>
      <w:r>
        <w:rPr>
          <w:sz w:val="24"/>
          <w:szCs w:val="24"/>
        </w:rPr>
        <w:t xml:space="preserve">运输</w:t>
      </w:r>
      <w:r>
        <w:rPr>
          <w:rFonts w:hint="eastAsia"/>
          <w:sz w:val="24"/>
          <w:szCs w:val="24"/>
        </w:rPr>
        <w:t xml:space="preserve">装卸</w:t>
      </w:r>
      <w:r>
        <w:rPr>
          <w:sz w:val="24"/>
          <w:szCs w:val="24"/>
        </w:rPr>
        <w:t xml:space="preserve">费、安装调试费、配套辅材费、</w:t>
      </w:r>
      <w:r>
        <w:rPr>
          <w:rFonts w:hint="eastAsia"/>
          <w:sz w:val="24"/>
          <w:szCs w:val="24"/>
        </w:rPr>
        <w:t xml:space="preserve">旧件拆除及运输费用、试运行费用（含药剂）、</w:t>
      </w:r>
      <w:r>
        <w:rPr>
          <w:sz w:val="24"/>
          <w:szCs w:val="24"/>
        </w:rPr>
        <w:t xml:space="preserve">质量保证费、售后服务</w:t>
      </w:r>
      <w:r>
        <w:rPr>
          <w:rFonts w:hint="eastAsia"/>
          <w:sz w:val="24"/>
          <w:szCs w:val="24"/>
        </w:rPr>
        <w:t xml:space="preserve">费、</w:t>
      </w:r>
      <w:r>
        <w:rPr>
          <w:sz w:val="24"/>
          <w:szCs w:val="24"/>
        </w:rPr>
        <w:t xml:space="preserve">保险费、</w:t>
      </w:r>
      <w:r>
        <w:rPr>
          <w:rFonts w:hint="eastAsia"/>
          <w:sz w:val="24"/>
          <w:szCs w:val="24"/>
        </w:rPr>
        <w:t xml:space="preserve">人工费、</w:t>
      </w:r>
      <w:r>
        <w:rPr>
          <w:sz w:val="24"/>
          <w:szCs w:val="24"/>
        </w:rPr>
        <w:t xml:space="preserve">技术培训费、货物本身已支付或将支付的各种税费以及其他交付用户使用前所产生的所有费用。</w:t>
      </w:r>
      <w:r/>
    </w:p>
    <w:p>
      <w:pPr>
        <w:ind w:firstLine="480"/>
        <w:jc w:val="left"/>
        <w:spacing w:line="440" w:lineRule="exact"/>
        <w:widowControl/>
        <w:tabs>
          <w:tab w:val="left" w:pos="966" w:leader="none"/>
          <w:tab w:val="left" w:pos="1127" w:leader="none"/>
          <w:tab w:val="left" w:pos="1610" w:leader="none"/>
          <w:tab w:val="left" w:pos="1771" w:leader="none"/>
        </w:tabs>
        <w:rPr>
          <w:sz w:val="24"/>
          <w:szCs w:val="24"/>
        </w:rPr>
      </w:pPr>
      <w:r>
        <w:rPr>
          <w:sz w:val="24"/>
          <w:szCs w:val="24"/>
        </w:rPr>
        <w:t xml:space="preserve">3</w:t>
      </w:r>
      <w:r>
        <w:rPr>
          <w:sz w:val="24"/>
          <w:szCs w:val="24"/>
        </w:rPr>
        <w:t xml:space="preserve">、请投标人根据自身经验，充分考虑本项目的潜在风险，并自行承担由此而产生的一切费用，采购人不因项目不可预见的情况而支付任何费用。</w:t>
      </w:r>
      <w:r/>
    </w:p>
    <w:p>
      <w:pPr>
        <w:ind w:firstLine="482"/>
        <w:jc w:val="left"/>
        <w:spacing w:line="440" w:lineRule="exact"/>
        <w:widowControl/>
        <w:tabs>
          <w:tab w:val="left" w:pos="966" w:leader="none"/>
          <w:tab w:val="left" w:pos="1127" w:leader="none"/>
          <w:tab w:val="left" w:pos="1610" w:leader="none"/>
          <w:tab w:val="left" w:pos="1771" w:leader="none"/>
        </w:tabs>
        <w:rPr>
          <w:b/>
          <w:bCs/>
          <w:sz w:val="24"/>
          <w:szCs w:val="24"/>
        </w:rPr>
      </w:pPr>
      <w:r>
        <w:rPr>
          <w:rFonts w:hint="eastAsia"/>
          <w:b/>
          <w:bCs/>
          <w:sz w:val="24"/>
          <w:szCs w:val="24"/>
        </w:rPr>
        <w:t xml:space="preserve">4</w:t>
      </w:r>
      <w:r>
        <w:rPr>
          <w:b/>
          <w:bCs/>
          <w:sz w:val="24"/>
          <w:szCs w:val="24"/>
        </w:rPr>
        <w:t xml:space="preserve">、本招标文件中，如有涉及品牌或相关规格型号仅供参考，并无限制性，投标人在投标报价时可以选用替代品牌型号，但这些替代要实质上相当于或优于相应技术要求。</w:t>
      </w:r>
      <w:r/>
    </w:p>
    <w:p>
      <w:pPr>
        <w:ind w:firstLine="480"/>
        <w:jc w:val="left"/>
        <w:spacing w:line="440" w:lineRule="exact"/>
        <w:widowControl/>
        <w:tabs>
          <w:tab w:val="left" w:pos="966" w:leader="none"/>
          <w:tab w:val="left" w:pos="1127" w:leader="none"/>
          <w:tab w:val="left" w:pos="1610" w:leader="none"/>
          <w:tab w:val="left" w:pos="1771" w:leader="none"/>
        </w:tabs>
        <w:rPr>
          <w:sz w:val="24"/>
          <w:szCs w:val="24"/>
        </w:rPr>
      </w:pPr>
      <w:r>
        <w:rPr>
          <w:rFonts w:hint="eastAsia"/>
          <w:sz w:val="24"/>
          <w:szCs w:val="24"/>
        </w:rPr>
        <w:t xml:space="preserve">5</w:t>
      </w:r>
      <w:r>
        <w:rPr>
          <w:rFonts w:hint="eastAsia"/>
          <w:sz w:val="24"/>
          <w:szCs w:val="24"/>
        </w:rPr>
        <w:t xml:space="preserve">、投标人须在投标文件中明确投标货物的品牌、型号以及必要的规格，如果未列明，相关风险由投标人承担。</w:t>
      </w:r>
      <w:r/>
    </w:p>
    <w:p>
      <w:pPr>
        <w:pStyle w:val="845"/>
        <w:rPr>
          <w:rFonts w:ascii="Times New Roman" w:hAnsi="Times New Roman"/>
        </w:rPr>
      </w:pPr>
      <w:r>
        <w:rPr>
          <w:rFonts w:ascii="Times New Roman" w:hAnsi="Times New Roman"/>
        </w:rPr>
      </w:r>
      <w:r/>
    </w:p>
    <w:p>
      <w:pPr>
        <w:pStyle w:val="824"/>
        <w:jc w:val="left"/>
        <w:spacing w:line="440" w:lineRule="exact"/>
      </w:pPr>
      <w:r/>
      <w:bookmarkStart w:id="180" w:name="_Toc6853"/>
      <w:r/>
      <w:bookmarkStart w:id="181" w:name="_Toc233978048"/>
      <w:r>
        <w:rPr>
          <w:rFonts w:hint="eastAsia"/>
        </w:rPr>
        <w:t xml:space="preserve">六</w:t>
      </w:r>
      <w:r>
        <w:t xml:space="preserve">、质量保证和售后服务要求：</w:t>
      </w:r>
      <w:bookmarkEnd w:id="180"/>
      <w:r/>
      <w:bookmarkEnd w:id="181"/>
      <w:r/>
      <w:r/>
    </w:p>
    <w:p>
      <w:pPr>
        <w:ind w:firstLine="480"/>
        <w:jc w:val="left"/>
        <w:spacing w:line="440" w:lineRule="exact"/>
        <w:widowControl/>
        <w:tabs>
          <w:tab w:val="left" w:pos="966" w:leader="none"/>
          <w:tab w:val="left" w:pos="1127" w:leader="none"/>
          <w:tab w:val="left" w:pos="1610" w:leader="none"/>
          <w:tab w:val="left" w:pos="1771" w:leader="none"/>
        </w:tabs>
        <w:rPr>
          <w:sz w:val="24"/>
          <w:szCs w:val="24"/>
        </w:rPr>
      </w:pPr>
      <w:r>
        <w:rPr>
          <w:sz w:val="24"/>
          <w:szCs w:val="24"/>
        </w:rPr>
        <w:t xml:space="preserve">1</w:t>
      </w:r>
      <w:r>
        <w:rPr>
          <w:sz w:val="24"/>
          <w:szCs w:val="24"/>
        </w:rPr>
        <w:t xml:space="preserve">、投标设备免费质量保证期不少于</w:t>
      </w:r>
      <w:r>
        <w:rPr>
          <w:sz w:val="24"/>
          <w:szCs w:val="24"/>
        </w:rPr>
        <w:t xml:space="preserve">1</w:t>
      </w:r>
      <w:r>
        <w:rPr>
          <w:sz w:val="24"/>
          <w:szCs w:val="24"/>
        </w:rPr>
        <w:t xml:space="preserve">年，质保期自验收合格之日起计算。</w:t>
      </w:r>
      <w:r/>
    </w:p>
    <w:p>
      <w:pPr>
        <w:ind w:firstLine="480"/>
        <w:jc w:val="left"/>
        <w:spacing w:line="440" w:lineRule="exact"/>
        <w:widowControl/>
        <w:tabs>
          <w:tab w:val="left" w:pos="966" w:leader="none"/>
          <w:tab w:val="left" w:pos="1127" w:leader="none"/>
          <w:tab w:val="left" w:pos="1610" w:leader="none"/>
          <w:tab w:val="left" w:pos="1771" w:leader="none"/>
        </w:tabs>
        <w:rPr>
          <w:sz w:val="24"/>
          <w:szCs w:val="24"/>
        </w:rPr>
      </w:pPr>
      <w:r>
        <w:rPr>
          <w:sz w:val="24"/>
          <w:szCs w:val="24"/>
        </w:rPr>
        <w:t xml:space="preserve">2</w:t>
      </w:r>
      <w:r>
        <w:rPr>
          <w:sz w:val="24"/>
          <w:szCs w:val="24"/>
        </w:rPr>
        <w:t xml:space="preserve">、在免费质量保证期内，中标人负责保养和维修本次采购的所有设备，对任何因产品设计、材料、产品质量和部件造成的设备或部件损坏进行无偿更换和维修。因货物安装、制造原因出现的任何质量问题，中标人应负责更换或维修，由此产生的一切费用由中标人承担。免费质量保证期后中标人负责提供及时、优质、快速的终身维修服务，并应保证采购人能更换到原厂正宗的零部件，确保货物的正常使用，维修只收取零配件成本价，不收取人工费。设备软件享受终生免费升级的服务。</w:t>
      </w:r>
      <w:bookmarkEnd w:id="160"/>
      <w:r/>
      <w:bookmarkEnd w:id="161"/>
      <w:r/>
      <w:bookmarkEnd w:id="162"/>
      <w:r/>
      <w:bookmarkEnd w:id="163"/>
      <w:r/>
      <w:r/>
    </w:p>
    <w:p>
      <w:pPr>
        <w:ind w:firstLine="480"/>
        <w:jc w:val="left"/>
        <w:spacing w:line="440" w:lineRule="exact"/>
        <w:widowControl/>
        <w:tabs>
          <w:tab w:val="left" w:pos="966" w:leader="none"/>
          <w:tab w:val="left" w:pos="1127" w:leader="none"/>
          <w:tab w:val="left" w:pos="1610" w:leader="none"/>
          <w:tab w:val="left" w:pos="1771" w:leader="none"/>
        </w:tabs>
        <w:rPr>
          <w:sz w:val="24"/>
          <w:szCs w:val="24"/>
        </w:rPr>
      </w:pPr>
      <w:r>
        <w:rPr>
          <w:sz w:val="24"/>
          <w:szCs w:val="24"/>
        </w:rPr>
        <w:t xml:space="preserve">3</w:t>
      </w:r>
      <w:r>
        <w:rPr>
          <w:sz w:val="24"/>
          <w:szCs w:val="24"/>
        </w:rPr>
        <w:t xml:space="preserve">、售后服务响应时间：免费质量保证期内，如货物发生故障，中标人接到报修后，在</w:t>
      </w:r>
      <w:r>
        <w:rPr>
          <w:sz w:val="24"/>
          <w:szCs w:val="24"/>
        </w:rPr>
        <w:t xml:space="preserve">4</w:t>
      </w:r>
      <w:r>
        <w:rPr>
          <w:sz w:val="24"/>
          <w:szCs w:val="24"/>
        </w:rPr>
        <w:t xml:space="preserve">小时内响应，</w:t>
      </w:r>
      <w:r>
        <w:rPr>
          <w:sz w:val="24"/>
          <w:szCs w:val="24"/>
        </w:rPr>
        <w:t xml:space="preserve">8</w:t>
      </w:r>
      <w:r>
        <w:rPr>
          <w:sz w:val="24"/>
          <w:szCs w:val="24"/>
        </w:rPr>
        <w:t xml:space="preserve">小时内到达现场提出解决方案，经采购人同意后</w:t>
      </w:r>
      <w:r>
        <w:rPr>
          <w:sz w:val="24"/>
          <w:szCs w:val="24"/>
        </w:rPr>
        <w:t xml:space="preserve">48</w:t>
      </w:r>
      <w:r>
        <w:rPr>
          <w:sz w:val="24"/>
          <w:szCs w:val="24"/>
        </w:rPr>
        <w:t xml:space="preserve">小时内解决问题；若中标人</w:t>
      </w:r>
      <w:r>
        <w:rPr>
          <w:rFonts w:hint="eastAsia"/>
          <w:sz w:val="24"/>
          <w:szCs w:val="24"/>
        </w:rPr>
        <w:t xml:space="preserve">拒绝维修或迟延维修超过</w:t>
      </w:r>
      <w:r>
        <w:rPr>
          <w:sz w:val="24"/>
          <w:szCs w:val="24"/>
        </w:rPr>
        <w:t xml:space="preserve">48</w:t>
      </w:r>
      <w:r>
        <w:rPr>
          <w:rFonts w:hint="eastAsia"/>
          <w:sz w:val="24"/>
          <w:szCs w:val="24"/>
        </w:rPr>
        <w:t xml:space="preserve">小时</w:t>
      </w:r>
      <w:r>
        <w:rPr>
          <w:sz w:val="24"/>
          <w:szCs w:val="24"/>
        </w:rPr>
        <w:t xml:space="preserve">的，采购人有权自行或委托第三方维修，因此产生的所有支出（包括但不限于因未能及时维修给采购人造成的损失，采购人自行或委托第三方维修产生的费用等）由中标人承担。</w:t>
      </w:r>
      <w:r/>
    </w:p>
    <w:p>
      <w:pPr>
        <w:ind w:firstLine="480"/>
        <w:jc w:val="left"/>
        <w:spacing w:line="440" w:lineRule="exact"/>
        <w:widowControl/>
        <w:tabs>
          <w:tab w:val="left" w:pos="966" w:leader="none"/>
          <w:tab w:val="left" w:pos="1127" w:leader="none"/>
          <w:tab w:val="left" w:pos="1610" w:leader="none"/>
          <w:tab w:val="left" w:pos="1771" w:leader="none"/>
        </w:tabs>
        <w:rPr>
          <w:sz w:val="24"/>
          <w:szCs w:val="24"/>
        </w:rPr>
      </w:pPr>
      <w:r>
        <w:rPr>
          <w:sz w:val="24"/>
          <w:szCs w:val="24"/>
        </w:rPr>
        <w:t xml:space="preserve">4</w:t>
      </w:r>
      <w:r>
        <w:rPr>
          <w:sz w:val="24"/>
          <w:szCs w:val="24"/>
        </w:rPr>
        <w:t xml:space="preserve">、投标人提供仪器设备全套技术资料，包含全套中文操作手册和维修手册。</w:t>
      </w:r>
      <w:r/>
    </w:p>
    <w:p>
      <w:pPr>
        <w:pStyle w:val="844"/>
        <w:ind w:firstLine="0"/>
        <w:rPr>
          <w:rFonts w:ascii="Times New Roman"/>
        </w:rPr>
      </w:pPr>
      <w:r/>
      <w:bookmarkStart w:id="182" w:name="_Toc15936"/>
      <w:r/>
      <w:r/>
    </w:p>
    <w:p>
      <w:pPr>
        <w:pStyle w:val="824"/>
        <w:jc w:val="left"/>
        <w:spacing w:line="440" w:lineRule="exact"/>
      </w:pPr>
      <w:r/>
      <w:bookmarkStart w:id="183" w:name="_Toc233978049"/>
      <w:r>
        <w:rPr>
          <w:rFonts w:hint="eastAsia"/>
        </w:rPr>
        <w:t xml:space="preserve">七、交货验收：</w:t>
      </w:r>
      <w:bookmarkEnd w:id="182"/>
      <w:r/>
      <w:bookmarkEnd w:id="183"/>
      <w:r/>
      <w:r/>
    </w:p>
    <w:p>
      <w:pPr>
        <w:ind w:firstLine="480"/>
        <w:jc w:val="left"/>
        <w:spacing w:line="440" w:lineRule="exact"/>
        <w:widowControl/>
        <w:tabs>
          <w:tab w:val="left" w:pos="966" w:leader="none"/>
          <w:tab w:val="left" w:pos="1127" w:leader="none"/>
          <w:tab w:val="left" w:pos="1610" w:leader="none"/>
          <w:tab w:val="left" w:pos="1771" w:leader="none"/>
        </w:tabs>
        <w:rPr>
          <w:sz w:val="24"/>
          <w:szCs w:val="24"/>
        </w:rPr>
      </w:pPr>
      <w:r>
        <w:rPr>
          <w:sz w:val="24"/>
          <w:szCs w:val="24"/>
        </w:rPr>
        <w:t xml:space="preserve">1</w:t>
      </w:r>
      <w:r>
        <w:rPr>
          <w:sz w:val="24"/>
          <w:szCs w:val="24"/>
        </w:rPr>
        <w:t xml:space="preserve">、投标人应严格执行绿色采购需求标准，需求标准包括：国家出台的《商品包装政府采购需求标准（试行）》《快递包装政府采购需求标准（试行）》（财办库〔</w:t>
      </w:r>
      <w:r>
        <w:rPr>
          <w:sz w:val="24"/>
          <w:szCs w:val="24"/>
        </w:rPr>
        <w:t xml:space="preserve">2020</w:t>
      </w:r>
      <w:r>
        <w:rPr>
          <w:sz w:val="24"/>
          <w:szCs w:val="24"/>
        </w:rPr>
        <w:t xml:space="preserve">〕</w:t>
      </w:r>
      <w:r>
        <w:rPr>
          <w:sz w:val="24"/>
          <w:szCs w:val="24"/>
        </w:rPr>
        <w:t xml:space="preserve">123</w:t>
      </w:r>
      <w:r>
        <w:rPr>
          <w:sz w:val="24"/>
          <w:szCs w:val="24"/>
        </w:rPr>
        <w:t xml:space="preserve">号）等。投标人应严格按照包装环保要求，根据投标货物实际情况进行绿色包装。</w:t>
      </w:r>
      <w:r/>
    </w:p>
    <w:p>
      <w:pPr>
        <w:ind w:firstLine="480"/>
        <w:jc w:val="left"/>
        <w:spacing w:line="440" w:lineRule="exact"/>
        <w:widowControl/>
        <w:tabs>
          <w:tab w:val="left" w:pos="966" w:leader="none"/>
          <w:tab w:val="left" w:pos="1127" w:leader="none"/>
          <w:tab w:val="left" w:pos="1610" w:leader="none"/>
          <w:tab w:val="left" w:pos="1771" w:leader="none"/>
        </w:tabs>
        <w:rPr>
          <w:sz w:val="24"/>
          <w:szCs w:val="24"/>
        </w:rPr>
      </w:pPr>
      <w:r>
        <w:rPr>
          <w:rFonts w:hint="eastAsia"/>
          <w:sz w:val="24"/>
          <w:szCs w:val="24"/>
        </w:rPr>
        <w:t xml:space="preserve">2</w:t>
      </w:r>
      <w:r>
        <w:rPr>
          <w:sz w:val="24"/>
          <w:szCs w:val="24"/>
        </w:rPr>
        <w:t xml:space="preserve">、验收要求：</w:t>
      </w:r>
      <w:r/>
    </w:p>
    <w:p>
      <w:pPr>
        <w:ind w:firstLine="600"/>
        <w:jc w:val="left"/>
        <w:spacing w:line="440" w:lineRule="exact"/>
        <w:widowControl/>
        <w:tabs>
          <w:tab w:val="left" w:pos="966" w:leader="none"/>
          <w:tab w:val="left" w:pos="1127" w:leader="none"/>
          <w:tab w:val="left" w:pos="1610" w:leader="none"/>
          <w:tab w:val="left" w:pos="1771" w:leader="none"/>
        </w:tabs>
        <w:rPr>
          <w:sz w:val="24"/>
          <w:szCs w:val="24"/>
        </w:rPr>
      </w:pPr>
      <w:r>
        <w:rPr>
          <w:rFonts w:hint="eastAsia"/>
          <w:sz w:val="24"/>
          <w:szCs w:val="24"/>
        </w:rPr>
        <w:t xml:space="preserve">2.1</w:t>
      </w:r>
      <w:r>
        <w:rPr>
          <w:sz w:val="24"/>
          <w:szCs w:val="24"/>
        </w:rPr>
        <w:t xml:space="preserve">全部货物到达交货地点后，采购人有权邀请专家评委、第三方检测机构等进行验收并对相关功能进行测试。验收及测试内容包括货物的型号、规格、数量、外观质量、性能功能等是否符合规定，包装</w:t>
      </w:r>
      <w:r>
        <w:rPr>
          <w:sz w:val="24"/>
          <w:szCs w:val="24"/>
        </w:rPr>
        <w:t xml:space="preserve">/</w:t>
      </w:r>
      <w:r>
        <w:rPr>
          <w:sz w:val="24"/>
          <w:szCs w:val="24"/>
        </w:rPr>
        <w:t xml:space="preserve">货物是否完好，安装调试是否合格，用户手册、保修卡、随机资料及配件、随机工具等是否齐全。</w:t>
      </w:r>
      <w:r/>
    </w:p>
    <w:p>
      <w:pPr>
        <w:ind w:firstLine="600"/>
        <w:jc w:val="left"/>
        <w:spacing w:line="440" w:lineRule="exact"/>
        <w:widowControl/>
        <w:tabs>
          <w:tab w:val="left" w:pos="966" w:leader="none"/>
          <w:tab w:val="left" w:pos="1127" w:leader="none"/>
          <w:tab w:val="left" w:pos="1610" w:leader="none"/>
          <w:tab w:val="left" w:pos="1771" w:leader="none"/>
        </w:tabs>
        <w:rPr>
          <w:sz w:val="24"/>
          <w:szCs w:val="24"/>
        </w:rPr>
      </w:pPr>
      <w:r>
        <w:rPr>
          <w:rFonts w:hint="eastAsia"/>
          <w:sz w:val="24"/>
          <w:szCs w:val="24"/>
        </w:rPr>
        <w:t xml:space="preserve">2.2</w:t>
      </w:r>
      <w:r>
        <w:rPr>
          <w:rFonts w:hint="eastAsia"/>
          <w:sz w:val="24"/>
          <w:szCs w:val="24"/>
        </w:rPr>
        <w:t xml:space="preserve">符合设备本身的规格、技术条件、相关国家标准、招标文件的各项要求以及中标人承诺的其它指标。如验收不合格或相关功能达不到招标文件要求或投标文件中所承诺的标准，采购人有权拒绝收货，并要求中标人在规定期限内更换对应货物重新进行验收。如</w:t>
      </w:r>
      <w:r>
        <w:rPr>
          <w:rFonts w:hint="eastAsia"/>
          <w:sz w:val="24"/>
          <w:szCs w:val="24"/>
        </w:rPr>
        <w:t xml:space="preserve">验收</w:t>
      </w:r>
      <w:r>
        <w:rPr>
          <w:rFonts w:hint="eastAsia"/>
          <w:sz w:val="24"/>
          <w:szCs w:val="24"/>
        </w:rPr>
        <w:t xml:space="preserve">仍</w:t>
      </w:r>
      <w:r>
        <w:rPr>
          <w:rFonts w:hint="eastAsia"/>
          <w:sz w:val="24"/>
          <w:szCs w:val="24"/>
        </w:rPr>
        <w:t xml:space="preserve">不合格的，采购人有权拒绝收货，解除项目合同，并上报行政监督部门按相关规定处理，中标人须承担由此造成的相关损失及违约责任。</w:t>
      </w:r>
      <w:r/>
    </w:p>
    <w:p>
      <w:pPr>
        <w:ind w:firstLine="600"/>
        <w:jc w:val="left"/>
        <w:spacing w:line="440" w:lineRule="exact"/>
        <w:widowControl/>
        <w:tabs>
          <w:tab w:val="left" w:pos="966" w:leader="none"/>
          <w:tab w:val="left" w:pos="1127" w:leader="none"/>
          <w:tab w:val="left" w:pos="1610" w:leader="none"/>
          <w:tab w:val="left" w:pos="1771" w:leader="none"/>
        </w:tabs>
        <w:rPr>
          <w:sz w:val="24"/>
          <w:szCs w:val="24"/>
        </w:rPr>
      </w:pPr>
      <w:r>
        <w:rPr>
          <w:rFonts w:hint="eastAsia"/>
          <w:sz w:val="24"/>
          <w:szCs w:val="24"/>
        </w:rPr>
        <w:t xml:space="preserve">2.3</w:t>
      </w:r>
      <w:r>
        <w:rPr>
          <w:rFonts w:hint="eastAsia"/>
          <w:sz w:val="24"/>
          <w:szCs w:val="24"/>
        </w:rPr>
        <w:t xml:space="preserve">所有设备安装调试完成后，采购人有权邀请第三</w:t>
      </w:r>
      <w:r>
        <w:rPr>
          <w:rFonts w:hint="eastAsia"/>
          <w:sz w:val="24"/>
          <w:szCs w:val="24"/>
        </w:rPr>
        <w:t xml:space="preserve">方专业</w:t>
      </w:r>
      <w:r>
        <w:rPr>
          <w:rFonts w:hint="eastAsia"/>
          <w:sz w:val="24"/>
          <w:szCs w:val="24"/>
        </w:rPr>
        <w:t xml:space="preserve">咨询单位对设备更新后的渗滤液处理系统的处理能力（处理能力不低于</w:t>
      </w:r>
      <w:r>
        <w:rPr>
          <w:sz w:val="24"/>
          <w:szCs w:val="24"/>
        </w:rPr>
        <w:t xml:space="preserve">120m3/d</w:t>
      </w:r>
      <w:r>
        <w:rPr>
          <w:rFonts w:hint="eastAsia"/>
          <w:sz w:val="24"/>
          <w:szCs w:val="24"/>
        </w:rPr>
        <w:t xml:space="preserve">）、</w:t>
      </w:r>
      <w:bookmarkStart w:id="184" w:name="OLE_LINK5"/>
      <w:r>
        <w:rPr>
          <w:rFonts w:hint="eastAsia"/>
          <w:sz w:val="24"/>
          <w:szCs w:val="24"/>
        </w:rPr>
        <w:t xml:space="preserve">出水</w:t>
      </w:r>
      <w:bookmarkEnd w:id="184"/>
      <w:r>
        <w:rPr>
          <w:rFonts w:hint="eastAsia"/>
          <w:sz w:val="24"/>
          <w:szCs w:val="24"/>
        </w:rPr>
        <w:t xml:space="preserve">水质【改造后出水满足《生活垃圾填埋场污染控制标准》（</w:t>
      </w:r>
      <w:r>
        <w:rPr>
          <w:rFonts w:hint="eastAsia"/>
          <w:sz w:val="24"/>
          <w:szCs w:val="24"/>
        </w:rPr>
        <w:t xml:space="preserve">GB16889-2024</w:t>
      </w:r>
      <w:r>
        <w:rPr>
          <w:rFonts w:hint="eastAsia"/>
          <w:sz w:val="24"/>
          <w:szCs w:val="24"/>
        </w:rPr>
        <w:t xml:space="preserve">）表</w:t>
      </w:r>
      <w:r>
        <w:rPr>
          <w:rFonts w:hint="eastAsia"/>
          <w:sz w:val="24"/>
          <w:szCs w:val="24"/>
        </w:rPr>
        <w:t xml:space="preserve">4</w:t>
      </w:r>
      <w:r>
        <w:rPr>
          <w:rFonts w:hint="eastAsia"/>
          <w:sz w:val="24"/>
          <w:szCs w:val="24"/>
        </w:rPr>
        <w:t xml:space="preserve">标准】等设备运行保障进行验收，相关费用由中标单位支付。</w:t>
      </w:r>
      <w:r/>
    </w:p>
    <w:p>
      <w:pPr>
        <w:ind w:firstLine="480"/>
        <w:jc w:val="left"/>
        <w:spacing w:line="440" w:lineRule="exact"/>
        <w:widowControl/>
        <w:tabs>
          <w:tab w:val="left" w:pos="966" w:leader="none"/>
          <w:tab w:val="left" w:pos="1127" w:leader="none"/>
          <w:tab w:val="left" w:pos="1610" w:leader="none"/>
          <w:tab w:val="left" w:pos="1771" w:leader="none"/>
        </w:tabs>
        <w:rPr>
          <w:sz w:val="24"/>
          <w:szCs w:val="24"/>
        </w:rPr>
      </w:pPr>
      <w:r>
        <w:rPr>
          <w:rFonts w:hint="eastAsia"/>
          <w:sz w:val="24"/>
          <w:szCs w:val="24"/>
        </w:rPr>
        <w:t xml:space="preserve">3</w:t>
      </w:r>
      <w:r>
        <w:rPr>
          <w:sz w:val="24"/>
          <w:szCs w:val="24"/>
        </w:rPr>
        <w:t xml:space="preserve">、知识产权要求：中标人应能保证所提供的货物或服务涉及到的知识产权是合法取得，并享有完整的知识产权，不会因为需方的使用而被责令停止使用、追偿或要求赔偿损失，如出现此情况，一切经济和法律责任均由中标人承担。</w:t>
      </w:r>
      <w:r/>
    </w:p>
    <w:p>
      <w:pPr>
        <w:pStyle w:val="844"/>
        <w:ind w:firstLine="0"/>
        <w:rPr>
          <w:rFonts w:ascii="Times New Roman"/>
        </w:rPr>
      </w:pPr>
      <w:r/>
      <w:bookmarkStart w:id="185" w:name="_Toc27107"/>
      <w:r/>
      <w:bookmarkStart w:id="186" w:name="_Toc5325"/>
      <w:r/>
      <w:bookmarkStart w:id="187" w:name="_Toc1534"/>
      <w:r/>
      <w:bookmarkStart w:id="188" w:name="_Toc12222"/>
      <w:r/>
      <w:r/>
    </w:p>
    <w:p>
      <w:pPr>
        <w:pStyle w:val="824"/>
        <w:jc w:val="left"/>
        <w:spacing w:line="440" w:lineRule="exact"/>
      </w:pPr>
      <w:r/>
      <w:bookmarkStart w:id="189" w:name="_Toc233978050"/>
      <w:r>
        <w:rPr>
          <w:rFonts w:hint="eastAsia"/>
        </w:rPr>
        <w:t xml:space="preserve">八</w:t>
      </w:r>
      <w:r>
        <w:t xml:space="preserve">、其他：</w:t>
      </w:r>
      <w:bookmarkEnd w:id="185"/>
      <w:r/>
      <w:bookmarkEnd w:id="186"/>
      <w:r/>
      <w:bookmarkEnd w:id="187"/>
      <w:r/>
      <w:bookmarkEnd w:id="188"/>
      <w:r/>
      <w:bookmarkEnd w:id="189"/>
      <w:r/>
      <w:r/>
    </w:p>
    <w:p>
      <w:pPr>
        <w:ind w:firstLine="480"/>
        <w:jc w:val="left"/>
        <w:spacing w:line="440" w:lineRule="exact"/>
        <w:widowControl/>
        <w:tabs>
          <w:tab w:val="left" w:pos="966" w:leader="none"/>
          <w:tab w:val="left" w:pos="1127" w:leader="none"/>
          <w:tab w:val="left" w:pos="1610" w:leader="none"/>
          <w:tab w:val="left" w:pos="1771" w:leader="none"/>
        </w:tabs>
        <w:rPr>
          <w:sz w:val="24"/>
          <w:szCs w:val="24"/>
        </w:rPr>
      </w:pPr>
      <w:r>
        <w:rPr>
          <w:sz w:val="24"/>
          <w:szCs w:val="24"/>
        </w:rPr>
        <w:t xml:space="preserve">1</w:t>
      </w:r>
      <w:r>
        <w:rPr>
          <w:sz w:val="24"/>
          <w:szCs w:val="24"/>
        </w:rPr>
        <w:t xml:space="preserve">、</w:t>
      </w:r>
      <w:r>
        <w:rPr>
          <w:rFonts w:hint="eastAsia"/>
          <w:sz w:val="24"/>
          <w:szCs w:val="24"/>
        </w:rPr>
        <w:t xml:space="preserve">本项目招标文件中，</w:t>
      </w:r>
      <w:r>
        <w:rPr>
          <w:rFonts w:hint="eastAsia"/>
          <w:b/>
          <w:sz w:val="24"/>
          <w:szCs w:val="24"/>
        </w:rPr>
        <w:t xml:space="preserve">斜体且有下划线部分</w:t>
      </w:r>
      <w:r>
        <w:rPr>
          <w:rFonts w:hint="eastAsia"/>
          <w:sz w:val="24"/>
          <w:szCs w:val="24"/>
        </w:rPr>
        <w:t xml:space="preserve">为本项目实质性要求；“第四章</w:t>
      </w:r>
      <w:r>
        <w:rPr>
          <w:rFonts w:hint="eastAsia"/>
          <w:sz w:val="24"/>
          <w:szCs w:val="24"/>
        </w:rPr>
        <w:t xml:space="preserve"> </w:t>
      </w:r>
      <w:r>
        <w:rPr>
          <w:rFonts w:hint="eastAsia"/>
          <w:sz w:val="24"/>
          <w:szCs w:val="24"/>
        </w:rPr>
        <w:t xml:space="preserve">采购需求”的“二、项目配置要求”中，标“▲”</w:t>
      </w:r>
      <w:bookmarkStart w:id="190" w:name="OLE_LINK38"/>
      <w:r/>
      <w:bookmarkStart w:id="191" w:name="OLE_LINK39"/>
      <w:r>
        <w:rPr>
          <w:rFonts w:hint="eastAsia"/>
          <w:sz w:val="24"/>
          <w:szCs w:val="24"/>
        </w:rPr>
        <w:t xml:space="preserve">项</w:t>
      </w:r>
      <w:bookmarkEnd w:id="190"/>
      <w:r/>
      <w:bookmarkEnd w:id="191"/>
      <w:r>
        <w:rPr>
          <w:rFonts w:hint="eastAsia"/>
          <w:sz w:val="24"/>
          <w:szCs w:val="24"/>
        </w:rPr>
        <w:t xml:space="preserve">为重要参数，其余为常规参数。</w:t>
      </w:r>
      <w:r/>
    </w:p>
    <w:p>
      <w:pPr>
        <w:ind w:firstLine="600"/>
        <w:jc w:val="left"/>
        <w:spacing w:line="440" w:lineRule="exact"/>
        <w:widowControl/>
        <w:tabs>
          <w:tab w:val="left" w:pos="966" w:leader="none"/>
          <w:tab w:val="left" w:pos="1127" w:leader="none"/>
          <w:tab w:val="left" w:pos="1610" w:leader="none"/>
          <w:tab w:val="left" w:pos="1771" w:leader="none"/>
        </w:tabs>
        <w:rPr>
          <w:sz w:val="24"/>
          <w:szCs w:val="24"/>
        </w:rPr>
      </w:pPr>
      <w:r>
        <w:rPr>
          <w:rFonts w:hint="eastAsia"/>
          <w:sz w:val="24"/>
          <w:szCs w:val="24"/>
        </w:rPr>
        <w:t xml:space="preserve">标“▲”项要求：标</w:t>
      </w:r>
      <w:bookmarkStart w:id="192" w:name="_Hlk137122141"/>
      <w:r>
        <w:rPr>
          <w:rFonts w:hint="eastAsia"/>
          <w:sz w:val="24"/>
          <w:szCs w:val="24"/>
        </w:rPr>
        <w:t xml:space="preserve">“</w:t>
      </w:r>
      <w:bookmarkEnd w:id="192"/>
      <w:r>
        <w:rPr>
          <w:rFonts w:hint="eastAsia"/>
          <w:sz w:val="24"/>
          <w:szCs w:val="24"/>
        </w:rPr>
        <w:t xml:space="preserve">▲”项重要参数，如招标文件标注“证明材料”的，在响应的同时，还需按招标文件要求提供相关证明材料佐证，未按要求提供相关证明材料或提供的证明材料无法佐证的，将视为负偏离。</w:t>
      </w:r>
      <w:r/>
    </w:p>
    <w:p>
      <w:pPr>
        <w:ind w:firstLine="600"/>
        <w:jc w:val="left"/>
        <w:spacing w:line="440" w:lineRule="exact"/>
        <w:widowControl/>
        <w:tabs>
          <w:tab w:val="left" w:pos="966" w:leader="none"/>
          <w:tab w:val="left" w:pos="1127" w:leader="none"/>
          <w:tab w:val="left" w:pos="1610" w:leader="none"/>
          <w:tab w:val="left" w:pos="1771" w:leader="none"/>
        </w:tabs>
        <w:rPr>
          <w:sz w:val="24"/>
          <w:szCs w:val="24"/>
        </w:rPr>
      </w:pPr>
      <w:r>
        <w:rPr>
          <w:rFonts w:hint="eastAsia"/>
          <w:sz w:val="24"/>
          <w:szCs w:val="24"/>
        </w:rPr>
        <w:t xml:space="preserve">注：①投标人应确保投标文件中提供的相关证明材料清晰可见，以便于评委评判，如提供的证明材料模糊不清无法辨识的，相关评审风险由投标人自行承担。②如投标人获得中标，在签订合同时采购人有权要求提供以上要求的证明材料作为合同附件。如中标人不能提供或提供的证明材料不符合招标要求的，相关风险由中标人自行承担。</w:t>
      </w:r>
      <w:bookmarkEnd w:id="150"/>
      <w:r/>
      <w:bookmarkEnd w:id="151"/>
      <w:r/>
      <w:bookmarkEnd w:id="152"/>
      <w:r/>
      <w:bookmarkEnd w:id="153"/>
      <w:r/>
      <w:bookmarkEnd w:id="154"/>
      <w:r/>
      <w:bookmarkEnd w:id="155"/>
      <w:r/>
      <w:bookmarkEnd w:id="156"/>
      <w:r/>
      <w:bookmarkEnd w:id="157"/>
      <w:r/>
      <w:bookmarkEnd w:id="115"/>
      <w:r/>
      <w:bookmarkEnd w:id="116"/>
      <w:r/>
      <w:r/>
    </w:p>
    <w:p>
      <w:pPr>
        <w:pStyle w:val="844"/>
        <w:ind w:firstLine="0"/>
        <w:rPr>
          <w:rFonts w:ascii="Times New Roman"/>
        </w:rPr>
      </w:pPr>
      <w:r>
        <w:rPr>
          <w:rFonts w:ascii="Times New Roman"/>
        </w:rPr>
      </w:r>
      <w:r/>
    </w:p>
    <w:p>
      <w:r>
        <w:rPr>
          <w:rFonts w:hint="eastAsia"/>
          <w:b/>
          <w:bCs/>
          <w:sz w:val="24"/>
          <w:szCs w:val="22"/>
        </w:rPr>
        <w:br w:type="page" w:clear="all"/>
      </w:r>
      <w:r/>
    </w:p>
    <w:p>
      <w:pPr>
        <w:pStyle w:val="823"/>
        <w:rPr>
          <w:rFonts w:ascii="Times New Roman" w:hAnsi="Times New Roman"/>
        </w:rPr>
      </w:pPr>
      <w:r/>
      <w:bookmarkStart w:id="193" w:name="_Toc233978051"/>
      <w:r>
        <w:rPr>
          <w:rFonts w:ascii="Times New Roman" w:hAnsi="Times New Roman"/>
        </w:rPr>
        <mc:AlternateContent>
          <mc:Choice Requires="wpg">
            <w:drawing>
              <wp:inline xmlns:wp="http://schemas.openxmlformats.org/drawingml/2006/wordprocessingDrawing" distT="0" distB="0" distL="0" distR="0">
                <wp:extent cx="635" cy="0"/>
                <wp:effectExtent l="0" t="0" r="0" b="0"/>
                <wp:docPr id="7" name="图片 3"/>
                <wp:cNvGraphicFramePr>
                  <a:graphicFrameLocks xmlns:a="http://schemas.openxmlformats.org/drawingml/2006/main" noChangeAspect="1"/>
                </wp:cNvGraphicFramePr>
                <a:graphic xmlns:a="http://schemas.openxmlformats.org/drawingml/2006/main">
                  <a:graphicData uri="http://schemas.microsoft.com/office/word/2010/wordprocessingShape">
                    <wps:wsp>
                      <wps:cNvPr id="0" name=""/>
                      <wps:cNvSpPr>
                        <a:spLocks noChangeAspect="1"/>
                      </wps:cNvSpPr>
                      <wps:spPr bwMode="auto">
                        <a:xfrm>
                          <a:off x="0" y="0"/>
                          <a:ext cx="635" cy="0"/>
                        </a:xfrm>
                        <a:prstGeom prst="rect">
                          <a:avLst/>
                        </a:prstGeom>
                        <a:noFill/>
                        <a:ln>
                          <a:noFill/>
                        </a:ln>
                        <a:effectLst/>
                      </wps:spPr>
                      <wps:txbx>
                        <w:txbxContent>
                          <w:p>
                            <w:pPr>
                              <w:jc w:val="center"/>
                            </w:pPr>
                            <w:r/>
                            <w:r/>
                          </w:p>
                        </w:txbxContent>
                      </wps:txbx>
                      <wps:bodyPr wrap="square" upright="1"/>
                    </wps:wsp>
                  </a:graphicData>
                </a:graphic>
              </wp:inline>
            </w:drawing>
          </mc:Choice>
          <mc:Fallback>
            <w:pict>
              <v:shape id="shape 6" o:spid="_x0000_s6" o:spt="1" type="#_x0000_t1" style="width:0.0pt;height:0.0pt;mso-wrap-distance-left:0.0pt;mso-wrap-distance-top:0.0pt;mso-wrap-distance-right:0.0pt;mso-wrap-distance-bottom:0.0pt;visibility:visible;" filled="f" stroked="f">
                <v:textbox inset="0,0,0,0">
                  <w:txbxContent>
                    <w:p>
                      <w:pPr>
                        <w:jc w:val="center"/>
                      </w:pPr>
                      <w:r/>
                      <w:r/>
                    </w:p>
                  </w:txbxContent>
                </v:textbox>
              </v:shape>
            </w:pict>
          </mc:Fallback>
        </mc:AlternateContent>
      </w:r>
      <w:r>
        <w:rPr>
          <w:rFonts w:ascii="Times New Roman" w:hAnsi="Times New Roman"/>
        </w:rPr>
        <w:t xml:space="preserve">第五章</w:t>
      </w:r>
      <w:r>
        <w:rPr>
          <w:rFonts w:ascii="Times New Roman" w:hAnsi="Times New Roman"/>
        </w:rPr>
        <w:t xml:space="preserve">  </w:t>
      </w:r>
      <w:bookmarkEnd w:id="117"/>
      <w:r/>
      <w:bookmarkEnd w:id="118"/>
      <w:r/>
      <w:bookmarkEnd w:id="119"/>
      <w:r>
        <w:rPr>
          <w:rFonts w:hint="eastAsia" w:ascii="Times New Roman" w:hAnsi="Times New Roman"/>
        </w:rPr>
        <w:t xml:space="preserve">评标方法与评标标准</w:t>
      </w:r>
      <w:bookmarkEnd w:id="193"/>
      <w:r/>
      <w:r/>
    </w:p>
    <w:p>
      <w:pPr>
        <w:spacing w:line="440" w:lineRule="exact"/>
        <w:rPr>
          <w:b/>
          <w:bCs/>
          <w:sz w:val="28"/>
        </w:rPr>
      </w:pPr>
      <w:r>
        <w:rPr>
          <w:b/>
          <w:bCs/>
          <w:sz w:val="28"/>
        </w:rPr>
        <w:t xml:space="preserve">一、评审方法：</w:t>
      </w:r>
      <w:r/>
    </w:p>
    <w:p>
      <w:pPr>
        <w:ind w:firstLine="480"/>
        <w:spacing w:line="440" w:lineRule="exact"/>
        <w:rPr>
          <w:sz w:val="24"/>
        </w:rPr>
      </w:pPr>
      <w:r>
        <w:rPr>
          <w:rFonts w:hint="eastAsia"/>
          <w:sz w:val="24"/>
        </w:rPr>
        <w:t xml:space="preserve">1</w:t>
      </w:r>
      <w:r>
        <w:rPr>
          <w:rFonts w:hint="eastAsia"/>
          <w:sz w:val="24"/>
        </w:rPr>
        <w:t xml:space="preserve">、</w:t>
      </w:r>
      <w:r>
        <w:rPr>
          <w:rFonts w:hint="eastAsia"/>
          <w:b/>
          <w:bCs/>
          <w:sz w:val="24"/>
        </w:rPr>
        <w:t xml:space="preserve">本项目采用综合评分法。</w:t>
      </w:r>
      <w:r>
        <w:rPr>
          <w:rFonts w:hint="eastAsia"/>
          <w:sz w:val="24"/>
        </w:rPr>
        <w:t xml:space="preserve">评标结果按</w:t>
      </w:r>
      <w:r>
        <w:rPr>
          <w:sz w:val="24"/>
        </w:rPr>
        <w:t xml:space="preserve">评审后得分由高到低顺序排列。得分相同的，按</w:t>
      </w:r>
      <w:r>
        <w:rPr>
          <w:sz w:val="24"/>
          <w:szCs w:val="24"/>
        </w:rPr>
        <w:t xml:space="preserve">投标</w:t>
      </w:r>
      <w:r>
        <w:rPr>
          <w:rFonts w:hint="eastAsia"/>
          <w:sz w:val="24"/>
          <w:szCs w:val="24"/>
        </w:rPr>
        <w:t xml:space="preserve">总</w:t>
      </w:r>
      <w:r>
        <w:rPr>
          <w:sz w:val="24"/>
          <w:szCs w:val="24"/>
        </w:rPr>
        <w:t xml:space="preserve">报价</w:t>
      </w:r>
      <w:r>
        <w:rPr>
          <w:sz w:val="24"/>
        </w:rPr>
        <w:t xml:space="preserve">由低到高顺序排列。得分且</w:t>
      </w:r>
      <w:r>
        <w:rPr>
          <w:sz w:val="24"/>
          <w:szCs w:val="24"/>
        </w:rPr>
        <w:t xml:space="preserve">投标</w:t>
      </w:r>
      <w:r>
        <w:rPr>
          <w:rFonts w:hint="eastAsia"/>
          <w:sz w:val="24"/>
          <w:szCs w:val="24"/>
        </w:rPr>
        <w:t xml:space="preserve">总</w:t>
      </w:r>
      <w:r>
        <w:rPr>
          <w:sz w:val="24"/>
          <w:szCs w:val="24"/>
        </w:rPr>
        <w:t xml:space="preserve">报价</w:t>
      </w:r>
      <w:r>
        <w:rPr>
          <w:sz w:val="24"/>
        </w:rPr>
        <w:t xml:space="preserve">相同的</w:t>
      </w:r>
      <w:r>
        <w:rPr>
          <w:rFonts w:hint="eastAsia"/>
          <w:sz w:val="24"/>
        </w:rPr>
        <w:t xml:space="preserve">并列</w:t>
      </w:r>
      <w:r>
        <w:rPr>
          <w:sz w:val="24"/>
        </w:rPr>
        <w:t xml:space="preserve">。</w:t>
      </w:r>
      <w:r/>
    </w:p>
    <w:p>
      <w:pPr>
        <w:ind w:firstLine="480"/>
        <w:spacing w:line="440" w:lineRule="exact"/>
        <w:rPr>
          <w:sz w:val="24"/>
        </w:rPr>
      </w:pPr>
      <w:r>
        <w:rPr>
          <w:rFonts w:hint="eastAsia"/>
          <w:sz w:val="24"/>
        </w:rPr>
        <w:t xml:space="preserve">2</w:t>
      </w:r>
      <w:r>
        <w:rPr>
          <w:rFonts w:hint="eastAsia"/>
          <w:sz w:val="24"/>
        </w:rPr>
        <w:t xml:space="preserve">、评委会</w:t>
      </w:r>
      <w:r>
        <w:rPr>
          <w:sz w:val="24"/>
        </w:rPr>
        <w:t xml:space="preserve">根据排列情况将推荐</w:t>
      </w:r>
      <w:r>
        <w:rPr>
          <w:rFonts w:hint="eastAsia"/>
          <w:sz w:val="24"/>
        </w:rPr>
        <w:t xml:space="preserve">前三名为中标</w:t>
      </w:r>
      <w:r>
        <w:rPr>
          <w:sz w:val="24"/>
        </w:rPr>
        <w:t xml:space="preserve">候选人</w:t>
      </w:r>
      <w:r>
        <w:rPr>
          <w:rFonts w:hint="eastAsia"/>
          <w:sz w:val="24"/>
        </w:rPr>
        <w:t xml:space="preserve">，并根据</w:t>
      </w:r>
      <w:r>
        <w:rPr>
          <w:sz w:val="24"/>
        </w:rPr>
        <w:t xml:space="preserve">采购人</w:t>
      </w:r>
      <w:r>
        <w:rPr>
          <w:rFonts w:hint="eastAsia"/>
          <w:sz w:val="24"/>
        </w:rPr>
        <w:t xml:space="preserve">委托直接确定排名第一的中标</w:t>
      </w:r>
      <w:r>
        <w:rPr>
          <w:sz w:val="24"/>
        </w:rPr>
        <w:t xml:space="preserve">候选人</w:t>
      </w:r>
      <w:r>
        <w:rPr>
          <w:rFonts w:hint="eastAsia"/>
          <w:sz w:val="24"/>
        </w:rPr>
        <w:t xml:space="preserve">为中标人。中标候选人并列的，</w:t>
      </w:r>
      <w:r>
        <w:rPr>
          <w:rFonts w:hint="eastAsia"/>
          <w:sz w:val="24"/>
          <w:szCs w:val="24"/>
        </w:rPr>
        <w:t xml:space="preserve">则按照上传投标文件先后顺序确定</w:t>
      </w:r>
      <w:r>
        <w:rPr>
          <w:sz w:val="24"/>
        </w:rPr>
        <w:t xml:space="preserve">。</w:t>
      </w:r>
      <w:r/>
    </w:p>
    <w:p>
      <w:pPr>
        <w:spacing w:line="440" w:lineRule="exact"/>
        <w:rPr>
          <w:b/>
          <w:bCs/>
          <w:sz w:val="28"/>
        </w:rPr>
      </w:pPr>
      <w:r>
        <w:rPr>
          <w:b/>
          <w:bCs/>
          <w:sz w:val="28"/>
        </w:rPr>
        <w:t xml:space="preserve">二、评审因素、权值及评分标准：</w:t>
      </w:r>
      <w:r/>
    </w:p>
    <w:p>
      <w:pPr>
        <w:ind w:firstLine="470"/>
        <w:spacing w:line="440" w:lineRule="exact"/>
        <w:rPr>
          <w:b/>
          <w:bCs/>
          <w:sz w:val="24"/>
        </w:rPr>
      </w:pPr>
      <w:r>
        <w:rPr>
          <w:sz w:val="24"/>
        </w:rPr>
        <w:t xml:space="preserve">注：每部分的得分保留小数点后</w:t>
      </w:r>
      <w:r>
        <w:rPr>
          <w:rFonts w:hint="eastAsia"/>
          <w:sz w:val="24"/>
        </w:rPr>
        <w:t xml:space="preserve">两</w:t>
      </w:r>
      <w:r>
        <w:rPr>
          <w:sz w:val="24"/>
        </w:rPr>
        <w:t xml:space="preserve">位，合计得分保留小数点后</w:t>
      </w:r>
      <w:r>
        <w:rPr>
          <w:rFonts w:hint="eastAsia"/>
          <w:sz w:val="24"/>
        </w:rPr>
        <w:t xml:space="preserve">两</w:t>
      </w:r>
      <w:r>
        <w:rPr>
          <w:sz w:val="24"/>
        </w:rPr>
        <w:t xml:space="preserve">位。</w:t>
      </w:r>
      <w:r/>
    </w:p>
    <w:p>
      <w:pPr>
        <w:ind w:firstLine="482"/>
        <w:spacing w:line="440" w:lineRule="exact"/>
        <w:rPr>
          <w:b/>
          <w:bCs/>
          <w:sz w:val="24"/>
        </w:rPr>
      </w:pPr>
      <w:r>
        <w:rPr>
          <w:b/>
          <w:bCs/>
          <w:sz w:val="24"/>
        </w:rPr>
        <w:t xml:space="preserve">1</w:t>
      </w:r>
      <w:r>
        <w:rPr>
          <w:b/>
          <w:bCs/>
          <w:sz w:val="24"/>
        </w:rPr>
        <w:t xml:space="preserve">、投标报价</w:t>
      </w:r>
      <w:r>
        <w:rPr>
          <w:rFonts w:hint="eastAsia"/>
          <w:b/>
          <w:bCs/>
          <w:sz w:val="24"/>
        </w:rPr>
        <w:t xml:space="preserve">40</w:t>
      </w:r>
      <w:r>
        <w:rPr>
          <w:b/>
          <w:bCs/>
          <w:sz w:val="24"/>
        </w:rPr>
        <w:t xml:space="preserve">分</w:t>
      </w:r>
      <w:r/>
    </w:p>
    <w:p>
      <w:pPr>
        <w:ind w:firstLine="480"/>
        <w:spacing w:line="440" w:lineRule="exact"/>
        <w:rPr>
          <w:sz w:val="24"/>
        </w:rPr>
      </w:pPr>
      <w:r/>
      <w:bookmarkStart w:id="194" w:name="OLE_LINK40"/>
      <w:r>
        <w:rPr>
          <w:rFonts w:hint="eastAsia"/>
          <w:sz w:val="24"/>
        </w:rPr>
        <w:t xml:space="preserve">价格分采用低价优先法计算，即满足招标文件要求且投标价格</w:t>
      </w:r>
      <w:r>
        <w:rPr>
          <w:rFonts w:hint="eastAsia"/>
          <w:b/>
          <w:bCs/>
          <w:sz w:val="24"/>
        </w:rPr>
        <w:t xml:space="preserve">最低</w:t>
      </w:r>
      <w:r>
        <w:rPr>
          <w:rFonts w:hint="eastAsia"/>
          <w:sz w:val="24"/>
        </w:rPr>
        <w:t xml:space="preserve">的投标总报价为评标基准价，其价格分为</w:t>
      </w:r>
      <w:r>
        <w:rPr>
          <w:rFonts w:hint="eastAsia"/>
          <w:sz w:val="24"/>
        </w:rPr>
        <w:t xml:space="preserve">40</w:t>
      </w:r>
      <w:r>
        <w:rPr>
          <w:rFonts w:hint="eastAsia"/>
          <w:sz w:val="24"/>
        </w:rPr>
        <w:t xml:space="preserve">分；其他投标人的价格分按下列公式计算：投标报价得分＝（评标基准价／投标总报价）×</w:t>
      </w:r>
      <w:r>
        <w:rPr>
          <w:rFonts w:hint="eastAsia"/>
          <w:sz w:val="24"/>
        </w:rPr>
        <w:t xml:space="preserve">40</w:t>
      </w:r>
      <w:r>
        <w:rPr>
          <w:rFonts w:hint="eastAsia"/>
          <w:sz w:val="24"/>
        </w:rPr>
        <w:t xml:space="preserve">分。</w:t>
      </w:r>
      <w:bookmarkEnd w:id="194"/>
      <w:r/>
      <w:r/>
    </w:p>
    <w:p>
      <w:pPr>
        <w:ind w:firstLine="482"/>
        <w:spacing w:line="440" w:lineRule="exact"/>
        <w:rPr>
          <w:sz w:val="24"/>
        </w:rPr>
      </w:pPr>
      <w:r>
        <w:rPr>
          <w:rFonts w:hint="eastAsia"/>
          <w:b/>
          <w:bCs/>
          <w:sz w:val="24"/>
        </w:rPr>
        <w:t xml:space="preserve">因落实政府采购政策进行价格调整的，以调整后的价格计算评标基准价和投标报价</w:t>
      </w:r>
      <w:r>
        <w:rPr>
          <w:rFonts w:hint="eastAsia"/>
          <w:b/>
          <w:bCs/>
        </w:rPr>
        <w:t xml:space="preserve">。</w:t>
      </w:r>
      <w:r/>
    </w:p>
    <w:p>
      <w:pPr>
        <w:ind w:firstLine="480"/>
        <w:spacing w:line="440" w:lineRule="exact"/>
        <w:rPr>
          <w:sz w:val="24"/>
        </w:rPr>
      </w:pPr>
      <w:r>
        <w:rPr>
          <w:rFonts w:hint="eastAsia"/>
          <w:sz w:val="24"/>
        </w:rPr>
        <w:t xml:space="preserve">政府采购评审中出现下列情形之一的，评审委员会（评标委员会）应当启动异常低价投标（响应）审查程序：</w:t>
      </w:r>
      <w:r/>
    </w:p>
    <w:p>
      <w:pPr>
        <w:ind w:firstLine="480"/>
        <w:spacing w:line="440" w:lineRule="exact"/>
        <w:rPr>
          <w:sz w:val="24"/>
          <w:szCs w:val="24"/>
        </w:rPr>
      </w:pPr>
      <w:r>
        <w:rPr>
          <w:rFonts w:hint="eastAsia"/>
          <w:sz w:val="24"/>
          <w:szCs w:val="24"/>
        </w:rPr>
        <w:t xml:space="preserve">（</w:t>
      </w:r>
      <w:r>
        <w:rPr>
          <w:rFonts w:hint="eastAsia"/>
          <w:sz w:val="24"/>
          <w:szCs w:val="24"/>
        </w:rPr>
        <w:t xml:space="preserve">1</w:t>
      </w:r>
      <w:r>
        <w:rPr>
          <w:rFonts w:hint="eastAsia"/>
          <w:sz w:val="24"/>
          <w:szCs w:val="24"/>
        </w:rPr>
        <w:t xml:space="preserve">）投标（响应）报价低于全部通过符合性审查供应商投标（响应）报价平均值</w:t>
      </w:r>
      <w:r>
        <w:rPr>
          <w:rFonts w:hint="eastAsia"/>
          <w:sz w:val="24"/>
          <w:szCs w:val="24"/>
        </w:rPr>
        <w:t xml:space="preserve">50%</w:t>
      </w:r>
      <w:r>
        <w:rPr>
          <w:rFonts w:hint="eastAsia"/>
          <w:sz w:val="24"/>
          <w:szCs w:val="24"/>
        </w:rPr>
        <w:t xml:space="preserve">的，即投标（响应）报价</w:t>
      </w:r>
      <w:r>
        <w:rPr>
          <w:rFonts w:hint="eastAsia"/>
          <w:sz w:val="24"/>
          <w:szCs w:val="24"/>
        </w:rPr>
        <w:t xml:space="preserve">&lt;</w:t>
      </w:r>
      <w:r>
        <w:rPr>
          <w:rFonts w:hint="eastAsia"/>
          <w:sz w:val="24"/>
          <w:szCs w:val="24"/>
        </w:rPr>
        <w:t xml:space="preserve">全部通过符合性审查供应商投标（响应）报价平均值×</w:t>
      </w:r>
      <w:r>
        <w:rPr>
          <w:rFonts w:hint="eastAsia"/>
          <w:sz w:val="24"/>
          <w:szCs w:val="24"/>
        </w:rPr>
        <w:t xml:space="preserve">50%</w:t>
      </w:r>
      <w:r>
        <w:rPr>
          <w:rFonts w:hint="eastAsia"/>
          <w:sz w:val="24"/>
          <w:szCs w:val="24"/>
        </w:rPr>
        <w:t xml:space="preserve">。</w:t>
      </w:r>
      <w:r/>
    </w:p>
    <w:p>
      <w:pPr>
        <w:ind w:firstLine="480"/>
        <w:spacing w:line="440" w:lineRule="exact"/>
        <w:rPr>
          <w:sz w:val="24"/>
          <w:szCs w:val="24"/>
        </w:rPr>
      </w:pPr>
      <w:r>
        <w:rPr>
          <w:rFonts w:hint="eastAsia"/>
          <w:sz w:val="24"/>
          <w:szCs w:val="24"/>
        </w:rPr>
        <w:t xml:space="preserve">（</w:t>
      </w:r>
      <w:r>
        <w:rPr>
          <w:rFonts w:hint="eastAsia"/>
          <w:sz w:val="24"/>
          <w:szCs w:val="24"/>
        </w:rPr>
        <w:t xml:space="preserve">2</w:t>
      </w:r>
      <w:r>
        <w:rPr>
          <w:rFonts w:hint="eastAsia"/>
          <w:sz w:val="24"/>
          <w:szCs w:val="24"/>
        </w:rPr>
        <w:t xml:space="preserve">）投标（响应）报价低于通过符合性审查的次低报价供应商投标（响应）报价</w:t>
      </w:r>
      <w:r>
        <w:rPr>
          <w:rFonts w:hint="eastAsia"/>
          <w:sz w:val="24"/>
          <w:szCs w:val="24"/>
        </w:rPr>
        <w:t xml:space="preserve">50%</w:t>
      </w:r>
      <w:r>
        <w:rPr>
          <w:rFonts w:hint="eastAsia"/>
          <w:sz w:val="24"/>
          <w:szCs w:val="24"/>
        </w:rPr>
        <w:t xml:space="preserve">的，即投标（响应）报价</w:t>
      </w:r>
      <w:r>
        <w:rPr>
          <w:rFonts w:hint="eastAsia"/>
          <w:sz w:val="24"/>
          <w:szCs w:val="24"/>
        </w:rPr>
        <w:t xml:space="preserve">&lt;</w:t>
      </w:r>
      <w:r>
        <w:rPr>
          <w:rFonts w:hint="eastAsia"/>
          <w:sz w:val="24"/>
          <w:szCs w:val="24"/>
        </w:rPr>
        <w:t xml:space="preserve">通过符合性审查的次低报价供应商投标（响应）报价×</w:t>
      </w:r>
      <w:r>
        <w:rPr>
          <w:rFonts w:hint="eastAsia"/>
          <w:sz w:val="24"/>
          <w:szCs w:val="24"/>
        </w:rPr>
        <w:t xml:space="preserve">50%</w:t>
      </w:r>
      <w:r>
        <w:rPr>
          <w:rFonts w:hint="eastAsia"/>
          <w:sz w:val="24"/>
          <w:szCs w:val="24"/>
        </w:rPr>
        <w:t xml:space="preserve">。</w:t>
      </w:r>
      <w:r/>
    </w:p>
    <w:p>
      <w:pPr>
        <w:ind w:firstLine="480"/>
        <w:spacing w:line="440" w:lineRule="exact"/>
        <w:rPr>
          <w:sz w:val="24"/>
          <w:szCs w:val="24"/>
        </w:rPr>
      </w:pPr>
      <w:r>
        <w:rPr>
          <w:rFonts w:hint="eastAsia"/>
          <w:sz w:val="24"/>
          <w:szCs w:val="24"/>
        </w:rPr>
        <w:t xml:space="preserve">（</w:t>
      </w:r>
      <w:r>
        <w:rPr>
          <w:rFonts w:hint="eastAsia"/>
          <w:sz w:val="24"/>
          <w:szCs w:val="24"/>
        </w:rPr>
        <w:t xml:space="preserve">3</w:t>
      </w:r>
      <w:r>
        <w:rPr>
          <w:rFonts w:hint="eastAsia"/>
          <w:sz w:val="24"/>
          <w:szCs w:val="24"/>
        </w:rPr>
        <w:t xml:space="preserve">）投标（响应）报价低于采购项目最高限价</w:t>
      </w:r>
      <w:r>
        <w:rPr>
          <w:rFonts w:hint="eastAsia"/>
          <w:sz w:val="24"/>
          <w:szCs w:val="24"/>
        </w:rPr>
        <w:t xml:space="preserve">45%</w:t>
      </w:r>
      <w:r>
        <w:rPr>
          <w:rFonts w:hint="eastAsia"/>
          <w:sz w:val="24"/>
          <w:szCs w:val="24"/>
        </w:rPr>
        <w:t xml:space="preserve">的，即投标（响应）报价</w:t>
      </w:r>
      <w:r>
        <w:rPr>
          <w:rFonts w:hint="eastAsia"/>
          <w:sz w:val="24"/>
          <w:szCs w:val="24"/>
        </w:rPr>
        <w:t xml:space="preserve">&lt;</w:t>
      </w:r>
      <w:r>
        <w:rPr>
          <w:rFonts w:hint="eastAsia"/>
          <w:sz w:val="24"/>
          <w:szCs w:val="24"/>
        </w:rPr>
        <w:t xml:space="preserve">采购项目最高限价×</w:t>
      </w:r>
      <w:r>
        <w:rPr>
          <w:rFonts w:hint="eastAsia"/>
          <w:sz w:val="24"/>
          <w:szCs w:val="24"/>
        </w:rPr>
        <w:t xml:space="preserve">45%</w:t>
      </w:r>
      <w:r>
        <w:rPr>
          <w:rFonts w:hint="eastAsia"/>
          <w:sz w:val="24"/>
          <w:szCs w:val="24"/>
        </w:rPr>
        <w:t xml:space="preserve">。</w:t>
      </w:r>
      <w:r/>
    </w:p>
    <w:p>
      <w:pPr>
        <w:ind w:firstLine="480"/>
        <w:spacing w:line="440" w:lineRule="exact"/>
        <w:rPr>
          <w:sz w:val="24"/>
          <w:szCs w:val="24"/>
        </w:rPr>
      </w:pPr>
      <w:r>
        <w:rPr>
          <w:rFonts w:hint="eastAsia"/>
          <w:sz w:val="24"/>
          <w:szCs w:val="24"/>
        </w:rPr>
        <w:t xml:space="preserve">（</w:t>
      </w:r>
      <w:r>
        <w:rPr>
          <w:rFonts w:hint="eastAsia"/>
          <w:sz w:val="24"/>
          <w:szCs w:val="24"/>
        </w:rPr>
        <w:t xml:space="preserve">4</w:t>
      </w:r>
      <w:r>
        <w:rPr>
          <w:rFonts w:hint="eastAsia"/>
          <w:sz w:val="24"/>
          <w:szCs w:val="24"/>
        </w:rPr>
        <w:t xml:space="preserve">）</w:t>
      </w:r>
      <w:r>
        <w:rPr>
          <w:rFonts w:hint="eastAsia"/>
          <w:sz w:val="24"/>
          <w:szCs w:val="24"/>
          <w:lang w:bidi="ar"/>
        </w:rPr>
        <w:t xml:space="preserve">评审委员会</w:t>
      </w:r>
      <w:r>
        <w:rPr>
          <w:rFonts w:hint="eastAsia"/>
          <w:sz w:val="24"/>
          <w:szCs w:val="24"/>
        </w:rPr>
        <w:t xml:space="preserve">（评标委员会）</w:t>
      </w:r>
      <w:r>
        <w:rPr>
          <w:rFonts w:hint="eastAsia"/>
          <w:sz w:val="24"/>
          <w:szCs w:val="24"/>
          <w:lang w:bidi="ar"/>
        </w:rPr>
        <w:t xml:space="preserve">基于专业判断，认为供应商报价过低，有可能影响产品质量或者不能诚信履约的其他情形</w:t>
      </w:r>
      <w:r>
        <w:rPr>
          <w:rFonts w:hint="eastAsia"/>
          <w:sz w:val="24"/>
          <w:szCs w:val="24"/>
        </w:rPr>
        <w:t xml:space="preserve">。</w:t>
      </w:r>
      <w:r/>
    </w:p>
    <w:p>
      <w:pPr>
        <w:ind w:firstLine="480"/>
        <w:spacing w:line="440" w:lineRule="exact"/>
        <w:rPr>
          <w:sz w:val="24"/>
          <w:szCs w:val="24"/>
        </w:rPr>
      </w:pPr>
      <w:r>
        <w:rPr>
          <w:rFonts w:hint="eastAsia"/>
          <w:sz w:val="24"/>
          <w:szCs w:val="24"/>
        </w:rPr>
        <w:t xml:space="preserve">注：评审委员会（评标委员会）启动异常低价投标（响应）审查后，属于前述第</w:t>
      </w:r>
      <w:r>
        <w:rPr>
          <w:rFonts w:hint="eastAsia"/>
          <w:sz w:val="24"/>
          <w:szCs w:val="24"/>
        </w:rPr>
        <w:t xml:space="preserve">1</w:t>
      </w:r>
      <w:r>
        <w:rPr>
          <w:rFonts w:hint="eastAsia"/>
          <w:sz w:val="24"/>
          <w:szCs w:val="24"/>
        </w:rPr>
        <w:t xml:space="preserve">项至第</w:t>
      </w:r>
      <w:r>
        <w:rPr>
          <w:rFonts w:hint="eastAsia"/>
          <w:sz w:val="24"/>
          <w:szCs w:val="24"/>
        </w:rPr>
        <w:t xml:space="preserve">4</w:t>
      </w:r>
      <w:r>
        <w:rPr>
          <w:rFonts w:hint="eastAsia"/>
          <w:sz w:val="24"/>
          <w:szCs w:val="24"/>
        </w:rPr>
        <w:t xml:space="preserve">项情形的，应当要求相关供应商在评审现场合理的时间内对投标（响应）价格</w:t>
      </w:r>
      <w:r>
        <w:rPr>
          <w:rFonts w:hint="eastAsia"/>
          <w:sz w:val="24"/>
          <w:szCs w:val="24"/>
        </w:rPr>
        <w:t xml:space="preserve">作出</w:t>
      </w:r>
      <w:r>
        <w:rPr>
          <w:rFonts w:hint="eastAsia"/>
          <w:sz w:val="24"/>
          <w:szCs w:val="24"/>
        </w:rPr>
        <w:t xml:space="preserve">解释，提供项目具体成本测算等与报价合理性相关的书面说明及必要的证明材料，包括但不限于原材料成本、人工成本、制造费用等，给予相关供应商的合理时间一般不少于</w:t>
      </w:r>
      <w:r>
        <w:rPr>
          <w:rFonts w:hint="eastAsia"/>
          <w:sz w:val="24"/>
          <w:szCs w:val="24"/>
        </w:rPr>
        <w:t xml:space="preserve">30</w:t>
      </w:r>
      <w:r>
        <w:rPr>
          <w:rFonts w:hint="eastAsia"/>
          <w:sz w:val="24"/>
          <w:szCs w:val="24"/>
        </w:rPr>
        <w:t xml:space="preserve">分钟。其中，属于第</w:t>
      </w:r>
      <w:r>
        <w:rPr>
          <w:rFonts w:hint="eastAsia"/>
          <w:sz w:val="24"/>
          <w:szCs w:val="24"/>
        </w:rPr>
        <w:t xml:space="preserve">3</w:t>
      </w:r>
      <w:r>
        <w:rPr>
          <w:rFonts w:hint="eastAsia"/>
          <w:sz w:val="24"/>
          <w:szCs w:val="24"/>
        </w:rPr>
        <w:t xml:space="preserve">项情形，供应商已随投标（响应）文件一并提交相关书面说明及必要的证明材料的，在评审现场可不再重复提交。</w:t>
      </w:r>
      <w:r/>
    </w:p>
    <w:p>
      <w:pPr>
        <w:ind w:firstLine="480"/>
        <w:spacing w:line="440" w:lineRule="exact"/>
        <w:rPr>
          <w:rFonts w:cs="Calibri"/>
          <w:szCs w:val="21"/>
        </w:rPr>
      </w:pPr>
      <w:r>
        <w:rPr>
          <w:rFonts w:hint="eastAsia"/>
          <w:sz w:val="24"/>
          <w:szCs w:val="24"/>
        </w:rPr>
        <w:t xml:space="preserve">评审委员会（评标委员会）依据专业经验，参考同类项目中标（成交）价格、类似产品市场价格水平、行业人工费用标准、国家有关部门指导行业协会发布的行业平均成本等情况，对报价合理性进行判断。投标（响应）供应商不能提供书面说明、证明材料，或者提供的书面说明、证明材料不能证明其报价合理性的，评审委员会（评标委员会）应当将其作为无效</w:t>
      </w:r>
      <w:r>
        <w:rPr>
          <w:rFonts w:hint="eastAsia"/>
          <w:sz w:val="24"/>
          <w:szCs w:val="24"/>
        </w:rPr>
        <w:t xml:space="preserve">投标（响应）处理。</w:t>
      </w:r>
      <w:r/>
    </w:p>
    <w:p>
      <w:pPr>
        <w:ind w:firstLine="482"/>
        <w:spacing w:line="440" w:lineRule="exact"/>
        <w:rPr>
          <w:b/>
          <w:bCs/>
          <w:sz w:val="24"/>
        </w:rPr>
      </w:pPr>
      <w:r>
        <w:rPr>
          <w:rFonts w:hint="eastAsia"/>
          <w:b/>
          <w:bCs/>
          <w:sz w:val="24"/>
        </w:rPr>
        <w:t xml:space="preserve">2</w:t>
      </w:r>
      <w:r>
        <w:rPr>
          <w:rFonts w:hint="eastAsia"/>
          <w:b/>
          <w:bCs/>
          <w:sz w:val="24"/>
        </w:rPr>
        <w:t xml:space="preserve">、技术部分</w:t>
      </w:r>
      <w:r>
        <w:rPr>
          <w:rFonts w:hint="eastAsia"/>
          <w:b/>
          <w:bCs/>
          <w:sz w:val="24"/>
        </w:rPr>
        <w:t xml:space="preserve">51</w:t>
      </w:r>
      <w:r>
        <w:rPr>
          <w:b/>
          <w:bCs/>
          <w:sz w:val="24"/>
        </w:rPr>
        <w:t xml:space="preserve">分</w:t>
      </w:r>
      <w:r/>
    </w:p>
    <w:tbl>
      <w:tblPr>
        <w:tblW w:w="0" w:type="auto"/>
        <w:jc w:val="center"/>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Layout w:type="fixed"/>
        <w:tblLook w:val="04A0" w:firstRow="1" w:lastRow="0" w:firstColumn="1" w:lastColumn="0" w:noHBand="0" w:noVBand="1"/>
      </w:tblPr>
      <w:tblGrid>
        <w:gridCol w:w="767"/>
        <w:gridCol w:w="1922"/>
        <w:gridCol w:w="850"/>
        <w:gridCol w:w="6004"/>
      </w:tblGrid>
      <w:tr>
        <w:trPr>
          <w:jc w:val="center"/>
          <w:trHeight w:val="566"/>
        </w:trPr>
        <w:tc>
          <w:tcPr>
            <w:tcW w:w="767" w:type="dxa"/>
            <w:vAlign w:val="center"/>
            <w:textDirection w:val="lrTb"/>
            <w:noWrap w:val="false"/>
          </w:tcPr>
          <w:p>
            <w:pPr>
              <w:jc w:val="center"/>
              <w:spacing w:line="300" w:lineRule="exact"/>
              <w:rPr>
                <w:sz w:val="24"/>
              </w:rPr>
            </w:pPr>
            <w:r>
              <w:rPr>
                <w:sz w:val="24"/>
              </w:rPr>
              <w:t xml:space="preserve">序号</w:t>
            </w:r>
            <w:r/>
          </w:p>
        </w:tc>
        <w:tc>
          <w:tcPr>
            <w:tcW w:w="1922" w:type="dxa"/>
            <w:vAlign w:val="center"/>
            <w:textDirection w:val="lrTb"/>
            <w:noWrap w:val="false"/>
          </w:tcPr>
          <w:p>
            <w:pPr>
              <w:jc w:val="center"/>
              <w:spacing w:line="300" w:lineRule="exact"/>
              <w:rPr>
                <w:sz w:val="24"/>
              </w:rPr>
            </w:pPr>
            <w:r>
              <w:rPr>
                <w:sz w:val="24"/>
              </w:rPr>
              <w:t xml:space="preserve">评审因素</w:t>
            </w:r>
            <w:r/>
          </w:p>
        </w:tc>
        <w:tc>
          <w:tcPr>
            <w:tcW w:w="850" w:type="dxa"/>
            <w:vAlign w:val="center"/>
            <w:textDirection w:val="lrTb"/>
            <w:noWrap w:val="false"/>
          </w:tcPr>
          <w:p>
            <w:pPr>
              <w:jc w:val="center"/>
              <w:spacing w:line="300" w:lineRule="exact"/>
              <w:rPr>
                <w:sz w:val="24"/>
              </w:rPr>
            </w:pPr>
            <w:r>
              <w:rPr>
                <w:sz w:val="24"/>
              </w:rPr>
              <w:t xml:space="preserve">权值</w:t>
            </w:r>
            <w:r/>
          </w:p>
        </w:tc>
        <w:tc>
          <w:tcPr>
            <w:tcW w:w="6004" w:type="dxa"/>
            <w:vAlign w:val="center"/>
            <w:textDirection w:val="lrTb"/>
            <w:noWrap w:val="false"/>
          </w:tcPr>
          <w:p>
            <w:pPr>
              <w:jc w:val="center"/>
              <w:spacing w:line="300" w:lineRule="exact"/>
              <w:rPr>
                <w:sz w:val="24"/>
              </w:rPr>
            </w:pPr>
            <w:r>
              <w:rPr>
                <w:sz w:val="24"/>
              </w:rPr>
              <w:t xml:space="preserve">评分标准</w:t>
            </w:r>
            <w:r/>
          </w:p>
        </w:tc>
      </w:tr>
      <w:tr>
        <w:trPr>
          <w:jc w:val="center"/>
          <w:trHeight w:val="1528"/>
        </w:trPr>
        <w:tc>
          <w:tcPr>
            <w:tcW w:w="767" w:type="dxa"/>
            <w:vAlign w:val="center"/>
            <w:textDirection w:val="lrTb"/>
            <w:noWrap w:val="false"/>
          </w:tcPr>
          <w:p>
            <w:pPr>
              <w:jc w:val="center"/>
              <w:spacing w:line="0" w:lineRule="atLeast"/>
              <w:rPr>
                <w:sz w:val="24"/>
              </w:rPr>
            </w:pPr>
            <w:r>
              <w:rPr>
                <w:sz w:val="24"/>
              </w:rPr>
              <w:t xml:space="preserve">1</w:t>
            </w:r>
            <w:r/>
          </w:p>
        </w:tc>
        <w:tc>
          <w:tcPr>
            <w:tcW w:w="1922" w:type="dxa"/>
            <w:vAlign w:val="center"/>
            <w:textDirection w:val="lrTb"/>
            <w:noWrap w:val="false"/>
          </w:tcPr>
          <w:p>
            <w:pPr>
              <w:jc w:val="center"/>
              <w:spacing w:line="0" w:lineRule="atLeast"/>
              <w:rPr>
                <w:sz w:val="24"/>
              </w:rPr>
            </w:pPr>
            <w:r>
              <w:rPr>
                <w:sz w:val="24"/>
              </w:rPr>
              <w:t xml:space="preserve">技术性能参数</w:t>
            </w:r>
            <w:r/>
          </w:p>
          <w:p>
            <w:pPr>
              <w:jc w:val="center"/>
              <w:spacing w:line="0" w:lineRule="atLeast"/>
              <w:rPr>
                <w:sz w:val="24"/>
              </w:rPr>
            </w:pPr>
            <w:r>
              <w:rPr>
                <w:sz w:val="24"/>
              </w:rPr>
              <w:t xml:space="preserve">响应性</w:t>
            </w:r>
            <w:r/>
          </w:p>
        </w:tc>
        <w:tc>
          <w:tcPr>
            <w:tcW w:w="850" w:type="dxa"/>
            <w:vAlign w:val="center"/>
            <w:textDirection w:val="lrTb"/>
            <w:noWrap w:val="false"/>
          </w:tcPr>
          <w:p>
            <w:pPr>
              <w:jc w:val="center"/>
              <w:spacing w:line="0" w:lineRule="atLeast"/>
              <w:rPr>
                <w:sz w:val="24"/>
              </w:rPr>
            </w:pPr>
            <w:r>
              <w:rPr>
                <w:rFonts w:hint="eastAsia"/>
                <w:sz w:val="24"/>
              </w:rPr>
              <w:t xml:space="preserve">37</w:t>
            </w:r>
            <w:r>
              <w:rPr>
                <w:sz w:val="24"/>
              </w:rPr>
              <w:t xml:space="preserve">分</w:t>
            </w:r>
            <w:r/>
          </w:p>
        </w:tc>
        <w:tc>
          <w:tcPr>
            <w:tcW w:w="6004" w:type="dxa"/>
            <w:vAlign w:val="center"/>
            <w:textDirection w:val="lrTb"/>
            <w:noWrap w:val="false"/>
          </w:tcPr>
          <w:p>
            <w:pPr>
              <w:jc w:val="left"/>
              <w:rPr>
                <w:sz w:val="24"/>
                <w:szCs w:val="24"/>
              </w:rPr>
            </w:pPr>
            <w:r>
              <w:rPr>
                <w:sz w:val="24"/>
                <w:szCs w:val="22"/>
              </w:rPr>
              <w:t xml:space="preserve">投标货物的</w:t>
            </w:r>
            <w:r>
              <w:rPr>
                <w:sz w:val="24"/>
                <w:szCs w:val="24"/>
              </w:rPr>
              <w:t xml:space="preserve">技术性能参数全部符合招标要求的得</w:t>
            </w:r>
            <w:r>
              <w:rPr>
                <w:rFonts w:hint="eastAsia"/>
                <w:sz w:val="24"/>
                <w:szCs w:val="24"/>
              </w:rPr>
              <w:t xml:space="preserve">37</w:t>
            </w:r>
            <w:r>
              <w:rPr>
                <w:sz w:val="24"/>
                <w:szCs w:val="24"/>
              </w:rPr>
              <w:t xml:space="preserve">分；</w:t>
            </w:r>
            <w:r>
              <w:rPr>
                <w:rFonts w:hint="eastAsia"/>
                <w:sz w:val="24"/>
                <w:szCs w:val="24"/>
              </w:rPr>
              <w:t xml:space="preserve">其中重要</w:t>
            </w:r>
            <w:r>
              <w:rPr>
                <w:sz w:val="24"/>
                <w:szCs w:val="24"/>
              </w:rPr>
              <w:t xml:space="preserve">参数</w:t>
            </w:r>
            <w:r>
              <w:rPr>
                <w:rFonts w:hint="eastAsia"/>
                <w:sz w:val="24"/>
                <w:szCs w:val="24"/>
              </w:rPr>
              <w:t xml:space="preserve">（共</w:t>
            </w:r>
            <w:r>
              <w:rPr>
                <w:rFonts w:hint="eastAsia"/>
                <w:sz w:val="24"/>
                <w:szCs w:val="24"/>
              </w:rPr>
              <w:t xml:space="preserve">20</w:t>
            </w:r>
            <w:r>
              <w:rPr>
                <w:rFonts w:hint="eastAsia"/>
                <w:sz w:val="24"/>
                <w:szCs w:val="24"/>
              </w:rPr>
              <w:t xml:space="preserve">项）存在</w:t>
            </w:r>
            <w:r>
              <w:rPr>
                <w:rFonts w:hint="eastAsia"/>
                <w:sz w:val="24"/>
                <w:szCs w:val="22"/>
              </w:rPr>
              <w:t xml:space="preserve">负</w:t>
            </w:r>
            <w:r>
              <w:rPr>
                <w:sz w:val="24"/>
                <w:szCs w:val="22"/>
              </w:rPr>
              <w:t xml:space="preserve">偏离</w:t>
            </w:r>
            <w:r>
              <w:rPr>
                <w:rFonts w:hint="eastAsia"/>
                <w:sz w:val="24"/>
                <w:szCs w:val="22"/>
              </w:rPr>
              <w:t xml:space="preserve">的</w:t>
            </w:r>
            <w:r>
              <w:rPr>
                <w:sz w:val="24"/>
                <w:szCs w:val="24"/>
              </w:rPr>
              <w:t xml:space="preserve">，每有</w:t>
            </w:r>
            <w:r>
              <w:rPr>
                <w:sz w:val="24"/>
                <w:szCs w:val="24"/>
              </w:rPr>
              <w:t xml:space="preserve">1</w:t>
            </w:r>
            <w:r>
              <w:rPr>
                <w:rFonts w:hint="eastAsia"/>
                <w:sz w:val="24"/>
                <w:szCs w:val="24"/>
              </w:rPr>
              <w:t xml:space="preserve">项</w:t>
            </w:r>
            <w:r>
              <w:rPr>
                <w:sz w:val="24"/>
                <w:szCs w:val="24"/>
              </w:rPr>
              <w:t xml:space="preserve">扣</w:t>
            </w:r>
            <w:r>
              <w:rPr>
                <w:rFonts w:hint="eastAsia"/>
                <w:sz w:val="24"/>
                <w:szCs w:val="24"/>
              </w:rPr>
              <w:t xml:space="preserve">1</w:t>
            </w:r>
            <w:r>
              <w:rPr>
                <w:sz w:val="24"/>
                <w:szCs w:val="24"/>
              </w:rPr>
              <w:t xml:space="preserve">分；常规参数</w:t>
            </w:r>
            <w:r>
              <w:rPr>
                <w:rFonts w:hint="eastAsia"/>
                <w:sz w:val="24"/>
                <w:szCs w:val="24"/>
              </w:rPr>
              <w:t xml:space="preserve">（共</w:t>
            </w:r>
            <w:r>
              <w:rPr>
                <w:sz w:val="24"/>
                <w:szCs w:val="24"/>
              </w:rPr>
              <w:t xml:space="preserve">68</w:t>
            </w:r>
            <w:r>
              <w:rPr>
                <w:rFonts w:hint="eastAsia"/>
                <w:sz w:val="24"/>
                <w:szCs w:val="24"/>
              </w:rPr>
              <w:t xml:space="preserve">项</w:t>
            </w:r>
            <w:r>
              <w:rPr>
                <w:rFonts w:hint="eastAsia"/>
                <w:sz w:val="24"/>
                <w:szCs w:val="24"/>
              </w:rPr>
              <w:t xml:space="preserve">）存在</w:t>
            </w:r>
            <w:r>
              <w:rPr>
                <w:rFonts w:hint="eastAsia"/>
                <w:sz w:val="24"/>
                <w:szCs w:val="22"/>
              </w:rPr>
              <w:t xml:space="preserve">负</w:t>
            </w:r>
            <w:r>
              <w:rPr>
                <w:sz w:val="24"/>
                <w:szCs w:val="22"/>
              </w:rPr>
              <w:t xml:space="preserve">偏离</w:t>
            </w:r>
            <w:r>
              <w:rPr>
                <w:rFonts w:hint="eastAsia"/>
                <w:sz w:val="24"/>
                <w:szCs w:val="22"/>
              </w:rPr>
              <w:t xml:space="preserve">的</w:t>
            </w:r>
            <w:r>
              <w:rPr>
                <w:sz w:val="24"/>
                <w:szCs w:val="24"/>
              </w:rPr>
              <w:t xml:space="preserve">，每有</w:t>
            </w:r>
            <w:r>
              <w:rPr>
                <w:sz w:val="24"/>
                <w:szCs w:val="24"/>
              </w:rPr>
              <w:t xml:space="preserve">1</w:t>
            </w:r>
            <w:r>
              <w:rPr>
                <w:sz w:val="24"/>
                <w:szCs w:val="24"/>
              </w:rPr>
              <w:t xml:space="preserve">条扣</w:t>
            </w:r>
            <w:r>
              <w:rPr>
                <w:rFonts w:hint="eastAsia"/>
                <w:sz w:val="24"/>
                <w:szCs w:val="24"/>
              </w:rPr>
              <w:t xml:space="preserve">0.2</w:t>
            </w:r>
            <w:r>
              <w:rPr>
                <w:sz w:val="24"/>
                <w:szCs w:val="24"/>
              </w:rPr>
              <w:t xml:space="preserve">5</w:t>
            </w:r>
            <w:r>
              <w:rPr>
                <w:sz w:val="24"/>
                <w:szCs w:val="24"/>
              </w:rPr>
              <w:t xml:space="preserve">分。</w:t>
            </w:r>
            <w:r/>
          </w:p>
          <w:p>
            <w:pPr>
              <w:jc w:val="left"/>
              <w:rPr>
                <w:rFonts w:cs="宋体"/>
                <w:b/>
                <w:bCs/>
                <w:sz w:val="24"/>
                <w:szCs w:val="24"/>
              </w:rPr>
            </w:pPr>
            <w:r>
              <w:rPr>
                <w:b/>
                <w:bCs/>
                <w:sz w:val="24"/>
                <w:szCs w:val="24"/>
              </w:rPr>
              <w:t xml:space="preserve">注：</w:t>
            </w:r>
            <w:r>
              <w:rPr>
                <w:rFonts w:hint="eastAsia" w:cs="宋体"/>
                <w:b/>
                <w:bCs/>
                <w:sz w:val="24"/>
                <w:szCs w:val="24"/>
              </w:rPr>
              <w:t xml:space="preserve">①“第四章</w:t>
            </w:r>
            <w:r>
              <w:rPr>
                <w:rFonts w:hint="eastAsia" w:cs="宋体"/>
                <w:b/>
                <w:bCs/>
                <w:sz w:val="24"/>
                <w:szCs w:val="24"/>
              </w:rPr>
              <w:t xml:space="preserve"> </w:t>
            </w:r>
            <w:r>
              <w:rPr>
                <w:rFonts w:hint="eastAsia" w:cs="宋体"/>
                <w:b/>
                <w:bCs/>
                <w:sz w:val="24"/>
                <w:szCs w:val="24"/>
              </w:rPr>
              <w:t xml:space="preserve">采购需求”的“二、项目配置要求”中，标“</w:t>
            </w:r>
            <w:bookmarkStart w:id="195" w:name="OLE_LINK31"/>
            <w:r/>
            <w:bookmarkStart w:id="196" w:name="OLE_LINK46"/>
            <w:r>
              <w:rPr>
                <w:rFonts w:hint="eastAsia" w:cs="宋体"/>
                <w:b/>
                <w:bCs/>
                <w:sz w:val="24"/>
                <w:szCs w:val="24"/>
              </w:rPr>
              <w:t xml:space="preserve">▲</w:t>
            </w:r>
            <w:bookmarkEnd w:id="195"/>
            <w:r/>
            <w:bookmarkEnd w:id="196"/>
            <w:r>
              <w:rPr>
                <w:rFonts w:hint="eastAsia" w:cs="宋体"/>
                <w:b/>
                <w:bCs/>
                <w:sz w:val="24"/>
                <w:szCs w:val="24"/>
              </w:rPr>
              <w:t xml:space="preserve">”项为重要参数，其余为常规参数。</w:t>
            </w:r>
            <w:r/>
          </w:p>
          <w:p>
            <w:pPr>
              <w:ind w:firstLine="482"/>
              <w:jc w:val="left"/>
            </w:pPr>
            <w:r>
              <w:rPr>
                <w:rFonts w:hint="eastAsia" w:cs="宋体"/>
                <w:b/>
                <w:bCs/>
                <w:sz w:val="24"/>
                <w:szCs w:val="24"/>
              </w:rPr>
              <w:t xml:space="preserve">②标“▲”项的重要参数，</w:t>
            </w:r>
            <w:r>
              <w:rPr>
                <w:rFonts w:cs="宋体"/>
                <w:b/>
                <w:bCs/>
                <w:sz w:val="24"/>
                <w:szCs w:val="24"/>
              </w:rPr>
              <w:t xml:space="preserve">如招标文件标注</w:t>
            </w:r>
            <w:r>
              <w:rPr>
                <w:rFonts w:hint="eastAsia" w:cs="宋体"/>
                <w:b/>
                <w:bCs/>
                <w:sz w:val="24"/>
                <w:szCs w:val="24"/>
              </w:rPr>
              <w:t xml:space="preserve">“</w:t>
            </w:r>
            <w:r>
              <w:rPr>
                <w:rFonts w:cs="宋体"/>
                <w:b/>
                <w:bCs/>
                <w:sz w:val="24"/>
                <w:szCs w:val="24"/>
              </w:rPr>
              <w:t xml:space="preserve">证明材料</w:t>
            </w:r>
            <w:r>
              <w:rPr>
                <w:rFonts w:hint="eastAsia" w:cs="宋体"/>
                <w:b/>
                <w:bCs/>
                <w:sz w:val="24"/>
                <w:szCs w:val="24"/>
              </w:rPr>
              <w:t xml:space="preserve">”</w:t>
            </w:r>
            <w:r>
              <w:rPr>
                <w:rFonts w:cs="宋体"/>
                <w:b/>
                <w:bCs/>
                <w:sz w:val="24"/>
                <w:szCs w:val="24"/>
              </w:rPr>
              <w:t xml:space="preserve">的</w:t>
            </w:r>
            <w:r>
              <w:rPr>
                <w:b/>
                <w:bCs/>
                <w:sz w:val="24"/>
                <w:szCs w:val="24"/>
              </w:rPr>
              <w:t xml:space="preserve">，</w:t>
            </w:r>
            <w:r>
              <w:rPr>
                <w:rFonts w:hint="eastAsia"/>
                <w:b/>
                <w:bCs/>
                <w:sz w:val="24"/>
                <w:szCs w:val="24"/>
              </w:rPr>
              <w:t xml:space="preserve">在响应的同时，还</w:t>
            </w:r>
            <w:r>
              <w:rPr>
                <w:b/>
                <w:bCs/>
                <w:sz w:val="24"/>
                <w:szCs w:val="24"/>
              </w:rPr>
              <w:t xml:space="preserve">需按招标文件要求提供相关证明材料佐证，</w:t>
            </w:r>
            <w:r>
              <w:rPr>
                <w:b/>
                <w:bCs/>
                <w:sz w:val="24"/>
              </w:rPr>
              <w:t xml:space="preserve">未</w:t>
            </w:r>
            <w:r>
              <w:rPr>
                <w:b/>
                <w:bCs/>
                <w:sz w:val="24"/>
                <w:szCs w:val="24"/>
              </w:rPr>
              <w:t xml:space="preserve">按要求提供相关证明材料或提供的证明材料无法佐证的，</w:t>
            </w:r>
            <w:r>
              <w:rPr>
                <w:rFonts w:hint="eastAsia"/>
                <w:b/>
                <w:bCs/>
                <w:sz w:val="24"/>
                <w:szCs w:val="24"/>
              </w:rPr>
              <w:t xml:space="preserve">将</w:t>
            </w:r>
            <w:r>
              <w:rPr>
                <w:b/>
                <w:bCs/>
                <w:sz w:val="24"/>
                <w:szCs w:val="24"/>
              </w:rPr>
              <w:t xml:space="preserve">视为负偏离</w:t>
            </w:r>
            <w:r>
              <w:rPr>
                <w:b/>
                <w:bCs/>
                <w:sz w:val="24"/>
                <w:szCs w:val="22"/>
              </w:rPr>
              <w:t xml:space="preserve">。</w:t>
            </w:r>
            <w:r/>
          </w:p>
        </w:tc>
      </w:tr>
      <w:tr>
        <w:trPr>
          <w:jc w:val="center"/>
          <w:trHeight w:val="1246"/>
        </w:trPr>
        <w:tc>
          <w:tcPr>
            <w:tcW w:w="767" w:type="dxa"/>
            <w:vAlign w:val="center"/>
            <w:textDirection w:val="lrTb"/>
            <w:noWrap w:val="false"/>
          </w:tcPr>
          <w:p>
            <w:pPr>
              <w:jc w:val="center"/>
              <w:spacing w:line="0" w:lineRule="atLeast"/>
              <w:rPr>
                <w:sz w:val="24"/>
              </w:rPr>
            </w:pPr>
            <w:r>
              <w:rPr>
                <w:rFonts w:hint="eastAsia"/>
                <w:sz w:val="24"/>
              </w:rPr>
              <w:t xml:space="preserve">2</w:t>
            </w:r>
            <w:r/>
          </w:p>
        </w:tc>
        <w:tc>
          <w:tcPr>
            <w:tcW w:w="1922" w:type="dxa"/>
            <w:vAlign w:val="center"/>
            <w:textDirection w:val="lrTb"/>
            <w:noWrap w:val="false"/>
          </w:tcPr>
          <w:p>
            <w:pPr>
              <w:jc w:val="center"/>
              <w:spacing w:line="0" w:lineRule="atLeast"/>
              <w:rPr>
                <w:sz w:val="24"/>
              </w:rPr>
            </w:pPr>
            <w:r>
              <w:rPr>
                <w:rFonts w:hint="eastAsia"/>
                <w:sz w:val="24"/>
              </w:rPr>
              <w:t xml:space="preserve">工艺优化方案</w:t>
            </w:r>
            <w:r/>
          </w:p>
        </w:tc>
        <w:tc>
          <w:tcPr>
            <w:tcW w:w="850" w:type="dxa"/>
            <w:vAlign w:val="center"/>
            <w:textDirection w:val="lrTb"/>
            <w:noWrap w:val="false"/>
          </w:tcPr>
          <w:p>
            <w:pPr>
              <w:jc w:val="center"/>
              <w:spacing w:line="0" w:lineRule="atLeast"/>
              <w:rPr>
                <w:sz w:val="24"/>
              </w:rPr>
            </w:pPr>
            <w:r>
              <w:rPr>
                <w:rFonts w:hint="eastAsia"/>
                <w:sz w:val="24"/>
                <w:szCs w:val="24"/>
              </w:rPr>
              <w:t xml:space="preserve">4</w:t>
            </w:r>
            <w:r>
              <w:rPr>
                <w:rFonts w:hint="eastAsia"/>
                <w:sz w:val="24"/>
                <w:szCs w:val="24"/>
              </w:rPr>
              <w:t xml:space="preserve">分</w:t>
            </w:r>
            <w:r/>
          </w:p>
        </w:tc>
        <w:tc>
          <w:tcPr>
            <w:tcW w:w="6004" w:type="dxa"/>
            <w:vAlign w:val="center"/>
            <w:textDirection w:val="lrTb"/>
            <w:noWrap w:val="false"/>
          </w:tcPr>
          <w:p>
            <w:pPr>
              <w:rPr>
                <w:sz w:val="24"/>
                <w:szCs w:val="24"/>
              </w:rPr>
            </w:pPr>
            <w:r>
              <w:rPr>
                <w:rFonts w:hint="eastAsia"/>
                <w:sz w:val="24"/>
                <w:szCs w:val="24"/>
              </w:rPr>
              <w:t xml:space="preserve">根据投标人针对本项目提供的工艺优化方案</w:t>
            </w:r>
            <w:r>
              <w:rPr>
                <w:rFonts w:hint="eastAsia"/>
                <w:sz w:val="24"/>
                <w:szCs w:val="24"/>
                <w:lang w:val="zh-CN"/>
              </w:rPr>
              <w:t xml:space="preserve">【</w:t>
            </w:r>
            <w:r>
              <w:rPr>
                <w:rFonts w:hint="eastAsia"/>
                <w:b/>
                <w:bCs/>
                <w:sz w:val="24"/>
                <w:szCs w:val="24"/>
              </w:rPr>
              <w:t xml:space="preserve">涉及评审要点（共</w:t>
            </w:r>
            <w:r>
              <w:rPr>
                <w:rFonts w:hint="eastAsia"/>
                <w:b/>
                <w:bCs/>
                <w:sz w:val="24"/>
                <w:szCs w:val="24"/>
              </w:rPr>
              <w:t xml:space="preserve">4</w:t>
            </w:r>
            <w:r>
              <w:rPr>
                <w:rFonts w:hint="eastAsia"/>
                <w:b/>
                <w:bCs/>
                <w:sz w:val="24"/>
                <w:szCs w:val="24"/>
              </w:rPr>
              <w:t xml:space="preserve">项）：①工艺设计总体说明；②总体工艺流程图；③总平面布置图；④处理单元工艺设计详图</w:t>
            </w:r>
            <w:r>
              <w:rPr>
                <w:rFonts w:hint="eastAsia"/>
                <w:sz w:val="24"/>
                <w:szCs w:val="24"/>
                <w:lang w:val="zh-CN"/>
              </w:rPr>
              <w:t xml:space="preserve">】进行评定，</w:t>
            </w:r>
            <w:r>
              <w:rPr>
                <w:rFonts w:hint="eastAsia"/>
                <w:sz w:val="24"/>
                <w:szCs w:val="24"/>
              </w:rPr>
              <w:t xml:space="preserve">本项最高得</w:t>
            </w:r>
            <w:r>
              <w:rPr>
                <w:rFonts w:hint="eastAsia"/>
                <w:sz w:val="24"/>
                <w:szCs w:val="24"/>
              </w:rPr>
              <w:t xml:space="preserve">4</w:t>
            </w:r>
            <w:r>
              <w:rPr>
                <w:rFonts w:hint="eastAsia"/>
                <w:sz w:val="24"/>
                <w:szCs w:val="24"/>
              </w:rPr>
              <w:t xml:space="preserve">分</w:t>
            </w:r>
            <w:r>
              <w:rPr>
                <w:rFonts w:hint="eastAsia"/>
                <w:sz w:val="24"/>
                <w:szCs w:val="24"/>
                <w:lang w:val="zh-CN"/>
              </w:rPr>
              <w:t xml:space="preserve">。</w:t>
            </w:r>
            <w:r>
              <w:rPr>
                <w:rFonts w:hint="eastAsia"/>
                <w:sz w:val="24"/>
                <w:szCs w:val="24"/>
              </w:rPr>
              <w:t xml:space="preserve">体现</w:t>
            </w:r>
            <w:r>
              <w:rPr>
                <w:rFonts w:hint="eastAsia"/>
                <w:sz w:val="24"/>
                <w:szCs w:val="24"/>
                <w:lang w:val="zh-CN"/>
              </w:rPr>
              <w:t xml:space="preserve">上述</w:t>
            </w:r>
            <w:r>
              <w:rPr>
                <w:rFonts w:hint="eastAsia"/>
                <w:sz w:val="24"/>
                <w:szCs w:val="24"/>
              </w:rPr>
              <w:t xml:space="preserve">评审要点</w:t>
            </w:r>
            <w:r>
              <w:rPr>
                <w:rFonts w:hint="eastAsia"/>
                <w:sz w:val="24"/>
                <w:szCs w:val="24"/>
                <w:lang w:val="zh-CN"/>
              </w:rPr>
              <w:t xml:space="preserve">且内容完全贴合需求的，</w:t>
            </w:r>
            <w:r>
              <w:rPr>
                <w:rFonts w:hint="eastAsia"/>
                <w:sz w:val="24"/>
                <w:szCs w:val="24"/>
              </w:rPr>
              <w:t xml:space="preserve">每有一项</w:t>
            </w:r>
            <w:r>
              <w:rPr>
                <w:rFonts w:hint="eastAsia"/>
                <w:sz w:val="24"/>
                <w:szCs w:val="24"/>
                <w:lang w:val="zh-CN"/>
              </w:rPr>
              <w:t xml:space="preserve">得</w:t>
            </w:r>
            <w:r>
              <w:rPr>
                <w:rFonts w:hint="eastAsia"/>
                <w:sz w:val="24"/>
                <w:szCs w:val="24"/>
              </w:rPr>
              <w:t xml:space="preserve">1</w:t>
            </w:r>
            <w:r>
              <w:rPr>
                <w:rFonts w:hint="eastAsia"/>
                <w:sz w:val="24"/>
                <w:szCs w:val="24"/>
                <w:lang w:val="zh-CN"/>
              </w:rPr>
              <w:t xml:space="preserve">分；</w:t>
            </w:r>
            <w:r>
              <w:rPr>
                <w:rFonts w:hint="eastAsia"/>
                <w:sz w:val="24"/>
                <w:szCs w:val="24"/>
              </w:rPr>
              <w:t xml:space="preserve">体现</w:t>
            </w:r>
            <w:r>
              <w:rPr>
                <w:rFonts w:hint="eastAsia"/>
                <w:sz w:val="24"/>
                <w:szCs w:val="24"/>
                <w:lang w:val="zh-CN"/>
              </w:rPr>
              <w:t xml:space="preserve">上述</w:t>
            </w:r>
            <w:r>
              <w:rPr>
                <w:rFonts w:hint="eastAsia"/>
                <w:sz w:val="24"/>
                <w:szCs w:val="24"/>
              </w:rPr>
              <w:t xml:space="preserve">评审要点但</w:t>
            </w:r>
            <w:r>
              <w:rPr>
                <w:rFonts w:hint="eastAsia"/>
                <w:sz w:val="24"/>
                <w:szCs w:val="24"/>
                <w:lang w:val="zh-CN"/>
              </w:rPr>
              <w:t xml:space="preserve">内容</w:t>
            </w:r>
            <w:r>
              <w:rPr>
                <w:rFonts w:hint="eastAsia"/>
                <w:sz w:val="24"/>
                <w:szCs w:val="24"/>
              </w:rPr>
              <w:t xml:space="preserve">无法完全贴合需求</w:t>
            </w:r>
            <w:r>
              <w:rPr>
                <w:rFonts w:hint="eastAsia"/>
                <w:sz w:val="24"/>
                <w:szCs w:val="24"/>
                <w:lang w:val="zh-CN"/>
              </w:rPr>
              <w:t xml:space="preserve">的，</w:t>
            </w:r>
            <w:r>
              <w:rPr>
                <w:rFonts w:hint="eastAsia"/>
                <w:sz w:val="24"/>
                <w:szCs w:val="24"/>
              </w:rPr>
              <w:t xml:space="preserve">每有一项得</w:t>
            </w:r>
            <w:r>
              <w:rPr>
                <w:rFonts w:hint="eastAsia"/>
                <w:sz w:val="24"/>
                <w:szCs w:val="24"/>
              </w:rPr>
              <w:t xml:space="preserve">0.5</w:t>
            </w:r>
            <w:r>
              <w:rPr>
                <w:rFonts w:hint="eastAsia"/>
                <w:sz w:val="24"/>
                <w:szCs w:val="24"/>
              </w:rPr>
              <w:t xml:space="preserve">分</w:t>
            </w:r>
            <w:r>
              <w:rPr>
                <w:rFonts w:hint="eastAsia"/>
                <w:sz w:val="24"/>
                <w:szCs w:val="24"/>
                <w:lang w:val="zh-CN"/>
              </w:rPr>
              <w:t xml:space="preserve">；</w:t>
            </w:r>
            <w:r>
              <w:rPr>
                <w:rFonts w:hint="eastAsia"/>
                <w:sz w:val="24"/>
                <w:szCs w:val="24"/>
              </w:rPr>
              <w:t xml:space="preserve">未能体现评审要点</w:t>
            </w:r>
            <w:r>
              <w:rPr>
                <w:rFonts w:hint="eastAsia"/>
                <w:sz w:val="24"/>
                <w:szCs w:val="24"/>
                <w:lang w:val="zh-CN"/>
              </w:rPr>
              <w:t xml:space="preserve">（或</w:t>
            </w:r>
            <w:r>
              <w:rPr>
                <w:rFonts w:hint="eastAsia"/>
                <w:sz w:val="24"/>
                <w:szCs w:val="24"/>
              </w:rPr>
              <w:t xml:space="preserve">无实质性</w:t>
            </w:r>
            <w:r>
              <w:rPr>
                <w:rFonts w:hint="eastAsia"/>
                <w:sz w:val="24"/>
                <w:szCs w:val="24"/>
                <w:lang w:val="zh-CN"/>
              </w:rPr>
              <w:t xml:space="preserve">内容的），</w:t>
            </w:r>
            <w:r>
              <w:rPr>
                <w:rFonts w:hint="eastAsia"/>
                <w:sz w:val="24"/>
                <w:szCs w:val="24"/>
              </w:rPr>
              <w:t xml:space="preserve">对应项得</w:t>
            </w:r>
            <w:r>
              <w:rPr>
                <w:rFonts w:hint="eastAsia"/>
                <w:sz w:val="24"/>
                <w:szCs w:val="24"/>
              </w:rPr>
              <w:t xml:space="preserve">0</w:t>
            </w:r>
            <w:r>
              <w:rPr>
                <w:rFonts w:hint="eastAsia"/>
                <w:sz w:val="24"/>
                <w:szCs w:val="24"/>
              </w:rPr>
              <w:t xml:space="preserve">分</w:t>
            </w:r>
            <w:r>
              <w:rPr>
                <w:rFonts w:hint="eastAsia"/>
                <w:sz w:val="24"/>
                <w:szCs w:val="24"/>
                <w:lang w:val="zh-CN"/>
              </w:rPr>
              <w:t xml:space="preserve">。</w:t>
            </w:r>
            <w:r/>
          </w:p>
        </w:tc>
      </w:tr>
      <w:tr>
        <w:trPr>
          <w:jc w:val="center"/>
          <w:trHeight w:val="1246"/>
        </w:trPr>
        <w:tc>
          <w:tcPr>
            <w:tcW w:w="767" w:type="dxa"/>
            <w:vAlign w:val="center"/>
            <w:textDirection w:val="lrTb"/>
            <w:noWrap w:val="false"/>
          </w:tcPr>
          <w:p>
            <w:pPr>
              <w:jc w:val="center"/>
              <w:spacing w:line="0" w:lineRule="atLeast"/>
              <w:rPr>
                <w:sz w:val="24"/>
              </w:rPr>
            </w:pPr>
            <w:r>
              <w:rPr>
                <w:rFonts w:hint="eastAsia"/>
                <w:sz w:val="24"/>
              </w:rPr>
              <w:t xml:space="preserve">3</w:t>
            </w:r>
            <w:r/>
          </w:p>
        </w:tc>
        <w:tc>
          <w:tcPr>
            <w:tcW w:w="1922" w:type="dxa"/>
            <w:vAlign w:val="center"/>
            <w:textDirection w:val="lrTb"/>
            <w:noWrap w:val="false"/>
          </w:tcPr>
          <w:p>
            <w:pPr>
              <w:jc w:val="center"/>
              <w:spacing w:line="0" w:lineRule="atLeast"/>
              <w:rPr>
                <w:sz w:val="24"/>
              </w:rPr>
            </w:pPr>
            <w:r>
              <w:rPr>
                <w:rFonts w:hint="eastAsia"/>
                <w:sz w:val="24"/>
              </w:rPr>
              <w:t xml:space="preserve">供货计划及保障</w:t>
            </w:r>
            <w:r/>
          </w:p>
          <w:p>
            <w:pPr>
              <w:jc w:val="center"/>
              <w:spacing w:line="0" w:lineRule="atLeast"/>
              <w:rPr>
                <w:sz w:val="24"/>
              </w:rPr>
            </w:pPr>
            <w:r>
              <w:rPr>
                <w:rFonts w:hint="eastAsia"/>
                <w:sz w:val="24"/>
              </w:rPr>
              <w:t xml:space="preserve">措施</w:t>
            </w:r>
            <w:r/>
          </w:p>
        </w:tc>
        <w:tc>
          <w:tcPr>
            <w:tcW w:w="850" w:type="dxa"/>
            <w:vAlign w:val="center"/>
            <w:textDirection w:val="lrTb"/>
            <w:noWrap w:val="false"/>
          </w:tcPr>
          <w:p>
            <w:pPr>
              <w:jc w:val="center"/>
              <w:spacing w:line="0" w:lineRule="atLeast"/>
              <w:rPr>
                <w:sz w:val="24"/>
              </w:rPr>
            </w:pPr>
            <w:r>
              <w:rPr>
                <w:rFonts w:hint="eastAsia"/>
                <w:sz w:val="24"/>
              </w:rPr>
              <w:t xml:space="preserve">4</w:t>
            </w:r>
            <w:r>
              <w:rPr>
                <w:sz w:val="24"/>
              </w:rPr>
              <w:t xml:space="preserve">分</w:t>
            </w:r>
            <w:r/>
          </w:p>
        </w:tc>
        <w:tc>
          <w:tcPr>
            <w:tcW w:w="6004" w:type="dxa"/>
            <w:vAlign w:val="center"/>
            <w:textDirection w:val="lrTb"/>
            <w:noWrap w:val="false"/>
          </w:tcPr>
          <w:p>
            <w:pPr>
              <w:rPr>
                <w:strike/>
                <w:sz w:val="24"/>
              </w:rPr>
            </w:pPr>
            <w:r>
              <w:rPr>
                <w:rFonts w:hint="eastAsia"/>
                <w:sz w:val="24"/>
                <w:szCs w:val="24"/>
                <w:lang w:val="zh-CN"/>
              </w:rPr>
              <w:t xml:space="preserve">根据</w:t>
            </w:r>
            <w:r>
              <w:rPr>
                <w:rFonts w:hint="eastAsia"/>
                <w:sz w:val="24"/>
                <w:szCs w:val="24"/>
              </w:rPr>
              <w:t xml:space="preserve">投标人</w:t>
            </w:r>
            <w:r>
              <w:rPr>
                <w:rFonts w:hint="eastAsia"/>
                <w:sz w:val="24"/>
                <w:szCs w:val="24"/>
                <w:lang w:val="zh-CN"/>
              </w:rPr>
              <w:t xml:space="preserve">提供的</w:t>
            </w:r>
            <w:r>
              <w:rPr>
                <w:rFonts w:hint="eastAsia"/>
                <w:sz w:val="24"/>
              </w:rPr>
              <w:t xml:space="preserve">供货计划及保障措施</w:t>
            </w:r>
            <w:r>
              <w:rPr>
                <w:rFonts w:hint="eastAsia"/>
                <w:sz w:val="24"/>
                <w:szCs w:val="24"/>
                <w:lang w:val="zh-CN"/>
              </w:rPr>
              <w:t xml:space="preserve">【</w:t>
            </w:r>
            <w:r>
              <w:rPr>
                <w:rFonts w:hint="eastAsia"/>
                <w:sz w:val="24"/>
                <w:szCs w:val="24"/>
              </w:rPr>
              <w:t xml:space="preserve">涉及评审要点（共</w:t>
            </w:r>
            <w:r>
              <w:rPr>
                <w:rFonts w:hint="eastAsia"/>
                <w:sz w:val="24"/>
                <w:szCs w:val="24"/>
              </w:rPr>
              <w:t xml:space="preserve">2</w:t>
            </w:r>
            <w:r>
              <w:rPr>
                <w:rFonts w:hint="eastAsia"/>
                <w:sz w:val="24"/>
                <w:szCs w:val="24"/>
              </w:rPr>
              <w:t xml:space="preserve">项）：</w:t>
            </w:r>
            <w:r>
              <w:rPr>
                <w:rFonts w:hint="eastAsia"/>
                <w:b/>
                <w:bCs/>
                <w:sz w:val="24"/>
                <w:szCs w:val="24"/>
              </w:rPr>
              <w:t xml:space="preserve">①</w:t>
            </w:r>
            <w:r>
              <w:rPr>
                <w:rFonts w:hint="eastAsia"/>
                <w:b/>
                <w:bCs/>
                <w:sz w:val="24"/>
              </w:rPr>
              <w:t xml:space="preserve">供货计划</w:t>
            </w:r>
            <w:r>
              <w:rPr>
                <w:rFonts w:hint="eastAsia"/>
                <w:b/>
                <w:bCs/>
                <w:sz w:val="24"/>
                <w:szCs w:val="24"/>
                <w:lang w:val="zh-CN"/>
              </w:rPr>
              <w:t xml:space="preserve">；②</w:t>
            </w:r>
            <w:r>
              <w:rPr>
                <w:rFonts w:hint="eastAsia"/>
                <w:b/>
                <w:bCs/>
                <w:sz w:val="24"/>
                <w:szCs w:val="24"/>
              </w:rPr>
              <w:t xml:space="preserve">对应的</w:t>
            </w:r>
            <w:r>
              <w:rPr>
                <w:rFonts w:hint="eastAsia"/>
                <w:b/>
                <w:bCs/>
                <w:sz w:val="24"/>
              </w:rPr>
              <w:t xml:space="preserve">保障措施</w:t>
            </w:r>
            <w:r>
              <w:rPr>
                <w:rFonts w:hint="eastAsia"/>
                <w:sz w:val="24"/>
                <w:szCs w:val="24"/>
                <w:lang w:val="zh-CN"/>
              </w:rPr>
              <w:t xml:space="preserve">】进行评定，</w:t>
            </w:r>
            <w:r>
              <w:rPr>
                <w:rFonts w:hint="eastAsia"/>
                <w:sz w:val="24"/>
                <w:szCs w:val="24"/>
              </w:rPr>
              <w:t xml:space="preserve">本项最高得</w:t>
            </w:r>
            <w:r>
              <w:rPr>
                <w:rFonts w:hint="eastAsia"/>
                <w:sz w:val="24"/>
                <w:szCs w:val="24"/>
              </w:rPr>
              <w:t xml:space="preserve">4</w:t>
            </w:r>
            <w:r>
              <w:rPr>
                <w:rFonts w:hint="eastAsia"/>
                <w:sz w:val="24"/>
                <w:szCs w:val="24"/>
              </w:rPr>
              <w:t xml:space="preserve">分</w:t>
            </w:r>
            <w:r>
              <w:rPr>
                <w:rFonts w:hint="eastAsia"/>
                <w:sz w:val="24"/>
                <w:szCs w:val="24"/>
                <w:lang w:val="zh-CN"/>
              </w:rPr>
              <w:t xml:space="preserve">。</w:t>
            </w:r>
            <w:r>
              <w:rPr>
                <w:rFonts w:hint="eastAsia"/>
                <w:sz w:val="24"/>
                <w:szCs w:val="24"/>
              </w:rPr>
              <w:t xml:space="preserve">体现</w:t>
            </w:r>
            <w:r>
              <w:rPr>
                <w:rFonts w:hint="eastAsia"/>
                <w:sz w:val="24"/>
                <w:szCs w:val="24"/>
                <w:lang w:val="zh-CN"/>
              </w:rPr>
              <w:t xml:space="preserve">上述</w:t>
            </w:r>
            <w:r>
              <w:rPr>
                <w:rFonts w:hint="eastAsia"/>
                <w:sz w:val="24"/>
                <w:szCs w:val="24"/>
              </w:rPr>
              <w:t xml:space="preserve">评审要点</w:t>
            </w:r>
            <w:r>
              <w:rPr>
                <w:rFonts w:hint="eastAsia"/>
                <w:sz w:val="24"/>
                <w:szCs w:val="24"/>
                <w:lang w:val="zh-CN"/>
              </w:rPr>
              <w:t xml:space="preserve">且内容完全贴合需求的，</w:t>
            </w:r>
            <w:r>
              <w:rPr>
                <w:rFonts w:hint="eastAsia"/>
                <w:sz w:val="24"/>
                <w:szCs w:val="24"/>
              </w:rPr>
              <w:t xml:space="preserve">每有一项</w:t>
            </w:r>
            <w:r>
              <w:rPr>
                <w:rFonts w:hint="eastAsia"/>
                <w:sz w:val="24"/>
                <w:szCs w:val="24"/>
                <w:lang w:val="zh-CN"/>
              </w:rPr>
              <w:t xml:space="preserve">得</w:t>
            </w:r>
            <w:r>
              <w:rPr>
                <w:rFonts w:hint="eastAsia"/>
                <w:sz w:val="24"/>
                <w:szCs w:val="24"/>
              </w:rPr>
              <w:t xml:space="preserve">2</w:t>
            </w:r>
            <w:r>
              <w:rPr>
                <w:rFonts w:hint="eastAsia"/>
                <w:sz w:val="24"/>
                <w:szCs w:val="24"/>
                <w:lang w:val="zh-CN"/>
              </w:rPr>
              <w:t xml:space="preserve">分；</w:t>
            </w:r>
            <w:r>
              <w:rPr>
                <w:rFonts w:hint="eastAsia"/>
                <w:sz w:val="24"/>
                <w:szCs w:val="24"/>
              </w:rPr>
              <w:t xml:space="preserve">体现</w:t>
            </w:r>
            <w:r>
              <w:rPr>
                <w:rFonts w:hint="eastAsia"/>
                <w:sz w:val="24"/>
                <w:szCs w:val="24"/>
                <w:lang w:val="zh-CN"/>
              </w:rPr>
              <w:t xml:space="preserve">上述</w:t>
            </w:r>
            <w:r>
              <w:rPr>
                <w:rFonts w:hint="eastAsia"/>
                <w:sz w:val="24"/>
                <w:szCs w:val="24"/>
              </w:rPr>
              <w:t xml:space="preserve">评审要点但</w:t>
            </w:r>
            <w:r>
              <w:rPr>
                <w:rFonts w:hint="eastAsia"/>
                <w:sz w:val="24"/>
                <w:szCs w:val="24"/>
                <w:lang w:val="zh-CN"/>
              </w:rPr>
              <w:t xml:space="preserve">内容</w:t>
            </w:r>
            <w:r>
              <w:rPr>
                <w:rFonts w:hint="eastAsia"/>
                <w:sz w:val="24"/>
                <w:szCs w:val="24"/>
              </w:rPr>
              <w:t xml:space="preserve">无法完全贴合需求</w:t>
            </w:r>
            <w:r>
              <w:rPr>
                <w:rFonts w:hint="eastAsia"/>
                <w:sz w:val="24"/>
                <w:szCs w:val="24"/>
                <w:lang w:val="zh-CN"/>
              </w:rPr>
              <w:t xml:space="preserve">的，</w:t>
            </w:r>
            <w:r>
              <w:rPr>
                <w:rFonts w:hint="eastAsia"/>
                <w:sz w:val="24"/>
                <w:szCs w:val="24"/>
              </w:rPr>
              <w:t xml:space="preserve">每有一项得</w:t>
            </w:r>
            <w:r>
              <w:rPr>
                <w:rFonts w:hint="eastAsia"/>
                <w:sz w:val="24"/>
                <w:szCs w:val="24"/>
              </w:rPr>
              <w:t xml:space="preserve">1</w:t>
            </w:r>
            <w:r>
              <w:rPr>
                <w:rFonts w:hint="eastAsia"/>
                <w:sz w:val="24"/>
                <w:szCs w:val="24"/>
              </w:rPr>
              <w:t xml:space="preserve">分</w:t>
            </w:r>
            <w:r>
              <w:rPr>
                <w:rFonts w:hint="eastAsia"/>
                <w:sz w:val="24"/>
                <w:szCs w:val="24"/>
                <w:lang w:val="zh-CN"/>
              </w:rPr>
              <w:t xml:space="preserve">；</w:t>
            </w:r>
            <w:r>
              <w:rPr>
                <w:rFonts w:hint="eastAsia"/>
                <w:sz w:val="24"/>
                <w:szCs w:val="24"/>
              </w:rPr>
              <w:t xml:space="preserve">未能体现评审要点</w:t>
            </w:r>
            <w:r>
              <w:rPr>
                <w:rFonts w:hint="eastAsia"/>
                <w:sz w:val="24"/>
                <w:szCs w:val="24"/>
                <w:lang w:val="zh-CN"/>
              </w:rPr>
              <w:t xml:space="preserve">（或</w:t>
            </w:r>
            <w:r>
              <w:rPr>
                <w:rFonts w:hint="eastAsia"/>
                <w:sz w:val="24"/>
                <w:szCs w:val="24"/>
              </w:rPr>
              <w:t xml:space="preserve">无实质性</w:t>
            </w:r>
            <w:r>
              <w:rPr>
                <w:rFonts w:hint="eastAsia"/>
                <w:sz w:val="24"/>
                <w:szCs w:val="24"/>
                <w:lang w:val="zh-CN"/>
              </w:rPr>
              <w:t xml:space="preserve">内容的），</w:t>
            </w:r>
            <w:r>
              <w:rPr>
                <w:rFonts w:hint="eastAsia"/>
                <w:sz w:val="24"/>
                <w:szCs w:val="24"/>
              </w:rPr>
              <w:t xml:space="preserve">对应项得</w:t>
            </w:r>
            <w:r>
              <w:rPr>
                <w:rFonts w:hint="eastAsia"/>
                <w:sz w:val="24"/>
                <w:szCs w:val="24"/>
              </w:rPr>
              <w:t xml:space="preserve">0</w:t>
            </w:r>
            <w:r>
              <w:rPr>
                <w:rFonts w:hint="eastAsia"/>
                <w:sz w:val="24"/>
                <w:szCs w:val="24"/>
              </w:rPr>
              <w:t xml:space="preserve">分</w:t>
            </w:r>
            <w:r>
              <w:rPr>
                <w:rFonts w:hint="eastAsia"/>
                <w:sz w:val="24"/>
                <w:szCs w:val="24"/>
                <w:lang w:val="zh-CN"/>
              </w:rPr>
              <w:t xml:space="preserve">。</w:t>
            </w:r>
            <w:r/>
          </w:p>
        </w:tc>
      </w:tr>
      <w:tr>
        <w:trPr>
          <w:jc w:val="center"/>
          <w:trHeight w:val="1192"/>
        </w:trPr>
        <w:tc>
          <w:tcPr>
            <w:tcW w:w="767" w:type="dxa"/>
            <w:vAlign w:val="center"/>
            <w:textDirection w:val="lrTb"/>
            <w:noWrap w:val="false"/>
          </w:tcPr>
          <w:p>
            <w:pPr>
              <w:jc w:val="center"/>
              <w:spacing w:line="0" w:lineRule="atLeast"/>
              <w:rPr>
                <w:sz w:val="24"/>
              </w:rPr>
            </w:pPr>
            <w:r>
              <w:rPr>
                <w:rFonts w:hint="eastAsia"/>
                <w:sz w:val="24"/>
              </w:rPr>
              <w:t xml:space="preserve">4</w:t>
            </w:r>
            <w:r/>
          </w:p>
        </w:tc>
        <w:tc>
          <w:tcPr>
            <w:tcW w:w="1922" w:type="dxa"/>
            <w:vAlign w:val="center"/>
            <w:textDirection w:val="lrTb"/>
            <w:noWrap w:val="false"/>
          </w:tcPr>
          <w:p>
            <w:pPr>
              <w:jc w:val="center"/>
              <w:spacing w:line="0" w:lineRule="atLeast"/>
              <w:rPr>
                <w:sz w:val="24"/>
              </w:rPr>
            </w:pPr>
            <w:r>
              <w:rPr>
                <w:rFonts w:hint="eastAsia"/>
                <w:sz w:val="24"/>
              </w:rPr>
              <w:t xml:space="preserve">安装调试及试运行方案</w:t>
            </w:r>
            <w:r/>
          </w:p>
        </w:tc>
        <w:tc>
          <w:tcPr>
            <w:tcW w:w="850" w:type="dxa"/>
            <w:vAlign w:val="center"/>
            <w:textDirection w:val="lrTb"/>
            <w:noWrap w:val="false"/>
          </w:tcPr>
          <w:p>
            <w:pPr>
              <w:jc w:val="center"/>
              <w:spacing w:line="0" w:lineRule="atLeast"/>
              <w:rPr>
                <w:sz w:val="24"/>
              </w:rPr>
            </w:pPr>
            <w:r>
              <w:rPr>
                <w:rFonts w:hint="eastAsia"/>
                <w:sz w:val="24"/>
              </w:rPr>
              <w:t xml:space="preserve">2</w:t>
            </w:r>
            <w:r>
              <w:rPr>
                <w:sz w:val="24"/>
              </w:rPr>
              <w:t xml:space="preserve">分</w:t>
            </w:r>
            <w:r/>
          </w:p>
        </w:tc>
        <w:tc>
          <w:tcPr>
            <w:tcW w:w="6004" w:type="dxa"/>
            <w:vAlign w:val="center"/>
            <w:textDirection w:val="lrTb"/>
            <w:noWrap w:val="false"/>
          </w:tcPr>
          <w:p>
            <w:pPr>
              <w:rPr>
                <w:strike/>
                <w:sz w:val="24"/>
              </w:rPr>
            </w:pPr>
            <w:r>
              <w:rPr>
                <w:rFonts w:hint="eastAsia"/>
                <w:sz w:val="24"/>
                <w:szCs w:val="24"/>
                <w:lang w:val="zh-CN"/>
              </w:rPr>
              <w:t xml:space="preserve">根据投标人提供的</w:t>
            </w:r>
            <w:r>
              <w:rPr>
                <w:rFonts w:hint="eastAsia"/>
                <w:sz w:val="24"/>
                <w:szCs w:val="24"/>
              </w:rPr>
              <w:t xml:space="preserve">项目</w:t>
            </w:r>
            <w:r>
              <w:rPr>
                <w:rFonts w:hint="eastAsia"/>
                <w:sz w:val="24"/>
                <w:szCs w:val="24"/>
                <w:lang w:val="zh-CN"/>
              </w:rPr>
              <w:t xml:space="preserve">实施方案【</w:t>
            </w:r>
            <w:r>
              <w:rPr>
                <w:rFonts w:hint="eastAsia"/>
                <w:sz w:val="24"/>
                <w:szCs w:val="24"/>
              </w:rPr>
              <w:t xml:space="preserve">涉及评审要点（共</w:t>
            </w:r>
            <w:r>
              <w:rPr>
                <w:rFonts w:hint="eastAsia"/>
                <w:sz w:val="24"/>
                <w:szCs w:val="24"/>
              </w:rPr>
              <w:t xml:space="preserve">2</w:t>
            </w:r>
            <w:r>
              <w:rPr>
                <w:rFonts w:hint="eastAsia"/>
                <w:sz w:val="24"/>
                <w:szCs w:val="24"/>
              </w:rPr>
              <w:t xml:space="preserve">项）：</w:t>
            </w:r>
            <w:r>
              <w:rPr>
                <w:rFonts w:hint="eastAsia"/>
                <w:b/>
                <w:bCs/>
                <w:sz w:val="24"/>
                <w:szCs w:val="24"/>
              </w:rPr>
              <w:t xml:space="preserve">①设备安装调试方案；②设备试运行方案</w:t>
            </w:r>
            <w:r>
              <w:rPr>
                <w:rFonts w:hint="eastAsia"/>
                <w:sz w:val="24"/>
                <w:szCs w:val="24"/>
                <w:lang w:val="zh-CN"/>
              </w:rPr>
              <w:t xml:space="preserve">】</w:t>
            </w:r>
            <w:r>
              <w:rPr>
                <w:rFonts w:hint="eastAsia"/>
                <w:sz w:val="24"/>
                <w:szCs w:val="24"/>
              </w:rPr>
              <w:t xml:space="preserve">进行评定，本项最高得</w:t>
            </w:r>
            <w:r>
              <w:rPr>
                <w:rFonts w:hint="eastAsia"/>
                <w:sz w:val="24"/>
                <w:szCs w:val="24"/>
              </w:rPr>
              <w:t xml:space="preserve">2</w:t>
            </w:r>
            <w:r>
              <w:rPr>
                <w:rFonts w:hint="eastAsia"/>
                <w:sz w:val="24"/>
                <w:szCs w:val="24"/>
              </w:rPr>
              <w:t xml:space="preserve">分。体现</w:t>
            </w:r>
            <w:r>
              <w:rPr>
                <w:rFonts w:hint="eastAsia"/>
                <w:sz w:val="24"/>
                <w:szCs w:val="24"/>
                <w:lang w:val="zh-CN"/>
              </w:rPr>
              <w:t xml:space="preserve">上述</w:t>
            </w:r>
            <w:r>
              <w:rPr>
                <w:rFonts w:hint="eastAsia"/>
                <w:sz w:val="24"/>
                <w:szCs w:val="24"/>
              </w:rPr>
              <w:t xml:space="preserve">评审要点</w:t>
            </w:r>
            <w:r>
              <w:rPr>
                <w:rFonts w:hint="eastAsia"/>
                <w:sz w:val="24"/>
                <w:szCs w:val="24"/>
                <w:lang w:val="zh-CN"/>
              </w:rPr>
              <w:t xml:space="preserve">且内容完全贴合需求的，</w:t>
            </w:r>
            <w:r>
              <w:rPr>
                <w:rFonts w:hint="eastAsia"/>
                <w:sz w:val="24"/>
                <w:szCs w:val="24"/>
              </w:rPr>
              <w:t xml:space="preserve">每有一项</w:t>
            </w:r>
            <w:r>
              <w:rPr>
                <w:rFonts w:hint="eastAsia"/>
                <w:sz w:val="24"/>
                <w:szCs w:val="24"/>
                <w:lang w:val="zh-CN"/>
              </w:rPr>
              <w:t xml:space="preserve">得</w:t>
            </w:r>
            <w:r>
              <w:rPr>
                <w:rFonts w:hint="eastAsia"/>
                <w:sz w:val="24"/>
                <w:szCs w:val="24"/>
              </w:rPr>
              <w:t xml:space="preserve">1</w:t>
            </w:r>
            <w:r>
              <w:rPr>
                <w:rFonts w:hint="eastAsia"/>
                <w:sz w:val="24"/>
                <w:szCs w:val="24"/>
                <w:lang w:val="zh-CN"/>
              </w:rPr>
              <w:t xml:space="preserve">分；</w:t>
            </w:r>
            <w:r>
              <w:rPr>
                <w:rFonts w:hint="eastAsia"/>
                <w:sz w:val="24"/>
                <w:szCs w:val="24"/>
              </w:rPr>
              <w:t xml:space="preserve">体现</w:t>
            </w:r>
            <w:r>
              <w:rPr>
                <w:rFonts w:hint="eastAsia"/>
                <w:sz w:val="24"/>
                <w:szCs w:val="24"/>
                <w:lang w:val="zh-CN"/>
              </w:rPr>
              <w:t xml:space="preserve">上述</w:t>
            </w:r>
            <w:r>
              <w:rPr>
                <w:rFonts w:hint="eastAsia"/>
                <w:sz w:val="24"/>
                <w:szCs w:val="24"/>
              </w:rPr>
              <w:t xml:space="preserve">评审要点但</w:t>
            </w:r>
            <w:r>
              <w:rPr>
                <w:rFonts w:hint="eastAsia"/>
                <w:sz w:val="24"/>
                <w:szCs w:val="24"/>
                <w:lang w:val="zh-CN"/>
              </w:rPr>
              <w:t xml:space="preserve">内容</w:t>
            </w:r>
            <w:r>
              <w:rPr>
                <w:rFonts w:hint="eastAsia"/>
                <w:sz w:val="24"/>
                <w:szCs w:val="24"/>
              </w:rPr>
              <w:t xml:space="preserve">无法完全贴合需求</w:t>
            </w:r>
            <w:r>
              <w:rPr>
                <w:rFonts w:hint="eastAsia"/>
                <w:sz w:val="24"/>
                <w:szCs w:val="24"/>
                <w:lang w:val="zh-CN"/>
              </w:rPr>
              <w:t xml:space="preserve">的，</w:t>
            </w:r>
            <w:r>
              <w:rPr>
                <w:rFonts w:hint="eastAsia"/>
                <w:sz w:val="24"/>
                <w:szCs w:val="24"/>
              </w:rPr>
              <w:t xml:space="preserve">每有一项得</w:t>
            </w:r>
            <w:r>
              <w:rPr>
                <w:rFonts w:hint="eastAsia"/>
                <w:sz w:val="24"/>
                <w:szCs w:val="24"/>
              </w:rPr>
              <w:t xml:space="preserve">0.5</w:t>
            </w:r>
            <w:r>
              <w:rPr>
                <w:rFonts w:hint="eastAsia"/>
                <w:sz w:val="24"/>
                <w:szCs w:val="24"/>
              </w:rPr>
              <w:t xml:space="preserve">分</w:t>
            </w:r>
            <w:r>
              <w:rPr>
                <w:rFonts w:hint="eastAsia"/>
                <w:sz w:val="24"/>
                <w:szCs w:val="24"/>
                <w:lang w:val="zh-CN"/>
              </w:rPr>
              <w:t xml:space="preserve">；</w:t>
            </w:r>
            <w:r>
              <w:rPr>
                <w:rFonts w:hint="eastAsia"/>
                <w:sz w:val="24"/>
                <w:szCs w:val="24"/>
              </w:rPr>
              <w:t xml:space="preserve">未能体现评审要点</w:t>
            </w:r>
            <w:r>
              <w:rPr>
                <w:rFonts w:hint="eastAsia"/>
                <w:sz w:val="24"/>
                <w:szCs w:val="24"/>
                <w:lang w:val="zh-CN"/>
              </w:rPr>
              <w:t xml:space="preserve">（或</w:t>
            </w:r>
            <w:r>
              <w:rPr>
                <w:rFonts w:hint="eastAsia"/>
                <w:sz w:val="24"/>
                <w:szCs w:val="24"/>
              </w:rPr>
              <w:t xml:space="preserve">无实质性</w:t>
            </w:r>
            <w:r>
              <w:rPr>
                <w:rFonts w:hint="eastAsia"/>
                <w:sz w:val="24"/>
                <w:szCs w:val="24"/>
                <w:lang w:val="zh-CN"/>
              </w:rPr>
              <w:t xml:space="preserve">内容的），</w:t>
            </w:r>
            <w:r>
              <w:rPr>
                <w:rFonts w:hint="eastAsia"/>
                <w:sz w:val="24"/>
                <w:szCs w:val="24"/>
              </w:rPr>
              <w:t xml:space="preserve">对应项得</w:t>
            </w:r>
            <w:r>
              <w:rPr>
                <w:rFonts w:hint="eastAsia"/>
                <w:sz w:val="24"/>
                <w:szCs w:val="24"/>
              </w:rPr>
              <w:t xml:space="preserve">0</w:t>
            </w:r>
            <w:r>
              <w:rPr>
                <w:rFonts w:hint="eastAsia"/>
                <w:sz w:val="24"/>
                <w:szCs w:val="24"/>
              </w:rPr>
              <w:t xml:space="preserve">分</w:t>
            </w:r>
            <w:r>
              <w:rPr>
                <w:rFonts w:hint="eastAsia"/>
                <w:sz w:val="24"/>
                <w:szCs w:val="24"/>
                <w:lang w:val="zh-CN"/>
              </w:rPr>
              <w:t xml:space="preserve">。</w:t>
            </w:r>
            <w:r/>
          </w:p>
        </w:tc>
      </w:tr>
      <w:tr>
        <w:trPr>
          <w:jc w:val="center"/>
          <w:trHeight w:val="90"/>
        </w:trPr>
        <w:tc>
          <w:tcPr>
            <w:tcW w:w="767" w:type="dxa"/>
            <w:vAlign w:val="center"/>
            <w:textDirection w:val="lrTb"/>
            <w:noWrap w:val="false"/>
          </w:tcPr>
          <w:p>
            <w:pPr>
              <w:jc w:val="center"/>
              <w:spacing w:line="0" w:lineRule="atLeast"/>
              <w:rPr>
                <w:sz w:val="24"/>
              </w:rPr>
            </w:pPr>
            <w:r>
              <w:rPr>
                <w:rFonts w:hint="eastAsia"/>
                <w:sz w:val="24"/>
              </w:rPr>
              <w:t xml:space="preserve">5</w:t>
            </w:r>
            <w:r/>
          </w:p>
        </w:tc>
        <w:tc>
          <w:tcPr>
            <w:tcW w:w="1922" w:type="dxa"/>
            <w:vAlign w:val="center"/>
            <w:textDirection w:val="lrTb"/>
            <w:noWrap w:val="false"/>
          </w:tcPr>
          <w:p>
            <w:pPr>
              <w:jc w:val="center"/>
              <w:spacing w:line="0" w:lineRule="atLeast"/>
              <w:rPr>
                <w:sz w:val="24"/>
              </w:rPr>
            </w:pPr>
            <w:r>
              <w:rPr>
                <w:rFonts w:hint="eastAsia"/>
                <w:sz w:val="24"/>
              </w:rPr>
              <w:t xml:space="preserve">免费质量保证</w:t>
            </w:r>
            <w:r/>
          </w:p>
        </w:tc>
        <w:tc>
          <w:tcPr>
            <w:tcW w:w="850" w:type="dxa"/>
            <w:vAlign w:val="center"/>
            <w:textDirection w:val="lrTb"/>
            <w:noWrap w:val="false"/>
          </w:tcPr>
          <w:p>
            <w:pPr>
              <w:jc w:val="center"/>
              <w:spacing w:line="0" w:lineRule="atLeast"/>
              <w:rPr>
                <w:sz w:val="24"/>
              </w:rPr>
            </w:pPr>
            <w:r>
              <w:rPr>
                <w:rFonts w:hint="eastAsia"/>
                <w:sz w:val="24"/>
              </w:rPr>
              <w:t xml:space="preserve">2</w:t>
            </w:r>
            <w:r>
              <w:rPr>
                <w:sz w:val="24"/>
              </w:rPr>
              <w:t xml:space="preserve">分</w:t>
            </w:r>
            <w:r/>
          </w:p>
        </w:tc>
        <w:tc>
          <w:tcPr>
            <w:tcW w:w="6004" w:type="dxa"/>
            <w:vAlign w:val="center"/>
            <w:textDirection w:val="lrTb"/>
            <w:noWrap w:val="false"/>
          </w:tcPr>
          <w:p>
            <w:pPr>
              <w:rPr>
                <w:sz w:val="24"/>
                <w:szCs w:val="24"/>
              </w:rPr>
            </w:pPr>
            <w:r>
              <w:rPr>
                <w:rFonts w:hint="eastAsia"/>
                <w:sz w:val="24"/>
                <w:szCs w:val="24"/>
              </w:rPr>
              <w:t xml:space="preserve">所有货物的免费质量保证期在满足招标文件最低要求（招标文件最低要求：</w:t>
            </w:r>
            <w:r>
              <w:rPr>
                <w:sz w:val="24"/>
                <w:szCs w:val="24"/>
              </w:rPr>
              <w:t xml:space="preserve">1</w:t>
            </w:r>
            <w:r>
              <w:rPr>
                <w:sz w:val="24"/>
                <w:szCs w:val="24"/>
              </w:rPr>
              <w:t xml:space="preserve">年</w:t>
            </w:r>
            <w:r>
              <w:rPr>
                <w:rFonts w:hint="eastAsia"/>
                <w:sz w:val="24"/>
                <w:szCs w:val="24"/>
              </w:rPr>
              <w:t xml:space="preserve">）的基础上，</w:t>
            </w:r>
            <w:r>
              <w:rPr>
                <w:sz w:val="24"/>
                <w:szCs w:val="24"/>
              </w:rPr>
              <w:t xml:space="preserve">免费质量保证期每增加</w:t>
            </w:r>
            <w:r>
              <w:rPr>
                <w:rFonts w:hint="eastAsia"/>
                <w:sz w:val="24"/>
                <w:szCs w:val="24"/>
              </w:rPr>
              <w:t xml:space="preserve">半年</w:t>
            </w:r>
            <w:r>
              <w:rPr>
                <w:sz w:val="24"/>
                <w:szCs w:val="24"/>
              </w:rPr>
              <w:t xml:space="preserve">加</w:t>
            </w:r>
            <w:r>
              <w:rPr>
                <w:rFonts w:hint="eastAsia"/>
                <w:sz w:val="24"/>
                <w:szCs w:val="24"/>
              </w:rPr>
              <w:t xml:space="preserve">1</w:t>
            </w:r>
            <w:r>
              <w:rPr>
                <w:sz w:val="24"/>
                <w:szCs w:val="24"/>
              </w:rPr>
              <w:t xml:space="preserve">分；增加不足整</w:t>
            </w:r>
            <w:r>
              <w:rPr>
                <w:rFonts w:hint="eastAsia"/>
                <w:sz w:val="24"/>
                <w:szCs w:val="24"/>
              </w:rPr>
              <w:t xml:space="preserve">半年</w:t>
            </w:r>
            <w:r>
              <w:rPr>
                <w:sz w:val="24"/>
                <w:szCs w:val="24"/>
              </w:rPr>
              <w:t xml:space="preserve">的不加分；最多加</w:t>
            </w:r>
            <w:r>
              <w:rPr>
                <w:rFonts w:hint="eastAsia"/>
                <w:sz w:val="24"/>
                <w:szCs w:val="24"/>
              </w:rPr>
              <w:t xml:space="preserve">2</w:t>
            </w:r>
            <w:r>
              <w:rPr>
                <w:sz w:val="24"/>
                <w:szCs w:val="24"/>
              </w:rPr>
              <w:t xml:space="preserve">分；免费质量保证期低于</w:t>
            </w:r>
            <w:r>
              <w:rPr>
                <w:rFonts w:hint="eastAsia"/>
                <w:sz w:val="24"/>
                <w:szCs w:val="24"/>
              </w:rPr>
              <w:t xml:space="preserve">1</w:t>
            </w:r>
            <w:r>
              <w:rPr>
                <w:sz w:val="24"/>
                <w:szCs w:val="24"/>
              </w:rPr>
              <w:t xml:space="preserve">年的不得分。</w:t>
            </w:r>
            <w:r/>
          </w:p>
          <w:p>
            <w:pPr>
              <w:rPr>
                <w:b/>
                <w:bCs/>
                <w:sz w:val="24"/>
                <w:szCs w:val="22"/>
              </w:rPr>
            </w:pPr>
            <w:r>
              <w:rPr>
                <w:b/>
                <w:bCs/>
                <w:sz w:val="24"/>
                <w:szCs w:val="22"/>
              </w:rPr>
              <w:t xml:space="preserve">注：</w:t>
            </w:r>
            <w:r>
              <w:rPr>
                <w:rFonts w:hint="eastAsia" w:cs="宋体"/>
                <w:b/>
                <w:bCs/>
                <w:sz w:val="24"/>
                <w:szCs w:val="22"/>
              </w:rPr>
              <w:t xml:space="preserve">①</w:t>
            </w:r>
            <w:r>
              <w:rPr>
                <w:b/>
                <w:bCs/>
                <w:sz w:val="24"/>
                <w:szCs w:val="22"/>
              </w:rPr>
              <w:t xml:space="preserve">如有部分货物</w:t>
            </w:r>
            <w:r>
              <w:rPr>
                <w:rFonts w:hint="eastAsia"/>
                <w:b/>
                <w:bCs/>
                <w:sz w:val="24"/>
                <w:szCs w:val="22"/>
              </w:rPr>
              <w:t xml:space="preserve">未对</w:t>
            </w:r>
            <w:r>
              <w:rPr>
                <w:b/>
                <w:bCs/>
                <w:sz w:val="24"/>
                <w:szCs w:val="22"/>
              </w:rPr>
              <w:t xml:space="preserve">免费质量保证期</w:t>
            </w:r>
            <w:r>
              <w:rPr>
                <w:rFonts w:hint="eastAsia"/>
                <w:b/>
                <w:bCs/>
                <w:sz w:val="24"/>
                <w:szCs w:val="22"/>
              </w:rPr>
              <w:t xml:space="preserve">作出</w:t>
            </w:r>
            <w:r>
              <w:rPr>
                <w:rFonts w:hint="eastAsia"/>
                <w:b/>
                <w:bCs/>
                <w:sz w:val="24"/>
                <w:szCs w:val="22"/>
              </w:rPr>
              <w:t xml:space="preserve">承诺或</w:t>
            </w:r>
            <w:r>
              <w:rPr>
                <w:b/>
                <w:bCs/>
                <w:sz w:val="24"/>
                <w:szCs w:val="22"/>
              </w:rPr>
              <w:t xml:space="preserve">免费质量保证期低于</w:t>
            </w:r>
            <w:r>
              <w:rPr>
                <w:rFonts w:hint="eastAsia"/>
                <w:b/>
                <w:bCs/>
                <w:sz w:val="24"/>
                <w:szCs w:val="22"/>
              </w:rPr>
              <w:t xml:space="preserve">1</w:t>
            </w:r>
            <w:r>
              <w:rPr>
                <w:rFonts w:hint="eastAsia"/>
                <w:b/>
                <w:bCs/>
                <w:sz w:val="24"/>
                <w:szCs w:val="22"/>
              </w:rPr>
              <w:t xml:space="preserve">年</w:t>
            </w:r>
            <w:r>
              <w:rPr>
                <w:b/>
                <w:bCs/>
                <w:sz w:val="24"/>
                <w:szCs w:val="22"/>
              </w:rPr>
              <w:t xml:space="preserve">的，本项不得分。</w:t>
            </w:r>
            <w:r/>
          </w:p>
          <w:p>
            <w:pPr>
              <w:ind w:firstLine="482"/>
              <w:rPr>
                <w:sz w:val="24"/>
                <w:szCs w:val="24"/>
              </w:rPr>
            </w:pPr>
            <w:r>
              <w:rPr>
                <w:rFonts w:hint="eastAsia" w:cs="宋体"/>
                <w:b/>
                <w:bCs/>
                <w:sz w:val="24"/>
                <w:szCs w:val="22"/>
              </w:rPr>
              <w:t xml:space="preserve">②</w:t>
            </w:r>
            <w:r>
              <w:rPr>
                <w:b/>
                <w:bCs/>
                <w:sz w:val="24"/>
                <w:szCs w:val="22"/>
              </w:rPr>
              <w:t xml:space="preserve">只有部分</w:t>
            </w:r>
            <w:r>
              <w:rPr>
                <w:rFonts w:hint="eastAsia"/>
                <w:b/>
                <w:bCs/>
                <w:sz w:val="24"/>
                <w:szCs w:val="24"/>
              </w:rPr>
              <w:t xml:space="preserve">货物</w:t>
            </w:r>
            <w:r>
              <w:rPr>
                <w:b/>
                <w:bCs/>
                <w:sz w:val="24"/>
                <w:szCs w:val="22"/>
              </w:rPr>
              <w:t xml:space="preserve">增加免费质量保证期不单独加分。</w:t>
            </w:r>
            <w:r/>
          </w:p>
        </w:tc>
      </w:tr>
      <w:tr>
        <w:trPr>
          <w:jc w:val="center"/>
          <w:trHeight w:val="90"/>
        </w:trPr>
        <w:tc>
          <w:tcPr>
            <w:tcW w:w="767" w:type="dxa"/>
            <w:vAlign w:val="center"/>
            <w:textDirection w:val="lrTb"/>
            <w:noWrap w:val="false"/>
          </w:tcPr>
          <w:p>
            <w:pPr>
              <w:jc w:val="center"/>
              <w:spacing w:line="0" w:lineRule="atLeast"/>
              <w:rPr>
                <w:sz w:val="24"/>
              </w:rPr>
            </w:pPr>
            <w:r>
              <w:rPr>
                <w:rFonts w:hint="eastAsia"/>
                <w:sz w:val="24"/>
              </w:rPr>
              <w:t xml:space="preserve">6</w:t>
            </w:r>
            <w:r/>
          </w:p>
        </w:tc>
        <w:tc>
          <w:tcPr>
            <w:tcW w:w="1922" w:type="dxa"/>
            <w:vAlign w:val="center"/>
            <w:textDirection w:val="lrTb"/>
            <w:noWrap w:val="false"/>
          </w:tcPr>
          <w:p>
            <w:pPr>
              <w:jc w:val="center"/>
              <w:spacing w:line="0" w:lineRule="atLeast"/>
              <w:rPr>
                <w:sz w:val="24"/>
              </w:rPr>
            </w:pPr>
            <w:r>
              <w:rPr>
                <w:rFonts w:hint="eastAsia"/>
                <w:sz w:val="24"/>
              </w:rPr>
              <w:t xml:space="preserve">售后响应时间承诺</w:t>
            </w:r>
            <w:r/>
          </w:p>
        </w:tc>
        <w:tc>
          <w:tcPr>
            <w:tcW w:w="850" w:type="dxa"/>
            <w:vAlign w:val="center"/>
            <w:textDirection w:val="lrTb"/>
            <w:noWrap w:val="false"/>
          </w:tcPr>
          <w:p>
            <w:pPr>
              <w:jc w:val="center"/>
              <w:spacing w:line="0" w:lineRule="atLeast"/>
              <w:rPr>
                <w:sz w:val="24"/>
              </w:rPr>
            </w:pPr>
            <w:r>
              <w:rPr>
                <w:rFonts w:hint="eastAsia"/>
                <w:sz w:val="24"/>
              </w:rPr>
              <w:t xml:space="preserve">2</w:t>
            </w:r>
            <w:r>
              <w:rPr>
                <w:sz w:val="24"/>
              </w:rPr>
              <w:t xml:space="preserve">分</w:t>
            </w:r>
            <w:r/>
          </w:p>
        </w:tc>
        <w:tc>
          <w:tcPr>
            <w:tcW w:w="6004" w:type="dxa"/>
            <w:vAlign w:val="center"/>
            <w:textDirection w:val="lrTb"/>
            <w:noWrap w:val="false"/>
          </w:tcPr>
          <w:p>
            <w:pPr>
              <w:rPr>
                <w:sz w:val="24"/>
                <w:szCs w:val="24"/>
              </w:rPr>
            </w:pPr>
            <w:r>
              <w:rPr>
                <w:sz w:val="24"/>
                <w:szCs w:val="24"/>
              </w:rPr>
              <w:t xml:space="preserve">根据投标人</w:t>
            </w:r>
            <w:r>
              <w:rPr>
                <w:rFonts w:hint="eastAsia"/>
                <w:sz w:val="24"/>
                <w:szCs w:val="24"/>
              </w:rPr>
              <w:t xml:space="preserve">提供的</w:t>
            </w:r>
            <w:r>
              <w:rPr>
                <w:sz w:val="24"/>
                <w:szCs w:val="24"/>
              </w:rPr>
              <w:t xml:space="preserve">售后</w:t>
            </w:r>
            <w:r>
              <w:rPr>
                <w:rFonts w:hint="eastAsia"/>
                <w:sz w:val="24"/>
                <w:szCs w:val="24"/>
              </w:rPr>
              <w:t xml:space="preserve">响应时间承诺</w:t>
            </w:r>
            <w:r>
              <w:rPr>
                <w:sz w:val="24"/>
                <w:szCs w:val="24"/>
              </w:rPr>
              <w:t xml:space="preserve">情况进行评定</w:t>
            </w:r>
            <w:r>
              <w:rPr>
                <w:rFonts w:hint="eastAsia"/>
                <w:sz w:val="24"/>
                <w:szCs w:val="24"/>
              </w:rPr>
              <w:t xml:space="preserve">。</w:t>
            </w:r>
            <w:r>
              <w:rPr>
                <w:sz w:val="24"/>
                <w:szCs w:val="24"/>
              </w:rPr>
              <w:t xml:space="preserve">投标人</w:t>
            </w:r>
            <w:r>
              <w:rPr>
                <w:rFonts w:hint="eastAsia"/>
                <w:sz w:val="24"/>
                <w:szCs w:val="24"/>
              </w:rPr>
              <w:t xml:space="preserve">承诺的</w:t>
            </w:r>
            <w:r>
              <w:rPr>
                <w:sz w:val="24"/>
                <w:szCs w:val="24"/>
              </w:rPr>
              <w:t xml:space="preserve">售后</w:t>
            </w:r>
            <w:r>
              <w:rPr>
                <w:rFonts w:hint="eastAsia"/>
                <w:sz w:val="24"/>
                <w:szCs w:val="24"/>
              </w:rPr>
              <w:t xml:space="preserve">响应时间</w:t>
            </w:r>
            <w:r>
              <w:rPr>
                <w:sz w:val="24"/>
                <w:szCs w:val="24"/>
              </w:rPr>
              <w:t xml:space="preserve">符合</w:t>
            </w:r>
            <w:r>
              <w:rPr>
                <w:rFonts w:hint="eastAsia"/>
                <w:sz w:val="24"/>
                <w:szCs w:val="24"/>
              </w:rPr>
              <w:t xml:space="preserve">招标</w:t>
            </w:r>
            <w:r>
              <w:rPr>
                <w:sz w:val="24"/>
                <w:szCs w:val="24"/>
              </w:rPr>
              <w:t xml:space="preserve">要求</w:t>
            </w:r>
            <w:r>
              <w:rPr>
                <w:rFonts w:hint="eastAsia"/>
                <w:sz w:val="24"/>
                <w:szCs w:val="24"/>
              </w:rPr>
              <w:t xml:space="preserve">（</w:t>
            </w:r>
            <w:r>
              <w:rPr>
                <w:rFonts w:hint="eastAsia"/>
                <w:sz w:val="24"/>
                <w:szCs w:val="22"/>
              </w:rPr>
              <w:t xml:space="preserve">4</w:t>
            </w:r>
            <w:r>
              <w:rPr>
                <w:rFonts w:hint="eastAsia"/>
                <w:sz w:val="24"/>
                <w:szCs w:val="22"/>
              </w:rPr>
              <w:t xml:space="preserve">小时内响应，</w:t>
            </w:r>
            <w:r>
              <w:rPr>
                <w:rFonts w:hint="eastAsia"/>
                <w:sz w:val="24"/>
                <w:szCs w:val="24"/>
              </w:rPr>
              <w:t xml:space="preserve">8</w:t>
            </w:r>
            <w:r>
              <w:rPr>
                <w:rFonts w:hint="eastAsia"/>
                <w:sz w:val="24"/>
                <w:szCs w:val="24"/>
              </w:rPr>
              <w:t xml:space="preserve">小时内到达现场提出解决方案，经采购人同意后</w:t>
            </w:r>
            <w:r>
              <w:rPr>
                <w:rFonts w:hint="eastAsia"/>
                <w:sz w:val="24"/>
                <w:szCs w:val="24"/>
              </w:rPr>
              <w:t xml:space="preserve">48</w:t>
            </w:r>
            <w:r>
              <w:rPr>
                <w:rFonts w:hint="eastAsia"/>
                <w:sz w:val="24"/>
                <w:szCs w:val="22"/>
              </w:rPr>
              <w:t xml:space="preserve">小时内解决问题</w:t>
            </w:r>
            <w:r>
              <w:rPr>
                <w:rFonts w:hint="eastAsia"/>
                <w:sz w:val="24"/>
                <w:szCs w:val="24"/>
              </w:rPr>
              <w:t xml:space="preserve">）的得基本分</w:t>
            </w:r>
            <w:r>
              <w:rPr>
                <w:rFonts w:hint="eastAsia"/>
                <w:sz w:val="24"/>
                <w:szCs w:val="24"/>
              </w:rPr>
              <w:t xml:space="preserve">0.5</w:t>
            </w:r>
            <w:r>
              <w:rPr>
                <w:rFonts w:hint="eastAsia"/>
                <w:sz w:val="24"/>
                <w:szCs w:val="24"/>
              </w:rPr>
              <w:t xml:space="preserve">分，不满足招标要求的，本项不得分；</w:t>
            </w:r>
            <w:r/>
          </w:p>
          <w:p>
            <w:pPr>
              <w:rPr>
                <w:sz w:val="24"/>
                <w:szCs w:val="24"/>
              </w:rPr>
            </w:pPr>
            <w:r>
              <w:rPr>
                <w:rFonts w:hint="eastAsia"/>
                <w:sz w:val="24"/>
                <w:szCs w:val="24"/>
              </w:rPr>
              <w:t xml:space="preserve">在</w:t>
            </w:r>
            <w:r>
              <w:rPr>
                <w:sz w:val="24"/>
                <w:szCs w:val="24"/>
              </w:rPr>
              <w:t xml:space="preserve">符合</w:t>
            </w:r>
            <w:r>
              <w:rPr>
                <w:rFonts w:hint="eastAsia"/>
                <w:sz w:val="24"/>
                <w:szCs w:val="24"/>
              </w:rPr>
              <w:t xml:space="preserve">招标</w:t>
            </w:r>
            <w:r>
              <w:rPr>
                <w:sz w:val="24"/>
                <w:szCs w:val="24"/>
              </w:rPr>
              <w:t xml:space="preserve">要求</w:t>
            </w:r>
            <w:r>
              <w:rPr>
                <w:rFonts w:hint="eastAsia"/>
                <w:sz w:val="24"/>
                <w:szCs w:val="24"/>
              </w:rPr>
              <w:t xml:space="preserve">的基础上，</w:t>
            </w:r>
            <w:r>
              <w:rPr>
                <w:sz w:val="24"/>
                <w:szCs w:val="24"/>
              </w:rPr>
              <w:t xml:space="preserve">售后</w:t>
            </w:r>
            <w:r>
              <w:rPr>
                <w:rFonts w:hint="eastAsia"/>
                <w:sz w:val="24"/>
                <w:szCs w:val="24"/>
              </w:rPr>
              <w:t xml:space="preserve">响应时间同时满足</w:t>
            </w:r>
            <w:r>
              <w:rPr>
                <w:rFonts w:hint="eastAsia"/>
                <w:sz w:val="24"/>
                <w:szCs w:val="24"/>
              </w:rPr>
              <w:t xml:space="preserve">3</w:t>
            </w:r>
            <w:r>
              <w:rPr>
                <w:sz w:val="24"/>
                <w:szCs w:val="24"/>
              </w:rPr>
              <w:t xml:space="preserve">小时内</w:t>
            </w:r>
            <w:r>
              <w:rPr>
                <w:rFonts w:hint="eastAsia"/>
                <w:sz w:val="24"/>
                <w:szCs w:val="24"/>
              </w:rPr>
              <w:t xml:space="preserve">响应</w:t>
            </w:r>
            <w:r>
              <w:rPr>
                <w:sz w:val="24"/>
                <w:szCs w:val="24"/>
              </w:rPr>
              <w:t xml:space="preserve">，</w:t>
            </w:r>
            <w:r>
              <w:rPr>
                <w:rFonts w:hint="eastAsia"/>
                <w:sz w:val="24"/>
                <w:szCs w:val="24"/>
              </w:rPr>
              <w:t xml:space="preserve">6</w:t>
            </w:r>
            <w:r>
              <w:rPr>
                <w:sz w:val="24"/>
                <w:szCs w:val="24"/>
              </w:rPr>
              <w:t xml:space="preserve">小时</w:t>
            </w:r>
            <w:r>
              <w:rPr>
                <w:rFonts w:hint="eastAsia"/>
                <w:sz w:val="24"/>
                <w:szCs w:val="24"/>
              </w:rPr>
              <w:t xml:space="preserve">内到达现场提出解决方案，经采购人同意后</w:t>
            </w:r>
            <w:r>
              <w:rPr>
                <w:rFonts w:hint="eastAsia"/>
                <w:sz w:val="24"/>
                <w:szCs w:val="24"/>
              </w:rPr>
              <w:t xml:space="preserve">36</w:t>
            </w:r>
            <w:r>
              <w:rPr>
                <w:rFonts w:hint="eastAsia"/>
                <w:sz w:val="24"/>
                <w:szCs w:val="22"/>
              </w:rPr>
              <w:t xml:space="preserve">小时内解决问题</w:t>
            </w:r>
            <w:r>
              <w:rPr>
                <w:rFonts w:hint="eastAsia"/>
                <w:sz w:val="24"/>
                <w:szCs w:val="24"/>
              </w:rPr>
              <w:t xml:space="preserve">（但不能同时达到</w:t>
            </w:r>
            <w:r>
              <w:rPr>
                <w:rFonts w:hint="eastAsia"/>
                <w:sz w:val="24"/>
                <w:szCs w:val="24"/>
              </w:rPr>
              <w:t xml:space="preserve">2</w:t>
            </w:r>
            <w:r>
              <w:rPr>
                <w:rFonts w:hint="eastAsia"/>
                <w:sz w:val="24"/>
                <w:szCs w:val="24"/>
              </w:rPr>
              <w:t xml:space="preserve">小时</w:t>
            </w:r>
            <w:r>
              <w:rPr>
                <w:sz w:val="24"/>
                <w:szCs w:val="24"/>
              </w:rPr>
              <w:t xml:space="preserve">内</w:t>
            </w:r>
            <w:r>
              <w:rPr>
                <w:rFonts w:hint="eastAsia"/>
                <w:sz w:val="24"/>
                <w:szCs w:val="24"/>
              </w:rPr>
              <w:t xml:space="preserve">响应</w:t>
            </w:r>
            <w:r>
              <w:rPr>
                <w:sz w:val="24"/>
                <w:szCs w:val="24"/>
              </w:rPr>
              <w:t xml:space="preserve">，</w:t>
            </w:r>
            <w:r>
              <w:rPr>
                <w:rFonts w:hint="eastAsia"/>
                <w:sz w:val="24"/>
                <w:szCs w:val="24"/>
              </w:rPr>
              <w:t xml:space="preserve">4</w:t>
            </w:r>
            <w:r>
              <w:rPr>
                <w:sz w:val="24"/>
                <w:szCs w:val="24"/>
              </w:rPr>
              <w:t xml:space="preserve">小时</w:t>
            </w:r>
            <w:r>
              <w:rPr>
                <w:rFonts w:hint="eastAsia"/>
                <w:sz w:val="24"/>
                <w:szCs w:val="24"/>
              </w:rPr>
              <w:t xml:space="preserve">内到达现场提出解决方案，经采购人同意后</w:t>
            </w:r>
            <w:r>
              <w:rPr>
                <w:rFonts w:hint="eastAsia"/>
                <w:sz w:val="24"/>
                <w:szCs w:val="24"/>
              </w:rPr>
              <w:t xml:space="preserve">24</w:t>
            </w:r>
            <w:r>
              <w:rPr>
                <w:rFonts w:hint="eastAsia"/>
                <w:sz w:val="24"/>
                <w:szCs w:val="22"/>
              </w:rPr>
              <w:t xml:space="preserve">小时内解决问题</w:t>
            </w:r>
            <w:r>
              <w:rPr>
                <w:rFonts w:hint="eastAsia"/>
                <w:sz w:val="24"/>
                <w:szCs w:val="24"/>
              </w:rPr>
              <w:t xml:space="preserve">）的得</w:t>
            </w:r>
            <w:r>
              <w:rPr>
                <w:rFonts w:hint="eastAsia"/>
                <w:sz w:val="24"/>
                <w:szCs w:val="24"/>
              </w:rPr>
              <w:t xml:space="preserve">1</w:t>
            </w:r>
            <w:r>
              <w:rPr>
                <w:rFonts w:hint="eastAsia"/>
                <w:sz w:val="24"/>
                <w:szCs w:val="24"/>
              </w:rPr>
              <w:t xml:space="preserve">分；</w:t>
            </w:r>
            <w:r/>
          </w:p>
          <w:p>
            <w:pPr>
              <w:rPr>
                <w:sz w:val="24"/>
                <w:szCs w:val="24"/>
              </w:rPr>
            </w:pPr>
            <w:r>
              <w:rPr>
                <w:sz w:val="24"/>
                <w:szCs w:val="24"/>
              </w:rPr>
              <w:t xml:space="preserve">售后</w:t>
            </w:r>
            <w:r>
              <w:rPr>
                <w:rFonts w:hint="eastAsia"/>
                <w:sz w:val="24"/>
                <w:szCs w:val="24"/>
              </w:rPr>
              <w:t xml:space="preserve">响应时间同时满足</w:t>
            </w:r>
            <w:r>
              <w:rPr>
                <w:rFonts w:hint="eastAsia"/>
                <w:sz w:val="24"/>
                <w:szCs w:val="24"/>
              </w:rPr>
              <w:t xml:space="preserve">2</w:t>
            </w:r>
            <w:r>
              <w:rPr>
                <w:sz w:val="24"/>
                <w:szCs w:val="24"/>
              </w:rPr>
              <w:t xml:space="preserve">小时内</w:t>
            </w:r>
            <w:r>
              <w:rPr>
                <w:rFonts w:hint="eastAsia"/>
                <w:sz w:val="24"/>
                <w:szCs w:val="24"/>
              </w:rPr>
              <w:t xml:space="preserve">响应</w:t>
            </w:r>
            <w:r>
              <w:rPr>
                <w:sz w:val="24"/>
                <w:szCs w:val="24"/>
              </w:rPr>
              <w:t xml:space="preserve">，</w:t>
            </w:r>
            <w:r>
              <w:rPr>
                <w:rFonts w:hint="eastAsia"/>
                <w:sz w:val="24"/>
                <w:szCs w:val="24"/>
              </w:rPr>
              <w:t xml:space="preserve">4</w:t>
            </w:r>
            <w:r>
              <w:rPr>
                <w:sz w:val="24"/>
                <w:szCs w:val="24"/>
              </w:rPr>
              <w:t xml:space="preserve">小时</w:t>
            </w:r>
            <w:r>
              <w:rPr>
                <w:rFonts w:hint="eastAsia"/>
                <w:sz w:val="24"/>
                <w:szCs w:val="24"/>
              </w:rPr>
              <w:t xml:space="preserve">内到达现场提出解决方案，经采购人同意后</w:t>
            </w:r>
            <w:r>
              <w:rPr>
                <w:rFonts w:hint="eastAsia"/>
                <w:sz w:val="24"/>
                <w:szCs w:val="24"/>
              </w:rPr>
              <w:t xml:space="preserve">24</w:t>
            </w:r>
            <w:r>
              <w:rPr>
                <w:rFonts w:hint="eastAsia"/>
                <w:sz w:val="24"/>
                <w:szCs w:val="22"/>
              </w:rPr>
              <w:t xml:space="preserve">小时内解决问题</w:t>
            </w:r>
            <w:r>
              <w:rPr>
                <w:rFonts w:hint="eastAsia"/>
                <w:sz w:val="24"/>
                <w:szCs w:val="24"/>
              </w:rPr>
              <w:t xml:space="preserve">的得</w:t>
            </w:r>
            <w:r>
              <w:rPr>
                <w:rFonts w:hint="eastAsia"/>
                <w:sz w:val="24"/>
                <w:szCs w:val="24"/>
              </w:rPr>
              <w:t xml:space="preserve">2</w:t>
            </w:r>
            <w:r>
              <w:rPr>
                <w:rFonts w:hint="eastAsia"/>
                <w:sz w:val="24"/>
                <w:szCs w:val="24"/>
              </w:rPr>
              <w:t xml:space="preserve">分</w:t>
            </w:r>
            <w:r>
              <w:rPr>
                <w:sz w:val="24"/>
                <w:szCs w:val="24"/>
              </w:rPr>
              <w:t xml:space="preserve">。</w:t>
            </w:r>
            <w:r/>
          </w:p>
          <w:p>
            <w:pPr>
              <w:rPr>
                <w:strike/>
                <w:sz w:val="24"/>
                <w:szCs w:val="24"/>
              </w:rPr>
            </w:pPr>
            <w:r>
              <w:rPr>
                <w:rFonts w:hint="eastAsia"/>
                <w:sz w:val="24"/>
                <w:szCs w:val="24"/>
              </w:rPr>
              <w:t xml:space="preserve">未提供承诺的不得分。</w:t>
            </w:r>
            <w:r/>
          </w:p>
        </w:tc>
      </w:tr>
    </w:tbl>
    <w:p>
      <w:pPr>
        <w:ind w:firstLine="482"/>
        <w:spacing w:line="440" w:lineRule="exact"/>
        <w:rPr>
          <w:b/>
          <w:bCs/>
          <w:sz w:val="24"/>
        </w:rPr>
      </w:pPr>
      <w:r>
        <w:rPr>
          <w:rFonts w:hint="eastAsia"/>
          <w:b/>
          <w:bCs/>
          <w:sz w:val="24"/>
        </w:rPr>
        <w:t xml:space="preserve">3</w:t>
      </w:r>
      <w:r>
        <w:rPr>
          <w:rFonts w:hint="eastAsia"/>
          <w:b/>
          <w:bCs/>
          <w:sz w:val="24"/>
        </w:rPr>
        <w:t xml:space="preserve">、商务部分</w:t>
      </w:r>
      <w:r>
        <w:rPr>
          <w:rFonts w:hint="eastAsia"/>
          <w:b/>
          <w:bCs/>
          <w:sz w:val="24"/>
        </w:rPr>
        <w:t xml:space="preserve">9</w:t>
      </w:r>
      <w:r>
        <w:rPr>
          <w:rFonts w:hint="eastAsia"/>
          <w:b/>
          <w:bCs/>
          <w:sz w:val="24"/>
        </w:rPr>
        <w:t xml:space="preserve">分</w:t>
      </w:r>
      <w:r/>
    </w:p>
    <w:tbl>
      <w:tblPr>
        <w:tblW w:w="0" w:type="auto"/>
        <w:jc w:val="center"/>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Layout w:type="fixed"/>
        <w:tblLook w:val="04A0" w:firstRow="1" w:lastRow="0" w:firstColumn="1" w:lastColumn="0" w:noHBand="0" w:noVBand="1"/>
      </w:tblPr>
      <w:tblGrid>
        <w:gridCol w:w="767"/>
        <w:gridCol w:w="1922"/>
        <w:gridCol w:w="850"/>
        <w:gridCol w:w="6004"/>
      </w:tblGrid>
      <w:tr>
        <w:trPr>
          <w:jc w:val="center"/>
          <w:trHeight w:val="569"/>
        </w:trPr>
        <w:tc>
          <w:tcPr>
            <w:tcW w:w="767" w:type="dxa"/>
            <w:vAlign w:val="center"/>
            <w:textDirection w:val="lrTb"/>
            <w:noWrap w:val="false"/>
          </w:tcPr>
          <w:p>
            <w:pPr>
              <w:jc w:val="center"/>
              <w:spacing w:line="300" w:lineRule="exact"/>
              <w:rPr>
                <w:sz w:val="24"/>
              </w:rPr>
            </w:pPr>
            <w:r>
              <w:rPr>
                <w:sz w:val="24"/>
              </w:rPr>
              <w:t xml:space="preserve">序号</w:t>
            </w:r>
            <w:r/>
          </w:p>
        </w:tc>
        <w:tc>
          <w:tcPr>
            <w:tcW w:w="1922" w:type="dxa"/>
            <w:vAlign w:val="center"/>
            <w:textDirection w:val="lrTb"/>
            <w:noWrap w:val="false"/>
          </w:tcPr>
          <w:p>
            <w:pPr>
              <w:jc w:val="center"/>
              <w:spacing w:line="300" w:lineRule="exact"/>
              <w:rPr>
                <w:sz w:val="24"/>
              </w:rPr>
            </w:pPr>
            <w:r>
              <w:rPr>
                <w:sz w:val="24"/>
              </w:rPr>
              <w:t xml:space="preserve">评审因素</w:t>
            </w:r>
            <w:r/>
          </w:p>
        </w:tc>
        <w:tc>
          <w:tcPr>
            <w:tcW w:w="850" w:type="dxa"/>
            <w:vAlign w:val="center"/>
            <w:textDirection w:val="lrTb"/>
            <w:noWrap w:val="false"/>
          </w:tcPr>
          <w:p>
            <w:pPr>
              <w:jc w:val="center"/>
              <w:spacing w:line="300" w:lineRule="exact"/>
              <w:rPr>
                <w:sz w:val="24"/>
              </w:rPr>
            </w:pPr>
            <w:r>
              <w:rPr>
                <w:sz w:val="24"/>
              </w:rPr>
              <w:t xml:space="preserve">权值</w:t>
            </w:r>
            <w:r/>
          </w:p>
        </w:tc>
        <w:tc>
          <w:tcPr>
            <w:tcW w:w="6004" w:type="dxa"/>
            <w:vAlign w:val="center"/>
            <w:textDirection w:val="lrTb"/>
            <w:noWrap w:val="false"/>
          </w:tcPr>
          <w:p>
            <w:pPr>
              <w:jc w:val="center"/>
              <w:spacing w:line="300" w:lineRule="exact"/>
              <w:rPr>
                <w:sz w:val="24"/>
              </w:rPr>
            </w:pPr>
            <w:r>
              <w:rPr>
                <w:sz w:val="24"/>
              </w:rPr>
              <w:t xml:space="preserve">评分标准</w:t>
            </w:r>
            <w:r/>
          </w:p>
        </w:tc>
      </w:tr>
      <w:tr>
        <w:trPr>
          <w:jc w:val="center"/>
          <w:trHeight w:val="90"/>
        </w:trPr>
        <w:tc>
          <w:tcPr>
            <w:tcW w:w="767" w:type="dxa"/>
            <w:vAlign w:val="center"/>
            <w:textDirection w:val="lrTb"/>
            <w:noWrap w:val="false"/>
          </w:tcPr>
          <w:p>
            <w:pPr>
              <w:jc w:val="center"/>
              <w:spacing w:line="0" w:lineRule="atLeast"/>
              <w:rPr>
                <w:sz w:val="24"/>
              </w:rPr>
            </w:pPr>
            <w:r>
              <w:rPr>
                <w:rFonts w:hint="eastAsia"/>
                <w:sz w:val="24"/>
              </w:rPr>
              <w:t xml:space="preserve">1</w:t>
            </w:r>
            <w:r/>
          </w:p>
        </w:tc>
        <w:tc>
          <w:tcPr>
            <w:tcW w:w="1922" w:type="dxa"/>
            <w:vAlign w:val="center"/>
            <w:textDirection w:val="lrTb"/>
            <w:noWrap w:val="false"/>
          </w:tcPr>
          <w:p>
            <w:pPr>
              <w:jc w:val="center"/>
              <w:spacing w:line="0" w:lineRule="atLeast"/>
              <w:rPr>
                <w:sz w:val="24"/>
              </w:rPr>
            </w:pPr>
            <w:r>
              <w:rPr>
                <w:rFonts w:hint="eastAsia"/>
                <w:sz w:val="24"/>
              </w:rPr>
              <w:t xml:space="preserve">商务条件响应性</w:t>
            </w:r>
            <w:r/>
          </w:p>
        </w:tc>
        <w:tc>
          <w:tcPr>
            <w:tcW w:w="850" w:type="dxa"/>
            <w:vAlign w:val="center"/>
            <w:textDirection w:val="lrTb"/>
            <w:noWrap w:val="false"/>
          </w:tcPr>
          <w:p>
            <w:pPr>
              <w:jc w:val="center"/>
              <w:spacing w:line="0" w:lineRule="atLeast"/>
              <w:rPr>
                <w:sz w:val="24"/>
              </w:rPr>
            </w:pPr>
            <w:r>
              <w:rPr>
                <w:rFonts w:hint="eastAsia"/>
                <w:sz w:val="24"/>
              </w:rPr>
              <w:t xml:space="preserve">3</w:t>
            </w:r>
            <w:r>
              <w:rPr>
                <w:rFonts w:hint="eastAsia"/>
                <w:sz w:val="24"/>
              </w:rPr>
              <w:t xml:space="preserve">分</w:t>
            </w:r>
            <w:r/>
          </w:p>
        </w:tc>
        <w:tc>
          <w:tcPr>
            <w:tcW w:w="6004" w:type="dxa"/>
            <w:vAlign w:val="center"/>
            <w:textDirection w:val="lrTb"/>
            <w:noWrap w:val="false"/>
          </w:tcPr>
          <w:p>
            <w:pPr>
              <w:rPr>
                <w:sz w:val="24"/>
                <w:szCs w:val="22"/>
              </w:rPr>
            </w:pPr>
            <w:r>
              <w:rPr>
                <w:rFonts w:hint="eastAsia"/>
                <w:sz w:val="24"/>
                <w:szCs w:val="24"/>
                <w:lang w:val="zh-CN"/>
              </w:rPr>
              <w:t xml:space="preserve">投标人对招标文件中合同条款等商务条件（</w:t>
            </w:r>
            <w:r>
              <w:rPr>
                <w:rFonts w:hint="eastAsia"/>
                <w:sz w:val="24"/>
                <w:szCs w:val="24"/>
              </w:rPr>
              <w:t xml:space="preserve">15</w:t>
            </w:r>
            <w:r>
              <w:rPr>
                <w:rFonts w:hint="eastAsia"/>
                <w:sz w:val="24"/>
                <w:szCs w:val="24"/>
                <w:lang w:val="zh-CN"/>
              </w:rPr>
              <w:t xml:space="preserve">条）</w:t>
            </w:r>
            <w:r>
              <w:rPr>
                <w:rFonts w:hint="eastAsia"/>
                <w:sz w:val="24"/>
                <w:szCs w:val="24"/>
                <w:lang w:val="zh-CN"/>
              </w:rPr>
              <w:t xml:space="preserve">完全响应</w:t>
            </w:r>
            <w:r>
              <w:rPr>
                <w:rFonts w:hint="eastAsia"/>
                <w:sz w:val="24"/>
                <w:szCs w:val="24"/>
                <w:lang w:val="zh-CN"/>
              </w:rPr>
              <w:t xml:space="preserve">的得</w:t>
            </w:r>
            <w:r>
              <w:rPr>
                <w:rFonts w:hint="eastAsia"/>
                <w:sz w:val="24"/>
                <w:szCs w:val="24"/>
              </w:rPr>
              <w:t xml:space="preserve">3</w:t>
            </w:r>
            <w:r>
              <w:rPr>
                <w:rFonts w:hint="eastAsia"/>
                <w:sz w:val="24"/>
                <w:szCs w:val="24"/>
                <w:lang w:val="zh-CN"/>
              </w:rPr>
              <w:t xml:space="preserve">分；</w:t>
            </w:r>
            <w:r>
              <w:rPr>
                <w:rFonts w:hint="eastAsia"/>
                <w:sz w:val="24"/>
                <w:szCs w:val="22"/>
              </w:rPr>
              <w:t xml:space="preserve">存在负</w:t>
            </w:r>
            <w:r>
              <w:rPr>
                <w:sz w:val="24"/>
                <w:szCs w:val="22"/>
              </w:rPr>
              <w:t xml:space="preserve">偏离条款</w:t>
            </w:r>
            <w:r>
              <w:rPr>
                <w:rFonts w:hint="eastAsia"/>
                <w:sz w:val="24"/>
                <w:szCs w:val="22"/>
              </w:rPr>
              <w:t xml:space="preserve">的</w:t>
            </w:r>
            <w:r>
              <w:rPr>
                <w:sz w:val="24"/>
                <w:szCs w:val="22"/>
              </w:rPr>
              <w:t xml:space="preserve">，</w:t>
            </w:r>
            <w:r>
              <w:rPr>
                <w:rFonts w:hint="eastAsia"/>
                <w:sz w:val="24"/>
                <w:szCs w:val="24"/>
                <w:lang w:val="zh-CN"/>
              </w:rPr>
              <w:t xml:space="preserve">每条扣</w:t>
            </w:r>
            <w:r>
              <w:rPr>
                <w:rFonts w:hint="eastAsia"/>
                <w:sz w:val="24"/>
                <w:szCs w:val="24"/>
              </w:rPr>
              <w:t xml:space="preserve">0.2</w:t>
            </w:r>
            <w:r>
              <w:rPr>
                <w:rFonts w:hint="eastAsia"/>
                <w:sz w:val="24"/>
                <w:szCs w:val="24"/>
                <w:lang w:val="zh-CN"/>
              </w:rPr>
              <w:t xml:space="preserve">分</w:t>
            </w:r>
            <w:r>
              <w:rPr>
                <w:rFonts w:hint="eastAsia"/>
                <w:b/>
                <w:bCs/>
                <w:sz w:val="24"/>
              </w:rPr>
              <w:t xml:space="preserve">（不包括合同条款内的实质性要求，</w:t>
            </w:r>
            <w:r>
              <w:rPr>
                <w:rFonts w:hint="eastAsia"/>
                <w:b/>
                <w:bCs/>
                <w:sz w:val="24"/>
                <w:szCs w:val="24"/>
              </w:rPr>
              <w:t xml:space="preserve">任何一项</w:t>
            </w:r>
            <w:r>
              <w:rPr>
                <w:rFonts w:hint="eastAsia"/>
                <w:b/>
                <w:bCs/>
                <w:sz w:val="24"/>
                <w:szCs w:val="22"/>
              </w:rPr>
              <w:t xml:space="preserve">实质性要求</w:t>
            </w:r>
            <w:r>
              <w:rPr>
                <w:rFonts w:hint="eastAsia"/>
                <w:b/>
                <w:bCs/>
                <w:sz w:val="24"/>
                <w:szCs w:val="24"/>
              </w:rPr>
              <w:t xml:space="preserve">未满足的，</w:t>
            </w:r>
            <w:r>
              <w:rPr>
                <w:rFonts w:hint="eastAsia" w:cs="宋体"/>
                <w:b/>
                <w:bCs/>
                <w:sz w:val="24"/>
                <w:szCs w:val="24"/>
              </w:rPr>
              <w:t xml:space="preserve">将</w:t>
            </w:r>
            <w:r>
              <w:rPr>
                <w:b/>
                <w:bCs/>
                <w:sz w:val="24"/>
                <w:szCs w:val="24"/>
              </w:rPr>
              <w:t xml:space="preserve">按无效投标处理</w:t>
            </w:r>
            <w:r>
              <w:rPr>
                <w:rFonts w:hint="eastAsia"/>
                <w:b/>
                <w:bCs/>
                <w:sz w:val="24"/>
                <w:szCs w:val="22"/>
              </w:rPr>
              <w:t xml:space="preserve">。</w:t>
            </w:r>
            <w:r>
              <w:rPr>
                <w:rFonts w:hint="eastAsia"/>
                <w:b/>
                <w:bCs/>
                <w:sz w:val="24"/>
              </w:rPr>
              <w:t xml:space="preserve">）</w:t>
            </w:r>
            <w:r>
              <w:rPr>
                <w:sz w:val="24"/>
                <w:szCs w:val="22"/>
              </w:rPr>
              <w:t xml:space="preserve">。</w:t>
            </w:r>
            <w:r/>
          </w:p>
        </w:tc>
      </w:tr>
      <w:tr>
        <w:trPr>
          <w:jc w:val="center"/>
          <w:trHeight w:val="1310"/>
        </w:trPr>
        <w:tc>
          <w:tcPr>
            <w:tcW w:w="767" w:type="dxa"/>
            <w:vAlign w:val="center"/>
            <w:textDirection w:val="lrTb"/>
            <w:noWrap w:val="false"/>
          </w:tcPr>
          <w:p>
            <w:pPr>
              <w:jc w:val="center"/>
              <w:spacing w:line="0" w:lineRule="atLeast"/>
              <w:rPr>
                <w:sz w:val="24"/>
              </w:rPr>
            </w:pPr>
            <w:r/>
            <w:bookmarkStart w:id="197" w:name="_Hlk233294183"/>
            <w:r>
              <w:rPr>
                <w:rFonts w:hint="eastAsia"/>
                <w:sz w:val="24"/>
              </w:rPr>
              <w:t xml:space="preserve">2</w:t>
            </w:r>
            <w:r/>
          </w:p>
        </w:tc>
        <w:tc>
          <w:tcPr>
            <w:tcW w:w="1922" w:type="dxa"/>
            <w:vAlign w:val="center"/>
            <w:textDirection w:val="lrTb"/>
            <w:noWrap w:val="false"/>
          </w:tcPr>
          <w:p>
            <w:pPr>
              <w:jc w:val="center"/>
              <w:spacing w:line="0" w:lineRule="atLeast"/>
              <w:rPr>
                <w:sz w:val="24"/>
              </w:rPr>
            </w:pPr>
            <w:r>
              <w:rPr>
                <w:rFonts w:hint="eastAsia"/>
                <w:sz w:val="24"/>
              </w:rPr>
              <w:t xml:space="preserve">业绩情况</w:t>
            </w:r>
            <w:r/>
          </w:p>
        </w:tc>
        <w:tc>
          <w:tcPr>
            <w:tcW w:w="850" w:type="dxa"/>
            <w:vAlign w:val="center"/>
            <w:textDirection w:val="lrTb"/>
            <w:noWrap w:val="false"/>
          </w:tcPr>
          <w:p>
            <w:pPr>
              <w:jc w:val="center"/>
              <w:spacing w:line="0" w:lineRule="atLeast"/>
              <w:rPr>
                <w:sz w:val="24"/>
              </w:rPr>
            </w:pPr>
            <w:r>
              <w:rPr>
                <w:rFonts w:hint="eastAsia"/>
                <w:sz w:val="24"/>
              </w:rPr>
              <w:t xml:space="preserve">6</w:t>
            </w:r>
            <w:r>
              <w:rPr>
                <w:rFonts w:hint="eastAsia"/>
                <w:sz w:val="24"/>
              </w:rPr>
              <w:t xml:space="preserve">分</w:t>
            </w:r>
            <w:r/>
          </w:p>
        </w:tc>
        <w:tc>
          <w:tcPr>
            <w:tcW w:w="6004" w:type="dxa"/>
            <w:vAlign w:val="center"/>
            <w:textDirection w:val="lrTb"/>
            <w:noWrap w:val="false"/>
          </w:tcPr>
          <w:p>
            <w:pPr>
              <w:rPr>
                <w:sz w:val="24"/>
                <w:szCs w:val="24"/>
                <w:lang w:val="zh-CN"/>
              </w:rPr>
            </w:pPr>
            <w:r>
              <w:rPr>
                <w:sz w:val="24"/>
                <w:szCs w:val="22"/>
              </w:rPr>
              <w:t xml:space="preserve">根据</w:t>
            </w:r>
            <w:r>
              <w:rPr>
                <w:rFonts w:hint="eastAsia"/>
                <w:sz w:val="24"/>
                <w:szCs w:val="24"/>
              </w:rPr>
              <w:t xml:space="preserve">投标人或所投产品制造商</w:t>
            </w:r>
            <w:r>
              <w:rPr>
                <w:rFonts w:hint="eastAsia"/>
                <w:sz w:val="24"/>
                <w:szCs w:val="24"/>
                <w:lang w:val="zh-CN"/>
              </w:rPr>
              <w:t xml:space="preserve">自</w:t>
            </w:r>
            <w:r>
              <w:rPr>
                <w:rFonts w:hint="eastAsia"/>
                <w:sz w:val="24"/>
                <w:szCs w:val="24"/>
                <w:lang w:val="zh-CN"/>
              </w:rPr>
              <w:t xml:space="preserve">20</w:t>
            </w:r>
            <w:r>
              <w:rPr>
                <w:rFonts w:hint="eastAsia"/>
                <w:sz w:val="24"/>
                <w:szCs w:val="24"/>
              </w:rPr>
              <w:t xml:space="preserve">22</w:t>
            </w:r>
            <w:r>
              <w:rPr>
                <w:rFonts w:hint="eastAsia"/>
                <w:sz w:val="24"/>
                <w:szCs w:val="24"/>
                <w:lang w:val="zh-CN"/>
              </w:rPr>
              <w:t xml:space="preserve">年</w:t>
            </w:r>
            <w:r>
              <w:rPr>
                <w:rFonts w:hint="eastAsia"/>
                <w:sz w:val="24"/>
                <w:szCs w:val="24"/>
                <w:lang w:val="zh-CN"/>
              </w:rPr>
              <w:t xml:space="preserve">1</w:t>
            </w:r>
            <w:r>
              <w:rPr>
                <w:rFonts w:hint="eastAsia"/>
                <w:sz w:val="24"/>
                <w:szCs w:val="24"/>
                <w:lang w:val="zh-CN"/>
              </w:rPr>
              <w:t xml:space="preserve">月</w:t>
            </w:r>
            <w:r>
              <w:rPr>
                <w:rFonts w:hint="eastAsia"/>
                <w:sz w:val="24"/>
                <w:szCs w:val="24"/>
                <w:lang w:val="zh-CN"/>
              </w:rPr>
              <w:t xml:space="preserve">1</w:t>
            </w:r>
            <w:r>
              <w:rPr>
                <w:rFonts w:hint="eastAsia"/>
                <w:sz w:val="24"/>
                <w:szCs w:val="24"/>
                <w:lang w:val="zh-CN"/>
              </w:rPr>
              <w:t xml:space="preserve">日（以签订合同时间为准）至今</w:t>
            </w:r>
            <w:r>
              <w:rPr>
                <w:rFonts w:hint="eastAsia"/>
                <w:sz w:val="24"/>
                <w:szCs w:val="24"/>
              </w:rPr>
              <w:t xml:space="preserve">实施</w:t>
            </w:r>
            <w:r>
              <w:rPr>
                <w:rFonts w:hint="eastAsia"/>
                <w:sz w:val="24"/>
                <w:szCs w:val="24"/>
                <w:lang w:val="zh-CN"/>
              </w:rPr>
              <w:t xml:space="preserve">的</w:t>
            </w:r>
            <w:bookmarkStart w:id="198" w:name="OLE_LINK53"/>
            <w:r/>
            <w:bookmarkStart w:id="199" w:name="OLE_LINK54"/>
            <w:r>
              <w:rPr>
                <w:rFonts w:hint="eastAsia"/>
                <w:sz w:val="24"/>
                <w:szCs w:val="24"/>
                <w:lang w:val="zh-CN"/>
              </w:rPr>
              <w:t xml:space="preserve">渗滤液处理设备或</w:t>
            </w:r>
            <w:bookmarkStart w:id="200" w:name="OLE_LINK6"/>
            <w:r>
              <w:rPr>
                <w:rFonts w:hint="eastAsia"/>
                <w:sz w:val="24"/>
                <w:szCs w:val="24"/>
              </w:rPr>
              <w:t xml:space="preserve">废水</w:t>
            </w:r>
            <w:r>
              <w:rPr>
                <w:rFonts w:hint="eastAsia"/>
                <w:sz w:val="24"/>
                <w:szCs w:val="24"/>
                <w:lang w:val="zh-CN"/>
              </w:rPr>
              <w:t xml:space="preserve">处理设备</w:t>
            </w:r>
            <w:bookmarkEnd w:id="198"/>
            <w:r/>
            <w:bookmarkEnd w:id="199"/>
            <w:r/>
            <w:bookmarkEnd w:id="200"/>
            <w:r>
              <w:rPr>
                <w:rFonts w:hint="eastAsia"/>
                <w:sz w:val="24"/>
                <w:szCs w:val="24"/>
                <w:lang w:val="zh-CN"/>
              </w:rPr>
              <w:t xml:space="preserve">项目</w:t>
            </w:r>
            <w:r>
              <w:rPr>
                <w:sz w:val="24"/>
                <w:szCs w:val="22"/>
              </w:rPr>
              <w:t xml:space="preserve">业绩情况进行评定，</w:t>
            </w:r>
            <w:r>
              <w:rPr>
                <w:rFonts w:hint="eastAsia"/>
                <w:sz w:val="24"/>
                <w:szCs w:val="24"/>
                <w:lang w:val="zh-CN"/>
              </w:rPr>
              <w:t xml:space="preserve">每提供一个得</w:t>
            </w:r>
            <w:r>
              <w:rPr>
                <w:rFonts w:hint="eastAsia"/>
                <w:sz w:val="24"/>
                <w:szCs w:val="24"/>
              </w:rPr>
              <w:t xml:space="preserve">2</w:t>
            </w:r>
            <w:r>
              <w:rPr>
                <w:rFonts w:hint="eastAsia"/>
                <w:sz w:val="24"/>
                <w:szCs w:val="24"/>
                <w:lang w:val="zh-CN"/>
              </w:rPr>
              <w:t xml:space="preserve">分，最高得</w:t>
            </w:r>
            <w:r>
              <w:rPr>
                <w:rFonts w:hint="eastAsia"/>
                <w:sz w:val="24"/>
                <w:szCs w:val="24"/>
                <w:lang w:val="zh-CN"/>
              </w:rPr>
              <w:t xml:space="preserve">6</w:t>
            </w:r>
            <w:r>
              <w:rPr>
                <w:rFonts w:hint="eastAsia"/>
                <w:sz w:val="24"/>
                <w:szCs w:val="24"/>
                <w:lang w:val="zh-CN"/>
              </w:rPr>
              <w:t xml:space="preserve">分。</w:t>
            </w:r>
            <w:r/>
          </w:p>
          <w:p>
            <w:pPr>
              <w:rPr>
                <w:sz w:val="24"/>
              </w:rPr>
            </w:pPr>
            <w:r>
              <w:rPr>
                <w:b/>
                <w:sz w:val="24"/>
              </w:rPr>
              <w:t xml:space="preserve">注：</w:t>
            </w:r>
            <w:r>
              <w:rPr>
                <w:rFonts w:hint="eastAsia"/>
                <w:b/>
                <w:sz w:val="24"/>
              </w:rPr>
              <w:t xml:space="preserve">投标</w:t>
            </w:r>
            <w:r>
              <w:rPr>
                <w:b/>
                <w:sz w:val="24"/>
              </w:rPr>
              <w:t xml:space="preserve">文件中</w:t>
            </w:r>
            <w:r>
              <w:rPr>
                <w:rFonts w:hint="eastAsia"/>
                <w:b/>
                <w:sz w:val="24"/>
              </w:rPr>
              <w:t xml:space="preserve">需提供相关业绩</w:t>
            </w:r>
            <w:r>
              <w:rPr>
                <w:b/>
                <w:sz w:val="24"/>
                <w:szCs w:val="22"/>
              </w:rPr>
              <w:t xml:space="preserve">合同</w:t>
            </w:r>
            <w:r>
              <w:rPr>
                <w:rFonts w:hint="eastAsia"/>
                <w:b/>
                <w:sz w:val="24"/>
              </w:rPr>
              <w:t xml:space="preserve">证明材料（须至少包括：</w:t>
            </w:r>
            <w:r>
              <w:rPr>
                <w:b/>
                <w:sz w:val="24"/>
                <w:szCs w:val="22"/>
              </w:rPr>
              <w:t xml:space="preserve">合同</w:t>
            </w:r>
            <w:r>
              <w:rPr>
                <w:rFonts w:hint="eastAsia"/>
                <w:b/>
                <w:sz w:val="24"/>
              </w:rPr>
              <w:t xml:space="preserve">首页、</w:t>
            </w:r>
            <w:r>
              <w:rPr>
                <w:b/>
                <w:sz w:val="24"/>
                <w:szCs w:val="22"/>
              </w:rPr>
              <w:t xml:space="preserve">合同</w:t>
            </w:r>
            <w:r>
              <w:rPr>
                <w:rFonts w:hint="eastAsia"/>
                <w:b/>
                <w:sz w:val="24"/>
              </w:rPr>
              <w:t xml:space="preserve">签字盖章页、货物清单），未提供或提供不全或提供的证明材料无法佐证的，</w:t>
            </w:r>
            <w:r>
              <w:rPr>
                <w:rFonts w:hint="eastAsia"/>
                <w:b/>
                <w:sz w:val="24"/>
              </w:rPr>
              <w:t xml:space="preserve">该业绩</w:t>
            </w:r>
            <w:r>
              <w:rPr>
                <w:rFonts w:hint="eastAsia"/>
                <w:b/>
                <w:sz w:val="24"/>
              </w:rPr>
              <w:t xml:space="preserve">不计入对应评分项。</w:t>
            </w:r>
            <w:bookmarkEnd w:id="197"/>
            <w:r/>
            <w:r/>
          </w:p>
        </w:tc>
      </w:tr>
    </w:tbl>
    <w:p>
      <w:pPr>
        <w:pStyle w:val="844"/>
        <w:ind w:firstLine="0"/>
        <w:rPr>
          <w:rFonts w:ascii="Times New Roman"/>
        </w:rPr>
      </w:pPr>
      <w:r>
        <w:rPr>
          <w:rFonts w:ascii="Times New Roman"/>
        </w:rPr>
      </w:r>
      <w:r/>
    </w:p>
    <w:p>
      <w:pPr>
        <w:pStyle w:val="1083"/>
        <w:ind w:firstLine="0"/>
        <w:spacing w:line="400" w:lineRule="exact"/>
        <w:tabs>
          <w:tab w:val="left" w:pos="2870" w:leader="none"/>
        </w:tabs>
        <w:rPr>
          <w:rFonts w:ascii="Times New Roman" w:hAnsi="Times New Roman"/>
          <w:b/>
          <w:bCs/>
          <w:sz w:val="28"/>
          <w:szCs w:val="28"/>
        </w:rPr>
      </w:pPr>
      <w:r>
        <w:rPr>
          <w:rFonts w:ascii="Times New Roman" w:hAnsi="Times New Roman"/>
          <w:b/>
          <w:bCs/>
          <w:sz w:val="28"/>
          <w:szCs w:val="28"/>
        </w:rPr>
        <w:t xml:space="preserve">三、政府采购政策</w:t>
      </w:r>
      <w:r>
        <w:rPr>
          <w:rFonts w:ascii="Times New Roman" w:hAnsi="Times New Roman"/>
          <w:b/>
          <w:bCs/>
          <w:sz w:val="28"/>
        </w:rPr>
        <w:t xml:space="preserve">：</w:t>
      </w:r>
      <w:r/>
    </w:p>
    <w:p>
      <w:pPr>
        <w:ind w:firstLine="482"/>
        <w:spacing w:line="440" w:lineRule="exact"/>
        <w:rPr>
          <w:b/>
          <w:sz w:val="24"/>
          <w:szCs w:val="24"/>
        </w:rPr>
      </w:pPr>
      <w:r>
        <w:rPr>
          <w:b/>
          <w:sz w:val="24"/>
          <w:szCs w:val="24"/>
        </w:rPr>
        <w:t xml:space="preserve">1</w:t>
      </w:r>
      <w:r>
        <w:rPr>
          <w:b/>
          <w:sz w:val="24"/>
          <w:szCs w:val="24"/>
        </w:rPr>
        <w:t xml:space="preserve">、落实政府采购政策需满足的资格要求：</w:t>
      </w:r>
      <w:r/>
    </w:p>
    <w:p>
      <w:pPr>
        <w:ind w:firstLine="482"/>
        <w:spacing w:line="440" w:lineRule="exact"/>
        <w:rPr>
          <w:b/>
          <w:bCs/>
          <w:sz w:val="24"/>
          <w:szCs w:val="24"/>
        </w:rPr>
      </w:pPr>
      <w:r>
        <w:rPr>
          <w:b/>
          <w:bCs/>
          <w:sz w:val="24"/>
          <w:szCs w:val="24"/>
        </w:rPr>
        <w:t xml:space="preserve">（</w:t>
      </w:r>
      <w:r>
        <w:rPr>
          <w:b/>
          <w:bCs/>
          <w:sz w:val="24"/>
          <w:szCs w:val="24"/>
        </w:rPr>
        <w:t xml:space="preserve">1</w:t>
      </w:r>
      <w:r>
        <w:rPr>
          <w:b/>
          <w:bCs/>
          <w:sz w:val="24"/>
          <w:szCs w:val="24"/>
        </w:rPr>
        <w:t xml:space="preserve">）本项目专门面向中小企业采购，所属行业为</w:t>
      </w:r>
      <w:r>
        <w:rPr>
          <w:rFonts w:hint="eastAsia"/>
          <w:b/>
          <w:sz w:val="24"/>
          <w:szCs w:val="24"/>
        </w:rPr>
        <w:t xml:space="preserve">工业</w:t>
      </w:r>
      <w:r>
        <w:rPr>
          <w:b/>
          <w:bCs/>
          <w:sz w:val="24"/>
          <w:szCs w:val="24"/>
        </w:rPr>
        <w:t xml:space="preserve">。</w:t>
      </w:r>
      <w:r/>
    </w:p>
    <w:p>
      <w:pPr>
        <w:ind w:firstLine="480"/>
        <w:spacing w:line="440" w:lineRule="exact"/>
        <w:rPr>
          <w:sz w:val="24"/>
          <w:szCs w:val="24"/>
        </w:rPr>
      </w:pPr>
      <w:r>
        <w:rPr>
          <w:sz w:val="24"/>
          <w:szCs w:val="24"/>
        </w:rPr>
        <w:t xml:space="preserve">（</w:t>
      </w:r>
      <w:r>
        <w:rPr>
          <w:sz w:val="24"/>
          <w:szCs w:val="24"/>
        </w:rPr>
        <w:t xml:space="preserve">2</w:t>
      </w:r>
      <w:r>
        <w:rPr>
          <w:sz w:val="24"/>
          <w:szCs w:val="24"/>
        </w:rPr>
        <w:t xml:space="preserve">）在</w:t>
      </w:r>
      <w:r>
        <w:rPr>
          <w:rFonts w:hint="eastAsia"/>
          <w:sz w:val="24"/>
          <w:szCs w:val="24"/>
        </w:rPr>
        <w:t xml:space="preserve">投标文件</w:t>
      </w:r>
      <w:r>
        <w:rPr>
          <w:sz w:val="24"/>
          <w:szCs w:val="24"/>
        </w:rPr>
        <w:t xml:space="preserve">中须提供《中小企业声明函》。（填报严格按工信部联企业〔</w:t>
      </w:r>
      <w:r>
        <w:rPr>
          <w:sz w:val="24"/>
          <w:szCs w:val="24"/>
        </w:rPr>
        <w:t xml:space="preserve">2011</w:t>
      </w:r>
      <w:r>
        <w:rPr>
          <w:sz w:val="24"/>
          <w:szCs w:val="24"/>
        </w:rPr>
        <w:t xml:space="preserve">〕</w:t>
      </w:r>
      <w:r>
        <w:rPr>
          <w:sz w:val="24"/>
          <w:szCs w:val="24"/>
        </w:rPr>
        <w:t xml:space="preserve">300</w:t>
      </w:r>
      <w:r>
        <w:rPr>
          <w:sz w:val="24"/>
          <w:szCs w:val="24"/>
        </w:rPr>
        <w:t xml:space="preserve">号通知中的《中小企业划型标准规定》进行，中小企业规模类型可进入小程序</w:t>
      </w:r>
      <w:r>
        <w:rPr>
          <w:sz w:val="24"/>
          <w:szCs w:val="24"/>
        </w:rPr>
        <w:t xml:space="preserve">http</w:t>
      </w:r>
      <w:r>
        <w:rPr>
          <w:sz w:val="24"/>
          <w:szCs w:val="24"/>
        </w:rPr>
        <w:t xml:space="preserve">：</w:t>
      </w:r>
      <w:r>
        <w:rPr>
          <w:sz w:val="24"/>
          <w:szCs w:val="24"/>
        </w:rPr>
        <w:t xml:space="preserve">//202.106.120.146/baosong/appweb/orgScale.html</w:t>
      </w:r>
      <w:r>
        <w:rPr>
          <w:sz w:val="24"/>
          <w:szCs w:val="24"/>
        </w:rPr>
        <w:t xml:space="preserve">进行自测）。</w:t>
      </w:r>
      <w:r/>
    </w:p>
    <w:p>
      <w:pPr>
        <w:ind w:firstLine="480"/>
        <w:spacing w:line="440" w:lineRule="exact"/>
        <w:rPr>
          <w:sz w:val="24"/>
          <w:szCs w:val="24"/>
        </w:rPr>
      </w:pPr>
      <w:r>
        <w:rPr>
          <w:sz w:val="24"/>
          <w:szCs w:val="24"/>
        </w:rPr>
        <w:t xml:space="preserve">（</w:t>
      </w:r>
      <w:r>
        <w:rPr>
          <w:sz w:val="24"/>
          <w:szCs w:val="24"/>
        </w:rPr>
        <w:t xml:space="preserve">3</w:t>
      </w:r>
      <w:r>
        <w:rPr>
          <w:sz w:val="24"/>
          <w:szCs w:val="24"/>
        </w:rPr>
        <w:t xml:space="preserve">）对残疾人福利性单位、监狱企业视同小型、微型企业，残疾人福利性单位需提供《残疾人福利性单位声明函》；监狱企业需提供由省级以上监狱管理局、戒毒管理局（含新疆生产建设兵团）出具的属于监狱企业的证明文件。</w:t>
      </w:r>
      <w:r/>
    </w:p>
    <w:p>
      <w:pPr>
        <w:ind w:firstLine="480"/>
        <w:spacing w:line="440" w:lineRule="exact"/>
        <w:rPr>
          <w:sz w:val="24"/>
          <w:szCs w:val="24"/>
        </w:rPr>
      </w:pPr>
      <w:r>
        <w:rPr>
          <w:rFonts w:hint="eastAsia"/>
          <w:sz w:val="24"/>
          <w:szCs w:val="24"/>
        </w:rPr>
        <w:t xml:space="preserve">（</w:t>
      </w:r>
      <w:r>
        <w:rPr>
          <w:rFonts w:hint="eastAsia"/>
          <w:sz w:val="24"/>
          <w:szCs w:val="24"/>
        </w:rPr>
        <w:t xml:space="preserve">4</w:t>
      </w:r>
      <w:r>
        <w:rPr>
          <w:rFonts w:hint="eastAsia"/>
          <w:sz w:val="24"/>
          <w:szCs w:val="24"/>
        </w:rPr>
        <w:t xml:space="preserve">）享受政府采购支持政策的残疾人福利性单位应当同时满足以下条件：</w:t>
      </w:r>
      <w:r/>
    </w:p>
    <w:p>
      <w:pPr>
        <w:ind w:firstLine="480"/>
        <w:spacing w:line="440" w:lineRule="exact"/>
        <w:rPr>
          <w:sz w:val="24"/>
          <w:szCs w:val="24"/>
        </w:rPr>
      </w:pPr>
      <w:r>
        <w:rPr>
          <w:rFonts w:hint="eastAsia"/>
          <w:sz w:val="24"/>
          <w:szCs w:val="24"/>
        </w:rPr>
        <w:t xml:space="preserve">安置的残疾人占本单位在职职工人数的比例不低于</w:t>
      </w:r>
      <w:r>
        <w:rPr>
          <w:rFonts w:hint="eastAsia"/>
          <w:sz w:val="24"/>
          <w:szCs w:val="24"/>
        </w:rPr>
        <w:t xml:space="preserve">25%</w:t>
      </w:r>
      <w:r>
        <w:rPr>
          <w:rFonts w:hint="eastAsia"/>
          <w:sz w:val="24"/>
          <w:szCs w:val="24"/>
        </w:rPr>
        <w:t xml:space="preserve">（含</w:t>
      </w:r>
      <w:r>
        <w:rPr>
          <w:rFonts w:hint="eastAsia"/>
          <w:sz w:val="24"/>
          <w:szCs w:val="24"/>
        </w:rPr>
        <w:t xml:space="preserve">25%</w:t>
      </w:r>
      <w:r>
        <w:rPr>
          <w:rFonts w:hint="eastAsia"/>
          <w:sz w:val="24"/>
          <w:szCs w:val="24"/>
        </w:rPr>
        <w:t xml:space="preserve">），并且安置的残疾人人数不少于</w:t>
      </w:r>
      <w:r>
        <w:rPr>
          <w:rFonts w:hint="eastAsia"/>
          <w:sz w:val="24"/>
          <w:szCs w:val="24"/>
        </w:rPr>
        <w:t xml:space="preserve">10</w:t>
      </w:r>
      <w:r>
        <w:rPr>
          <w:rFonts w:hint="eastAsia"/>
          <w:sz w:val="24"/>
          <w:szCs w:val="24"/>
        </w:rPr>
        <w:t xml:space="preserve">人（含</w:t>
      </w:r>
      <w:r>
        <w:rPr>
          <w:rFonts w:hint="eastAsia"/>
          <w:sz w:val="24"/>
          <w:szCs w:val="24"/>
        </w:rPr>
        <w:t xml:space="preserve">10</w:t>
      </w:r>
      <w:r>
        <w:rPr>
          <w:rFonts w:hint="eastAsia"/>
          <w:sz w:val="24"/>
          <w:szCs w:val="24"/>
        </w:rPr>
        <w:t xml:space="preserve">人）；依法与安置的每位残疾人签订了一年以上（含一年）的劳动合同或服务协议；</w:t>
      </w:r>
      <w:r/>
    </w:p>
    <w:p>
      <w:pPr>
        <w:ind w:firstLine="360"/>
        <w:spacing w:line="440" w:lineRule="exact"/>
        <w:rPr>
          <w:sz w:val="24"/>
        </w:rPr>
      </w:pPr>
      <w:r>
        <w:rPr>
          <w:rFonts w:hint="eastAsia"/>
          <w:sz w:val="24"/>
        </w:rPr>
        <w:t xml:space="preserve">为安置的每位残疾人按月足额缴纳了基本养老保险、基本医疗保险、失业保险、工伤保险和生育保险等社会保险费；通过银行等金融机构向安置的每位残疾人，按月支付了不低于</w:t>
      </w:r>
      <w:r>
        <w:rPr>
          <w:rFonts w:hint="eastAsia"/>
          <w:sz w:val="24"/>
        </w:rPr>
        <w:t xml:space="preserve">单位所在区县适用的经省级人民政府批准的月最低工资标准的工资；</w:t>
      </w:r>
      <w:r/>
    </w:p>
    <w:p>
      <w:pPr>
        <w:ind w:firstLine="360"/>
        <w:spacing w:line="440" w:lineRule="exact"/>
        <w:rPr>
          <w:sz w:val="24"/>
        </w:rPr>
      </w:pPr>
      <w:r>
        <w:rPr>
          <w:rFonts w:hint="eastAsia"/>
          <w:sz w:val="24"/>
        </w:rPr>
        <w:t xml:space="preserve">提供本单位制造的货物、承担的工程或者服务，或者提供其他残疾人福利性单位制造的货物（不包括使用非残疾人福利性单位注册商标的货物）。</w:t>
      </w:r>
      <w:r/>
    </w:p>
    <w:p>
      <w:pPr>
        <w:ind w:firstLine="360"/>
        <w:spacing w:line="440" w:lineRule="exact"/>
        <w:rPr>
          <w:sz w:val="24"/>
        </w:rPr>
      </w:pPr>
      <w:r>
        <w:rPr>
          <w:rFonts w:hint="eastAsia"/>
          <w:sz w:val="24"/>
        </w:rPr>
        <w:t xml:space="preserve">前款所称残疾人是指法</w:t>
      </w:r>
      <w:r>
        <w:rPr>
          <w:rFonts w:hint="eastAsia"/>
          <w:sz w:val="24"/>
        </w:rPr>
        <w:t xml:space="preserve">定劳动</w:t>
      </w:r>
      <w:r>
        <w:rPr>
          <w:rFonts w:hint="eastAsia"/>
          <w:sz w:val="24"/>
        </w:rPr>
        <w:t xml:space="preserve">年龄内，持有《中华人民共和国残疾人证》或者《中华人民共和国残疾军人证（</w:t>
      </w:r>
      <w:r>
        <w:rPr>
          <w:rFonts w:hint="eastAsia"/>
          <w:sz w:val="24"/>
        </w:rPr>
        <w:t xml:space="preserve">1</w:t>
      </w:r>
      <w:r>
        <w:rPr>
          <w:rFonts w:hint="eastAsia"/>
          <w:sz w:val="24"/>
        </w:rPr>
        <w:t xml:space="preserve">至</w:t>
      </w:r>
      <w:r>
        <w:rPr>
          <w:rFonts w:hint="eastAsia"/>
          <w:sz w:val="24"/>
        </w:rPr>
        <w:t xml:space="preserve">8</w:t>
      </w:r>
      <w:r>
        <w:rPr>
          <w:rFonts w:hint="eastAsia"/>
          <w:sz w:val="24"/>
        </w:rPr>
        <w:t xml:space="preserve">级）》的自然人，包括具有劳动条件和劳动意愿的精神残疾人。在职职工人数是指与残疾人福利性单位建立劳动关系并依法签订劳动合同或者服务协议的雇员人数。</w:t>
      </w:r>
      <w:r/>
    </w:p>
    <w:p>
      <w:pPr>
        <w:ind w:firstLine="480"/>
        <w:spacing w:line="440" w:lineRule="exact"/>
        <w:rPr>
          <w:sz w:val="24"/>
          <w:szCs w:val="24"/>
        </w:rPr>
      </w:pPr>
      <w:r>
        <w:rPr>
          <w:sz w:val="24"/>
          <w:szCs w:val="24"/>
        </w:rPr>
        <w:t xml:space="preserve">（</w:t>
      </w:r>
      <w:r>
        <w:rPr>
          <w:sz w:val="24"/>
          <w:szCs w:val="24"/>
        </w:rPr>
        <w:t xml:space="preserve">5</w:t>
      </w:r>
      <w:r>
        <w:rPr>
          <w:sz w:val="24"/>
          <w:szCs w:val="24"/>
        </w:rPr>
        <w:t xml:space="preserve">）中标、成交供应商为</w:t>
      </w:r>
      <w:r>
        <w:rPr>
          <w:rFonts w:hint="eastAsia"/>
          <w:sz w:val="24"/>
          <w:szCs w:val="24"/>
        </w:rPr>
        <w:t xml:space="preserve">中小</w:t>
      </w:r>
      <w:r>
        <w:rPr>
          <w:sz w:val="24"/>
          <w:szCs w:val="24"/>
        </w:rPr>
        <w:t xml:space="preserve">企业或残疾人福利性单位的，应当随中标、成交结果同时公告其《中小企业声明函》或《残疾人福利性单位声明函》，接受社会监督。若供应商提供的上述声明函为虚假声明则视同提供虚假材料，按</w:t>
      </w:r>
      <w:r>
        <w:rPr>
          <w:sz w:val="24"/>
          <w:szCs w:val="24"/>
        </w:rPr>
        <w:t xml:space="preserve">“</w:t>
      </w:r>
      <w:r>
        <w:rPr>
          <w:sz w:val="24"/>
          <w:szCs w:val="24"/>
        </w:rPr>
        <w:t xml:space="preserve">政府采购法</w:t>
      </w:r>
      <w:r>
        <w:rPr>
          <w:sz w:val="24"/>
          <w:szCs w:val="24"/>
        </w:rPr>
        <w:t xml:space="preserve">”</w:t>
      </w:r>
      <w:r>
        <w:rPr>
          <w:sz w:val="24"/>
          <w:szCs w:val="24"/>
        </w:rPr>
        <w:t xml:space="preserve">相关规定处理并报请政府监管部门给予行政处罚。</w:t>
      </w:r>
      <w:r/>
    </w:p>
    <w:p>
      <w:pPr>
        <w:ind w:firstLine="482"/>
        <w:spacing w:line="440" w:lineRule="exact"/>
        <w:rPr>
          <w:b/>
          <w:sz w:val="24"/>
          <w:szCs w:val="24"/>
        </w:rPr>
      </w:pPr>
      <w:r>
        <w:rPr>
          <w:rFonts w:hint="eastAsia"/>
          <w:b/>
          <w:sz w:val="24"/>
          <w:szCs w:val="24"/>
        </w:rPr>
        <w:t xml:space="preserve">2</w:t>
      </w:r>
      <w:r>
        <w:rPr>
          <w:rFonts w:hint="eastAsia"/>
          <w:b/>
          <w:sz w:val="24"/>
          <w:szCs w:val="24"/>
        </w:rPr>
        <w:t xml:space="preserve">、</w:t>
      </w:r>
      <w:r>
        <w:rPr>
          <w:b/>
          <w:sz w:val="24"/>
          <w:szCs w:val="24"/>
        </w:rPr>
        <w:t xml:space="preserve">节能产品和环境标志产品：</w:t>
      </w:r>
      <w:r/>
    </w:p>
    <w:p>
      <w:pPr>
        <w:ind w:firstLine="480"/>
        <w:spacing w:line="400" w:lineRule="exact"/>
        <w:rPr>
          <w:sz w:val="24"/>
          <w:szCs w:val="24"/>
        </w:rPr>
      </w:pPr>
      <w:r>
        <w:rPr>
          <w:sz w:val="24"/>
          <w:szCs w:val="24"/>
        </w:rPr>
        <w:t xml:space="preserve">根据《关于调整优化节能产品、环境标志产品政府采购执行机制的通知》（财库〔</w:t>
      </w:r>
      <w:r>
        <w:rPr>
          <w:sz w:val="24"/>
          <w:szCs w:val="24"/>
        </w:rPr>
        <w:t xml:space="preserve">2019</w:t>
      </w:r>
      <w:r>
        <w:rPr>
          <w:sz w:val="24"/>
          <w:szCs w:val="24"/>
        </w:rPr>
        <w:t xml:space="preserve">〕</w:t>
      </w:r>
      <w:r>
        <w:rPr>
          <w:sz w:val="24"/>
          <w:szCs w:val="24"/>
        </w:rPr>
        <w:t xml:space="preserve">9</w:t>
      </w:r>
      <w:r>
        <w:rPr>
          <w:sz w:val="24"/>
          <w:szCs w:val="24"/>
        </w:rPr>
        <w:t xml:space="preserve">号）、苏州市财政局《关于贯彻执行绿色采购、促进残疾人就业和支持监狱企业发展有关政策的通知》（</w:t>
      </w:r>
      <w:r>
        <w:rPr>
          <w:sz w:val="24"/>
          <w:szCs w:val="24"/>
        </w:rPr>
        <w:t xml:space="preserve">苏财购〔</w:t>
      </w:r>
      <w:r>
        <w:rPr>
          <w:sz w:val="24"/>
          <w:szCs w:val="24"/>
        </w:rPr>
        <w:t xml:space="preserve">2019</w:t>
      </w:r>
      <w:r>
        <w:rPr>
          <w:sz w:val="24"/>
          <w:szCs w:val="24"/>
        </w:rPr>
        <w:t xml:space="preserve">〕</w:t>
      </w:r>
      <w:r>
        <w:rPr>
          <w:sz w:val="24"/>
          <w:szCs w:val="24"/>
        </w:rPr>
        <w:t xml:space="preserve">10</w:t>
      </w:r>
      <w:r>
        <w:rPr>
          <w:sz w:val="24"/>
          <w:szCs w:val="24"/>
        </w:rPr>
        <w:t xml:space="preserve">号）文件的规定：</w:t>
      </w:r>
      <w:r/>
    </w:p>
    <w:p>
      <w:pPr>
        <w:ind w:firstLine="480"/>
        <w:spacing w:line="400" w:lineRule="exact"/>
        <w:rPr>
          <w:sz w:val="24"/>
          <w:szCs w:val="24"/>
        </w:rPr>
      </w:pPr>
      <w:r>
        <w:rPr>
          <w:sz w:val="24"/>
          <w:szCs w:val="24"/>
        </w:rPr>
        <w:t xml:space="preserve">依据《节能产品政府采购品目清单》、《环境标志产品政府采购品目清单》和认证证书实施政府优先采购和强制采购。《节能产品政府采购品目清单》、《环境标志产品政府采购品目清单》以</w:t>
      </w:r>
      <w:r>
        <w:rPr>
          <w:rFonts w:hint="eastAsia"/>
          <w:sz w:val="24"/>
          <w:szCs w:val="24"/>
        </w:rPr>
        <w:t xml:space="preserve">“中国政府采购网”</w:t>
      </w:r>
      <w:r>
        <w:rPr>
          <w:sz w:val="24"/>
          <w:szCs w:val="24"/>
        </w:rPr>
        <w:t xml:space="preserve">（</w:t>
      </w:r>
      <w:r>
        <w:rPr>
          <w:sz w:val="24"/>
          <w:szCs w:val="24"/>
        </w:rPr>
        <w:t xml:space="preserve">http</w:t>
      </w:r>
      <w:r>
        <w:rPr>
          <w:rFonts w:hint="eastAsia"/>
          <w:sz w:val="24"/>
          <w:szCs w:val="24"/>
        </w:rPr>
        <w:t xml:space="preserve">:</w:t>
      </w:r>
      <w:r>
        <w:rPr>
          <w:sz w:val="24"/>
          <w:szCs w:val="24"/>
        </w:rPr>
        <w:t xml:space="preserve">//www.ccgp.gov.cn</w:t>
      </w:r>
      <w:r>
        <w:rPr>
          <w:sz w:val="24"/>
          <w:szCs w:val="24"/>
        </w:rPr>
        <w:t xml:space="preserve">）公告的内容为准。若本次采购的产品属于品目清单范围的，将依据国家确定的认证机构出具的、处于有效期之内的节能产品、环境标志产品认证证书，对获得证书的产品实施政府优先采购或强制采购。投标人需在投标文件中提供强制采购产品具有的国家确定的认证机构出具的、处于有效期之内的认证证书扫描件。强制采购产品认证证书</w:t>
      </w:r>
      <w:r>
        <w:rPr>
          <w:sz w:val="24"/>
          <w:szCs w:val="24"/>
        </w:rPr>
        <w:t xml:space="preserve">扫描件未提供</w:t>
      </w:r>
      <w:r>
        <w:rPr>
          <w:sz w:val="24"/>
          <w:szCs w:val="24"/>
        </w:rPr>
        <w:t xml:space="preserve">或提供不全的将视为未实质性响应采购要求。</w:t>
      </w:r>
      <w:r/>
    </w:p>
    <w:p>
      <w:pPr>
        <w:ind w:firstLine="482"/>
        <w:spacing w:line="440" w:lineRule="exact"/>
        <w:rPr>
          <w:b/>
          <w:sz w:val="24"/>
          <w:szCs w:val="24"/>
        </w:rPr>
      </w:pPr>
      <w:r>
        <w:rPr>
          <w:rFonts w:hint="eastAsia"/>
          <w:b/>
          <w:sz w:val="24"/>
          <w:szCs w:val="24"/>
        </w:rPr>
        <w:t xml:space="preserve">3</w:t>
      </w:r>
      <w:r>
        <w:rPr>
          <w:rFonts w:hint="eastAsia"/>
          <w:b/>
          <w:sz w:val="24"/>
          <w:szCs w:val="24"/>
        </w:rPr>
        <w:t xml:space="preserve">、采购本国产品的支持政策：</w:t>
      </w:r>
      <w:r/>
    </w:p>
    <w:p>
      <w:pPr>
        <w:ind w:firstLine="480"/>
        <w:spacing w:line="400" w:lineRule="exact"/>
        <w:rPr>
          <w:sz w:val="24"/>
          <w:szCs w:val="24"/>
        </w:rPr>
      </w:pPr>
      <w:r>
        <w:rPr>
          <w:rFonts w:hint="eastAsia"/>
          <w:sz w:val="24"/>
          <w:szCs w:val="24"/>
        </w:rPr>
        <w:t xml:space="preserve">（</w:t>
      </w:r>
      <w:r>
        <w:rPr>
          <w:rFonts w:hint="eastAsia"/>
          <w:sz w:val="24"/>
          <w:szCs w:val="24"/>
        </w:rPr>
        <w:t xml:space="preserve">1</w:t>
      </w:r>
      <w:r>
        <w:rPr>
          <w:rFonts w:hint="eastAsia"/>
          <w:sz w:val="24"/>
          <w:szCs w:val="24"/>
        </w:rPr>
        <w:t xml:space="preserve">）</w:t>
      </w:r>
      <w:r>
        <w:rPr>
          <w:sz w:val="24"/>
          <w:szCs w:val="24"/>
        </w:rPr>
        <w:t xml:space="preserve">本项目政府采购活动中既有本国产品又有非本国产品参与竞争的，依法对本国产品给予价格评审优惠，</w:t>
      </w:r>
      <w:r>
        <w:rPr>
          <w:b/>
          <w:bCs/>
          <w:sz w:val="24"/>
          <w:szCs w:val="24"/>
        </w:rPr>
        <w:t xml:space="preserve">对本国产品的报价给予</w:t>
      </w:r>
      <w:r>
        <w:rPr>
          <w:b/>
          <w:bCs/>
          <w:sz w:val="24"/>
          <w:szCs w:val="24"/>
        </w:rPr>
        <w:t xml:space="preserve">20%</w:t>
      </w:r>
      <w:r>
        <w:rPr>
          <w:b/>
          <w:bCs/>
          <w:sz w:val="24"/>
          <w:szCs w:val="24"/>
        </w:rPr>
        <w:t xml:space="preserve">的价格扣除，用扣除后的价格参与评审。</w:t>
      </w:r>
      <w:r/>
    </w:p>
    <w:p>
      <w:pPr>
        <w:ind w:firstLine="480"/>
        <w:spacing w:line="400" w:lineRule="exact"/>
        <w:rPr>
          <w:sz w:val="24"/>
          <w:szCs w:val="24"/>
        </w:rPr>
      </w:pPr>
      <w:r>
        <w:rPr>
          <w:rFonts w:hint="eastAsia"/>
          <w:sz w:val="24"/>
          <w:szCs w:val="24"/>
        </w:rPr>
        <w:t xml:space="preserve">（</w:t>
      </w:r>
      <w:r>
        <w:rPr>
          <w:rFonts w:hint="eastAsia"/>
          <w:sz w:val="24"/>
          <w:szCs w:val="24"/>
        </w:rPr>
        <w:t xml:space="preserve">2</w:t>
      </w:r>
      <w:r>
        <w:rPr>
          <w:rFonts w:hint="eastAsia"/>
          <w:sz w:val="24"/>
          <w:szCs w:val="24"/>
        </w:rPr>
        <w:t xml:space="preserve">）</w:t>
      </w:r>
      <w:r>
        <w:rPr>
          <w:sz w:val="24"/>
          <w:szCs w:val="24"/>
        </w:rPr>
        <w:t xml:space="preserve">当采购项目或者采购包中含有多种产品，</w:t>
      </w:r>
      <w:r>
        <w:rPr>
          <w:rFonts w:hint="eastAsia"/>
          <w:sz w:val="24"/>
          <w:szCs w:val="24"/>
        </w:rPr>
        <w:t xml:space="preserve">投标人</w:t>
      </w:r>
      <w:r>
        <w:rPr>
          <w:sz w:val="24"/>
          <w:szCs w:val="24"/>
        </w:rPr>
        <w:t xml:space="preserve">为该采购项目或者采购包提供的符合本国产品标准的产品成本之和占该</w:t>
      </w:r>
      <w:r>
        <w:rPr>
          <w:rFonts w:hint="eastAsia"/>
          <w:sz w:val="24"/>
          <w:szCs w:val="24"/>
        </w:rPr>
        <w:t xml:space="preserve">投标人</w:t>
      </w:r>
      <w:r>
        <w:rPr>
          <w:sz w:val="24"/>
          <w:szCs w:val="24"/>
        </w:rPr>
        <w:t xml:space="preserve">提供的全部产品成本之和的比例达到</w:t>
      </w:r>
      <w:r>
        <w:rPr>
          <w:sz w:val="24"/>
          <w:szCs w:val="24"/>
        </w:rPr>
        <w:t xml:space="preserve">80%</w:t>
      </w:r>
      <w:r>
        <w:rPr>
          <w:sz w:val="24"/>
          <w:szCs w:val="24"/>
        </w:rPr>
        <w:t xml:space="preserve">以上时，依法对该</w:t>
      </w:r>
      <w:r>
        <w:rPr>
          <w:rFonts w:hint="eastAsia"/>
          <w:sz w:val="24"/>
          <w:szCs w:val="24"/>
        </w:rPr>
        <w:t xml:space="preserve">投标人</w:t>
      </w:r>
      <w:r>
        <w:rPr>
          <w:sz w:val="24"/>
          <w:szCs w:val="24"/>
        </w:rPr>
        <w:t xml:space="preserve">提供的全部产品给予价格评审优惠，即对该</w:t>
      </w:r>
      <w:r>
        <w:rPr>
          <w:rFonts w:hint="eastAsia"/>
          <w:sz w:val="24"/>
          <w:szCs w:val="24"/>
        </w:rPr>
        <w:t xml:space="preserve">投标人</w:t>
      </w:r>
      <w:r>
        <w:rPr>
          <w:sz w:val="24"/>
          <w:szCs w:val="24"/>
        </w:rPr>
        <w:t xml:space="preserve">提供的全部产品的总报价给予</w:t>
      </w:r>
      <w:r>
        <w:rPr>
          <w:sz w:val="24"/>
          <w:szCs w:val="24"/>
        </w:rPr>
        <w:t xml:space="preserve">20%</w:t>
      </w:r>
      <w:r>
        <w:rPr>
          <w:sz w:val="24"/>
          <w:szCs w:val="24"/>
        </w:rPr>
        <w:t xml:space="preserve">的价格扣除，用扣除后的价格参与评审。</w:t>
      </w:r>
      <w:r>
        <w:rPr>
          <w:rFonts w:hint="eastAsia"/>
          <w:sz w:val="24"/>
          <w:szCs w:val="24"/>
        </w:rPr>
        <w:t xml:space="preserve">投标人</w:t>
      </w:r>
      <w:r>
        <w:rPr>
          <w:sz w:val="24"/>
          <w:szCs w:val="24"/>
        </w:rPr>
        <w:t xml:space="preserve">未填写比例数值，或比例数值未达到</w:t>
      </w:r>
      <w:r>
        <w:rPr>
          <w:sz w:val="24"/>
          <w:szCs w:val="24"/>
        </w:rPr>
        <w:t xml:space="preserve">80%</w:t>
      </w:r>
      <w:r>
        <w:rPr>
          <w:sz w:val="24"/>
          <w:szCs w:val="24"/>
        </w:rPr>
        <w:t xml:space="preserve">的，将不享受本国产品价格评审优惠。</w:t>
      </w:r>
      <w:r/>
    </w:p>
    <w:p>
      <w:pPr>
        <w:ind w:firstLine="482"/>
        <w:spacing w:line="400" w:lineRule="exact"/>
        <w:rPr>
          <w:b/>
          <w:bCs/>
          <w:sz w:val="24"/>
          <w:szCs w:val="24"/>
        </w:rPr>
      </w:pPr>
      <w:r>
        <w:rPr>
          <w:rFonts w:hint="eastAsia"/>
          <w:b/>
          <w:bCs/>
          <w:sz w:val="24"/>
          <w:szCs w:val="24"/>
        </w:rPr>
        <w:t xml:space="preserve">（</w:t>
      </w:r>
      <w:r>
        <w:rPr>
          <w:rFonts w:hint="eastAsia"/>
          <w:b/>
          <w:bCs/>
          <w:sz w:val="24"/>
          <w:szCs w:val="24"/>
        </w:rPr>
        <w:t xml:space="preserve">3</w:t>
      </w:r>
      <w:r>
        <w:rPr>
          <w:rFonts w:hint="eastAsia"/>
          <w:b/>
          <w:bCs/>
          <w:sz w:val="24"/>
          <w:szCs w:val="24"/>
        </w:rPr>
        <w:t xml:space="preserve">）本国产品标准详见《国务院办公厅关于在政府采购中实施本国产品标准及相关政策的通知》（国办发〔</w:t>
      </w:r>
      <w:r>
        <w:rPr>
          <w:rFonts w:hint="eastAsia"/>
          <w:b/>
          <w:bCs/>
          <w:sz w:val="24"/>
          <w:szCs w:val="24"/>
        </w:rPr>
        <w:t xml:space="preserve">2025</w:t>
      </w:r>
      <w:r>
        <w:rPr>
          <w:rFonts w:hint="eastAsia"/>
          <w:b/>
          <w:bCs/>
          <w:sz w:val="24"/>
          <w:szCs w:val="24"/>
        </w:rPr>
        <w:t xml:space="preserve">〕</w:t>
      </w:r>
      <w:r>
        <w:rPr>
          <w:rFonts w:hint="eastAsia"/>
          <w:b/>
          <w:bCs/>
          <w:sz w:val="24"/>
          <w:szCs w:val="24"/>
        </w:rPr>
        <w:t xml:space="preserve">34</w:t>
      </w:r>
      <w:r>
        <w:rPr>
          <w:rFonts w:hint="eastAsia"/>
          <w:b/>
          <w:bCs/>
          <w:sz w:val="24"/>
          <w:szCs w:val="24"/>
        </w:rPr>
        <w:t xml:space="preserve">号）文件的规定。</w:t>
      </w:r>
      <w:r/>
    </w:p>
    <w:p>
      <w:pPr>
        <w:ind w:firstLine="482"/>
        <w:spacing w:line="400" w:lineRule="exact"/>
        <w:rPr>
          <w:b/>
          <w:bCs/>
          <w:sz w:val="24"/>
          <w:szCs w:val="24"/>
        </w:rPr>
      </w:pPr>
      <w:r>
        <w:rPr>
          <w:rFonts w:hint="eastAsia"/>
          <w:b/>
          <w:bCs/>
          <w:sz w:val="24"/>
          <w:szCs w:val="24"/>
        </w:rPr>
        <w:t xml:space="preserve">（</w:t>
      </w:r>
      <w:r>
        <w:rPr>
          <w:rFonts w:hint="eastAsia"/>
          <w:b/>
          <w:bCs/>
          <w:sz w:val="24"/>
          <w:szCs w:val="24"/>
        </w:rPr>
        <w:t xml:space="preserve">4</w:t>
      </w:r>
      <w:r>
        <w:rPr>
          <w:rFonts w:hint="eastAsia"/>
          <w:b/>
          <w:bCs/>
          <w:sz w:val="24"/>
          <w:szCs w:val="24"/>
        </w:rPr>
        <w:t xml:space="preserve">）投标人需按照招标文件的要求提供《关于符合本国产品标准的声明函》（以下简称《声明函》），如不提供将不享受本国产品价格评审优惠。</w:t>
      </w:r>
      <w:r/>
    </w:p>
    <w:p>
      <w:pPr>
        <w:ind w:firstLine="482"/>
        <w:spacing w:line="400" w:lineRule="exact"/>
        <w:rPr>
          <w:b/>
          <w:bCs/>
          <w:sz w:val="24"/>
          <w:szCs w:val="24"/>
        </w:rPr>
      </w:pPr>
      <w:r>
        <w:rPr>
          <w:rFonts w:hint="eastAsia"/>
          <w:b/>
          <w:bCs/>
          <w:sz w:val="24"/>
          <w:szCs w:val="24"/>
        </w:rPr>
        <w:t xml:space="preserve">（</w:t>
      </w:r>
      <w:r>
        <w:rPr>
          <w:rFonts w:hint="eastAsia"/>
          <w:b/>
          <w:bCs/>
          <w:sz w:val="24"/>
          <w:szCs w:val="24"/>
        </w:rPr>
        <w:t xml:space="preserve">5</w:t>
      </w:r>
      <w:r>
        <w:rPr>
          <w:rFonts w:hint="eastAsia"/>
          <w:b/>
          <w:bCs/>
          <w:sz w:val="24"/>
          <w:szCs w:val="24"/>
        </w:rPr>
        <w:t xml:space="preserve">）投标人需在《声明函》中逐一、准确填写产品名称、厂名、生产厂址三项信息</w:t>
      </w:r>
      <w:r>
        <w:rPr>
          <w:rFonts w:hint="eastAsia"/>
          <w:b/>
          <w:bCs/>
          <w:sz w:val="24"/>
          <w:szCs w:val="24"/>
        </w:rPr>
        <w:t xml:space="preserve">（《声明函》中用</w:t>
      </w:r>
      <w:r>
        <w:rPr>
          <w:rFonts w:hint="eastAsia"/>
          <w:b/>
          <w:bCs/>
          <w:sz w:val="24"/>
          <w:szCs w:val="24"/>
        </w:rPr>
        <w:t xml:space="preserve">斜线划除的</w:t>
      </w:r>
      <w:r>
        <w:rPr>
          <w:rFonts w:hint="eastAsia"/>
          <w:b/>
          <w:bCs/>
          <w:sz w:val="24"/>
          <w:szCs w:val="24"/>
        </w:rPr>
        <w:t xml:space="preserve">地方无需填写），三项信息中任意一项未填写的视为该项产品不符合本国产品标准，不享受本国产品价格评审优惠。</w:t>
      </w:r>
      <w:r/>
    </w:p>
    <w:p>
      <w:pPr>
        <w:ind w:firstLine="480"/>
        <w:spacing w:line="400" w:lineRule="exact"/>
        <w:rPr>
          <w:sz w:val="24"/>
          <w:szCs w:val="24"/>
        </w:rPr>
      </w:pPr>
      <w:r>
        <w:rPr>
          <w:rFonts w:hint="eastAsia"/>
          <w:sz w:val="24"/>
          <w:szCs w:val="24"/>
        </w:rPr>
        <w:t xml:space="preserve">（</w:t>
      </w:r>
      <w:r>
        <w:rPr>
          <w:rFonts w:hint="eastAsia"/>
          <w:sz w:val="24"/>
          <w:szCs w:val="24"/>
        </w:rPr>
        <w:t xml:space="preserve">6</w:t>
      </w:r>
      <w:r>
        <w:rPr>
          <w:rFonts w:hint="eastAsia"/>
          <w:sz w:val="24"/>
          <w:szCs w:val="24"/>
        </w:rPr>
        <w:t xml:space="preserve">）评标过程中，如发现投标人在《声明函》内容含义不明确、同类事项与投标（响应）文件表述不一致或者有明显文字错误等情况的，评标委员会应当以书面形式要求投标人</w:t>
      </w:r>
      <w:r>
        <w:rPr>
          <w:rFonts w:hint="eastAsia"/>
          <w:sz w:val="24"/>
          <w:szCs w:val="24"/>
        </w:rPr>
        <w:t xml:space="preserve">作出</w:t>
      </w:r>
      <w:r>
        <w:rPr>
          <w:rFonts w:hint="eastAsia"/>
          <w:sz w:val="24"/>
          <w:szCs w:val="24"/>
        </w:rPr>
        <w:t xml:space="preserve">必要的澄清、说明或者补正。经澄清、说明或者补正的《声明函》仍然不符合《国务院办公厅关于在政府采购中实施本国产品标准及相关政策的通知》（国办发〔</w:t>
      </w:r>
      <w:r>
        <w:rPr>
          <w:rFonts w:hint="eastAsia"/>
          <w:sz w:val="24"/>
          <w:szCs w:val="24"/>
        </w:rPr>
        <w:t xml:space="preserve">2025</w:t>
      </w:r>
      <w:r>
        <w:rPr>
          <w:rFonts w:hint="eastAsia"/>
          <w:sz w:val="24"/>
          <w:szCs w:val="24"/>
        </w:rPr>
        <w:t xml:space="preserve">〕</w:t>
      </w:r>
      <w:r>
        <w:rPr>
          <w:rFonts w:hint="eastAsia"/>
          <w:sz w:val="24"/>
          <w:szCs w:val="24"/>
        </w:rPr>
        <w:t xml:space="preserve">34</w:t>
      </w:r>
      <w:r>
        <w:rPr>
          <w:rFonts w:hint="eastAsia"/>
          <w:sz w:val="24"/>
          <w:szCs w:val="24"/>
        </w:rPr>
        <w:t xml:space="preserve">号）和招标文件规定的，投标人提供的相关产品视为不符合本国产品标准。</w:t>
      </w:r>
      <w:r/>
    </w:p>
    <w:p>
      <w:pPr>
        <w:ind w:firstLine="480"/>
        <w:spacing w:line="400" w:lineRule="exact"/>
        <w:rPr>
          <w:sz w:val="24"/>
          <w:szCs w:val="24"/>
        </w:rPr>
      </w:pPr>
      <w:r>
        <w:rPr>
          <w:rFonts w:hint="eastAsia"/>
          <w:sz w:val="24"/>
          <w:szCs w:val="24"/>
        </w:rPr>
        <w:t xml:space="preserve">（</w:t>
      </w:r>
      <w:r>
        <w:rPr>
          <w:rFonts w:hint="eastAsia"/>
          <w:sz w:val="24"/>
          <w:szCs w:val="24"/>
        </w:rPr>
        <w:t xml:space="preserve">7</w:t>
      </w:r>
      <w:r>
        <w:rPr>
          <w:rFonts w:hint="eastAsia"/>
          <w:sz w:val="24"/>
          <w:szCs w:val="24"/>
        </w:rPr>
        <w:t xml:space="preserve">）</w:t>
      </w:r>
      <w:r>
        <w:rPr>
          <w:sz w:val="24"/>
          <w:szCs w:val="24"/>
        </w:rPr>
        <w:t xml:space="preserve">中标</w:t>
      </w:r>
      <w:r>
        <w:rPr>
          <w:rFonts w:hint="eastAsia"/>
          <w:sz w:val="24"/>
          <w:szCs w:val="24"/>
        </w:rPr>
        <w:t xml:space="preserve">人提供本国产品</w:t>
      </w:r>
      <w:r>
        <w:rPr>
          <w:sz w:val="24"/>
          <w:szCs w:val="24"/>
        </w:rPr>
        <w:t xml:space="preserve">的，应当随中标、成交结果同时公告其《</w:t>
      </w:r>
      <w:r>
        <w:rPr>
          <w:rFonts w:hint="eastAsia"/>
          <w:sz w:val="24"/>
          <w:szCs w:val="24"/>
        </w:rPr>
        <w:t xml:space="preserve">声明函</w:t>
      </w:r>
      <w:r>
        <w:rPr>
          <w:sz w:val="24"/>
          <w:szCs w:val="24"/>
        </w:rPr>
        <w:t xml:space="preserve">》，接受社会监督。</w:t>
      </w:r>
      <w:r>
        <w:rPr>
          <w:rFonts w:hint="eastAsia"/>
          <w:sz w:val="24"/>
          <w:szCs w:val="24"/>
        </w:rPr>
        <w:t xml:space="preserve">如投标人</w:t>
      </w:r>
      <w:r>
        <w:rPr>
          <w:sz w:val="24"/>
          <w:szCs w:val="24"/>
        </w:rPr>
        <w:t xml:space="preserve">提供虚假材料谋取中标、</w:t>
      </w:r>
      <w:r>
        <w:rPr>
          <w:sz w:val="24"/>
          <w:szCs w:val="22"/>
        </w:rPr>
        <w:t xml:space="preserve">成交，监管部门将依照《中华人民共和国政府采购法》等国家有关规定追究相应责任</w:t>
      </w:r>
      <w:r>
        <w:rPr>
          <w:rFonts w:hint="eastAsia"/>
          <w:sz w:val="24"/>
          <w:szCs w:val="24"/>
        </w:rPr>
        <w:t xml:space="preserve">。</w:t>
      </w:r>
      <w:r/>
    </w:p>
    <w:p>
      <w:pPr>
        <w:pStyle w:val="844"/>
        <w:ind w:firstLine="0"/>
        <w:rPr>
          <w:rFonts w:ascii="Times New Roman"/>
        </w:rPr>
      </w:pPr>
      <w:r>
        <w:rPr>
          <w:rFonts w:ascii="Times New Roman"/>
        </w:rPr>
      </w:r>
      <w:r/>
    </w:p>
    <w:p>
      <w:pPr>
        <w:spacing w:line="440" w:lineRule="exact"/>
        <w:rPr>
          <w:b/>
          <w:bCs/>
          <w:sz w:val="28"/>
          <w:szCs w:val="28"/>
        </w:rPr>
      </w:pPr>
      <w:r>
        <w:rPr>
          <w:rFonts w:hint="eastAsia"/>
          <w:b/>
          <w:sz w:val="28"/>
          <w:szCs w:val="28"/>
        </w:rPr>
        <w:t xml:space="preserve">四、</w:t>
      </w:r>
      <w:r>
        <w:rPr>
          <w:b/>
          <w:bCs/>
          <w:sz w:val="28"/>
          <w:szCs w:val="28"/>
        </w:rPr>
        <w:t xml:space="preserve">信用记录：</w:t>
      </w:r>
      <w:r/>
    </w:p>
    <w:p>
      <w:pPr>
        <w:ind w:firstLine="480"/>
        <w:spacing w:line="420" w:lineRule="exact"/>
        <w:rPr>
          <w:sz w:val="24"/>
          <w:szCs w:val="24"/>
        </w:rPr>
      </w:pPr>
      <w:r>
        <w:rPr>
          <w:sz w:val="24"/>
          <w:szCs w:val="24"/>
        </w:rPr>
        <w:t xml:space="preserve">根据政府采购法及相关法规，以及苏州市财政局《关于印发苏州市市级政府采购信用记录查询和使用工作试行办法的通知》（苏财购（</w:t>
      </w:r>
      <w:r>
        <w:rPr>
          <w:sz w:val="24"/>
          <w:szCs w:val="24"/>
        </w:rPr>
        <w:t xml:space="preserve">2017</w:t>
      </w:r>
      <w:r>
        <w:rPr>
          <w:sz w:val="24"/>
          <w:szCs w:val="24"/>
        </w:rPr>
        <w:t xml:space="preserve">）</w:t>
      </w:r>
      <w:r>
        <w:rPr>
          <w:sz w:val="24"/>
          <w:szCs w:val="24"/>
        </w:rPr>
        <w:t xml:space="preserve">11</w:t>
      </w:r>
      <w:r>
        <w:rPr>
          <w:sz w:val="24"/>
          <w:szCs w:val="24"/>
        </w:rPr>
        <w:t xml:space="preserve">号）</w:t>
      </w:r>
      <w:r>
        <w:rPr>
          <w:rFonts w:hint="eastAsia"/>
          <w:sz w:val="24"/>
          <w:szCs w:val="24"/>
        </w:rPr>
        <w:t xml:space="preserve">等</w:t>
      </w:r>
      <w:r>
        <w:rPr>
          <w:sz w:val="24"/>
          <w:szCs w:val="24"/>
        </w:rPr>
        <w:t xml:space="preserve">文件的规定，我们将依法对投标人进行信用查询，凡经评标委员会确认不符合政府采购相关法律法规规定的，将拒绝其参与政府采购活动。</w:t>
      </w:r>
      <w:r/>
    </w:p>
    <w:p>
      <w:pPr>
        <w:ind w:firstLine="480"/>
        <w:spacing w:line="420" w:lineRule="exact"/>
        <w:rPr>
          <w:sz w:val="24"/>
          <w:szCs w:val="24"/>
        </w:rPr>
      </w:pPr>
      <w:r>
        <w:rPr>
          <w:sz w:val="24"/>
          <w:szCs w:val="24"/>
        </w:rPr>
        <w:t xml:space="preserve">（</w:t>
      </w:r>
      <w:r>
        <w:rPr>
          <w:sz w:val="24"/>
          <w:szCs w:val="24"/>
        </w:rPr>
        <w:t xml:space="preserve">1</w:t>
      </w:r>
      <w:r>
        <w:rPr>
          <w:sz w:val="24"/>
          <w:szCs w:val="24"/>
        </w:rPr>
        <w:t xml:space="preserve">）查询截止时点：提交投标文件截止时间。</w:t>
      </w:r>
      <w:r/>
    </w:p>
    <w:p>
      <w:pPr>
        <w:ind w:firstLine="480"/>
        <w:spacing w:line="420" w:lineRule="exact"/>
        <w:rPr>
          <w:sz w:val="24"/>
          <w:szCs w:val="24"/>
        </w:rPr>
      </w:pPr>
      <w:r>
        <w:rPr>
          <w:sz w:val="24"/>
          <w:szCs w:val="24"/>
        </w:rPr>
        <w:t xml:space="preserve">（</w:t>
      </w:r>
      <w:r>
        <w:rPr>
          <w:sz w:val="24"/>
          <w:szCs w:val="24"/>
        </w:rPr>
        <w:t xml:space="preserve">2</w:t>
      </w:r>
      <w:r>
        <w:rPr>
          <w:sz w:val="24"/>
          <w:szCs w:val="24"/>
        </w:rPr>
        <w:t xml:space="preserve">）查询渠道：</w:t>
      </w:r>
      <w:r>
        <w:rPr>
          <w:rFonts w:cs="宋体"/>
          <w:sz w:val="24"/>
          <w:szCs w:val="24"/>
        </w:rPr>
        <w:t xml:space="preserve">统一</w:t>
      </w:r>
      <w:r>
        <w:rPr>
          <w:rFonts w:hint="eastAsia" w:cs="宋体"/>
          <w:sz w:val="24"/>
          <w:szCs w:val="24"/>
        </w:rPr>
        <w:t xml:space="preserve">在中国政府采购网、信用中国网站、信用江苏网站、信用中国（江苏</w:t>
      </w:r>
      <w:r>
        <w:rPr>
          <w:rFonts w:hint="eastAsia"/>
          <w:sz w:val="24"/>
          <w:szCs w:val="24"/>
        </w:rPr>
        <w:t xml:space="preserve">苏州）</w:t>
      </w:r>
      <w:r>
        <w:rPr>
          <w:sz w:val="24"/>
          <w:szCs w:val="24"/>
        </w:rPr>
        <w:t xml:space="preserve">网站查询</w:t>
      </w:r>
      <w:r>
        <w:rPr>
          <w:rFonts w:hint="eastAsia"/>
          <w:sz w:val="24"/>
          <w:szCs w:val="24"/>
        </w:rPr>
        <w:t xml:space="preserve">投标人</w:t>
      </w:r>
      <w:r>
        <w:rPr>
          <w:sz w:val="24"/>
          <w:szCs w:val="24"/>
        </w:rPr>
        <w:t xml:space="preserve">的信用记录。</w:t>
      </w:r>
      <w:r/>
    </w:p>
    <w:p>
      <w:pPr>
        <w:ind w:firstLine="480"/>
        <w:spacing w:line="420" w:lineRule="exact"/>
        <w:rPr>
          <w:sz w:val="24"/>
          <w:szCs w:val="24"/>
        </w:rPr>
      </w:pPr>
      <w:r>
        <w:rPr>
          <w:sz w:val="24"/>
          <w:szCs w:val="24"/>
        </w:rPr>
        <w:t xml:space="preserve">（</w:t>
      </w:r>
      <w:r>
        <w:rPr>
          <w:sz w:val="24"/>
          <w:szCs w:val="24"/>
        </w:rPr>
        <w:t xml:space="preserve">3</w:t>
      </w:r>
      <w:r>
        <w:rPr>
          <w:sz w:val="24"/>
          <w:szCs w:val="24"/>
        </w:rPr>
        <w:t xml:space="preserve">）查询证据留存方式：对存在失信信息的投标人，评标委员会应填写《政府采购供应商失信信息确认函》，由失信投标人确认。同时，采购代理机构工作人员应根据评标委员会确认的失信信息，</w:t>
      </w:r>
      <w:r>
        <w:rPr>
          <w:rFonts w:hint="eastAsia"/>
          <w:sz w:val="24"/>
          <w:szCs w:val="24"/>
        </w:rPr>
        <w:t xml:space="preserve">登录</w:t>
      </w:r>
      <w:r>
        <w:rPr>
          <w:sz w:val="24"/>
          <w:szCs w:val="24"/>
        </w:rPr>
        <w:t xml:space="preserve">到来源网站页面进行复核并打印，作为证据留存。</w:t>
      </w:r>
      <w:r/>
    </w:p>
    <w:p>
      <w:pPr>
        <w:ind w:firstLine="480"/>
        <w:spacing w:line="420" w:lineRule="exact"/>
      </w:pPr>
      <w:r>
        <w:rPr>
          <w:sz w:val="24"/>
          <w:szCs w:val="24"/>
        </w:rPr>
        <w:t xml:space="preserve">（</w:t>
      </w:r>
      <w:r>
        <w:rPr>
          <w:sz w:val="24"/>
          <w:szCs w:val="24"/>
        </w:rPr>
        <w:t xml:space="preserve">4</w:t>
      </w:r>
      <w:r>
        <w:rPr>
          <w:sz w:val="24"/>
          <w:szCs w:val="24"/>
        </w:rPr>
        <w:t xml:space="preserve">）信用记录使用规则：在对投标人进行资格性审查时，应根据查询结果对投标人的不良信用记录逐项甄别确认。</w:t>
      </w:r>
      <w:r/>
    </w:p>
    <w:p>
      <w:pPr>
        <w:ind w:firstLine="420"/>
        <w:spacing w:line="420" w:lineRule="exact"/>
        <w:rPr>
          <w:sz w:val="24"/>
        </w:rPr>
      </w:pPr>
      <w:r>
        <w:br w:type="page" w:clear="all"/>
      </w:r>
      <w:r/>
    </w:p>
    <w:p>
      <w:pPr>
        <w:pStyle w:val="823"/>
        <w:rPr>
          <w:rFonts w:ascii="Times New Roman" w:hAnsi="Times New Roman"/>
        </w:rPr>
      </w:pPr>
      <w:r/>
      <w:bookmarkStart w:id="201" w:name="_Toc158691777"/>
      <w:r/>
      <w:bookmarkStart w:id="202" w:name="_Toc315875326"/>
      <w:r/>
      <w:bookmarkStart w:id="203" w:name="_Toc315868063"/>
      <w:r/>
      <w:bookmarkStart w:id="204" w:name="_Toc233978052"/>
      <w:r>
        <w:rPr>
          <w:rFonts w:ascii="Times New Roman" w:hAnsi="Times New Roman"/>
        </w:rPr>
        <w:t xml:space="preserve">第</w:t>
      </w:r>
      <w:r>
        <w:rPr>
          <w:rFonts w:hint="eastAsia" w:ascii="Times New Roman" w:hAnsi="Times New Roman"/>
        </w:rPr>
        <w:t xml:space="preserve">六</w:t>
      </w:r>
      <w:r>
        <w:rPr>
          <w:rFonts w:ascii="Times New Roman" w:hAnsi="Times New Roman"/>
        </w:rPr>
        <w:t xml:space="preserve">章</w:t>
      </w:r>
      <w:r>
        <w:rPr>
          <w:rFonts w:ascii="Times New Roman" w:hAnsi="Times New Roman"/>
        </w:rPr>
        <w:t xml:space="preserve">  </w:t>
      </w:r>
      <w:bookmarkEnd w:id="201"/>
      <w:r/>
      <w:bookmarkEnd w:id="202"/>
      <w:r/>
      <w:bookmarkEnd w:id="203"/>
      <w:r>
        <w:rPr>
          <w:rFonts w:hint="eastAsia" w:ascii="Times New Roman" w:hAnsi="Times New Roman"/>
        </w:rPr>
        <w:t xml:space="preserve">投标文件格式</w:t>
      </w:r>
      <w:bookmarkEnd w:id="204"/>
      <w:r/>
      <w:r/>
    </w:p>
    <w:p>
      <w:pPr>
        <w:rPr>
          <w:b/>
          <w:sz w:val="44"/>
          <w:szCs w:val="44"/>
        </w:rPr>
      </w:pPr>
      <w:r>
        <w:rPr>
          <w:b/>
          <w:sz w:val="44"/>
          <w:szCs w:val="44"/>
        </w:rPr>
        <w:t xml:space="preserve">封面：</w:t>
      </w:r>
      <w:r/>
    </w:p>
    <w:p>
      <w:pPr>
        <w:jc w:val="center"/>
        <w:rPr>
          <w:b/>
          <w:sz w:val="72"/>
          <w:szCs w:val="72"/>
        </w:rPr>
      </w:pPr>
      <w:r>
        <w:rPr>
          <w:b/>
          <w:sz w:val="72"/>
          <w:szCs w:val="72"/>
        </w:rPr>
      </w:r>
      <w:r/>
    </w:p>
    <w:p>
      <w:pPr>
        <w:jc w:val="center"/>
        <w:rPr>
          <w:b/>
          <w:sz w:val="72"/>
          <w:szCs w:val="72"/>
        </w:rPr>
      </w:pPr>
      <w:r>
        <w:rPr>
          <w:b/>
          <w:sz w:val="72"/>
          <w:szCs w:val="72"/>
        </w:rPr>
      </w:r>
      <w:r/>
    </w:p>
    <w:p>
      <w:pPr>
        <w:jc w:val="center"/>
        <w:rPr>
          <w:b/>
          <w:sz w:val="72"/>
          <w:szCs w:val="72"/>
        </w:rPr>
      </w:pPr>
      <w:r>
        <w:rPr>
          <w:b/>
          <w:sz w:val="72"/>
          <w:szCs w:val="72"/>
        </w:rPr>
      </w:r>
      <w:r/>
    </w:p>
    <w:p>
      <w:pPr>
        <w:jc w:val="center"/>
        <w:rPr>
          <w:b/>
          <w:sz w:val="96"/>
          <w:szCs w:val="72"/>
        </w:rPr>
      </w:pPr>
      <w:r>
        <w:rPr>
          <w:b/>
          <w:sz w:val="96"/>
          <w:szCs w:val="72"/>
        </w:rPr>
        <w:t xml:space="preserve">投</w:t>
      </w:r>
      <w:r>
        <w:rPr>
          <w:b/>
          <w:sz w:val="96"/>
          <w:szCs w:val="72"/>
        </w:rPr>
        <w:t xml:space="preserve">  </w:t>
      </w:r>
      <w:r>
        <w:rPr>
          <w:b/>
          <w:sz w:val="96"/>
          <w:szCs w:val="72"/>
        </w:rPr>
        <w:t xml:space="preserve">标</w:t>
      </w:r>
      <w:r>
        <w:rPr>
          <w:b/>
          <w:sz w:val="96"/>
          <w:szCs w:val="72"/>
        </w:rPr>
        <w:t xml:space="preserve">  </w:t>
      </w:r>
      <w:r>
        <w:rPr>
          <w:b/>
          <w:sz w:val="96"/>
          <w:szCs w:val="72"/>
        </w:rPr>
        <w:t xml:space="preserve">文</w:t>
      </w:r>
      <w:r>
        <w:rPr>
          <w:b/>
          <w:sz w:val="96"/>
          <w:szCs w:val="72"/>
        </w:rPr>
        <w:t xml:space="preserve">  </w:t>
      </w:r>
      <w:r>
        <w:rPr>
          <w:b/>
          <w:sz w:val="96"/>
          <w:szCs w:val="72"/>
        </w:rPr>
        <w:t xml:space="preserve">件</w:t>
      </w:r>
      <w:r/>
    </w:p>
    <w:p>
      <w:pPr>
        <w:rPr>
          <w:b/>
          <w:sz w:val="36"/>
          <w:szCs w:val="36"/>
        </w:rPr>
      </w:pPr>
      <w:r>
        <w:rPr>
          <w:b/>
          <w:sz w:val="36"/>
          <w:szCs w:val="36"/>
        </w:rPr>
      </w:r>
      <w:r/>
    </w:p>
    <w:p>
      <w:pPr>
        <w:rPr>
          <w:b/>
          <w:sz w:val="36"/>
          <w:szCs w:val="36"/>
        </w:rPr>
      </w:pPr>
      <w:r>
        <w:rPr>
          <w:b/>
          <w:sz w:val="36"/>
          <w:szCs w:val="36"/>
        </w:rPr>
      </w:r>
      <w:r/>
    </w:p>
    <w:p>
      <w:pPr>
        <w:ind w:firstLine="803"/>
        <w:jc w:val="center"/>
        <w:spacing w:line="440" w:lineRule="exact"/>
        <w:rPr>
          <w:b/>
          <w:sz w:val="40"/>
          <w:szCs w:val="36"/>
        </w:rPr>
      </w:pPr>
      <w:r>
        <w:rPr>
          <w:b/>
          <w:sz w:val="40"/>
          <w:szCs w:val="36"/>
        </w:rPr>
      </w:r>
      <w:r/>
    </w:p>
    <w:p>
      <w:pPr>
        <w:jc w:val="center"/>
        <w:spacing w:line="440" w:lineRule="exact"/>
        <w:rPr>
          <w:b/>
          <w:sz w:val="40"/>
          <w:szCs w:val="36"/>
        </w:rPr>
      </w:pPr>
      <w:r>
        <w:rPr>
          <w:b/>
          <w:sz w:val="40"/>
          <w:szCs w:val="36"/>
        </w:rPr>
        <w:t xml:space="preserve">项目名称：</w:t>
      </w:r>
      <w:r>
        <w:rPr>
          <w:rFonts w:hint="eastAsia"/>
          <w:b/>
          <w:sz w:val="40"/>
          <w:szCs w:val="36"/>
        </w:rPr>
        <w:t xml:space="preserve">南湖生活垃圾填埋场生态治理工程—渗滤液设备更新改造项目—渗滤液处理站设备改造</w:t>
      </w:r>
      <w:r/>
    </w:p>
    <w:p>
      <w:pPr>
        <w:pStyle w:val="844"/>
        <w:jc w:val="center"/>
        <w:rPr>
          <w:rFonts w:ascii="Times New Roman"/>
        </w:rPr>
      </w:pPr>
      <w:r>
        <w:rPr>
          <w:rFonts w:ascii="Times New Roman"/>
        </w:rPr>
      </w:r>
      <w:r/>
    </w:p>
    <w:p>
      <w:pPr>
        <w:jc w:val="center"/>
        <w:spacing w:line="276" w:lineRule="auto"/>
        <w:rPr>
          <w:b/>
          <w:sz w:val="40"/>
          <w:szCs w:val="36"/>
        </w:rPr>
      </w:pPr>
      <w:r>
        <w:rPr>
          <w:b/>
          <w:sz w:val="40"/>
          <w:szCs w:val="36"/>
        </w:rPr>
        <w:t xml:space="preserve">项目编号：</w:t>
      </w:r>
      <w:r>
        <w:rPr>
          <w:rFonts w:hint="eastAsia"/>
          <w:b/>
          <w:sz w:val="40"/>
          <w:szCs w:val="36"/>
        </w:rPr>
        <w:t xml:space="preserve">JSZC-320581-CSYT-G2026-0010</w:t>
      </w:r>
      <w:r/>
    </w:p>
    <w:p>
      <w:pPr>
        <w:rPr>
          <w:b/>
          <w:sz w:val="10"/>
          <w:szCs w:val="10"/>
        </w:rPr>
      </w:pPr>
      <w:r>
        <w:rPr>
          <w:b/>
          <w:sz w:val="10"/>
          <w:szCs w:val="10"/>
        </w:rPr>
      </w:r>
      <w:r/>
    </w:p>
    <w:p>
      <w:pPr>
        <w:jc w:val="left"/>
        <w:rPr>
          <w:b/>
          <w:sz w:val="36"/>
          <w:szCs w:val="36"/>
        </w:rPr>
      </w:pPr>
      <w:r>
        <w:rPr>
          <w:b/>
          <w:sz w:val="36"/>
          <w:szCs w:val="36"/>
        </w:rPr>
      </w:r>
      <w:r/>
    </w:p>
    <w:p>
      <w:pPr>
        <w:rPr>
          <w:sz w:val="36"/>
          <w:szCs w:val="36"/>
        </w:rPr>
      </w:pPr>
      <w:r>
        <w:rPr>
          <w:sz w:val="36"/>
          <w:szCs w:val="36"/>
        </w:rPr>
      </w:r>
      <w:r/>
    </w:p>
    <w:p>
      <w:pPr>
        <w:rPr>
          <w:sz w:val="36"/>
          <w:szCs w:val="36"/>
        </w:rPr>
      </w:pPr>
      <w:r>
        <w:rPr>
          <w:sz w:val="36"/>
          <w:szCs w:val="36"/>
        </w:rPr>
      </w:r>
      <w:r/>
    </w:p>
    <w:p>
      <w:pPr>
        <w:ind w:firstLine="2168"/>
        <w:rPr>
          <w:b/>
          <w:sz w:val="36"/>
          <w:szCs w:val="36"/>
        </w:rPr>
      </w:pPr>
      <w:r>
        <w:rPr>
          <w:b/>
          <w:sz w:val="36"/>
          <w:szCs w:val="36"/>
        </w:rPr>
        <w:t xml:space="preserve">投</w:t>
      </w:r>
      <w:r>
        <w:rPr>
          <w:b/>
          <w:sz w:val="36"/>
          <w:szCs w:val="36"/>
        </w:rPr>
        <w:t xml:space="preserve"> </w:t>
      </w:r>
      <w:r>
        <w:rPr>
          <w:b/>
          <w:sz w:val="36"/>
          <w:szCs w:val="36"/>
        </w:rPr>
        <w:t xml:space="preserve">标</w:t>
      </w:r>
      <w:r>
        <w:rPr>
          <w:b/>
          <w:sz w:val="36"/>
          <w:szCs w:val="36"/>
        </w:rPr>
        <w:t xml:space="preserve"> </w:t>
      </w:r>
      <w:r>
        <w:rPr>
          <w:b/>
          <w:sz w:val="36"/>
          <w:szCs w:val="36"/>
        </w:rPr>
        <w:t xml:space="preserve">人：</w:t>
      </w:r>
      <w:r>
        <w:rPr>
          <w:b/>
          <w:sz w:val="36"/>
          <w:szCs w:val="21"/>
          <w:u w:val="single"/>
        </w:rPr>
        <w:t xml:space="preserve">（加盖</w:t>
      </w:r>
      <w:r>
        <w:rPr>
          <w:b/>
          <w:sz w:val="36"/>
          <w:szCs w:val="21"/>
          <w:u w:val="single"/>
        </w:rPr>
        <w:t xml:space="preserve">CA</w:t>
      </w:r>
      <w:r>
        <w:rPr>
          <w:b/>
          <w:sz w:val="36"/>
          <w:szCs w:val="21"/>
          <w:u w:val="single"/>
        </w:rPr>
        <w:t xml:space="preserve">电子公章）</w:t>
      </w:r>
      <w:r/>
    </w:p>
    <w:p>
      <w:pPr>
        <w:rPr>
          <w:b/>
          <w:sz w:val="36"/>
          <w:szCs w:val="36"/>
        </w:rPr>
      </w:pPr>
      <w:r>
        <w:rPr>
          <w:rFonts w:hint="eastAsia"/>
          <w:b/>
          <w:sz w:val="36"/>
          <w:szCs w:val="36"/>
        </w:rPr>
        <w:t xml:space="preserve"> </w:t>
      </w:r>
      <w:r/>
    </w:p>
    <w:p>
      <w:pPr>
        <w:ind w:firstLine="2168"/>
        <w:rPr>
          <w:b/>
          <w:sz w:val="44"/>
          <w:szCs w:val="44"/>
        </w:rPr>
      </w:pPr>
      <w:r>
        <w:rPr>
          <w:b/>
          <w:sz w:val="36"/>
          <w:szCs w:val="36"/>
        </w:rPr>
        <w:t xml:space="preserve">日</w:t>
      </w:r>
      <w:r>
        <w:rPr>
          <w:b/>
          <w:sz w:val="36"/>
          <w:szCs w:val="36"/>
        </w:rPr>
        <w:t xml:space="preserve"> </w:t>
      </w:r>
      <w:r>
        <w:rPr>
          <w:rFonts w:hint="eastAsia"/>
          <w:b/>
          <w:sz w:val="36"/>
          <w:szCs w:val="36"/>
        </w:rPr>
        <w:t xml:space="preserve">   </w:t>
      </w:r>
      <w:r>
        <w:rPr>
          <w:b/>
          <w:sz w:val="36"/>
          <w:szCs w:val="36"/>
        </w:rPr>
        <w:t xml:space="preserve">期：</w:t>
      </w:r>
      <w:r>
        <w:rPr>
          <w:rFonts w:hint="eastAsia"/>
          <w:b/>
          <w:sz w:val="36"/>
          <w:szCs w:val="36"/>
        </w:rPr>
        <w:t xml:space="preserve">2026</w:t>
      </w:r>
      <w:r>
        <w:rPr>
          <w:b/>
          <w:sz w:val="36"/>
          <w:szCs w:val="36"/>
        </w:rPr>
        <w:t xml:space="preserve">年</w:t>
      </w:r>
      <w:r>
        <w:rPr>
          <w:rFonts w:hint="eastAsia"/>
          <w:b/>
          <w:sz w:val="36"/>
          <w:szCs w:val="36"/>
        </w:rPr>
        <w:t xml:space="preserve">   </w:t>
      </w:r>
      <w:r>
        <w:rPr>
          <w:b/>
          <w:sz w:val="36"/>
          <w:szCs w:val="36"/>
        </w:rPr>
        <w:t xml:space="preserve">月</w:t>
      </w:r>
      <w:r>
        <w:rPr>
          <w:b/>
          <w:sz w:val="36"/>
          <w:szCs w:val="36"/>
        </w:rPr>
        <w:t xml:space="preserve">   </w:t>
      </w:r>
      <w:r>
        <w:rPr>
          <w:b/>
          <w:sz w:val="36"/>
          <w:szCs w:val="36"/>
        </w:rPr>
        <w:t xml:space="preserve">日</w:t>
      </w:r>
      <w:r/>
    </w:p>
    <w:p>
      <w:pPr>
        <w:jc w:val="center"/>
        <w:rPr>
          <w:b/>
          <w:sz w:val="44"/>
          <w:szCs w:val="44"/>
        </w:rPr>
      </w:pPr>
      <w:r>
        <w:rPr>
          <w:b/>
          <w:sz w:val="44"/>
          <w:szCs w:val="44"/>
        </w:rPr>
        <w:br w:type="page" w:clear="all"/>
      </w:r>
      <w:r>
        <w:rPr>
          <w:rFonts w:hint="eastAsia"/>
          <w:b/>
          <w:sz w:val="44"/>
          <w:szCs w:val="44"/>
        </w:rPr>
        <w:t xml:space="preserve">投标文件目录</w:t>
      </w:r>
      <w:r/>
    </w:p>
    <w:p>
      <w:pPr>
        <w:ind w:firstLine="241"/>
        <w:spacing w:line="420" w:lineRule="exact"/>
        <w:rPr>
          <w:b/>
          <w:caps/>
          <w:sz w:val="24"/>
          <w:szCs w:val="24"/>
        </w:rPr>
      </w:pPr>
      <w:r>
        <w:rPr>
          <w:rFonts w:hint="eastAsia"/>
          <w:b/>
          <w:caps/>
          <w:sz w:val="24"/>
          <w:szCs w:val="24"/>
        </w:rPr>
        <w:t xml:space="preserve">一、基本目录</w:t>
      </w:r>
      <w:r/>
    </w:p>
    <w:p>
      <w:pPr>
        <w:ind w:firstLine="480"/>
        <w:spacing w:line="420" w:lineRule="exact"/>
        <w:rPr>
          <w:sz w:val="24"/>
          <w:szCs w:val="24"/>
        </w:rPr>
      </w:pPr>
      <w:r>
        <w:rPr>
          <w:sz w:val="24"/>
          <w:szCs w:val="24"/>
        </w:rPr>
        <w:t xml:space="preserve">1</w:t>
      </w:r>
      <w:r>
        <w:rPr>
          <w:rFonts w:hint="eastAsia"/>
          <w:sz w:val="24"/>
          <w:szCs w:val="24"/>
        </w:rPr>
        <w:t xml:space="preserve">、</w:t>
      </w:r>
      <w:bookmarkStart w:id="205" w:name="OLE_LINK73"/>
      <w:r/>
      <w:bookmarkStart w:id="206" w:name="OLE_LINK74"/>
      <w:r>
        <w:rPr>
          <w:rFonts w:hint="eastAsia"/>
          <w:sz w:val="24"/>
          <w:szCs w:val="24"/>
        </w:rPr>
        <w:t xml:space="preserve">开标一览表（格式见附件</w:t>
      </w:r>
      <w:r>
        <w:rPr>
          <w:sz w:val="24"/>
          <w:szCs w:val="24"/>
        </w:rPr>
        <w:t xml:space="preserve">1</w:t>
      </w:r>
      <w:r>
        <w:rPr>
          <w:rFonts w:hint="eastAsia"/>
          <w:sz w:val="24"/>
          <w:szCs w:val="24"/>
        </w:rPr>
        <w:t xml:space="preserve">）</w:t>
      </w:r>
      <w:bookmarkEnd w:id="205"/>
      <w:r/>
      <w:bookmarkEnd w:id="206"/>
      <w:r/>
      <w:r/>
    </w:p>
    <w:p>
      <w:pPr>
        <w:ind w:firstLine="480"/>
        <w:spacing w:line="420" w:lineRule="exact"/>
        <w:rPr>
          <w:sz w:val="24"/>
          <w:szCs w:val="24"/>
        </w:rPr>
      </w:pPr>
      <w:r>
        <w:rPr>
          <w:sz w:val="24"/>
          <w:szCs w:val="24"/>
        </w:rPr>
        <w:t xml:space="preserve">2</w:t>
      </w:r>
      <w:r>
        <w:rPr>
          <w:rFonts w:hint="eastAsia"/>
          <w:sz w:val="24"/>
          <w:szCs w:val="24"/>
        </w:rPr>
        <w:t xml:space="preserve">、报价明细表（格式见</w:t>
      </w:r>
      <w:r>
        <w:rPr>
          <w:sz w:val="24"/>
          <w:szCs w:val="24"/>
        </w:rPr>
        <w:t xml:space="preserve">附件</w:t>
      </w:r>
      <w:r>
        <w:rPr>
          <w:sz w:val="24"/>
          <w:szCs w:val="24"/>
        </w:rPr>
        <w:t xml:space="preserve">2</w:t>
      </w:r>
      <w:r>
        <w:rPr>
          <w:rFonts w:hint="eastAsia"/>
          <w:sz w:val="24"/>
          <w:szCs w:val="24"/>
        </w:rPr>
        <w:t xml:space="preserve">）</w:t>
      </w:r>
      <w:r/>
    </w:p>
    <w:p>
      <w:pPr>
        <w:ind w:firstLine="241"/>
        <w:spacing w:line="420" w:lineRule="exact"/>
        <w:rPr>
          <w:b/>
          <w:caps/>
          <w:sz w:val="24"/>
          <w:szCs w:val="24"/>
        </w:rPr>
      </w:pPr>
      <w:r>
        <w:rPr>
          <w:rFonts w:hint="eastAsia"/>
          <w:b/>
          <w:caps/>
          <w:sz w:val="24"/>
          <w:szCs w:val="24"/>
        </w:rPr>
        <w:t xml:space="preserve">二、资格审查内容</w:t>
      </w:r>
      <w:r/>
    </w:p>
    <w:p>
      <w:pPr>
        <w:ind w:firstLine="480"/>
        <w:spacing w:line="420" w:lineRule="exact"/>
        <w:rPr>
          <w:sz w:val="24"/>
          <w:szCs w:val="24"/>
        </w:rPr>
      </w:pPr>
      <w:r>
        <w:rPr>
          <w:rFonts w:hint="eastAsia"/>
          <w:sz w:val="24"/>
          <w:szCs w:val="24"/>
        </w:rPr>
        <w:t xml:space="preserve">1</w:t>
      </w:r>
      <w:r>
        <w:rPr>
          <w:rFonts w:hint="eastAsia"/>
          <w:sz w:val="24"/>
          <w:szCs w:val="24"/>
        </w:rPr>
        <w:t xml:space="preserve">、满足《中华人民共和国政府采购法》第二十二条</w:t>
      </w:r>
      <w:r>
        <w:rPr>
          <w:sz w:val="24"/>
          <w:szCs w:val="24"/>
        </w:rPr>
        <w:t xml:space="preserve">规定</w:t>
      </w:r>
      <w:r>
        <w:rPr>
          <w:rFonts w:hint="eastAsia"/>
          <w:sz w:val="24"/>
          <w:szCs w:val="24"/>
        </w:rPr>
        <w:t xml:space="preserve">，并提供下列材料：</w:t>
      </w:r>
      <w:r/>
    </w:p>
    <w:p>
      <w:pPr>
        <w:ind w:firstLine="720"/>
        <w:spacing w:line="420" w:lineRule="exact"/>
        <w:rPr>
          <w:sz w:val="24"/>
          <w:szCs w:val="24"/>
        </w:rPr>
      </w:pPr>
      <w:r>
        <w:rPr>
          <w:rFonts w:hint="eastAsia"/>
          <w:sz w:val="24"/>
          <w:szCs w:val="24"/>
        </w:rPr>
        <w:t xml:space="preserve">1.1</w:t>
      </w:r>
      <w:r>
        <w:rPr>
          <w:rFonts w:hint="eastAsia"/>
          <w:sz w:val="24"/>
          <w:szCs w:val="24"/>
        </w:rPr>
        <w:t xml:space="preserve">法人或者其他组织的</w:t>
      </w:r>
      <w:r>
        <w:rPr>
          <w:rFonts w:hint="eastAsia"/>
          <w:b/>
          <w:bCs/>
          <w:sz w:val="24"/>
          <w:szCs w:val="24"/>
        </w:rPr>
        <w:t xml:space="preserve">营业执照</w:t>
      </w:r>
      <w:r>
        <w:rPr>
          <w:rFonts w:hint="eastAsia"/>
          <w:sz w:val="24"/>
          <w:szCs w:val="24"/>
        </w:rPr>
        <w:t xml:space="preserve">等证明文件。</w:t>
      </w:r>
      <w:r/>
    </w:p>
    <w:p>
      <w:pPr>
        <w:ind w:firstLine="720"/>
        <w:spacing w:line="420" w:lineRule="exact"/>
        <w:rPr>
          <w:sz w:val="24"/>
          <w:szCs w:val="24"/>
        </w:rPr>
      </w:pPr>
      <w:r>
        <w:rPr>
          <w:rFonts w:hint="eastAsia"/>
          <w:sz w:val="24"/>
          <w:szCs w:val="24"/>
        </w:rPr>
        <w:t xml:space="preserve">1.2 </w:t>
      </w:r>
      <w:r>
        <w:rPr>
          <w:sz w:val="24"/>
          <w:szCs w:val="24"/>
        </w:rPr>
        <w:t xml:space="preserve"> </w:t>
      </w:r>
      <w:bookmarkStart w:id="207" w:name="OLE_LINK55"/>
      <w:r>
        <w:rPr>
          <w:b/>
          <w:bCs/>
          <w:sz w:val="24"/>
          <w:szCs w:val="24"/>
        </w:rPr>
        <w:t xml:space="preserve">2025</w:t>
      </w:r>
      <w:r>
        <w:rPr>
          <w:b/>
          <w:bCs/>
          <w:sz w:val="24"/>
          <w:szCs w:val="24"/>
        </w:rPr>
        <w:t xml:space="preserve">年至今任意一期</w:t>
      </w:r>
      <w:r>
        <w:rPr>
          <w:rFonts w:hint="eastAsia"/>
          <w:sz w:val="24"/>
          <w:szCs w:val="24"/>
        </w:rPr>
        <w:t xml:space="preserve">的财务状况报告</w:t>
      </w:r>
      <w:r>
        <w:rPr>
          <w:sz w:val="24"/>
          <w:szCs w:val="24"/>
        </w:rPr>
        <w:t xml:space="preserve">，或者银行出具的资信证明</w:t>
      </w:r>
      <w:r>
        <w:rPr>
          <w:rFonts w:hint="eastAsia"/>
          <w:sz w:val="24"/>
          <w:szCs w:val="24"/>
        </w:rPr>
        <w:t xml:space="preserve">。</w:t>
      </w:r>
      <w:bookmarkEnd w:id="207"/>
      <w:r/>
      <w:r/>
    </w:p>
    <w:p>
      <w:pPr>
        <w:ind w:firstLine="720"/>
        <w:spacing w:line="420" w:lineRule="exact"/>
        <w:rPr>
          <w:sz w:val="24"/>
          <w:szCs w:val="24"/>
        </w:rPr>
      </w:pPr>
      <w:r>
        <w:rPr>
          <w:rFonts w:hint="eastAsia"/>
          <w:sz w:val="24"/>
          <w:szCs w:val="24"/>
        </w:rPr>
        <w:t xml:space="preserve">1.3</w:t>
      </w:r>
      <w:bookmarkStart w:id="208" w:name="OLE_LINK56"/>
      <w:r/>
      <w:bookmarkStart w:id="209" w:name="OLE_LINK59"/>
      <w:r>
        <w:rPr>
          <w:rFonts w:hint="eastAsia"/>
          <w:sz w:val="24"/>
          <w:szCs w:val="24"/>
        </w:rPr>
        <w:t xml:space="preserve">依法缴纳税收的相关材料（提供</w:t>
      </w:r>
      <w:r>
        <w:rPr>
          <w:rFonts w:hint="eastAsia"/>
          <w:b/>
          <w:bCs/>
          <w:sz w:val="24"/>
          <w:szCs w:val="24"/>
        </w:rPr>
        <w:t xml:space="preserve">投标截止时间前一年内至少一个月依法缴纳税收的证明材料</w:t>
      </w:r>
      <w:r>
        <w:rPr>
          <w:rFonts w:hint="eastAsia"/>
          <w:sz w:val="24"/>
          <w:szCs w:val="24"/>
        </w:rPr>
        <w:t xml:space="preserve">，如投标人缴纳税收的凭据等。投标人依法享受缓缴、免缴税收的提供相关证明材料。）。</w:t>
      </w:r>
      <w:bookmarkEnd w:id="208"/>
      <w:r/>
      <w:bookmarkEnd w:id="209"/>
      <w:r/>
      <w:r/>
    </w:p>
    <w:p>
      <w:pPr>
        <w:ind w:firstLine="720"/>
        <w:spacing w:line="420" w:lineRule="exact"/>
        <w:rPr>
          <w:sz w:val="24"/>
          <w:szCs w:val="24"/>
        </w:rPr>
      </w:pPr>
      <w:r>
        <w:rPr>
          <w:rFonts w:hint="eastAsia"/>
          <w:sz w:val="24"/>
          <w:szCs w:val="24"/>
        </w:rPr>
        <w:t xml:space="preserve">1.4</w:t>
      </w:r>
      <w:r>
        <w:rPr>
          <w:rFonts w:hint="eastAsia"/>
          <w:sz w:val="24"/>
          <w:szCs w:val="24"/>
        </w:rPr>
        <w:t xml:space="preserve">依法缴纳社会保障资金的相关材料（提供</w:t>
      </w:r>
      <w:r>
        <w:rPr>
          <w:rFonts w:hint="eastAsia"/>
          <w:b/>
          <w:bCs/>
          <w:sz w:val="24"/>
          <w:szCs w:val="24"/>
        </w:rPr>
        <w:t xml:space="preserve">投标截止时间前一年内至少一个月依法缴纳社会保障资金的证明材料</w:t>
      </w:r>
      <w:r>
        <w:rPr>
          <w:rFonts w:hint="eastAsia"/>
          <w:sz w:val="24"/>
          <w:szCs w:val="24"/>
        </w:rPr>
        <w:t xml:space="preserve">，如投标人缴纳社会保险的专用收据或社会保险缴纳清单等。投标人依法享受缓缴、免缴社会保障资金的提供相关证明材料。）。</w:t>
      </w:r>
      <w:r/>
    </w:p>
    <w:p>
      <w:pPr>
        <w:ind w:firstLine="720"/>
        <w:spacing w:line="420" w:lineRule="exact"/>
        <w:rPr>
          <w:sz w:val="24"/>
          <w:szCs w:val="24"/>
        </w:rPr>
      </w:pPr>
      <w:r>
        <w:rPr>
          <w:rFonts w:hint="eastAsia"/>
          <w:sz w:val="24"/>
          <w:szCs w:val="24"/>
        </w:rPr>
        <w:t xml:space="preserve">1.5</w:t>
      </w:r>
      <w:r>
        <w:rPr>
          <w:rFonts w:hint="eastAsia"/>
          <w:sz w:val="24"/>
          <w:szCs w:val="24"/>
        </w:rPr>
        <w:t xml:space="preserve">具备履行合同所必需的设备和专业技术能力的书面声明（格式见</w:t>
      </w:r>
      <w:r>
        <w:rPr>
          <w:sz w:val="24"/>
          <w:szCs w:val="24"/>
        </w:rPr>
        <w:t xml:space="preserve">附件</w:t>
      </w:r>
      <w:r>
        <w:rPr>
          <w:sz w:val="24"/>
          <w:szCs w:val="24"/>
        </w:rPr>
        <w:t xml:space="preserve">5</w:t>
      </w:r>
      <w:r>
        <w:rPr>
          <w:rFonts w:hint="eastAsia"/>
          <w:sz w:val="24"/>
          <w:szCs w:val="24"/>
        </w:rPr>
        <w:t xml:space="preserve">）。</w:t>
      </w:r>
      <w:r/>
    </w:p>
    <w:p>
      <w:pPr>
        <w:ind w:firstLine="720"/>
        <w:spacing w:line="420" w:lineRule="exact"/>
        <w:rPr>
          <w:sz w:val="24"/>
          <w:szCs w:val="24"/>
        </w:rPr>
      </w:pPr>
      <w:r>
        <w:rPr>
          <w:rFonts w:hint="eastAsia"/>
          <w:sz w:val="24"/>
          <w:szCs w:val="24"/>
        </w:rPr>
        <w:t xml:space="preserve">1.6</w:t>
      </w:r>
      <w:r>
        <w:rPr>
          <w:rFonts w:hint="eastAsia"/>
          <w:sz w:val="24"/>
          <w:szCs w:val="24"/>
        </w:rPr>
        <w:t xml:space="preserve">参加政府采购活动前</w:t>
      </w:r>
      <w:r>
        <w:rPr>
          <w:rFonts w:hint="eastAsia"/>
          <w:sz w:val="24"/>
          <w:szCs w:val="24"/>
        </w:rPr>
        <w:t xml:space="preserve">3</w:t>
      </w:r>
      <w:r>
        <w:rPr>
          <w:rFonts w:hint="eastAsia"/>
          <w:sz w:val="24"/>
          <w:szCs w:val="24"/>
        </w:rPr>
        <w:t xml:space="preserve">年内在经营活动中没有重大违法记录的书面声明（格式见附件</w:t>
      </w:r>
      <w:r>
        <w:rPr>
          <w:rFonts w:hint="eastAsia"/>
          <w:sz w:val="24"/>
          <w:szCs w:val="24"/>
        </w:rPr>
        <w:t xml:space="preserve">6</w:t>
      </w:r>
      <w:r>
        <w:rPr>
          <w:rFonts w:hint="eastAsia"/>
          <w:sz w:val="24"/>
          <w:szCs w:val="24"/>
        </w:rPr>
        <w:t xml:space="preserve">）。</w:t>
      </w:r>
      <w:r/>
    </w:p>
    <w:p>
      <w:pPr>
        <w:ind w:firstLine="480"/>
        <w:spacing w:line="420" w:lineRule="exact"/>
        <w:rPr>
          <w:sz w:val="24"/>
          <w:szCs w:val="24"/>
        </w:rPr>
      </w:pPr>
      <w:r>
        <w:rPr>
          <w:rFonts w:hint="eastAsia"/>
          <w:sz w:val="24"/>
          <w:szCs w:val="24"/>
        </w:rPr>
        <w:t xml:space="preserve">2</w:t>
      </w:r>
      <w:r>
        <w:rPr>
          <w:rFonts w:hint="eastAsia"/>
          <w:sz w:val="24"/>
          <w:szCs w:val="24"/>
        </w:rPr>
        <w:t xml:space="preserve">、法定代表人授权书（格式见附件</w:t>
      </w:r>
      <w:r>
        <w:rPr>
          <w:sz w:val="24"/>
          <w:szCs w:val="24"/>
        </w:rPr>
        <w:t xml:space="preserve">7</w:t>
      </w:r>
      <w:r>
        <w:rPr>
          <w:rFonts w:hint="eastAsia"/>
          <w:sz w:val="24"/>
          <w:szCs w:val="24"/>
        </w:rPr>
        <w:t xml:space="preserve">）（法定代表人亲自参与投标的不需要提供法定代表人授权书，但投标人需在投标文件中提供法定代表人亲自参与投标的证明）</w:t>
      </w:r>
      <w:r/>
    </w:p>
    <w:p>
      <w:pPr>
        <w:ind w:firstLine="480"/>
        <w:spacing w:line="420" w:lineRule="exact"/>
        <w:rPr>
          <w:sz w:val="24"/>
          <w:szCs w:val="24"/>
        </w:rPr>
      </w:pPr>
      <w:r>
        <w:rPr>
          <w:sz w:val="24"/>
          <w:szCs w:val="24"/>
        </w:rPr>
        <w:t xml:space="preserve">3</w:t>
      </w:r>
      <w:r>
        <w:rPr>
          <w:rFonts w:hint="eastAsia"/>
          <w:sz w:val="24"/>
          <w:szCs w:val="24"/>
        </w:rPr>
        <w:t xml:space="preserve">、中小企业声明函（格式见附件</w:t>
      </w:r>
      <w:r>
        <w:rPr>
          <w:rFonts w:hint="eastAsia"/>
          <w:sz w:val="24"/>
          <w:szCs w:val="24"/>
        </w:rPr>
        <w:t xml:space="preserve">9</w:t>
      </w:r>
      <w:r>
        <w:rPr>
          <w:rFonts w:hint="eastAsia"/>
          <w:sz w:val="24"/>
          <w:szCs w:val="24"/>
        </w:rPr>
        <w:t xml:space="preserve">）或残疾人福利性单位声明函（格式见附件</w:t>
      </w:r>
      <w:r>
        <w:rPr>
          <w:rFonts w:hint="eastAsia"/>
          <w:sz w:val="24"/>
          <w:szCs w:val="24"/>
        </w:rPr>
        <w:t xml:space="preserve">10</w:t>
      </w:r>
      <w:r>
        <w:rPr>
          <w:rFonts w:hint="eastAsia"/>
          <w:sz w:val="24"/>
          <w:szCs w:val="24"/>
        </w:rPr>
        <w:t xml:space="preserve">）或省级以上监狱管理局、戒毒管理局（含新疆生产建设兵团）出具的属于监狱企业的证明文件</w:t>
      </w:r>
      <w:r/>
    </w:p>
    <w:p>
      <w:pPr>
        <w:ind w:firstLine="480"/>
        <w:spacing w:line="440" w:lineRule="exact"/>
        <w:rPr>
          <w:bCs/>
          <w:sz w:val="24"/>
          <w:szCs w:val="24"/>
        </w:rPr>
      </w:pPr>
      <w:r>
        <w:rPr>
          <w:sz w:val="24"/>
          <w:szCs w:val="24"/>
        </w:rPr>
        <w:t xml:space="preserve">4</w:t>
      </w:r>
      <w:r>
        <w:rPr>
          <w:rFonts w:hint="eastAsia"/>
          <w:sz w:val="24"/>
          <w:szCs w:val="24"/>
        </w:rPr>
        <w:t xml:space="preserve">、</w:t>
      </w:r>
      <w:r>
        <w:rPr>
          <w:rFonts w:hint="eastAsia"/>
          <w:bCs/>
          <w:sz w:val="24"/>
          <w:szCs w:val="24"/>
        </w:rPr>
        <w:t xml:space="preserve">未被“信用中国”网站（</w:t>
      </w:r>
      <w:r>
        <w:rPr>
          <w:rFonts w:hint="eastAsia"/>
          <w:bCs/>
          <w:sz w:val="24"/>
          <w:szCs w:val="24"/>
        </w:rPr>
        <w:t xml:space="preserve">www.creditchina.gov.cn</w:t>
      </w:r>
      <w:r>
        <w:rPr>
          <w:rFonts w:hint="eastAsia"/>
          <w:bCs/>
          <w:sz w:val="24"/>
          <w:szCs w:val="24"/>
        </w:rPr>
        <w:t xml:space="preserve">）列入失信被执行人、重大税收违法案件当事人名单、政府采购严重失信行为记录名单。</w:t>
      </w:r>
      <w:r/>
    </w:p>
    <w:p>
      <w:pPr>
        <w:ind w:firstLine="241"/>
        <w:spacing w:line="420" w:lineRule="exact"/>
        <w:rPr>
          <w:b/>
          <w:caps/>
          <w:sz w:val="24"/>
          <w:szCs w:val="24"/>
        </w:rPr>
      </w:pPr>
      <w:r>
        <w:rPr>
          <w:rFonts w:hint="eastAsia"/>
          <w:b/>
          <w:caps/>
          <w:sz w:val="24"/>
          <w:szCs w:val="24"/>
        </w:rPr>
        <w:t xml:space="preserve">三、符合性审查内容</w:t>
      </w:r>
      <w:r/>
    </w:p>
    <w:p>
      <w:pPr>
        <w:ind w:firstLine="480"/>
        <w:spacing w:line="420" w:lineRule="exact"/>
        <w:rPr>
          <w:sz w:val="24"/>
          <w:szCs w:val="24"/>
        </w:rPr>
      </w:pPr>
      <w:r>
        <w:rPr>
          <w:rFonts w:hint="eastAsia"/>
          <w:sz w:val="24"/>
          <w:szCs w:val="24"/>
        </w:rPr>
        <w:t xml:space="preserve">1</w:t>
      </w:r>
      <w:r>
        <w:rPr>
          <w:rFonts w:hint="eastAsia"/>
          <w:sz w:val="24"/>
          <w:szCs w:val="24"/>
        </w:rPr>
        <w:t xml:space="preserve">、</w:t>
      </w:r>
      <w:bookmarkStart w:id="210" w:name="OLE_LINK32"/>
      <w:r/>
      <w:bookmarkStart w:id="211" w:name="OLE_LINK35"/>
      <w:r/>
      <w:bookmarkStart w:id="212" w:name="OLE_LINK75"/>
      <w:r>
        <w:rPr>
          <w:rFonts w:hint="eastAsia"/>
          <w:sz w:val="24"/>
          <w:szCs w:val="24"/>
        </w:rPr>
        <w:t xml:space="preserve">投标函（格式见附件</w:t>
      </w:r>
      <w:r>
        <w:rPr>
          <w:rFonts w:hint="eastAsia"/>
          <w:sz w:val="24"/>
          <w:szCs w:val="24"/>
        </w:rPr>
        <w:t xml:space="preserve">8</w:t>
      </w:r>
      <w:r>
        <w:rPr>
          <w:rFonts w:hint="eastAsia"/>
          <w:sz w:val="24"/>
          <w:szCs w:val="24"/>
        </w:rPr>
        <w:t xml:space="preserve">）</w:t>
      </w:r>
      <w:bookmarkEnd w:id="210"/>
      <w:r/>
      <w:bookmarkEnd w:id="211"/>
      <w:r/>
      <w:bookmarkEnd w:id="212"/>
      <w:r/>
      <w:r/>
    </w:p>
    <w:p>
      <w:pPr>
        <w:ind w:firstLine="480"/>
        <w:spacing w:line="420" w:lineRule="exact"/>
        <w:rPr>
          <w:sz w:val="24"/>
          <w:szCs w:val="24"/>
        </w:rPr>
      </w:pPr>
      <w:r>
        <w:rPr>
          <w:rFonts w:hint="eastAsia"/>
          <w:sz w:val="24"/>
          <w:szCs w:val="24"/>
        </w:rPr>
        <w:t xml:space="preserve">2</w:t>
      </w:r>
      <w:r>
        <w:rPr>
          <w:rFonts w:hint="eastAsia"/>
          <w:sz w:val="24"/>
          <w:szCs w:val="24"/>
        </w:rPr>
        <w:t xml:space="preserve">、</w:t>
      </w:r>
      <w:bookmarkStart w:id="213" w:name="OLE_LINK36"/>
      <w:r/>
      <w:bookmarkStart w:id="214" w:name="OLE_LINK37"/>
      <w:r/>
      <w:bookmarkStart w:id="215" w:name="OLE_LINK76"/>
      <w:r>
        <w:rPr>
          <w:rFonts w:hint="eastAsia"/>
          <w:sz w:val="24"/>
          <w:szCs w:val="24"/>
        </w:rPr>
        <w:t xml:space="preserve">实质性要求响应及偏离表（格式见附件</w:t>
      </w:r>
      <w:r>
        <w:rPr>
          <w:rFonts w:hint="eastAsia"/>
          <w:sz w:val="24"/>
          <w:szCs w:val="24"/>
        </w:rPr>
        <w:t xml:space="preserve">12</w:t>
      </w:r>
      <w:r>
        <w:rPr>
          <w:rFonts w:hint="eastAsia"/>
          <w:sz w:val="24"/>
          <w:szCs w:val="24"/>
        </w:rPr>
        <w:t xml:space="preserve">）</w:t>
      </w:r>
      <w:bookmarkEnd w:id="213"/>
      <w:r/>
      <w:bookmarkEnd w:id="214"/>
      <w:r/>
      <w:bookmarkEnd w:id="215"/>
      <w:r/>
      <w:r/>
    </w:p>
    <w:p>
      <w:pPr>
        <w:ind w:firstLine="241"/>
        <w:spacing w:line="420" w:lineRule="exact"/>
        <w:rPr>
          <w:b/>
          <w:caps/>
          <w:sz w:val="24"/>
          <w:szCs w:val="24"/>
        </w:rPr>
      </w:pPr>
      <w:r>
        <w:rPr>
          <w:rFonts w:hint="eastAsia"/>
          <w:b/>
          <w:caps/>
          <w:sz w:val="24"/>
          <w:szCs w:val="24"/>
        </w:rPr>
        <w:t xml:space="preserve">四、综合评审文件</w:t>
      </w:r>
      <w:r/>
    </w:p>
    <w:p>
      <w:pPr>
        <w:ind w:firstLine="480"/>
        <w:spacing w:line="420" w:lineRule="exact"/>
        <w:rPr>
          <w:sz w:val="24"/>
          <w:szCs w:val="24"/>
        </w:rPr>
      </w:pPr>
      <w:r>
        <w:rPr>
          <w:rFonts w:hint="eastAsia"/>
          <w:sz w:val="24"/>
          <w:szCs w:val="24"/>
        </w:rPr>
        <w:t xml:space="preserve">1</w:t>
      </w:r>
      <w:r>
        <w:rPr>
          <w:rFonts w:hint="eastAsia"/>
          <w:sz w:val="24"/>
          <w:szCs w:val="24"/>
        </w:rPr>
        <w:t xml:space="preserve">、</w:t>
      </w:r>
      <w:r>
        <w:rPr>
          <w:sz w:val="24"/>
          <w:szCs w:val="24"/>
        </w:rPr>
        <w:t xml:space="preserve">技术参数响应及偏离表</w:t>
      </w:r>
      <w:r>
        <w:rPr>
          <w:rFonts w:hint="eastAsia"/>
          <w:sz w:val="24"/>
          <w:szCs w:val="24"/>
        </w:rPr>
        <w:t xml:space="preserve">（格式见附件</w:t>
      </w:r>
      <w:r>
        <w:rPr>
          <w:rFonts w:hint="eastAsia"/>
          <w:sz w:val="24"/>
          <w:szCs w:val="24"/>
        </w:rPr>
        <w:t xml:space="preserve">3</w:t>
      </w:r>
      <w:r>
        <w:rPr>
          <w:rFonts w:hint="eastAsia"/>
          <w:sz w:val="24"/>
          <w:szCs w:val="24"/>
        </w:rPr>
        <w:t xml:space="preserve">）</w:t>
      </w:r>
      <w:r/>
    </w:p>
    <w:p>
      <w:pPr>
        <w:ind w:firstLine="480"/>
        <w:spacing w:line="420" w:lineRule="exact"/>
        <w:rPr>
          <w:sz w:val="24"/>
          <w:szCs w:val="24"/>
        </w:rPr>
      </w:pPr>
      <w:r>
        <w:rPr>
          <w:rFonts w:hint="eastAsia"/>
          <w:sz w:val="24"/>
          <w:szCs w:val="24"/>
        </w:rPr>
        <w:t xml:space="preserve">2</w:t>
      </w:r>
      <w:r>
        <w:rPr>
          <w:rFonts w:hint="eastAsia"/>
          <w:sz w:val="24"/>
          <w:szCs w:val="24"/>
        </w:rPr>
        <w:t xml:space="preserve">、</w:t>
      </w:r>
      <w:r>
        <w:rPr>
          <w:sz w:val="24"/>
          <w:szCs w:val="24"/>
        </w:rPr>
        <w:t xml:space="preserve">商务条件响应及偏离表</w:t>
      </w:r>
      <w:r>
        <w:rPr>
          <w:rFonts w:hint="eastAsia"/>
          <w:sz w:val="24"/>
          <w:szCs w:val="24"/>
        </w:rPr>
        <w:t xml:space="preserve">（格式见附件</w:t>
      </w:r>
      <w:r>
        <w:rPr>
          <w:rFonts w:hint="eastAsia"/>
          <w:sz w:val="24"/>
          <w:szCs w:val="24"/>
        </w:rPr>
        <w:t xml:space="preserve">4</w:t>
      </w:r>
      <w:r>
        <w:rPr>
          <w:rFonts w:hint="eastAsia"/>
          <w:sz w:val="24"/>
          <w:szCs w:val="24"/>
        </w:rPr>
        <w:t xml:space="preserve">）</w:t>
      </w:r>
      <w:r/>
    </w:p>
    <w:p>
      <w:pPr>
        <w:ind w:firstLine="480"/>
        <w:spacing w:line="420" w:lineRule="exact"/>
        <w:rPr>
          <w:sz w:val="24"/>
          <w:szCs w:val="24"/>
        </w:rPr>
      </w:pPr>
      <w:r>
        <w:rPr>
          <w:rFonts w:hint="eastAsia"/>
          <w:sz w:val="24"/>
          <w:szCs w:val="24"/>
        </w:rPr>
        <w:t xml:space="preserve">3</w:t>
      </w:r>
      <w:r>
        <w:rPr>
          <w:rFonts w:hint="eastAsia"/>
          <w:sz w:val="24"/>
          <w:szCs w:val="24"/>
        </w:rPr>
        <w:t xml:space="preserve">、</w:t>
      </w:r>
      <w:r>
        <w:rPr>
          <w:sz w:val="24"/>
          <w:szCs w:val="24"/>
        </w:rPr>
        <w:t xml:space="preserve">详细配置一览表</w:t>
      </w:r>
      <w:r>
        <w:rPr>
          <w:rFonts w:hint="eastAsia"/>
          <w:sz w:val="24"/>
          <w:szCs w:val="24"/>
        </w:rPr>
        <w:t xml:space="preserve">（格式见附件</w:t>
      </w:r>
      <w:r>
        <w:rPr>
          <w:rFonts w:hint="eastAsia"/>
          <w:sz w:val="24"/>
          <w:szCs w:val="24"/>
        </w:rPr>
        <w:t xml:space="preserve">13</w:t>
      </w:r>
      <w:r>
        <w:rPr>
          <w:rFonts w:hint="eastAsia"/>
          <w:sz w:val="24"/>
          <w:szCs w:val="24"/>
        </w:rPr>
        <w:t xml:space="preserve">）</w:t>
      </w:r>
      <w:r/>
    </w:p>
    <w:p>
      <w:pPr>
        <w:ind w:firstLine="480"/>
        <w:spacing w:line="420" w:lineRule="exact"/>
        <w:rPr>
          <w:sz w:val="24"/>
          <w:szCs w:val="24"/>
        </w:rPr>
      </w:pPr>
      <w:r>
        <w:rPr>
          <w:rFonts w:hint="eastAsia"/>
          <w:sz w:val="24"/>
          <w:szCs w:val="24"/>
        </w:rPr>
        <w:t xml:space="preserve">4</w:t>
      </w:r>
      <w:r>
        <w:rPr>
          <w:rFonts w:hint="eastAsia"/>
          <w:sz w:val="24"/>
          <w:szCs w:val="24"/>
        </w:rPr>
        <w:t xml:space="preserve">、业绩一览表（格式见附件</w:t>
      </w:r>
      <w:r>
        <w:rPr>
          <w:rFonts w:hint="eastAsia"/>
          <w:sz w:val="24"/>
          <w:szCs w:val="24"/>
        </w:rPr>
        <w:t xml:space="preserve">14</w:t>
      </w:r>
      <w:r>
        <w:rPr>
          <w:rFonts w:hint="eastAsia"/>
          <w:sz w:val="24"/>
          <w:szCs w:val="24"/>
        </w:rPr>
        <w:t xml:space="preserve">）</w:t>
      </w:r>
      <w:r/>
    </w:p>
    <w:p>
      <w:pPr>
        <w:ind w:firstLine="480"/>
        <w:spacing w:line="440" w:lineRule="exact"/>
        <w:rPr>
          <w:sz w:val="24"/>
        </w:rPr>
      </w:pPr>
      <w:r>
        <w:rPr>
          <w:rFonts w:hint="eastAsia"/>
          <w:sz w:val="24"/>
          <w:szCs w:val="24"/>
        </w:rPr>
        <w:t xml:space="preserve">5</w:t>
      </w:r>
      <w:r>
        <w:rPr>
          <w:rFonts w:hint="eastAsia"/>
          <w:sz w:val="24"/>
          <w:szCs w:val="24"/>
        </w:rPr>
        <w:t xml:space="preserve">、</w:t>
      </w:r>
      <w:r>
        <w:rPr>
          <w:rFonts w:hint="eastAsia"/>
          <w:sz w:val="24"/>
        </w:rPr>
        <w:t xml:space="preserve">项目实施方案和售后服务承诺（格式见</w:t>
      </w:r>
      <w:r>
        <w:rPr>
          <w:sz w:val="24"/>
        </w:rPr>
        <w:t xml:space="preserve">附件</w:t>
      </w:r>
      <w:r>
        <w:rPr>
          <w:rFonts w:hint="eastAsia"/>
          <w:sz w:val="24"/>
        </w:rPr>
        <w:t xml:space="preserve">15</w:t>
      </w:r>
      <w:r>
        <w:rPr>
          <w:rFonts w:hint="eastAsia"/>
          <w:sz w:val="24"/>
        </w:rPr>
        <w:t xml:space="preserve">）</w:t>
      </w:r>
      <w:r/>
    </w:p>
    <w:p>
      <w:pPr>
        <w:ind w:firstLine="480"/>
        <w:spacing w:line="420" w:lineRule="exact"/>
        <w:rPr>
          <w:sz w:val="24"/>
          <w:szCs w:val="24"/>
        </w:rPr>
      </w:pPr>
      <w:r>
        <w:rPr>
          <w:sz w:val="24"/>
          <w:szCs w:val="24"/>
        </w:rPr>
        <w:t xml:space="preserve">6</w:t>
      </w:r>
      <w:r>
        <w:rPr>
          <w:rFonts w:hint="eastAsia"/>
          <w:sz w:val="24"/>
          <w:szCs w:val="24"/>
        </w:rPr>
        <w:t xml:space="preserve">、关于符合本国产品标准的声明函（如有，格式件附件</w:t>
      </w:r>
      <w:r>
        <w:rPr>
          <w:rFonts w:hint="eastAsia"/>
          <w:sz w:val="24"/>
          <w:szCs w:val="24"/>
        </w:rPr>
        <w:t xml:space="preserve">11</w:t>
      </w:r>
      <w:r>
        <w:rPr>
          <w:rFonts w:hint="eastAsia"/>
          <w:sz w:val="24"/>
          <w:szCs w:val="24"/>
        </w:rPr>
        <w:t xml:space="preserve">）</w:t>
      </w:r>
      <w:r/>
    </w:p>
    <w:p>
      <w:pPr>
        <w:ind w:firstLine="480"/>
        <w:spacing w:line="420" w:lineRule="exact"/>
        <w:rPr>
          <w:sz w:val="24"/>
          <w:szCs w:val="24"/>
        </w:rPr>
      </w:pPr>
      <w:r>
        <w:rPr>
          <w:sz w:val="24"/>
          <w:szCs w:val="24"/>
        </w:rPr>
        <w:t xml:space="preserve">7</w:t>
      </w:r>
      <w:r>
        <w:rPr>
          <w:rFonts w:hint="eastAsia"/>
          <w:sz w:val="24"/>
          <w:szCs w:val="24"/>
        </w:rPr>
        <w:t xml:space="preserve">、其他（格式见附件</w:t>
      </w:r>
      <w:r>
        <w:rPr>
          <w:rFonts w:hint="eastAsia"/>
          <w:sz w:val="24"/>
          <w:szCs w:val="24"/>
        </w:rPr>
        <w:t xml:space="preserve">16</w:t>
      </w:r>
      <w:r>
        <w:rPr>
          <w:rFonts w:hint="eastAsia"/>
          <w:sz w:val="24"/>
          <w:szCs w:val="24"/>
        </w:rPr>
        <w:t xml:space="preserve">）</w:t>
      </w:r>
      <w:r/>
    </w:p>
    <w:p>
      <w:pPr>
        <w:ind w:firstLine="480"/>
        <w:rPr>
          <w:rFonts w:ascii="宋体" w:hAnsi="宋体" w:cs="宋体"/>
          <w:sz w:val="24"/>
          <w:szCs w:val="24"/>
        </w:rPr>
      </w:pPr>
      <w:r>
        <w:rPr>
          <w:color w:val="000000"/>
          <w:sz w:val="24"/>
          <w:szCs w:val="24"/>
        </w:rPr>
        <w:t xml:space="preserve">8</w:t>
      </w:r>
      <w:r>
        <w:rPr>
          <w:color w:val="000000"/>
          <w:sz w:val="24"/>
          <w:szCs w:val="24"/>
        </w:rPr>
        <w:t xml:space="preserve">、合同履约保函（格式见附件</w:t>
      </w:r>
      <w:r>
        <w:rPr>
          <w:color w:val="000000"/>
          <w:sz w:val="24"/>
          <w:szCs w:val="24"/>
        </w:rPr>
        <w:t xml:space="preserve">17</w:t>
      </w:r>
      <w:r>
        <w:rPr>
          <w:color w:val="000000"/>
          <w:sz w:val="24"/>
          <w:szCs w:val="24"/>
        </w:rPr>
        <w:t xml:space="preserve">）</w:t>
      </w:r>
      <w:r/>
    </w:p>
    <w:p>
      <w:pPr>
        <w:ind w:firstLine="482"/>
        <w:spacing w:line="420" w:lineRule="exact"/>
        <w:rPr>
          <w:sz w:val="24"/>
          <w:szCs w:val="24"/>
        </w:rPr>
      </w:pPr>
      <w:r>
        <w:rPr>
          <w:rFonts w:hint="eastAsia"/>
          <w:b/>
          <w:bCs/>
          <w:sz w:val="24"/>
          <w:szCs w:val="24"/>
        </w:rPr>
        <w:t xml:space="preserve">备注：针对“二、资格审查内容”和“三、符合性审查内容”，投标人必须在投标文件中提供相关材料，若有缺失或无效的，将导致其投标无效。</w:t>
      </w:r>
      <w:r/>
    </w:p>
    <w:p>
      <w:pPr>
        <w:pStyle w:val="824"/>
      </w:pPr>
      <w:r/>
      <w:bookmarkStart w:id="216" w:name="_Toc158691778"/>
      <w:r/>
      <w:bookmarkStart w:id="217" w:name="_Toc315875327"/>
      <w:r/>
      <w:bookmarkStart w:id="218" w:name="_Toc315868064"/>
      <w:r>
        <w:br w:type="page" w:clear="all"/>
      </w:r>
      <w:bookmarkStart w:id="219" w:name="_Toc7439"/>
      <w:r/>
      <w:bookmarkStart w:id="220" w:name="_Toc30161"/>
      <w:r/>
      <w:bookmarkStart w:id="221" w:name="_Toc233978053"/>
      <w:r/>
      <w:bookmarkEnd w:id="216"/>
      <w:r/>
      <w:bookmarkEnd w:id="217"/>
      <w:r/>
      <w:bookmarkEnd w:id="218"/>
      <w:r>
        <w:rPr>
          <w:rFonts w:hint="eastAsia"/>
        </w:rPr>
        <w:t xml:space="preserve">附件</w:t>
      </w:r>
      <w:r>
        <w:t xml:space="preserve">1</w:t>
      </w:r>
      <w:r>
        <w:rPr>
          <w:rFonts w:hint="eastAsia"/>
        </w:rPr>
        <w:t xml:space="preserve"> </w:t>
      </w:r>
      <w:r>
        <w:t xml:space="preserve">开标一览表</w:t>
      </w:r>
      <w:bookmarkEnd w:id="219"/>
      <w:r/>
      <w:bookmarkEnd w:id="220"/>
      <w:r/>
      <w:bookmarkEnd w:id="221"/>
      <w:r/>
      <w:r/>
    </w:p>
    <w:p>
      <w:pPr>
        <w:ind w:firstLine="482"/>
        <w:spacing w:line="400" w:lineRule="exact"/>
        <w:rPr>
          <w:b/>
          <w:bCs/>
          <w:sz w:val="24"/>
          <w:szCs w:val="24"/>
        </w:rPr>
      </w:pPr>
      <w:r>
        <w:rPr>
          <w:b/>
          <w:bCs/>
          <w:sz w:val="24"/>
          <w:szCs w:val="24"/>
        </w:rPr>
        <w:t xml:space="preserve">投标人全称（加盖</w:t>
      </w:r>
      <w:r>
        <w:rPr>
          <w:b/>
          <w:bCs/>
          <w:sz w:val="24"/>
          <w:szCs w:val="24"/>
        </w:rPr>
        <w:t xml:space="preserve">CA</w:t>
      </w:r>
      <w:r>
        <w:rPr>
          <w:b/>
          <w:bCs/>
          <w:sz w:val="24"/>
          <w:szCs w:val="24"/>
        </w:rPr>
        <w:t xml:space="preserve">电子签章）：</w:t>
      </w:r>
      <w:r/>
    </w:p>
    <w:p>
      <w:pPr>
        <w:ind w:firstLine="482"/>
        <w:spacing w:line="400" w:lineRule="exact"/>
        <w:rPr>
          <w:sz w:val="24"/>
          <w:szCs w:val="24"/>
        </w:rPr>
      </w:pPr>
      <w:r>
        <w:rPr>
          <w:sz w:val="24"/>
          <w:szCs w:val="24"/>
        </w:rPr>
        <w:t xml:space="preserve">项目名称：</w:t>
      </w:r>
      <w:r>
        <w:rPr>
          <w:rFonts w:hint="eastAsia"/>
          <w:sz w:val="24"/>
          <w:szCs w:val="24"/>
        </w:rPr>
        <w:t xml:space="preserve">南湖生活垃圾填埋场生态治理工程—渗滤液设备更新改造项目—渗滤液处理站设备改造</w:t>
      </w:r>
      <w:r/>
    </w:p>
    <w:p>
      <w:pPr>
        <w:ind w:firstLine="482"/>
        <w:spacing w:line="400" w:lineRule="exact"/>
        <w:rPr>
          <w:sz w:val="24"/>
          <w:szCs w:val="24"/>
        </w:rPr>
      </w:pPr>
      <w:r>
        <w:rPr>
          <w:sz w:val="24"/>
          <w:szCs w:val="24"/>
        </w:rPr>
        <w:t xml:space="preserve">项目编号：</w:t>
      </w:r>
      <w:r>
        <w:rPr>
          <w:rFonts w:hint="eastAsia"/>
          <w:sz w:val="24"/>
          <w:szCs w:val="24"/>
        </w:rPr>
        <w:t xml:space="preserve">JSZC-320581-CSYT-G2026-0010</w:t>
      </w:r>
      <w:r/>
    </w:p>
    <w:tbl>
      <w:tblPr>
        <w:tblW w:w="0" w:type="auto"/>
        <w:tblInd w:w="525" w:type="dxa"/>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Layout w:type="fixed"/>
        <w:tblLook w:val="04A0" w:firstRow="1" w:lastRow="0" w:firstColumn="1" w:lastColumn="0" w:noHBand="0" w:noVBand="1"/>
      </w:tblPr>
      <w:tblGrid>
        <w:gridCol w:w="8827"/>
      </w:tblGrid>
      <w:tr>
        <w:trPr>
          <w:cantSplit/>
          <w:trHeight w:val="725"/>
        </w:trPr>
        <w:tc>
          <w:tcPr>
            <w:tcW w:w="8827" w:type="dxa"/>
            <w:vAlign w:val="center"/>
            <w:textDirection w:val="lrTb"/>
            <w:noWrap w:val="false"/>
          </w:tcPr>
          <w:p>
            <w:pPr>
              <w:jc w:val="center"/>
              <w:rPr>
                <w:sz w:val="24"/>
                <w:szCs w:val="24"/>
              </w:rPr>
            </w:pPr>
            <w:r>
              <w:rPr>
                <w:rFonts w:hint="eastAsia"/>
                <w:b/>
                <w:bCs/>
                <w:sz w:val="24"/>
                <w:szCs w:val="24"/>
              </w:rPr>
              <w:t xml:space="preserve">投标总报价</w:t>
            </w:r>
            <w:r/>
          </w:p>
        </w:tc>
      </w:tr>
      <w:tr>
        <w:trPr>
          <w:cantSplit/>
          <w:trHeight w:val="839"/>
        </w:trPr>
        <w:tc>
          <w:tcPr>
            <w:tcW w:w="8827" w:type="dxa"/>
            <w:vAlign w:val="center"/>
            <w:textDirection w:val="lrTb"/>
            <w:noWrap w:val="false"/>
          </w:tcPr>
          <w:p>
            <w:pPr>
              <w:spacing w:line="500" w:lineRule="exact"/>
              <w:rPr>
                <w:sz w:val="24"/>
              </w:rPr>
            </w:pPr>
            <w:r>
              <w:rPr>
                <w:rFonts w:hint="eastAsia" w:cs="宋体"/>
                <w:sz w:val="24"/>
                <w:szCs w:val="24"/>
              </w:rPr>
              <w:t xml:space="preserve">小写：</w:t>
            </w:r>
            <w:r>
              <w:rPr>
                <w:rFonts w:hint="eastAsia" w:cs="宋体"/>
                <w:sz w:val="24"/>
                <w:szCs w:val="24"/>
              </w:rPr>
              <w:t xml:space="preserve">                      </w:t>
            </w:r>
            <w:r>
              <w:rPr>
                <w:rFonts w:hint="eastAsia" w:cs="宋体"/>
                <w:sz w:val="24"/>
                <w:szCs w:val="24"/>
              </w:rPr>
              <w:t xml:space="preserve">（大写人民币：</w:t>
            </w:r>
            <w:r>
              <w:rPr>
                <w:rFonts w:hint="eastAsia" w:cs="宋体"/>
                <w:sz w:val="24"/>
                <w:szCs w:val="24"/>
              </w:rPr>
              <w:t xml:space="preserve">           </w:t>
            </w:r>
            <w:r>
              <w:rPr>
                <w:rFonts w:hint="eastAsia" w:cs="宋体"/>
                <w:sz w:val="24"/>
                <w:szCs w:val="24"/>
              </w:rPr>
              <w:t xml:space="preserve">元）</w:t>
            </w:r>
            <w:r/>
          </w:p>
        </w:tc>
      </w:tr>
    </w:tbl>
    <w:p>
      <w:pPr>
        <w:ind w:firstLine="482"/>
        <w:spacing w:line="460" w:lineRule="exact"/>
        <w:rPr>
          <w:b/>
          <w:bCs/>
          <w:sz w:val="24"/>
          <w:szCs w:val="24"/>
        </w:rPr>
      </w:pPr>
      <w:r>
        <w:rPr>
          <w:b/>
          <w:bCs/>
          <w:sz w:val="24"/>
          <w:szCs w:val="24"/>
        </w:rPr>
        <w:t xml:space="preserve">注：</w:t>
      </w:r>
      <w:r>
        <w:rPr>
          <w:rFonts w:hint="eastAsia" w:cs="宋体"/>
          <w:b/>
          <w:bCs/>
          <w:sz w:val="24"/>
          <w:szCs w:val="24"/>
        </w:rPr>
        <w:t xml:space="preserve">“</w:t>
      </w:r>
      <w:r>
        <w:rPr>
          <w:rFonts w:hint="eastAsia"/>
          <w:b/>
          <w:bCs/>
          <w:sz w:val="24"/>
          <w:szCs w:val="24"/>
        </w:rPr>
        <w:t xml:space="preserve">投标总报价</w:t>
      </w:r>
      <w:r>
        <w:rPr>
          <w:rFonts w:hint="eastAsia" w:cs="宋体"/>
          <w:b/>
          <w:bCs/>
          <w:sz w:val="24"/>
          <w:szCs w:val="24"/>
        </w:rPr>
        <w:t xml:space="preserve">”请保留小</w:t>
      </w:r>
      <w:r>
        <w:rPr>
          <w:b/>
          <w:bCs/>
          <w:sz w:val="24"/>
          <w:szCs w:val="24"/>
        </w:rPr>
        <w:t xml:space="preserve">数点后两位。</w:t>
      </w:r>
      <w:r/>
    </w:p>
    <w:p>
      <w:r/>
      <w:bookmarkStart w:id="222" w:name="_Toc424045390"/>
      <w:r/>
      <w:bookmarkStart w:id="223" w:name="_Toc376513763"/>
      <w:r/>
      <w:bookmarkStart w:id="224" w:name="_Toc145474400"/>
      <w:r/>
      <w:bookmarkStart w:id="225" w:name="_Toc27526"/>
      <w:r/>
      <w:bookmarkStart w:id="226" w:name="_Toc158691780"/>
      <w:r/>
      <w:bookmarkStart w:id="227" w:name="_Toc15366"/>
      <w:r/>
      <w:bookmarkStart w:id="228" w:name="_Toc342901622"/>
      <w:r/>
      <w:bookmarkStart w:id="229" w:name="_Toc312824904"/>
      <w:r/>
      <w:bookmarkStart w:id="230" w:name="_Toc375841418"/>
      <w:r/>
      <w:bookmarkStart w:id="231" w:name="_Toc323364718"/>
      <w:r>
        <w:rPr>
          <w:rFonts w:hint="eastAsia"/>
        </w:rPr>
        <w:br w:type="page" w:clear="all"/>
      </w:r>
      <w:r/>
    </w:p>
    <w:p>
      <w:pPr>
        <w:pStyle w:val="824"/>
      </w:pPr>
      <w:r/>
      <w:bookmarkStart w:id="232" w:name="_Toc233978054"/>
      <w:r/>
      <w:bookmarkStart w:id="233" w:name="OLE_LINK51"/>
      <w:r/>
      <w:bookmarkStart w:id="234" w:name="OLE_LINK52"/>
      <w:r>
        <w:rPr>
          <w:rFonts w:hint="eastAsia"/>
        </w:rPr>
        <w:t xml:space="preserve">附件</w:t>
      </w:r>
      <w:r>
        <w:rPr>
          <w:rFonts w:hint="eastAsia"/>
        </w:rPr>
        <w:t xml:space="preserve">2 </w:t>
      </w:r>
      <w:r>
        <w:t xml:space="preserve">报价明细表</w:t>
      </w:r>
      <w:bookmarkEnd w:id="222"/>
      <w:r/>
      <w:bookmarkEnd w:id="223"/>
      <w:r/>
      <w:bookmarkEnd w:id="224"/>
      <w:r/>
      <w:bookmarkEnd w:id="225"/>
      <w:r/>
      <w:bookmarkEnd w:id="226"/>
      <w:r/>
      <w:bookmarkEnd w:id="227"/>
      <w:r/>
      <w:bookmarkEnd w:id="228"/>
      <w:r/>
      <w:bookmarkEnd w:id="229"/>
      <w:r/>
      <w:bookmarkEnd w:id="230"/>
      <w:r/>
      <w:bookmarkEnd w:id="231"/>
      <w:r/>
      <w:bookmarkEnd w:id="232"/>
      <w:r/>
      <w:r/>
    </w:p>
    <w:tbl>
      <w:tblPr>
        <w:tblW w:w="10152" w:type="dxa"/>
        <w:jc w:val="center"/>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Layout w:type="fixed"/>
        <w:tblLook w:val="04A0" w:firstRow="1" w:lastRow="0" w:firstColumn="1" w:lastColumn="0" w:noHBand="0" w:noVBand="1"/>
      </w:tblPr>
      <w:tblGrid>
        <w:gridCol w:w="782"/>
        <w:gridCol w:w="1728"/>
        <w:gridCol w:w="750"/>
        <w:gridCol w:w="868"/>
        <w:gridCol w:w="1092"/>
        <w:gridCol w:w="697"/>
        <w:gridCol w:w="635"/>
        <w:gridCol w:w="956"/>
        <w:gridCol w:w="1276"/>
        <w:gridCol w:w="709"/>
        <w:gridCol w:w="659"/>
      </w:tblGrid>
      <w:tr>
        <w:trPr>
          <w:jc w:val="center"/>
          <w:trHeight w:val="627"/>
        </w:trPr>
        <w:tc>
          <w:tcPr>
            <w:tcW w:w="782" w:type="dxa"/>
            <w:vAlign w:val="center"/>
            <w:textDirection w:val="lrTb"/>
            <w:noWrap w:val="false"/>
          </w:tcPr>
          <w:p>
            <w:pPr>
              <w:jc w:val="center"/>
              <w:widowControl/>
              <w:rPr>
                <w:b/>
                <w:bCs/>
                <w:sz w:val="24"/>
                <w:szCs w:val="24"/>
              </w:rPr>
            </w:pPr>
            <w:r>
              <w:rPr>
                <w:b/>
                <w:bCs/>
                <w:sz w:val="24"/>
                <w:szCs w:val="24"/>
              </w:rPr>
              <w:t xml:space="preserve">序号</w:t>
            </w:r>
            <w:r/>
          </w:p>
        </w:tc>
        <w:tc>
          <w:tcPr>
            <w:tcW w:w="1728" w:type="dxa"/>
            <w:vAlign w:val="center"/>
            <w:textDirection w:val="lrTb"/>
            <w:noWrap w:val="false"/>
          </w:tcPr>
          <w:p>
            <w:pPr>
              <w:jc w:val="center"/>
              <w:widowControl/>
              <w:rPr>
                <w:b/>
                <w:bCs/>
                <w:sz w:val="24"/>
                <w:szCs w:val="24"/>
              </w:rPr>
            </w:pPr>
            <w:r>
              <w:rPr>
                <w:b/>
                <w:bCs/>
                <w:sz w:val="24"/>
                <w:szCs w:val="24"/>
              </w:rPr>
              <w:t xml:space="preserve">货物名称</w:t>
            </w:r>
            <w:r/>
          </w:p>
        </w:tc>
        <w:tc>
          <w:tcPr>
            <w:tcW w:w="750" w:type="dxa"/>
            <w:vAlign w:val="center"/>
            <w:textDirection w:val="lrTb"/>
            <w:noWrap w:val="false"/>
          </w:tcPr>
          <w:p>
            <w:pPr>
              <w:jc w:val="center"/>
              <w:widowControl/>
              <w:rPr>
                <w:b/>
                <w:bCs/>
                <w:sz w:val="24"/>
                <w:szCs w:val="24"/>
              </w:rPr>
            </w:pPr>
            <w:r>
              <w:rPr>
                <w:b/>
                <w:bCs/>
                <w:sz w:val="24"/>
                <w:szCs w:val="24"/>
              </w:rPr>
              <w:t xml:space="preserve">品牌</w:t>
            </w:r>
            <w:r/>
          </w:p>
        </w:tc>
        <w:tc>
          <w:tcPr>
            <w:tcW w:w="868" w:type="dxa"/>
            <w:vAlign w:val="center"/>
            <w:textDirection w:val="lrTb"/>
            <w:noWrap w:val="false"/>
          </w:tcPr>
          <w:p>
            <w:pPr>
              <w:jc w:val="center"/>
              <w:widowControl/>
              <w:rPr>
                <w:b/>
                <w:bCs/>
                <w:sz w:val="24"/>
                <w:szCs w:val="24"/>
              </w:rPr>
            </w:pPr>
            <w:r>
              <w:rPr>
                <w:b/>
                <w:bCs/>
                <w:sz w:val="24"/>
                <w:szCs w:val="24"/>
              </w:rPr>
              <w:t xml:space="preserve">规格型号</w:t>
            </w:r>
            <w:r/>
          </w:p>
        </w:tc>
        <w:tc>
          <w:tcPr>
            <w:tcW w:w="1092" w:type="dxa"/>
            <w:vAlign w:val="center"/>
            <w:textDirection w:val="lrTb"/>
            <w:noWrap w:val="false"/>
          </w:tcPr>
          <w:p>
            <w:pPr>
              <w:jc w:val="center"/>
              <w:widowControl/>
              <w:rPr>
                <w:b/>
                <w:sz w:val="24"/>
                <w:szCs w:val="24"/>
              </w:rPr>
            </w:pPr>
            <w:r>
              <w:rPr>
                <w:b/>
                <w:sz w:val="24"/>
                <w:szCs w:val="24"/>
              </w:rPr>
              <w:t xml:space="preserve">产地及</w:t>
            </w:r>
            <w:r/>
          </w:p>
          <w:p>
            <w:pPr>
              <w:jc w:val="center"/>
              <w:widowControl/>
              <w:rPr>
                <w:b/>
                <w:bCs/>
                <w:sz w:val="24"/>
                <w:szCs w:val="24"/>
              </w:rPr>
            </w:pPr>
            <w:r>
              <w:rPr>
                <w:rFonts w:hint="eastAsia"/>
                <w:b/>
                <w:bCs/>
                <w:sz w:val="24"/>
                <w:szCs w:val="24"/>
              </w:rPr>
              <w:t xml:space="preserve">制造商</w:t>
            </w:r>
            <w:r/>
          </w:p>
        </w:tc>
        <w:tc>
          <w:tcPr>
            <w:tcW w:w="697" w:type="dxa"/>
            <w:vAlign w:val="center"/>
            <w:textDirection w:val="lrTb"/>
            <w:noWrap w:val="false"/>
          </w:tcPr>
          <w:p>
            <w:pPr>
              <w:jc w:val="center"/>
              <w:widowControl/>
              <w:rPr>
                <w:b/>
                <w:bCs/>
                <w:sz w:val="24"/>
                <w:szCs w:val="24"/>
              </w:rPr>
            </w:pPr>
            <w:r>
              <w:rPr>
                <w:b/>
                <w:bCs/>
                <w:sz w:val="24"/>
                <w:szCs w:val="24"/>
              </w:rPr>
              <w:t xml:space="preserve">数量</w:t>
            </w:r>
            <w:r/>
          </w:p>
        </w:tc>
        <w:tc>
          <w:tcPr>
            <w:tcW w:w="635" w:type="dxa"/>
            <w:vAlign w:val="center"/>
            <w:textDirection w:val="lrTb"/>
            <w:noWrap w:val="false"/>
          </w:tcPr>
          <w:p>
            <w:pPr>
              <w:jc w:val="center"/>
              <w:widowControl/>
              <w:rPr>
                <w:b/>
                <w:bCs/>
                <w:sz w:val="24"/>
                <w:szCs w:val="24"/>
              </w:rPr>
            </w:pPr>
            <w:r>
              <w:rPr>
                <w:rFonts w:hint="eastAsia"/>
                <w:b/>
                <w:bCs/>
                <w:sz w:val="24"/>
                <w:szCs w:val="24"/>
              </w:rPr>
              <w:t xml:space="preserve">单位</w:t>
            </w:r>
            <w:r/>
          </w:p>
        </w:tc>
        <w:tc>
          <w:tcPr>
            <w:tcW w:w="956" w:type="dxa"/>
            <w:vAlign w:val="center"/>
            <w:textDirection w:val="lrTb"/>
            <w:noWrap w:val="false"/>
          </w:tcPr>
          <w:p>
            <w:pPr>
              <w:jc w:val="center"/>
              <w:widowControl/>
              <w:rPr>
                <w:b/>
                <w:bCs/>
                <w:sz w:val="24"/>
                <w:szCs w:val="24"/>
              </w:rPr>
            </w:pPr>
            <w:r>
              <w:rPr>
                <w:b/>
                <w:bCs/>
                <w:sz w:val="24"/>
                <w:szCs w:val="24"/>
              </w:rPr>
              <w:t xml:space="preserve">单价（元）</w:t>
            </w:r>
            <w:r/>
          </w:p>
        </w:tc>
        <w:tc>
          <w:tcPr>
            <w:tcW w:w="1276" w:type="dxa"/>
            <w:vAlign w:val="center"/>
            <w:textDirection w:val="lrTb"/>
            <w:noWrap w:val="false"/>
          </w:tcPr>
          <w:p>
            <w:pPr>
              <w:jc w:val="center"/>
              <w:widowControl/>
              <w:rPr>
                <w:b/>
                <w:bCs/>
                <w:sz w:val="24"/>
                <w:szCs w:val="24"/>
              </w:rPr>
            </w:pPr>
            <w:r>
              <w:rPr>
                <w:b/>
                <w:bCs/>
                <w:sz w:val="24"/>
                <w:szCs w:val="24"/>
              </w:rPr>
              <w:t xml:space="preserve">分类总价（元）</w:t>
            </w:r>
            <w:r/>
          </w:p>
        </w:tc>
        <w:tc>
          <w:tcPr>
            <w:tcW w:w="709" w:type="dxa"/>
            <w:vAlign w:val="center"/>
            <w:textDirection w:val="lrTb"/>
            <w:noWrap w:val="false"/>
          </w:tcPr>
          <w:p>
            <w:pPr>
              <w:jc w:val="center"/>
              <w:widowControl/>
              <w:rPr>
                <w:b/>
                <w:bCs/>
                <w:sz w:val="24"/>
                <w:szCs w:val="24"/>
              </w:rPr>
            </w:pPr>
            <w:r>
              <w:rPr>
                <w:rFonts w:hint="eastAsia"/>
                <w:b/>
                <w:bCs/>
                <w:sz w:val="24"/>
                <w:szCs w:val="24"/>
              </w:rPr>
              <w:t xml:space="preserve">小</w:t>
            </w:r>
            <w:r>
              <w:rPr>
                <w:rFonts w:hint="eastAsia"/>
                <w:b/>
                <w:bCs/>
                <w:sz w:val="24"/>
                <w:szCs w:val="24"/>
              </w:rPr>
              <w:t xml:space="preserve">微企业</w:t>
            </w:r>
            <w:r/>
          </w:p>
        </w:tc>
        <w:tc>
          <w:tcPr>
            <w:tcW w:w="659" w:type="dxa"/>
            <w:vAlign w:val="center"/>
            <w:textDirection w:val="lrTb"/>
            <w:noWrap w:val="false"/>
          </w:tcPr>
          <w:p>
            <w:pPr>
              <w:jc w:val="center"/>
              <w:widowControl/>
              <w:rPr>
                <w:b/>
                <w:bCs/>
                <w:sz w:val="24"/>
                <w:szCs w:val="24"/>
              </w:rPr>
            </w:pPr>
            <w:r>
              <w:rPr>
                <w:rFonts w:hint="eastAsia"/>
                <w:b/>
                <w:bCs/>
                <w:sz w:val="24"/>
                <w:szCs w:val="24"/>
              </w:rPr>
              <w:t xml:space="preserve">备注</w:t>
            </w:r>
            <w:r/>
          </w:p>
        </w:tc>
      </w:tr>
      <w:tr>
        <w:trPr>
          <w:jc w:val="center"/>
          <w:trHeight w:val="567"/>
        </w:trPr>
        <w:tc>
          <w:tcPr>
            <w:tcW w:w="782" w:type="dxa"/>
            <w:vAlign w:val="center"/>
            <w:textDirection w:val="lrTb"/>
            <w:noWrap w:val="false"/>
          </w:tcPr>
          <w:p>
            <w:pPr>
              <w:jc w:val="center"/>
              <w:widowControl/>
              <w:rPr>
                <w:bCs/>
                <w:sz w:val="24"/>
                <w:szCs w:val="24"/>
              </w:rPr>
            </w:pPr>
            <w:r>
              <w:rPr>
                <w:bCs/>
                <w:sz w:val="24"/>
                <w:szCs w:val="24"/>
              </w:rPr>
              <w:t xml:space="preserve">1</w:t>
            </w:r>
            <w:r/>
          </w:p>
        </w:tc>
        <w:tc>
          <w:tcPr>
            <w:tcW w:w="1728" w:type="dxa"/>
            <w:vAlign w:val="center"/>
            <w:textDirection w:val="lrTb"/>
            <w:noWrap w:val="false"/>
          </w:tcPr>
          <w:p>
            <w:pPr>
              <w:jc w:val="center"/>
              <w:widowControl/>
              <w:rPr>
                <w:bCs/>
                <w:sz w:val="24"/>
                <w:szCs w:val="24"/>
              </w:rPr>
            </w:pPr>
            <w:r>
              <w:rPr>
                <w:bCs/>
                <w:sz w:val="24"/>
                <w:szCs w:val="24"/>
              </w:rPr>
            </w:r>
            <w:r/>
          </w:p>
        </w:tc>
        <w:tc>
          <w:tcPr>
            <w:tcW w:w="750" w:type="dxa"/>
            <w:vAlign w:val="center"/>
            <w:textDirection w:val="lrTb"/>
            <w:noWrap w:val="false"/>
          </w:tcPr>
          <w:p>
            <w:pPr>
              <w:jc w:val="center"/>
              <w:widowControl/>
              <w:rPr>
                <w:bCs/>
                <w:sz w:val="24"/>
                <w:szCs w:val="24"/>
              </w:rPr>
            </w:pPr>
            <w:r>
              <w:rPr>
                <w:bCs/>
                <w:sz w:val="24"/>
                <w:szCs w:val="24"/>
              </w:rPr>
            </w:r>
            <w:r/>
          </w:p>
        </w:tc>
        <w:tc>
          <w:tcPr>
            <w:tcW w:w="868" w:type="dxa"/>
            <w:vAlign w:val="center"/>
            <w:textDirection w:val="lrTb"/>
            <w:noWrap w:val="false"/>
          </w:tcPr>
          <w:p>
            <w:pPr>
              <w:jc w:val="center"/>
              <w:widowControl/>
              <w:rPr>
                <w:bCs/>
                <w:sz w:val="24"/>
                <w:szCs w:val="24"/>
              </w:rPr>
            </w:pPr>
            <w:r>
              <w:rPr>
                <w:bCs/>
                <w:sz w:val="24"/>
                <w:szCs w:val="24"/>
              </w:rPr>
            </w:r>
            <w:r/>
          </w:p>
        </w:tc>
        <w:tc>
          <w:tcPr>
            <w:tcW w:w="1092" w:type="dxa"/>
            <w:vAlign w:val="center"/>
            <w:textDirection w:val="lrTb"/>
            <w:noWrap w:val="false"/>
          </w:tcPr>
          <w:p>
            <w:pPr>
              <w:jc w:val="center"/>
              <w:widowControl/>
              <w:rPr>
                <w:bCs/>
                <w:sz w:val="24"/>
                <w:szCs w:val="24"/>
              </w:rPr>
            </w:pPr>
            <w:r>
              <w:rPr>
                <w:bCs/>
                <w:sz w:val="24"/>
                <w:szCs w:val="24"/>
              </w:rPr>
            </w:r>
            <w:r/>
          </w:p>
        </w:tc>
        <w:tc>
          <w:tcPr>
            <w:tcBorders>
              <w:top w:val="single" w:color="auto" w:sz="4" w:space="0"/>
              <w:left w:val="single" w:color="auto" w:sz="4" w:space="0"/>
              <w:bottom w:val="single" w:color="auto" w:sz="4" w:space="0"/>
              <w:right w:val="single" w:color="auto" w:sz="4" w:space="0"/>
            </w:tcBorders>
            <w:tcW w:w="697" w:type="dxa"/>
            <w:vAlign w:val="center"/>
            <w:textDirection w:val="lrTb"/>
            <w:noWrap w:val="false"/>
          </w:tcPr>
          <w:p>
            <w:pPr>
              <w:jc w:val="center"/>
              <w:rPr>
                <w:sz w:val="24"/>
                <w:szCs w:val="24"/>
              </w:rPr>
            </w:pPr>
            <w:r>
              <w:rPr>
                <w:sz w:val="24"/>
                <w:szCs w:val="24"/>
              </w:rPr>
            </w:r>
            <w:r/>
          </w:p>
        </w:tc>
        <w:tc>
          <w:tcPr>
            <w:tcW w:w="635" w:type="dxa"/>
            <w:vAlign w:val="center"/>
            <w:textDirection w:val="lrTb"/>
            <w:noWrap w:val="false"/>
          </w:tcPr>
          <w:p>
            <w:pPr>
              <w:jc w:val="center"/>
              <w:rPr>
                <w:sz w:val="24"/>
                <w:szCs w:val="24"/>
              </w:rPr>
            </w:pPr>
            <w:r>
              <w:rPr>
                <w:sz w:val="24"/>
                <w:szCs w:val="24"/>
              </w:rPr>
            </w:r>
            <w:r/>
          </w:p>
        </w:tc>
        <w:tc>
          <w:tcPr>
            <w:tcW w:w="956" w:type="dxa"/>
            <w:vAlign w:val="center"/>
            <w:textDirection w:val="lrTb"/>
            <w:noWrap w:val="false"/>
          </w:tcPr>
          <w:p>
            <w:pPr>
              <w:jc w:val="center"/>
              <w:widowControl/>
              <w:rPr>
                <w:bCs/>
                <w:sz w:val="24"/>
                <w:szCs w:val="24"/>
              </w:rPr>
            </w:pPr>
            <w:r>
              <w:rPr>
                <w:bCs/>
                <w:sz w:val="24"/>
                <w:szCs w:val="24"/>
              </w:rPr>
            </w:r>
            <w:r/>
          </w:p>
        </w:tc>
        <w:tc>
          <w:tcPr>
            <w:tcW w:w="1276" w:type="dxa"/>
            <w:textDirection w:val="lrTb"/>
            <w:noWrap w:val="false"/>
          </w:tcPr>
          <w:p>
            <w:pPr>
              <w:jc w:val="center"/>
              <w:widowControl/>
              <w:rPr>
                <w:bCs/>
                <w:sz w:val="24"/>
                <w:szCs w:val="24"/>
              </w:rPr>
            </w:pPr>
            <w:r>
              <w:rPr>
                <w:bCs/>
                <w:sz w:val="24"/>
                <w:szCs w:val="24"/>
              </w:rPr>
            </w:r>
            <w:r/>
          </w:p>
        </w:tc>
        <w:tc>
          <w:tcPr>
            <w:tcW w:w="709" w:type="dxa"/>
            <w:textDirection w:val="lrTb"/>
            <w:noWrap w:val="false"/>
          </w:tcPr>
          <w:p>
            <w:pPr>
              <w:jc w:val="center"/>
              <w:widowControl/>
              <w:rPr>
                <w:bCs/>
                <w:sz w:val="24"/>
                <w:szCs w:val="24"/>
              </w:rPr>
            </w:pPr>
            <w:r>
              <w:rPr>
                <w:bCs/>
                <w:sz w:val="24"/>
                <w:szCs w:val="24"/>
              </w:rPr>
            </w:r>
            <w:r/>
          </w:p>
        </w:tc>
        <w:tc>
          <w:tcPr>
            <w:tcW w:w="659" w:type="dxa"/>
            <w:textDirection w:val="lrTb"/>
            <w:noWrap w:val="false"/>
          </w:tcPr>
          <w:p>
            <w:pPr>
              <w:jc w:val="center"/>
              <w:widowControl/>
              <w:rPr>
                <w:bCs/>
                <w:sz w:val="24"/>
                <w:szCs w:val="24"/>
              </w:rPr>
            </w:pPr>
            <w:r>
              <w:rPr>
                <w:bCs/>
                <w:sz w:val="24"/>
                <w:szCs w:val="24"/>
              </w:rPr>
            </w:r>
            <w:r/>
          </w:p>
        </w:tc>
      </w:tr>
      <w:tr>
        <w:trPr>
          <w:jc w:val="center"/>
          <w:trHeight w:val="567"/>
        </w:trPr>
        <w:tc>
          <w:tcPr>
            <w:tcW w:w="782" w:type="dxa"/>
            <w:vAlign w:val="center"/>
            <w:textDirection w:val="lrTb"/>
            <w:noWrap w:val="false"/>
          </w:tcPr>
          <w:p>
            <w:pPr>
              <w:jc w:val="center"/>
              <w:widowControl/>
              <w:rPr>
                <w:bCs/>
                <w:sz w:val="24"/>
                <w:szCs w:val="24"/>
              </w:rPr>
            </w:pPr>
            <w:r>
              <w:rPr>
                <w:bCs/>
                <w:sz w:val="24"/>
                <w:szCs w:val="24"/>
              </w:rPr>
            </w:r>
            <w:r/>
          </w:p>
        </w:tc>
        <w:tc>
          <w:tcPr>
            <w:tcW w:w="1728" w:type="dxa"/>
            <w:vAlign w:val="center"/>
            <w:textDirection w:val="lrTb"/>
            <w:noWrap w:val="false"/>
          </w:tcPr>
          <w:p>
            <w:pPr>
              <w:jc w:val="center"/>
              <w:widowControl/>
              <w:rPr>
                <w:bCs/>
                <w:sz w:val="24"/>
                <w:szCs w:val="24"/>
              </w:rPr>
            </w:pPr>
            <w:r>
              <w:rPr>
                <w:bCs/>
                <w:sz w:val="24"/>
                <w:szCs w:val="24"/>
              </w:rPr>
            </w:r>
            <w:r/>
          </w:p>
        </w:tc>
        <w:tc>
          <w:tcPr>
            <w:tcW w:w="750" w:type="dxa"/>
            <w:vAlign w:val="center"/>
            <w:textDirection w:val="lrTb"/>
            <w:noWrap w:val="false"/>
          </w:tcPr>
          <w:p>
            <w:pPr>
              <w:jc w:val="center"/>
              <w:widowControl/>
              <w:rPr>
                <w:bCs/>
                <w:sz w:val="24"/>
                <w:szCs w:val="24"/>
              </w:rPr>
            </w:pPr>
            <w:r>
              <w:rPr>
                <w:bCs/>
                <w:sz w:val="24"/>
                <w:szCs w:val="24"/>
              </w:rPr>
            </w:r>
            <w:r/>
          </w:p>
        </w:tc>
        <w:tc>
          <w:tcPr>
            <w:tcW w:w="868" w:type="dxa"/>
            <w:vAlign w:val="center"/>
            <w:textDirection w:val="lrTb"/>
            <w:noWrap w:val="false"/>
          </w:tcPr>
          <w:p>
            <w:pPr>
              <w:jc w:val="center"/>
              <w:widowControl/>
              <w:rPr>
                <w:bCs/>
                <w:sz w:val="24"/>
                <w:szCs w:val="24"/>
              </w:rPr>
            </w:pPr>
            <w:r>
              <w:rPr>
                <w:bCs/>
                <w:sz w:val="24"/>
                <w:szCs w:val="24"/>
              </w:rPr>
            </w:r>
            <w:r/>
          </w:p>
        </w:tc>
        <w:tc>
          <w:tcPr>
            <w:tcW w:w="1092" w:type="dxa"/>
            <w:vAlign w:val="center"/>
            <w:textDirection w:val="lrTb"/>
            <w:noWrap w:val="false"/>
          </w:tcPr>
          <w:p>
            <w:pPr>
              <w:jc w:val="center"/>
              <w:widowControl/>
              <w:rPr>
                <w:bCs/>
                <w:sz w:val="24"/>
                <w:szCs w:val="24"/>
              </w:rPr>
            </w:pPr>
            <w:r>
              <w:rPr>
                <w:bCs/>
                <w:sz w:val="24"/>
                <w:szCs w:val="24"/>
              </w:rPr>
            </w:r>
            <w:r/>
          </w:p>
        </w:tc>
        <w:tc>
          <w:tcPr>
            <w:tcBorders>
              <w:top w:val="single" w:color="auto" w:sz="4" w:space="0"/>
              <w:left w:val="single" w:color="auto" w:sz="4" w:space="0"/>
              <w:bottom w:val="single" w:color="auto" w:sz="4" w:space="0"/>
              <w:right w:val="single" w:color="auto" w:sz="4" w:space="0"/>
            </w:tcBorders>
            <w:tcW w:w="697" w:type="dxa"/>
            <w:vAlign w:val="center"/>
            <w:textDirection w:val="lrTb"/>
            <w:noWrap w:val="false"/>
          </w:tcPr>
          <w:p>
            <w:pPr>
              <w:jc w:val="center"/>
              <w:rPr>
                <w:sz w:val="24"/>
                <w:szCs w:val="24"/>
              </w:rPr>
            </w:pPr>
            <w:r>
              <w:rPr>
                <w:sz w:val="24"/>
                <w:szCs w:val="24"/>
              </w:rPr>
            </w:r>
            <w:r/>
          </w:p>
        </w:tc>
        <w:tc>
          <w:tcPr>
            <w:tcW w:w="635" w:type="dxa"/>
            <w:vAlign w:val="center"/>
            <w:textDirection w:val="lrTb"/>
            <w:noWrap w:val="false"/>
          </w:tcPr>
          <w:p>
            <w:pPr>
              <w:jc w:val="center"/>
              <w:rPr>
                <w:sz w:val="24"/>
                <w:szCs w:val="24"/>
              </w:rPr>
            </w:pPr>
            <w:r>
              <w:rPr>
                <w:sz w:val="24"/>
                <w:szCs w:val="24"/>
              </w:rPr>
            </w:r>
            <w:r/>
          </w:p>
        </w:tc>
        <w:tc>
          <w:tcPr>
            <w:tcW w:w="956" w:type="dxa"/>
            <w:vAlign w:val="center"/>
            <w:textDirection w:val="lrTb"/>
            <w:noWrap w:val="false"/>
          </w:tcPr>
          <w:p>
            <w:pPr>
              <w:jc w:val="center"/>
              <w:widowControl/>
              <w:rPr>
                <w:bCs/>
                <w:sz w:val="24"/>
                <w:szCs w:val="24"/>
              </w:rPr>
            </w:pPr>
            <w:r>
              <w:rPr>
                <w:bCs/>
                <w:sz w:val="24"/>
                <w:szCs w:val="24"/>
              </w:rPr>
            </w:r>
            <w:r/>
          </w:p>
        </w:tc>
        <w:tc>
          <w:tcPr>
            <w:tcW w:w="1276" w:type="dxa"/>
            <w:textDirection w:val="lrTb"/>
            <w:noWrap w:val="false"/>
          </w:tcPr>
          <w:p>
            <w:pPr>
              <w:jc w:val="center"/>
              <w:widowControl/>
              <w:rPr>
                <w:bCs/>
                <w:sz w:val="24"/>
                <w:szCs w:val="24"/>
              </w:rPr>
            </w:pPr>
            <w:r>
              <w:rPr>
                <w:bCs/>
                <w:sz w:val="24"/>
                <w:szCs w:val="24"/>
              </w:rPr>
            </w:r>
            <w:r/>
          </w:p>
        </w:tc>
        <w:tc>
          <w:tcPr>
            <w:tcW w:w="709" w:type="dxa"/>
            <w:textDirection w:val="lrTb"/>
            <w:noWrap w:val="false"/>
          </w:tcPr>
          <w:p>
            <w:pPr>
              <w:jc w:val="center"/>
              <w:widowControl/>
              <w:rPr>
                <w:bCs/>
                <w:sz w:val="24"/>
                <w:szCs w:val="24"/>
              </w:rPr>
            </w:pPr>
            <w:r>
              <w:rPr>
                <w:bCs/>
                <w:sz w:val="24"/>
                <w:szCs w:val="24"/>
              </w:rPr>
            </w:r>
            <w:r/>
          </w:p>
        </w:tc>
        <w:tc>
          <w:tcPr>
            <w:tcW w:w="659" w:type="dxa"/>
            <w:textDirection w:val="lrTb"/>
            <w:noWrap w:val="false"/>
          </w:tcPr>
          <w:p>
            <w:pPr>
              <w:jc w:val="center"/>
              <w:widowControl/>
              <w:rPr>
                <w:bCs/>
                <w:sz w:val="24"/>
                <w:szCs w:val="24"/>
              </w:rPr>
            </w:pPr>
            <w:r>
              <w:rPr>
                <w:bCs/>
                <w:sz w:val="24"/>
                <w:szCs w:val="24"/>
              </w:rPr>
            </w:r>
            <w:r/>
          </w:p>
        </w:tc>
      </w:tr>
      <w:tr>
        <w:trPr>
          <w:jc w:val="center"/>
          <w:trHeight w:val="567"/>
        </w:trPr>
        <w:tc>
          <w:tcPr>
            <w:tcW w:w="782" w:type="dxa"/>
            <w:vAlign w:val="center"/>
            <w:textDirection w:val="lrTb"/>
            <w:noWrap w:val="false"/>
          </w:tcPr>
          <w:p>
            <w:pPr>
              <w:jc w:val="center"/>
              <w:rPr>
                <w:sz w:val="24"/>
                <w:szCs w:val="24"/>
              </w:rPr>
            </w:pPr>
            <w:r>
              <w:rPr>
                <w:sz w:val="24"/>
                <w:szCs w:val="24"/>
              </w:rPr>
            </w:r>
            <w:r/>
          </w:p>
        </w:tc>
        <w:tc>
          <w:tcPr>
            <w:tcW w:w="1728" w:type="dxa"/>
            <w:vAlign w:val="center"/>
            <w:textDirection w:val="lrTb"/>
            <w:noWrap w:val="false"/>
          </w:tcPr>
          <w:p>
            <w:pPr>
              <w:jc w:val="center"/>
              <w:rPr>
                <w:sz w:val="24"/>
                <w:szCs w:val="24"/>
              </w:rPr>
            </w:pPr>
            <w:r>
              <w:rPr>
                <w:sz w:val="24"/>
                <w:szCs w:val="24"/>
              </w:rPr>
            </w:r>
            <w:r/>
          </w:p>
        </w:tc>
        <w:tc>
          <w:tcPr>
            <w:tcW w:w="750" w:type="dxa"/>
            <w:vAlign w:val="center"/>
            <w:textDirection w:val="lrTb"/>
            <w:noWrap w:val="false"/>
          </w:tcPr>
          <w:p>
            <w:pPr>
              <w:jc w:val="center"/>
              <w:widowControl/>
              <w:rPr>
                <w:bCs/>
                <w:sz w:val="24"/>
                <w:szCs w:val="24"/>
              </w:rPr>
            </w:pPr>
            <w:r>
              <w:rPr>
                <w:bCs/>
                <w:sz w:val="24"/>
                <w:szCs w:val="24"/>
              </w:rPr>
            </w:r>
            <w:r/>
          </w:p>
        </w:tc>
        <w:tc>
          <w:tcPr>
            <w:tcW w:w="868" w:type="dxa"/>
            <w:vAlign w:val="center"/>
            <w:textDirection w:val="lrTb"/>
            <w:noWrap w:val="false"/>
          </w:tcPr>
          <w:p>
            <w:pPr>
              <w:jc w:val="center"/>
              <w:widowControl/>
              <w:rPr>
                <w:bCs/>
                <w:sz w:val="24"/>
                <w:szCs w:val="24"/>
              </w:rPr>
            </w:pPr>
            <w:r>
              <w:rPr>
                <w:bCs/>
                <w:sz w:val="24"/>
                <w:szCs w:val="24"/>
              </w:rPr>
            </w:r>
            <w:r/>
          </w:p>
        </w:tc>
        <w:tc>
          <w:tcPr>
            <w:tcW w:w="1092" w:type="dxa"/>
            <w:vAlign w:val="center"/>
            <w:textDirection w:val="lrTb"/>
            <w:noWrap w:val="false"/>
          </w:tcPr>
          <w:p>
            <w:pPr>
              <w:jc w:val="center"/>
              <w:widowControl/>
              <w:rPr>
                <w:bCs/>
                <w:sz w:val="24"/>
                <w:szCs w:val="24"/>
              </w:rPr>
            </w:pPr>
            <w:r>
              <w:rPr>
                <w:bCs/>
                <w:sz w:val="24"/>
                <w:szCs w:val="24"/>
              </w:rPr>
            </w:r>
            <w:r/>
          </w:p>
        </w:tc>
        <w:tc>
          <w:tcPr>
            <w:tcBorders>
              <w:top w:val="single" w:color="auto" w:sz="4" w:space="0"/>
              <w:left w:val="single" w:color="auto" w:sz="4" w:space="0"/>
              <w:bottom w:val="single" w:color="auto" w:sz="4" w:space="0"/>
              <w:right w:val="single" w:color="auto" w:sz="4" w:space="0"/>
            </w:tcBorders>
            <w:tcW w:w="697" w:type="dxa"/>
            <w:vAlign w:val="center"/>
            <w:textDirection w:val="lrTb"/>
            <w:noWrap w:val="false"/>
          </w:tcPr>
          <w:p>
            <w:pPr>
              <w:jc w:val="center"/>
              <w:rPr>
                <w:sz w:val="24"/>
                <w:szCs w:val="24"/>
              </w:rPr>
            </w:pPr>
            <w:r>
              <w:rPr>
                <w:sz w:val="24"/>
                <w:szCs w:val="24"/>
              </w:rPr>
            </w:r>
            <w:r/>
          </w:p>
        </w:tc>
        <w:tc>
          <w:tcPr>
            <w:tcW w:w="635" w:type="dxa"/>
            <w:vAlign w:val="center"/>
            <w:textDirection w:val="lrTb"/>
            <w:noWrap w:val="false"/>
          </w:tcPr>
          <w:p>
            <w:pPr>
              <w:jc w:val="center"/>
              <w:rPr>
                <w:sz w:val="24"/>
                <w:szCs w:val="24"/>
              </w:rPr>
            </w:pPr>
            <w:r>
              <w:rPr>
                <w:sz w:val="24"/>
                <w:szCs w:val="24"/>
              </w:rPr>
            </w:r>
            <w:r/>
          </w:p>
        </w:tc>
        <w:tc>
          <w:tcPr>
            <w:tcW w:w="956" w:type="dxa"/>
            <w:vAlign w:val="center"/>
            <w:textDirection w:val="lrTb"/>
            <w:noWrap w:val="false"/>
          </w:tcPr>
          <w:p>
            <w:pPr>
              <w:jc w:val="center"/>
              <w:widowControl/>
              <w:rPr>
                <w:bCs/>
                <w:sz w:val="24"/>
                <w:szCs w:val="24"/>
              </w:rPr>
            </w:pPr>
            <w:r>
              <w:rPr>
                <w:bCs/>
                <w:sz w:val="24"/>
                <w:szCs w:val="24"/>
              </w:rPr>
            </w:r>
            <w:r/>
          </w:p>
        </w:tc>
        <w:tc>
          <w:tcPr>
            <w:tcW w:w="1276" w:type="dxa"/>
            <w:textDirection w:val="lrTb"/>
            <w:noWrap w:val="false"/>
          </w:tcPr>
          <w:p>
            <w:pPr>
              <w:jc w:val="center"/>
              <w:widowControl/>
              <w:rPr>
                <w:bCs/>
                <w:sz w:val="24"/>
                <w:szCs w:val="24"/>
              </w:rPr>
            </w:pPr>
            <w:r>
              <w:rPr>
                <w:bCs/>
                <w:sz w:val="24"/>
                <w:szCs w:val="24"/>
              </w:rPr>
            </w:r>
            <w:r/>
          </w:p>
        </w:tc>
        <w:tc>
          <w:tcPr>
            <w:tcW w:w="709" w:type="dxa"/>
            <w:textDirection w:val="lrTb"/>
            <w:noWrap w:val="false"/>
          </w:tcPr>
          <w:p>
            <w:pPr>
              <w:jc w:val="center"/>
              <w:widowControl/>
              <w:rPr>
                <w:bCs/>
                <w:sz w:val="24"/>
                <w:szCs w:val="24"/>
              </w:rPr>
            </w:pPr>
            <w:r>
              <w:rPr>
                <w:bCs/>
                <w:sz w:val="24"/>
                <w:szCs w:val="24"/>
              </w:rPr>
            </w:r>
            <w:r/>
          </w:p>
        </w:tc>
        <w:tc>
          <w:tcPr>
            <w:tcW w:w="659" w:type="dxa"/>
            <w:textDirection w:val="lrTb"/>
            <w:noWrap w:val="false"/>
          </w:tcPr>
          <w:p>
            <w:pPr>
              <w:jc w:val="center"/>
              <w:widowControl/>
              <w:rPr>
                <w:bCs/>
                <w:sz w:val="24"/>
                <w:szCs w:val="24"/>
              </w:rPr>
            </w:pPr>
            <w:r>
              <w:rPr>
                <w:bCs/>
                <w:sz w:val="24"/>
                <w:szCs w:val="24"/>
              </w:rPr>
            </w:r>
            <w:r/>
          </w:p>
        </w:tc>
      </w:tr>
      <w:tr>
        <w:trPr>
          <w:jc w:val="center"/>
          <w:trHeight w:val="567"/>
        </w:trPr>
        <w:tc>
          <w:tcPr>
            <w:tcW w:w="782" w:type="dxa"/>
            <w:vAlign w:val="center"/>
            <w:textDirection w:val="lrTb"/>
            <w:noWrap w:val="false"/>
          </w:tcPr>
          <w:p>
            <w:pPr>
              <w:jc w:val="center"/>
              <w:rPr>
                <w:sz w:val="24"/>
                <w:szCs w:val="24"/>
              </w:rPr>
            </w:pPr>
            <w:r>
              <w:rPr>
                <w:rFonts w:hint="eastAsia"/>
                <w:sz w:val="24"/>
                <w:szCs w:val="24"/>
              </w:rPr>
              <w:t xml:space="preserve">……</w:t>
            </w:r>
            <w:r/>
          </w:p>
        </w:tc>
        <w:tc>
          <w:tcPr>
            <w:tcW w:w="1728" w:type="dxa"/>
            <w:vAlign w:val="center"/>
            <w:textDirection w:val="lrTb"/>
            <w:noWrap w:val="false"/>
          </w:tcPr>
          <w:p>
            <w:pPr>
              <w:jc w:val="center"/>
              <w:rPr>
                <w:sz w:val="24"/>
                <w:szCs w:val="24"/>
              </w:rPr>
            </w:pPr>
            <w:r>
              <w:rPr>
                <w:sz w:val="24"/>
                <w:szCs w:val="24"/>
              </w:rPr>
            </w:r>
            <w:r/>
          </w:p>
        </w:tc>
        <w:tc>
          <w:tcPr>
            <w:tcW w:w="750" w:type="dxa"/>
            <w:vAlign w:val="center"/>
            <w:textDirection w:val="lrTb"/>
            <w:noWrap w:val="false"/>
          </w:tcPr>
          <w:p>
            <w:pPr>
              <w:jc w:val="center"/>
              <w:widowControl/>
              <w:rPr>
                <w:bCs/>
                <w:sz w:val="24"/>
                <w:szCs w:val="24"/>
              </w:rPr>
            </w:pPr>
            <w:r>
              <w:rPr>
                <w:bCs/>
                <w:sz w:val="24"/>
                <w:szCs w:val="24"/>
              </w:rPr>
            </w:r>
            <w:r/>
          </w:p>
        </w:tc>
        <w:tc>
          <w:tcPr>
            <w:tcW w:w="868" w:type="dxa"/>
            <w:vAlign w:val="center"/>
            <w:textDirection w:val="lrTb"/>
            <w:noWrap w:val="false"/>
          </w:tcPr>
          <w:p>
            <w:pPr>
              <w:jc w:val="center"/>
              <w:widowControl/>
              <w:rPr>
                <w:bCs/>
                <w:sz w:val="24"/>
                <w:szCs w:val="24"/>
              </w:rPr>
            </w:pPr>
            <w:r>
              <w:rPr>
                <w:bCs/>
                <w:sz w:val="24"/>
                <w:szCs w:val="24"/>
              </w:rPr>
            </w:r>
            <w:r/>
          </w:p>
        </w:tc>
        <w:tc>
          <w:tcPr>
            <w:tcW w:w="1092" w:type="dxa"/>
            <w:vAlign w:val="center"/>
            <w:textDirection w:val="lrTb"/>
            <w:noWrap w:val="false"/>
          </w:tcPr>
          <w:p>
            <w:pPr>
              <w:jc w:val="center"/>
              <w:widowControl/>
              <w:rPr>
                <w:bCs/>
                <w:sz w:val="24"/>
                <w:szCs w:val="24"/>
              </w:rPr>
            </w:pPr>
            <w:r>
              <w:rPr>
                <w:bCs/>
                <w:sz w:val="24"/>
                <w:szCs w:val="24"/>
              </w:rPr>
            </w:r>
            <w:r/>
          </w:p>
        </w:tc>
        <w:tc>
          <w:tcPr>
            <w:tcBorders>
              <w:top w:val="single" w:color="auto" w:sz="4" w:space="0"/>
              <w:left w:val="single" w:color="auto" w:sz="4" w:space="0"/>
              <w:bottom w:val="single" w:color="auto" w:sz="4" w:space="0"/>
              <w:right w:val="single" w:color="auto" w:sz="4" w:space="0"/>
            </w:tcBorders>
            <w:tcW w:w="697" w:type="dxa"/>
            <w:vAlign w:val="center"/>
            <w:textDirection w:val="lrTb"/>
            <w:noWrap w:val="false"/>
          </w:tcPr>
          <w:p>
            <w:pPr>
              <w:jc w:val="center"/>
              <w:rPr>
                <w:sz w:val="24"/>
                <w:szCs w:val="24"/>
              </w:rPr>
            </w:pPr>
            <w:r>
              <w:rPr>
                <w:sz w:val="24"/>
                <w:szCs w:val="24"/>
              </w:rPr>
            </w:r>
            <w:r/>
          </w:p>
        </w:tc>
        <w:tc>
          <w:tcPr>
            <w:tcW w:w="635" w:type="dxa"/>
            <w:vAlign w:val="center"/>
            <w:textDirection w:val="lrTb"/>
            <w:noWrap w:val="false"/>
          </w:tcPr>
          <w:p>
            <w:pPr>
              <w:jc w:val="center"/>
              <w:rPr>
                <w:sz w:val="24"/>
                <w:szCs w:val="24"/>
              </w:rPr>
            </w:pPr>
            <w:r>
              <w:rPr>
                <w:sz w:val="24"/>
                <w:szCs w:val="24"/>
              </w:rPr>
            </w:r>
            <w:r/>
          </w:p>
        </w:tc>
        <w:tc>
          <w:tcPr>
            <w:tcW w:w="956" w:type="dxa"/>
            <w:vAlign w:val="center"/>
            <w:textDirection w:val="lrTb"/>
            <w:noWrap w:val="false"/>
          </w:tcPr>
          <w:p>
            <w:pPr>
              <w:jc w:val="center"/>
              <w:widowControl/>
              <w:rPr>
                <w:bCs/>
                <w:sz w:val="24"/>
                <w:szCs w:val="24"/>
              </w:rPr>
            </w:pPr>
            <w:r>
              <w:rPr>
                <w:bCs/>
                <w:sz w:val="24"/>
                <w:szCs w:val="24"/>
              </w:rPr>
            </w:r>
            <w:r/>
          </w:p>
        </w:tc>
        <w:tc>
          <w:tcPr>
            <w:tcW w:w="1276" w:type="dxa"/>
            <w:textDirection w:val="lrTb"/>
            <w:noWrap w:val="false"/>
          </w:tcPr>
          <w:p>
            <w:pPr>
              <w:jc w:val="center"/>
              <w:widowControl/>
              <w:rPr>
                <w:bCs/>
                <w:sz w:val="24"/>
                <w:szCs w:val="24"/>
              </w:rPr>
            </w:pPr>
            <w:r>
              <w:rPr>
                <w:bCs/>
                <w:sz w:val="24"/>
                <w:szCs w:val="24"/>
              </w:rPr>
            </w:r>
            <w:r/>
          </w:p>
        </w:tc>
        <w:tc>
          <w:tcPr>
            <w:tcW w:w="709" w:type="dxa"/>
            <w:textDirection w:val="lrTb"/>
            <w:noWrap w:val="false"/>
          </w:tcPr>
          <w:p>
            <w:pPr>
              <w:jc w:val="center"/>
              <w:widowControl/>
              <w:rPr>
                <w:bCs/>
                <w:sz w:val="24"/>
                <w:szCs w:val="24"/>
              </w:rPr>
            </w:pPr>
            <w:r>
              <w:rPr>
                <w:bCs/>
                <w:sz w:val="24"/>
                <w:szCs w:val="24"/>
              </w:rPr>
            </w:r>
            <w:r/>
          </w:p>
        </w:tc>
        <w:tc>
          <w:tcPr>
            <w:tcW w:w="659" w:type="dxa"/>
            <w:textDirection w:val="lrTb"/>
            <w:noWrap w:val="false"/>
          </w:tcPr>
          <w:p>
            <w:pPr>
              <w:jc w:val="center"/>
              <w:widowControl/>
              <w:rPr>
                <w:bCs/>
                <w:sz w:val="24"/>
                <w:szCs w:val="24"/>
              </w:rPr>
            </w:pPr>
            <w:r>
              <w:rPr>
                <w:bCs/>
                <w:sz w:val="24"/>
                <w:szCs w:val="24"/>
              </w:rPr>
            </w:r>
            <w:r/>
          </w:p>
        </w:tc>
      </w:tr>
      <w:tr>
        <w:trPr>
          <w:jc w:val="center"/>
          <w:trHeight w:val="567"/>
        </w:trPr>
        <w:tc>
          <w:tcPr>
            <w:gridSpan w:val="4"/>
            <w:tcW w:w="4128" w:type="dxa"/>
            <w:vAlign w:val="center"/>
            <w:textDirection w:val="lrTb"/>
            <w:noWrap w:val="false"/>
          </w:tcPr>
          <w:p>
            <w:pPr>
              <w:jc w:val="center"/>
              <w:widowControl/>
              <w:rPr>
                <w:bCs/>
                <w:sz w:val="24"/>
                <w:szCs w:val="24"/>
              </w:rPr>
            </w:pPr>
            <w:r>
              <w:rPr>
                <w:b/>
                <w:bCs/>
                <w:sz w:val="24"/>
              </w:rPr>
              <w:t xml:space="preserve">合计总价</w:t>
            </w:r>
            <w:r>
              <w:rPr>
                <w:b/>
                <w:bCs/>
                <w:sz w:val="24"/>
                <w:szCs w:val="24"/>
              </w:rPr>
              <w:t xml:space="preserve">（元）</w:t>
            </w:r>
            <w:r/>
          </w:p>
        </w:tc>
        <w:tc>
          <w:tcPr>
            <w:gridSpan w:val="7"/>
            <w:tcW w:w="6024" w:type="dxa"/>
            <w:vAlign w:val="center"/>
            <w:textDirection w:val="lrTb"/>
            <w:noWrap w:val="false"/>
          </w:tcPr>
          <w:p>
            <w:pPr>
              <w:jc w:val="center"/>
              <w:widowControl/>
              <w:rPr>
                <w:bCs/>
                <w:sz w:val="24"/>
                <w:szCs w:val="24"/>
              </w:rPr>
            </w:pPr>
            <w:r>
              <w:rPr>
                <w:bCs/>
                <w:sz w:val="24"/>
                <w:szCs w:val="24"/>
              </w:rPr>
            </w:r>
            <w:r/>
          </w:p>
        </w:tc>
      </w:tr>
    </w:tbl>
    <w:p>
      <w:pPr>
        <w:spacing w:line="460" w:lineRule="exact"/>
        <w:rPr>
          <w:bCs/>
          <w:sz w:val="24"/>
        </w:rPr>
      </w:pPr>
      <w:r>
        <w:rPr>
          <w:sz w:val="24"/>
        </w:rPr>
        <w:t xml:space="preserve">注：</w:t>
      </w:r>
      <w:r>
        <w:rPr>
          <w:sz w:val="24"/>
        </w:rPr>
        <w:t xml:space="preserve">1</w:t>
      </w:r>
      <w:r>
        <w:rPr>
          <w:sz w:val="24"/>
        </w:rPr>
        <w:t xml:space="preserve">、</w:t>
      </w:r>
      <w:r>
        <w:rPr>
          <w:bCs/>
          <w:sz w:val="24"/>
        </w:rPr>
        <w:t xml:space="preserve">投标人应根据本项目货物的分项价格情况</w:t>
      </w:r>
      <w:r>
        <w:rPr>
          <w:rFonts w:hint="eastAsia"/>
          <w:bCs/>
          <w:sz w:val="24"/>
        </w:rPr>
        <w:t xml:space="preserve">，据实</w:t>
      </w:r>
      <w:r>
        <w:rPr>
          <w:bCs/>
          <w:sz w:val="24"/>
        </w:rPr>
        <w:t xml:space="preserve">填写上述表格。</w:t>
      </w:r>
      <w:r/>
    </w:p>
    <w:p>
      <w:pPr>
        <w:ind w:firstLine="480"/>
        <w:spacing w:line="460" w:lineRule="exact"/>
        <w:rPr>
          <w:bCs/>
          <w:sz w:val="24"/>
        </w:rPr>
      </w:pPr>
      <w:r>
        <w:rPr>
          <w:bCs/>
          <w:sz w:val="24"/>
        </w:rPr>
        <w:t xml:space="preserve">2</w:t>
      </w:r>
      <w:r>
        <w:rPr>
          <w:bCs/>
          <w:sz w:val="24"/>
        </w:rPr>
        <w:t xml:space="preserve">、所有价格用人民币表示。合计总价</w:t>
      </w:r>
      <w:r>
        <w:rPr>
          <w:bCs/>
          <w:sz w:val="24"/>
          <w:szCs w:val="24"/>
        </w:rPr>
        <w:t xml:space="preserve">请保留小数点后两位。</w:t>
      </w:r>
      <w:r/>
    </w:p>
    <w:p>
      <w:pPr>
        <w:ind w:firstLine="482"/>
        <w:spacing w:line="460" w:lineRule="exact"/>
        <w:rPr>
          <w:b/>
          <w:sz w:val="24"/>
        </w:rPr>
      </w:pPr>
      <w:r>
        <w:rPr>
          <w:rFonts w:hint="eastAsia"/>
          <w:b/>
          <w:sz w:val="24"/>
        </w:rPr>
        <w:t xml:space="preserve">3</w:t>
      </w:r>
      <w:r>
        <w:rPr>
          <w:b/>
          <w:sz w:val="24"/>
        </w:rPr>
        <w:t xml:space="preserve">、表</w:t>
      </w:r>
      <w:r>
        <w:rPr>
          <w:rFonts w:hint="eastAsia" w:cs="宋体"/>
          <w:b/>
          <w:sz w:val="24"/>
        </w:rPr>
        <w:t xml:space="preserve">中“合计总价”应与“开标一览表”中“</w:t>
      </w:r>
      <w:r>
        <w:rPr>
          <w:rFonts w:hint="eastAsia"/>
          <w:b/>
          <w:bCs/>
          <w:sz w:val="24"/>
          <w:szCs w:val="24"/>
        </w:rPr>
        <w:t xml:space="preserve">投标总报价</w:t>
      </w:r>
      <w:r>
        <w:rPr>
          <w:rFonts w:hint="eastAsia" w:cs="宋体"/>
          <w:b/>
          <w:sz w:val="24"/>
        </w:rPr>
        <w:t xml:space="preserve">”相一</w:t>
      </w:r>
      <w:r>
        <w:rPr>
          <w:b/>
          <w:sz w:val="24"/>
        </w:rPr>
        <w:t xml:space="preserve">致。</w:t>
      </w:r>
      <w:r/>
    </w:p>
    <w:p>
      <w:pPr>
        <w:ind w:firstLine="480"/>
        <w:spacing w:line="440" w:lineRule="exact"/>
        <w:rPr>
          <w:bCs/>
          <w:sz w:val="24"/>
        </w:rPr>
      </w:pPr>
      <w:r>
        <w:rPr>
          <w:rFonts w:hint="eastAsia"/>
          <w:bCs/>
          <w:sz w:val="24"/>
        </w:rPr>
        <w:t xml:space="preserve">4</w:t>
      </w:r>
      <w:r>
        <w:rPr>
          <w:bCs/>
          <w:sz w:val="24"/>
        </w:rPr>
        <w:t xml:space="preserve">、小</w:t>
      </w:r>
      <w:r>
        <w:rPr>
          <w:bCs/>
          <w:sz w:val="24"/>
        </w:rPr>
        <w:t xml:space="preserve">微企业</w:t>
      </w:r>
      <w:r>
        <w:rPr>
          <w:rFonts w:hint="eastAsia" w:cs="宋体"/>
          <w:bCs/>
          <w:sz w:val="24"/>
        </w:rPr>
        <w:t xml:space="preserve">一列</w:t>
      </w:r>
      <w:r>
        <w:rPr>
          <w:rFonts w:hint="eastAsia" w:cs="宋体"/>
          <w:sz w:val="24"/>
          <w:szCs w:val="22"/>
        </w:rPr>
        <w:t xml:space="preserve">中，请按实填写</w:t>
      </w:r>
      <w:r>
        <w:rPr>
          <w:rFonts w:hint="eastAsia" w:cs="宋体"/>
          <w:sz w:val="24"/>
        </w:rPr>
        <w:t xml:space="preserve">。</w:t>
      </w:r>
      <w:r/>
    </w:p>
    <w:p>
      <w:pPr>
        <w:ind w:firstLine="480"/>
        <w:spacing w:line="440" w:lineRule="exact"/>
        <w:rPr>
          <w:rFonts w:cs="宋体"/>
          <w:sz w:val="24"/>
        </w:rPr>
      </w:pPr>
      <w:r>
        <w:rPr>
          <w:rFonts w:hint="eastAsia"/>
          <w:bCs/>
          <w:sz w:val="24"/>
        </w:rPr>
        <w:t xml:space="preserve">5</w:t>
      </w:r>
      <w:r>
        <w:rPr>
          <w:bCs/>
          <w:sz w:val="24"/>
        </w:rPr>
        <w:t xml:space="preserve">、如有需要说明的事项，请在备注中列明</w:t>
      </w:r>
      <w:r>
        <w:rPr>
          <w:rFonts w:hint="eastAsia" w:cs="宋体"/>
          <w:sz w:val="24"/>
        </w:rPr>
        <w:t xml:space="preserve">。</w:t>
      </w:r>
      <w:r/>
    </w:p>
    <w:p>
      <w:pPr>
        <w:rPr>
          <w:b/>
          <w:bCs/>
          <w:sz w:val="28"/>
          <w:szCs w:val="28"/>
        </w:rPr>
      </w:pPr>
      <w:r/>
      <w:bookmarkStart w:id="235" w:name="_Toc23551"/>
      <w:r/>
      <w:bookmarkStart w:id="236" w:name="_Toc522879622"/>
      <w:r/>
      <w:bookmarkStart w:id="237" w:name="_Toc1945"/>
      <w:r/>
      <w:bookmarkEnd w:id="233"/>
      <w:r/>
      <w:bookmarkEnd w:id="234"/>
      <w:r>
        <w:rPr>
          <w:rFonts w:hint="eastAsia"/>
          <w:b/>
          <w:bCs/>
          <w:sz w:val="28"/>
          <w:szCs w:val="28"/>
        </w:rPr>
        <w:br w:type="page" w:clear="all"/>
      </w:r>
      <w:r/>
    </w:p>
    <w:p>
      <w:pPr>
        <w:jc w:val="center"/>
        <w:keepNext/>
        <w:rPr>
          <w:b/>
          <w:bCs/>
          <w:sz w:val="28"/>
          <w:szCs w:val="28"/>
        </w:rPr>
        <w:outlineLvl w:val="1"/>
      </w:pPr>
      <w:r/>
      <w:bookmarkStart w:id="238" w:name="_Toc233978055"/>
      <w:r>
        <w:rPr>
          <w:rFonts w:hint="eastAsia"/>
          <w:b/>
          <w:bCs/>
          <w:sz w:val="28"/>
          <w:szCs w:val="28"/>
        </w:rPr>
        <w:t xml:space="preserve">附件</w:t>
      </w:r>
      <w:r>
        <w:rPr>
          <w:rFonts w:hint="eastAsia"/>
          <w:b/>
          <w:bCs/>
          <w:sz w:val="28"/>
          <w:szCs w:val="28"/>
        </w:rPr>
        <w:t xml:space="preserve">3 </w:t>
      </w:r>
      <w:r>
        <w:rPr>
          <w:b/>
          <w:bCs/>
          <w:sz w:val="28"/>
          <w:szCs w:val="28"/>
        </w:rPr>
        <w:t xml:space="preserve">技术参数响应及偏离表</w:t>
      </w:r>
      <w:bookmarkEnd w:id="235"/>
      <w:r/>
      <w:bookmarkEnd w:id="238"/>
      <w:r/>
      <w:r/>
    </w:p>
    <w:tbl>
      <w:tblPr>
        <w:tblW w:w="0" w:type="auto"/>
        <w:tblInd w:w="29" w:type="dxa"/>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Layout w:type="fixed"/>
        <w:tblLook w:val="04A0" w:firstRow="1" w:lastRow="0" w:firstColumn="1" w:lastColumn="0" w:noHBand="0" w:noVBand="1"/>
      </w:tblPr>
      <w:tblGrid>
        <w:gridCol w:w="806"/>
        <w:gridCol w:w="2528"/>
        <w:gridCol w:w="2415"/>
        <w:gridCol w:w="1785"/>
        <w:gridCol w:w="2159"/>
      </w:tblGrid>
      <w:tr>
        <w:trPr>
          <w:trHeight w:val="661"/>
        </w:trPr>
        <w:tc>
          <w:tcPr>
            <w:tcW w:w="806" w:type="dxa"/>
            <w:vAlign w:val="center"/>
            <w:textDirection w:val="lrTb"/>
            <w:noWrap w:val="false"/>
          </w:tcPr>
          <w:p>
            <w:pPr>
              <w:jc w:val="center"/>
              <w:spacing w:line="440" w:lineRule="exact"/>
              <w:rPr>
                <w:b/>
                <w:bCs/>
                <w:sz w:val="24"/>
                <w:szCs w:val="24"/>
              </w:rPr>
            </w:pPr>
            <w:r/>
            <w:bookmarkStart w:id="239" w:name="_Toc32211"/>
            <w:r/>
            <w:bookmarkStart w:id="240" w:name="_Toc25763"/>
            <w:r>
              <w:rPr>
                <w:b/>
                <w:bCs/>
                <w:sz w:val="24"/>
                <w:szCs w:val="24"/>
              </w:rPr>
              <w:t xml:space="preserve">序号</w:t>
            </w:r>
            <w:r/>
          </w:p>
        </w:tc>
        <w:tc>
          <w:tcPr>
            <w:tcW w:w="2528" w:type="dxa"/>
            <w:vAlign w:val="center"/>
            <w:textDirection w:val="lrTb"/>
            <w:noWrap w:val="false"/>
          </w:tcPr>
          <w:p>
            <w:pPr>
              <w:jc w:val="center"/>
              <w:rPr>
                <w:b/>
                <w:sz w:val="24"/>
                <w:szCs w:val="24"/>
              </w:rPr>
            </w:pPr>
            <w:r>
              <w:rPr>
                <w:b/>
                <w:sz w:val="24"/>
                <w:szCs w:val="24"/>
              </w:rPr>
              <w:t xml:space="preserve">招标货物技术性能</w:t>
            </w:r>
            <w:r/>
          </w:p>
          <w:p>
            <w:pPr>
              <w:jc w:val="center"/>
              <w:rPr>
                <w:b/>
                <w:bCs/>
                <w:sz w:val="24"/>
                <w:szCs w:val="24"/>
              </w:rPr>
            </w:pPr>
            <w:r>
              <w:rPr>
                <w:b/>
                <w:sz w:val="24"/>
                <w:szCs w:val="24"/>
              </w:rPr>
              <w:t xml:space="preserve">参数要求</w:t>
            </w:r>
            <w:r/>
          </w:p>
        </w:tc>
        <w:tc>
          <w:tcPr>
            <w:tcW w:w="2415" w:type="dxa"/>
            <w:vAlign w:val="center"/>
            <w:textDirection w:val="lrTb"/>
            <w:noWrap w:val="false"/>
          </w:tcPr>
          <w:p>
            <w:pPr>
              <w:jc w:val="center"/>
              <w:rPr>
                <w:b/>
                <w:sz w:val="24"/>
                <w:szCs w:val="24"/>
              </w:rPr>
            </w:pPr>
            <w:r>
              <w:rPr>
                <w:b/>
                <w:sz w:val="24"/>
                <w:szCs w:val="24"/>
              </w:rPr>
              <w:t xml:space="preserve">投标货物技术性能</w:t>
            </w:r>
            <w:r/>
          </w:p>
          <w:p>
            <w:pPr>
              <w:jc w:val="center"/>
              <w:rPr>
                <w:b/>
                <w:bCs/>
                <w:sz w:val="24"/>
                <w:szCs w:val="24"/>
              </w:rPr>
            </w:pPr>
            <w:r>
              <w:rPr>
                <w:b/>
                <w:sz w:val="24"/>
                <w:szCs w:val="24"/>
              </w:rPr>
              <w:t xml:space="preserve">参数</w:t>
            </w:r>
            <w:r/>
          </w:p>
        </w:tc>
        <w:tc>
          <w:tcPr>
            <w:tcW w:w="1785" w:type="dxa"/>
            <w:vAlign w:val="center"/>
            <w:textDirection w:val="lrTb"/>
            <w:noWrap w:val="false"/>
          </w:tcPr>
          <w:p>
            <w:pPr>
              <w:jc w:val="center"/>
              <w:rPr>
                <w:b/>
                <w:bCs/>
                <w:sz w:val="24"/>
                <w:szCs w:val="24"/>
              </w:rPr>
            </w:pPr>
            <w:r>
              <w:rPr>
                <w:b/>
                <w:bCs/>
                <w:sz w:val="24"/>
                <w:szCs w:val="24"/>
              </w:rPr>
              <w:t xml:space="preserve">有无偏离</w:t>
            </w:r>
            <w:r/>
          </w:p>
        </w:tc>
        <w:tc>
          <w:tcPr>
            <w:tcW w:w="2159" w:type="dxa"/>
            <w:vAlign w:val="center"/>
            <w:textDirection w:val="lrTb"/>
            <w:noWrap w:val="false"/>
          </w:tcPr>
          <w:p>
            <w:pPr>
              <w:jc w:val="center"/>
              <w:rPr>
                <w:b/>
                <w:bCs/>
                <w:sz w:val="24"/>
                <w:szCs w:val="24"/>
              </w:rPr>
            </w:pPr>
            <w:r>
              <w:rPr>
                <w:b/>
                <w:bCs/>
                <w:sz w:val="24"/>
                <w:szCs w:val="24"/>
              </w:rPr>
              <w:t xml:space="preserve">偏离内容及原因</w:t>
            </w:r>
            <w:r/>
          </w:p>
        </w:tc>
      </w:tr>
      <w:tr>
        <w:trPr>
          <w:trHeight w:val="454"/>
        </w:trPr>
        <w:tc>
          <w:tcPr>
            <w:tcW w:w="806" w:type="dxa"/>
            <w:vAlign w:val="center"/>
            <w:textDirection w:val="lrTb"/>
            <w:noWrap w:val="false"/>
          </w:tcPr>
          <w:p>
            <w:pPr>
              <w:jc w:val="center"/>
              <w:rPr>
                <w:sz w:val="24"/>
                <w:szCs w:val="24"/>
              </w:rPr>
            </w:pPr>
            <w:r>
              <w:rPr>
                <w:rFonts w:hint="eastAsia"/>
                <w:sz w:val="24"/>
                <w:szCs w:val="24"/>
              </w:rPr>
              <w:t xml:space="preserve">1</w:t>
            </w:r>
            <w:r/>
          </w:p>
        </w:tc>
        <w:tc>
          <w:tcPr>
            <w:tcW w:w="2528" w:type="dxa"/>
            <w:vAlign w:val="center"/>
            <w:textDirection w:val="lrTb"/>
            <w:noWrap w:val="false"/>
          </w:tcPr>
          <w:p>
            <w:pPr>
              <w:jc w:val="center"/>
              <w:spacing w:line="440" w:lineRule="exact"/>
            </w:pPr>
            <w:r/>
            <w:r/>
          </w:p>
        </w:tc>
        <w:tc>
          <w:tcPr>
            <w:tcW w:w="2415" w:type="dxa"/>
            <w:vAlign w:val="center"/>
            <w:textDirection w:val="lrTb"/>
            <w:noWrap w:val="false"/>
          </w:tcPr>
          <w:p>
            <w:pPr>
              <w:jc w:val="center"/>
              <w:spacing w:line="440" w:lineRule="exact"/>
            </w:pPr>
            <w:r/>
            <w:r/>
          </w:p>
        </w:tc>
        <w:tc>
          <w:tcPr>
            <w:tcW w:w="1785" w:type="dxa"/>
            <w:vAlign w:val="center"/>
            <w:textDirection w:val="lrTb"/>
            <w:noWrap w:val="false"/>
          </w:tcPr>
          <w:p>
            <w:pPr>
              <w:jc w:val="center"/>
              <w:spacing w:line="440" w:lineRule="exact"/>
            </w:pPr>
            <w:r/>
            <w:r/>
          </w:p>
        </w:tc>
        <w:tc>
          <w:tcPr>
            <w:tcW w:w="2159" w:type="dxa"/>
            <w:vAlign w:val="center"/>
            <w:textDirection w:val="lrTb"/>
            <w:noWrap w:val="false"/>
          </w:tcPr>
          <w:p>
            <w:pPr>
              <w:jc w:val="center"/>
              <w:spacing w:line="440" w:lineRule="exact"/>
            </w:pPr>
            <w:r/>
            <w:r/>
          </w:p>
        </w:tc>
      </w:tr>
      <w:tr>
        <w:trPr>
          <w:trHeight w:val="454"/>
        </w:trPr>
        <w:tc>
          <w:tcPr>
            <w:tcW w:w="806" w:type="dxa"/>
            <w:vAlign w:val="center"/>
            <w:textDirection w:val="lrTb"/>
            <w:noWrap w:val="false"/>
          </w:tcPr>
          <w:p>
            <w:pPr>
              <w:jc w:val="center"/>
              <w:rPr>
                <w:sz w:val="24"/>
                <w:szCs w:val="24"/>
              </w:rPr>
            </w:pPr>
            <w:r>
              <w:rPr>
                <w:rFonts w:hint="eastAsia"/>
                <w:sz w:val="24"/>
                <w:szCs w:val="24"/>
              </w:rPr>
              <w:t xml:space="preserve">2</w:t>
            </w:r>
            <w:r/>
          </w:p>
        </w:tc>
        <w:tc>
          <w:tcPr>
            <w:tcW w:w="2528" w:type="dxa"/>
            <w:vAlign w:val="center"/>
            <w:textDirection w:val="lrTb"/>
            <w:noWrap w:val="false"/>
          </w:tcPr>
          <w:p>
            <w:pPr>
              <w:jc w:val="center"/>
              <w:spacing w:line="440" w:lineRule="exact"/>
            </w:pPr>
            <w:r/>
            <w:r/>
          </w:p>
        </w:tc>
        <w:tc>
          <w:tcPr>
            <w:tcW w:w="2415" w:type="dxa"/>
            <w:vAlign w:val="center"/>
            <w:textDirection w:val="lrTb"/>
            <w:noWrap w:val="false"/>
          </w:tcPr>
          <w:p>
            <w:pPr>
              <w:jc w:val="center"/>
              <w:spacing w:line="440" w:lineRule="exact"/>
            </w:pPr>
            <w:r/>
            <w:r/>
          </w:p>
        </w:tc>
        <w:tc>
          <w:tcPr>
            <w:tcW w:w="1785" w:type="dxa"/>
            <w:vAlign w:val="center"/>
            <w:textDirection w:val="lrTb"/>
            <w:noWrap w:val="false"/>
          </w:tcPr>
          <w:p>
            <w:pPr>
              <w:jc w:val="center"/>
              <w:spacing w:line="440" w:lineRule="exact"/>
            </w:pPr>
            <w:r/>
            <w:r/>
          </w:p>
        </w:tc>
        <w:tc>
          <w:tcPr>
            <w:tcW w:w="2159" w:type="dxa"/>
            <w:vAlign w:val="center"/>
            <w:textDirection w:val="lrTb"/>
            <w:noWrap w:val="false"/>
          </w:tcPr>
          <w:p>
            <w:pPr>
              <w:jc w:val="center"/>
              <w:spacing w:line="440" w:lineRule="exact"/>
            </w:pPr>
            <w:r/>
            <w:r/>
          </w:p>
        </w:tc>
      </w:tr>
      <w:tr>
        <w:trPr>
          <w:trHeight w:val="454"/>
        </w:trPr>
        <w:tc>
          <w:tcPr>
            <w:tcW w:w="806" w:type="dxa"/>
            <w:vAlign w:val="center"/>
            <w:textDirection w:val="lrTb"/>
            <w:noWrap w:val="false"/>
          </w:tcPr>
          <w:p>
            <w:pPr>
              <w:jc w:val="center"/>
              <w:rPr>
                <w:sz w:val="24"/>
                <w:szCs w:val="24"/>
              </w:rPr>
            </w:pPr>
            <w:r>
              <w:rPr>
                <w:rFonts w:hint="eastAsia"/>
                <w:sz w:val="24"/>
                <w:szCs w:val="24"/>
              </w:rPr>
              <w:t xml:space="preserve">3</w:t>
            </w:r>
            <w:r/>
          </w:p>
        </w:tc>
        <w:tc>
          <w:tcPr>
            <w:tcW w:w="2528" w:type="dxa"/>
            <w:vAlign w:val="center"/>
            <w:textDirection w:val="lrTb"/>
            <w:noWrap w:val="false"/>
          </w:tcPr>
          <w:p>
            <w:pPr>
              <w:jc w:val="center"/>
              <w:spacing w:line="440" w:lineRule="exact"/>
            </w:pPr>
            <w:r/>
            <w:r/>
          </w:p>
        </w:tc>
        <w:tc>
          <w:tcPr>
            <w:tcW w:w="2415" w:type="dxa"/>
            <w:vAlign w:val="center"/>
            <w:textDirection w:val="lrTb"/>
            <w:noWrap w:val="false"/>
          </w:tcPr>
          <w:p>
            <w:pPr>
              <w:jc w:val="center"/>
              <w:spacing w:line="440" w:lineRule="exact"/>
            </w:pPr>
            <w:r/>
            <w:r/>
          </w:p>
        </w:tc>
        <w:tc>
          <w:tcPr>
            <w:tcW w:w="1785" w:type="dxa"/>
            <w:vAlign w:val="center"/>
            <w:textDirection w:val="lrTb"/>
            <w:noWrap w:val="false"/>
          </w:tcPr>
          <w:p>
            <w:pPr>
              <w:jc w:val="center"/>
              <w:spacing w:line="440" w:lineRule="exact"/>
            </w:pPr>
            <w:r/>
            <w:r/>
          </w:p>
        </w:tc>
        <w:tc>
          <w:tcPr>
            <w:tcW w:w="2159" w:type="dxa"/>
            <w:vAlign w:val="center"/>
            <w:textDirection w:val="lrTb"/>
            <w:noWrap w:val="false"/>
          </w:tcPr>
          <w:p>
            <w:pPr>
              <w:jc w:val="center"/>
              <w:spacing w:line="440" w:lineRule="exact"/>
            </w:pPr>
            <w:r/>
            <w:r/>
          </w:p>
        </w:tc>
      </w:tr>
      <w:tr>
        <w:trPr>
          <w:trHeight w:val="454"/>
        </w:trPr>
        <w:tc>
          <w:tcPr>
            <w:tcW w:w="806" w:type="dxa"/>
            <w:vAlign w:val="center"/>
            <w:textDirection w:val="lrTb"/>
            <w:noWrap w:val="false"/>
          </w:tcPr>
          <w:p>
            <w:pPr>
              <w:jc w:val="center"/>
              <w:rPr>
                <w:sz w:val="24"/>
                <w:szCs w:val="24"/>
              </w:rPr>
            </w:pPr>
            <w:r>
              <w:rPr>
                <w:rFonts w:hint="eastAsia"/>
                <w:sz w:val="24"/>
                <w:szCs w:val="24"/>
              </w:rPr>
              <w:t xml:space="preserve">4</w:t>
            </w:r>
            <w:r/>
          </w:p>
        </w:tc>
        <w:tc>
          <w:tcPr>
            <w:tcW w:w="2528" w:type="dxa"/>
            <w:vAlign w:val="center"/>
            <w:textDirection w:val="lrTb"/>
            <w:noWrap w:val="false"/>
          </w:tcPr>
          <w:p>
            <w:pPr>
              <w:jc w:val="center"/>
              <w:spacing w:line="440" w:lineRule="exact"/>
            </w:pPr>
            <w:r/>
            <w:r/>
          </w:p>
        </w:tc>
        <w:tc>
          <w:tcPr>
            <w:tcW w:w="2415" w:type="dxa"/>
            <w:vAlign w:val="center"/>
            <w:textDirection w:val="lrTb"/>
            <w:noWrap w:val="false"/>
          </w:tcPr>
          <w:p>
            <w:pPr>
              <w:jc w:val="center"/>
              <w:spacing w:line="440" w:lineRule="exact"/>
            </w:pPr>
            <w:r/>
            <w:r/>
          </w:p>
        </w:tc>
        <w:tc>
          <w:tcPr>
            <w:tcW w:w="1785" w:type="dxa"/>
            <w:vAlign w:val="center"/>
            <w:textDirection w:val="lrTb"/>
            <w:noWrap w:val="false"/>
          </w:tcPr>
          <w:p>
            <w:pPr>
              <w:jc w:val="center"/>
              <w:spacing w:line="440" w:lineRule="exact"/>
            </w:pPr>
            <w:r/>
            <w:r/>
          </w:p>
        </w:tc>
        <w:tc>
          <w:tcPr>
            <w:tcW w:w="2159" w:type="dxa"/>
            <w:vAlign w:val="center"/>
            <w:textDirection w:val="lrTb"/>
            <w:noWrap w:val="false"/>
          </w:tcPr>
          <w:p>
            <w:pPr>
              <w:jc w:val="center"/>
              <w:spacing w:line="440" w:lineRule="exact"/>
            </w:pPr>
            <w:r/>
            <w:r/>
          </w:p>
        </w:tc>
      </w:tr>
      <w:tr>
        <w:trPr>
          <w:trHeight w:val="454"/>
        </w:trPr>
        <w:tc>
          <w:tcPr>
            <w:tcW w:w="806" w:type="dxa"/>
            <w:vAlign w:val="center"/>
            <w:textDirection w:val="lrTb"/>
            <w:noWrap w:val="false"/>
          </w:tcPr>
          <w:p>
            <w:pPr>
              <w:jc w:val="center"/>
              <w:rPr>
                <w:sz w:val="24"/>
                <w:szCs w:val="24"/>
              </w:rPr>
            </w:pPr>
            <w:r>
              <w:rPr>
                <w:rFonts w:hint="eastAsia"/>
                <w:sz w:val="24"/>
                <w:szCs w:val="24"/>
              </w:rPr>
              <w:t xml:space="preserve">5</w:t>
            </w:r>
            <w:r/>
          </w:p>
        </w:tc>
        <w:tc>
          <w:tcPr>
            <w:tcW w:w="2528" w:type="dxa"/>
            <w:vAlign w:val="center"/>
            <w:textDirection w:val="lrTb"/>
            <w:noWrap w:val="false"/>
          </w:tcPr>
          <w:p>
            <w:pPr>
              <w:jc w:val="center"/>
              <w:spacing w:line="440" w:lineRule="exact"/>
            </w:pPr>
            <w:r/>
            <w:r/>
          </w:p>
        </w:tc>
        <w:tc>
          <w:tcPr>
            <w:tcW w:w="2415" w:type="dxa"/>
            <w:vAlign w:val="center"/>
            <w:textDirection w:val="lrTb"/>
            <w:noWrap w:val="false"/>
          </w:tcPr>
          <w:p>
            <w:pPr>
              <w:jc w:val="center"/>
              <w:spacing w:line="440" w:lineRule="exact"/>
            </w:pPr>
            <w:r/>
            <w:r/>
          </w:p>
        </w:tc>
        <w:tc>
          <w:tcPr>
            <w:tcW w:w="1785" w:type="dxa"/>
            <w:vAlign w:val="center"/>
            <w:textDirection w:val="lrTb"/>
            <w:noWrap w:val="false"/>
          </w:tcPr>
          <w:p>
            <w:pPr>
              <w:jc w:val="center"/>
              <w:spacing w:line="440" w:lineRule="exact"/>
            </w:pPr>
            <w:r/>
            <w:r/>
          </w:p>
        </w:tc>
        <w:tc>
          <w:tcPr>
            <w:tcW w:w="2159" w:type="dxa"/>
            <w:vAlign w:val="center"/>
            <w:textDirection w:val="lrTb"/>
            <w:noWrap w:val="false"/>
          </w:tcPr>
          <w:p>
            <w:pPr>
              <w:jc w:val="center"/>
              <w:spacing w:line="440" w:lineRule="exact"/>
            </w:pPr>
            <w:r/>
            <w:r/>
          </w:p>
        </w:tc>
      </w:tr>
      <w:tr>
        <w:trPr>
          <w:trHeight w:val="454"/>
        </w:trPr>
        <w:tc>
          <w:tcPr>
            <w:tcW w:w="806" w:type="dxa"/>
            <w:vAlign w:val="center"/>
            <w:textDirection w:val="lrTb"/>
            <w:noWrap w:val="false"/>
          </w:tcPr>
          <w:p>
            <w:pPr>
              <w:jc w:val="center"/>
              <w:rPr>
                <w:sz w:val="24"/>
                <w:szCs w:val="24"/>
              </w:rPr>
            </w:pPr>
            <w:r>
              <w:rPr>
                <w:rFonts w:hint="eastAsia"/>
                <w:sz w:val="24"/>
                <w:szCs w:val="24"/>
              </w:rPr>
              <w:t xml:space="preserve">6</w:t>
            </w:r>
            <w:r/>
          </w:p>
        </w:tc>
        <w:tc>
          <w:tcPr>
            <w:tcW w:w="2528" w:type="dxa"/>
            <w:vAlign w:val="center"/>
            <w:textDirection w:val="lrTb"/>
            <w:noWrap w:val="false"/>
          </w:tcPr>
          <w:p>
            <w:pPr>
              <w:jc w:val="center"/>
              <w:spacing w:line="440" w:lineRule="exact"/>
            </w:pPr>
            <w:r/>
            <w:r/>
          </w:p>
        </w:tc>
        <w:tc>
          <w:tcPr>
            <w:tcW w:w="2415" w:type="dxa"/>
            <w:vAlign w:val="center"/>
            <w:textDirection w:val="lrTb"/>
            <w:noWrap w:val="false"/>
          </w:tcPr>
          <w:p>
            <w:pPr>
              <w:jc w:val="center"/>
              <w:spacing w:line="440" w:lineRule="exact"/>
            </w:pPr>
            <w:r/>
            <w:r/>
          </w:p>
        </w:tc>
        <w:tc>
          <w:tcPr>
            <w:tcW w:w="1785" w:type="dxa"/>
            <w:vAlign w:val="center"/>
            <w:textDirection w:val="lrTb"/>
            <w:noWrap w:val="false"/>
          </w:tcPr>
          <w:p>
            <w:pPr>
              <w:jc w:val="center"/>
              <w:spacing w:line="440" w:lineRule="exact"/>
            </w:pPr>
            <w:r/>
            <w:r/>
          </w:p>
        </w:tc>
        <w:tc>
          <w:tcPr>
            <w:tcW w:w="2159" w:type="dxa"/>
            <w:vAlign w:val="center"/>
            <w:textDirection w:val="lrTb"/>
            <w:noWrap w:val="false"/>
          </w:tcPr>
          <w:p>
            <w:pPr>
              <w:jc w:val="center"/>
              <w:spacing w:line="440" w:lineRule="exact"/>
            </w:pPr>
            <w:r/>
            <w:r/>
          </w:p>
        </w:tc>
      </w:tr>
      <w:tr>
        <w:trPr>
          <w:trHeight w:val="454"/>
        </w:trPr>
        <w:tc>
          <w:tcPr>
            <w:tcW w:w="806" w:type="dxa"/>
            <w:vAlign w:val="center"/>
            <w:textDirection w:val="lrTb"/>
            <w:noWrap w:val="false"/>
          </w:tcPr>
          <w:p>
            <w:pPr>
              <w:jc w:val="center"/>
              <w:spacing w:line="440" w:lineRule="exact"/>
            </w:pPr>
            <w:r/>
            <w:r/>
          </w:p>
        </w:tc>
        <w:tc>
          <w:tcPr>
            <w:tcW w:w="2528" w:type="dxa"/>
            <w:vAlign w:val="center"/>
            <w:textDirection w:val="lrTb"/>
            <w:noWrap w:val="false"/>
          </w:tcPr>
          <w:p>
            <w:pPr>
              <w:jc w:val="center"/>
              <w:spacing w:line="440" w:lineRule="exact"/>
            </w:pPr>
            <w:r/>
            <w:r/>
          </w:p>
        </w:tc>
        <w:tc>
          <w:tcPr>
            <w:tcW w:w="2415" w:type="dxa"/>
            <w:vAlign w:val="center"/>
            <w:textDirection w:val="lrTb"/>
            <w:noWrap w:val="false"/>
          </w:tcPr>
          <w:p>
            <w:pPr>
              <w:jc w:val="center"/>
              <w:spacing w:line="440" w:lineRule="exact"/>
            </w:pPr>
            <w:r/>
            <w:r/>
          </w:p>
        </w:tc>
        <w:tc>
          <w:tcPr>
            <w:tcW w:w="1785" w:type="dxa"/>
            <w:vAlign w:val="center"/>
            <w:textDirection w:val="lrTb"/>
            <w:noWrap w:val="false"/>
          </w:tcPr>
          <w:p>
            <w:pPr>
              <w:jc w:val="center"/>
              <w:spacing w:line="440" w:lineRule="exact"/>
            </w:pPr>
            <w:r/>
            <w:r/>
          </w:p>
        </w:tc>
        <w:tc>
          <w:tcPr>
            <w:tcW w:w="2159" w:type="dxa"/>
            <w:vAlign w:val="center"/>
            <w:textDirection w:val="lrTb"/>
            <w:noWrap w:val="false"/>
          </w:tcPr>
          <w:p>
            <w:pPr>
              <w:jc w:val="center"/>
              <w:spacing w:line="440" w:lineRule="exact"/>
            </w:pPr>
            <w:r/>
            <w:r/>
          </w:p>
        </w:tc>
      </w:tr>
      <w:tr>
        <w:trPr>
          <w:trHeight w:val="454"/>
        </w:trPr>
        <w:tc>
          <w:tcPr>
            <w:tcW w:w="806" w:type="dxa"/>
            <w:vAlign w:val="center"/>
            <w:textDirection w:val="lrTb"/>
            <w:noWrap w:val="false"/>
          </w:tcPr>
          <w:p>
            <w:pPr>
              <w:jc w:val="center"/>
              <w:spacing w:line="440" w:lineRule="exact"/>
            </w:pPr>
            <w:r/>
            <w:r/>
          </w:p>
        </w:tc>
        <w:tc>
          <w:tcPr>
            <w:tcW w:w="2528" w:type="dxa"/>
            <w:vAlign w:val="center"/>
            <w:textDirection w:val="lrTb"/>
            <w:noWrap w:val="false"/>
          </w:tcPr>
          <w:p>
            <w:pPr>
              <w:jc w:val="center"/>
              <w:spacing w:line="440" w:lineRule="exact"/>
            </w:pPr>
            <w:r/>
            <w:r/>
          </w:p>
        </w:tc>
        <w:tc>
          <w:tcPr>
            <w:tcW w:w="2415" w:type="dxa"/>
            <w:vAlign w:val="center"/>
            <w:textDirection w:val="lrTb"/>
            <w:noWrap w:val="false"/>
          </w:tcPr>
          <w:p>
            <w:pPr>
              <w:jc w:val="center"/>
              <w:spacing w:line="440" w:lineRule="exact"/>
            </w:pPr>
            <w:r/>
            <w:r/>
          </w:p>
        </w:tc>
        <w:tc>
          <w:tcPr>
            <w:tcW w:w="1785" w:type="dxa"/>
            <w:vAlign w:val="center"/>
            <w:textDirection w:val="lrTb"/>
            <w:noWrap w:val="false"/>
          </w:tcPr>
          <w:p>
            <w:pPr>
              <w:jc w:val="center"/>
              <w:spacing w:line="440" w:lineRule="exact"/>
            </w:pPr>
            <w:r/>
            <w:r/>
          </w:p>
        </w:tc>
        <w:tc>
          <w:tcPr>
            <w:tcW w:w="2159" w:type="dxa"/>
            <w:vAlign w:val="center"/>
            <w:textDirection w:val="lrTb"/>
            <w:noWrap w:val="false"/>
          </w:tcPr>
          <w:p>
            <w:pPr>
              <w:jc w:val="center"/>
              <w:spacing w:line="440" w:lineRule="exact"/>
            </w:pPr>
            <w:r/>
            <w:r/>
          </w:p>
        </w:tc>
      </w:tr>
      <w:tr>
        <w:trPr>
          <w:trHeight w:val="454"/>
        </w:trPr>
        <w:tc>
          <w:tcPr>
            <w:tcW w:w="806" w:type="dxa"/>
            <w:vAlign w:val="center"/>
            <w:textDirection w:val="lrTb"/>
            <w:noWrap w:val="false"/>
          </w:tcPr>
          <w:p>
            <w:pPr>
              <w:jc w:val="center"/>
              <w:spacing w:line="440" w:lineRule="exact"/>
            </w:pPr>
            <w:r/>
            <w:r/>
          </w:p>
        </w:tc>
        <w:tc>
          <w:tcPr>
            <w:tcW w:w="2528" w:type="dxa"/>
            <w:vAlign w:val="center"/>
            <w:textDirection w:val="lrTb"/>
            <w:noWrap w:val="false"/>
          </w:tcPr>
          <w:p>
            <w:pPr>
              <w:jc w:val="center"/>
              <w:spacing w:line="440" w:lineRule="exact"/>
            </w:pPr>
            <w:r/>
            <w:r/>
          </w:p>
        </w:tc>
        <w:tc>
          <w:tcPr>
            <w:tcW w:w="2415" w:type="dxa"/>
            <w:vAlign w:val="center"/>
            <w:textDirection w:val="lrTb"/>
            <w:noWrap w:val="false"/>
          </w:tcPr>
          <w:p>
            <w:pPr>
              <w:jc w:val="center"/>
              <w:spacing w:line="440" w:lineRule="exact"/>
            </w:pPr>
            <w:r/>
            <w:r/>
          </w:p>
        </w:tc>
        <w:tc>
          <w:tcPr>
            <w:tcW w:w="1785" w:type="dxa"/>
            <w:vAlign w:val="center"/>
            <w:textDirection w:val="lrTb"/>
            <w:noWrap w:val="false"/>
          </w:tcPr>
          <w:p>
            <w:pPr>
              <w:jc w:val="center"/>
              <w:spacing w:line="440" w:lineRule="exact"/>
            </w:pPr>
            <w:r/>
            <w:r/>
          </w:p>
        </w:tc>
        <w:tc>
          <w:tcPr>
            <w:tcW w:w="2159" w:type="dxa"/>
            <w:vAlign w:val="center"/>
            <w:textDirection w:val="lrTb"/>
            <w:noWrap w:val="false"/>
          </w:tcPr>
          <w:p>
            <w:pPr>
              <w:jc w:val="center"/>
              <w:spacing w:line="440" w:lineRule="exact"/>
            </w:pPr>
            <w:r/>
            <w:r/>
          </w:p>
        </w:tc>
      </w:tr>
      <w:tr>
        <w:trPr>
          <w:trHeight w:val="454"/>
        </w:trPr>
        <w:tc>
          <w:tcPr>
            <w:tcW w:w="806" w:type="dxa"/>
            <w:vAlign w:val="center"/>
            <w:textDirection w:val="lrTb"/>
            <w:noWrap w:val="false"/>
          </w:tcPr>
          <w:p>
            <w:pPr>
              <w:jc w:val="center"/>
              <w:spacing w:line="440" w:lineRule="exact"/>
            </w:pPr>
            <w:r/>
            <w:r/>
          </w:p>
        </w:tc>
        <w:tc>
          <w:tcPr>
            <w:tcW w:w="2528" w:type="dxa"/>
            <w:vAlign w:val="center"/>
            <w:textDirection w:val="lrTb"/>
            <w:noWrap w:val="false"/>
          </w:tcPr>
          <w:p>
            <w:pPr>
              <w:jc w:val="center"/>
              <w:spacing w:line="440" w:lineRule="exact"/>
            </w:pPr>
            <w:r/>
            <w:r/>
          </w:p>
        </w:tc>
        <w:tc>
          <w:tcPr>
            <w:tcW w:w="2415" w:type="dxa"/>
            <w:vAlign w:val="center"/>
            <w:textDirection w:val="lrTb"/>
            <w:noWrap w:val="false"/>
          </w:tcPr>
          <w:p>
            <w:pPr>
              <w:jc w:val="center"/>
              <w:spacing w:line="440" w:lineRule="exact"/>
            </w:pPr>
            <w:r/>
            <w:r/>
          </w:p>
        </w:tc>
        <w:tc>
          <w:tcPr>
            <w:tcW w:w="1785" w:type="dxa"/>
            <w:vAlign w:val="center"/>
            <w:textDirection w:val="lrTb"/>
            <w:noWrap w:val="false"/>
          </w:tcPr>
          <w:p>
            <w:pPr>
              <w:jc w:val="center"/>
              <w:spacing w:line="440" w:lineRule="exact"/>
            </w:pPr>
            <w:r/>
            <w:r/>
          </w:p>
        </w:tc>
        <w:tc>
          <w:tcPr>
            <w:tcW w:w="2159" w:type="dxa"/>
            <w:vAlign w:val="center"/>
            <w:textDirection w:val="lrTb"/>
            <w:noWrap w:val="false"/>
          </w:tcPr>
          <w:p>
            <w:pPr>
              <w:jc w:val="center"/>
              <w:spacing w:line="440" w:lineRule="exact"/>
            </w:pPr>
            <w:r/>
            <w:r/>
          </w:p>
        </w:tc>
      </w:tr>
      <w:tr>
        <w:trPr>
          <w:trHeight w:val="454"/>
        </w:trPr>
        <w:tc>
          <w:tcPr>
            <w:tcW w:w="806" w:type="dxa"/>
            <w:vAlign w:val="center"/>
            <w:textDirection w:val="lrTb"/>
            <w:noWrap w:val="false"/>
          </w:tcPr>
          <w:p>
            <w:pPr>
              <w:jc w:val="center"/>
              <w:spacing w:line="440" w:lineRule="exact"/>
            </w:pPr>
            <w:r/>
            <w:r/>
          </w:p>
        </w:tc>
        <w:tc>
          <w:tcPr>
            <w:tcW w:w="2528" w:type="dxa"/>
            <w:vAlign w:val="center"/>
            <w:textDirection w:val="lrTb"/>
            <w:noWrap w:val="false"/>
          </w:tcPr>
          <w:p>
            <w:pPr>
              <w:jc w:val="center"/>
              <w:spacing w:line="440" w:lineRule="exact"/>
            </w:pPr>
            <w:r/>
            <w:r/>
          </w:p>
        </w:tc>
        <w:tc>
          <w:tcPr>
            <w:tcW w:w="2415" w:type="dxa"/>
            <w:vAlign w:val="center"/>
            <w:textDirection w:val="lrTb"/>
            <w:noWrap w:val="false"/>
          </w:tcPr>
          <w:p>
            <w:pPr>
              <w:jc w:val="center"/>
              <w:spacing w:line="440" w:lineRule="exact"/>
            </w:pPr>
            <w:r/>
            <w:r/>
          </w:p>
        </w:tc>
        <w:tc>
          <w:tcPr>
            <w:tcW w:w="1785" w:type="dxa"/>
            <w:vAlign w:val="center"/>
            <w:textDirection w:val="lrTb"/>
            <w:noWrap w:val="false"/>
          </w:tcPr>
          <w:p>
            <w:pPr>
              <w:jc w:val="center"/>
              <w:spacing w:line="440" w:lineRule="exact"/>
            </w:pPr>
            <w:r/>
            <w:r/>
          </w:p>
        </w:tc>
        <w:tc>
          <w:tcPr>
            <w:tcW w:w="2159" w:type="dxa"/>
            <w:vAlign w:val="center"/>
            <w:textDirection w:val="lrTb"/>
            <w:noWrap w:val="false"/>
          </w:tcPr>
          <w:p>
            <w:pPr>
              <w:jc w:val="center"/>
              <w:spacing w:line="440" w:lineRule="exact"/>
            </w:pPr>
            <w:r/>
            <w:r/>
          </w:p>
        </w:tc>
      </w:tr>
      <w:tr>
        <w:trPr>
          <w:trHeight w:val="454"/>
        </w:trPr>
        <w:tc>
          <w:tcPr>
            <w:tcW w:w="806" w:type="dxa"/>
            <w:vAlign w:val="center"/>
            <w:textDirection w:val="lrTb"/>
            <w:noWrap w:val="false"/>
          </w:tcPr>
          <w:p>
            <w:pPr>
              <w:jc w:val="center"/>
              <w:spacing w:line="440" w:lineRule="exact"/>
            </w:pPr>
            <w:r/>
            <w:r/>
          </w:p>
        </w:tc>
        <w:tc>
          <w:tcPr>
            <w:tcW w:w="2528" w:type="dxa"/>
            <w:vAlign w:val="center"/>
            <w:textDirection w:val="lrTb"/>
            <w:noWrap w:val="false"/>
          </w:tcPr>
          <w:p>
            <w:pPr>
              <w:jc w:val="center"/>
              <w:spacing w:line="440" w:lineRule="exact"/>
            </w:pPr>
            <w:r/>
            <w:r/>
          </w:p>
        </w:tc>
        <w:tc>
          <w:tcPr>
            <w:tcW w:w="2415" w:type="dxa"/>
            <w:vAlign w:val="center"/>
            <w:textDirection w:val="lrTb"/>
            <w:noWrap w:val="false"/>
          </w:tcPr>
          <w:p>
            <w:pPr>
              <w:jc w:val="center"/>
              <w:spacing w:line="440" w:lineRule="exact"/>
            </w:pPr>
            <w:r/>
            <w:r/>
          </w:p>
        </w:tc>
        <w:tc>
          <w:tcPr>
            <w:tcW w:w="1785" w:type="dxa"/>
            <w:vAlign w:val="center"/>
            <w:textDirection w:val="lrTb"/>
            <w:noWrap w:val="false"/>
          </w:tcPr>
          <w:p>
            <w:pPr>
              <w:jc w:val="center"/>
              <w:spacing w:line="440" w:lineRule="exact"/>
            </w:pPr>
            <w:r/>
            <w:r/>
          </w:p>
        </w:tc>
        <w:tc>
          <w:tcPr>
            <w:tcW w:w="2159" w:type="dxa"/>
            <w:vAlign w:val="center"/>
            <w:textDirection w:val="lrTb"/>
            <w:noWrap w:val="false"/>
          </w:tcPr>
          <w:p>
            <w:pPr>
              <w:jc w:val="center"/>
              <w:spacing w:line="440" w:lineRule="exact"/>
            </w:pPr>
            <w:r/>
            <w:r/>
          </w:p>
        </w:tc>
      </w:tr>
      <w:tr>
        <w:trPr>
          <w:trHeight w:val="454"/>
        </w:trPr>
        <w:tc>
          <w:tcPr>
            <w:tcW w:w="806" w:type="dxa"/>
            <w:vAlign w:val="center"/>
            <w:textDirection w:val="lrTb"/>
            <w:noWrap w:val="false"/>
          </w:tcPr>
          <w:p>
            <w:pPr>
              <w:jc w:val="center"/>
              <w:rPr>
                <w:sz w:val="24"/>
                <w:szCs w:val="24"/>
              </w:rPr>
            </w:pPr>
            <w:r>
              <w:rPr>
                <w:sz w:val="24"/>
                <w:szCs w:val="24"/>
              </w:rPr>
            </w:r>
            <w:r/>
          </w:p>
        </w:tc>
        <w:tc>
          <w:tcPr>
            <w:tcW w:w="2528" w:type="dxa"/>
            <w:vAlign w:val="center"/>
            <w:textDirection w:val="lrTb"/>
            <w:noWrap w:val="false"/>
          </w:tcPr>
          <w:p>
            <w:pPr>
              <w:jc w:val="center"/>
              <w:spacing w:line="440" w:lineRule="exact"/>
            </w:pPr>
            <w:r/>
            <w:r/>
          </w:p>
        </w:tc>
        <w:tc>
          <w:tcPr>
            <w:tcW w:w="2415" w:type="dxa"/>
            <w:vAlign w:val="center"/>
            <w:textDirection w:val="lrTb"/>
            <w:noWrap w:val="false"/>
          </w:tcPr>
          <w:p>
            <w:pPr>
              <w:jc w:val="center"/>
              <w:spacing w:line="440" w:lineRule="exact"/>
            </w:pPr>
            <w:r/>
            <w:r/>
          </w:p>
        </w:tc>
        <w:tc>
          <w:tcPr>
            <w:tcW w:w="1785" w:type="dxa"/>
            <w:vAlign w:val="center"/>
            <w:textDirection w:val="lrTb"/>
            <w:noWrap w:val="false"/>
          </w:tcPr>
          <w:p>
            <w:pPr>
              <w:jc w:val="center"/>
              <w:spacing w:line="440" w:lineRule="exact"/>
            </w:pPr>
            <w:r/>
            <w:r/>
          </w:p>
        </w:tc>
        <w:tc>
          <w:tcPr>
            <w:tcW w:w="2159" w:type="dxa"/>
            <w:vAlign w:val="center"/>
            <w:textDirection w:val="lrTb"/>
            <w:noWrap w:val="false"/>
          </w:tcPr>
          <w:p>
            <w:pPr>
              <w:jc w:val="center"/>
              <w:spacing w:line="440" w:lineRule="exact"/>
            </w:pPr>
            <w:r/>
            <w:r/>
          </w:p>
        </w:tc>
      </w:tr>
      <w:tr>
        <w:trPr>
          <w:trHeight w:val="454"/>
        </w:trPr>
        <w:tc>
          <w:tcPr>
            <w:tcW w:w="806" w:type="dxa"/>
            <w:vAlign w:val="center"/>
            <w:textDirection w:val="lrTb"/>
            <w:noWrap w:val="false"/>
          </w:tcPr>
          <w:p>
            <w:pPr>
              <w:jc w:val="center"/>
              <w:rPr>
                <w:sz w:val="24"/>
                <w:szCs w:val="24"/>
              </w:rPr>
            </w:pPr>
            <w:r>
              <w:rPr>
                <w:rFonts w:hint="eastAsia"/>
                <w:sz w:val="24"/>
                <w:szCs w:val="24"/>
              </w:rPr>
              <w:t xml:space="preserve">……</w:t>
            </w:r>
            <w:r/>
          </w:p>
        </w:tc>
        <w:tc>
          <w:tcPr>
            <w:tcW w:w="2528" w:type="dxa"/>
            <w:vAlign w:val="center"/>
            <w:textDirection w:val="lrTb"/>
            <w:noWrap w:val="false"/>
          </w:tcPr>
          <w:p>
            <w:pPr>
              <w:jc w:val="center"/>
              <w:spacing w:line="440" w:lineRule="exact"/>
            </w:pPr>
            <w:r/>
            <w:r/>
          </w:p>
        </w:tc>
        <w:tc>
          <w:tcPr>
            <w:tcW w:w="2415" w:type="dxa"/>
            <w:vAlign w:val="center"/>
            <w:textDirection w:val="lrTb"/>
            <w:noWrap w:val="false"/>
          </w:tcPr>
          <w:p>
            <w:pPr>
              <w:jc w:val="center"/>
              <w:spacing w:line="440" w:lineRule="exact"/>
            </w:pPr>
            <w:r/>
            <w:r/>
          </w:p>
        </w:tc>
        <w:tc>
          <w:tcPr>
            <w:tcW w:w="1785" w:type="dxa"/>
            <w:vAlign w:val="center"/>
            <w:textDirection w:val="lrTb"/>
            <w:noWrap w:val="false"/>
          </w:tcPr>
          <w:p>
            <w:pPr>
              <w:jc w:val="center"/>
              <w:spacing w:line="440" w:lineRule="exact"/>
            </w:pPr>
            <w:r/>
            <w:r/>
          </w:p>
        </w:tc>
        <w:tc>
          <w:tcPr>
            <w:tcW w:w="2159" w:type="dxa"/>
            <w:vAlign w:val="center"/>
            <w:textDirection w:val="lrTb"/>
            <w:noWrap w:val="false"/>
          </w:tcPr>
          <w:p>
            <w:pPr>
              <w:jc w:val="center"/>
              <w:spacing w:line="440" w:lineRule="exact"/>
            </w:pPr>
            <w:r/>
            <w:r/>
          </w:p>
        </w:tc>
      </w:tr>
    </w:tbl>
    <w:p>
      <w:pPr>
        <w:spacing w:line="500" w:lineRule="exact"/>
        <w:rPr>
          <w:sz w:val="24"/>
          <w:szCs w:val="24"/>
        </w:rPr>
      </w:pPr>
      <w:r>
        <w:rPr>
          <w:sz w:val="24"/>
          <w:szCs w:val="24"/>
        </w:rPr>
        <w:t xml:space="preserve">注：</w:t>
      </w:r>
      <w:r>
        <w:rPr>
          <w:sz w:val="24"/>
          <w:szCs w:val="24"/>
        </w:rPr>
        <w:t xml:space="preserve">1</w:t>
      </w:r>
      <w:r>
        <w:rPr>
          <w:sz w:val="24"/>
          <w:szCs w:val="24"/>
        </w:rPr>
        <w:t xml:space="preserve">、投</w:t>
      </w:r>
      <w:r>
        <w:rPr>
          <w:rFonts w:hint="eastAsia" w:cs="宋体"/>
          <w:sz w:val="24"/>
          <w:szCs w:val="24"/>
        </w:rPr>
        <w:t xml:space="preserve">标人</w:t>
      </w:r>
      <w:r>
        <w:rPr>
          <w:rFonts w:hint="eastAsia" w:cs="宋体"/>
          <w:sz w:val="24"/>
        </w:rPr>
        <w:t xml:space="preserve">应根据本项目</w:t>
      </w:r>
      <w:r>
        <w:rPr>
          <w:rFonts w:hint="eastAsia" w:cs="宋体"/>
          <w:b/>
          <w:bCs/>
          <w:sz w:val="24"/>
        </w:rPr>
        <w:t xml:space="preserve">“采购需求”中</w:t>
      </w:r>
      <w:r>
        <w:rPr>
          <w:rFonts w:hint="eastAsia" w:cs="宋体"/>
          <w:b/>
          <w:bCs/>
          <w:sz w:val="24"/>
          <w:szCs w:val="22"/>
        </w:rPr>
        <w:t xml:space="preserve">的“二、</w:t>
      </w:r>
      <w:r>
        <w:rPr>
          <w:rFonts w:hint="eastAsia" w:cs="宋体"/>
          <w:b/>
          <w:bCs/>
          <w:sz w:val="24"/>
        </w:rPr>
        <w:t xml:space="preserve">项目配置要求”</w:t>
      </w:r>
      <w:r>
        <w:rPr>
          <w:rFonts w:hint="eastAsia" w:cs="宋体"/>
          <w:sz w:val="24"/>
          <w:szCs w:val="22"/>
        </w:rPr>
        <w:t xml:space="preserve">对</w:t>
      </w:r>
      <w:r>
        <w:rPr>
          <w:rFonts w:hint="eastAsia" w:cs="宋体"/>
          <w:sz w:val="24"/>
        </w:rPr>
        <w:t xml:space="preserve">照所投报货物的技术性能参数</w:t>
      </w:r>
      <w:r>
        <w:rPr>
          <w:rFonts w:hint="eastAsia" w:cs="宋体"/>
          <w:b/>
          <w:bCs/>
          <w:sz w:val="24"/>
        </w:rPr>
        <w:t xml:space="preserve">进行逐</w:t>
      </w:r>
      <w:r>
        <w:rPr>
          <w:b/>
          <w:bCs/>
          <w:sz w:val="24"/>
        </w:rPr>
        <w:t xml:space="preserve">项评议，并据实填写上述表格</w:t>
      </w:r>
      <w:r>
        <w:rPr>
          <w:sz w:val="24"/>
        </w:rPr>
        <w:t xml:space="preserve">。</w:t>
      </w:r>
      <w:r/>
    </w:p>
    <w:p>
      <w:pPr>
        <w:ind w:firstLine="480"/>
        <w:spacing w:line="500" w:lineRule="exact"/>
        <w:rPr>
          <w:sz w:val="24"/>
          <w:szCs w:val="24"/>
        </w:rPr>
      </w:pPr>
      <w:r>
        <w:rPr>
          <w:sz w:val="24"/>
          <w:szCs w:val="24"/>
        </w:rPr>
        <w:t xml:space="preserve">2</w:t>
      </w:r>
      <w:r>
        <w:rPr>
          <w:sz w:val="24"/>
          <w:szCs w:val="24"/>
        </w:rPr>
        <w:t xml:space="preserve">、若无</w:t>
      </w:r>
      <w:r>
        <w:rPr>
          <w:rFonts w:hint="eastAsia" w:cs="宋体"/>
          <w:sz w:val="24"/>
          <w:szCs w:val="24"/>
        </w:rPr>
        <w:t xml:space="preserve">偏离，在“有无偏离”栏中填写“无”；若有偏离在“有无偏离”栏中填写“有”并在“偏离内容及原因”栏中</w:t>
      </w:r>
      <w:r>
        <w:rPr>
          <w:rFonts w:hint="eastAsia" w:cs="宋体"/>
          <w:sz w:val="24"/>
          <w:szCs w:val="24"/>
        </w:rPr>
        <w:t xml:space="preserve">作出</w:t>
      </w:r>
      <w:r>
        <w:rPr>
          <w:rFonts w:hint="eastAsia" w:cs="宋体"/>
          <w:sz w:val="24"/>
          <w:szCs w:val="24"/>
        </w:rPr>
        <w:t xml:space="preserve">说明。</w:t>
      </w:r>
      <w:r/>
    </w:p>
    <w:p>
      <w:pPr>
        <w:ind w:firstLine="482"/>
        <w:spacing w:line="500" w:lineRule="exact"/>
        <w:rPr>
          <w:rFonts w:cs="宋体"/>
          <w:b/>
          <w:bCs/>
          <w:sz w:val="24"/>
          <w:szCs w:val="24"/>
        </w:rPr>
      </w:pPr>
      <w:r>
        <w:rPr>
          <w:b/>
          <w:bCs/>
          <w:sz w:val="24"/>
          <w:szCs w:val="24"/>
        </w:rPr>
        <w:t xml:space="preserve">3</w:t>
      </w:r>
      <w:r>
        <w:rPr>
          <w:b/>
          <w:bCs/>
          <w:sz w:val="24"/>
          <w:szCs w:val="24"/>
        </w:rPr>
        <w:t xml:space="preserve">、</w:t>
      </w:r>
      <w:r>
        <w:rPr>
          <w:rFonts w:hint="eastAsia" w:cs="宋体"/>
          <w:b/>
          <w:bCs/>
          <w:sz w:val="24"/>
          <w:szCs w:val="24"/>
        </w:rPr>
        <w:t xml:space="preserve">“第四章</w:t>
      </w:r>
      <w:r>
        <w:rPr>
          <w:rFonts w:hint="eastAsia" w:cs="宋体"/>
          <w:b/>
          <w:bCs/>
          <w:sz w:val="24"/>
          <w:szCs w:val="24"/>
        </w:rPr>
        <w:t xml:space="preserve"> </w:t>
      </w:r>
      <w:r>
        <w:rPr>
          <w:rFonts w:hint="eastAsia" w:cs="宋体"/>
          <w:b/>
          <w:bCs/>
          <w:sz w:val="24"/>
          <w:szCs w:val="24"/>
        </w:rPr>
        <w:t xml:space="preserve">采购需求”“二、项目配置要求”中，标“▲”项为重要参数，其余为常规参数。标“▲”的重要参数，</w:t>
      </w:r>
      <w:r>
        <w:rPr>
          <w:rFonts w:cs="宋体"/>
          <w:b/>
          <w:bCs/>
          <w:sz w:val="24"/>
          <w:szCs w:val="24"/>
        </w:rPr>
        <w:t xml:space="preserve">如招标文件标注</w:t>
      </w:r>
      <w:r>
        <w:rPr>
          <w:rFonts w:hint="eastAsia" w:cs="宋体"/>
          <w:b/>
          <w:bCs/>
          <w:sz w:val="24"/>
          <w:szCs w:val="24"/>
        </w:rPr>
        <w:t xml:space="preserve">“</w:t>
      </w:r>
      <w:r>
        <w:rPr>
          <w:rFonts w:cs="宋体"/>
          <w:b/>
          <w:bCs/>
          <w:sz w:val="24"/>
          <w:szCs w:val="24"/>
        </w:rPr>
        <w:t xml:space="preserve">证明材料</w:t>
      </w:r>
      <w:r>
        <w:rPr>
          <w:rFonts w:hint="eastAsia" w:cs="宋体"/>
          <w:b/>
          <w:bCs/>
          <w:sz w:val="24"/>
          <w:szCs w:val="24"/>
        </w:rPr>
        <w:t xml:space="preserve">”</w:t>
      </w:r>
      <w:r>
        <w:rPr>
          <w:rFonts w:cs="宋体"/>
          <w:b/>
          <w:bCs/>
          <w:sz w:val="24"/>
          <w:szCs w:val="24"/>
        </w:rPr>
        <w:t xml:space="preserve">的</w:t>
      </w:r>
      <w:r>
        <w:rPr>
          <w:b/>
          <w:bCs/>
          <w:sz w:val="24"/>
          <w:szCs w:val="24"/>
        </w:rPr>
        <w:t xml:space="preserve">，</w:t>
      </w:r>
      <w:r>
        <w:rPr>
          <w:rFonts w:hint="eastAsia"/>
          <w:b/>
          <w:bCs/>
          <w:sz w:val="24"/>
          <w:szCs w:val="24"/>
        </w:rPr>
        <w:t xml:space="preserve">在响应的同时，还</w:t>
      </w:r>
      <w:r>
        <w:rPr>
          <w:b/>
          <w:bCs/>
          <w:sz w:val="24"/>
          <w:szCs w:val="24"/>
        </w:rPr>
        <w:t xml:space="preserve">需按招标文件要求提供相关证明材料佐证，</w:t>
      </w:r>
      <w:r>
        <w:rPr>
          <w:b/>
          <w:bCs/>
          <w:sz w:val="24"/>
        </w:rPr>
        <w:t xml:space="preserve">未</w:t>
      </w:r>
      <w:r>
        <w:rPr>
          <w:b/>
          <w:bCs/>
          <w:sz w:val="24"/>
          <w:szCs w:val="24"/>
        </w:rPr>
        <w:t xml:space="preserve">按要求提供相关证明材料或提供的证明材料无法佐证的，</w:t>
      </w:r>
      <w:r>
        <w:rPr>
          <w:rFonts w:hint="eastAsia"/>
          <w:b/>
          <w:bCs/>
          <w:sz w:val="24"/>
          <w:szCs w:val="24"/>
        </w:rPr>
        <w:t xml:space="preserve">将</w:t>
      </w:r>
      <w:r>
        <w:rPr>
          <w:b/>
          <w:bCs/>
          <w:sz w:val="24"/>
          <w:szCs w:val="24"/>
        </w:rPr>
        <w:t xml:space="preserve">视为负偏离</w:t>
      </w:r>
      <w:r>
        <w:rPr>
          <w:b/>
          <w:bCs/>
          <w:sz w:val="24"/>
          <w:szCs w:val="22"/>
        </w:rPr>
        <w:t xml:space="preserve">。</w:t>
      </w:r>
      <w:r/>
    </w:p>
    <w:p>
      <w:pPr>
        <w:ind w:firstLine="480"/>
        <w:spacing w:line="500" w:lineRule="exact"/>
        <w:rPr>
          <w:sz w:val="24"/>
          <w:szCs w:val="24"/>
        </w:rPr>
      </w:pPr>
      <w:r>
        <w:rPr>
          <w:rFonts w:hint="eastAsia"/>
          <w:sz w:val="24"/>
          <w:szCs w:val="24"/>
        </w:rPr>
        <w:t xml:space="preserve">4</w:t>
      </w:r>
      <w:r>
        <w:rPr>
          <w:sz w:val="24"/>
          <w:szCs w:val="24"/>
        </w:rPr>
        <w:t xml:space="preserve">、表格</w:t>
      </w:r>
      <w:r>
        <w:rPr>
          <w:sz w:val="24"/>
          <w:szCs w:val="24"/>
        </w:rPr>
        <w:t xml:space="preserve">不够可</w:t>
      </w:r>
      <w:r>
        <w:rPr>
          <w:sz w:val="24"/>
          <w:szCs w:val="24"/>
        </w:rPr>
        <w:t xml:space="preserve">另接。</w:t>
      </w:r>
      <w:r/>
    </w:p>
    <w:p>
      <w:pPr>
        <w:rPr>
          <w:b/>
          <w:bCs/>
          <w:sz w:val="28"/>
          <w:szCs w:val="28"/>
        </w:rPr>
      </w:pPr>
      <w:r>
        <w:rPr>
          <w:rFonts w:hint="eastAsia"/>
          <w:b/>
          <w:bCs/>
          <w:sz w:val="28"/>
          <w:szCs w:val="28"/>
        </w:rPr>
        <w:br w:type="page" w:clear="all"/>
      </w:r>
      <w:r/>
    </w:p>
    <w:p>
      <w:pPr>
        <w:jc w:val="center"/>
        <w:keepNext/>
        <w:outlineLvl w:val="1"/>
      </w:pPr>
      <w:r/>
      <w:bookmarkStart w:id="241" w:name="_Toc233978056"/>
      <w:r>
        <w:rPr>
          <w:rFonts w:hint="eastAsia"/>
          <w:b/>
          <w:bCs/>
          <w:sz w:val="28"/>
          <w:szCs w:val="28"/>
        </w:rPr>
        <w:t xml:space="preserve">附件</w:t>
      </w:r>
      <w:r>
        <w:rPr>
          <w:rFonts w:hint="eastAsia"/>
          <w:b/>
          <w:bCs/>
          <w:sz w:val="28"/>
          <w:szCs w:val="28"/>
        </w:rPr>
        <w:t xml:space="preserve">4 </w:t>
      </w:r>
      <w:r>
        <w:rPr>
          <w:b/>
          <w:bCs/>
          <w:sz w:val="28"/>
          <w:szCs w:val="28"/>
        </w:rPr>
        <w:t xml:space="preserve">商务条件响应及偏离表</w:t>
      </w:r>
      <w:bookmarkEnd w:id="241"/>
      <w:r/>
      <w:r/>
    </w:p>
    <w:tbl>
      <w:tblPr>
        <w:tblW w:w="0" w:type="auto"/>
        <w:tblInd w:w="108" w:type="dxa"/>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Layout w:type="fixed"/>
        <w:tblLook w:val="04A0" w:firstRow="1" w:lastRow="0" w:firstColumn="1" w:lastColumn="0" w:noHBand="0" w:noVBand="1"/>
      </w:tblPr>
      <w:tblGrid>
        <w:gridCol w:w="3990"/>
        <w:gridCol w:w="2310"/>
        <w:gridCol w:w="3207"/>
      </w:tblGrid>
      <w:tr>
        <w:trPr>
          <w:trHeight w:val="451"/>
        </w:trPr>
        <w:tc>
          <w:tcPr>
            <w:tcW w:w="3990" w:type="dxa"/>
            <w:vAlign w:val="center"/>
            <w:textDirection w:val="lrTb"/>
            <w:noWrap w:val="false"/>
          </w:tcPr>
          <w:p>
            <w:pPr>
              <w:jc w:val="center"/>
              <w:rPr>
                <w:b/>
                <w:sz w:val="24"/>
              </w:rPr>
            </w:pPr>
            <w:r/>
            <w:bookmarkStart w:id="242" w:name="_Hlk230809845"/>
            <w:r>
              <w:rPr>
                <w:b/>
                <w:sz w:val="24"/>
              </w:rPr>
              <w:t xml:space="preserve">合同条款</w:t>
            </w:r>
            <w:r/>
          </w:p>
        </w:tc>
        <w:tc>
          <w:tcPr>
            <w:tcW w:w="2310" w:type="dxa"/>
            <w:vAlign w:val="center"/>
            <w:textDirection w:val="lrTb"/>
            <w:noWrap w:val="false"/>
          </w:tcPr>
          <w:p>
            <w:pPr>
              <w:jc w:val="center"/>
              <w:rPr>
                <w:b/>
                <w:sz w:val="24"/>
              </w:rPr>
            </w:pPr>
            <w:r>
              <w:rPr>
                <w:b/>
                <w:sz w:val="24"/>
              </w:rPr>
              <w:t xml:space="preserve">有无偏离</w:t>
            </w:r>
            <w:r/>
          </w:p>
        </w:tc>
        <w:tc>
          <w:tcPr>
            <w:tcW w:w="3207" w:type="dxa"/>
            <w:vAlign w:val="center"/>
            <w:textDirection w:val="lrTb"/>
            <w:noWrap w:val="false"/>
          </w:tcPr>
          <w:p>
            <w:pPr>
              <w:jc w:val="center"/>
              <w:rPr>
                <w:b/>
                <w:sz w:val="24"/>
              </w:rPr>
            </w:pPr>
            <w:r>
              <w:rPr>
                <w:b/>
                <w:sz w:val="24"/>
              </w:rPr>
              <w:t xml:space="preserve">偏离内容及原因</w:t>
            </w:r>
            <w:r/>
          </w:p>
        </w:tc>
      </w:tr>
      <w:tr>
        <w:trPr>
          <w:trHeight w:val="441"/>
        </w:trPr>
        <w:tc>
          <w:tcPr>
            <w:tcW w:w="3990" w:type="dxa"/>
            <w:vAlign w:val="center"/>
            <w:textDirection w:val="lrTb"/>
            <w:noWrap w:val="false"/>
          </w:tcPr>
          <w:p>
            <w:pPr>
              <w:rPr>
                <w:sz w:val="24"/>
                <w:szCs w:val="24"/>
              </w:rPr>
            </w:pPr>
            <w:r>
              <w:rPr>
                <w:sz w:val="24"/>
              </w:rPr>
              <w:t xml:space="preserve">第一条</w:t>
            </w:r>
            <w:r>
              <w:rPr>
                <w:sz w:val="24"/>
              </w:rPr>
              <w:t xml:space="preserve"> </w:t>
            </w:r>
            <w:r>
              <w:rPr>
                <w:sz w:val="24"/>
              </w:rPr>
              <w:t xml:space="preserve">定义</w:t>
            </w:r>
            <w:r/>
          </w:p>
        </w:tc>
        <w:tc>
          <w:tcPr>
            <w:tcW w:w="2310" w:type="dxa"/>
            <w:vAlign w:val="center"/>
            <w:textDirection w:val="lrTb"/>
            <w:noWrap w:val="false"/>
          </w:tcPr>
          <w:p>
            <w:pPr>
              <w:rPr>
                <w:sz w:val="24"/>
              </w:rPr>
            </w:pPr>
            <w:r>
              <w:rPr>
                <w:sz w:val="24"/>
              </w:rPr>
            </w:r>
            <w:r/>
          </w:p>
        </w:tc>
        <w:tc>
          <w:tcPr>
            <w:tcW w:w="3207" w:type="dxa"/>
            <w:vAlign w:val="center"/>
            <w:textDirection w:val="lrTb"/>
            <w:noWrap w:val="false"/>
          </w:tcPr>
          <w:p>
            <w:pPr>
              <w:rPr>
                <w:sz w:val="24"/>
              </w:rPr>
            </w:pPr>
            <w:r>
              <w:rPr>
                <w:sz w:val="24"/>
              </w:rPr>
            </w:r>
            <w:r/>
          </w:p>
        </w:tc>
      </w:tr>
      <w:tr>
        <w:trPr>
          <w:trHeight w:val="441"/>
        </w:trPr>
        <w:tc>
          <w:tcPr>
            <w:tcW w:w="3990" w:type="dxa"/>
            <w:vAlign w:val="center"/>
            <w:textDirection w:val="lrTb"/>
            <w:noWrap w:val="false"/>
          </w:tcPr>
          <w:p>
            <w:pPr>
              <w:rPr>
                <w:sz w:val="24"/>
              </w:rPr>
            </w:pPr>
            <w:r>
              <w:rPr>
                <w:sz w:val="24"/>
              </w:rPr>
              <w:t xml:space="preserve">第七条</w:t>
            </w:r>
            <w:r>
              <w:rPr>
                <w:sz w:val="24"/>
              </w:rPr>
              <w:t xml:space="preserve"> </w:t>
            </w:r>
            <w:r>
              <w:rPr>
                <w:rFonts w:hint="eastAsia"/>
                <w:sz w:val="24"/>
                <w:szCs w:val="24"/>
              </w:rPr>
              <w:t xml:space="preserve">质量保证</w:t>
            </w:r>
            <w:r/>
          </w:p>
        </w:tc>
        <w:tc>
          <w:tcPr>
            <w:tcW w:w="2310" w:type="dxa"/>
            <w:vAlign w:val="center"/>
            <w:textDirection w:val="lrTb"/>
            <w:noWrap w:val="false"/>
          </w:tcPr>
          <w:p>
            <w:pPr>
              <w:rPr>
                <w:sz w:val="24"/>
              </w:rPr>
            </w:pPr>
            <w:r>
              <w:rPr>
                <w:sz w:val="24"/>
              </w:rPr>
            </w:r>
            <w:r/>
          </w:p>
        </w:tc>
        <w:tc>
          <w:tcPr>
            <w:tcW w:w="3207" w:type="dxa"/>
            <w:vAlign w:val="center"/>
            <w:textDirection w:val="lrTb"/>
            <w:noWrap w:val="false"/>
          </w:tcPr>
          <w:p>
            <w:pPr>
              <w:rPr>
                <w:sz w:val="24"/>
              </w:rPr>
            </w:pPr>
            <w:r>
              <w:rPr>
                <w:sz w:val="24"/>
              </w:rPr>
            </w:r>
            <w:r/>
          </w:p>
        </w:tc>
      </w:tr>
      <w:tr>
        <w:trPr>
          <w:trHeight w:val="441"/>
        </w:trPr>
        <w:tc>
          <w:tcPr>
            <w:tcW w:w="3990" w:type="dxa"/>
            <w:vAlign w:val="center"/>
            <w:textDirection w:val="lrTb"/>
            <w:noWrap w:val="false"/>
          </w:tcPr>
          <w:p>
            <w:pPr>
              <w:rPr>
                <w:sz w:val="24"/>
                <w:szCs w:val="24"/>
              </w:rPr>
            </w:pPr>
            <w:r>
              <w:rPr>
                <w:sz w:val="24"/>
                <w:szCs w:val="24"/>
              </w:rPr>
              <w:t xml:space="preserve">第</w:t>
            </w:r>
            <w:r>
              <w:rPr>
                <w:rFonts w:hint="eastAsia"/>
                <w:sz w:val="24"/>
                <w:szCs w:val="24"/>
              </w:rPr>
              <w:t xml:space="preserve">九</w:t>
            </w:r>
            <w:r>
              <w:rPr>
                <w:sz w:val="24"/>
                <w:szCs w:val="24"/>
              </w:rPr>
              <w:t xml:space="preserve">条</w:t>
            </w:r>
            <w:r>
              <w:rPr>
                <w:sz w:val="24"/>
                <w:szCs w:val="24"/>
              </w:rPr>
              <w:t xml:space="preserve"> </w:t>
            </w:r>
            <w:r>
              <w:rPr>
                <w:rFonts w:hint="eastAsia"/>
                <w:sz w:val="24"/>
                <w:szCs w:val="24"/>
              </w:rPr>
              <w:t xml:space="preserve">交货</w:t>
            </w:r>
            <w:r/>
          </w:p>
        </w:tc>
        <w:tc>
          <w:tcPr>
            <w:tcW w:w="2310" w:type="dxa"/>
            <w:vAlign w:val="center"/>
            <w:textDirection w:val="lrTb"/>
            <w:noWrap w:val="false"/>
          </w:tcPr>
          <w:p>
            <w:pPr>
              <w:rPr>
                <w:sz w:val="24"/>
              </w:rPr>
            </w:pPr>
            <w:r>
              <w:rPr>
                <w:sz w:val="24"/>
              </w:rPr>
            </w:r>
            <w:r/>
          </w:p>
        </w:tc>
        <w:tc>
          <w:tcPr>
            <w:tcW w:w="3207" w:type="dxa"/>
            <w:vAlign w:val="center"/>
            <w:textDirection w:val="lrTb"/>
            <w:noWrap w:val="false"/>
          </w:tcPr>
          <w:p>
            <w:pPr>
              <w:rPr>
                <w:sz w:val="24"/>
              </w:rPr>
            </w:pPr>
            <w:r>
              <w:rPr>
                <w:sz w:val="24"/>
              </w:rPr>
            </w:r>
            <w:r/>
          </w:p>
        </w:tc>
      </w:tr>
      <w:tr>
        <w:trPr>
          <w:trHeight w:val="441"/>
        </w:trPr>
        <w:tc>
          <w:tcPr>
            <w:tcW w:w="3990" w:type="dxa"/>
            <w:vAlign w:val="center"/>
            <w:textDirection w:val="lrTb"/>
            <w:noWrap w:val="false"/>
          </w:tcPr>
          <w:p>
            <w:pPr>
              <w:rPr>
                <w:sz w:val="24"/>
                <w:szCs w:val="24"/>
              </w:rPr>
            </w:pPr>
            <w:r>
              <w:rPr>
                <w:sz w:val="24"/>
                <w:szCs w:val="24"/>
              </w:rPr>
              <w:t xml:space="preserve">第</w:t>
            </w:r>
            <w:r>
              <w:rPr>
                <w:rFonts w:hint="eastAsia"/>
                <w:sz w:val="24"/>
                <w:szCs w:val="24"/>
              </w:rPr>
              <w:t xml:space="preserve">十</w:t>
            </w:r>
            <w:r>
              <w:rPr>
                <w:sz w:val="24"/>
                <w:szCs w:val="24"/>
              </w:rPr>
              <w:t xml:space="preserve">条</w:t>
            </w:r>
            <w:r>
              <w:rPr>
                <w:sz w:val="24"/>
                <w:szCs w:val="24"/>
              </w:rPr>
              <w:t xml:space="preserve"> </w:t>
            </w:r>
            <w:r>
              <w:rPr>
                <w:rFonts w:hint="eastAsia"/>
                <w:sz w:val="24"/>
                <w:szCs w:val="24"/>
              </w:rPr>
              <w:t xml:space="preserve">到货验收</w:t>
            </w:r>
            <w:r/>
          </w:p>
        </w:tc>
        <w:tc>
          <w:tcPr>
            <w:tcW w:w="2310" w:type="dxa"/>
            <w:vAlign w:val="center"/>
            <w:textDirection w:val="lrTb"/>
            <w:noWrap w:val="false"/>
          </w:tcPr>
          <w:p>
            <w:pPr>
              <w:rPr>
                <w:sz w:val="24"/>
              </w:rPr>
            </w:pPr>
            <w:r>
              <w:rPr>
                <w:sz w:val="24"/>
              </w:rPr>
            </w:r>
            <w:r/>
          </w:p>
        </w:tc>
        <w:tc>
          <w:tcPr>
            <w:tcW w:w="3207" w:type="dxa"/>
            <w:vAlign w:val="center"/>
            <w:textDirection w:val="lrTb"/>
            <w:noWrap w:val="false"/>
          </w:tcPr>
          <w:p>
            <w:pPr>
              <w:rPr>
                <w:sz w:val="24"/>
              </w:rPr>
            </w:pPr>
            <w:r>
              <w:rPr>
                <w:sz w:val="24"/>
              </w:rPr>
            </w:r>
            <w:r/>
          </w:p>
        </w:tc>
      </w:tr>
      <w:tr>
        <w:trPr>
          <w:trHeight w:val="441"/>
        </w:trPr>
        <w:tc>
          <w:tcPr>
            <w:tcW w:w="3990" w:type="dxa"/>
            <w:vAlign w:val="center"/>
            <w:textDirection w:val="lrTb"/>
            <w:noWrap w:val="false"/>
          </w:tcPr>
          <w:p>
            <w:pPr>
              <w:rPr>
                <w:sz w:val="24"/>
                <w:szCs w:val="24"/>
              </w:rPr>
            </w:pPr>
            <w:r>
              <w:rPr>
                <w:rFonts w:hint="eastAsia"/>
                <w:sz w:val="24"/>
                <w:szCs w:val="24"/>
              </w:rPr>
              <w:t xml:space="preserve">第十一条</w:t>
            </w:r>
            <w:r>
              <w:rPr>
                <w:rFonts w:hint="eastAsia"/>
                <w:sz w:val="24"/>
                <w:szCs w:val="24"/>
              </w:rPr>
              <w:t xml:space="preserve"> </w:t>
            </w:r>
            <w:r>
              <w:rPr>
                <w:rFonts w:hint="eastAsia"/>
                <w:sz w:val="24"/>
                <w:szCs w:val="24"/>
              </w:rPr>
              <w:t xml:space="preserve">伴随服务</w:t>
            </w:r>
            <w:r/>
          </w:p>
        </w:tc>
        <w:tc>
          <w:tcPr>
            <w:tcW w:w="2310" w:type="dxa"/>
            <w:vAlign w:val="center"/>
            <w:textDirection w:val="lrTb"/>
            <w:noWrap w:val="false"/>
          </w:tcPr>
          <w:p>
            <w:pPr>
              <w:rPr>
                <w:sz w:val="24"/>
              </w:rPr>
            </w:pPr>
            <w:r>
              <w:rPr>
                <w:sz w:val="24"/>
              </w:rPr>
            </w:r>
            <w:r/>
          </w:p>
        </w:tc>
        <w:tc>
          <w:tcPr>
            <w:tcW w:w="3207" w:type="dxa"/>
            <w:vAlign w:val="center"/>
            <w:textDirection w:val="lrTb"/>
            <w:noWrap w:val="false"/>
          </w:tcPr>
          <w:p>
            <w:pPr>
              <w:rPr>
                <w:sz w:val="24"/>
              </w:rPr>
            </w:pPr>
            <w:r>
              <w:rPr>
                <w:sz w:val="24"/>
              </w:rPr>
            </w:r>
            <w:r/>
          </w:p>
        </w:tc>
      </w:tr>
      <w:tr>
        <w:trPr>
          <w:trHeight w:val="441"/>
        </w:trPr>
        <w:tc>
          <w:tcPr>
            <w:tcW w:w="3990" w:type="dxa"/>
            <w:vAlign w:val="center"/>
            <w:textDirection w:val="lrTb"/>
            <w:noWrap w:val="false"/>
          </w:tcPr>
          <w:p>
            <w:pPr>
              <w:rPr>
                <w:sz w:val="24"/>
                <w:szCs w:val="24"/>
              </w:rPr>
            </w:pPr>
            <w:r>
              <w:rPr>
                <w:sz w:val="24"/>
                <w:szCs w:val="24"/>
              </w:rPr>
              <w:t xml:space="preserve">第十</w:t>
            </w:r>
            <w:r>
              <w:rPr>
                <w:rFonts w:hint="eastAsia"/>
                <w:sz w:val="24"/>
                <w:szCs w:val="24"/>
              </w:rPr>
              <w:t xml:space="preserve">二</w:t>
            </w:r>
            <w:r>
              <w:rPr>
                <w:sz w:val="24"/>
                <w:szCs w:val="24"/>
              </w:rPr>
              <w:t xml:space="preserve">条</w:t>
            </w:r>
            <w:r>
              <w:rPr>
                <w:sz w:val="24"/>
                <w:szCs w:val="24"/>
              </w:rPr>
              <w:t xml:space="preserve"> </w:t>
            </w:r>
            <w:r>
              <w:rPr>
                <w:sz w:val="24"/>
              </w:rPr>
              <w:t xml:space="preserve">最终验收</w:t>
            </w:r>
            <w:r/>
          </w:p>
        </w:tc>
        <w:tc>
          <w:tcPr>
            <w:tcW w:w="2310" w:type="dxa"/>
            <w:vAlign w:val="center"/>
            <w:textDirection w:val="lrTb"/>
            <w:noWrap w:val="false"/>
          </w:tcPr>
          <w:p>
            <w:pPr>
              <w:rPr>
                <w:sz w:val="24"/>
              </w:rPr>
            </w:pPr>
            <w:r>
              <w:rPr>
                <w:sz w:val="24"/>
              </w:rPr>
            </w:r>
            <w:r/>
          </w:p>
        </w:tc>
        <w:tc>
          <w:tcPr>
            <w:tcW w:w="3207" w:type="dxa"/>
            <w:vAlign w:val="center"/>
            <w:textDirection w:val="lrTb"/>
            <w:noWrap w:val="false"/>
          </w:tcPr>
          <w:p>
            <w:pPr>
              <w:rPr>
                <w:sz w:val="24"/>
              </w:rPr>
            </w:pPr>
            <w:r>
              <w:rPr>
                <w:sz w:val="24"/>
              </w:rPr>
            </w:r>
            <w:r/>
          </w:p>
        </w:tc>
      </w:tr>
      <w:tr>
        <w:trPr>
          <w:trHeight w:val="441"/>
        </w:trPr>
        <w:tc>
          <w:tcPr>
            <w:tcW w:w="3990" w:type="dxa"/>
            <w:vAlign w:val="center"/>
            <w:textDirection w:val="lrTb"/>
            <w:noWrap w:val="false"/>
          </w:tcPr>
          <w:p>
            <w:pPr>
              <w:rPr>
                <w:sz w:val="24"/>
                <w:szCs w:val="24"/>
              </w:rPr>
            </w:pPr>
            <w:r>
              <w:rPr>
                <w:sz w:val="24"/>
                <w:szCs w:val="24"/>
              </w:rPr>
              <w:t xml:space="preserve">第十</w:t>
            </w:r>
            <w:r>
              <w:rPr>
                <w:rFonts w:hint="eastAsia"/>
                <w:sz w:val="24"/>
                <w:szCs w:val="24"/>
              </w:rPr>
              <w:t xml:space="preserve">三</w:t>
            </w:r>
            <w:r>
              <w:rPr>
                <w:sz w:val="24"/>
                <w:szCs w:val="24"/>
              </w:rPr>
              <w:t xml:space="preserve">条</w:t>
            </w:r>
            <w:r>
              <w:rPr>
                <w:rFonts w:hint="eastAsia"/>
                <w:sz w:val="24"/>
                <w:szCs w:val="24"/>
              </w:rPr>
              <w:t xml:space="preserve"> </w:t>
            </w:r>
            <w:r>
              <w:rPr>
                <w:rFonts w:hint="eastAsia"/>
                <w:sz w:val="24"/>
              </w:rPr>
              <w:t xml:space="preserve">售后服务</w:t>
            </w:r>
            <w:r/>
          </w:p>
        </w:tc>
        <w:tc>
          <w:tcPr>
            <w:tcW w:w="2310" w:type="dxa"/>
            <w:vAlign w:val="center"/>
            <w:textDirection w:val="lrTb"/>
            <w:noWrap w:val="false"/>
          </w:tcPr>
          <w:p>
            <w:pPr>
              <w:rPr>
                <w:sz w:val="24"/>
              </w:rPr>
            </w:pPr>
            <w:r>
              <w:rPr>
                <w:sz w:val="24"/>
              </w:rPr>
            </w:r>
            <w:r/>
          </w:p>
        </w:tc>
        <w:tc>
          <w:tcPr>
            <w:tcW w:w="3207" w:type="dxa"/>
            <w:vAlign w:val="center"/>
            <w:textDirection w:val="lrTb"/>
            <w:noWrap w:val="false"/>
          </w:tcPr>
          <w:p>
            <w:pPr>
              <w:rPr>
                <w:sz w:val="24"/>
              </w:rPr>
            </w:pPr>
            <w:r>
              <w:rPr>
                <w:sz w:val="24"/>
              </w:rPr>
            </w:r>
            <w:r/>
          </w:p>
        </w:tc>
      </w:tr>
      <w:tr>
        <w:trPr>
          <w:trHeight w:val="441"/>
        </w:trPr>
        <w:tc>
          <w:tcPr>
            <w:tcW w:w="3990" w:type="dxa"/>
            <w:vAlign w:val="center"/>
            <w:textDirection w:val="lrTb"/>
            <w:noWrap w:val="false"/>
          </w:tcPr>
          <w:p>
            <w:pPr>
              <w:rPr>
                <w:sz w:val="24"/>
                <w:szCs w:val="24"/>
              </w:rPr>
            </w:pPr>
            <w:r>
              <w:rPr>
                <w:sz w:val="24"/>
                <w:szCs w:val="24"/>
              </w:rPr>
              <w:t xml:space="preserve">第十</w:t>
            </w:r>
            <w:r>
              <w:rPr>
                <w:rFonts w:hint="eastAsia"/>
                <w:sz w:val="24"/>
                <w:szCs w:val="24"/>
              </w:rPr>
              <w:t xml:space="preserve">四</w:t>
            </w:r>
            <w:r>
              <w:rPr>
                <w:sz w:val="24"/>
                <w:szCs w:val="24"/>
              </w:rPr>
              <w:t xml:space="preserve">条</w:t>
            </w:r>
            <w:r>
              <w:rPr>
                <w:sz w:val="24"/>
                <w:szCs w:val="24"/>
              </w:rPr>
              <w:t xml:space="preserve"> </w:t>
            </w:r>
            <w:r>
              <w:rPr>
                <w:rFonts w:hint="eastAsia"/>
                <w:sz w:val="24"/>
                <w:szCs w:val="24"/>
              </w:rPr>
              <w:t xml:space="preserve">违约责任</w:t>
            </w:r>
            <w:r/>
          </w:p>
        </w:tc>
        <w:tc>
          <w:tcPr>
            <w:tcW w:w="2310" w:type="dxa"/>
            <w:vAlign w:val="center"/>
            <w:textDirection w:val="lrTb"/>
            <w:noWrap w:val="false"/>
          </w:tcPr>
          <w:p>
            <w:pPr>
              <w:rPr>
                <w:sz w:val="24"/>
              </w:rPr>
            </w:pPr>
            <w:r>
              <w:rPr>
                <w:sz w:val="24"/>
              </w:rPr>
            </w:r>
            <w:r/>
          </w:p>
        </w:tc>
        <w:tc>
          <w:tcPr>
            <w:tcW w:w="3207" w:type="dxa"/>
            <w:vAlign w:val="center"/>
            <w:textDirection w:val="lrTb"/>
            <w:noWrap w:val="false"/>
          </w:tcPr>
          <w:p>
            <w:pPr>
              <w:rPr>
                <w:sz w:val="24"/>
              </w:rPr>
            </w:pPr>
            <w:r>
              <w:rPr>
                <w:sz w:val="24"/>
              </w:rPr>
            </w:r>
            <w:r/>
          </w:p>
        </w:tc>
      </w:tr>
      <w:tr>
        <w:trPr>
          <w:trHeight w:val="441"/>
        </w:trPr>
        <w:tc>
          <w:tcPr>
            <w:tcW w:w="3990" w:type="dxa"/>
            <w:vAlign w:val="center"/>
            <w:textDirection w:val="lrTb"/>
            <w:noWrap w:val="false"/>
          </w:tcPr>
          <w:p>
            <w:pPr>
              <w:rPr>
                <w:sz w:val="24"/>
                <w:szCs w:val="24"/>
              </w:rPr>
            </w:pPr>
            <w:r>
              <w:rPr>
                <w:sz w:val="24"/>
                <w:szCs w:val="24"/>
              </w:rPr>
              <w:t xml:space="preserve">第十</w:t>
            </w:r>
            <w:r>
              <w:rPr>
                <w:rFonts w:hint="eastAsia"/>
                <w:sz w:val="24"/>
                <w:szCs w:val="24"/>
              </w:rPr>
              <w:t xml:space="preserve">五</w:t>
            </w:r>
            <w:r>
              <w:rPr>
                <w:sz w:val="24"/>
                <w:szCs w:val="24"/>
              </w:rPr>
              <w:t xml:space="preserve">条</w:t>
            </w:r>
            <w:r>
              <w:rPr>
                <w:sz w:val="24"/>
                <w:szCs w:val="24"/>
              </w:rPr>
              <w:t xml:space="preserve"> </w:t>
            </w:r>
            <w:r>
              <w:rPr>
                <w:rFonts w:hint="eastAsia"/>
                <w:sz w:val="24"/>
                <w:szCs w:val="24"/>
              </w:rPr>
              <w:t xml:space="preserve">不可抗力</w:t>
            </w:r>
            <w:r/>
          </w:p>
        </w:tc>
        <w:tc>
          <w:tcPr>
            <w:tcW w:w="2310" w:type="dxa"/>
            <w:vAlign w:val="center"/>
            <w:textDirection w:val="lrTb"/>
            <w:noWrap w:val="false"/>
          </w:tcPr>
          <w:p>
            <w:pPr>
              <w:rPr>
                <w:sz w:val="24"/>
              </w:rPr>
            </w:pPr>
            <w:r>
              <w:rPr>
                <w:sz w:val="24"/>
              </w:rPr>
            </w:r>
            <w:r/>
          </w:p>
        </w:tc>
        <w:tc>
          <w:tcPr>
            <w:tcW w:w="3207" w:type="dxa"/>
            <w:vAlign w:val="center"/>
            <w:textDirection w:val="lrTb"/>
            <w:noWrap w:val="false"/>
          </w:tcPr>
          <w:p>
            <w:pPr>
              <w:rPr>
                <w:sz w:val="24"/>
              </w:rPr>
            </w:pPr>
            <w:r>
              <w:rPr>
                <w:sz w:val="24"/>
              </w:rPr>
            </w:r>
            <w:r/>
          </w:p>
        </w:tc>
      </w:tr>
      <w:tr>
        <w:trPr>
          <w:trHeight w:val="441"/>
        </w:trPr>
        <w:tc>
          <w:tcPr>
            <w:tcW w:w="3990" w:type="dxa"/>
            <w:vAlign w:val="center"/>
            <w:textDirection w:val="lrTb"/>
            <w:noWrap w:val="false"/>
          </w:tcPr>
          <w:p>
            <w:pPr>
              <w:rPr>
                <w:sz w:val="24"/>
                <w:szCs w:val="24"/>
              </w:rPr>
            </w:pPr>
            <w:r>
              <w:rPr>
                <w:sz w:val="24"/>
                <w:szCs w:val="24"/>
              </w:rPr>
              <w:t xml:space="preserve">第十</w:t>
            </w:r>
            <w:r>
              <w:rPr>
                <w:rFonts w:hint="eastAsia"/>
                <w:sz w:val="24"/>
                <w:szCs w:val="24"/>
              </w:rPr>
              <w:t xml:space="preserve">六</w:t>
            </w:r>
            <w:r>
              <w:rPr>
                <w:sz w:val="24"/>
                <w:szCs w:val="24"/>
              </w:rPr>
              <w:t xml:space="preserve">条</w:t>
            </w:r>
            <w:r>
              <w:rPr>
                <w:rFonts w:hint="eastAsia"/>
                <w:sz w:val="24"/>
                <w:szCs w:val="24"/>
              </w:rPr>
              <w:t xml:space="preserve"> </w:t>
            </w:r>
            <w:r>
              <w:rPr>
                <w:sz w:val="24"/>
                <w:szCs w:val="24"/>
              </w:rPr>
              <w:t xml:space="preserve">合同的补充</w:t>
            </w:r>
            <w:r/>
          </w:p>
        </w:tc>
        <w:tc>
          <w:tcPr>
            <w:tcW w:w="2310" w:type="dxa"/>
            <w:vAlign w:val="center"/>
            <w:textDirection w:val="lrTb"/>
            <w:noWrap w:val="false"/>
          </w:tcPr>
          <w:p>
            <w:pPr>
              <w:rPr>
                <w:sz w:val="24"/>
              </w:rPr>
            </w:pPr>
            <w:r>
              <w:rPr>
                <w:sz w:val="24"/>
              </w:rPr>
            </w:r>
            <w:r/>
          </w:p>
        </w:tc>
        <w:tc>
          <w:tcPr>
            <w:tcW w:w="3207" w:type="dxa"/>
            <w:vAlign w:val="center"/>
            <w:textDirection w:val="lrTb"/>
            <w:noWrap w:val="false"/>
          </w:tcPr>
          <w:p>
            <w:pPr>
              <w:rPr>
                <w:sz w:val="24"/>
              </w:rPr>
            </w:pPr>
            <w:r>
              <w:rPr>
                <w:sz w:val="24"/>
              </w:rPr>
            </w:r>
            <w:r/>
          </w:p>
        </w:tc>
      </w:tr>
      <w:tr>
        <w:trPr>
          <w:trHeight w:val="441"/>
        </w:trPr>
        <w:tc>
          <w:tcPr>
            <w:tcW w:w="3990" w:type="dxa"/>
            <w:vAlign w:val="center"/>
            <w:textDirection w:val="lrTb"/>
            <w:noWrap w:val="false"/>
          </w:tcPr>
          <w:p>
            <w:pPr>
              <w:rPr>
                <w:sz w:val="24"/>
                <w:szCs w:val="24"/>
              </w:rPr>
            </w:pPr>
            <w:r>
              <w:rPr>
                <w:sz w:val="24"/>
                <w:szCs w:val="24"/>
              </w:rPr>
              <w:t xml:space="preserve">第十</w:t>
            </w:r>
            <w:r>
              <w:rPr>
                <w:rFonts w:hint="eastAsia"/>
                <w:sz w:val="24"/>
                <w:szCs w:val="24"/>
              </w:rPr>
              <w:t xml:space="preserve">八</w:t>
            </w:r>
            <w:r>
              <w:rPr>
                <w:sz w:val="24"/>
                <w:szCs w:val="24"/>
              </w:rPr>
              <w:t xml:space="preserve">条</w:t>
            </w:r>
            <w:r>
              <w:rPr>
                <w:sz w:val="24"/>
                <w:szCs w:val="24"/>
              </w:rPr>
              <w:t xml:space="preserve"> </w:t>
            </w:r>
            <w:r>
              <w:rPr>
                <w:rFonts w:hint="eastAsia"/>
                <w:sz w:val="24"/>
                <w:szCs w:val="24"/>
              </w:rPr>
              <w:t xml:space="preserve">合同的终止</w:t>
            </w:r>
            <w:r/>
          </w:p>
        </w:tc>
        <w:tc>
          <w:tcPr>
            <w:tcW w:w="2310" w:type="dxa"/>
            <w:vAlign w:val="center"/>
            <w:textDirection w:val="lrTb"/>
            <w:noWrap w:val="false"/>
          </w:tcPr>
          <w:p>
            <w:pPr>
              <w:rPr>
                <w:sz w:val="24"/>
              </w:rPr>
            </w:pPr>
            <w:r>
              <w:rPr>
                <w:sz w:val="24"/>
              </w:rPr>
            </w:r>
            <w:r/>
          </w:p>
        </w:tc>
        <w:tc>
          <w:tcPr>
            <w:tcW w:w="3207" w:type="dxa"/>
            <w:vAlign w:val="center"/>
            <w:textDirection w:val="lrTb"/>
            <w:noWrap w:val="false"/>
          </w:tcPr>
          <w:p>
            <w:pPr>
              <w:rPr>
                <w:sz w:val="24"/>
              </w:rPr>
            </w:pPr>
            <w:r>
              <w:rPr>
                <w:sz w:val="24"/>
              </w:rPr>
            </w:r>
            <w:r/>
          </w:p>
        </w:tc>
      </w:tr>
      <w:tr>
        <w:trPr>
          <w:trHeight w:val="441"/>
        </w:trPr>
        <w:tc>
          <w:tcPr>
            <w:tcW w:w="3990" w:type="dxa"/>
            <w:vAlign w:val="center"/>
            <w:textDirection w:val="lrTb"/>
            <w:noWrap w:val="false"/>
          </w:tcPr>
          <w:p>
            <w:pPr>
              <w:rPr>
                <w:sz w:val="24"/>
                <w:szCs w:val="24"/>
              </w:rPr>
            </w:pPr>
            <w:r>
              <w:rPr>
                <w:rFonts w:hint="eastAsia"/>
                <w:sz w:val="24"/>
                <w:szCs w:val="24"/>
              </w:rPr>
              <w:t xml:space="preserve">第十九条</w:t>
            </w:r>
            <w:r>
              <w:rPr>
                <w:rFonts w:hint="eastAsia"/>
                <w:sz w:val="24"/>
                <w:szCs w:val="24"/>
              </w:rPr>
              <w:t xml:space="preserve"> </w:t>
            </w:r>
            <w:r>
              <w:rPr>
                <w:rFonts w:hint="eastAsia"/>
                <w:sz w:val="24"/>
                <w:szCs w:val="24"/>
              </w:rPr>
              <w:t xml:space="preserve">合同的转让</w:t>
            </w:r>
            <w:r/>
          </w:p>
        </w:tc>
        <w:tc>
          <w:tcPr>
            <w:tcW w:w="2310" w:type="dxa"/>
            <w:vAlign w:val="center"/>
            <w:textDirection w:val="lrTb"/>
            <w:noWrap w:val="false"/>
          </w:tcPr>
          <w:p>
            <w:pPr>
              <w:rPr>
                <w:sz w:val="24"/>
              </w:rPr>
            </w:pPr>
            <w:r>
              <w:rPr>
                <w:sz w:val="24"/>
              </w:rPr>
            </w:r>
            <w:r/>
          </w:p>
        </w:tc>
        <w:tc>
          <w:tcPr>
            <w:tcW w:w="3207" w:type="dxa"/>
            <w:vAlign w:val="center"/>
            <w:textDirection w:val="lrTb"/>
            <w:noWrap w:val="false"/>
          </w:tcPr>
          <w:p>
            <w:pPr>
              <w:rPr>
                <w:sz w:val="24"/>
              </w:rPr>
            </w:pPr>
            <w:r>
              <w:rPr>
                <w:sz w:val="24"/>
              </w:rPr>
            </w:r>
            <w:r/>
          </w:p>
        </w:tc>
      </w:tr>
      <w:tr>
        <w:trPr>
          <w:trHeight w:val="441"/>
        </w:trPr>
        <w:tc>
          <w:tcPr>
            <w:tcW w:w="3990" w:type="dxa"/>
            <w:vAlign w:val="center"/>
            <w:textDirection w:val="lrTb"/>
            <w:noWrap w:val="false"/>
          </w:tcPr>
          <w:p>
            <w:pPr>
              <w:rPr>
                <w:sz w:val="24"/>
                <w:szCs w:val="24"/>
              </w:rPr>
            </w:pPr>
            <w:r>
              <w:rPr>
                <w:sz w:val="24"/>
                <w:szCs w:val="24"/>
              </w:rPr>
              <w:t xml:space="preserve">第</w:t>
            </w:r>
            <w:r>
              <w:rPr>
                <w:rFonts w:hint="eastAsia"/>
                <w:sz w:val="24"/>
                <w:szCs w:val="24"/>
              </w:rPr>
              <w:t xml:space="preserve">二</w:t>
            </w:r>
            <w:r>
              <w:rPr>
                <w:sz w:val="24"/>
                <w:szCs w:val="24"/>
              </w:rPr>
              <w:t xml:space="preserve">十</w:t>
            </w:r>
            <w:r>
              <w:rPr>
                <w:rFonts w:hint="eastAsia"/>
                <w:sz w:val="24"/>
                <w:szCs w:val="24"/>
              </w:rPr>
              <w:t xml:space="preserve">一</w:t>
            </w:r>
            <w:r>
              <w:rPr>
                <w:sz w:val="24"/>
                <w:szCs w:val="24"/>
              </w:rPr>
              <w:t xml:space="preserve">条</w:t>
            </w:r>
            <w:r>
              <w:rPr>
                <w:rFonts w:hint="eastAsia"/>
                <w:sz w:val="24"/>
                <w:szCs w:val="24"/>
              </w:rPr>
              <w:t xml:space="preserve"> </w:t>
            </w:r>
            <w:r>
              <w:rPr>
                <w:rFonts w:hint="eastAsia"/>
                <w:sz w:val="24"/>
                <w:szCs w:val="24"/>
              </w:rPr>
              <w:t xml:space="preserve">争议解决方式</w:t>
            </w:r>
            <w:r/>
          </w:p>
        </w:tc>
        <w:tc>
          <w:tcPr>
            <w:tcW w:w="2310" w:type="dxa"/>
            <w:vAlign w:val="center"/>
            <w:textDirection w:val="lrTb"/>
            <w:noWrap w:val="false"/>
          </w:tcPr>
          <w:p>
            <w:pPr>
              <w:rPr>
                <w:sz w:val="24"/>
              </w:rPr>
            </w:pPr>
            <w:r>
              <w:rPr>
                <w:sz w:val="24"/>
              </w:rPr>
            </w:r>
            <w:r/>
          </w:p>
        </w:tc>
        <w:tc>
          <w:tcPr>
            <w:tcW w:w="3207" w:type="dxa"/>
            <w:vAlign w:val="center"/>
            <w:textDirection w:val="lrTb"/>
            <w:noWrap w:val="false"/>
          </w:tcPr>
          <w:p>
            <w:pPr>
              <w:rPr>
                <w:sz w:val="24"/>
              </w:rPr>
            </w:pPr>
            <w:r>
              <w:rPr>
                <w:sz w:val="24"/>
              </w:rPr>
            </w:r>
            <w:r/>
          </w:p>
        </w:tc>
      </w:tr>
      <w:tr>
        <w:trPr>
          <w:trHeight w:val="441"/>
        </w:trPr>
        <w:tc>
          <w:tcPr>
            <w:tcW w:w="3990" w:type="dxa"/>
            <w:vAlign w:val="center"/>
            <w:textDirection w:val="lrTb"/>
            <w:noWrap w:val="false"/>
          </w:tcPr>
          <w:p>
            <w:pPr>
              <w:rPr>
                <w:sz w:val="24"/>
                <w:szCs w:val="24"/>
              </w:rPr>
            </w:pPr>
            <w:r>
              <w:rPr>
                <w:sz w:val="24"/>
                <w:szCs w:val="24"/>
              </w:rPr>
              <w:t xml:space="preserve">第</w:t>
            </w:r>
            <w:r>
              <w:rPr>
                <w:rFonts w:hint="eastAsia"/>
                <w:sz w:val="24"/>
                <w:szCs w:val="24"/>
              </w:rPr>
              <w:t xml:space="preserve">二</w:t>
            </w:r>
            <w:r>
              <w:rPr>
                <w:sz w:val="24"/>
                <w:szCs w:val="24"/>
              </w:rPr>
              <w:t xml:space="preserve">十</w:t>
            </w:r>
            <w:r>
              <w:rPr>
                <w:rFonts w:hint="eastAsia"/>
                <w:sz w:val="24"/>
                <w:szCs w:val="24"/>
              </w:rPr>
              <w:t xml:space="preserve">二</w:t>
            </w:r>
            <w:r>
              <w:rPr>
                <w:sz w:val="24"/>
                <w:szCs w:val="24"/>
              </w:rPr>
              <w:t xml:space="preserve">条</w:t>
            </w:r>
            <w:r>
              <w:rPr>
                <w:rFonts w:hint="eastAsia"/>
                <w:sz w:val="24"/>
                <w:szCs w:val="24"/>
              </w:rPr>
              <w:t xml:space="preserve"> </w:t>
            </w:r>
            <w:r>
              <w:rPr>
                <w:rFonts w:hint="eastAsia"/>
                <w:sz w:val="24"/>
                <w:szCs w:val="24"/>
              </w:rPr>
              <w:t xml:space="preserve">通知与送达</w:t>
            </w:r>
            <w:r/>
          </w:p>
        </w:tc>
        <w:tc>
          <w:tcPr>
            <w:tcW w:w="2310" w:type="dxa"/>
            <w:vAlign w:val="center"/>
            <w:textDirection w:val="lrTb"/>
            <w:noWrap w:val="false"/>
          </w:tcPr>
          <w:p>
            <w:pPr>
              <w:rPr>
                <w:sz w:val="24"/>
              </w:rPr>
            </w:pPr>
            <w:r>
              <w:rPr>
                <w:sz w:val="24"/>
              </w:rPr>
            </w:r>
            <w:r/>
          </w:p>
        </w:tc>
        <w:tc>
          <w:tcPr>
            <w:tcW w:w="3207" w:type="dxa"/>
            <w:vAlign w:val="center"/>
            <w:textDirection w:val="lrTb"/>
            <w:noWrap w:val="false"/>
          </w:tcPr>
          <w:p>
            <w:pPr>
              <w:rPr>
                <w:sz w:val="24"/>
              </w:rPr>
            </w:pPr>
            <w:r>
              <w:rPr>
                <w:sz w:val="24"/>
              </w:rPr>
            </w:r>
            <w:r/>
          </w:p>
        </w:tc>
      </w:tr>
      <w:tr>
        <w:trPr>
          <w:trHeight w:val="441"/>
        </w:trPr>
        <w:tc>
          <w:tcPr>
            <w:tcW w:w="3990" w:type="dxa"/>
            <w:vAlign w:val="center"/>
            <w:textDirection w:val="lrTb"/>
            <w:noWrap w:val="false"/>
          </w:tcPr>
          <w:p>
            <w:pPr>
              <w:rPr>
                <w:sz w:val="24"/>
                <w:szCs w:val="24"/>
              </w:rPr>
            </w:pPr>
            <w:r>
              <w:rPr>
                <w:sz w:val="24"/>
                <w:szCs w:val="24"/>
              </w:rPr>
              <w:t xml:space="preserve">第</w:t>
            </w:r>
            <w:r>
              <w:rPr>
                <w:rFonts w:hint="eastAsia"/>
                <w:sz w:val="24"/>
                <w:szCs w:val="24"/>
              </w:rPr>
              <w:t xml:space="preserve">二</w:t>
            </w:r>
            <w:r>
              <w:rPr>
                <w:sz w:val="24"/>
                <w:szCs w:val="24"/>
              </w:rPr>
              <w:t xml:space="preserve">十</w:t>
            </w:r>
            <w:r>
              <w:rPr>
                <w:rFonts w:hint="eastAsia"/>
                <w:sz w:val="24"/>
                <w:szCs w:val="24"/>
              </w:rPr>
              <w:t xml:space="preserve">三</w:t>
            </w:r>
            <w:r>
              <w:rPr>
                <w:sz w:val="24"/>
                <w:szCs w:val="24"/>
              </w:rPr>
              <w:t xml:space="preserve">条</w:t>
            </w:r>
            <w:r>
              <w:rPr>
                <w:rFonts w:hint="eastAsia"/>
                <w:sz w:val="24"/>
                <w:szCs w:val="24"/>
              </w:rPr>
              <w:t xml:space="preserve"> </w:t>
            </w:r>
            <w:r>
              <w:rPr>
                <w:sz w:val="24"/>
                <w:szCs w:val="24"/>
              </w:rPr>
              <w:t xml:space="preserve">合同生效及其他</w:t>
            </w:r>
            <w:r/>
          </w:p>
        </w:tc>
        <w:tc>
          <w:tcPr>
            <w:tcW w:w="2310" w:type="dxa"/>
            <w:vAlign w:val="center"/>
            <w:textDirection w:val="lrTb"/>
            <w:noWrap w:val="false"/>
          </w:tcPr>
          <w:p>
            <w:pPr>
              <w:rPr>
                <w:sz w:val="24"/>
              </w:rPr>
            </w:pPr>
            <w:r>
              <w:rPr>
                <w:sz w:val="24"/>
              </w:rPr>
            </w:r>
            <w:r/>
          </w:p>
        </w:tc>
        <w:tc>
          <w:tcPr>
            <w:tcW w:w="3207" w:type="dxa"/>
            <w:vAlign w:val="center"/>
            <w:textDirection w:val="lrTb"/>
            <w:noWrap w:val="false"/>
          </w:tcPr>
          <w:p>
            <w:pPr>
              <w:rPr>
                <w:sz w:val="24"/>
              </w:rPr>
            </w:pPr>
            <w:r>
              <w:rPr>
                <w:sz w:val="24"/>
              </w:rPr>
            </w:r>
            <w:bookmarkEnd w:id="242"/>
            <w:r/>
            <w:r/>
          </w:p>
        </w:tc>
      </w:tr>
    </w:tbl>
    <w:p>
      <w:pPr>
        <w:spacing w:line="440" w:lineRule="exact"/>
        <w:rPr>
          <w:sz w:val="24"/>
          <w:szCs w:val="24"/>
        </w:rPr>
      </w:pPr>
      <w:r>
        <w:rPr>
          <w:sz w:val="24"/>
          <w:szCs w:val="24"/>
        </w:rPr>
        <w:t xml:space="preserve">注：</w:t>
      </w:r>
      <w:r>
        <w:rPr>
          <w:sz w:val="24"/>
          <w:szCs w:val="24"/>
        </w:rPr>
        <w:t xml:space="preserve">1</w:t>
      </w:r>
      <w:r>
        <w:rPr>
          <w:sz w:val="24"/>
          <w:szCs w:val="24"/>
        </w:rPr>
        <w:t xml:space="preserve">、投标人应据实、详细填写上述表格，因表述含糊导致的评标风险将由投标人承担。</w:t>
      </w:r>
      <w:r/>
    </w:p>
    <w:p>
      <w:pPr>
        <w:ind w:firstLine="480"/>
        <w:spacing w:line="440" w:lineRule="exact"/>
        <w:rPr>
          <w:sz w:val="24"/>
          <w:szCs w:val="24"/>
        </w:rPr>
      </w:pPr>
      <w:r>
        <w:rPr>
          <w:sz w:val="24"/>
          <w:szCs w:val="24"/>
        </w:rPr>
        <w:t xml:space="preserve">2</w:t>
      </w:r>
      <w:r>
        <w:rPr>
          <w:sz w:val="24"/>
          <w:szCs w:val="24"/>
        </w:rPr>
        <w:t xml:space="preserve">、若无偏</w:t>
      </w:r>
      <w:r>
        <w:rPr>
          <w:rFonts w:hint="eastAsia" w:cs="宋体"/>
          <w:sz w:val="24"/>
          <w:szCs w:val="24"/>
        </w:rPr>
        <w:t xml:space="preserve">离，在“有无偏离”栏中填写“无”；若有偏离在“有无偏离”栏中填写“有”并在“偏离内容及原因”栏中</w:t>
      </w:r>
      <w:r>
        <w:rPr>
          <w:rFonts w:hint="eastAsia" w:cs="宋体"/>
          <w:sz w:val="24"/>
          <w:szCs w:val="24"/>
        </w:rPr>
        <w:t xml:space="preserve">作出</w:t>
      </w:r>
      <w:r>
        <w:rPr>
          <w:rFonts w:hint="eastAsia" w:cs="宋体"/>
          <w:sz w:val="24"/>
          <w:szCs w:val="24"/>
        </w:rPr>
        <w:t xml:space="preserve">说明。</w:t>
      </w:r>
      <w:r/>
    </w:p>
    <w:p>
      <w:pPr>
        <w:ind w:firstLine="482"/>
        <w:spacing w:line="440" w:lineRule="exact"/>
        <w:rPr>
          <w:b/>
          <w:bCs/>
          <w:sz w:val="24"/>
          <w:szCs w:val="24"/>
        </w:rPr>
      </w:pPr>
      <w:r>
        <w:rPr>
          <w:rFonts w:hint="eastAsia"/>
          <w:b/>
          <w:bCs/>
          <w:sz w:val="24"/>
          <w:szCs w:val="24"/>
        </w:rPr>
        <w:t xml:space="preserve">3</w:t>
      </w:r>
      <w:r>
        <w:rPr>
          <w:rFonts w:hint="eastAsia"/>
          <w:b/>
          <w:bCs/>
          <w:sz w:val="24"/>
          <w:szCs w:val="24"/>
        </w:rPr>
        <w:t xml:space="preserve">、“合同文本”中斜体且有下划线部分的实质性要求，投标人应在“附件</w:t>
      </w:r>
      <w:r>
        <w:rPr>
          <w:rFonts w:hint="eastAsia"/>
          <w:b/>
          <w:bCs/>
          <w:sz w:val="24"/>
          <w:szCs w:val="24"/>
        </w:rPr>
        <w:t xml:space="preserve">12 </w:t>
      </w:r>
      <w:r>
        <w:rPr>
          <w:rFonts w:hint="eastAsia"/>
          <w:b/>
          <w:bCs/>
          <w:sz w:val="24"/>
          <w:szCs w:val="24"/>
        </w:rPr>
        <w:t xml:space="preserve">实质性要求响应及偏离表”中</w:t>
      </w:r>
      <w:r>
        <w:rPr>
          <w:b/>
          <w:bCs/>
          <w:sz w:val="24"/>
          <w:szCs w:val="24"/>
        </w:rPr>
        <w:t xml:space="preserve">逐条做出明确响应</w:t>
      </w:r>
      <w:r>
        <w:rPr>
          <w:rFonts w:hint="eastAsia"/>
          <w:b/>
          <w:bCs/>
          <w:sz w:val="24"/>
          <w:szCs w:val="24"/>
        </w:rPr>
        <w:t xml:space="preserve">，任何一项实质性要求未</w:t>
      </w:r>
      <w:r>
        <w:rPr>
          <w:b/>
          <w:bCs/>
          <w:sz w:val="24"/>
          <w:szCs w:val="24"/>
        </w:rPr>
        <w:t xml:space="preserve">明确响应</w:t>
      </w:r>
      <w:r>
        <w:rPr>
          <w:rFonts w:hint="eastAsia"/>
          <w:b/>
          <w:bCs/>
          <w:sz w:val="24"/>
          <w:szCs w:val="24"/>
        </w:rPr>
        <w:t xml:space="preserve">的，将</w:t>
      </w:r>
      <w:r>
        <w:rPr>
          <w:b/>
          <w:bCs/>
          <w:sz w:val="24"/>
          <w:szCs w:val="24"/>
        </w:rPr>
        <w:t xml:space="preserve">按无效投标处理</w:t>
      </w:r>
      <w:r>
        <w:rPr>
          <w:rFonts w:hint="eastAsia"/>
          <w:b/>
          <w:bCs/>
          <w:sz w:val="24"/>
          <w:szCs w:val="24"/>
        </w:rPr>
        <w:t xml:space="preserve">。</w:t>
      </w:r>
      <w:r/>
    </w:p>
    <w:p>
      <w:pPr>
        <w:rPr>
          <w:b/>
          <w:bCs/>
          <w:sz w:val="28"/>
          <w:szCs w:val="28"/>
        </w:rPr>
      </w:pPr>
      <w:r/>
      <w:bookmarkStart w:id="243" w:name="_Toc11955"/>
      <w:r>
        <w:rPr>
          <w:rFonts w:hint="eastAsia"/>
          <w:b/>
          <w:bCs/>
          <w:sz w:val="28"/>
          <w:szCs w:val="28"/>
        </w:rPr>
        <w:br w:type="page" w:clear="all"/>
      </w:r>
      <w:r/>
    </w:p>
    <w:p>
      <w:pPr>
        <w:jc w:val="center"/>
        <w:keepNext/>
        <w:rPr>
          <w:b/>
          <w:bCs/>
          <w:sz w:val="28"/>
          <w:szCs w:val="28"/>
        </w:rPr>
        <w:outlineLvl w:val="1"/>
      </w:pPr>
      <w:r/>
      <w:bookmarkStart w:id="244" w:name="_Toc233978057"/>
      <w:r/>
      <w:bookmarkStart w:id="245" w:name="OLE_LINK60"/>
      <w:r/>
      <w:bookmarkStart w:id="246" w:name="OLE_LINK66"/>
      <w:r>
        <w:rPr>
          <w:rFonts w:hint="eastAsia"/>
          <w:b/>
          <w:bCs/>
          <w:sz w:val="28"/>
          <w:szCs w:val="28"/>
        </w:rPr>
        <w:t xml:space="preserve">附件</w:t>
      </w:r>
      <w:r>
        <w:rPr>
          <w:rFonts w:hint="eastAsia"/>
          <w:b/>
          <w:bCs/>
          <w:sz w:val="28"/>
          <w:szCs w:val="28"/>
        </w:rPr>
        <w:t xml:space="preserve">5 </w:t>
      </w:r>
      <w:r>
        <w:rPr>
          <w:rFonts w:hint="eastAsia"/>
          <w:b/>
          <w:bCs/>
          <w:sz w:val="28"/>
          <w:szCs w:val="28"/>
        </w:rPr>
        <w:t xml:space="preserve">具备履行合同所必需的设备和专业技术能力的书面声明</w:t>
      </w:r>
      <w:bookmarkEnd w:id="243"/>
      <w:r/>
      <w:bookmarkEnd w:id="244"/>
      <w:r/>
      <w:r/>
    </w:p>
    <w:p>
      <w:pPr>
        <w:jc w:val="center"/>
        <w:spacing w:line="460" w:lineRule="exact"/>
        <w:rPr>
          <w:b/>
          <w:bCs/>
          <w:sz w:val="24"/>
        </w:rPr>
      </w:pPr>
      <w:r>
        <w:rPr>
          <w:b/>
          <w:bCs/>
          <w:sz w:val="24"/>
        </w:rPr>
      </w:r>
      <w:r/>
    </w:p>
    <w:p>
      <w:pPr>
        <w:ind w:firstLine="703"/>
        <w:jc w:val="center"/>
        <w:spacing w:line="360" w:lineRule="auto"/>
        <w:rPr>
          <w:sz w:val="28"/>
          <w:szCs w:val="28"/>
        </w:rPr>
      </w:pPr>
      <w:r>
        <w:rPr>
          <w:rFonts w:hint="eastAsia"/>
          <w:b/>
          <w:bCs/>
          <w:sz w:val="28"/>
          <w:szCs w:val="28"/>
        </w:rPr>
        <w:t xml:space="preserve">声</w:t>
      </w:r>
      <w:r>
        <w:rPr>
          <w:rFonts w:hint="eastAsia"/>
          <w:b/>
          <w:bCs/>
          <w:sz w:val="28"/>
          <w:szCs w:val="28"/>
        </w:rPr>
        <w:t xml:space="preserve">  </w:t>
      </w:r>
      <w:r>
        <w:rPr>
          <w:rFonts w:hint="eastAsia"/>
          <w:b/>
          <w:bCs/>
          <w:sz w:val="28"/>
          <w:szCs w:val="28"/>
        </w:rPr>
        <w:t xml:space="preserve">明</w:t>
      </w:r>
      <w:r/>
    </w:p>
    <w:p>
      <w:pPr>
        <w:ind w:firstLine="600"/>
        <w:spacing w:line="360" w:lineRule="auto"/>
        <w:rPr>
          <w:sz w:val="24"/>
          <w:szCs w:val="24"/>
        </w:rPr>
      </w:pPr>
      <w:r>
        <w:rPr>
          <w:rFonts w:hint="eastAsia"/>
          <w:sz w:val="24"/>
          <w:szCs w:val="24"/>
        </w:rPr>
        <w:t xml:space="preserve">我单位郑重声明：我单位具备履行本项采购合同所必需的设备和专业技术能力，为履行本项采购合同我单位具备如下主要设备和主要专业技术能力：</w:t>
      </w:r>
      <w:r/>
    </w:p>
    <w:p>
      <w:pPr>
        <w:ind w:firstLine="600"/>
        <w:spacing w:line="360" w:lineRule="auto"/>
        <w:rPr>
          <w:sz w:val="24"/>
          <w:szCs w:val="24"/>
        </w:rPr>
      </w:pPr>
      <w:r>
        <w:rPr>
          <w:rFonts w:hint="eastAsia"/>
          <w:sz w:val="24"/>
          <w:szCs w:val="24"/>
        </w:rPr>
        <w:t xml:space="preserve">主要设备有：</w:t>
      </w:r>
      <w:r>
        <w:rPr>
          <w:rFonts w:hint="eastAsia"/>
          <w:sz w:val="24"/>
          <w:szCs w:val="24"/>
          <w:u w:val="single"/>
        </w:rPr>
        <w:t xml:space="preserve">      </w:t>
      </w:r>
      <w:r>
        <w:rPr>
          <w:rFonts w:hint="eastAsia"/>
          <w:sz w:val="24"/>
          <w:szCs w:val="24"/>
        </w:rPr>
        <w:t xml:space="preserve">。</w:t>
      </w:r>
      <w:r/>
    </w:p>
    <w:p>
      <w:pPr>
        <w:ind w:firstLine="600"/>
        <w:spacing w:line="360" w:lineRule="auto"/>
        <w:rPr>
          <w:sz w:val="24"/>
          <w:szCs w:val="24"/>
        </w:rPr>
      </w:pPr>
      <w:r>
        <w:rPr>
          <w:rFonts w:hint="eastAsia"/>
          <w:sz w:val="24"/>
          <w:szCs w:val="24"/>
        </w:rPr>
        <w:t xml:space="preserve">主要专业技术能力有：</w:t>
      </w:r>
      <w:r>
        <w:rPr>
          <w:rFonts w:hint="eastAsia"/>
          <w:sz w:val="24"/>
          <w:szCs w:val="24"/>
          <w:u w:val="single"/>
        </w:rPr>
        <w:t xml:space="preserve">         </w:t>
      </w:r>
      <w:r>
        <w:rPr>
          <w:rFonts w:hint="eastAsia"/>
          <w:sz w:val="24"/>
          <w:szCs w:val="24"/>
        </w:rPr>
        <w:t xml:space="preserve">。</w:t>
      </w:r>
      <w:r/>
    </w:p>
    <w:p>
      <w:pPr>
        <w:ind w:left="480"/>
        <w:jc w:val="center"/>
        <w:rPr>
          <w:b/>
          <w:sz w:val="24"/>
        </w:rPr>
      </w:pPr>
      <w:r>
        <w:rPr>
          <w:b/>
          <w:sz w:val="24"/>
        </w:rPr>
      </w:r>
      <w:r/>
    </w:p>
    <w:p>
      <w:pPr>
        <w:pStyle w:val="844"/>
        <w:rPr>
          <w:rFonts w:ascii="Times New Roman"/>
        </w:rPr>
      </w:pPr>
      <w:r>
        <w:rPr>
          <w:rFonts w:ascii="Times New Roman"/>
        </w:rPr>
      </w:r>
      <w:r/>
    </w:p>
    <w:p>
      <w:pPr>
        <w:ind w:firstLine="5760"/>
        <w:spacing w:line="360" w:lineRule="auto"/>
        <w:rPr>
          <w:sz w:val="24"/>
        </w:rPr>
      </w:pPr>
      <w:r>
        <w:rPr>
          <w:sz w:val="24"/>
        </w:rPr>
        <w:t xml:space="preserve">企业名称：</w:t>
      </w:r>
      <w:r/>
    </w:p>
    <w:p>
      <w:pPr>
        <w:ind w:firstLine="5760"/>
        <w:spacing w:line="360" w:lineRule="auto"/>
        <w:rPr>
          <w:sz w:val="24"/>
        </w:rPr>
      </w:pPr>
      <w:r>
        <w:rPr>
          <w:sz w:val="24"/>
        </w:rPr>
        <w:t xml:space="preserve">日</w:t>
      </w:r>
      <w:r>
        <w:rPr>
          <w:sz w:val="24"/>
        </w:rPr>
        <w:t xml:space="preserve">  </w:t>
      </w:r>
      <w:r>
        <w:rPr>
          <w:sz w:val="24"/>
        </w:rPr>
        <w:t xml:space="preserve">期：</w:t>
      </w:r>
      <w:bookmarkEnd w:id="245"/>
      <w:r/>
      <w:bookmarkEnd w:id="246"/>
      <w:r/>
      <w:r/>
    </w:p>
    <w:p>
      <w:pPr>
        <w:pStyle w:val="845"/>
        <w:rPr>
          <w:rFonts w:ascii="Times New Roman" w:hAnsi="Times New Roman"/>
        </w:rPr>
      </w:pPr>
      <w:r>
        <w:rPr>
          <w:rFonts w:ascii="Times New Roman" w:hAnsi="Times New Roman"/>
        </w:rPr>
      </w:r>
      <w:r/>
    </w:p>
    <w:p>
      <w:pPr>
        <w:pStyle w:val="845"/>
        <w:rPr>
          <w:rFonts w:ascii="Times New Roman" w:hAnsi="Times New Roman"/>
        </w:rPr>
      </w:pPr>
      <w:r>
        <w:rPr>
          <w:rFonts w:ascii="Times New Roman" w:hAnsi="Times New Roman"/>
        </w:rPr>
      </w:r>
      <w:r/>
    </w:p>
    <w:p>
      <w:pPr>
        <w:pStyle w:val="845"/>
        <w:rPr>
          <w:rFonts w:ascii="Times New Roman" w:hAnsi="Times New Roman"/>
        </w:rPr>
      </w:pPr>
      <w:r>
        <w:rPr>
          <w:rFonts w:ascii="Times New Roman" w:hAnsi="Times New Roman"/>
        </w:rPr>
      </w:r>
      <w:r/>
    </w:p>
    <w:p>
      <w:pPr>
        <w:pStyle w:val="845"/>
        <w:rPr>
          <w:rFonts w:ascii="Times New Roman" w:hAnsi="Times New Roman"/>
        </w:rPr>
      </w:pPr>
      <w:r>
        <w:rPr>
          <w:rFonts w:ascii="Times New Roman" w:hAnsi="Times New Roman"/>
        </w:rPr>
      </w:r>
      <w:r/>
    </w:p>
    <w:p>
      <w:pPr>
        <w:pStyle w:val="845"/>
        <w:rPr>
          <w:rFonts w:ascii="Times New Roman" w:hAnsi="Times New Roman"/>
        </w:rPr>
      </w:pPr>
      <w:r>
        <w:rPr>
          <w:rFonts w:ascii="Times New Roman" w:hAnsi="Times New Roman"/>
        </w:rPr>
      </w:r>
      <w:r/>
    </w:p>
    <w:p>
      <w:pPr>
        <w:pStyle w:val="845"/>
        <w:rPr>
          <w:rFonts w:ascii="Times New Roman" w:hAnsi="Times New Roman"/>
        </w:rPr>
      </w:pPr>
      <w:r>
        <w:rPr>
          <w:rFonts w:ascii="Times New Roman" w:hAnsi="Times New Roman"/>
        </w:rPr>
      </w:r>
      <w:r/>
    </w:p>
    <w:p>
      <w:pPr>
        <w:pStyle w:val="845"/>
        <w:rPr>
          <w:rFonts w:ascii="Times New Roman" w:hAnsi="Times New Roman"/>
        </w:rPr>
      </w:pPr>
      <w:r>
        <w:rPr>
          <w:rFonts w:ascii="Times New Roman" w:hAnsi="Times New Roman"/>
        </w:rPr>
      </w:r>
      <w:r/>
    </w:p>
    <w:p>
      <w:pPr>
        <w:pStyle w:val="845"/>
        <w:rPr>
          <w:rFonts w:ascii="Times New Roman" w:hAnsi="Times New Roman"/>
        </w:rPr>
      </w:pPr>
      <w:r>
        <w:rPr>
          <w:rFonts w:ascii="Times New Roman" w:hAnsi="Times New Roman"/>
        </w:rPr>
      </w:r>
      <w:r/>
    </w:p>
    <w:p>
      <w:pPr>
        <w:pStyle w:val="845"/>
        <w:rPr>
          <w:rFonts w:ascii="Times New Roman" w:hAnsi="Times New Roman"/>
        </w:rPr>
      </w:pPr>
      <w:r>
        <w:rPr>
          <w:rFonts w:ascii="Times New Roman" w:hAnsi="Times New Roman"/>
        </w:rPr>
      </w:r>
      <w:r/>
    </w:p>
    <w:p>
      <w:pPr>
        <w:jc w:val="center"/>
        <w:keepNext/>
        <w:rPr>
          <w:b/>
          <w:bCs/>
          <w:sz w:val="28"/>
          <w:szCs w:val="28"/>
        </w:rPr>
        <w:outlineLvl w:val="1"/>
      </w:pPr>
      <w:r/>
      <w:bookmarkStart w:id="247" w:name="_Toc28839"/>
      <w:r/>
      <w:bookmarkStart w:id="248" w:name="_Toc29712"/>
      <w:r/>
      <w:bookmarkStart w:id="249" w:name="_Toc233978058"/>
      <w:r/>
      <w:bookmarkStart w:id="250" w:name="OLE_LINK67"/>
      <w:r/>
      <w:bookmarkStart w:id="251" w:name="OLE_LINK68"/>
      <w:r>
        <w:rPr>
          <w:rFonts w:hint="eastAsia"/>
          <w:b/>
          <w:bCs/>
          <w:sz w:val="28"/>
          <w:szCs w:val="28"/>
        </w:rPr>
        <w:t xml:space="preserve">附件</w:t>
      </w:r>
      <w:r>
        <w:rPr>
          <w:rFonts w:hint="eastAsia"/>
          <w:b/>
          <w:bCs/>
          <w:sz w:val="28"/>
          <w:szCs w:val="28"/>
        </w:rPr>
        <w:t xml:space="preserve">6 </w:t>
      </w:r>
      <w:r>
        <w:rPr>
          <w:rFonts w:hint="eastAsia"/>
          <w:b/>
          <w:bCs/>
          <w:sz w:val="28"/>
          <w:szCs w:val="28"/>
        </w:rPr>
        <w:t xml:space="preserve">参加政府采购活动前</w:t>
      </w:r>
      <w:r>
        <w:rPr>
          <w:rFonts w:hint="eastAsia"/>
          <w:b/>
          <w:bCs/>
          <w:sz w:val="28"/>
          <w:szCs w:val="28"/>
        </w:rPr>
        <w:t xml:space="preserve">3</w:t>
      </w:r>
      <w:r>
        <w:rPr>
          <w:rFonts w:hint="eastAsia"/>
          <w:b/>
          <w:bCs/>
          <w:sz w:val="28"/>
          <w:szCs w:val="28"/>
        </w:rPr>
        <w:t xml:space="preserve">年内在经营活动中没有重大违法记录的书面声明</w:t>
      </w:r>
      <w:bookmarkEnd w:id="247"/>
      <w:r/>
      <w:bookmarkEnd w:id="248"/>
      <w:r/>
      <w:bookmarkEnd w:id="249"/>
      <w:r/>
      <w:r/>
    </w:p>
    <w:p>
      <w:pPr>
        <w:jc w:val="center"/>
        <w:spacing w:line="460" w:lineRule="exact"/>
        <w:rPr>
          <w:b/>
          <w:bCs/>
          <w:sz w:val="24"/>
        </w:rPr>
      </w:pPr>
      <w:r>
        <w:rPr>
          <w:b/>
          <w:bCs/>
          <w:sz w:val="24"/>
        </w:rPr>
      </w:r>
      <w:r/>
    </w:p>
    <w:p>
      <w:pPr>
        <w:jc w:val="center"/>
        <w:spacing w:line="360" w:lineRule="auto"/>
        <w:rPr>
          <w:b/>
          <w:bCs/>
          <w:sz w:val="28"/>
          <w:szCs w:val="28"/>
        </w:rPr>
      </w:pPr>
      <w:r>
        <w:rPr>
          <w:rFonts w:hint="eastAsia"/>
          <w:b/>
          <w:bCs/>
          <w:sz w:val="28"/>
          <w:szCs w:val="28"/>
        </w:rPr>
        <w:t xml:space="preserve">声</w:t>
      </w:r>
      <w:r>
        <w:rPr>
          <w:rFonts w:hint="eastAsia"/>
          <w:b/>
          <w:bCs/>
          <w:sz w:val="28"/>
          <w:szCs w:val="28"/>
        </w:rPr>
        <w:t xml:space="preserve">  </w:t>
      </w:r>
      <w:r>
        <w:rPr>
          <w:rFonts w:hint="eastAsia"/>
          <w:b/>
          <w:bCs/>
          <w:sz w:val="28"/>
          <w:szCs w:val="28"/>
        </w:rPr>
        <w:t xml:space="preserve">明</w:t>
      </w:r>
      <w:r/>
    </w:p>
    <w:p>
      <w:pPr>
        <w:ind w:firstLine="600"/>
        <w:spacing w:line="360" w:lineRule="auto"/>
        <w:rPr>
          <w:sz w:val="24"/>
          <w:szCs w:val="24"/>
        </w:rPr>
      </w:pPr>
      <w:r>
        <w:rPr>
          <w:rFonts w:hint="eastAsia"/>
          <w:sz w:val="24"/>
          <w:szCs w:val="24"/>
        </w:rPr>
        <w:t xml:space="preserve">我单位郑重声明：参加本次政府采购活动前</w:t>
      </w:r>
      <w:r>
        <w:rPr>
          <w:rFonts w:hint="eastAsia"/>
          <w:sz w:val="24"/>
          <w:szCs w:val="24"/>
        </w:rPr>
        <w:t xml:space="preserve">3</w:t>
      </w:r>
      <w:r>
        <w:rPr>
          <w:rFonts w:hint="eastAsia"/>
          <w:sz w:val="24"/>
          <w:szCs w:val="24"/>
        </w:rPr>
        <w:t xml:space="preserve">年内，我单位在经营活动中没有因违法经营受到刑事处罚或者责令停产停业、吊销许可证或者执照、较大数额罚款等行政处罚。</w:t>
      </w:r>
      <w:r/>
    </w:p>
    <w:p>
      <w:pPr>
        <w:ind w:left="480"/>
        <w:jc w:val="center"/>
        <w:rPr>
          <w:b/>
          <w:sz w:val="24"/>
        </w:rPr>
      </w:pPr>
      <w:r>
        <w:rPr>
          <w:b/>
          <w:sz w:val="24"/>
        </w:rPr>
      </w:r>
      <w:r/>
    </w:p>
    <w:p>
      <w:pPr>
        <w:pStyle w:val="844"/>
        <w:rPr>
          <w:rFonts w:ascii="Times New Roman"/>
        </w:rPr>
      </w:pPr>
      <w:r>
        <w:rPr>
          <w:rFonts w:ascii="Times New Roman"/>
        </w:rPr>
      </w:r>
      <w:r/>
    </w:p>
    <w:p>
      <w:pPr>
        <w:ind w:firstLine="5760"/>
        <w:spacing w:line="360" w:lineRule="auto"/>
        <w:rPr>
          <w:sz w:val="24"/>
        </w:rPr>
      </w:pPr>
      <w:r>
        <w:rPr>
          <w:sz w:val="24"/>
        </w:rPr>
        <w:t xml:space="preserve">企业名称：</w:t>
      </w:r>
      <w:r/>
    </w:p>
    <w:p>
      <w:pPr>
        <w:ind w:firstLine="5760"/>
        <w:spacing w:line="360" w:lineRule="auto"/>
        <w:rPr>
          <w:sz w:val="24"/>
        </w:rPr>
      </w:pPr>
      <w:r>
        <w:rPr>
          <w:sz w:val="24"/>
        </w:rPr>
        <w:t xml:space="preserve">日</w:t>
      </w:r>
      <w:r>
        <w:rPr>
          <w:sz w:val="24"/>
        </w:rPr>
        <w:t xml:space="preserve">  </w:t>
      </w:r>
      <w:r>
        <w:rPr>
          <w:sz w:val="24"/>
        </w:rPr>
        <w:t xml:space="preserve">期：</w:t>
      </w:r>
      <w:bookmarkEnd w:id="250"/>
      <w:r/>
      <w:bookmarkEnd w:id="251"/>
      <w:r/>
      <w:r/>
    </w:p>
    <w:p>
      <w:pPr>
        <w:pStyle w:val="845"/>
        <w:rPr>
          <w:rFonts w:ascii="Times New Roman" w:hAnsi="Times New Roman"/>
          <w:sz w:val="24"/>
          <w:szCs w:val="24"/>
        </w:rPr>
      </w:pPr>
      <w:r>
        <w:rPr>
          <w:rFonts w:ascii="Times New Roman" w:hAnsi="Times New Roman"/>
          <w:sz w:val="24"/>
          <w:szCs w:val="24"/>
        </w:rPr>
      </w:r>
      <w:r/>
    </w:p>
    <w:p>
      <w:r/>
      <w:bookmarkStart w:id="252" w:name="_Toc26457"/>
      <w:r>
        <w:rPr>
          <w:rFonts w:hint="eastAsia"/>
        </w:rPr>
        <w:br w:type="page" w:clear="all"/>
      </w:r>
      <w:r/>
    </w:p>
    <w:p>
      <w:pPr>
        <w:pStyle w:val="824"/>
      </w:pPr>
      <w:r/>
      <w:bookmarkStart w:id="253" w:name="_Toc233978059"/>
      <w:r>
        <w:rPr>
          <w:rFonts w:hint="eastAsia"/>
        </w:rPr>
        <w:t xml:space="preserve">附件</w:t>
      </w:r>
      <w:r>
        <w:rPr>
          <w:rFonts w:hint="eastAsia"/>
        </w:rPr>
        <w:t xml:space="preserve">7 </w:t>
      </w:r>
      <w:r>
        <w:rPr>
          <w:rFonts w:hint="eastAsia"/>
        </w:rPr>
        <w:t xml:space="preserve">法定代表人授权书</w:t>
      </w:r>
      <w:bookmarkEnd w:id="252"/>
      <w:r/>
      <w:bookmarkEnd w:id="253"/>
      <w:r/>
      <w:r/>
    </w:p>
    <w:p>
      <w:pPr>
        <w:ind w:firstLine="480"/>
        <w:rPr>
          <w:sz w:val="24"/>
          <w:szCs w:val="24"/>
        </w:rPr>
      </w:pPr>
      <w:r>
        <w:rPr>
          <w:sz w:val="24"/>
          <w:szCs w:val="24"/>
        </w:rPr>
      </w:r>
      <w:r/>
    </w:p>
    <w:p>
      <w:pPr>
        <w:ind w:firstLine="480"/>
        <w:spacing w:line="480" w:lineRule="auto"/>
        <w:rPr>
          <w:sz w:val="24"/>
          <w:szCs w:val="24"/>
        </w:rPr>
      </w:pPr>
      <w:r>
        <w:rPr>
          <w:sz w:val="24"/>
          <w:szCs w:val="24"/>
        </w:rPr>
        <w:t xml:space="preserve">本授权书声明：</w:t>
      </w:r>
      <w:r>
        <w:rPr>
          <w:sz w:val="24"/>
          <w:szCs w:val="24"/>
          <w:u w:val="single"/>
        </w:rPr>
        <w:t xml:space="preserve">    </w:t>
      </w:r>
      <w:r>
        <w:rPr>
          <w:rFonts w:hint="eastAsia"/>
          <w:sz w:val="24"/>
          <w:szCs w:val="24"/>
          <w:u w:val="single"/>
        </w:rPr>
        <w:t xml:space="preserve"> </w:t>
      </w:r>
      <w:r>
        <w:rPr>
          <w:sz w:val="24"/>
          <w:szCs w:val="24"/>
          <w:u w:val="single"/>
        </w:rPr>
        <w:t xml:space="preserve">  </w:t>
      </w:r>
      <w:r>
        <w:rPr>
          <w:sz w:val="24"/>
          <w:szCs w:val="24"/>
          <w:u w:val="single"/>
        </w:rPr>
        <w:t xml:space="preserve">（投标人全称）</w:t>
      </w:r>
      <w:r>
        <w:rPr>
          <w:sz w:val="24"/>
          <w:szCs w:val="24"/>
          <w:u w:val="single"/>
        </w:rPr>
        <w:t xml:space="preserve">       </w:t>
      </w:r>
      <w:r>
        <w:rPr>
          <w:sz w:val="24"/>
          <w:szCs w:val="24"/>
        </w:rPr>
        <w:t xml:space="preserve">授权</w:t>
      </w:r>
      <w:r>
        <w:rPr>
          <w:sz w:val="24"/>
          <w:szCs w:val="24"/>
          <w:u w:val="single"/>
        </w:rPr>
        <w:t xml:space="preserve">   </w:t>
      </w:r>
      <w:r>
        <w:rPr>
          <w:sz w:val="24"/>
          <w:szCs w:val="24"/>
          <w:u w:val="single"/>
        </w:rPr>
        <w:t xml:space="preserve">（被授权人的姓名）</w:t>
      </w:r>
      <w:r>
        <w:rPr>
          <w:sz w:val="24"/>
          <w:szCs w:val="24"/>
          <w:u w:val="single"/>
        </w:rPr>
        <w:t xml:space="preserve">   </w:t>
      </w:r>
      <w:r>
        <w:rPr>
          <w:sz w:val="24"/>
          <w:szCs w:val="24"/>
        </w:rPr>
        <w:t xml:space="preserve">为本公司就</w:t>
      </w:r>
      <w:r>
        <w:rPr>
          <w:rFonts w:hint="eastAsia"/>
          <w:sz w:val="24"/>
          <w:szCs w:val="24"/>
          <w:u w:val="single"/>
        </w:rPr>
        <w:t xml:space="preserve">南湖生活垃圾填埋场生态治理工程—渗滤液设备更新改造项目—渗滤液处理站设备改造</w:t>
      </w:r>
      <w:r>
        <w:rPr>
          <w:sz w:val="24"/>
          <w:szCs w:val="24"/>
        </w:rPr>
        <w:t xml:space="preserve">项目（</w:t>
      </w:r>
      <w:r>
        <w:rPr>
          <w:rFonts w:hint="eastAsia"/>
          <w:sz w:val="24"/>
          <w:szCs w:val="24"/>
          <w:u w:val="single"/>
        </w:rPr>
        <w:t xml:space="preserve">项目编号：</w:t>
      </w:r>
      <w:r>
        <w:rPr>
          <w:rFonts w:hint="eastAsia"/>
          <w:sz w:val="24"/>
          <w:szCs w:val="24"/>
          <w:u w:val="single"/>
        </w:rPr>
        <w:t xml:space="preserve">JSZC-320581-CSYT-G2026-0010</w:t>
      </w:r>
      <w:r>
        <w:rPr>
          <w:sz w:val="24"/>
          <w:szCs w:val="24"/>
        </w:rPr>
        <w:t xml:space="preserve">）采购活动的合法代理人，以本公司名义处理一切与该项目采购有关的事务。</w:t>
      </w:r>
      <w:r/>
    </w:p>
    <w:p>
      <w:pPr>
        <w:ind w:firstLine="480"/>
        <w:spacing w:line="480" w:lineRule="auto"/>
        <w:rPr>
          <w:sz w:val="24"/>
          <w:szCs w:val="24"/>
        </w:rPr>
      </w:pPr>
      <w:r>
        <w:rPr>
          <w:sz w:val="24"/>
          <w:szCs w:val="24"/>
        </w:rPr>
        <w:t xml:space="preserve">本授权书于</w:t>
      </w:r>
      <w:r>
        <w:rPr>
          <w:sz w:val="24"/>
          <w:szCs w:val="24"/>
          <w:u w:val="single"/>
        </w:rPr>
        <w:t xml:space="preserve"> </w:t>
      </w:r>
      <w:r>
        <w:rPr>
          <w:rFonts w:hint="eastAsia"/>
          <w:sz w:val="24"/>
          <w:szCs w:val="24"/>
          <w:u w:val="single"/>
        </w:rPr>
        <w:t xml:space="preserve">2026</w:t>
      </w:r>
      <w:r>
        <w:rPr>
          <w:sz w:val="24"/>
          <w:szCs w:val="24"/>
          <w:u w:val="single"/>
        </w:rPr>
        <w:t xml:space="preserve"> </w:t>
      </w:r>
      <w:r>
        <w:rPr>
          <w:sz w:val="24"/>
          <w:szCs w:val="24"/>
        </w:rPr>
        <w:t xml:space="preserve">年</w:t>
      </w:r>
      <w:r>
        <w:rPr>
          <w:sz w:val="24"/>
          <w:szCs w:val="24"/>
          <w:u w:val="single"/>
        </w:rPr>
        <w:t xml:space="preserve">  </w:t>
      </w:r>
      <w:r>
        <w:rPr>
          <w:rFonts w:hint="eastAsia"/>
          <w:sz w:val="24"/>
          <w:szCs w:val="24"/>
          <w:u w:val="single"/>
        </w:rPr>
        <w:t xml:space="preserve"> </w:t>
      </w:r>
      <w:r>
        <w:rPr>
          <w:sz w:val="24"/>
          <w:szCs w:val="24"/>
          <w:u w:val="single"/>
        </w:rPr>
        <w:t xml:space="preserve">  </w:t>
      </w:r>
      <w:r>
        <w:rPr>
          <w:sz w:val="24"/>
          <w:szCs w:val="24"/>
        </w:rPr>
        <w:t xml:space="preserve">月</w:t>
      </w:r>
      <w:r>
        <w:rPr>
          <w:sz w:val="24"/>
          <w:szCs w:val="24"/>
          <w:u w:val="single"/>
        </w:rPr>
        <w:t xml:space="preserve">  </w:t>
      </w:r>
      <w:r>
        <w:rPr>
          <w:rFonts w:hint="eastAsia"/>
          <w:sz w:val="24"/>
          <w:szCs w:val="24"/>
          <w:u w:val="single"/>
        </w:rPr>
        <w:t xml:space="preserve"> </w:t>
      </w:r>
      <w:r>
        <w:rPr>
          <w:sz w:val="24"/>
          <w:szCs w:val="24"/>
          <w:u w:val="single"/>
        </w:rPr>
        <w:t xml:space="preserve">  </w:t>
      </w:r>
      <w:r>
        <w:rPr>
          <w:sz w:val="24"/>
          <w:szCs w:val="24"/>
        </w:rPr>
        <w:t xml:space="preserve">日</w:t>
      </w:r>
      <w:r>
        <w:rPr>
          <w:rFonts w:hint="eastAsia"/>
          <w:sz w:val="24"/>
          <w:szCs w:val="24"/>
        </w:rPr>
        <w:t xml:space="preserve">起</w:t>
      </w:r>
      <w:r>
        <w:rPr>
          <w:sz w:val="24"/>
          <w:szCs w:val="24"/>
        </w:rPr>
        <w:t xml:space="preserve">生效，特此声明。</w:t>
      </w:r>
      <w:r/>
    </w:p>
    <w:p>
      <w:pPr>
        <w:spacing w:line="480" w:lineRule="auto"/>
        <w:rPr>
          <w:sz w:val="24"/>
          <w:szCs w:val="24"/>
        </w:rPr>
      </w:pPr>
      <w:r>
        <w:rPr>
          <w:sz w:val="24"/>
          <w:szCs w:val="24"/>
        </w:rPr>
      </w:r>
      <w:r/>
    </w:p>
    <w:p>
      <w:pPr>
        <w:spacing w:line="480" w:lineRule="auto"/>
        <w:rPr>
          <w:sz w:val="24"/>
          <w:szCs w:val="24"/>
        </w:rPr>
      </w:pPr>
      <w:r>
        <w:rPr>
          <w:sz w:val="24"/>
          <w:szCs w:val="24"/>
        </w:rPr>
        <w:t xml:space="preserve">被授权人身份证号码：</w:t>
      </w:r>
      <w:r>
        <w:rPr>
          <w:sz w:val="24"/>
          <w:szCs w:val="24"/>
          <w:u w:val="single"/>
        </w:rPr>
        <w:t xml:space="preserve">                              </w:t>
      </w:r>
      <w:r/>
    </w:p>
    <w:p>
      <w:pPr>
        <w:spacing w:line="480" w:lineRule="auto"/>
        <w:rPr>
          <w:sz w:val="24"/>
          <w:szCs w:val="24"/>
        </w:rPr>
      </w:pPr>
      <w:r>
        <w:rPr>
          <w:sz w:val="24"/>
          <w:szCs w:val="24"/>
        </w:rPr>
        <w:t xml:space="preserve">被授权人联系电话（手机）：</w:t>
      </w:r>
      <w:r>
        <w:rPr>
          <w:sz w:val="24"/>
          <w:szCs w:val="24"/>
          <w:u w:val="single"/>
        </w:rPr>
        <w:t xml:space="preserve">                        </w:t>
      </w:r>
      <w:r/>
    </w:p>
    <w:p>
      <w:pPr>
        <w:spacing w:line="480" w:lineRule="auto"/>
        <w:rPr>
          <w:b/>
          <w:bCs/>
          <w:sz w:val="24"/>
          <w:szCs w:val="24"/>
        </w:rPr>
      </w:pPr>
      <w:r>
        <w:rPr>
          <w:b/>
          <w:bCs/>
          <w:sz w:val="24"/>
          <w:szCs w:val="24"/>
        </w:rPr>
        <w:t xml:space="preserve">授权单位名称：</w:t>
      </w:r>
      <w:r>
        <w:rPr>
          <w:b/>
          <w:bCs/>
          <w:sz w:val="24"/>
          <w:szCs w:val="24"/>
          <w:u w:val="single"/>
        </w:rPr>
        <w:t xml:space="preserve">（加盖</w:t>
      </w:r>
      <w:r>
        <w:rPr>
          <w:b/>
          <w:bCs/>
          <w:sz w:val="24"/>
          <w:szCs w:val="24"/>
          <w:u w:val="single"/>
        </w:rPr>
        <w:t xml:space="preserve">CA</w:t>
      </w:r>
      <w:r>
        <w:rPr>
          <w:b/>
          <w:bCs/>
          <w:sz w:val="24"/>
          <w:szCs w:val="24"/>
          <w:u w:val="single"/>
        </w:rPr>
        <w:t xml:space="preserve">电子公章）</w:t>
      </w:r>
      <w:r/>
    </w:p>
    <w:p>
      <w:pPr>
        <w:spacing w:line="480" w:lineRule="auto"/>
        <w:rPr>
          <w:sz w:val="24"/>
          <w:szCs w:val="24"/>
        </w:rPr>
      </w:pPr>
      <w:r>
        <w:rPr>
          <w:sz w:val="24"/>
          <w:szCs w:val="24"/>
        </w:rPr>
        <w:t xml:space="preserve">单位地址：</w:t>
      </w:r>
      <w:r>
        <w:rPr>
          <w:sz w:val="24"/>
          <w:szCs w:val="24"/>
          <w:u w:val="single"/>
        </w:rPr>
        <w:t xml:space="preserve">                       </w:t>
      </w:r>
      <w:r>
        <w:rPr>
          <w:rFonts w:hint="eastAsia"/>
          <w:sz w:val="24"/>
          <w:szCs w:val="24"/>
          <w:u w:val="single"/>
        </w:rPr>
        <w:t xml:space="preserve">        </w:t>
      </w:r>
      <w:r>
        <w:rPr>
          <w:sz w:val="24"/>
          <w:szCs w:val="24"/>
          <w:u w:val="single"/>
        </w:rPr>
        <w:t xml:space="preserve">       </w:t>
      </w:r>
      <w:r/>
    </w:p>
    <w:p>
      <w:pPr>
        <w:spacing w:line="480" w:lineRule="auto"/>
        <w:rPr>
          <w:sz w:val="24"/>
          <w:szCs w:val="24"/>
        </w:rPr>
      </w:pPr>
      <w:r>
        <w:rPr>
          <w:sz w:val="24"/>
          <w:szCs w:val="24"/>
        </w:rPr>
        <w:t xml:space="preserve">日期：</w:t>
      </w:r>
      <w:r>
        <w:rPr>
          <w:sz w:val="24"/>
          <w:szCs w:val="24"/>
          <w:u w:val="single"/>
        </w:rPr>
        <w:t xml:space="preserve">                       </w:t>
      </w:r>
      <w:r>
        <w:rPr>
          <w:rFonts w:hint="eastAsia"/>
          <w:sz w:val="24"/>
          <w:szCs w:val="24"/>
          <w:u w:val="single"/>
        </w:rPr>
        <w:t xml:space="preserve">         </w:t>
      </w:r>
      <w:r>
        <w:rPr>
          <w:sz w:val="24"/>
          <w:szCs w:val="24"/>
          <w:u w:val="single"/>
        </w:rPr>
        <w:t xml:space="preserve">     </w:t>
      </w:r>
      <w:r>
        <w:rPr>
          <w:rFonts w:hint="eastAsia"/>
          <w:sz w:val="24"/>
          <w:szCs w:val="24"/>
          <w:u w:val="single"/>
        </w:rPr>
        <w:t xml:space="preserve">   </w:t>
      </w:r>
      <w:r>
        <w:rPr>
          <w:sz w:val="24"/>
          <w:szCs w:val="24"/>
          <w:u w:val="single"/>
        </w:rPr>
        <w:t xml:space="preserve">  </w:t>
      </w:r>
      <w:r/>
    </w:p>
    <w:p>
      <w:pPr>
        <w:pStyle w:val="845"/>
        <w:spacing w:line="360" w:lineRule="auto"/>
        <w:rPr>
          <w:rFonts w:ascii="Times New Roman" w:hAnsi="Times New Roman"/>
          <w:sz w:val="24"/>
          <w:szCs w:val="24"/>
        </w:rPr>
      </w:pPr>
      <w:r>
        <w:rPr>
          <w:rFonts w:ascii="Times New Roman" w:hAnsi="Times New Roman"/>
          <w:sz w:val="24"/>
          <w:szCs w:val="24"/>
        </w:rPr>
      </w:r>
      <w:r/>
    </w:p>
    <w:p>
      <w:pPr>
        <w:pStyle w:val="845"/>
        <w:spacing w:line="360" w:lineRule="auto"/>
        <w:rPr>
          <w:rFonts w:ascii="Times New Roman" w:hAnsi="Times New Roman"/>
          <w:sz w:val="24"/>
          <w:szCs w:val="24"/>
        </w:rPr>
      </w:pPr>
      <w:r>
        <w:rPr>
          <w:rFonts w:ascii="Times New Roman" w:hAnsi="Times New Roman"/>
          <w:sz w:val="24"/>
          <w:szCs w:val="24"/>
        </w:rPr>
      </w:r>
      <w:r/>
    </w:p>
    <w:p>
      <w:pPr>
        <w:pStyle w:val="845"/>
        <w:spacing w:line="360" w:lineRule="auto"/>
        <w:rPr>
          <w:rFonts w:ascii="Times New Roman" w:hAnsi="Times New Roman"/>
          <w:sz w:val="24"/>
          <w:szCs w:val="24"/>
        </w:rPr>
      </w:pPr>
      <w:r>
        <w:rPr>
          <w:rFonts w:ascii="Times New Roman" w:hAnsi="Times New Roman"/>
          <w:sz w:val="24"/>
          <w:szCs w:val="24"/>
        </w:rPr>
      </w:r>
      <w:r/>
    </w:p>
    <w:p>
      <w:pPr>
        <w:spacing w:line="360" w:lineRule="auto"/>
        <w:rPr>
          <w:b/>
          <w:sz w:val="24"/>
          <w:szCs w:val="21"/>
        </w:rPr>
      </w:pPr>
      <w:r>
        <w:rPr>
          <w:rFonts w:hint="eastAsia"/>
          <w:b/>
          <w:sz w:val="24"/>
          <w:szCs w:val="21"/>
        </w:rPr>
        <w:t xml:space="preserve">备注：法定代表人亲自参与投标的不需要提供法定代表人授权书，但投标人需在投标文件中提供法定代表人亲自参与投标的证明。</w:t>
      </w:r>
      <w:r/>
    </w:p>
    <w:p>
      <w:pPr>
        <w:spacing w:line="360" w:lineRule="auto"/>
      </w:pPr>
      <w:r/>
      <w:bookmarkStart w:id="254" w:name="_Toc6542"/>
      <w:r>
        <w:rPr>
          <w:rFonts w:hint="eastAsia"/>
        </w:rPr>
        <w:br w:type="page" w:clear="all"/>
      </w:r>
      <w:r/>
    </w:p>
    <w:p>
      <w:pPr>
        <w:pStyle w:val="824"/>
      </w:pPr>
      <w:r/>
      <w:bookmarkStart w:id="255" w:name="_Toc233978060"/>
      <w:r>
        <w:rPr>
          <w:rFonts w:hint="eastAsia"/>
        </w:rPr>
        <w:t xml:space="preserve">附件</w:t>
      </w:r>
      <w:r>
        <w:rPr>
          <w:rFonts w:hint="eastAsia"/>
        </w:rPr>
        <w:t xml:space="preserve">8 </w:t>
      </w:r>
      <w:r>
        <w:t xml:space="preserve">投标函</w:t>
      </w:r>
      <w:bookmarkEnd w:id="254"/>
      <w:r/>
      <w:bookmarkEnd w:id="255"/>
      <w:r/>
      <w:r/>
    </w:p>
    <w:p>
      <w:pPr>
        <w:spacing w:line="460" w:lineRule="exact"/>
        <w:rPr>
          <w:sz w:val="24"/>
          <w:szCs w:val="24"/>
        </w:rPr>
      </w:pPr>
      <w:r>
        <w:rPr>
          <w:sz w:val="24"/>
          <w:szCs w:val="24"/>
        </w:rPr>
        <w:t xml:space="preserve">致：常熟市</w:t>
      </w:r>
      <w:r>
        <w:rPr>
          <w:sz w:val="24"/>
          <w:szCs w:val="24"/>
        </w:rPr>
        <w:t xml:space="preserve">永拓工程</w:t>
      </w:r>
      <w:r>
        <w:rPr>
          <w:sz w:val="24"/>
          <w:szCs w:val="24"/>
        </w:rPr>
        <w:t xml:space="preserve">咨询有限公司</w:t>
      </w:r>
      <w:r/>
    </w:p>
    <w:p>
      <w:pPr>
        <w:ind w:firstLine="480"/>
        <w:spacing w:line="460" w:lineRule="exact"/>
        <w:rPr>
          <w:sz w:val="24"/>
          <w:szCs w:val="24"/>
        </w:rPr>
      </w:pPr>
      <w:r>
        <w:rPr>
          <w:sz w:val="24"/>
          <w:szCs w:val="24"/>
        </w:rPr>
        <w:t xml:space="preserve">根据贵方的</w:t>
      </w:r>
      <w:r>
        <w:rPr>
          <w:rFonts w:hint="eastAsia"/>
          <w:sz w:val="24"/>
          <w:szCs w:val="24"/>
          <w:u w:val="single"/>
        </w:rPr>
        <w:t xml:space="preserve">南湖生活垃圾填埋场生态治理工程—渗滤液设备更新改造项目—渗滤液处理站设备改造</w:t>
      </w:r>
      <w:r>
        <w:rPr>
          <w:sz w:val="24"/>
          <w:szCs w:val="24"/>
        </w:rPr>
        <w:t xml:space="preserve">项目招标文件（项目编号：</w:t>
      </w:r>
      <w:r>
        <w:rPr>
          <w:rFonts w:hint="eastAsia"/>
          <w:sz w:val="24"/>
          <w:szCs w:val="24"/>
          <w:u w:val="single"/>
        </w:rPr>
        <w:t xml:space="preserve">JSZC-320581-CSYT-G2026-0010</w:t>
      </w:r>
      <w:r>
        <w:rPr>
          <w:sz w:val="24"/>
          <w:szCs w:val="24"/>
        </w:rPr>
        <w:t xml:space="preserve">），</w:t>
      </w:r>
      <w:r>
        <w:rPr>
          <w:rFonts w:hint="eastAsia"/>
          <w:sz w:val="24"/>
          <w:szCs w:val="24"/>
        </w:rPr>
        <w:t xml:space="preserve">正式授权下述人员</w:t>
      </w:r>
      <w:r>
        <w:rPr>
          <w:rFonts w:hint="eastAsia"/>
          <w:sz w:val="24"/>
          <w:szCs w:val="24"/>
          <w:u w:val="single"/>
        </w:rPr>
        <w:t xml:space="preserve"> </w:t>
      </w:r>
      <w:r>
        <w:rPr>
          <w:sz w:val="24"/>
          <w:szCs w:val="24"/>
          <w:u w:val="single"/>
        </w:rPr>
        <w:t xml:space="preserve">（</w:t>
      </w:r>
      <w:r>
        <w:rPr>
          <w:rFonts w:hint="eastAsia"/>
          <w:sz w:val="24"/>
          <w:szCs w:val="24"/>
          <w:u w:val="single"/>
        </w:rPr>
        <w:t xml:space="preserve">姓名</w:t>
      </w:r>
      <w:r>
        <w:rPr>
          <w:sz w:val="24"/>
          <w:szCs w:val="24"/>
          <w:u w:val="single"/>
        </w:rPr>
        <w:t xml:space="preserve">）</w:t>
      </w:r>
      <w:r>
        <w:rPr>
          <w:rFonts w:hint="eastAsia"/>
          <w:sz w:val="24"/>
          <w:szCs w:val="24"/>
          <w:u w:val="single"/>
        </w:rPr>
        <w:t xml:space="preserve"> </w:t>
      </w:r>
      <w:r>
        <w:rPr>
          <w:rFonts w:hint="eastAsia"/>
          <w:sz w:val="24"/>
          <w:szCs w:val="24"/>
        </w:rPr>
        <w:t xml:space="preserve">代表我方</w:t>
      </w:r>
      <w:r>
        <w:rPr>
          <w:rFonts w:hint="eastAsia"/>
          <w:sz w:val="24"/>
          <w:szCs w:val="24"/>
          <w:u w:val="single"/>
        </w:rPr>
        <w:t xml:space="preserve"> </w:t>
      </w:r>
      <w:r>
        <w:rPr>
          <w:sz w:val="24"/>
          <w:szCs w:val="24"/>
          <w:u w:val="single"/>
        </w:rPr>
        <w:t xml:space="preserve">（投标人全称）</w:t>
      </w:r>
      <w:r>
        <w:rPr>
          <w:rFonts w:hint="eastAsia"/>
          <w:sz w:val="24"/>
          <w:szCs w:val="24"/>
          <w:u w:val="single"/>
        </w:rPr>
        <w:t xml:space="preserve"> </w:t>
      </w:r>
      <w:r>
        <w:rPr>
          <w:rFonts w:hint="eastAsia"/>
          <w:szCs w:val="21"/>
        </w:rPr>
        <w:t xml:space="preserve">，</w:t>
      </w:r>
      <w:r>
        <w:rPr>
          <w:rFonts w:hint="eastAsia"/>
          <w:sz w:val="24"/>
          <w:szCs w:val="24"/>
        </w:rPr>
        <w:t xml:space="preserve">全权处理本次项目投标的有关事宜。</w:t>
      </w:r>
      <w:r/>
    </w:p>
    <w:p>
      <w:pPr>
        <w:ind w:firstLine="480"/>
        <w:spacing w:line="460" w:lineRule="exact"/>
        <w:rPr>
          <w:sz w:val="24"/>
          <w:szCs w:val="24"/>
        </w:rPr>
      </w:pPr>
      <w:r>
        <w:rPr>
          <w:sz w:val="24"/>
          <w:szCs w:val="24"/>
        </w:rPr>
        <w:t xml:space="preserve">据此函，</w:t>
      </w:r>
      <w:r>
        <w:rPr>
          <w:rFonts w:hint="eastAsia"/>
          <w:sz w:val="24"/>
          <w:szCs w:val="24"/>
          <w:u w:val="single"/>
        </w:rPr>
        <w:t xml:space="preserve"> </w:t>
      </w:r>
      <w:r>
        <w:rPr>
          <w:sz w:val="24"/>
          <w:szCs w:val="24"/>
          <w:u w:val="single"/>
        </w:rPr>
        <w:t xml:space="preserve">（</w:t>
      </w:r>
      <w:r>
        <w:rPr>
          <w:rFonts w:hint="eastAsia"/>
          <w:sz w:val="24"/>
          <w:szCs w:val="24"/>
          <w:u w:val="single"/>
        </w:rPr>
        <w:t xml:space="preserve">姓名</w:t>
      </w:r>
      <w:r>
        <w:rPr>
          <w:sz w:val="24"/>
          <w:szCs w:val="24"/>
          <w:u w:val="single"/>
        </w:rPr>
        <w:t xml:space="preserve">）</w:t>
      </w:r>
      <w:r>
        <w:rPr>
          <w:rFonts w:hint="eastAsia"/>
          <w:sz w:val="24"/>
          <w:szCs w:val="24"/>
          <w:u w:val="single"/>
        </w:rPr>
        <w:t xml:space="preserve"> </w:t>
      </w:r>
      <w:r>
        <w:rPr>
          <w:rFonts w:hint="eastAsia"/>
          <w:sz w:val="24"/>
          <w:szCs w:val="24"/>
        </w:rPr>
        <w:t xml:space="preserve">代表</w:t>
      </w:r>
      <w:r>
        <w:rPr>
          <w:rFonts w:hint="eastAsia"/>
          <w:sz w:val="24"/>
          <w:szCs w:val="24"/>
        </w:rPr>
        <w:t xml:space="preserve">兹宣布</w:t>
      </w:r>
      <w:r>
        <w:rPr>
          <w:rFonts w:hint="eastAsia"/>
          <w:sz w:val="24"/>
          <w:szCs w:val="24"/>
        </w:rPr>
        <w:t xml:space="preserve">同意如下</w:t>
      </w:r>
      <w:r>
        <w:rPr>
          <w:sz w:val="24"/>
          <w:szCs w:val="24"/>
        </w:rPr>
        <w:t xml:space="preserve">：</w:t>
      </w:r>
      <w:r/>
    </w:p>
    <w:p>
      <w:pPr>
        <w:ind w:firstLine="480"/>
        <w:spacing w:line="460" w:lineRule="exact"/>
        <w:rPr>
          <w:sz w:val="24"/>
          <w:szCs w:val="24"/>
        </w:rPr>
      </w:pPr>
      <w:r>
        <w:rPr>
          <w:rFonts w:hint="eastAsia"/>
          <w:sz w:val="24"/>
          <w:szCs w:val="24"/>
        </w:rPr>
        <w:t xml:space="preserve">1</w:t>
      </w:r>
      <w:r>
        <w:rPr>
          <w:rFonts w:hint="eastAsia"/>
          <w:sz w:val="24"/>
          <w:szCs w:val="24"/>
        </w:rPr>
        <w:t xml:space="preserve">、按招标文件规定的各项要求，向采购人提供所需货物（包含与货物相关的服务）。</w:t>
      </w:r>
      <w:r/>
    </w:p>
    <w:p>
      <w:pPr>
        <w:ind w:firstLine="480"/>
        <w:spacing w:line="460" w:lineRule="exact"/>
        <w:rPr>
          <w:sz w:val="24"/>
          <w:szCs w:val="24"/>
        </w:rPr>
      </w:pPr>
      <w:r>
        <w:rPr>
          <w:rFonts w:hint="eastAsia"/>
          <w:sz w:val="24"/>
          <w:szCs w:val="24"/>
        </w:rPr>
        <w:t xml:space="preserve">2</w:t>
      </w:r>
      <w:r>
        <w:rPr>
          <w:rFonts w:hint="eastAsia"/>
          <w:sz w:val="24"/>
          <w:szCs w:val="24"/>
        </w:rPr>
        <w:t xml:space="preserve">、我们完全理解贵方不一定将合同授予最低报价的投标人。</w:t>
      </w:r>
      <w:r/>
    </w:p>
    <w:p>
      <w:pPr>
        <w:ind w:firstLine="480"/>
        <w:spacing w:line="460" w:lineRule="exact"/>
        <w:rPr>
          <w:sz w:val="24"/>
          <w:szCs w:val="24"/>
        </w:rPr>
      </w:pPr>
      <w:r>
        <w:rPr>
          <w:rFonts w:hint="eastAsia"/>
          <w:sz w:val="24"/>
          <w:szCs w:val="24"/>
        </w:rPr>
        <w:t xml:space="preserve">3</w:t>
      </w:r>
      <w:r>
        <w:rPr>
          <w:rFonts w:hint="eastAsia"/>
          <w:sz w:val="24"/>
          <w:szCs w:val="24"/>
        </w:rPr>
        <w:t xml:space="preserve">、我们已详细审核全部招标文件及其有效补充文件，我们知道必须放弃提出含糊不清或误解问题的权利。</w:t>
      </w:r>
      <w:r/>
    </w:p>
    <w:p>
      <w:pPr>
        <w:ind w:firstLine="480"/>
        <w:spacing w:line="460" w:lineRule="exact"/>
        <w:rPr>
          <w:sz w:val="24"/>
          <w:szCs w:val="24"/>
        </w:rPr>
      </w:pPr>
      <w:r>
        <w:rPr>
          <w:rFonts w:hint="eastAsia"/>
          <w:sz w:val="24"/>
          <w:szCs w:val="24"/>
        </w:rPr>
        <w:t xml:space="preserve">4</w:t>
      </w:r>
      <w:r>
        <w:rPr>
          <w:rFonts w:hint="eastAsia"/>
          <w:sz w:val="24"/>
          <w:szCs w:val="24"/>
        </w:rPr>
        <w:t xml:space="preserve">、</w:t>
      </w:r>
      <w:r>
        <w:rPr>
          <w:sz w:val="24"/>
          <w:szCs w:val="24"/>
        </w:rPr>
        <w:t xml:space="preserve">我方同意投标有效期为</w:t>
      </w:r>
      <w:r>
        <w:rPr>
          <w:rFonts w:hint="eastAsia"/>
          <w:sz w:val="24"/>
          <w:szCs w:val="24"/>
        </w:rPr>
        <w:t xml:space="preserve">开标之日后六十（</w:t>
      </w:r>
      <w:r>
        <w:rPr>
          <w:rFonts w:hint="eastAsia"/>
          <w:sz w:val="24"/>
          <w:szCs w:val="24"/>
        </w:rPr>
        <w:t xml:space="preserve">60</w:t>
      </w:r>
      <w:r>
        <w:rPr>
          <w:rFonts w:hint="eastAsia"/>
          <w:sz w:val="24"/>
          <w:szCs w:val="24"/>
        </w:rPr>
        <w:t xml:space="preserve">）天。</w:t>
      </w:r>
      <w:r/>
    </w:p>
    <w:p>
      <w:pPr>
        <w:ind w:firstLine="480"/>
        <w:spacing w:line="460" w:lineRule="exact"/>
        <w:rPr>
          <w:sz w:val="24"/>
          <w:szCs w:val="24"/>
        </w:rPr>
      </w:pPr>
      <w:r>
        <w:rPr>
          <w:rFonts w:hint="eastAsia"/>
          <w:sz w:val="24"/>
          <w:szCs w:val="24"/>
        </w:rPr>
        <w:t xml:space="preserve">5</w:t>
      </w:r>
      <w:r>
        <w:rPr>
          <w:rFonts w:hint="eastAsia"/>
          <w:sz w:val="24"/>
          <w:szCs w:val="24"/>
        </w:rPr>
        <w:t xml:space="preserve">、我们同意从规定的开标日期起遵循本投标文件，并在规定的投标有效期期满之前均具有约束力。</w:t>
      </w:r>
      <w:r/>
    </w:p>
    <w:p>
      <w:pPr>
        <w:ind w:firstLine="480"/>
        <w:spacing w:line="460" w:lineRule="exact"/>
        <w:rPr>
          <w:sz w:val="24"/>
          <w:szCs w:val="24"/>
        </w:rPr>
      </w:pPr>
      <w:r>
        <w:rPr>
          <w:rFonts w:hint="eastAsia"/>
          <w:sz w:val="24"/>
          <w:szCs w:val="24"/>
        </w:rPr>
        <w:t xml:space="preserve">6</w:t>
      </w:r>
      <w:r>
        <w:rPr>
          <w:rFonts w:hint="eastAsia"/>
          <w:sz w:val="24"/>
          <w:szCs w:val="24"/>
        </w:rPr>
        <w:t xml:space="preserve">、同意向贵方提供贵方可能另外要求的与投标有关的任何证据或资料，并保证我方已提供和将要提供的文件是真实的、准确的。</w:t>
      </w:r>
      <w:r/>
    </w:p>
    <w:p>
      <w:pPr>
        <w:ind w:firstLine="480"/>
        <w:spacing w:line="460" w:lineRule="exact"/>
        <w:rPr>
          <w:sz w:val="24"/>
          <w:szCs w:val="24"/>
        </w:rPr>
      </w:pPr>
      <w:r>
        <w:rPr>
          <w:rFonts w:hint="eastAsia"/>
          <w:sz w:val="24"/>
          <w:szCs w:val="24"/>
        </w:rPr>
        <w:t xml:space="preserve">7</w:t>
      </w:r>
      <w:r>
        <w:rPr>
          <w:rFonts w:hint="eastAsia"/>
          <w:sz w:val="24"/>
          <w:szCs w:val="24"/>
        </w:rPr>
        <w:t xml:space="preserve">、一旦我方中标，我方将根据招标文件的规定，严格履行合同的责任和义务，并保证在招标文件规定的时间完成项目，交付采购人验收、使用。</w:t>
      </w:r>
      <w:r/>
    </w:p>
    <w:p>
      <w:pPr>
        <w:ind w:firstLine="480"/>
        <w:spacing w:line="460" w:lineRule="exact"/>
        <w:rPr>
          <w:sz w:val="24"/>
          <w:szCs w:val="24"/>
        </w:rPr>
      </w:pPr>
      <w:r>
        <w:rPr>
          <w:rFonts w:hint="eastAsia"/>
          <w:sz w:val="24"/>
          <w:szCs w:val="24"/>
        </w:rPr>
        <w:t xml:space="preserve">8</w:t>
      </w:r>
      <w:r>
        <w:rPr>
          <w:rFonts w:hint="eastAsia"/>
          <w:sz w:val="24"/>
          <w:szCs w:val="24"/>
        </w:rPr>
        <w:t xml:space="preserve">、与本投标有关的正式通讯地址为：</w:t>
      </w:r>
      <w:r/>
    </w:p>
    <w:p>
      <w:pPr>
        <w:pStyle w:val="1104"/>
        <w:ind w:left="420"/>
        <w:spacing w:before="0" w:after="0" w:line="420" w:lineRule="exact"/>
        <w:rPr>
          <w:rFonts w:ascii="Times New Roman" w:hAnsi="Times New Roman"/>
          <w:szCs w:val="21"/>
        </w:rPr>
      </w:pPr>
      <w:r>
        <w:rPr>
          <w:rFonts w:ascii="Times New Roman" w:hAnsi="Times New Roman"/>
          <w:szCs w:val="21"/>
        </w:rPr>
        <w:t xml:space="preserve">地</w:t>
      </w:r>
      <w:r>
        <w:rPr>
          <w:rFonts w:ascii="Times New Roman" w:hAnsi="Times New Roman"/>
          <w:szCs w:val="21"/>
        </w:rPr>
        <w:t xml:space="preserve">        </w:t>
      </w:r>
      <w:r>
        <w:rPr>
          <w:rFonts w:ascii="Times New Roman" w:hAnsi="Times New Roman"/>
          <w:szCs w:val="21"/>
        </w:rPr>
        <w:t xml:space="preserve">址：</w:t>
      </w:r>
      <w:r/>
    </w:p>
    <w:p>
      <w:pPr>
        <w:pStyle w:val="1104"/>
        <w:ind w:left="420"/>
        <w:spacing w:before="0" w:after="0" w:line="420" w:lineRule="exact"/>
        <w:rPr>
          <w:rFonts w:ascii="Times New Roman" w:hAnsi="Times New Roman"/>
          <w:szCs w:val="21"/>
        </w:rPr>
      </w:pPr>
      <w:r>
        <w:rPr>
          <w:rFonts w:ascii="Times New Roman" w:hAnsi="Times New Roman"/>
          <w:szCs w:val="21"/>
        </w:rPr>
        <w:t xml:space="preserve">邮</w:t>
      </w:r>
      <w:r>
        <w:rPr>
          <w:rFonts w:ascii="Times New Roman" w:hAnsi="Times New Roman"/>
          <w:szCs w:val="21"/>
        </w:rPr>
        <w:t xml:space="preserve">        </w:t>
      </w:r>
      <w:r>
        <w:rPr>
          <w:rFonts w:ascii="Times New Roman" w:hAnsi="Times New Roman"/>
          <w:szCs w:val="21"/>
        </w:rPr>
        <w:t xml:space="preserve">编：</w:t>
      </w:r>
      <w:r/>
    </w:p>
    <w:p>
      <w:pPr>
        <w:pStyle w:val="1104"/>
        <w:ind w:left="420"/>
        <w:spacing w:before="0" w:after="0" w:line="420" w:lineRule="exact"/>
        <w:rPr>
          <w:rFonts w:ascii="Times New Roman" w:hAnsi="Times New Roman"/>
          <w:szCs w:val="21"/>
        </w:rPr>
      </w:pPr>
      <w:r>
        <w:rPr>
          <w:rFonts w:ascii="Times New Roman" w:hAnsi="Times New Roman"/>
          <w:szCs w:val="21"/>
        </w:rPr>
        <w:t xml:space="preserve">电</w:t>
      </w:r>
      <w:r>
        <w:rPr>
          <w:rFonts w:ascii="Times New Roman" w:hAnsi="Times New Roman"/>
          <w:szCs w:val="21"/>
        </w:rPr>
        <w:t xml:space="preserve">        </w:t>
      </w:r>
      <w:r>
        <w:rPr>
          <w:rFonts w:ascii="Times New Roman" w:hAnsi="Times New Roman"/>
          <w:szCs w:val="21"/>
        </w:rPr>
        <w:t xml:space="preserve">话：</w:t>
      </w:r>
      <w:r/>
    </w:p>
    <w:p>
      <w:pPr>
        <w:pStyle w:val="1104"/>
        <w:ind w:left="420"/>
        <w:spacing w:before="0" w:after="0" w:line="420" w:lineRule="exact"/>
        <w:rPr>
          <w:rFonts w:ascii="Times New Roman" w:hAnsi="Times New Roman"/>
          <w:szCs w:val="21"/>
        </w:rPr>
      </w:pPr>
      <w:r>
        <w:rPr>
          <w:rFonts w:ascii="Times New Roman" w:hAnsi="Times New Roman"/>
          <w:szCs w:val="21"/>
        </w:rPr>
        <w:t xml:space="preserve">传</w:t>
      </w:r>
      <w:r>
        <w:rPr>
          <w:rFonts w:ascii="Times New Roman" w:hAnsi="Times New Roman"/>
          <w:szCs w:val="21"/>
        </w:rPr>
        <w:t xml:space="preserve">        </w:t>
      </w:r>
      <w:r>
        <w:rPr>
          <w:rFonts w:ascii="Times New Roman" w:hAnsi="Times New Roman"/>
          <w:szCs w:val="21"/>
        </w:rPr>
        <w:t xml:space="preserve">真：</w:t>
      </w:r>
      <w:r/>
    </w:p>
    <w:p>
      <w:pPr>
        <w:pStyle w:val="1104"/>
        <w:ind w:left="420"/>
        <w:spacing w:before="0" w:after="0" w:line="420" w:lineRule="exact"/>
        <w:rPr>
          <w:rFonts w:ascii="Times New Roman" w:hAnsi="Times New Roman"/>
          <w:szCs w:val="21"/>
        </w:rPr>
      </w:pPr>
      <w:r>
        <w:rPr>
          <w:rFonts w:ascii="Times New Roman" w:hAnsi="Times New Roman"/>
          <w:szCs w:val="21"/>
        </w:rPr>
        <w:t xml:space="preserve">投标人开户行：</w:t>
      </w:r>
      <w:r/>
    </w:p>
    <w:p>
      <w:pPr>
        <w:pStyle w:val="1104"/>
        <w:ind w:left="420"/>
        <w:spacing w:before="0" w:after="0" w:line="420" w:lineRule="exact"/>
        <w:rPr>
          <w:rFonts w:ascii="Times New Roman" w:hAnsi="Times New Roman"/>
          <w:szCs w:val="21"/>
        </w:rPr>
      </w:pPr>
      <w:r>
        <w:rPr>
          <w:rFonts w:ascii="Times New Roman" w:hAnsi="Times New Roman"/>
          <w:szCs w:val="21"/>
        </w:rPr>
        <w:t xml:space="preserve">账</w:t>
      </w:r>
      <w:r>
        <w:rPr>
          <w:rFonts w:ascii="Times New Roman" w:hAnsi="Times New Roman"/>
          <w:szCs w:val="21"/>
        </w:rPr>
        <w:t xml:space="preserve">        </w:t>
      </w:r>
      <w:r>
        <w:rPr>
          <w:rFonts w:ascii="Times New Roman" w:hAnsi="Times New Roman"/>
          <w:szCs w:val="21"/>
        </w:rPr>
        <w:t xml:space="preserve">号：</w:t>
      </w:r>
      <w:r/>
    </w:p>
    <w:p>
      <w:pPr>
        <w:pStyle w:val="1104"/>
        <w:ind w:left="420"/>
        <w:spacing w:before="0" w:after="0" w:line="420" w:lineRule="exact"/>
        <w:rPr>
          <w:rFonts w:ascii="Times New Roman" w:hAnsi="Times New Roman"/>
          <w:szCs w:val="21"/>
        </w:rPr>
      </w:pPr>
      <w:r>
        <w:rPr>
          <w:rFonts w:ascii="Times New Roman" w:hAnsi="Times New Roman"/>
          <w:szCs w:val="21"/>
        </w:rPr>
        <w:t xml:space="preserve">日</w:t>
      </w:r>
      <w:r>
        <w:rPr>
          <w:rFonts w:ascii="Times New Roman" w:hAnsi="Times New Roman"/>
          <w:szCs w:val="21"/>
        </w:rPr>
        <w:t xml:space="preserve">        </w:t>
      </w:r>
      <w:r>
        <w:rPr>
          <w:rFonts w:ascii="Times New Roman" w:hAnsi="Times New Roman"/>
          <w:szCs w:val="21"/>
        </w:rPr>
        <w:t xml:space="preserve">期：</w:t>
      </w:r>
      <w:r>
        <w:rPr>
          <w:rFonts w:ascii="Times New Roman" w:hAnsi="Times New Roman"/>
          <w:szCs w:val="21"/>
          <w:u w:val="single"/>
        </w:rPr>
        <w:t xml:space="preserve">202</w:t>
      </w:r>
      <w:r>
        <w:rPr>
          <w:rFonts w:hint="eastAsia" w:ascii="Times New Roman" w:hAnsi="Times New Roman"/>
          <w:szCs w:val="21"/>
          <w:u w:val="single"/>
        </w:rPr>
        <w:t xml:space="preserve">6</w:t>
      </w:r>
      <w:r>
        <w:rPr>
          <w:rFonts w:ascii="Times New Roman" w:hAnsi="Times New Roman"/>
          <w:szCs w:val="21"/>
        </w:rPr>
        <w:t xml:space="preserve">年</w:t>
      </w:r>
      <w:r>
        <w:rPr>
          <w:rFonts w:ascii="Times New Roman" w:hAnsi="Times New Roman"/>
          <w:szCs w:val="21"/>
          <w:u w:val="single"/>
        </w:rPr>
        <w:t xml:space="preserve">   </w:t>
      </w:r>
      <w:r>
        <w:rPr>
          <w:rFonts w:ascii="Times New Roman" w:hAnsi="Times New Roman"/>
          <w:szCs w:val="21"/>
        </w:rPr>
        <w:t xml:space="preserve">月</w:t>
      </w:r>
      <w:r>
        <w:rPr>
          <w:rFonts w:ascii="Times New Roman" w:hAnsi="Times New Roman"/>
          <w:szCs w:val="21"/>
          <w:u w:val="single"/>
        </w:rPr>
        <w:t xml:space="preserve">   </w:t>
      </w:r>
      <w:r>
        <w:rPr>
          <w:rFonts w:ascii="Times New Roman" w:hAnsi="Times New Roman"/>
          <w:szCs w:val="21"/>
        </w:rPr>
        <w:t xml:space="preserve">日</w:t>
      </w:r>
      <w:r/>
    </w:p>
    <w:p>
      <w:pPr>
        <w:spacing w:line="400" w:lineRule="exact"/>
        <w:rPr>
          <w:sz w:val="24"/>
          <w:szCs w:val="24"/>
        </w:rPr>
      </w:pPr>
      <w:r>
        <w:rPr>
          <w:sz w:val="24"/>
          <w:szCs w:val="24"/>
        </w:rPr>
      </w:r>
      <w:r/>
    </w:p>
    <w:p>
      <w:r/>
      <w:bookmarkStart w:id="256" w:name="_Toc496528251"/>
      <w:r/>
      <w:bookmarkStart w:id="257" w:name="_Toc496180957"/>
      <w:r/>
      <w:bookmarkStart w:id="258" w:name="_Toc23143"/>
      <w:r/>
      <w:bookmarkStart w:id="259" w:name="_Toc495934670"/>
      <w:r>
        <w:rPr>
          <w:rFonts w:hint="eastAsia"/>
        </w:rPr>
        <w:br w:type="page" w:clear="all"/>
      </w:r>
      <w:r/>
    </w:p>
    <w:p>
      <w:pPr>
        <w:pStyle w:val="824"/>
      </w:pPr>
      <w:r/>
      <w:bookmarkStart w:id="260" w:name="_Toc233978061"/>
      <w:r>
        <w:rPr>
          <w:rFonts w:hint="eastAsia"/>
        </w:rPr>
        <w:t xml:space="preserve">附件</w:t>
      </w:r>
      <w:r>
        <w:rPr>
          <w:rFonts w:hint="eastAsia"/>
        </w:rPr>
        <w:t xml:space="preserve">9 </w:t>
      </w:r>
      <w:r>
        <w:t xml:space="preserve">中小企业声明函</w:t>
      </w:r>
      <w:bookmarkEnd w:id="256"/>
      <w:r/>
      <w:bookmarkEnd w:id="257"/>
      <w:r/>
      <w:bookmarkEnd w:id="258"/>
      <w:r/>
      <w:bookmarkEnd w:id="259"/>
      <w:r/>
      <w:bookmarkEnd w:id="260"/>
      <w:r/>
      <w:r/>
    </w:p>
    <w:p>
      <w:pPr>
        <w:pStyle w:val="1077"/>
        <w:spacing w:line="500" w:lineRule="exact"/>
        <w:rPr>
          <w:rFonts w:ascii="Times New Roman" w:hAnsi="Times New Roman" w:eastAsia="宋体"/>
          <w:sz w:val="24"/>
          <w:szCs w:val="24"/>
          <w:lang w:val="zh-CN"/>
        </w:rPr>
      </w:pPr>
      <w:r>
        <w:rPr>
          <w:rFonts w:ascii="Times New Roman" w:hAnsi="Times New Roman" w:eastAsia="宋体"/>
          <w:sz w:val="24"/>
          <w:szCs w:val="24"/>
          <w:lang w:val="zh-CN"/>
        </w:rPr>
        <w:t xml:space="preserve">常熟市</w:t>
      </w:r>
      <w:r>
        <w:rPr>
          <w:rFonts w:ascii="Times New Roman" w:hAnsi="Times New Roman" w:eastAsia="宋体"/>
          <w:sz w:val="24"/>
          <w:szCs w:val="24"/>
          <w:lang w:val="zh-CN"/>
        </w:rPr>
        <w:t xml:space="preserve">永拓工程</w:t>
      </w:r>
      <w:r>
        <w:rPr>
          <w:rFonts w:ascii="Times New Roman" w:hAnsi="Times New Roman" w:eastAsia="宋体"/>
          <w:sz w:val="24"/>
          <w:szCs w:val="24"/>
          <w:lang w:val="zh-CN"/>
        </w:rPr>
        <w:t xml:space="preserve">咨询有限公司：</w:t>
      </w:r>
      <w:r/>
    </w:p>
    <w:p>
      <w:pPr>
        <w:ind w:firstLine="360"/>
        <w:spacing w:line="500" w:lineRule="exact"/>
        <w:rPr>
          <w:sz w:val="24"/>
          <w:szCs w:val="21"/>
        </w:rPr>
      </w:pPr>
      <w:r/>
      <w:bookmarkStart w:id="261" w:name="_Toc3097"/>
      <w:r>
        <w:rPr>
          <w:sz w:val="24"/>
          <w:szCs w:val="21"/>
        </w:rPr>
        <w:t xml:space="preserve">本公司郑重声明，根据《政府采购促进中小企业发展管理办法》（财库</w:t>
      </w:r>
      <w:r>
        <w:rPr>
          <w:sz w:val="24"/>
          <w:szCs w:val="21"/>
        </w:rPr>
        <w:t xml:space="preserve">[2020]46</w:t>
      </w:r>
      <w:r>
        <w:rPr>
          <w:sz w:val="24"/>
          <w:szCs w:val="21"/>
        </w:rPr>
        <w:t xml:space="preserve">号）的规定，本公司参加</w:t>
      </w:r>
      <w:r>
        <w:rPr>
          <w:rFonts w:hint="eastAsia"/>
          <w:sz w:val="24"/>
          <w:szCs w:val="21"/>
          <w:u w:val="single"/>
        </w:rPr>
        <w:t xml:space="preserve">常熟市城市管理局</w:t>
      </w:r>
      <w:r>
        <w:rPr>
          <w:sz w:val="24"/>
          <w:szCs w:val="21"/>
          <w:lang w:val="zh-CN"/>
        </w:rPr>
        <w:t xml:space="preserve">的</w:t>
      </w:r>
      <w:r>
        <w:rPr>
          <w:rFonts w:hint="eastAsia"/>
          <w:sz w:val="24"/>
          <w:szCs w:val="21"/>
          <w:u w:val="single"/>
        </w:rPr>
        <w:t xml:space="preserve">南湖生活垃圾填埋场生态治理工程—渗滤液设备更新改造项目—渗滤液处理站设备改造</w:t>
      </w:r>
      <w:r>
        <w:rPr>
          <w:sz w:val="24"/>
          <w:szCs w:val="21"/>
        </w:rPr>
        <w:t xml:space="preserve">采购活动，提供的货物</w:t>
      </w:r>
      <w:r>
        <w:rPr>
          <w:b/>
          <w:sz w:val="24"/>
          <w:szCs w:val="21"/>
        </w:rPr>
        <w:t xml:space="preserve">全部</w:t>
      </w:r>
      <w:r>
        <w:rPr>
          <w:sz w:val="24"/>
          <w:szCs w:val="21"/>
        </w:rPr>
        <w:t xml:space="preserve">由符合政策要求的中小企业制造。相关企业的具体情况如下：</w:t>
      </w:r>
      <w:r/>
    </w:p>
    <w:p>
      <w:pPr>
        <w:ind w:firstLine="480"/>
        <w:jc w:val="left"/>
        <w:spacing w:line="500" w:lineRule="exact"/>
        <w:widowControl/>
        <w:rPr>
          <w:sz w:val="24"/>
          <w:szCs w:val="24"/>
        </w:rPr>
      </w:pPr>
      <w:r>
        <w:rPr>
          <w:sz w:val="24"/>
          <w:szCs w:val="24"/>
        </w:rPr>
        <w:t xml:space="preserve">1</w:t>
      </w:r>
      <w:r>
        <w:rPr>
          <w:rFonts w:hint="eastAsia"/>
          <w:sz w:val="24"/>
          <w:szCs w:val="24"/>
        </w:rPr>
        <w:t xml:space="preserve">、</w:t>
      </w:r>
      <w:r>
        <w:rPr>
          <w:rFonts w:hint="eastAsia"/>
          <w:sz w:val="24"/>
          <w:szCs w:val="24"/>
          <w:u w:val="single"/>
        </w:rPr>
        <w:t xml:space="preserve">调节池在线液位计</w:t>
      </w:r>
      <w:r>
        <w:rPr>
          <w:sz w:val="24"/>
          <w:szCs w:val="24"/>
        </w:rPr>
        <w:t xml:space="preserve">，属于</w:t>
      </w:r>
      <w:r>
        <w:rPr>
          <w:rFonts w:hint="eastAsia"/>
          <w:sz w:val="24"/>
          <w:szCs w:val="24"/>
          <w:u w:val="single"/>
        </w:rPr>
        <w:t xml:space="preserve">工</w:t>
      </w:r>
      <w:r>
        <w:rPr>
          <w:sz w:val="24"/>
          <w:szCs w:val="24"/>
          <w:u w:val="single"/>
        </w:rPr>
        <w:t xml:space="preserve">业</w:t>
      </w:r>
      <w:r>
        <w:rPr>
          <w:sz w:val="24"/>
          <w:szCs w:val="24"/>
        </w:rPr>
        <w:t xml:space="preserve">；制造商为</w:t>
      </w:r>
      <w:r>
        <w:rPr>
          <w:sz w:val="24"/>
          <w:szCs w:val="24"/>
          <w:u w:val="single"/>
        </w:rPr>
        <w:t xml:space="preserve">（企业名称）</w:t>
      </w:r>
      <w:r>
        <w:rPr>
          <w:sz w:val="24"/>
          <w:szCs w:val="24"/>
        </w:rPr>
        <w:t xml:space="preserve">，从业人员</w:t>
      </w:r>
      <w:r>
        <w:rPr>
          <w:sz w:val="24"/>
          <w:szCs w:val="24"/>
          <w:u w:val="single"/>
        </w:rPr>
        <w:t xml:space="preserve">     </w:t>
      </w:r>
      <w:r>
        <w:rPr>
          <w:sz w:val="24"/>
          <w:szCs w:val="24"/>
        </w:rPr>
        <w:t xml:space="preserve">人，营业收入为</w:t>
      </w:r>
      <w:r>
        <w:rPr>
          <w:sz w:val="24"/>
          <w:szCs w:val="24"/>
          <w:u w:val="single"/>
        </w:rPr>
        <w:t xml:space="preserve">      </w:t>
      </w:r>
      <w:r>
        <w:rPr>
          <w:sz w:val="24"/>
          <w:szCs w:val="24"/>
        </w:rPr>
        <w:t xml:space="preserve">万元，资产总额为</w:t>
      </w:r>
      <w:r>
        <w:rPr>
          <w:sz w:val="24"/>
          <w:szCs w:val="24"/>
          <w:u w:val="single"/>
        </w:rPr>
        <w:t xml:space="preserve">      </w:t>
      </w:r>
      <w:r>
        <w:rPr>
          <w:sz w:val="24"/>
          <w:szCs w:val="24"/>
        </w:rPr>
        <w:t xml:space="preserve">万元，属于</w:t>
      </w:r>
      <w:r>
        <w:rPr>
          <w:sz w:val="24"/>
          <w:szCs w:val="24"/>
          <w:u w:val="single"/>
        </w:rPr>
        <w:t xml:space="preserve">（中型企业、小型企业、微型企业）</w:t>
      </w:r>
      <w:r>
        <w:rPr>
          <w:rFonts w:hint="eastAsia"/>
          <w:sz w:val="24"/>
          <w:szCs w:val="24"/>
        </w:rPr>
        <w:t xml:space="preserve">。</w:t>
      </w:r>
      <w:r/>
    </w:p>
    <w:p>
      <w:pPr>
        <w:ind w:firstLine="480"/>
        <w:jc w:val="left"/>
        <w:spacing w:line="500" w:lineRule="exact"/>
        <w:widowControl/>
        <w:rPr>
          <w:sz w:val="24"/>
          <w:szCs w:val="24"/>
        </w:rPr>
      </w:pPr>
      <w:r>
        <w:rPr>
          <w:rFonts w:hint="eastAsia"/>
          <w:sz w:val="24"/>
          <w:szCs w:val="24"/>
        </w:rPr>
        <w:t xml:space="preserve">2</w:t>
      </w:r>
      <w:r>
        <w:rPr>
          <w:rFonts w:hint="eastAsia"/>
          <w:sz w:val="24"/>
          <w:szCs w:val="24"/>
        </w:rPr>
        <w:t xml:space="preserve">、</w:t>
      </w:r>
      <w:r>
        <w:rPr>
          <w:rFonts w:hint="eastAsia"/>
          <w:sz w:val="24"/>
          <w:szCs w:val="24"/>
          <w:u w:val="single"/>
        </w:rPr>
        <w:t xml:space="preserve">一级硝化池射流曝气器</w:t>
      </w:r>
      <w:r>
        <w:rPr>
          <w:sz w:val="24"/>
          <w:szCs w:val="24"/>
        </w:rPr>
        <w:t xml:space="preserve">，属于</w:t>
      </w:r>
      <w:r>
        <w:rPr>
          <w:rFonts w:hint="eastAsia"/>
          <w:sz w:val="24"/>
          <w:szCs w:val="24"/>
          <w:u w:val="single"/>
        </w:rPr>
        <w:t xml:space="preserve">工</w:t>
      </w:r>
      <w:r>
        <w:rPr>
          <w:sz w:val="24"/>
          <w:szCs w:val="24"/>
          <w:u w:val="single"/>
        </w:rPr>
        <w:t xml:space="preserve">业</w:t>
      </w:r>
      <w:r>
        <w:rPr>
          <w:sz w:val="24"/>
          <w:szCs w:val="24"/>
        </w:rPr>
        <w:t xml:space="preserve">；制造商为</w:t>
      </w:r>
      <w:r>
        <w:rPr>
          <w:sz w:val="24"/>
          <w:szCs w:val="24"/>
          <w:u w:val="single"/>
        </w:rPr>
        <w:t xml:space="preserve">（企业名称）</w:t>
      </w:r>
      <w:r>
        <w:rPr>
          <w:sz w:val="24"/>
          <w:szCs w:val="24"/>
        </w:rPr>
        <w:t xml:space="preserve">，从业人员</w:t>
      </w:r>
      <w:r>
        <w:rPr>
          <w:sz w:val="24"/>
          <w:szCs w:val="24"/>
          <w:u w:val="single"/>
        </w:rPr>
        <w:t xml:space="preserve">     </w:t>
      </w:r>
      <w:r>
        <w:rPr>
          <w:sz w:val="24"/>
          <w:szCs w:val="24"/>
        </w:rPr>
        <w:t xml:space="preserve">人，营业收入为</w:t>
      </w:r>
      <w:r>
        <w:rPr>
          <w:sz w:val="24"/>
          <w:szCs w:val="24"/>
          <w:u w:val="single"/>
        </w:rPr>
        <w:t xml:space="preserve">      </w:t>
      </w:r>
      <w:r>
        <w:rPr>
          <w:sz w:val="24"/>
          <w:szCs w:val="24"/>
        </w:rPr>
        <w:t xml:space="preserve">万元，资产总额为</w:t>
      </w:r>
      <w:r>
        <w:rPr>
          <w:sz w:val="24"/>
          <w:szCs w:val="24"/>
          <w:u w:val="single"/>
        </w:rPr>
        <w:t xml:space="preserve">      </w:t>
      </w:r>
      <w:r>
        <w:rPr>
          <w:sz w:val="24"/>
          <w:szCs w:val="24"/>
        </w:rPr>
        <w:t xml:space="preserve">万元，属于</w:t>
      </w:r>
      <w:r>
        <w:rPr>
          <w:sz w:val="24"/>
          <w:szCs w:val="24"/>
          <w:u w:val="single"/>
        </w:rPr>
        <w:t xml:space="preserve">（中型企业、小型企业、微型企业）</w:t>
      </w:r>
      <w:r>
        <w:rPr>
          <w:rFonts w:hint="eastAsia"/>
          <w:sz w:val="24"/>
          <w:szCs w:val="24"/>
        </w:rPr>
        <w:t xml:space="preserve">。</w:t>
      </w:r>
      <w:r/>
    </w:p>
    <w:p>
      <w:pPr>
        <w:ind w:firstLine="480"/>
        <w:jc w:val="left"/>
        <w:spacing w:line="500" w:lineRule="exact"/>
        <w:widowControl/>
        <w:rPr>
          <w:sz w:val="24"/>
          <w:szCs w:val="24"/>
        </w:rPr>
      </w:pPr>
      <w:r>
        <w:rPr>
          <w:sz w:val="24"/>
          <w:szCs w:val="24"/>
        </w:rPr>
        <w:t xml:space="preserve">3</w:t>
      </w:r>
      <w:r>
        <w:rPr>
          <w:rFonts w:hint="eastAsia"/>
          <w:sz w:val="24"/>
          <w:szCs w:val="24"/>
        </w:rPr>
        <w:t xml:space="preserve">、</w:t>
      </w:r>
      <w:r>
        <w:rPr>
          <w:rFonts w:hint="eastAsia"/>
          <w:sz w:val="24"/>
          <w:szCs w:val="24"/>
          <w:u w:val="single"/>
        </w:rPr>
        <w:t xml:space="preserve">一级硝化池射流泵</w:t>
      </w:r>
      <w:r>
        <w:rPr>
          <w:sz w:val="24"/>
          <w:szCs w:val="24"/>
        </w:rPr>
        <w:t xml:space="preserve">，属于</w:t>
      </w:r>
      <w:r>
        <w:rPr>
          <w:rFonts w:hint="eastAsia"/>
          <w:sz w:val="24"/>
          <w:szCs w:val="24"/>
          <w:u w:val="single"/>
        </w:rPr>
        <w:t xml:space="preserve">工</w:t>
      </w:r>
      <w:r>
        <w:rPr>
          <w:sz w:val="24"/>
          <w:szCs w:val="24"/>
          <w:u w:val="single"/>
        </w:rPr>
        <w:t xml:space="preserve">业</w:t>
      </w:r>
      <w:r>
        <w:rPr>
          <w:sz w:val="24"/>
          <w:szCs w:val="24"/>
        </w:rPr>
        <w:t xml:space="preserve">；制造商为</w:t>
      </w:r>
      <w:r>
        <w:rPr>
          <w:sz w:val="24"/>
          <w:szCs w:val="24"/>
          <w:u w:val="single"/>
        </w:rPr>
        <w:t xml:space="preserve">（企业名称）</w:t>
      </w:r>
      <w:r>
        <w:rPr>
          <w:sz w:val="24"/>
          <w:szCs w:val="24"/>
        </w:rPr>
        <w:t xml:space="preserve">，从业人员</w:t>
      </w:r>
      <w:r>
        <w:rPr>
          <w:sz w:val="24"/>
          <w:szCs w:val="24"/>
          <w:u w:val="single"/>
        </w:rPr>
        <w:t xml:space="preserve">     </w:t>
      </w:r>
      <w:r>
        <w:rPr>
          <w:sz w:val="24"/>
          <w:szCs w:val="24"/>
        </w:rPr>
        <w:t xml:space="preserve">人，营业收入为</w:t>
      </w:r>
      <w:r>
        <w:rPr>
          <w:sz w:val="24"/>
          <w:szCs w:val="24"/>
          <w:u w:val="single"/>
        </w:rPr>
        <w:t xml:space="preserve">      </w:t>
      </w:r>
      <w:r>
        <w:rPr>
          <w:sz w:val="24"/>
          <w:szCs w:val="24"/>
        </w:rPr>
        <w:t xml:space="preserve">万元，资产总额为</w:t>
      </w:r>
      <w:r>
        <w:rPr>
          <w:sz w:val="24"/>
          <w:szCs w:val="24"/>
          <w:u w:val="single"/>
        </w:rPr>
        <w:t xml:space="preserve">      </w:t>
      </w:r>
      <w:r>
        <w:rPr>
          <w:sz w:val="24"/>
          <w:szCs w:val="24"/>
        </w:rPr>
        <w:t xml:space="preserve">万元，属于</w:t>
      </w:r>
      <w:r>
        <w:rPr>
          <w:sz w:val="24"/>
          <w:szCs w:val="24"/>
          <w:u w:val="single"/>
        </w:rPr>
        <w:t xml:space="preserve">（中型企业、小型企业、微型企业）</w:t>
      </w:r>
      <w:r>
        <w:rPr>
          <w:rFonts w:hint="eastAsia"/>
          <w:sz w:val="24"/>
          <w:szCs w:val="24"/>
        </w:rPr>
        <w:t xml:space="preserve">。</w:t>
      </w:r>
      <w:r/>
    </w:p>
    <w:p>
      <w:pPr>
        <w:ind w:firstLine="480"/>
        <w:jc w:val="left"/>
        <w:spacing w:line="500" w:lineRule="exact"/>
        <w:widowControl/>
        <w:rPr>
          <w:sz w:val="24"/>
          <w:szCs w:val="24"/>
        </w:rPr>
      </w:pPr>
      <w:r>
        <w:rPr>
          <w:sz w:val="24"/>
          <w:szCs w:val="24"/>
        </w:rPr>
        <w:t xml:space="preserve">4</w:t>
      </w:r>
      <w:r>
        <w:rPr>
          <w:rFonts w:hint="eastAsia"/>
          <w:sz w:val="24"/>
          <w:szCs w:val="24"/>
        </w:rPr>
        <w:t xml:space="preserve">、</w:t>
      </w:r>
      <w:r>
        <w:rPr>
          <w:rFonts w:hint="eastAsia"/>
          <w:sz w:val="24"/>
          <w:szCs w:val="24"/>
          <w:u w:val="single"/>
        </w:rPr>
        <w:t xml:space="preserve">一级硝化池在线</w:t>
      </w:r>
      <w:r>
        <w:rPr>
          <w:sz w:val="24"/>
          <w:szCs w:val="24"/>
          <w:u w:val="single"/>
        </w:rPr>
        <w:t xml:space="preserve">pH</w:t>
      </w:r>
      <w:r>
        <w:rPr>
          <w:rFonts w:hint="eastAsia"/>
          <w:sz w:val="24"/>
          <w:szCs w:val="24"/>
          <w:u w:val="single"/>
        </w:rPr>
        <w:t xml:space="preserve">仪</w:t>
      </w:r>
      <w:r>
        <w:rPr>
          <w:sz w:val="24"/>
          <w:szCs w:val="24"/>
        </w:rPr>
        <w:t xml:space="preserve">，属于</w:t>
      </w:r>
      <w:r>
        <w:rPr>
          <w:rFonts w:hint="eastAsia"/>
          <w:sz w:val="24"/>
          <w:szCs w:val="24"/>
          <w:u w:val="single"/>
        </w:rPr>
        <w:t xml:space="preserve">工</w:t>
      </w:r>
      <w:r>
        <w:rPr>
          <w:sz w:val="24"/>
          <w:szCs w:val="24"/>
          <w:u w:val="single"/>
        </w:rPr>
        <w:t xml:space="preserve">业</w:t>
      </w:r>
      <w:r>
        <w:rPr>
          <w:sz w:val="24"/>
          <w:szCs w:val="24"/>
        </w:rPr>
        <w:t xml:space="preserve">；制造商为</w:t>
      </w:r>
      <w:r>
        <w:rPr>
          <w:sz w:val="24"/>
          <w:szCs w:val="24"/>
          <w:u w:val="single"/>
        </w:rPr>
        <w:t xml:space="preserve">（企业名称）</w:t>
      </w:r>
      <w:r>
        <w:rPr>
          <w:sz w:val="24"/>
          <w:szCs w:val="24"/>
        </w:rPr>
        <w:t xml:space="preserve">，从业人员</w:t>
      </w:r>
      <w:r>
        <w:rPr>
          <w:sz w:val="24"/>
          <w:szCs w:val="24"/>
          <w:u w:val="single"/>
        </w:rPr>
        <w:t xml:space="preserve">     </w:t>
      </w:r>
      <w:r>
        <w:rPr>
          <w:sz w:val="24"/>
          <w:szCs w:val="24"/>
        </w:rPr>
        <w:t xml:space="preserve">人，营业收入为</w:t>
      </w:r>
      <w:r>
        <w:rPr>
          <w:sz w:val="24"/>
          <w:szCs w:val="24"/>
          <w:u w:val="single"/>
        </w:rPr>
        <w:t xml:space="preserve">      </w:t>
      </w:r>
      <w:r>
        <w:rPr>
          <w:sz w:val="24"/>
          <w:szCs w:val="24"/>
        </w:rPr>
        <w:t xml:space="preserve">万元，资产总额为</w:t>
      </w:r>
      <w:r>
        <w:rPr>
          <w:sz w:val="24"/>
          <w:szCs w:val="24"/>
          <w:u w:val="single"/>
        </w:rPr>
        <w:t xml:space="preserve">      </w:t>
      </w:r>
      <w:r>
        <w:rPr>
          <w:sz w:val="24"/>
          <w:szCs w:val="24"/>
        </w:rPr>
        <w:t xml:space="preserve">万元，属于</w:t>
      </w:r>
      <w:r>
        <w:rPr>
          <w:sz w:val="24"/>
          <w:szCs w:val="24"/>
          <w:u w:val="single"/>
        </w:rPr>
        <w:t xml:space="preserve">（中型企业、小型企业、微型企业）</w:t>
      </w:r>
      <w:r>
        <w:rPr>
          <w:rFonts w:hint="eastAsia"/>
          <w:sz w:val="24"/>
          <w:szCs w:val="24"/>
        </w:rPr>
        <w:t xml:space="preserve">。</w:t>
      </w:r>
      <w:r/>
    </w:p>
    <w:p>
      <w:pPr>
        <w:ind w:firstLine="480"/>
        <w:jc w:val="left"/>
        <w:spacing w:line="500" w:lineRule="exact"/>
        <w:widowControl/>
        <w:rPr>
          <w:sz w:val="24"/>
          <w:szCs w:val="24"/>
        </w:rPr>
      </w:pPr>
      <w:r>
        <w:rPr>
          <w:sz w:val="24"/>
          <w:szCs w:val="24"/>
        </w:rPr>
        <w:t xml:space="preserve">5</w:t>
      </w:r>
      <w:r>
        <w:rPr>
          <w:rFonts w:hint="eastAsia"/>
          <w:sz w:val="24"/>
          <w:szCs w:val="24"/>
        </w:rPr>
        <w:t xml:space="preserve">、</w:t>
      </w:r>
      <w:r>
        <w:rPr>
          <w:rFonts w:hint="eastAsia"/>
          <w:sz w:val="24"/>
          <w:szCs w:val="24"/>
          <w:u w:val="single"/>
        </w:rPr>
        <w:t xml:space="preserve">一级硝化液回流泵</w:t>
      </w:r>
      <w:r>
        <w:rPr>
          <w:sz w:val="24"/>
          <w:szCs w:val="24"/>
        </w:rPr>
        <w:t xml:space="preserve">，属于</w:t>
      </w:r>
      <w:r>
        <w:rPr>
          <w:rFonts w:hint="eastAsia"/>
          <w:sz w:val="24"/>
          <w:szCs w:val="24"/>
          <w:u w:val="single"/>
        </w:rPr>
        <w:t xml:space="preserve">工</w:t>
      </w:r>
      <w:r>
        <w:rPr>
          <w:sz w:val="24"/>
          <w:szCs w:val="24"/>
          <w:u w:val="single"/>
        </w:rPr>
        <w:t xml:space="preserve">业</w:t>
      </w:r>
      <w:r>
        <w:rPr>
          <w:sz w:val="24"/>
          <w:szCs w:val="24"/>
        </w:rPr>
        <w:t xml:space="preserve">；制造商为</w:t>
      </w:r>
      <w:r>
        <w:rPr>
          <w:sz w:val="24"/>
          <w:szCs w:val="24"/>
          <w:u w:val="single"/>
        </w:rPr>
        <w:t xml:space="preserve">（企业名称）</w:t>
      </w:r>
      <w:r>
        <w:rPr>
          <w:sz w:val="24"/>
          <w:szCs w:val="24"/>
        </w:rPr>
        <w:t xml:space="preserve">，从业人员</w:t>
      </w:r>
      <w:r>
        <w:rPr>
          <w:sz w:val="24"/>
          <w:szCs w:val="24"/>
          <w:u w:val="single"/>
        </w:rPr>
        <w:t xml:space="preserve">     </w:t>
      </w:r>
      <w:r>
        <w:rPr>
          <w:sz w:val="24"/>
          <w:szCs w:val="24"/>
        </w:rPr>
        <w:t xml:space="preserve">人，营业收入为</w:t>
      </w:r>
      <w:r>
        <w:rPr>
          <w:sz w:val="24"/>
          <w:szCs w:val="24"/>
          <w:u w:val="single"/>
        </w:rPr>
        <w:t xml:space="preserve">      </w:t>
      </w:r>
      <w:r>
        <w:rPr>
          <w:sz w:val="24"/>
          <w:szCs w:val="24"/>
        </w:rPr>
        <w:t xml:space="preserve">万元，资产总额为</w:t>
      </w:r>
      <w:r>
        <w:rPr>
          <w:sz w:val="24"/>
          <w:szCs w:val="24"/>
          <w:u w:val="single"/>
        </w:rPr>
        <w:t xml:space="preserve">      </w:t>
      </w:r>
      <w:r>
        <w:rPr>
          <w:sz w:val="24"/>
          <w:szCs w:val="24"/>
        </w:rPr>
        <w:t xml:space="preserve">万元，属于</w:t>
      </w:r>
      <w:r>
        <w:rPr>
          <w:sz w:val="24"/>
          <w:szCs w:val="24"/>
          <w:u w:val="single"/>
        </w:rPr>
        <w:t xml:space="preserve">（中型企业、小型企业、微型企业）</w:t>
      </w:r>
      <w:r>
        <w:rPr>
          <w:rFonts w:hint="eastAsia"/>
          <w:sz w:val="24"/>
          <w:szCs w:val="24"/>
        </w:rPr>
        <w:t xml:space="preserve">。</w:t>
      </w:r>
      <w:r/>
    </w:p>
    <w:p>
      <w:pPr>
        <w:ind w:firstLine="480"/>
        <w:jc w:val="left"/>
        <w:spacing w:line="500" w:lineRule="exact"/>
        <w:widowControl/>
        <w:rPr>
          <w:sz w:val="24"/>
          <w:szCs w:val="24"/>
        </w:rPr>
      </w:pPr>
      <w:r>
        <w:rPr>
          <w:sz w:val="24"/>
          <w:szCs w:val="24"/>
        </w:rPr>
        <w:t xml:space="preserve">6</w:t>
      </w:r>
      <w:r>
        <w:rPr>
          <w:rFonts w:hint="eastAsia"/>
          <w:sz w:val="24"/>
          <w:szCs w:val="24"/>
        </w:rPr>
        <w:t xml:space="preserve">、</w:t>
      </w:r>
      <w:r>
        <w:rPr>
          <w:rFonts w:hint="eastAsia"/>
          <w:sz w:val="24"/>
          <w:szCs w:val="24"/>
          <w:u w:val="single"/>
        </w:rPr>
        <w:t xml:space="preserve">一级硝化池污泥冷却循环泵</w:t>
      </w:r>
      <w:r>
        <w:rPr>
          <w:sz w:val="24"/>
          <w:szCs w:val="24"/>
        </w:rPr>
        <w:t xml:space="preserve">，属于</w:t>
      </w:r>
      <w:r>
        <w:rPr>
          <w:rFonts w:hint="eastAsia"/>
          <w:sz w:val="24"/>
          <w:szCs w:val="24"/>
          <w:u w:val="single"/>
        </w:rPr>
        <w:t xml:space="preserve">工</w:t>
      </w:r>
      <w:r>
        <w:rPr>
          <w:sz w:val="24"/>
          <w:szCs w:val="24"/>
          <w:u w:val="single"/>
        </w:rPr>
        <w:t xml:space="preserve">业</w:t>
      </w:r>
      <w:r>
        <w:rPr>
          <w:sz w:val="24"/>
          <w:szCs w:val="24"/>
        </w:rPr>
        <w:t xml:space="preserve">；制造商为</w:t>
      </w:r>
      <w:r>
        <w:rPr>
          <w:sz w:val="24"/>
          <w:szCs w:val="24"/>
          <w:u w:val="single"/>
        </w:rPr>
        <w:t xml:space="preserve">（企业名称）</w:t>
      </w:r>
      <w:r>
        <w:rPr>
          <w:sz w:val="24"/>
          <w:szCs w:val="24"/>
        </w:rPr>
        <w:t xml:space="preserve">，从业人员</w:t>
      </w:r>
      <w:r>
        <w:rPr>
          <w:sz w:val="24"/>
          <w:szCs w:val="24"/>
          <w:u w:val="single"/>
        </w:rPr>
        <w:t xml:space="preserve">     </w:t>
      </w:r>
      <w:r>
        <w:rPr>
          <w:sz w:val="24"/>
          <w:szCs w:val="24"/>
        </w:rPr>
        <w:t xml:space="preserve">人，营业收入为</w:t>
      </w:r>
      <w:r>
        <w:rPr>
          <w:sz w:val="24"/>
          <w:szCs w:val="24"/>
          <w:u w:val="single"/>
        </w:rPr>
        <w:t xml:space="preserve">      </w:t>
      </w:r>
      <w:r>
        <w:rPr>
          <w:sz w:val="24"/>
          <w:szCs w:val="24"/>
        </w:rPr>
        <w:t xml:space="preserve">万元，资产总额为</w:t>
      </w:r>
      <w:r>
        <w:rPr>
          <w:sz w:val="24"/>
          <w:szCs w:val="24"/>
          <w:u w:val="single"/>
        </w:rPr>
        <w:t xml:space="preserve">      </w:t>
      </w:r>
      <w:r>
        <w:rPr>
          <w:sz w:val="24"/>
          <w:szCs w:val="24"/>
        </w:rPr>
        <w:t xml:space="preserve">万元，属于</w:t>
      </w:r>
      <w:r>
        <w:rPr>
          <w:sz w:val="24"/>
          <w:szCs w:val="24"/>
          <w:u w:val="single"/>
        </w:rPr>
        <w:t xml:space="preserve">（中型企业、小型企业、微型企业）</w:t>
      </w:r>
      <w:r>
        <w:rPr>
          <w:rFonts w:hint="eastAsia"/>
          <w:sz w:val="24"/>
          <w:szCs w:val="24"/>
        </w:rPr>
        <w:t xml:space="preserve">。</w:t>
      </w:r>
      <w:r/>
    </w:p>
    <w:p>
      <w:pPr>
        <w:ind w:firstLine="480"/>
        <w:jc w:val="left"/>
        <w:spacing w:line="500" w:lineRule="exact"/>
        <w:widowControl/>
        <w:rPr>
          <w:sz w:val="24"/>
          <w:szCs w:val="24"/>
        </w:rPr>
      </w:pPr>
      <w:r>
        <w:rPr>
          <w:sz w:val="24"/>
          <w:szCs w:val="24"/>
        </w:rPr>
        <w:t xml:space="preserve">7</w:t>
      </w:r>
      <w:r>
        <w:rPr>
          <w:rFonts w:hint="eastAsia"/>
          <w:sz w:val="24"/>
          <w:szCs w:val="24"/>
        </w:rPr>
        <w:t xml:space="preserve">、</w:t>
      </w:r>
      <w:r>
        <w:rPr>
          <w:rFonts w:hint="eastAsia"/>
          <w:sz w:val="24"/>
          <w:szCs w:val="24"/>
          <w:u w:val="single"/>
        </w:rPr>
        <w:t xml:space="preserve">一级硝化池冷却塔</w:t>
      </w:r>
      <w:r>
        <w:rPr>
          <w:sz w:val="24"/>
          <w:szCs w:val="24"/>
        </w:rPr>
        <w:t xml:space="preserve">，属于</w:t>
      </w:r>
      <w:r>
        <w:rPr>
          <w:rFonts w:hint="eastAsia"/>
          <w:sz w:val="24"/>
          <w:szCs w:val="24"/>
          <w:u w:val="single"/>
        </w:rPr>
        <w:t xml:space="preserve">工</w:t>
      </w:r>
      <w:r>
        <w:rPr>
          <w:sz w:val="24"/>
          <w:szCs w:val="24"/>
          <w:u w:val="single"/>
        </w:rPr>
        <w:t xml:space="preserve">业</w:t>
      </w:r>
      <w:r>
        <w:rPr>
          <w:sz w:val="24"/>
          <w:szCs w:val="24"/>
        </w:rPr>
        <w:t xml:space="preserve">；制造商为</w:t>
      </w:r>
      <w:r>
        <w:rPr>
          <w:sz w:val="24"/>
          <w:szCs w:val="24"/>
          <w:u w:val="single"/>
        </w:rPr>
        <w:t xml:space="preserve">（企业名称）</w:t>
      </w:r>
      <w:r>
        <w:rPr>
          <w:sz w:val="24"/>
          <w:szCs w:val="24"/>
        </w:rPr>
        <w:t xml:space="preserve">，从业人员</w:t>
      </w:r>
      <w:r>
        <w:rPr>
          <w:sz w:val="24"/>
          <w:szCs w:val="24"/>
          <w:u w:val="single"/>
        </w:rPr>
        <w:t xml:space="preserve">     </w:t>
      </w:r>
      <w:r>
        <w:rPr>
          <w:sz w:val="24"/>
          <w:szCs w:val="24"/>
        </w:rPr>
        <w:t xml:space="preserve">人，营业收入为</w:t>
      </w:r>
      <w:r>
        <w:rPr>
          <w:sz w:val="24"/>
          <w:szCs w:val="24"/>
          <w:u w:val="single"/>
        </w:rPr>
        <w:t xml:space="preserve">      </w:t>
      </w:r>
      <w:r>
        <w:rPr>
          <w:sz w:val="24"/>
          <w:szCs w:val="24"/>
        </w:rPr>
        <w:t xml:space="preserve">万元，资产总额为</w:t>
      </w:r>
      <w:r>
        <w:rPr>
          <w:sz w:val="24"/>
          <w:szCs w:val="24"/>
          <w:u w:val="single"/>
        </w:rPr>
        <w:t xml:space="preserve">      </w:t>
      </w:r>
      <w:r>
        <w:rPr>
          <w:sz w:val="24"/>
          <w:szCs w:val="24"/>
        </w:rPr>
        <w:t xml:space="preserve">万元，属于</w:t>
      </w:r>
      <w:r>
        <w:rPr>
          <w:sz w:val="24"/>
          <w:szCs w:val="24"/>
          <w:u w:val="single"/>
        </w:rPr>
        <w:t xml:space="preserve">（中型企业、小型企业、微型企业）</w:t>
      </w:r>
      <w:r>
        <w:rPr>
          <w:rFonts w:hint="eastAsia"/>
          <w:sz w:val="24"/>
          <w:szCs w:val="24"/>
        </w:rPr>
        <w:t xml:space="preserve">。</w:t>
      </w:r>
      <w:r/>
    </w:p>
    <w:p>
      <w:pPr>
        <w:ind w:firstLine="480"/>
        <w:jc w:val="left"/>
        <w:spacing w:line="500" w:lineRule="exact"/>
        <w:widowControl/>
        <w:rPr>
          <w:sz w:val="24"/>
          <w:szCs w:val="24"/>
        </w:rPr>
      </w:pPr>
      <w:r>
        <w:rPr>
          <w:sz w:val="24"/>
          <w:szCs w:val="24"/>
        </w:rPr>
        <w:t xml:space="preserve">8</w:t>
      </w:r>
      <w:r>
        <w:rPr>
          <w:rFonts w:hint="eastAsia"/>
          <w:sz w:val="24"/>
          <w:szCs w:val="24"/>
        </w:rPr>
        <w:t xml:space="preserve">、</w:t>
      </w:r>
      <w:r>
        <w:rPr>
          <w:rFonts w:hint="eastAsia"/>
          <w:sz w:val="24"/>
          <w:szCs w:val="24"/>
          <w:u w:val="single"/>
        </w:rPr>
        <w:t xml:space="preserve">二级硝化池射流泵</w:t>
      </w:r>
      <w:r>
        <w:rPr>
          <w:sz w:val="24"/>
          <w:szCs w:val="24"/>
        </w:rPr>
        <w:t xml:space="preserve">，属于</w:t>
      </w:r>
      <w:r>
        <w:rPr>
          <w:rFonts w:hint="eastAsia"/>
          <w:sz w:val="24"/>
          <w:szCs w:val="24"/>
          <w:u w:val="single"/>
        </w:rPr>
        <w:t xml:space="preserve">工</w:t>
      </w:r>
      <w:r>
        <w:rPr>
          <w:sz w:val="24"/>
          <w:szCs w:val="24"/>
          <w:u w:val="single"/>
        </w:rPr>
        <w:t xml:space="preserve">业</w:t>
      </w:r>
      <w:r>
        <w:rPr>
          <w:sz w:val="24"/>
          <w:szCs w:val="24"/>
        </w:rPr>
        <w:t xml:space="preserve">；制造商为</w:t>
      </w:r>
      <w:r>
        <w:rPr>
          <w:sz w:val="24"/>
          <w:szCs w:val="24"/>
          <w:u w:val="single"/>
        </w:rPr>
        <w:t xml:space="preserve">（企业名称）</w:t>
      </w:r>
      <w:r>
        <w:rPr>
          <w:sz w:val="24"/>
          <w:szCs w:val="24"/>
        </w:rPr>
        <w:t xml:space="preserve">，从业人员</w:t>
      </w:r>
      <w:r>
        <w:rPr>
          <w:sz w:val="24"/>
          <w:szCs w:val="24"/>
          <w:u w:val="single"/>
        </w:rPr>
        <w:t xml:space="preserve">     </w:t>
      </w:r>
      <w:r>
        <w:rPr>
          <w:sz w:val="24"/>
          <w:szCs w:val="24"/>
        </w:rPr>
        <w:t xml:space="preserve">人，营业收入为</w:t>
      </w:r>
      <w:r>
        <w:rPr>
          <w:sz w:val="24"/>
          <w:szCs w:val="24"/>
          <w:u w:val="single"/>
        </w:rPr>
        <w:t xml:space="preserve">      </w:t>
      </w:r>
      <w:r>
        <w:rPr>
          <w:sz w:val="24"/>
          <w:szCs w:val="24"/>
        </w:rPr>
        <w:t xml:space="preserve">万元，资产总额为</w:t>
      </w:r>
      <w:r>
        <w:rPr>
          <w:sz w:val="24"/>
          <w:szCs w:val="24"/>
          <w:u w:val="single"/>
        </w:rPr>
        <w:t xml:space="preserve">      </w:t>
      </w:r>
      <w:r>
        <w:rPr>
          <w:sz w:val="24"/>
          <w:szCs w:val="24"/>
        </w:rPr>
        <w:t xml:space="preserve">万元，属于</w:t>
      </w:r>
      <w:r>
        <w:rPr>
          <w:sz w:val="24"/>
          <w:szCs w:val="24"/>
          <w:u w:val="single"/>
        </w:rPr>
        <w:t xml:space="preserve">（中型企业、小型企业、微型企业）</w:t>
      </w:r>
      <w:r>
        <w:rPr>
          <w:rFonts w:hint="eastAsia"/>
          <w:sz w:val="24"/>
          <w:szCs w:val="24"/>
        </w:rPr>
        <w:t xml:space="preserve">。</w:t>
      </w:r>
      <w:r/>
    </w:p>
    <w:p>
      <w:pPr>
        <w:ind w:firstLine="480"/>
        <w:jc w:val="left"/>
        <w:spacing w:line="500" w:lineRule="exact"/>
        <w:widowControl/>
        <w:rPr>
          <w:sz w:val="24"/>
          <w:szCs w:val="24"/>
        </w:rPr>
      </w:pPr>
      <w:r>
        <w:rPr>
          <w:sz w:val="24"/>
          <w:szCs w:val="24"/>
        </w:rPr>
        <w:t xml:space="preserve">9</w:t>
      </w:r>
      <w:r>
        <w:rPr>
          <w:rFonts w:hint="eastAsia"/>
          <w:sz w:val="24"/>
          <w:szCs w:val="24"/>
        </w:rPr>
        <w:t xml:space="preserve">、</w:t>
      </w:r>
      <w:r>
        <w:rPr>
          <w:rFonts w:hint="eastAsia"/>
          <w:sz w:val="24"/>
          <w:szCs w:val="24"/>
          <w:u w:val="single"/>
        </w:rPr>
        <w:t xml:space="preserve">加碱泵</w:t>
      </w:r>
      <w:r>
        <w:rPr>
          <w:sz w:val="24"/>
          <w:szCs w:val="24"/>
        </w:rPr>
        <w:t xml:space="preserve">，属于</w:t>
      </w:r>
      <w:r>
        <w:rPr>
          <w:rFonts w:hint="eastAsia"/>
          <w:sz w:val="24"/>
          <w:szCs w:val="24"/>
          <w:u w:val="single"/>
        </w:rPr>
        <w:t xml:space="preserve">工</w:t>
      </w:r>
      <w:r>
        <w:rPr>
          <w:sz w:val="24"/>
          <w:szCs w:val="24"/>
          <w:u w:val="single"/>
        </w:rPr>
        <w:t xml:space="preserve">业</w:t>
      </w:r>
      <w:r>
        <w:rPr>
          <w:sz w:val="24"/>
          <w:szCs w:val="24"/>
        </w:rPr>
        <w:t xml:space="preserve">；制造商为</w:t>
      </w:r>
      <w:r>
        <w:rPr>
          <w:sz w:val="24"/>
          <w:szCs w:val="24"/>
          <w:u w:val="single"/>
        </w:rPr>
        <w:t xml:space="preserve">（企业名称）</w:t>
      </w:r>
      <w:r>
        <w:rPr>
          <w:sz w:val="24"/>
          <w:szCs w:val="24"/>
        </w:rPr>
        <w:t xml:space="preserve">，从业人员</w:t>
      </w:r>
      <w:r>
        <w:rPr>
          <w:sz w:val="24"/>
          <w:szCs w:val="24"/>
          <w:u w:val="single"/>
        </w:rPr>
        <w:t xml:space="preserve">     </w:t>
      </w:r>
      <w:r>
        <w:rPr>
          <w:sz w:val="24"/>
          <w:szCs w:val="24"/>
        </w:rPr>
        <w:t xml:space="preserve">人，营业收入为</w:t>
      </w:r>
      <w:r>
        <w:rPr>
          <w:sz w:val="24"/>
          <w:szCs w:val="24"/>
          <w:u w:val="single"/>
        </w:rPr>
        <w:t xml:space="preserve">      </w:t>
      </w:r>
      <w:r>
        <w:rPr>
          <w:sz w:val="24"/>
          <w:szCs w:val="24"/>
        </w:rPr>
        <w:t xml:space="preserve">万元，资产总额为</w:t>
      </w:r>
      <w:r>
        <w:rPr>
          <w:sz w:val="24"/>
          <w:szCs w:val="24"/>
          <w:u w:val="single"/>
        </w:rPr>
        <w:t xml:space="preserve">      </w:t>
      </w:r>
      <w:r>
        <w:rPr>
          <w:sz w:val="24"/>
          <w:szCs w:val="24"/>
        </w:rPr>
        <w:t xml:space="preserve">万元，属于</w:t>
      </w:r>
      <w:r>
        <w:rPr>
          <w:sz w:val="24"/>
          <w:szCs w:val="24"/>
          <w:u w:val="single"/>
        </w:rPr>
        <w:t xml:space="preserve">（中型企业、小型企业、微型企业）</w:t>
      </w:r>
      <w:r>
        <w:rPr>
          <w:rFonts w:hint="eastAsia"/>
          <w:sz w:val="24"/>
          <w:szCs w:val="24"/>
        </w:rPr>
        <w:t xml:space="preserve">。</w:t>
      </w:r>
      <w:r/>
    </w:p>
    <w:p>
      <w:pPr>
        <w:ind w:firstLine="480"/>
        <w:jc w:val="left"/>
        <w:spacing w:line="500" w:lineRule="exact"/>
        <w:widowControl/>
        <w:rPr>
          <w:sz w:val="24"/>
          <w:szCs w:val="24"/>
        </w:rPr>
      </w:pPr>
      <w:r>
        <w:rPr>
          <w:sz w:val="24"/>
          <w:szCs w:val="24"/>
        </w:rPr>
        <w:t xml:space="preserve">10</w:t>
      </w:r>
      <w:r>
        <w:rPr>
          <w:rFonts w:hint="eastAsia"/>
          <w:sz w:val="24"/>
          <w:szCs w:val="24"/>
        </w:rPr>
        <w:t xml:space="preserve">、</w:t>
      </w:r>
      <w:r>
        <w:rPr>
          <w:rFonts w:hint="eastAsia"/>
          <w:sz w:val="24"/>
          <w:szCs w:val="24"/>
          <w:u w:val="single"/>
        </w:rPr>
        <w:t xml:space="preserve">碳源储罐</w:t>
      </w:r>
      <w:r>
        <w:rPr>
          <w:sz w:val="24"/>
          <w:szCs w:val="24"/>
        </w:rPr>
        <w:t xml:space="preserve">，属于</w:t>
      </w:r>
      <w:r>
        <w:rPr>
          <w:rFonts w:hint="eastAsia"/>
          <w:sz w:val="24"/>
          <w:szCs w:val="24"/>
          <w:u w:val="single"/>
        </w:rPr>
        <w:t xml:space="preserve">工</w:t>
      </w:r>
      <w:r>
        <w:rPr>
          <w:sz w:val="24"/>
          <w:szCs w:val="24"/>
          <w:u w:val="single"/>
        </w:rPr>
        <w:t xml:space="preserve">业</w:t>
      </w:r>
      <w:r>
        <w:rPr>
          <w:sz w:val="24"/>
          <w:szCs w:val="24"/>
        </w:rPr>
        <w:t xml:space="preserve">；制造商为</w:t>
      </w:r>
      <w:r>
        <w:rPr>
          <w:sz w:val="24"/>
          <w:szCs w:val="24"/>
          <w:u w:val="single"/>
        </w:rPr>
        <w:t xml:space="preserve">（企业名称）</w:t>
      </w:r>
      <w:r>
        <w:rPr>
          <w:sz w:val="24"/>
          <w:szCs w:val="24"/>
        </w:rPr>
        <w:t xml:space="preserve">，从业人员</w:t>
      </w:r>
      <w:r>
        <w:rPr>
          <w:sz w:val="24"/>
          <w:szCs w:val="24"/>
          <w:u w:val="single"/>
        </w:rPr>
        <w:t xml:space="preserve">     </w:t>
      </w:r>
      <w:r>
        <w:rPr>
          <w:sz w:val="24"/>
          <w:szCs w:val="24"/>
        </w:rPr>
        <w:t xml:space="preserve">人，营业收入为</w:t>
      </w:r>
      <w:r>
        <w:rPr>
          <w:sz w:val="24"/>
          <w:szCs w:val="24"/>
          <w:u w:val="single"/>
        </w:rPr>
        <w:t xml:space="preserve">      </w:t>
      </w:r>
      <w:r>
        <w:rPr>
          <w:sz w:val="24"/>
          <w:szCs w:val="24"/>
        </w:rPr>
        <w:t xml:space="preserve">万元，资产总额为</w:t>
      </w:r>
      <w:r>
        <w:rPr>
          <w:sz w:val="24"/>
          <w:szCs w:val="24"/>
          <w:u w:val="single"/>
        </w:rPr>
        <w:t xml:space="preserve">      </w:t>
      </w:r>
      <w:r>
        <w:rPr>
          <w:sz w:val="24"/>
          <w:szCs w:val="24"/>
        </w:rPr>
        <w:t xml:space="preserve">万元，属于</w:t>
      </w:r>
      <w:r>
        <w:rPr>
          <w:sz w:val="24"/>
          <w:szCs w:val="24"/>
          <w:u w:val="single"/>
        </w:rPr>
        <w:t xml:space="preserve">（中型企业、小型企业、微型企业）</w:t>
      </w:r>
      <w:r>
        <w:rPr>
          <w:rFonts w:hint="eastAsia"/>
          <w:sz w:val="24"/>
          <w:szCs w:val="24"/>
        </w:rPr>
        <w:t xml:space="preserve">。</w:t>
      </w:r>
      <w:r/>
    </w:p>
    <w:p>
      <w:pPr>
        <w:ind w:firstLine="480"/>
        <w:jc w:val="left"/>
        <w:spacing w:line="500" w:lineRule="exact"/>
        <w:widowControl/>
        <w:rPr>
          <w:sz w:val="24"/>
          <w:szCs w:val="24"/>
        </w:rPr>
      </w:pPr>
      <w:r>
        <w:rPr>
          <w:sz w:val="24"/>
          <w:szCs w:val="24"/>
        </w:rPr>
        <w:t xml:space="preserve">11</w:t>
      </w:r>
      <w:r>
        <w:rPr>
          <w:rFonts w:hint="eastAsia"/>
          <w:sz w:val="24"/>
          <w:szCs w:val="24"/>
        </w:rPr>
        <w:t xml:space="preserve">、</w:t>
      </w:r>
      <w:r>
        <w:rPr>
          <w:rFonts w:hint="eastAsia"/>
          <w:sz w:val="24"/>
          <w:szCs w:val="24"/>
          <w:u w:val="single"/>
        </w:rPr>
        <w:t xml:space="preserve">碳源加药</w:t>
      </w:r>
      <w:r>
        <w:rPr>
          <w:rFonts w:hint="eastAsia"/>
          <w:sz w:val="24"/>
          <w:szCs w:val="24"/>
          <w:u w:val="single"/>
        </w:rPr>
        <w:t xml:space="preserve">计量泵</w:t>
      </w:r>
      <w:r>
        <w:rPr>
          <w:sz w:val="24"/>
          <w:szCs w:val="24"/>
        </w:rPr>
        <w:t xml:space="preserve">，属于</w:t>
      </w:r>
      <w:r>
        <w:rPr>
          <w:rFonts w:hint="eastAsia"/>
          <w:sz w:val="24"/>
          <w:szCs w:val="24"/>
          <w:u w:val="single"/>
        </w:rPr>
        <w:t xml:space="preserve">工</w:t>
      </w:r>
      <w:r>
        <w:rPr>
          <w:sz w:val="24"/>
          <w:szCs w:val="24"/>
          <w:u w:val="single"/>
        </w:rPr>
        <w:t xml:space="preserve">业</w:t>
      </w:r>
      <w:r>
        <w:rPr>
          <w:sz w:val="24"/>
          <w:szCs w:val="24"/>
        </w:rPr>
        <w:t xml:space="preserve">；制造商为</w:t>
      </w:r>
      <w:r>
        <w:rPr>
          <w:sz w:val="24"/>
          <w:szCs w:val="24"/>
          <w:u w:val="single"/>
        </w:rPr>
        <w:t xml:space="preserve">（企业名称）</w:t>
      </w:r>
      <w:r>
        <w:rPr>
          <w:sz w:val="24"/>
          <w:szCs w:val="24"/>
        </w:rPr>
        <w:t xml:space="preserve">，从业人员</w:t>
      </w:r>
      <w:r>
        <w:rPr>
          <w:sz w:val="24"/>
          <w:szCs w:val="24"/>
          <w:u w:val="single"/>
        </w:rPr>
        <w:t xml:space="preserve">     </w:t>
      </w:r>
      <w:r>
        <w:rPr>
          <w:sz w:val="24"/>
          <w:szCs w:val="24"/>
        </w:rPr>
        <w:t xml:space="preserve">人，营业收入为</w:t>
      </w:r>
      <w:r>
        <w:rPr>
          <w:sz w:val="24"/>
          <w:szCs w:val="24"/>
          <w:u w:val="single"/>
        </w:rPr>
        <w:t xml:space="preserve">      </w:t>
      </w:r>
      <w:r>
        <w:rPr>
          <w:sz w:val="24"/>
          <w:szCs w:val="24"/>
        </w:rPr>
        <w:t xml:space="preserve">万元，资产总额为</w:t>
      </w:r>
      <w:r>
        <w:rPr>
          <w:sz w:val="24"/>
          <w:szCs w:val="24"/>
          <w:u w:val="single"/>
        </w:rPr>
        <w:t xml:space="preserve">      </w:t>
      </w:r>
      <w:r>
        <w:rPr>
          <w:sz w:val="24"/>
          <w:szCs w:val="24"/>
        </w:rPr>
        <w:t xml:space="preserve">万元，属于</w:t>
      </w:r>
      <w:r>
        <w:rPr>
          <w:sz w:val="24"/>
          <w:szCs w:val="24"/>
          <w:u w:val="single"/>
        </w:rPr>
        <w:t xml:space="preserve">（中型企业、小型企业、微型企业）</w:t>
      </w:r>
      <w:r>
        <w:rPr>
          <w:rFonts w:hint="eastAsia"/>
          <w:sz w:val="24"/>
          <w:szCs w:val="24"/>
        </w:rPr>
        <w:t xml:space="preserve">。</w:t>
      </w:r>
      <w:r/>
    </w:p>
    <w:p>
      <w:pPr>
        <w:ind w:firstLine="480"/>
        <w:jc w:val="left"/>
        <w:spacing w:line="500" w:lineRule="exact"/>
        <w:widowControl/>
        <w:rPr>
          <w:sz w:val="24"/>
          <w:szCs w:val="24"/>
        </w:rPr>
      </w:pPr>
      <w:r>
        <w:rPr>
          <w:sz w:val="24"/>
          <w:szCs w:val="24"/>
        </w:rPr>
        <w:t xml:space="preserve">12</w:t>
      </w:r>
      <w:r>
        <w:rPr>
          <w:rFonts w:hint="eastAsia"/>
          <w:sz w:val="24"/>
          <w:szCs w:val="24"/>
        </w:rPr>
        <w:t xml:space="preserve">、</w:t>
      </w:r>
      <w:r>
        <w:rPr>
          <w:rFonts w:hint="eastAsia"/>
          <w:sz w:val="24"/>
          <w:szCs w:val="24"/>
          <w:u w:val="single"/>
        </w:rPr>
        <w:t xml:space="preserve">碳源加药</w:t>
      </w:r>
      <w:r>
        <w:rPr>
          <w:rFonts w:hint="eastAsia"/>
          <w:sz w:val="24"/>
          <w:szCs w:val="24"/>
          <w:u w:val="single"/>
        </w:rPr>
        <w:t xml:space="preserve">电磁流量计</w:t>
      </w:r>
      <w:r>
        <w:rPr>
          <w:sz w:val="24"/>
          <w:szCs w:val="24"/>
        </w:rPr>
        <w:t xml:space="preserve">，属于</w:t>
      </w:r>
      <w:r>
        <w:rPr>
          <w:rFonts w:hint="eastAsia"/>
          <w:sz w:val="24"/>
          <w:szCs w:val="24"/>
          <w:u w:val="single"/>
        </w:rPr>
        <w:t xml:space="preserve">工</w:t>
      </w:r>
      <w:r>
        <w:rPr>
          <w:sz w:val="24"/>
          <w:szCs w:val="24"/>
          <w:u w:val="single"/>
        </w:rPr>
        <w:t xml:space="preserve">业</w:t>
      </w:r>
      <w:r>
        <w:rPr>
          <w:sz w:val="24"/>
          <w:szCs w:val="24"/>
        </w:rPr>
        <w:t xml:space="preserve">；制造商为</w:t>
      </w:r>
      <w:r>
        <w:rPr>
          <w:sz w:val="24"/>
          <w:szCs w:val="24"/>
          <w:u w:val="single"/>
        </w:rPr>
        <w:t xml:space="preserve">（企业名称）</w:t>
      </w:r>
      <w:r>
        <w:rPr>
          <w:sz w:val="24"/>
          <w:szCs w:val="24"/>
        </w:rPr>
        <w:t xml:space="preserve">，从业人员</w:t>
      </w:r>
      <w:r>
        <w:rPr>
          <w:sz w:val="24"/>
          <w:szCs w:val="24"/>
          <w:u w:val="single"/>
        </w:rPr>
        <w:t xml:space="preserve">     </w:t>
      </w:r>
      <w:r>
        <w:rPr>
          <w:sz w:val="24"/>
          <w:szCs w:val="24"/>
        </w:rPr>
        <w:t xml:space="preserve">人，营业收入为</w:t>
      </w:r>
      <w:r>
        <w:rPr>
          <w:sz w:val="24"/>
          <w:szCs w:val="24"/>
          <w:u w:val="single"/>
        </w:rPr>
        <w:t xml:space="preserve">      </w:t>
      </w:r>
      <w:r>
        <w:rPr>
          <w:sz w:val="24"/>
          <w:szCs w:val="24"/>
        </w:rPr>
        <w:t xml:space="preserve">万元，资产总额为</w:t>
      </w:r>
      <w:r>
        <w:rPr>
          <w:sz w:val="24"/>
          <w:szCs w:val="24"/>
          <w:u w:val="single"/>
        </w:rPr>
        <w:t xml:space="preserve">      </w:t>
      </w:r>
      <w:r>
        <w:rPr>
          <w:sz w:val="24"/>
          <w:szCs w:val="24"/>
        </w:rPr>
        <w:t xml:space="preserve">万元，属于</w:t>
      </w:r>
      <w:r>
        <w:rPr>
          <w:sz w:val="24"/>
          <w:szCs w:val="24"/>
          <w:u w:val="single"/>
        </w:rPr>
        <w:t xml:space="preserve">（中型企业、小型企业、微型企业）</w:t>
      </w:r>
      <w:r>
        <w:rPr>
          <w:rFonts w:hint="eastAsia"/>
          <w:sz w:val="24"/>
          <w:szCs w:val="24"/>
        </w:rPr>
        <w:t xml:space="preserve">。</w:t>
      </w:r>
      <w:r/>
    </w:p>
    <w:p>
      <w:pPr>
        <w:ind w:firstLine="480"/>
        <w:jc w:val="left"/>
        <w:spacing w:line="500" w:lineRule="exact"/>
        <w:widowControl/>
        <w:rPr>
          <w:sz w:val="24"/>
          <w:szCs w:val="24"/>
        </w:rPr>
      </w:pPr>
      <w:r>
        <w:rPr>
          <w:sz w:val="24"/>
          <w:szCs w:val="24"/>
        </w:rPr>
        <w:t xml:space="preserve">13</w:t>
      </w:r>
      <w:r>
        <w:rPr>
          <w:rFonts w:hint="eastAsia"/>
          <w:sz w:val="24"/>
          <w:szCs w:val="24"/>
        </w:rPr>
        <w:t xml:space="preserve">、</w:t>
      </w:r>
      <w:r>
        <w:rPr>
          <w:rFonts w:hint="eastAsia"/>
          <w:sz w:val="24"/>
          <w:szCs w:val="24"/>
          <w:u w:val="single"/>
        </w:rPr>
        <w:t xml:space="preserve">二级硝化射流曝气器</w:t>
      </w:r>
      <w:r>
        <w:rPr>
          <w:sz w:val="24"/>
          <w:szCs w:val="24"/>
        </w:rPr>
        <w:t xml:space="preserve">，属于</w:t>
      </w:r>
      <w:r>
        <w:rPr>
          <w:rFonts w:hint="eastAsia"/>
          <w:sz w:val="24"/>
          <w:szCs w:val="24"/>
          <w:u w:val="single"/>
        </w:rPr>
        <w:t xml:space="preserve">工</w:t>
      </w:r>
      <w:r>
        <w:rPr>
          <w:sz w:val="24"/>
          <w:szCs w:val="24"/>
          <w:u w:val="single"/>
        </w:rPr>
        <w:t xml:space="preserve">业</w:t>
      </w:r>
      <w:r>
        <w:rPr>
          <w:sz w:val="24"/>
          <w:szCs w:val="24"/>
        </w:rPr>
        <w:t xml:space="preserve">；制造商为</w:t>
      </w:r>
      <w:r>
        <w:rPr>
          <w:sz w:val="24"/>
          <w:szCs w:val="24"/>
          <w:u w:val="single"/>
        </w:rPr>
        <w:t xml:space="preserve">（企业名称）</w:t>
      </w:r>
      <w:r>
        <w:rPr>
          <w:sz w:val="24"/>
          <w:szCs w:val="24"/>
        </w:rPr>
        <w:t xml:space="preserve">，从业人员</w:t>
      </w:r>
      <w:r>
        <w:rPr>
          <w:sz w:val="24"/>
          <w:szCs w:val="24"/>
          <w:u w:val="single"/>
        </w:rPr>
        <w:t xml:space="preserve">     </w:t>
      </w:r>
      <w:r>
        <w:rPr>
          <w:sz w:val="24"/>
          <w:szCs w:val="24"/>
        </w:rPr>
        <w:t xml:space="preserve">人，营业收入为</w:t>
      </w:r>
      <w:r>
        <w:rPr>
          <w:sz w:val="24"/>
          <w:szCs w:val="24"/>
          <w:u w:val="single"/>
        </w:rPr>
        <w:t xml:space="preserve">      </w:t>
      </w:r>
      <w:r>
        <w:rPr>
          <w:sz w:val="24"/>
          <w:szCs w:val="24"/>
        </w:rPr>
        <w:t xml:space="preserve">万元，资产总额为</w:t>
      </w:r>
      <w:r>
        <w:rPr>
          <w:sz w:val="24"/>
          <w:szCs w:val="24"/>
          <w:u w:val="single"/>
        </w:rPr>
        <w:t xml:space="preserve">      </w:t>
      </w:r>
      <w:r>
        <w:rPr>
          <w:sz w:val="24"/>
          <w:szCs w:val="24"/>
        </w:rPr>
        <w:t xml:space="preserve">万元，属于</w:t>
      </w:r>
      <w:r>
        <w:rPr>
          <w:sz w:val="24"/>
          <w:szCs w:val="24"/>
          <w:u w:val="single"/>
        </w:rPr>
        <w:t xml:space="preserve">（中型企业、小型企业、微型企业）</w:t>
      </w:r>
      <w:r>
        <w:rPr>
          <w:rFonts w:hint="eastAsia"/>
          <w:sz w:val="24"/>
          <w:szCs w:val="24"/>
        </w:rPr>
        <w:t xml:space="preserve">。</w:t>
      </w:r>
      <w:r/>
    </w:p>
    <w:p>
      <w:pPr>
        <w:ind w:firstLine="480"/>
        <w:jc w:val="left"/>
        <w:spacing w:line="500" w:lineRule="exact"/>
        <w:widowControl/>
        <w:rPr>
          <w:sz w:val="24"/>
          <w:szCs w:val="24"/>
        </w:rPr>
      </w:pPr>
      <w:r>
        <w:rPr>
          <w:sz w:val="24"/>
          <w:szCs w:val="24"/>
        </w:rPr>
        <w:t xml:space="preserve">14</w:t>
      </w:r>
      <w:r>
        <w:rPr>
          <w:rFonts w:hint="eastAsia"/>
          <w:sz w:val="24"/>
          <w:szCs w:val="24"/>
        </w:rPr>
        <w:t xml:space="preserve">、</w:t>
      </w:r>
      <w:r>
        <w:rPr>
          <w:rFonts w:hint="eastAsia"/>
          <w:sz w:val="24"/>
          <w:szCs w:val="24"/>
          <w:u w:val="single"/>
        </w:rPr>
        <w:t xml:space="preserve">曝气风机</w:t>
      </w:r>
      <w:r>
        <w:rPr>
          <w:sz w:val="24"/>
          <w:szCs w:val="24"/>
        </w:rPr>
        <w:t xml:space="preserve">，属于</w:t>
      </w:r>
      <w:r>
        <w:rPr>
          <w:rFonts w:hint="eastAsia"/>
          <w:sz w:val="24"/>
          <w:szCs w:val="24"/>
          <w:u w:val="single"/>
        </w:rPr>
        <w:t xml:space="preserve">工</w:t>
      </w:r>
      <w:r>
        <w:rPr>
          <w:sz w:val="24"/>
          <w:szCs w:val="24"/>
          <w:u w:val="single"/>
        </w:rPr>
        <w:t xml:space="preserve">业</w:t>
      </w:r>
      <w:r>
        <w:rPr>
          <w:sz w:val="24"/>
          <w:szCs w:val="24"/>
        </w:rPr>
        <w:t xml:space="preserve">；制造商为</w:t>
      </w:r>
      <w:r>
        <w:rPr>
          <w:sz w:val="24"/>
          <w:szCs w:val="24"/>
          <w:u w:val="single"/>
        </w:rPr>
        <w:t xml:space="preserve">（企业名称）</w:t>
      </w:r>
      <w:r>
        <w:rPr>
          <w:sz w:val="24"/>
          <w:szCs w:val="24"/>
        </w:rPr>
        <w:t xml:space="preserve">，从业人员</w:t>
      </w:r>
      <w:r>
        <w:rPr>
          <w:sz w:val="24"/>
          <w:szCs w:val="24"/>
          <w:u w:val="single"/>
        </w:rPr>
        <w:t xml:space="preserve">     </w:t>
      </w:r>
      <w:r>
        <w:rPr>
          <w:sz w:val="24"/>
          <w:szCs w:val="24"/>
        </w:rPr>
        <w:t xml:space="preserve">人，营业收入为</w:t>
      </w:r>
      <w:r>
        <w:rPr>
          <w:sz w:val="24"/>
          <w:szCs w:val="24"/>
          <w:u w:val="single"/>
        </w:rPr>
        <w:t xml:space="preserve">      </w:t>
      </w:r>
      <w:r>
        <w:rPr>
          <w:sz w:val="24"/>
          <w:szCs w:val="24"/>
        </w:rPr>
        <w:t xml:space="preserve">万元，资产总额为</w:t>
      </w:r>
      <w:r>
        <w:rPr>
          <w:sz w:val="24"/>
          <w:szCs w:val="24"/>
          <w:u w:val="single"/>
        </w:rPr>
        <w:t xml:space="preserve">      </w:t>
      </w:r>
      <w:r>
        <w:rPr>
          <w:sz w:val="24"/>
          <w:szCs w:val="24"/>
        </w:rPr>
        <w:t xml:space="preserve">万元，属于</w:t>
      </w:r>
      <w:r>
        <w:rPr>
          <w:sz w:val="24"/>
          <w:szCs w:val="24"/>
          <w:u w:val="single"/>
        </w:rPr>
        <w:t xml:space="preserve">（中型企业、小型企业、微型企业）</w:t>
      </w:r>
      <w:r>
        <w:rPr>
          <w:rFonts w:hint="eastAsia"/>
          <w:sz w:val="24"/>
          <w:szCs w:val="24"/>
        </w:rPr>
        <w:t xml:space="preserve">。</w:t>
      </w:r>
      <w:r/>
    </w:p>
    <w:p>
      <w:pPr>
        <w:ind w:firstLine="480"/>
        <w:jc w:val="left"/>
        <w:spacing w:line="500" w:lineRule="exact"/>
        <w:widowControl/>
        <w:rPr>
          <w:sz w:val="24"/>
          <w:szCs w:val="24"/>
        </w:rPr>
      </w:pPr>
      <w:r>
        <w:rPr>
          <w:sz w:val="24"/>
          <w:szCs w:val="24"/>
        </w:rPr>
        <w:t xml:space="preserve">15</w:t>
      </w:r>
      <w:r>
        <w:rPr>
          <w:rFonts w:hint="eastAsia"/>
          <w:sz w:val="24"/>
          <w:szCs w:val="24"/>
        </w:rPr>
        <w:t xml:space="preserve">、</w:t>
      </w:r>
      <w:r>
        <w:rPr>
          <w:rFonts w:hint="eastAsia"/>
          <w:sz w:val="24"/>
          <w:szCs w:val="24"/>
          <w:u w:val="single"/>
        </w:rPr>
        <w:t xml:space="preserve">生化处理系统阀门、管路、支架、配件</w:t>
      </w:r>
      <w:r>
        <w:rPr>
          <w:sz w:val="24"/>
          <w:szCs w:val="24"/>
        </w:rPr>
        <w:t xml:space="preserve">，属于</w:t>
      </w:r>
      <w:r>
        <w:rPr>
          <w:rFonts w:hint="eastAsia"/>
          <w:sz w:val="24"/>
          <w:szCs w:val="24"/>
          <w:u w:val="single"/>
        </w:rPr>
        <w:t xml:space="preserve">工</w:t>
      </w:r>
      <w:r>
        <w:rPr>
          <w:sz w:val="24"/>
          <w:szCs w:val="24"/>
          <w:u w:val="single"/>
        </w:rPr>
        <w:t xml:space="preserve">业</w:t>
      </w:r>
      <w:r>
        <w:rPr>
          <w:sz w:val="24"/>
          <w:szCs w:val="24"/>
        </w:rPr>
        <w:t xml:space="preserve">；制造商为</w:t>
      </w:r>
      <w:r>
        <w:rPr>
          <w:sz w:val="24"/>
          <w:szCs w:val="24"/>
          <w:u w:val="single"/>
        </w:rPr>
        <w:t xml:space="preserve">（企业名称）</w:t>
      </w:r>
      <w:r>
        <w:rPr>
          <w:sz w:val="24"/>
          <w:szCs w:val="24"/>
        </w:rPr>
        <w:t xml:space="preserve">，从业人员</w:t>
      </w:r>
      <w:r>
        <w:rPr>
          <w:sz w:val="24"/>
          <w:szCs w:val="24"/>
          <w:u w:val="single"/>
        </w:rPr>
        <w:t xml:space="preserve">     </w:t>
      </w:r>
      <w:r>
        <w:rPr>
          <w:sz w:val="24"/>
          <w:szCs w:val="24"/>
        </w:rPr>
        <w:t xml:space="preserve">人，营业收入为</w:t>
      </w:r>
      <w:r>
        <w:rPr>
          <w:sz w:val="24"/>
          <w:szCs w:val="24"/>
          <w:u w:val="single"/>
        </w:rPr>
        <w:t xml:space="preserve">      </w:t>
      </w:r>
      <w:r>
        <w:rPr>
          <w:sz w:val="24"/>
          <w:szCs w:val="24"/>
        </w:rPr>
        <w:t xml:space="preserve">万元，资产总额为</w:t>
      </w:r>
      <w:r>
        <w:rPr>
          <w:sz w:val="24"/>
          <w:szCs w:val="24"/>
          <w:u w:val="single"/>
        </w:rPr>
        <w:t xml:space="preserve">      </w:t>
      </w:r>
      <w:r>
        <w:rPr>
          <w:sz w:val="24"/>
          <w:szCs w:val="24"/>
        </w:rPr>
        <w:t xml:space="preserve">万元，属于</w:t>
      </w:r>
      <w:r>
        <w:rPr>
          <w:sz w:val="24"/>
          <w:szCs w:val="24"/>
          <w:u w:val="single"/>
        </w:rPr>
        <w:t xml:space="preserve">（中型企业、小型企业、微型企业）</w:t>
      </w:r>
      <w:r>
        <w:rPr>
          <w:rFonts w:hint="eastAsia"/>
          <w:sz w:val="24"/>
          <w:szCs w:val="24"/>
        </w:rPr>
        <w:t xml:space="preserve">。</w:t>
      </w:r>
      <w:r/>
    </w:p>
    <w:p>
      <w:pPr>
        <w:ind w:firstLine="480"/>
        <w:jc w:val="left"/>
        <w:spacing w:line="500" w:lineRule="exact"/>
        <w:widowControl/>
        <w:rPr>
          <w:sz w:val="24"/>
          <w:szCs w:val="24"/>
        </w:rPr>
      </w:pPr>
      <w:r>
        <w:rPr>
          <w:sz w:val="24"/>
          <w:szCs w:val="24"/>
        </w:rPr>
        <w:t xml:space="preserve">16</w:t>
      </w:r>
      <w:r>
        <w:rPr>
          <w:rFonts w:hint="eastAsia"/>
          <w:sz w:val="24"/>
          <w:szCs w:val="24"/>
        </w:rPr>
        <w:t xml:space="preserve">、</w:t>
      </w:r>
      <w:r>
        <w:rPr>
          <w:rFonts w:hint="eastAsia"/>
          <w:sz w:val="24"/>
          <w:szCs w:val="24"/>
          <w:u w:val="single"/>
        </w:rPr>
        <w:t xml:space="preserve">超滤膜组件</w:t>
      </w:r>
      <w:r>
        <w:rPr>
          <w:sz w:val="24"/>
          <w:szCs w:val="24"/>
        </w:rPr>
        <w:t xml:space="preserve">，属于</w:t>
      </w:r>
      <w:r>
        <w:rPr>
          <w:rFonts w:hint="eastAsia"/>
          <w:sz w:val="24"/>
          <w:szCs w:val="24"/>
          <w:u w:val="single"/>
        </w:rPr>
        <w:t xml:space="preserve">工</w:t>
      </w:r>
      <w:r>
        <w:rPr>
          <w:sz w:val="24"/>
          <w:szCs w:val="24"/>
          <w:u w:val="single"/>
        </w:rPr>
        <w:t xml:space="preserve">业</w:t>
      </w:r>
      <w:r>
        <w:rPr>
          <w:sz w:val="24"/>
          <w:szCs w:val="24"/>
        </w:rPr>
        <w:t xml:space="preserve">；制造商为</w:t>
      </w:r>
      <w:r>
        <w:rPr>
          <w:sz w:val="24"/>
          <w:szCs w:val="24"/>
          <w:u w:val="single"/>
        </w:rPr>
        <w:t xml:space="preserve">（企业名称）</w:t>
      </w:r>
      <w:r>
        <w:rPr>
          <w:sz w:val="24"/>
          <w:szCs w:val="24"/>
        </w:rPr>
        <w:t xml:space="preserve">，从业人员</w:t>
      </w:r>
      <w:r>
        <w:rPr>
          <w:sz w:val="24"/>
          <w:szCs w:val="24"/>
          <w:u w:val="single"/>
        </w:rPr>
        <w:t xml:space="preserve">     </w:t>
      </w:r>
      <w:r>
        <w:rPr>
          <w:sz w:val="24"/>
          <w:szCs w:val="24"/>
        </w:rPr>
        <w:t xml:space="preserve">人，营业收入为</w:t>
      </w:r>
      <w:r>
        <w:rPr>
          <w:sz w:val="24"/>
          <w:szCs w:val="24"/>
          <w:u w:val="single"/>
        </w:rPr>
        <w:t xml:space="preserve">      </w:t>
      </w:r>
      <w:r>
        <w:rPr>
          <w:sz w:val="24"/>
          <w:szCs w:val="24"/>
        </w:rPr>
        <w:t xml:space="preserve">万元，资产总额为</w:t>
      </w:r>
      <w:r>
        <w:rPr>
          <w:sz w:val="24"/>
          <w:szCs w:val="24"/>
          <w:u w:val="single"/>
        </w:rPr>
        <w:t xml:space="preserve">      </w:t>
      </w:r>
      <w:r>
        <w:rPr>
          <w:sz w:val="24"/>
          <w:szCs w:val="24"/>
        </w:rPr>
        <w:t xml:space="preserve">万元，属于</w:t>
      </w:r>
      <w:r>
        <w:rPr>
          <w:sz w:val="24"/>
          <w:szCs w:val="24"/>
          <w:u w:val="single"/>
        </w:rPr>
        <w:t xml:space="preserve">（中型企业、小型企业、微型企业）</w:t>
      </w:r>
      <w:r>
        <w:rPr>
          <w:rFonts w:hint="eastAsia"/>
          <w:sz w:val="24"/>
          <w:szCs w:val="24"/>
        </w:rPr>
        <w:t xml:space="preserve">。</w:t>
      </w:r>
      <w:r/>
    </w:p>
    <w:p>
      <w:pPr>
        <w:ind w:firstLine="480"/>
        <w:jc w:val="left"/>
        <w:spacing w:line="500" w:lineRule="exact"/>
        <w:widowControl/>
        <w:rPr>
          <w:sz w:val="24"/>
          <w:szCs w:val="24"/>
        </w:rPr>
      </w:pPr>
      <w:r>
        <w:rPr>
          <w:sz w:val="24"/>
          <w:szCs w:val="24"/>
        </w:rPr>
        <w:t xml:space="preserve">17</w:t>
      </w:r>
      <w:r>
        <w:rPr>
          <w:rFonts w:hint="eastAsia"/>
          <w:sz w:val="24"/>
          <w:szCs w:val="24"/>
        </w:rPr>
        <w:t xml:space="preserve">、</w:t>
      </w:r>
      <w:r>
        <w:rPr>
          <w:sz w:val="24"/>
          <w:szCs w:val="24"/>
          <w:u w:val="single"/>
        </w:rPr>
        <w:t xml:space="preserve">1#</w:t>
      </w:r>
      <w:r>
        <w:rPr>
          <w:rFonts w:hint="eastAsia"/>
          <w:sz w:val="24"/>
          <w:szCs w:val="24"/>
          <w:u w:val="single"/>
        </w:rPr>
        <w:t xml:space="preserve">超滤循环泵</w:t>
      </w:r>
      <w:r>
        <w:rPr>
          <w:sz w:val="24"/>
          <w:szCs w:val="24"/>
        </w:rPr>
        <w:t xml:space="preserve">，属于</w:t>
      </w:r>
      <w:r>
        <w:rPr>
          <w:rFonts w:hint="eastAsia"/>
          <w:sz w:val="24"/>
          <w:szCs w:val="24"/>
          <w:u w:val="single"/>
        </w:rPr>
        <w:t xml:space="preserve">工</w:t>
      </w:r>
      <w:r>
        <w:rPr>
          <w:sz w:val="24"/>
          <w:szCs w:val="24"/>
          <w:u w:val="single"/>
        </w:rPr>
        <w:t xml:space="preserve">业</w:t>
      </w:r>
      <w:r>
        <w:rPr>
          <w:sz w:val="24"/>
          <w:szCs w:val="24"/>
        </w:rPr>
        <w:t xml:space="preserve">；制造商为</w:t>
      </w:r>
      <w:r>
        <w:rPr>
          <w:sz w:val="24"/>
          <w:szCs w:val="24"/>
          <w:u w:val="single"/>
        </w:rPr>
        <w:t xml:space="preserve">（企业名称）</w:t>
      </w:r>
      <w:r>
        <w:rPr>
          <w:sz w:val="24"/>
          <w:szCs w:val="24"/>
        </w:rPr>
        <w:t xml:space="preserve">，从业人员</w:t>
      </w:r>
      <w:r>
        <w:rPr>
          <w:sz w:val="24"/>
          <w:szCs w:val="24"/>
          <w:u w:val="single"/>
        </w:rPr>
        <w:t xml:space="preserve">     </w:t>
      </w:r>
      <w:r>
        <w:rPr>
          <w:sz w:val="24"/>
          <w:szCs w:val="24"/>
        </w:rPr>
        <w:t xml:space="preserve">人，营业收入为</w:t>
      </w:r>
      <w:r>
        <w:rPr>
          <w:sz w:val="24"/>
          <w:szCs w:val="24"/>
          <w:u w:val="single"/>
        </w:rPr>
        <w:t xml:space="preserve">      </w:t>
      </w:r>
      <w:r>
        <w:rPr>
          <w:sz w:val="24"/>
          <w:szCs w:val="24"/>
        </w:rPr>
        <w:t xml:space="preserve">万元，资产总额为</w:t>
      </w:r>
      <w:r>
        <w:rPr>
          <w:sz w:val="24"/>
          <w:szCs w:val="24"/>
          <w:u w:val="single"/>
        </w:rPr>
        <w:t xml:space="preserve">      </w:t>
      </w:r>
      <w:r>
        <w:rPr>
          <w:sz w:val="24"/>
          <w:szCs w:val="24"/>
        </w:rPr>
        <w:t xml:space="preserve">万元，属于</w:t>
      </w:r>
      <w:r>
        <w:rPr>
          <w:sz w:val="24"/>
          <w:szCs w:val="24"/>
          <w:u w:val="single"/>
        </w:rPr>
        <w:t xml:space="preserve">（中型企业、小型企业、微型企业）</w:t>
      </w:r>
      <w:r>
        <w:rPr>
          <w:rFonts w:hint="eastAsia"/>
          <w:sz w:val="24"/>
          <w:szCs w:val="24"/>
        </w:rPr>
        <w:t xml:space="preserve">。</w:t>
      </w:r>
      <w:r/>
    </w:p>
    <w:p>
      <w:pPr>
        <w:ind w:firstLine="480"/>
        <w:jc w:val="left"/>
        <w:spacing w:line="500" w:lineRule="exact"/>
        <w:widowControl/>
        <w:rPr>
          <w:sz w:val="24"/>
          <w:szCs w:val="24"/>
        </w:rPr>
      </w:pPr>
      <w:r>
        <w:rPr>
          <w:sz w:val="24"/>
          <w:szCs w:val="24"/>
        </w:rPr>
        <w:t xml:space="preserve">18</w:t>
      </w:r>
      <w:r>
        <w:rPr>
          <w:rFonts w:hint="eastAsia"/>
          <w:sz w:val="24"/>
          <w:szCs w:val="24"/>
        </w:rPr>
        <w:t xml:space="preserve">、</w:t>
      </w:r>
      <w:r>
        <w:rPr>
          <w:sz w:val="24"/>
          <w:szCs w:val="24"/>
          <w:u w:val="single"/>
        </w:rPr>
        <w:t xml:space="preserve">2#</w:t>
      </w:r>
      <w:r>
        <w:rPr>
          <w:rFonts w:hint="eastAsia"/>
          <w:sz w:val="24"/>
          <w:szCs w:val="24"/>
          <w:u w:val="single"/>
        </w:rPr>
        <w:t xml:space="preserve">超滤循环泵</w:t>
      </w:r>
      <w:r>
        <w:rPr>
          <w:sz w:val="24"/>
          <w:szCs w:val="24"/>
        </w:rPr>
        <w:t xml:space="preserve">，属于</w:t>
      </w:r>
      <w:r>
        <w:rPr>
          <w:rFonts w:hint="eastAsia"/>
          <w:sz w:val="24"/>
          <w:szCs w:val="24"/>
          <w:u w:val="single"/>
        </w:rPr>
        <w:t xml:space="preserve">工</w:t>
      </w:r>
      <w:r>
        <w:rPr>
          <w:sz w:val="24"/>
          <w:szCs w:val="24"/>
          <w:u w:val="single"/>
        </w:rPr>
        <w:t xml:space="preserve">业</w:t>
      </w:r>
      <w:r>
        <w:rPr>
          <w:sz w:val="24"/>
          <w:szCs w:val="24"/>
        </w:rPr>
        <w:t xml:space="preserve">；制造商为</w:t>
      </w:r>
      <w:r>
        <w:rPr>
          <w:sz w:val="24"/>
          <w:szCs w:val="24"/>
          <w:u w:val="single"/>
        </w:rPr>
        <w:t xml:space="preserve">（企业名称）</w:t>
      </w:r>
      <w:r>
        <w:rPr>
          <w:sz w:val="24"/>
          <w:szCs w:val="24"/>
        </w:rPr>
        <w:t xml:space="preserve">，从业人员</w:t>
      </w:r>
      <w:r>
        <w:rPr>
          <w:sz w:val="24"/>
          <w:szCs w:val="24"/>
          <w:u w:val="single"/>
        </w:rPr>
        <w:t xml:space="preserve">     </w:t>
      </w:r>
      <w:r>
        <w:rPr>
          <w:sz w:val="24"/>
          <w:szCs w:val="24"/>
        </w:rPr>
        <w:t xml:space="preserve">人，营业收入为</w:t>
      </w:r>
      <w:r>
        <w:rPr>
          <w:sz w:val="24"/>
          <w:szCs w:val="24"/>
          <w:u w:val="single"/>
        </w:rPr>
        <w:t xml:space="preserve">      </w:t>
      </w:r>
      <w:r>
        <w:rPr>
          <w:sz w:val="24"/>
          <w:szCs w:val="24"/>
        </w:rPr>
        <w:t xml:space="preserve">万元，资产总额为</w:t>
      </w:r>
      <w:r>
        <w:rPr>
          <w:sz w:val="24"/>
          <w:szCs w:val="24"/>
          <w:u w:val="single"/>
        </w:rPr>
        <w:t xml:space="preserve">      </w:t>
      </w:r>
      <w:r>
        <w:rPr>
          <w:sz w:val="24"/>
          <w:szCs w:val="24"/>
        </w:rPr>
        <w:t xml:space="preserve">万元，属于</w:t>
      </w:r>
      <w:r>
        <w:rPr>
          <w:sz w:val="24"/>
          <w:szCs w:val="24"/>
          <w:u w:val="single"/>
        </w:rPr>
        <w:t xml:space="preserve">（中型企业、小型企业、微型企业）</w:t>
      </w:r>
      <w:r>
        <w:rPr>
          <w:rFonts w:hint="eastAsia"/>
          <w:sz w:val="24"/>
          <w:szCs w:val="24"/>
        </w:rPr>
        <w:t xml:space="preserve">。</w:t>
      </w:r>
      <w:r/>
    </w:p>
    <w:p>
      <w:pPr>
        <w:ind w:firstLine="480"/>
        <w:jc w:val="left"/>
        <w:spacing w:line="500" w:lineRule="exact"/>
        <w:widowControl/>
        <w:rPr>
          <w:sz w:val="24"/>
          <w:szCs w:val="24"/>
        </w:rPr>
      </w:pPr>
      <w:r>
        <w:rPr>
          <w:sz w:val="24"/>
          <w:szCs w:val="24"/>
        </w:rPr>
        <w:t xml:space="preserve">19</w:t>
      </w:r>
      <w:r>
        <w:rPr>
          <w:rFonts w:hint="eastAsia"/>
          <w:sz w:val="24"/>
          <w:szCs w:val="24"/>
        </w:rPr>
        <w:t xml:space="preserve">、</w:t>
      </w:r>
      <w:r>
        <w:rPr>
          <w:rFonts w:hint="eastAsia"/>
          <w:sz w:val="24"/>
          <w:szCs w:val="24"/>
          <w:u w:val="single"/>
        </w:rPr>
        <w:t xml:space="preserve">超滤冲洗泵</w:t>
      </w:r>
      <w:r>
        <w:rPr>
          <w:sz w:val="24"/>
          <w:szCs w:val="24"/>
        </w:rPr>
        <w:t xml:space="preserve">，属于</w:t>
      </w:r>
      <w:r>
        <w:rPr>
          <w:rFonts w:hint="eastAsia"/>
          <w:sz w:val="24"/>
          <w:szCs w:val="24"/>
          <w:u w:val="single"/>
        </w:rPr>
        <w:t xml:space="preserve">工</w:t>
      </w:r>
      <w:r>
        <w:rPr>
          <w:sz w:val="24"/>
          <w:szCs w:val="24"/>
          <w:u w:val="single"/>
        </w:rPr>
        <w:t xml:space="preserve">业</w:t>
      </w:r>
      <w:r>
        <w:rPr>
          <w:sz w:val="24"/>
          <w:szCs w:val="24"/>
        </w:rPr>
        <w:t xml:space="preserve">；制造商为</w:t>
      </w:r>
      <w:r>
        <w:rPr>
          <w:sz w:val="24"/>
          <w:szCs w:val="24"/>
          <w:u w:val="single"/>
        </w:rPr>
        <w:t xml:space="preserve">（企业名称）</w:t>
      </w:r>
      <w:r>
        <w:rPr>
          <w:sz w:val="24"/>
          <w:szCs w:val="24"/>
        </w:rPr>
        <w:t xml:space="preserve">，从业人员</w:t>
      </w:r>
      <w:r>
        <w:rPr>
          <w:sz w:val="24"/>
          <w:szCs w:val="24"/>
          <w:u w:val="single"/>
        </w:rPr>
        <w:t xml:space="preserve">     </w:t>
      </w:r>
      <w:r>
        <w:rPr>
          <w:sz w:val="24"/>
          <w:szCs w:val="24"/>
        </w:rPr>
        <w:t xml:space="preserve">人，营业收入为</w:t>
      </w:r>
      <w:r>
        <w:rPr>
          <w:sz w:val="24"/>
          <w:szCs w:val="24"/>
          <w:u w:val="single"/>
        </w:rPr>
        <w:t xml:space="preserve">      </w:t>
      </w:r>
      <w:r>
        <w:rPr>
          <w:sz w:val="24"/>
          <w:szCs w:val="24"/>
        </w:rPr>
        <w:t xml:space="preserve">万元，资产总额为</w:t>
      </w:r>
      <w:r>
        <w:rPr>
          <w:sz w:val="24"/>
          <w:szCs w:val="24"/>
          <w:u w:val="single"/>
        </w:rPr>
        <w:t xml:space="preserve">      </w:t>
      </w:r>
      <w:r>
        <w:rPr>
          <w:sz w:val="24"/>
          <w:szCs w:val="24"/>
        </w:rPr>
        <w:t xml:space="preserve">万元，属于</w:t>
      </w:r>
      <w:r>
        <w:rPr>
          <w:sz w:val="24"/>
          <w:szCs w:val="24"/>
          <w:u w:val="single"/>
        </w:rPr>
        <w:t xml:space="preserve">（中型企业、小型企业、微型企业）</w:t>
      </w:r>
      <w:r>
        <w:rPr>
          <w:rFonts w:hint="eastAsia"/>
          <w:sz w:val="24"/>
          <w:szCs w:val="24"/>
        </w:rPr>
        <w:t xml:space="preserve">。</w:t>
      </w:r>
      <w:r/>
    </w:p>
    <w:p>
      <w:pPr>
        <w:ind w:firstLine="480"/>
        <w:jc w:val="left"/>
        <w:spacing w:line="500" w:lineRule="exact"/>
        <w:widowControl/>
        <w:rPr>
          <w:sz w:val="24"/>
          <w:szCs w:val="24"/>
        </w:rPr>
      </w:pPr>
      <w:r>
        <w:rPr>
          <w:rFonts w:hint="eastAsia"/>
          <w:sz w:val="24"/>
          <w:szCs w:val="24"/>
        </w:rPr>
        <w:t xml:space="preserve">2</w:t>
      </w:r>
      <w:r>
        <w:rPr>
          <w:sz w:val="24"/>
          <w:szCs w:val="24"/>
        </w:rPr>
        <w:t xml:space="preserve">0</w:t>
      </w:r>
      <w:r>
        <w:rPr>
          <w:rFonts w:hint="eastAsia"/>
          <w:sz w:val="24"/>
          <w:szCs w:val="24"/>
        </w:rPr>
        <w:t xml:space="preserve">、</w:t>
      </w:r>
      <w:r>
        <w:rPr>
          <w:rFonts w:hint="eastAsia"/>
          <w:sz w:val="24"/>
          <w:szCs w:val="24"/>
          <w:u w:val="single"/>
        </w:rPr>
        <w:t xml:space="preserve">超滤清液罐</w:t>
      </w:r>
      <w:r>
        <w:rPr>
          <w:sz w:val="24"/>
          <w:szCs w:val="24"/>
        </w:rPr>
        <w:t xml:space="preserve">，属于</w:t>
      </w:r>
      <w:r>
        <w:rPr>
          <w:rFonts w:hint="eastAsia"/>
          <w:sz w:val="24"/>
          <w:szCs w:val="24"/>
          <w:u w:val="single"/>
        </w:rPr>
        <w:t xml:space="preserve">工</w:t>
      </w:r>
      <w:r>
        <w:rPr>
          <w:sz w:val="24"/>
          <w:szCs w:val="24"/>
          <w:u w:val="single"/>
        </w:rPr>
        <w:t xml:space="preserve">业</w:t>
      </w:r>
      <w:r>
        <w:rPr>
          <w:sz w:val="24"/>
          <w:szCs w:val="24"/>
        </w:rPr>
        <w:t xml:space="preserve">；制造商为</w:t>
      </w:r>
      <w:r>
        <w:rPr>
          <w:sz w:val="24"/>
          <w:szCs w:val="24"/>
          <w:u w:val="single"/>
        </w:rPr>
        <w:t xml:space="preserve">（企业名称）</w:t>
      </w:r>
      <w:r>
        <w:rPr>
          <w:sz w:val="24"/>
          <w:szCs w:val="24"/>
        </w:rPr>
        <w:t xml:space="preserve">，从业人员</w:t>
      </w:r>
      <w:r>
        <w:rPr>
          <w:sz w:val="24"/>
          <w:szCs w:val="24"/>
          <w:u w:val="single"/>
        </w:rPr>
        <w:t xml:space="preserve">     </w:t>
      </w:r>
      <w:r>
        <w:rPr>
          <w:sz w:val="24"/>
          <w:szCs w:val="24"/>
        </w:rPr>
        <w:t xml:space="preserve">人，营业收入为</w:t>
      </w:r>
      <w:r>
        <w:rPr>
          <w:sz w:val="24"/>
          <w:szCs w:val="24"/>
          <w:u w:val="single"/>
        </w:rPr>
        <w:t xml:space="preserve">      </w:t>
      </w:r>
      <w:r>
        <w:rPr>
          <w:sz w:val="24"/>
          <w:szCs w:val="24"/>
        </w:rPr>
        <w:t xml:space="preserve">万元，资产总额为</w:t>
      </w:r>
      <w:r>
        <w:rPr>
          <w:sz w:val="24"/>
          <w:szCs w:val="24"/>
          <w:u w:val="single"/>
        </w:rPr>
        <w:t xml:space="preserve">      </w:t>
      </w:r>
      <w:r>
        <w:rPr>
          <w:sz w:val="24"/>
          <w:szCs w:val="24"/>
        </w:rPr>
        <w:t xml:space="preserve">万元，属于</w:t>
      </w:r>
      <w:r>
        <w:rPr>
          <w:sz w:val="24"/>
          <w:szCs w:val="24"/>
          <w:u w:val="single"/>
        </w:rPr>
        <w:t xml:space="preserve">（中型企业、小型企业、微型企业）</w:t>
      </w:r>
      <w:r>
        <w:rPr>
          <w:rFonts w:hint="eastAsia"/>
          <w:sz w:val="24"/>
          <w:szCs w:val="24"/>
        </w:rPr>
        <w:t xml:space="preserve">。</w:t>
      </w:r>
      <w:r/>
    </w:p>
    <w:p>
      <w:pPr>
        <w:ind w:firstLine="480"/>
        <w:jc w:val="left"/>
        <w:spacing w:line="500" w:lineRule="exact"/>
        <w:widowControl/>
        <w:rPr>
          <w:sz w:val="24"/>
          <w:szCs w:val="24"/>
        </w:rPr>
      </w:pPr>
      <w:r>
        <w:rPr>
          <w:rFonts w:hint="eastAsia"/>
          <w:sz w:val="24"/>
          <w:szCs w:val="24"/>
        </w:rPr>
        <w:t xml:space="preserve">2</w:t>
      </w:r>
      <w:r>
        <w:rPr>
          <w:sz w:val="24"/>
          <w:szCs w:val="24"/>
        </w:rPr>
        <w:t xml:space="preserve">1</w:t>
      </w:r>
      <w:r>
        <w:rPr>
          <w:rFonts w:hint="eastAsia"/>
          <w:sz w:val="24"/>
          <w:szCs w:val="24"/>
        </w:rPr>
        <w:t xml:space="preserve">、</w:t>
      </w:r>
      <w:r>
        <w:rPr>
          <w:rFonts w:hint="eastAsia"/>
          <w:sz w:val="24"/>
          <w:szCs w:val="24"/>
          <w:u w:val="single"/>
        </w:rPr>
        <w:t xml:space="preserve">超滤</w:t>
      </w:r>
      <w:r>
        <w:rPr>
          <w:rFonts w:hint="eastAsia"/>
          <w:sz w:val="24"/>
          <w:szCs w:val="24"/>
          <w:u w:val="single"/>
        </w:rPr>
        <w:t xml:space="preserve">清液罐液位</w:t>
      </w:r>
      <w:r>
        <w:rPr>
          <w:rFonts w:hint="eastAsia"/>
          <w:sz w:val="24"/>
          <w:szCs w:val="24"/>
          <w:u w:val="single"/>
        </w:rPr>
        <w:t xml:space="preserve">计</w:t>
      </w:r>
      <w:r>
        <w:rPr>
          <w:sz w:val="24"/>
          <w:szCs w:val="24"/>
        </w:rPr>
        <w:t xml:space="preserve">，属于</w:t>
      </w:r>
      <w:r>
        <w:rPr>
          <w:rFonts w:hint="eastAsia"/>
          <w:sz w:val="24"/>
          <w:szCs w:val="24"/>
          <w:u w:val="single"/>
        </w:rPr>
        <w:t xml:space="preserve">工</w:t>
      </w:r>
      <w:r>
        <w:rPr>
          <w:sz w:val="24"/>
          <w:szCs w:val="24"/>
          <w:u w:val="single"/>
        </w:rPr>
        <w:t xml:space="preserve">业</w:t>
      </w:r>
      <w:r>
        <w:rPr>
          <w:sz w:val="24"/>
          <w:szCs w:val="24"/>
        </w:rPr>
        <w:t xml:space="preserve">；制造商为</w:t>
      </w:r>
      <w:r>
        <w:rPr>
          <w:sz w:val="24"/>
          <w:szCs w:val="24"/>
          <w:u w:val="single"/>
        </w:rPr>
        <w:t xml:space="preserve">（企业名称）</w:t>
      </w:r>
      <w:r>
        <w:rPr>
          <w:sz w:val="24"/>
          <w:szCs w:val="24"/>
        </w:rPr>
        <w:t xml:space="preserve">，从业人员</w:t>
      </w:r>
      <w:r>
        <w:rPr>
          <w:sz w:val="24"/>
          <w:szCs w:val="24"/>
          <w:u w:val="single"/>
        </w:rPr>
        <w:t xml:space="preserve">     </w:t>
      </w:r>
      <w:r>
        <w:rPr>
          <w:sz w:val="24"/>
          <w:szCs w:val="24"/>
        </w:rPr>
        <w:t xml:space="preserve">人，营业收入为</w:t>
      </w:r>
      <w:r>
        <w:rPr>
          <w:sz w:val="24"/>
          <w:szCs w:val="24"/>
          <w:u w:val="single"/>
        </w:rPr>
        <w:t xml:space="preserve">      </w:t>
      </w:r>
      <w:r>
        <w:rPr>
          <w:sz w:val="24"/>
          <w:szCs w:val="24"/>
        </w:rPr>
        <w:t xml:space="preserve">万元，资产总额为</w:t>
      </w:r>
      <w:r>
        <w:rPr>
          <w:sz w:val="24"/>
          <w:szCs w:val="24"/>
          <w:u w:val="single"/>
        </w:rPr>
        <w:t xml:space="preserve">      </w:t>
      </w:r>
      <w:r>
        <w:rPr>
          <w:sz w:val="24"/>
          <w:szCs w:val="24"/>
        </w:rPr>
        <w:t xml:space="preserve">万元，属于</w:t>
      </w:r>
      <w:r>
        <w:rPr>
          <w:sz w:val="24"/>
          <w:szCs w:val="24"/>
          <w:u w:val="single"/>
        </w:rPr>
        <w:t xml:space="preserve">（中型企业、小型企业、微型企业）</w:t>
      </w:r>
      <w:r>
        <w:rPr>
          <w:rFonts w:hint="eastAsia"/>
          <w:sz w:val="24"/>
          <w:szCs w:val="24"/>
        </w:rPr>
        <w:t xml:space="preserve">。</w:t>
      </w:r>
      <w:r/>
    </w:p>
    <w:p>
      <w:pPr>
        <w:ind w:firstLine="480"/>
        <w:jc w:val="left"/>
        <w:spacing w:line="500" w:lineRule="exact"/>
        <w:widowControl/>
        <w:rPr>
          <w:sz w:val="24"/>
          <w:szCs w:val="24"/>
        </w:rPr>
      </w:pPr>
      <w:r>
        <w:rPr>
          <w:rFonts w:hint="eastAsia"/>
          <w:sz w:val="24"/>
          <w:szCs w:val="24"/>
        </w:rPr>
        <w:t xml:space="preserve">2</w:t>
      </w:r>
      <w:r>
        <w:rPr>
          <w:sz w:val="24"/>
          <w:szCs w:val="24"/>
        </w:rPr>
        <w:t xml:space="preserve">2</w:t>
      </w:r>
      <w:r>
        <w:rPr>
          <w:rFonts w:hint="eastAsia"/>
          <w:sz w:val="24"/>
          <w:szCs w:val="24"/>
        </w:rPr>
        <w:t xml:space="preserve">、</w:t>
      </w:r>
      <w:r>
        <w:rPr>
          <w:rFonts w:hint="eastAsia"/>
          <w:sz w:val="24"/>
          <w:szCs w:val="24"/>
          <w:u w:val="single"/>
        </w:rPr>
        <w:t xml:space="preserve">超滤膜进出水压力变送器</w:t>
      </w:r>
      <w:r>
        <w:rPr>
          <w:sz w:val="24"/>
          <w:szCs w:val="24"/>
        </w:rPr>
        <w:t xml:space="preserve">，属于</w:t>
      </w:r>
      <w:r>
        <w:rPr>
          <w:rFonts w:hint="eastAsia"/>
          <w:sz w:val="24"/>
          <w:szCs w:val="24"/>
          <w:u w:val="single"/>
        </w:rPr>
        <w:t xml:space="preserve">工</w:t>
      </w:r>
      <w:r>
        <w:rPr>
          <w:sz w:val="24"/>
          <w:szCs w:val="24"/>
          <w:u w:val="single"/>
        </w:rPr>
        <w:t xml:space="preserve">业</w:t>
      </w:r>
      <w:r>
        <w:rPr>
          <w:sz w:val="24"/>
          <w:szCs w:val="24"/>
        </w:rPr>
        <w:t xml:space="preserve">；制造商为</w:t>
      </w:r>
      <w:r>
        <w:rPr>
          <w:sz w:val="24"/>
          <w:szCs w:val="24"/>
          <w:u w:val="single"/>
        </w:rPr>
        <w:t xml:space="preserve">（企业名称）</w:t>
      </w:r>
      <w:r>
        <w:rPr>
          <w:sz w:val="24"/>
          <w:szCs w:val="24"/>
        </w:rPr>
        <w:t xml:space="preserve">，从业人员</w:t>
      </w:r>
      <w:r>
        <w:rPr>
          <w:sz w:val="24"/>
          <w:szCs w:val="24"/>
          <w:u w:val="single"/>
        </w:rPr>
        <w:t xml:space="preserve">     </w:t>
      </w:r>
      <w:r>
        <w:rPr>
          <w:sz w:val="24"/>
          <w:szCs w:val="24"/>
        </w:rPr>
        <w:t xml:space="preserve">人，营业收入为</w:t>
      </w:r>
      <w:r>
        <w:rPr>
          <w:sz w:val="24"/>
          <w:szCs w:val="24"/>
          <w:u w:val="single"/>
        </w:rPr>
        <w:t xml:space="preserve">      </w:t>
      </w:r>
      <w:r>
        <w:rPr>
          <w:sz w:val="24"/>
          <w:szCs w:val="24"/>
        </w:rPr>
        <w:t xml:space="preserve">万元，资产总额为</w:t>
      </w:r>
      <w:r>
        <w:rPr>
          <w:sz w:val="24"/>
          <w:szCs w:val="24"/>
          <w:u w:val="single"/>
        </w:rPr>
        <w:t xml:space="preserve">      </w:t>
      </w:r>
      <w:r>
        <w:rPr>
          <w:sz w:val="24"/>
          <w:szCs w:val="24"/>
        </w:rPr>
        <w:t xml:space="preserve">万元，属于</w:t>
      </w:r>
      <w:r>
        <w:rPr>
          <w:sz w:val="24"/>
          <w:szCs w:val="24"/>
          <w:u w:val="single"/>
        </w:rPr>
        <w:t xml:space="preserve">（中型企业、小型企业、微型企业）</w:t>
      </w:r>
      <w:r>
        <w:rPr>
          <w:rFonts w:hint="eastAsia"/>
          <w:sz w:val="24"/>
          <w:szCs w:val="24"/>
        </w:rPr>
        <w:t xml:space="preserve">。</w:t>
      </w:r>
      <w:r/>
    </w:p>
    <w:p>
      <w:pPr>
        <w:ind w:firstLine="480"/>
        <w:jc w:val="left"/>
        <w:spacing w:line="500" w:lineRule="exact"/>
        <w:widowControl/>
        <w:rPr>
          <w:sz w:val="24"/>
          <w:szCs w:val="24"/>
        </w:rPr>
      </w:pPr>
      <w:r>
        <w:rPr>
          <w:rFonts w:hint="eastAsia"/>
          <w:sz w:val="24"/>
          <w:szCs w:val="24"/>
        </w:rPr>
        <w:t xml:space="preserve">2</w:t>
      </w:r>
      <w:r>
        <w:rPr>
          <w:sz w:val="24"/>
          <w:szCs w:val="24"/>
        </w:rPr>
        <w:t xml:space="preserve">3</w:t>
      </w:r>
      <w:r>
        <w:rPr>
          <w:rFonts w:hint="eastAsia"/>
          <w:sz w:val="24"/>
          <w:szCs w:val="24"/>
        </w:rPr>
        <w:t xml:space="preserve">、</w:t>
      </w:r>
      <w:r>
        <w:rPr>
          <w:rFonts w:hint="eastAsia"/>
          <w:sz w:val="24"/>
          <w:szCs w:val="24"/>
          <w:u w:val="single"/>
        </w:rPr>
        <w:t xml:space="preserve">超滤系统管道、阀门、配件</w:t>
      </w:r>
      <w:r>
        <w:rPr>
          <w:sz w:val="24"/>
          <w:szCs w:val="24"/>
        </w:rPr>
        <w:t xml:space="preserve">，属于</w:t>
      </w:r>
      <w:r>
        <w:rPr>
          <w:rFonts w:hint="eastAsia"/>
          <w:sz w:val="24"/>
          <w:szCs w:val="24"/>
          <w:u w:val="single"/>
        </w:rPr>
        <w:t xml:space="preserve">工</w:t>
      </w:r>
      <w:r>
        <w:rPr>
          <w:sz w:val="24"/>
          <w:szCs w:val="24"/>
          <w:u w:val="single"/>
        </w:rPr>
        <w:t xml:space="preserve">业</w:t>
      </w:r>
      <w:r>
        <w:rPr>
          <w:sz w:val="24"/>
          <w:szCs w:val="24"/>
        </w:rPr>
        <w:t xml:space="preserve">；制造商为</w:t>
      </w:r>
      <w:r>
        <w:rPr>
          <w:sz w:val="24"/>
          <w:szCs w:val="24"/>
          <w:u w:val="single"/>
        </w:rPr>
        <w:t xml:space="preserve">（企业名称）</w:t>
      </w:r>
      <w:r>
        <w:rPr>
          <w:sz w:val="24"/>
          <w:szCs w:val="24"/>
        </w:rPr>
        <w:t xml:space="preserve">，从业人员</w:t>
      </w:r>
      <w:r>
        <w:rPr>
          <w:sz w:val="24"/>
          <w:szCs w:val="24"/>
          <w:u w:val="single"/>
        </w:rPr>
        <w:t xml:space="preserve">     </w:t>
      </w:r>
      <w:r>
        <w:rPr>
          <w:sz w:val="24"/>
          <w:szCs w:val="24"/>
        </w:rPr>
        <w:t xml:space="preserve">人，营业收入为</w:t>
      </w:r>
      <w:r>
        <w:rPr>
          <w:sz w:val="24"/>
          <w:szCs w:val="24"/>
          <w:u w:val="single"/>
        </w:rPr>
        <w:t xml:space="preserve">      </w:t>
      </w:r>
      <w:r>
        <w:rPr>
          <w:sz w:val="24"/>
          <w:szCs w:val="24"/>
        </w:rPr>
        <w:t xml:space="preserve">万元，资产总额为</w:t>
      </w:r>
      <w:r>
        <w:rPr>
          <w:sz w:val="24"/>
          <w:szCs w:val="24"/>
          <w:u w:val="single"/>
        </w:rPr>
        <w:t xml:space="preserve">      </w:t>
      </w:r>
      <w:r>
        <w:rPr>
          <w:sz w:val="24"/>
          <w:szCs w:val="24"/>
        </w:rPr>
        <w:t xml:space="preserve">万元，属于</w:t>
      </w:r>
      <w:r>
        <w:rPr>
          <w:sz w:val="24"/>
          <w:szCs w:val="24"/>
          <w:u w:val="single"/>
        </w:rPr>
        <w:t xml:space="preserve">（中型企业、小型企业、微型企业）</w:t>
      </w:r>
      <w:r>
        <w:rPr>
          <w:rFonts w:hint="eastAsia"/>
          <w:sz w:val="24"/>
          <w:szCs w:val="24"/>
        </w:rPr>
        <w:t xml:space="preserve">。</w:t>
      </w:r>
      <w:r/>
    </w:p>
    <w:p>
      <w:pPr>
        <w:ind w:firstLine="480"/>
        <w:jc w:val="left"/>
        <w:spacing w:line="500" w:lineRule="exact"/>
        <w:widowControl/>
        <w:rPr>
          <w:sz w:val="24"/>
          <w:szCs w:val="24"/>
        </w:rPr>
      </w:pPr>
      <w:r>
        <w:rPr>
          <w:rFonts w:hint="eastAsia"/>
          <w:sz w:val="24"/>
          <w:szCs w:val="24"/>
        </w:rPr>
        <w:t xml:space="preserve">2</w:t>
      </w:r>
      <w:r>
        <w:rPr>
          <w:sz w:val="24"/>
          <w:szCs w:val="24"/>
        </w:rPr>
        <w:t xml:space="preserve">4</w:t>
      </w:r>
      <w:r>
        <w:rPr>
          <w:rFonts w:hint="eastAsia"/>
          <w:sz w:val="24"/>
          <w:szCs w:val="24"/>
        </w:rPr>
        <w:t xml:space="preserve">、</w:t>
      </w:r>
      <w:r>
        <w:rPr>
          <w:rFonts w:hint="eastAsia"/>
          <w:sz w:val="24"/>
          <w:szCs w:val="24"/>
          <w:u w:val="single"/>
        </w:rPr>
        <w:t xml:space="preserve">超滤膜架</w:t>
      </w:r>
      <w:r>
        <w:rPr>
          <w:sz w:val="24"/>
          <w:szCs w:val="24"/>
        </w:rPr>
        <w:t xml:space="preserve">，属于</w:t>
      </w:r>
      <w:r>
        <w:rPr>
          <w:rFonts w:hint="eastAsia"/>
          <w:sz w:val="24"/>
          <w:szCs w:val="24"/>
          <w:u w:val="single"/>
        </w:rPr>
        <w:t xml:space="preserve">工</w:t>
      </w:r>
      <w:r>
        <w:rPr>
          <w:sz w:val="24"/>
          <w:szCs w:val="24"/>
          <w:u w:val="single"/>
        </w:rPr>
        <w:t xml:space="preserve">业</w:t>
      </w:r>
      <w:r>
        <w:rPr>
          <w:sz w:val="24"/>
          <w:szCs w:val="24"/>
        </w:rPr>
        <w:t xml:space="preserve">；制造商为</w:t>
      </w:r>
      <w:r>
        <w:rPr>
          <w:sz w:val="24"/>
          <w:szCs w:val="24"/>
          <w:u w:val="single"/>
        </w:rPr>
        <w:t xml:space="preserve">（企业名称）</w:t>
      </w:r>
      <w:r>
        <w:rPr>
          <w:sz w:val="24"/>
          <w:szCs w:val="24"/>
        </w:rPr>
        <w:t xml:space="preserve">，从业人员</w:t>
      </w:r>
      <w:r>
        <w:rPr>
          <w:sz w:val="24"/>
          <w:szCs w:val="24"/>
          <w:u w:val="single"/>
        </w:rPr>
        <w:t xml:space="preserve">     </w:t>
      </w:r>
      <w:r>
        <w:rPr>
          <w:sz w:val="24"/>
          <w:szCs w:val="24"/>
        </w:rPr>
        <w:t xml:space="preserve">人，营业收入为</w:t>
      </w:r>
      <w:r>
        <w:rPr>
          <w:sz w:val="24"/>
          <w:szCs w:val="24"/>
          <w:u w:val="single"/>
        </w:rPr>
        <w:t xml:space="preserve">      </w:t>
      </w:r>
      <w:r>
        <w:rPr>
          <w:sz w:val="24"/>
          <w:szCs w:val="24"/>
        </w:rPr>
        <w:t xml:space="preserve">万元，资产总额为</w:t>
      </w:r>
      <w:r>
        <w:rPr>
          <w:sz w:val="24"/>
          <w:szCs w:val="24"/>
          <w:u w:val="single"/>
        </w:rPr>
        <w:t xml:space="preserve">      </w:t>
      </w:r>
      <w:r>
        <w:rPr>
          <w:sz w:val="24"/>
          <w:szCs w:val="24"/>
        </w:rPr>
        <w:t xml:space="preserve">万元，属于</w:t>
      </w:r>
      <w:r>
        <w:rPr>
          <w:sz w:val="24"/>
          <w:szCs w:val="24"/>
          <w:u w:val="single"/>
        </w:rPr>
        <w:t xml:space="preserve">（中型企业、小型企业、微型企业）</w:t>
      </w:r>
      <w:r>
        <w:rPr>
          <w:rFonts w:hint="eastAsia"/>
          <w:sz w:val="24"/>
          <w:szCs w:val="24"/>
        </w:rPr>
        <w:t xml:space="preserve">。</w:t>
      </w:r>
      <w:r/>
    </w:p>
    <w:p>
      <w:pPr>
        <w:ind w:firstLine="480"/>
        <w:jc w:val="left"/>
        <w:spacing w:line="500" w:lineRule="exact"/>
        <w:widowControl/>
        <w:rPr>
          <w:sz w:val="24"/>
          <w:szCs w:val="24"/>
        </w:rPr>
      </w:pPr>
      <w:r>
        <w:rPr>
          <w:rFonts w:hint="eastAsia"/>
          <w:sz w:val="24"/>
          <w:szCs w:val="24"/>
        </w:rPr>
        <w:t xml:space="preserve">2</w:t>
      </w:r>
      <w:r>
        <w:rPr>
          <w:sz w:val="24"/>
          <w:szCs w:val="24"/>
        </w:rPr>
        <w:t xml:space="preserve">5</w:t>
      </w:r>
      <w:r>
        <w:rPr>
          <w:rFonts w:hint="eastAsia"/>
          <w:sz w:val="24"/>
          <w:szCs w:val="24"/>
        </w:rPr>
        <w:t xml:space="preserve">、</w:t>
      </w:r>
      <w:r>
        <w:rPr>
          <w:rFonts w:hint="eastAsia"/>
          <w:sz w:val="24"/>
          <w:szCs w:val="24"/>
          <w:u w:val="single"/>
        </w:rPr>
        <w:t xml:space="preserve">纳滤膜组件</w:t>
      </w:r>
      <w:r>
        <w:rPr>
          <w:sz w:val="24"/>
          <w:szCs w:val="24"/>
        </w:rPr>
        <w:t xml:space="preserve">，属于</w:t>
      </w:r>
      <w:r>
        <w:rPr>
          <w:rFonts w:hint="eastAsia"/>
          <w:sz w:val="24"/>
          <w:szCs w:val="24"/>
          <w:u w:val="single"/>
        </w:rPr>
        <w:t xml:space="preserve">工</w:t>
      </w:r>
      <w:r>
        <w:rPr>
          <w:sz w:val="24"/>
          <w:szCs w:val="24"/>
          <w:u w:val="single"/>
        </w:rPr>
        <w:t xml:space="preserve">业</w:t>
      </w:r>
      <w:r>
        <w:rPr>
          <w:sz w:val="24"/>
          <w:szCs w:val="24"/>
        </w:rPr>
        <w:t xml:space="preserve">；制造商为</w:t>
      </w:r>
      <w:r>
        <w:rPr>
          <w:sz w:val="24"/>
          <w:szCs w:val="24"/>
          <w:u w:val="single"/>
        </w:rPr>
        <w:t xml:space="preserve">（企业名称）</w:t>
      </w:r>
      <w:r>
        <w:rPr>
          <w:sz w:val="24"/>
          <w:szCs w:val="24"/>
        </w:rPr>
        <w:t xml:space="preserve">，从业人员</w:t>
      </w:r>
      <w:r>
        <w:rPr>
          <w:sz w:val="24"/>
          <w:szCs w:val="24"/>
          <w:u w:val="single"/>
        </w:rPr>
        <w:t xml:space="preserve">     </w:t>
      </w:r>
      <w:r>
        <w:rPr>
          <w:sz w:val="24"/>
          <w:szCs w:val="24"/>
        </w:rPr>
        <w:t xml:space="preserve">人，营业收入为</w:t>
      </w:r>
      <w:r>
        <w:rPr>
          <w:sz w:val="24"/>
          <w:szCs w:val="24"/>
          <w:u w:val="single"/>
        </w:rPr>
        <w:t xml:space="preserve">      </w:t>
      </w:r>
      <w:r>
        <w:rPr>
          <w:sz w:val="24"/>
          <w:szCs w:val="24"/>
        </w:rPr>
        <w:t xml:space="preserve">万元，资产总额为</w:t>
      </w:r>
      <w:r>
        <w:rPr>
          <w:sz w:val="24"/>
          <w:szCs w:val="24"/>
          <w:u w:val="single"/>
        </w:rPr>
        <w:t xml:space="preserve">      </w:t>
      </w:r>
      <w:r>
        <w:rPr>
          <w:sz w:val="24"/>
          <w:szCs w:val="24"/>
        </w:rPr>
        <w:t xml:space="preserve">万元，属于</w:t>
      </w:r>
      <w:r>
        <w:rPr>
          <w:sz w:val="24"/>
          <w:szCs w:val="24"/>
          <w:u w:val="single"/>
        </w:rPr>
        <w:t xml:space="preserve">（中型企业、小型企业、微型企业）</w:t>
      </w:r>
      <w:r>
        <w:rPr>
          <w:rFonts w:hint="eastAsia"/>
          <w:sz w:val="24"/>
          <w:szCs w:val="24"/>
        </w:rPr>
        <w:t xml:space="preserve">。</w:t>
      </w:r>
      <w:r/>
    </w:p>
    <w:p>
      <w:pPr>
        <w:ind w:firstLine="480"/>
        <w:jc w:val="left"/>
        <w:spacing w:line="500" w:lineRule="exact"/>
        <w:widowControl/>
        <w:rPr>
          <w:sz w:val="24"/>
          <w:szCs w:val="24"/>
        </w:rPr>
      </w:pPr>
      <w:r>
        <w:rPr>
          <w:rFonts w:hint="eastAsia"/>
          <w:sz w:val="24"/>
          <w:szCs w:val="24"/>
        </w:rPr>
        <w:t xml:space="preserve">2</w:t>
      </w:r>
      <w:r>
        <w:rPr>
          <w:sz w:val="24"/>
          <w:szCs w:val="24"/>
        </w:rPr>
        <w:t xml:space="preserve">6</w:t>
      </w:r>
      <w:r>
        <w:rPr>
          <w:rFonts w:hint="eastAsia"/>
          <w:sz w:val="24"/>
          <w:szCs w:val="24"/>
        </w:rPr>
        <w:t xml:space="preserve">、</w:t>
      </w:r>
      <w:r>
        <w:rPr>
          <w:rFonts w:hint="eastAsia"/>
          <w:sz w:val="24"/>
          <w:szCs w:val="24"/>
          <w:u w:val="single"/>
        </w:rPr>
        <w:t xml:space="preserve">纳滤膜壳</w:t>
      </w:r>
      <w:r>
        <w:rPr>
          <w:sz w:val="24"/>
          <w:szCs w:val="24"/>
        </w:rPr>
        <w:t xml:space="preserve">，属于</w:t>
      </w:r>
      <w:r>
        <w:rPr>
          <w:rFonts w:hint="eastAsia"/>
          <w:sz w:val="24"/>
          <w:szCs w:val="24"/>
          <w:u w:val="single"/>
        </w:rPr>
        <w:t xml:space="preserve">工</w:t>
      </w:r>
      <w:r>
        <w:rPr>
          <w:sz w:val="24"/>
          <w:szCs w:val="24"/>
          <w:u w:val="single"/>
        </w:rPr>
        <w:t xml:space="preserve">业</w:t>
      </w:r>
      <w:r>
        <w:rPr>
          <w:sz w:val="24"/>
          <w:szCs w:val="24"/>
        </w:rPr>
        <w:t xml:space="preserve">；制造商为</w:t>
      </w:r>
      <w:r>
        <w:rPr>
          <w:sz w:val="24"/>
          <w:szCs w:val="24"/>
          <w:u w:val="single"/>
        </w:rPr>
        <w:t xml:space="preserve">（企业名称）</w:t>
      </w:r>
      <w:r>
        <w:rPr>
          <w:sz w:val="24"/>
          <w:szCs w:val="24"/>
        </w:rPr>
        <w:t xml:space="preserve">，从业人员</w:t>
      </w:r>
      <w:r>
        <w:rPr>
          <w:sz w:val="24"/>
          <w:szCs w:val="24"/>
          <w:u w:val="single"/>
        </w:rPr>
        <w:t xml:space="preserve">     </w:t>
      </w:r>
      <w:r>
        <w:rPr>
          <w:sz w:val="24"/>
          <w:szCs w:val="24"/>
        </w:rPr>
        <w:t xml:space="preserve">人，营业收入为</w:t>
      </w:r>
      <w:r>
        <w:rPr>
          <w:sz w:val="24"/>
          <w:szCs w:val="24"/>
          <w:u w:val="single"/>
        </w:rPr>
        <w:t xml:space="preserve">      </w:t>
      </w:r>
      <w:r>
        <w:rPr>
          <w:sz w:val="24"/>
          <w:szCs w:val="24"/>
        </w:rPr>
        <w:t xml:space="preserve">万元，资产总额为</w:t>
      </w:r>
      <w:r>
        <w:rPr>
          <w:sz w:val="24"/>
          <w:szCs w:val="24"/>
          <w:u w:val="single"/>
        </w:rPr>
        <w:t xml:space="preserve">      </w:t>
      </w:r>
      <w:r>
        <w:rPr>
          <w:sz w:val="24"/>
          <w:szCs w:val="24"/>
        </w:rPr>
        <w:t xml:space="preserve">万元，属于</w:t>
      </w:r>
      <w:r>
        <w:rPr>
          <w:sz w:val="24"/>
          <w:szCs w:val="24"/>
          <w:u w:val="single"/>
        </w:rPr>
        <w:t xml:space="preserve">（中型企业、小型企业、微型企业）</w:t>
      </w:r>
      <w:r>
        <w:rPr>
          <w:rFonts w:hint="eastAsia"/>
          <w:sz w:val="24"/>
          <w:szCs w:val="24"/>
        </w:rPr>
        <w:t xml:space="preserve">。</w:t>
      </w:r>
      <w:r/>
    </w:p>
    <w:p>
      <w:pPr>
        <w:ind w:firstLine="480"/>
        <w:jc w:val="left"/>
        <w:spacing w:line="500" w:lineRule="exact"/>
        <w:widowControl/>
        <w:rPr>
          <w:sz w:val="24"/>
          <w:szCs w:val="24"/>
        </w:rPr>
      </w:pPr>
      <w:r>
        <w:rPr>
          <w:rFonts w:hint="eastAsia"/>
          <w:sz w:val="24"/>
          <w:szCs w:val="24"/>
        </w:rPr>
        <w:t xml:space="preserve">2</w:t>
      </w:r>
      <w:r>
        <w:rPr>
          <w:sz w:val="24"/>
          <w:szCs w:val="24"/>
        </w:rPr>
        <w:t xml:space="preserve">7</w:t>
      </w:r>
      <w:r>
        <w:rPr>
          <w:rFonts w:hint="eastAsia"/>
          <w:sz w:val="24"/>
          <w:szCs w:val="24"/>
        </w:rPr>
        <w:t xml:space="preserve">、</w:t>
      </w:r>
      <w:r>
        <w:rPr>
          <w:rFonts w:hint="eastAsia"/>
          <w:sz w:val="24"/>
          <w:szCs w:val="24"/>
          <w:u w:val="single"/>
        </w:rPr>
        <w:t xml:space="preserve">纳滤清洗罐</w:t>
      </w:r>
      <w:r>
        <w:rPr>
          <w:sz w:val="24"/>
          <w:szCs w:val="24"/>
        </w:rPr>
        <w:t xml:space="preserve">，属于</w:t>
      </w:r>
      <w:r>
        <w:rPr>
          <w:rFonts w:hint="eastAsia"/>
          <w:sz w:val="24"/>
          <w:szCs w:val="24"/>
          <w:u w:val="single"/>
        </w:rPr>
        <w:t xml:space="preserve">工</w:t>
      </w:r>
      <w:r>
        <w:rPr>
          <w:sz w:val="24"/>
          <w:szCs w:val="24"/>
          <w:u w:val="single"/>
        </w:rPr>
        <w:t xml:space="preserve">业</w:t>
      </w:r>
      <w:r>
        <w:rPr>
          <w:sz w:val="24"/>
          <w:szCs w:val="24"/>
        </w:rPr>
        <w:t xml:space="preserve">；制造商为</w:t>
      </w:r>
      <w:r>
        <w:rPr>
          <w:sz w:val="24"/>
          <w:szCs w:val="24"/>
          <w:u w:val="single"/>
        </w:rPr>
        <w:t xml:space="preserve">（企业名称）</w:t>
      </w:r>
      <w:r>
        <w:rPr>
          <w:sz w:val="24"/>
          <w:szCs w:val="24"/>
        </w:rPr>
        <w:t xml:space="preserve">，从业人员</w:t>
      </w:r>
      <w:r>
        <w:rPr>
          <w:sz w:val="24"/>
          <w:szCs w:val="24"/>
          <w:u w:val="single"/>
        </w:rPr>
        <w:t xml:space="preserve">     </w:t>
      </w:r>
      <w:r>
        <w:rPr>
          <w:sz w:val="24"/>
          <w:szCs w:val="24"/>
        </w:rPr>
        <w:t xml:space="preserve">人，营业收入为</w:t>
      </w:r>
      <w:r>
        <w:rPr>
          <w:sz w:val="24"/>
          <w:szCs w:val="24"/>
          <w:u w:val="single"/>
        </w:rPr>
        <w:t xml:space="preserve">      </w:t>
      </w:r>
      <w:r>
        <w:rPr>
          <w:sz w:val="24"/>
          <w:szCs w:val="24"/>
        </w:rPr>
        <w:t xml:space="preserve">万元，资产总额为</w:t>
      </w:r>
      <w:r>
        <w:rPr>
          <w:sz w:val="24"/>
          <w:szCs w:val="24"/>
          <w:u w:val="single"/>
        </w:rPr>
        <w:t xml:space="preserve">      </w:t>
      </w:r>
      <w:r>
        <w:rPr>
          <w:sz w:val="24"/>
          <w:szCs w:val="24"/>
        </w:rPr>
        <w:t xml:space="preserve">万元，属于</w:t>
      </w:r>
      <w:r>
        <w:rPr>
          <w:sz w:val="24"/>
          <w:szCs w:val="24"/>
          <w:u w:val="single"/>
        </w:rPr>
        <w:t xml:space="preserve">（中型企业、小型企业、微型企业）</w:t>
      </w:r>
      <w:r>
        <w:rPr>
          <w:rFonts w:hint="eastAsia"/>
          <w:sz w:val="24"/>
          <w:szCs w:val="24"/>
        </w:rPr>
        <w:t xml:space="preserve">。</w:t>
      </w:r>
      <w:r/>
    </w:p>
    <w:p>
      <w:pPr>
        <w:ind w:firstLine="480"/>
        <w:jc w:val="left"/>
        <w:spacing w:line="500" w:lineRule="exact"/>
        <w:widowControl/>
        <w:rPr>
          <w:sz w:val="24"/>
          <w:szCs w:val="24"/>
        </w:rPr>
      </w:pPr>
      <w:r>
        <w:rPr>
          <w:rFonts w:hint="eastAsia"/>
          <w:sz w:val="24"/>
          <w:szCs w:val="24"/>
        </w:rPr>
        <w:t xml:space="preserve">2</w:t>
      </w:r>
      <w:r>
        <w:rPr>
          <w:sz w:val="24"/>
          <w:szCs w:val="24"/>
        </w:rPr>
        <w:t xml:space="preserve">8</w:t>
      </w:r>
      <w:r>
        <w:rPr>
          <w:rFonts w:hint="eastAsia"/>
          <w:sz w:val="24"/>
          <w:szCs w:val="24"/>
        </w:rPr>
        <w:t xml:space="preserve">、</w:t>
      </w:r>
      <w:r>
        <w:rPr>
          <w:rFonts w:hint="eastAsia"/>
          <w:sz w:val="24"/>
          <w:szCs w:val="24"/>
          <w:u w:val="single"/>
        </w:rPr>
        <w:t xml:space="preserve">纳滤清</w:t>
      </w:r>
      <w:r>
        <w:rPr>
          <w:rFonts w:hint="eastAsia"/>
          <w:sz w:val="24"/>
          <w:szCs w:val="24"/>
          <w:u w:val="single"/>
        </w:rPr>
        <w:t xml:space="preserve">洗罐液</w:t>
      </w:r>
      <w:r>
        <w:rPr>
          <w:rFonts w:hint="eastAsia"/>
          <w:sz w:val="24"/>
          <w:szCs w:val="24"/>
          <w:u w:val="single"/>
        </w:rPr>
        <w:t xml:space="preserve">位计</w:t>
      </w:r>
      <w:r>
        <w:rPr>
          <w:sz w:val="24"/>
          <w:szCs w:val="24"/>
        </w:rPr>
        <w:t xml:space="preserve">，属于</w:t>
      </w:r>
      <w:r>
        <w:rPr>
          <w:rFonts w:hint="eastAsia"/>
          <w:sz w:val="24"/>
          <w:szCs w:val="24"/>
          <w:u w:val="single"/>
        </w:rPr>
        <w:t xml:space="preserve">工</w:t>
      </w:r>
      <w:r>
        <w:rPr>
          <w:sz w:val="24"/>
          <w:szCs w:val="24"/>
          <w:u w:val="single"/>
        </w:rPr>
        <w:t xml:space="preserve">业</w:t>
      </w:r>
      <w:r>
        <w:rPr>
          <w:sz w:val="24"/>
          <w:szCs w:val="24"/>
        </w:rPr>
        <w:t xml:space="preserve">；制造商为</w:t>
      </w:r>
      <w:r>
        <w:rPr>
          <w:sz w:val="24"/>
          <w:szCs w:val="24"/>
          <w:u w:val="single"/>
        </w:rPr>
        <w:t xml:space="preserve">（企业名称）</w:t>
      </w:r>
      <w:r>
        <w:rPr>
          <w:sz w:val="24"/>
          <w:szCs w:val="24"/>
        </w:rPr>
        <w:t xml:space="preserve">，从业人员</w:t>
      </w:r>
      <w:r>
        <w:rPr>
          <w:sz w:val="24"/>
          <w:szCs w:val="24"/>
          <w:u w:val="single"/>
        </w:rPr>
        <w:t xml:space="preserve">     </w:t>
      </w:r>
      <w:r>
        <w:rPr>
          <w:sz w:val="24"/>
          <w:szCs w:val="24"/>
        </w:rPr>
        <w:t xml:space="preserve">人，营业收入为</w:t>
      </w:r>
      <w:r>
        <w:rPr>
          <w:sz w:val="24"/>
          <w:szCs w:val="24"/>
          <w:u w:val="single"/>
        </w:rPr>
        <w:t xml:space="preserve">      </w:t>
      </w:r>
      <w:r>
        <w:rPr>
          <w:sz w:val="24"/>
          <w:szCs w:val="24"/>
        </w:rPr>
        <w:t xml:space="preserve">万元，资产总额为</w:t>
      </w:r>
      <w:r>
        <w:rPr>
          <w:sz w:val="24"/>
          <w:szCs w:val="24"/>
          <w:u w:val="single"/>
        </w:rPr>
        <w:t xml:space="preserve">      </w:t>
      </w:r>
      <w:r>
        <w:rPr>
          <w:sz w:val="24"/>
          <w:szCs w:val="24"/>
        </w:rPr>
        <w:t xml:space="preserve">万元，属于</w:t>
      </w:r>
      <w:r>
        <w:rPr>
          <w:sz w:val="24"/>
          <w:szCs w:val="24"/>
          <w:u w:val="single"/>
        </w:rPr>
        <w:t xml:space="preserve">（中型企业、小型企业、微型企业）</w:t>
      </w:r>
      <w:r>
        <w:rPr>
          <w:rFonts w:hint="eastAsia"/>
          <w:sz w:val="24"/>
          <w:szCs w:val="24"/>
        </w:rPr>
        <w:t xml:space="preserve">。</w:t>
      </w:r>
      <w:r/>
    </w:p>
    <w:p>
      <w:pPr>
        <w:ind w:firstLine="480"/>
        <w:jc w:val="left"/>
        <w:spacing w:line="500" w:lineRule="exact"/>
        <w:widowControl/>
        <w:rPr>
          <w:sz w:val="24"/>
          <w:szCs w:val="24"/>
        </w:rPr>
      </w:pPr>
      <w:r>
        <w:rPr>
          <w:rFonts w:hint="eastAsia"/>
          <w:sz w:val="24"/>
          <w:szCs w:val="24"/>
        </w:rPr>
        <w:t xml:space="preserve">2</w:t>
      </w:r>
      <w:r>
        <w:rPr>
          <w:sz w:val="24"/>
          <w:szCs w:val="24"/>
        </w:rPr>
        <w:t xml:space="preserve">9</w:t>
      </w:r>
      <w:r>
        <w:rPr>
          <w:rFonts w:hint="eastAsia"/>
          <w:sz w:val="24"/>
          <w:szCs w:val="24"/>
        </w:rPr>
        <w:t xml:space="preserve">、</w:t>
      </w:r>
      <w:r>
        <w:rPr>
          <w:rFonts w:hint="eastAsia"/>
          <w:sz w:val="24"/>
          <w:szCs w:val="24"/>
          <w:u w:val="single"/>
        </w:rPr>
        <w:t xml:space="preserve">纳滤清液罐</w:t>
      </w:r>
      <w:r>
        <w:rPr>
          <w:sz w:val="24"/>
          <w:szCs w:val="24"/>
        </w:rPr>
        <w:t xml:space="preserve">，属于</w:t>
      </w:r>
      <w:r>
        <w:rPr>
          <w:rFonts w:hint="eastAsia"/>
          <w:sz w:val="24"/>
          <w:szCs w:val="24"/>
          <w:u w:val="single"/>
        </w:rPr>
        <w:t xml:space="preserve">工</w:t>
      </w:r>
      <w:r>
        <w:rPr>
          <w:sz w:val="24"/>
          <w:szCs w:val="24"/>
          <w:u w:val="single"/>
        </w:rPr>
        <w:t xml:space="preserve">业</w:t>
      </w:r>
      <w:r>
        <w:rPr>
          <w:sz w:val="24"/>
          <w:szCs w:val="24"/>
        </w:rPr>
        <w:t xml:space="preserve">；制造商为</w:t>
      </w:r>
      <w:r>
        <w:rPr>
          <w:sz w:val="24"/>
          <w:szCs w:val="24"/>
          <w:u w:val="single"/>
        </w:rPr>
        <w:t xml:space="preserve">（企业名称）</w:t>
      </w:r>
      <w:r>
        <w:rPr>
          <w:sz w:val="24"/>
          <w:szCs w:val="24"/>
        </w:rPr>
        <w:t xml:space="preserve">，从业人员</w:t>
      </w:r>
      <w:r>
        <w:rPr>
          <w:sz w:val="24"/>
          <w:szCs w:val="24"/>
          <w:u w:val="single"/>
        </w:rPr>
        <w:t xml:space="preserve">     </w:t>
      </w:r>
      <w:r>
        <w:rPr>
          <w:sz w:val="24"/>
          <w:szCs w:val="24"/>
        </w:rPr>
        <w:t xml:space="preserve">人，营业收入为</w:t>
      </w:r>
      <w:r>
        <w:rPr>
          <w:sz w:val="24"/>
          <w:szCs w:val="24"/>
          <w:u w:val="single"/>
        </w:rPr>
        <w:t xml:space="preserve">      </w:t>
      </w:r>
      <w:r>
        <w:rPr>
          <w:sz w:val="24"/>
          <w:szCs w:val="24"/>
        </w:rPr>
        <w:t xml:space="preserve">万元，资产总额为</w:t>
      </w:r>
      <w:r>
        <w:rPr>
          <w:sz w:val="24"/>
          <w:szCs w:val="24"/>
          <w:u w:val="single"/>
        </w:rPr>
        <w:t xml:space="preserve">      </w:t>
      </w:r>
      <w:r>
        <w:rPr>
          <w:sz w:val="24"/>
          <w:szCs w:val="24"/>
        </w:rPr>
        <w:t xml:space="preserve">万元，属于</w:t>
      </w:r>
      <w:r>
        <w:rPr>
          <w:sz w:val="24"/>
          <w:szCs w:val="24"/>
          <w:u w:val="single"/>
        </w:rPr>
        <w:t xml:space="preserve">（中型企业、小型企业、微型企业）</w:t>
      </w:r>
      <w:r>
        <w:rPr>
          <w:rFonts w:hint="eastAsia"/>
          <w:sz w:val="24"/>
          <w:szCs w:val="24"/>
        </w:rPr>
        <w:t xml:space="preserve">。</w:t>
      </w:r>
      <w:r/>
    </w:p>
    <w:p>
      <w:pPr>
        <w:ind w:firstLine="480"/>
        <w:jc w:val="left"/>
        <w:spacing w:line="500" w:lineRule="exact"/>
        <w:widowControl/>
        <w:rPr>
          <w:sz w:val="24"/>
          <w:szCs w:val="24"/>
        </w:rPr>
      </w:pPr>
      <w:r>
        <w:rPr>
          <w:sz w:val="24"/>
          <w:szCs w:val="24"/>
        </w:rPr>
        <w:t xml:space="preserve">30</w:t>
      </w:r>
      <w:r>
        <w:rPr>
          <w:rFonts w:hint="eastAsia"/>
          <w:sz w:val="24"/>
          <w:szCs w:val="24"/>
        </w:rPr>
        <w:t xml:space="preserve">、</w:t>
      </w:r>
      <w:r>
        <w:rPr>
          <w:rFonts w:hint="eastAsia"/>
          <w:sz w:val="24"/>
          <w:szCs w:val="24"/>
          <w:u w:val="single"/>
        </w:rPr>
        <w:t xml:space="preserve">纳滤清</w:t>
      </w:r>
      <w:r>
        <w:rPr>
          <w:rFonts w:hint="eastAsia"/>
          <w:sz w:val="24"/>
          <w:szCs w:val="24"/>
          <w:u w:val="single"/>
        </w:rPr>
        <w:t xml:space="preserve">液罐液位</w:t>
      </w:r>
      <w:r>
        <w:rPr>
          <w:rFonts w:hint="eastAsia"/>
          <w:sz w:val="24"/>
          <w:szCs w:val="24"/>
          <w:u w:val="single"/>
        </w:rPr>
        <w:t xml:space="preserve">计</w:t>
      </w:r>
      <w:r>
        <w:rPr>
          <w:sz w:val="24"/>
          <w:szCs w:val="24"/>
        </w:rPr>
        <w:t xml:space="preserve">，属于</w:t>
      </w:r>
      <w:r>
        <w:rPr>
          <w:rFonts w:hint="eastAsia"/>
          <w:sz w:val="24"/>
          <w:szCs w:val="24"/>
          <w:u w:val="single"/>
        </w:rPr>
        <w:t xml:space="preserve">工</w:t>
      </w:r>
      <w:r>
        <w:rPr>
          <w:sz w:val="24"/>
          <w:szCs w:val="24"/>
          <w:u w:val="single"/>
        </w:rPr>
        <w:t xml:space="preserve">业</w:t>
      </w:r>
      <w:r>
        <w:rPr>
          <w:sz w:val="24"/>
          <w:szCs w:val="24"/>
        </w:rPr>
        <w:t xml:space="preserve">；制造商为</w:t>
      </w:r>
      <w:r>
        <w:rPr>
          <w:sz w:val="24"/>
          <w:szCs w:val="24"/>
          <w:u w:val="single"/>
        </w:rPr>
        <w:t xml:space="preserve">（企业名称）</w:t>
      </w:r>
      <w:r>
        <w:rPr>
          <w:sz w:val="24"/>
          <w:szCs w:val="24"/>
        </w:rPr>
        <w:t xml:space="preserve">，从业人员</w:t>
      </w:r>
      <w:r>
        <w:rPr>
          <w:sz w:val="24"/>
          <w:szCs w:val="24"/>
          <w:u w:val="single"/>
        </w:rPr>
        <w:t xml:space="preserve">     </w:t>
      </w:r>
      <w:r>
        <w:rPr>
          <w:sz w:val="24"/>
          <w:szCs w:val="24"/>
        </w:rPr>
        <w:t xml:space="preserve">人，营业收入为</w:t>
      </w:r>
      <w:r>
        <w:rPr>
          <w:sz w:val="24"/>
          <w:szCs w:val="24"/>
          <w:u w:val="single"/>
        </w:rPr>
        <w:t xml:space="preserve">      </w:t>
      </w:r>
      <w:r>
        <w:rPr>
          <w:sz w:val="24"/>
          <w:szCs w:val="24"/>
        </w:rPr>
        <w:t xml:space="preserve">万元，资产总额为</w:t>
      </w:r>
      <w:r>
        <w:rPr>
          <w:sz w:val="24"/>
          <w:szCs w:val="24"/>
          <w:u w:val="single"/>
        </w:rPr>
        <w:t xml:space="preserve">      </w:t>
      </w:r>
      <w:r>
        <w:rPr>
          <w:sz w:val="24"/>
          <w:szCs w:val="24"/>
        </w:rPr>
        <w:t xml:space="preserve">万元，属于</w:t>
      </w:r>
      <w:r>
        <w:rPr>
          <w:sz w:val="24"/>
          <w:szCs w:val="24"/>
          <w:u w:val="single"/>
        </w:rPr>
        <w:t xml:space="preserve">（中型企业、小型企业、微型企业）</w:t>
      </w:r>
      <w:r>
        <w:rPr>
          <w:rFonts w:hint="eastAsia"/>
          <w:sz w:val="24"/>
          <w:szCs w:val="24"/>
        </w:rPr>
        <w:t xml:space="preserve">。</w:t>
      </w:r>
      <w:r/>
    </w:p>
    <w:p>
      <w:pPr>
        <w:ind w:firstLine="480"/>
        <w:jc w:val="left"/>
        <w:spacing w:line="500" w:lineRule="exact"/>
        <w:widowControl/>
        <w:rPr>
          <w:sz w:val="24"/>
          <w:szCs w:val="24"/>
        </w:rPr>
      </w:pPr>
      <w:r>
        <w:rPr>
          <w:sz w:val="24"/>
          <w:szCs w:val="24"/>
        </w:rPr>
        <w:t xml:space="preserve">31</w:t>
      </w:r>
      <w:r>
        <w:rPr>
          <w:rFonts w:hint="eastAsia"/>
          <w:sz w:val="24"/>
          <w:szCs w:val="24"/>
        </w:rPr>
        <w:t xml:space="preserve">、</w:t>
      </w:r>
      <w:r>
        <w:rPr>
          <w:rFonts w:hint="eastAsia"/>
          <w:sz w:val="24"/>
          <w:szCs w:val="24"/>
          <w:u w:val="single"/>
        </w:rPr>
        <w:t xml:space="preserve">纳滤系统阀门、管路、配件</w:t>
      </w:r>
      <w:r>
        <w:rPr>
          <w:sz w:val="24"/>
          <w:szCs w:val="24"/>
        </w:rPr>
        <w:t xml:space="preserve">，属于</w:t>
      </w:r>
      <w:r>
        <w:rPr>
          <w:rFonts w:hint="eastAsia"/>
          <w:sz w:val="24"/>
          <w:szCs w:val="24"/>
          <w:u w:val="single"/>
        </w:rPr>
        <w:t xml:space="preserve">工</w:t>
      </w:r>
      <w:r>
        <w:rPr>
          <w:sz w:val="24"/>
          <w:szCs w:val="24"/>
          <w:u w:val="single"/>
        </w:rPr>
        <w:t xml:space="preserve">业</w:t>
      </w:r>
      <w:r>
        <w:rPr>
          <w:sz w:val="24"/>
          <w:szCs w:val="24"/>
        </w:rPr>
        <w:t xml:space="preserve">；制造商为</w:t>
      </w:r>
      <w:r>
        <w:rPr>
          <w:sz w:val="24"/>
          <w:szCs w:val="24"/>
          <w:u w:val="single"/>
        </w:rPr>
        <w:t xml:space="preserve">（企业名称）</w:t>
      </w:r>
      <w:r>
        <w:rPr>
          <w:sz w:val="24"/>
          <w:szCs w:val="24"/>
        </w:rPr>
        <w:t xml:space="preserve">，从业人员</w:t>
      </w:r>
      <w:r>
        <w:rPr>
          <w:sz w:val="24"/>
          <w:szCs w:val="24"/>
          <w:u w:val="single"/>
        </w:rPr>
        <w:t xml:space="preserve">     </w:t>
      </w:r>
      <w:r>
        <w:rPr>
          <w:sz w:val="24"/>
          <w:szCs w:val="24"/>
        </w:rPr>
        <w:t xml:space="preserve">人，营业收入为</w:t>
      </w:r>
      <w:r>
        <w:rPr>
          <w:sz w:val="24"/>
          <w:szCs w:val="24"/>
          <w:u w:val="single"/>
        </w:rPr>
        <w:t xml:space="preserve">      </w:t>
      </w:r>
      <w:r>
        <w:rPr>
          <w:sz w:val="24"/>
          <w:szCs w:val="24"/>
        </w:rPr>
        <w:t xml:space="preserve">万元，资产总额为</w:t>
      </w:r>
      <w:r>
        <w:rPr>
          <w:sz w:val="24"/>
          <w:szCs w:val="24"/>
          <w:u w:val="single"/>
        </w:rPr>
        <w:t xml:space="preserve">      </w:t>
      </w:r>
      <w:r>
        <w:rPr>
          <w:sz w:val="24"/>
          <w:szCs w:val="24"/>
        </w:rPr>
        <w:t xml:space="preserve">万元，属于</w:t>
      </w:r>
      <w:r>
        <w:rPr>
          <w:sz w:val="24"/>
          <w:szCs w:val="24"/>
          <w:u w:val="single"/>
        </w:rPr>
        <w:t xml:space="preserve">（中型企业、小型企业、微型企业）</w:t>
      </w:r>
      <w:r>
        <w:rPr>
          <w:rFonts w:hint="eastAsia"/>
          <w:sz w:val="24"/>
          <w:szCs w:val="24"/>
        </w:rPr>
        <w:t xml:space="preserve">。</w:t>
      </w:r>
      <w:r/>
    </w:p>
    <w:p>
      <w:pPr>
        <w:ind w:firstLine="480"/>
        <w:jc w:val="left"/>
        <w:spacing w:line="500" w:lineRule="exact"/>
        <w:widowControl/>
        <w:rPr>
          <w:sz w:val="24"/>
          <w:szCs w:val="24"/>
        </w:rPr>
      </w:pPr>
      <w:r>
        <w:rPr>
          <w:sz w:val="24"/>
          <w:szCs w:val="24"/>
        </w:rPr>
        <w:t xml:space="preserve">32</w:t>
      </w:r>
      <w:r>
        <w:rPr>
          <w:rFonts w:hint="eastAsia"/>
          <w:sz w:val="24"/>
          <w:szCs w:val="24"/>
        </w:rPr>
        <w:t xml:space="preserve">、</w:t>
      </w:r>
      <w:r>
        <w:rPr>
          <w:rFonts w:hint="eastAsia"/>
          <w:sz w:val="24"/>
          <w:szCs w:val="24"/>
          <w:u w:val="single"/>
        </w:rPr>
        <w:t xml:space="preserve">纳滤膜架</w:t>
      </w:r>
      <w:r>
        <w:rPr>
          <w:sz w:val="24"/>
          <w:szCs w:val="24"/>
        </w:rPr>
        <w:t xml:space="preserve">，属于</w:t>
      </w:r>
      <w:r>
        <w:rPr>
          <w:rFonts w:hint="eastAsia"/>
          <w:sz w:val="24"/>
          <w:szCs w:val="24"/>
          <w:u w:val="single"/>
        </w:rPr>
        <w:t xml:space="preserve">工</w:t>
      </w:r>
      <w:r>
        <w:rPr>
          <w:sz w:val="24"/>
          <w:szCs w:val="24"/>
          <w:u w:val="single"/>
        </w:rPr>
        <w:t xml:space="preserve">业</w:t>
      </w:r>
      <w:r>
        <w:rPr>
          <w:sz w:val="24"/>
          <w:szCs w:val="24"/>
        </w:rPr>
        <w:t xml:space="preserve">；制造商为</w:t>
      </w:r>
      <w:r>
        <w:rPr>
          <w:sz w:val="24"/>
          <w:szCs w:val="24"/>
          <w:u w:val="single"/>
        </w:rPr>
        <w:t xml:space="preserve">（企业名称）</w:t>
      </w:r>
      <w:r>
        <w:rPr>
          <w:sz w:val="24"/>
          <w:szCs w:val="24"/>
        </w:rPr>
        <w:t xml:space="preserve">，从业人员</w:t>
      </w:r>
      <w:r>
        <w:rPr>
          <w:sz w:val="24"/>
          <w:szCs w:val="24"/>
          <w:u w:val="single"/>
        </w:rPr>
        <w:t xml:space="preserve">     </w:t>
      </w:r>
      <w:r>
        <w:rPr>
          <w:sz w:val="24"/>
          <w:szCs w:val="24"/>
        </w:rPr>
        <w:t xml:space="preserve">人，营业收入为</w:t>
      </w:r>
      <w:r>
        <w:rPr>
          <w:sz w:val="24"/>
          <w:szCs w:val="24"/>
          <w:u w:val="single"/>
        </w:rPr>
        <w:t xml:space="preserve">      </w:t>
      </w:r>
      <w:r>
        <w:rPr>
          <w:sz w:val="24"/>
          <w:szCs w:val="24"/>
        </w:rPr>
        <w:t xml:space="preserve">万元，资产总额为</w:t>
      </w:r>
      <w:r>
        <w:rPr>
          <w:sz w:val="24"/>
          <w:szCs w:val="24"/>
          <w:u w:val="single"/>
        </w:rPr>
        <w:t xml:space="preserve">      </w:t>
      </w:r>
      <w:r>
        <w:rPr>
          <w:sz w:val="24"/>
          <w:szCs w:val="24"/>
        </w:rPr>
        <w:t xml:space="preserve">万元，属于</w:t>
      </w:r>
      <w:r>
        <w:rPr>
          <w:sz w:val="24"/>
          <w:szCs w:val="24"/>
          <w:u w:val="single"/>
        </w:rPr>
        <w:t xml:space="preserve">（中型企业、小型企业、微型企业）</w:t>
      </w:r>
      <w:r>
        <w:rPr>
          <w:rFonts w:hint="eastAsia"/>
          <w:sz w:val="24"/>
          <w:szCs w:val="24"/>
        </w:rPr>
        <w:t xml:space="preserve">。</w:t>
      </w:r>
      <w:r/>
    </w:p>
    <w:p>
      <w:pPr>
        <w:ind w:firstLine="480"/>
        <w:jc w:val="left"/>
        <w:spacing w:line="500" w:lineRule="exact"/>
        <w:widowControl/>
        <w:rPr>
          <w:sz w:val="24"/>
          <w:szCs w:val="24"/>
        </w:rPr>
      </w:pPr>
      <w:r>
        <w:rPr>
          <w:sz w:val="24"/>
          <w:szCs w:val="24"/>
        </w:rPr>
        <w:t xml:space="preserve">33</w:t>
      </w:r>
      <w:r>
        <w:rPr>
          <w:rFonts w:hint="eastAsia"/>
          <w:sz w:val="24"/>
          <w:szCs w:val="24"/>
        </w:rPr>
        <w:t xml:space="preserve">、</w:t>
      </w:r>
      <w:r>
        <w:rPr>
          <w:rFonts w:hint="eastAsia"/>
          <w:sz w:val="24"/>
          <w:szCs w:val="24"/>
          <w:u w:val="single"/>
        </w:rPr>
        <w:t xml:space="preserve">纳滤浓水</w:t>
      </w:r>
      <w:r>
        <w:rPr>
          <w:rFonts w:hint="eastAsia"/>
          <w:sz w:val="24"/>
          <w:szCs w:val="24"/>
          <w:u w:val="single"/>
        </w:rPr>
        <w:t xml:space="preserve">提升泵</w:t>
      </w:r>
      <w:r>
        <w:rPr>
          <w:sz w:val="24"/>
          <w:szCs w:val="24"/>
        </w:rPr>
        <w:t xml:space="preserve">，属于</w:t>
      </w:r>
      <w:r>
        <w:rPr>
          <w:rFonts w:hint="eastAsia"/>
          <w:sz w:val="24"/>
          <w:szCs w:val="24"/>
          <w:u w:val="single"/>
        </w:rPr>
        <w:t xml:space="preserve">工</w:t>
      </w:r>
      <w:r>
        <w:rPr>
          <w:sz w:val="24"/>
          <w:szCs w:val="24"/>
          <w:u w:val="single"/>
        </w:rPr>
        <w:t xml:space="preserve">业</w:t>
      </w:r>
      <w:r>
        <w:rPr>
          <w:sz w:val="24"/>
          <w:szCs w:val="24"/>
        </w:rPr>
        <w:t xml:space="preserve">；制造商为</w:t>
      </w:r>
      <w:r>
        <w:rPr>
          <w:sz w:val="24"/>
          <w:szCs w:val="24"/>
          <w:u w:val="single"/>
        </w:rPr>
        <w:t xml:space="preserve">（企业名称）</w:t>
      </w:r>
      <w:r>
        <w:rPr>
          <w:sz w:val="24"/>
          <w:szCs w:val="24"/>
        </w:rPr>
        <w:t xml:space="preserve">，从业人员</w:t>
      </w:r>
      <w:r>
        <w:rPr>
          <w:sz w:val="24"/>
          <w:szCs w:val="24"/>
          <w:u w:val="single"/>
        </w:rPr>
        <w:t xml:space="preserve">     </w:t>
      </w:r>
      <w:r>
        <w:rPr>
          <w:sz w:val="24"/>
          <w:szCs w:val="24"/>
        </w:rPr>
        <w:t xml:space="preserve">人，营业收入为</w:t>
      </w:r>
      <w:r>
        <w:rPr>
          <w:sz w:val="24"/>
          <w:szCs w:val="24"/>
          <w:u w:val="single"/>
        </w:rPr>
        <w:t xml:space="preserve">      </w:t>
      </w:r>
      <w:r>
        <w:rPr>
          <w:sz w:val="24"/>
          <w:szCs w:val="24"/>
        </w:rPr>
        <w:t xml:space="preserve">万元，资产总额为</w:t>
      </w:r>
      <w:r>
        <w:rPr>
          <w:sz w:val="24"/>
          <w:szCs w:val="24"/>
          <w:u w:val="single"/>
        </w:rPr>
        <w:t xml:space="preserve">      </w:t>
      </w:r>
      <w:r>
        <w:rPr>
          <w:sz w:val="24"/>
          <w:szCs w:val="24"/>
        </w:rPr>
        <w:t xml:space="preserve">万元，属于</w:t>
      </w:r>
      <w:r>
        <w:rPr>
          <w:sz w:val="24"/>
          <w:szCs w:val="24"/>
          <w:u w:val="single"/>
        </w:rPr>
        <w:t xml:space="preserve">（中型企业、小型企业、微型企业）</w:t>
      </w:r>
      <w:r>
        <w:rPr>
          <w:rFonts w:hint="eastAsia"/>
          <w:sz w:val="24"/>
          <w:szCs w:val="24"/>
        </w:rPr>
        <w:t xml:space="preserve">。</w:t>
      </w:r>
      <w:r/>
    </w:p>
    <w:p>
      <w:pPr>
        <w:ind w:firstLine="480"/>
        <w:jc w:val="left"/>
        <w:spacing w:line="500" w:lineRule="exact"/>
        <w:widowControl/>
        <w:rPr>
          <w:sz w:val="24"/>
          <w:szCs w:val="24"/>
        </w:rPr>
      </w:pPr>
      <w:r>
        <w:rPr>
          <w:sz w:val="24"/>
          <w:szCs w:val="24"/>
        </w:rPr>
        <w:t xml:space="preserve">34</w:t>
      </w:r>
      <w:r>
        <w:rPr>
          <w:rFonts w:hint="eastAsia"/>
          <w:sz w:val="24"/>
          <w:szCs w:val="24"/>
        </w:rPr>
        <w:t xml:space="preserve">、</w:t>
      </w:r>
      <w:r>
        <w:rPr>
          <w:rFonts w:hint="eastAsia"/>
          <w:sz w:val="24"/>
          <w:szCs w:val="24"/>
          <w:u w:val="single"/>
        </w:rPr>
        <w:t xml:space="preserve">膜处理车间空压机</w:t>
      </w:r>
      <w:r>
        <w:rPr>
          <w:sz w:val="24"/>
          <w:szCs w:val="24"/>
        </w:rPr>
        <w:t xml:space="preserve">，属于</w:t>
      </w:r>
      <w:r>
        <w:rPr>
          <w:rFonts w:hint="eastAsia"/>
          <w:sz w:val="24"/>
          <w:szCs w:val="24"/>
          <w:u w:val="single"/>
        </w:rPr>
        <w:t xml:space="preserve">工</w:t>
      </w:r>
      <w:r>
        <w:rPr>
          <w:sz w:val="24"/>
          <w:szCs w:val="24"/>
          <w:u w:val="single"/>
        </w:rPr>
        <w:t xml:space="preserve">业</w:t>
      </w:r>
      <w:r>
        <w:rPr>
          <w:sz w:val="24"/>
          <w:szCs w:val="24"/>
        </w:rPr>
        <w:t xml:space="preserve">；制造商为</w:t>
      </w:r>
      <w:r>
        <w:rPr>
          <w:sz w:val="24"/>
          <w:szCs w:val="24"/>
          <w:u w:val="single"/>
        </w:rPr>
        <w:t xml:space="preserve">（企业名称）</w:t>
      </w:r>
      <w:r>
        <w:rPr>
          <w:sz w:val="24"/>
          <w:szCs w:val="24"/>
        </w:rPr>
        <w:t xml:space="preserve">，从业人员</w:t>
      </w:r>
      <w:r>
        <w:rPr>
          <w:sz w:val="24"/>
          <w:szCs w:val="24"/>
          <w:u w:val="single"/>
        </w:rPr>
        <w:t xml:space="preserve">     </w:t>
      </w:r>
      <w:r>
        <w:rPr>
          <w:sz w:val="24"/>
          <w:szCs w:val="24"/>
        </w:rPr>
        <w:t xml:space="preserve">人，营业收入为</w:t>
      </w:r>
      <w:r>
        <w:rPr>
          <w:sz w:val="24"/>
          <w:szCs w:val="24"/>
          <w:u w:val="single"/>
        </w:rPr>
        <w:t xml:space="preserve">      </w:t>
      </w:r>
      <w:r>
        <w:rPr>
          <w:sz w:val="24"/>
          <w:szCs w:val="24"/>
        </w:rPr>
        <w:t xml:space="preserve">万元，资产总额为</w:t>
      </w:r>
      <w:r>
        <w:rPr>
          <w:sz w:val="24"/>
          <w:szCs w:val="24"/>
          <w:u w:val="single"/>
        </w:rPr>
        <w:t xml:space="preserve">      </w:t>
      </w:r>
      <w:r>
        <w:rPr>
          <w:sz w:val="24"/>
          <w:szCs w:val="24"/>
        </w:rPr>
        <w:t xml:space="preserve">万元，属于</w:t>
      </w:r>
      <w:r>
        <w:rPr>
          <w:sz w:val="24"/>
          <w:szCs w:val="24"/>
          <w:u w:val="single"/>
        </w:rPr>
        <w:t xml:space="preserve">（中型企业、小型企业、微型企业）</w:t>
      </w:r>
      <w:r>
        <w:rPr>
          <w:rFonts w:hint="eastAsia"/>
          <w:sz w:val="24"/>
          <w:szCs w:val="24"/>
        </w:rPr>
        <w:t xml:space="preserve">。</w:t>
      </w:r>
      <w:r/>
    </w:p>
    <w:p>
      <w:pPr>
        <w:ind w:firstLine="480"/>
        <w:jc w:val="left"/>
        <w:spacing w:line="500" w:lineRule="exact"/>
        <w:widowControl/>
        <w:rPr>
          <w:sz w:val="24"/>
          <w:szCs w:val="24"/>
        </w:rPr>
      </w:pPr>
      <w:r>
        <w:rPr>
          <w:sz w:val="24"/>
          <w:szCs w:val="24"/>
        </w:rPr>
        <w:t xml:space="preserve">35</w:t>
      </w:r>
      <w:r>
        <w:rPr>
          <w:rFonts w:hint="eastAsia"/>
          <w:sz w:val="24"/>
          <w:szCs w:val="24"/>
        </w:rPr>
        <w:t xml:space="preserve">、</w:t>
      </w:r>
      <w:r>
        <w:rPr>
          <w:rFonts w:hint="eastAsia"/>
          <w:sz w:val="24"/>
          <w:szCs w:val="24"/>
          <w:u w:val="single"/>
        </w:rPr>
        <w:t xml:space="preserve">空压机出口压力传感器</w:t>
      </w:r>
      <w:r>
        <w:rPr>
          <w:sz w:val="24"/>
          <w:szCs w:val="24"/>
        </w:rPr>
        <w:t xml:space="preserve">，属于</w:t>
      </w:r>
      <w:r>
        <w:rPr>
          <w:rFonts w:hint="eastAsia"/>
          <w:sz w:val="24"/>
          <w:szCs w:val="24"/>
          <w:u w:val="single"/>
        </w:rPr>
        <w:t xml:space="preserve">工</w:t>
      </w:r>
      <w:r>
        <w:rPr>
          <w:sz w:val="24"/>
          <w:szCs w:val="24"/>
          <w:u w:val="single"/>
        </w:rPr>
        <w:t xml:space="preserve">业</w:t>
      </w:r>
      <w:r>
        <w:rPr>
          <w:sz w:val="24"/>
          <w:szCs w:val="24"/>
        </w:rPr>
        <w:t xml:space="preserve">；制造商为</w:t>
      </w:r>
      <w:r>
        <w:rPr>
          <w:sz w:val="24"/>
          <w:szCs w:val="24"/>
          <w:u w:val="single"/>
        </w:rPr>
        <w:t xml:space="preserve">（企业名称）</w:t>
      </w:r>
      <w:r>
        <w:rPr>
          <w:sz w:val="24"/>
          <w:szCs w:val="24"/>
        </w:rPr>
        <w:t xml:space="preserve">，从业人员</w:t>
      </w:r>
      <w:r>
        <w:rPr>
          <w:sz w:val="24"/>
          <w:szCs w:val="24"/>
          <w:u w:val="single"/>
        </w:rPr>
        <w:t xml:space="preserve">     </w:t>
      </w:r>
      <w:r>
        <w:rPr>
          <w:sz w:val="24"/>
          <w:szCs w:val="24"/>
        </w:rPr>
        <w:t xml:space="preserve">人，营业收入为</w:t>
      </w:r>
      <w:r>
        <w:rPr>
          <w:sz w:val="24"/>
          <w:szCs w:val="24"/>
          <w:u w:val="single"/>
        </w:rPr>
        <w:t xml:space="preserve">      </w:t>
      </w:r>
      <w:r>
        <w:rPr>
          <w:sz w:val="24"/>
          <w:szCs w:val="24"/>
        </w:rPr>
        <w:t xml:space="preserve">万元，资产总额为</w:t>
      </w:r>
      <w:r>
        <w:rPr>
          <w:sz w:val="24"/>
          <w:szCs w:val="24"/>
          <w:u w:val="single"/>
        </w:rPr>
        <w:t xml:space="preserve">      </w:t>
      </w:r>
      <w:r>
        <w:rPr>
          <w:sz w:val="24"/>
          <w:szCs w:val="24"/>
        </w:rPr>
        <w:t xml:space="preserve">万元，属于</w:t>
      </w:r>
      <w:r>
        <w:rPr>
          <w:sz w:val="24"/>
          <w:szCs w:val="24"/>
          <w:u w:val="single"/>
        </w:rPr>
        <w:t xml:space="preserve">（中型企业、小型企业、微型企业）</w:t>
      </w:r>
      <w:r>
        <w:rPr>
          <w:rFonts w:hint="eastAsia"/>
          <w:sz w:val="24"/>
          <w:szCs w:val="24"/>
        </w:rPr>
        <w:t xml:space="preserve">。</w:t>
      </w:r>
      <w:r/>
    </w:p>
    <w:p>
      <w:pPr>
        <w:ind w:firstLine="480"/>
        <w:jc w:val="left"/>
        <w:spacing w:line="500" w:lineRule="exact"/>
        <w:widowControl/>
        <w:rPr>
          <w:sz w:val="24"/>
          <w:szCs w:val="24"/>
        </w:rPr>
      </w:pPr>
      <w:r>
        <w:rPr>
          <w:sz w:val="24"/>
          <w:szCs w:val="24"/>
        </w:rPr>
        <w:t xml:space="preserve">36</w:t>
      </w:r>
      <w:r>
        <w:rPr>
          <w:rFonts w:hint="eastAsia"/>
          <w:sz w:val="24"/>
          <w:szCs w:val="24"/>
        </w:rPr>
        <w:t xml:space="preserve">、</w:t>
      </w:r>
      <w:r>
        <w:rPr>
          <w:rFonts w:hint="eastAsia"/>
          <w:sz w:val="24"/>
          <w:szCs w:val="24"/>
          <w:u w:val="single"/>
        </w:rPr>
        <w:t xml:space="preserve">芬顿氧</w:t>
      </w:r>
      <w:r>
        <w:rPr>
          <w:rFonts w:hint="eastAsia"/>
          <w:sz w:val="24"/>
          <w:szCs w:val="24"/>
          <w:u w:val="single"/>
        </w:rPr>
        <w:t xml:space="preserve">化系统</w:t>
      </w:r>
      <w:r>
        <w:rPr>
          <w:sz w:val="24"/>
          <w:szCs w:val="24"/>
        </w:rPr>
        <w:t xml:space="preserve">，属于</w:t>
      </w:r>
      <w:r>
        <w:rPr>
          <w:rFonts w:hint="eastAsia"/>
          <w:sz w:val="24"/>
          <w:szCs w:val="24"/>
          <w:u w:val="single"/>
        </w:rPr>
        <w:t xml:space="preserve">工</w:t>
      </w:r>
      <w:r>
        <w:rPr>
          <w:sz w:val="24"/>
          <w:szCs w:val="24"/>
          <w:u w:val="single"/>
        </w:rPr>
        <w:t xml:space="preserve">业</w:t>
      </w:r>
      <w:r>
        <w:rPr>
          <w:sz w:val="24"/>
          <w:szCs w:val="24"/>
        </w:rPr>
        <w:t xml:space="preserve">；制造商为</w:t>
      </w:r>
      <w:r>
        <w:rPr>
          <w:sz w:val="24"/>
          <w:szCs w:val="24"/>
          <w:u w:val="single"/>
        </w:rPr>
        <w:t xml:space="preserve">（企业名称）</w:t>
      </w:r>
      <w:r>
        <w:rPr>
          <w:sz w:val="24"/>
          <w:szCs w:val="24"/>
        </w:rPr>
        <w:t xml:space="preserve">，从业人员</w:t>
      </w:r>
      <w:r>
        <w:rPr>
          <w:sz w:val="24"/>
          <w:szCs w:val="24"/>
          <w:u w:val="single"/>
        </w:rPr>
        <w:t xml:space="preserve">     </w:t>
      </w:r>
      <w:r>
        <w:rPr>
          <w:sz w:val="24"/>
          <w:szCs w:val="24"/>
        </w:rPr>
        <w:t xml:space="preserve">人，营业收入为</w:t>
      </w:r>
      <w:r>
        <w:rPr>
          <w:sz w:val="24"/>
          <w:szCs w:val="24"/>
          <w:u w:val="single"/>
        </w:rPr>
        <w:t xml:space="preserve">      </w:t>
      </w:r>
      <w:r>
        <w:rPr>
          <w:sz w:val="24"/>
          <w:szCs w:val="24"/>
        </w:rPr>
        <w:t xml:space="preserve">万元，资产总额为</w:t>
      </w:r>
      <w:r>
        <w:rPr>
          <w:sz w:val="24"/>
          <w:szCs w:val="24"/>
          <w:u w:val="single"/>
        </w:rPr>
        <w:t xml:space="preserve">      </w:t>
      </w:r>
      <w:r>
        <w:rPr>
          <w:sz w:val="24"/>
          <w:szCs w:val="24"/>
        </w:rPr>
        <w:t xml:space="preserve">万元，属于</w:t>
      </w:r>
      <w:r>
        <w:rPr>
          <w:sz w:val="24"/>
          <w:szCs w:val="24"/>
          <w:u w:val="single"/>
        </w:rPr>
        <w:t xml:space="preserve">（中型企业、小型企业、微型企业）</w:t>
      </w:r>
      <w:r>
        <w:rPr>
          <w:rFonts w:hint="eastAsia"/>
          <w:sz w:val="24"/>
          <w:szCs w:val="24"/>
        </w:rPr>
        <w:t xml:space="preserve">。</w:t>
      </w:r>
      <w:r/>
    </w:p>
    <w:p>
      <w:pPr>
        <w:ind w:firstLine="480"/>
        <w:jc w:val="left"/>
        <w:spacing w:line="500" w:lineRule="exact"/>
        <w:widowControl/>
        <w:rPr>
          <w:sz w:val="24"/>
          <w:szCs w:val="24"/>
        </w:rPr>
      </w:pPr>
      <w:r>
        <w:rPr>
          <w:sz w:val="24"/>
          <w:szCs w:val="24"/>
        </w:rPr>
        <w:t xml:space="preserve">37</w:t>
      </w:r>
      <w:r>
        <w:rPr>
          <w:rFonts w:hint="eastAsia"/>
          <w:sz w:val="24"/>
          <w:szCs w:val="24"/>
        </w:rPr>
        <w:t xml:space="preserve">、</w:t>
      </w:r>
      <w:r>
        <w:rPr>
          <w:rFonts w:hint="eastAsia"/>
          <w:sz w:val="24"/>
          <w:szCs w:val="24"/>
          <w:u w:val="single"/>
        </w:rPr>
        <w:t xml:space="preserve">反硝化滤池系统</w:t>
      </w:r>
      <w:r>
        <w:rPr>
          <w:sz w:val="24"/>
          <w:szCs w:val="24"/>
        </w:rPr>
        <w:t xml:space="preserve">，属于</w:t>
      </w:r>
      <w:r>
        <w:rPr>
          <w:rFonts w:hint="eastAsia"/>
          <w:sz w:val="24"/>
          <w:szCs w:val="24"/>
          <w:u w:val="single"/>
        </w:rPr>
        <w:t xml:space="preserve">工</w:t>
      </w:r>
      <w:r>
        <w:rPr>
          <w:sz w:val="24"/>
          <w:szCs w:val="24"/>
          <w:u w:val="single"/>
        </w:rPr>
        <w:t xml:space="preserve">业</w:t>
      </w:r>
      <w:r>
        <w:rPr>
          <w:sz w:val="24"/>
          <w:szCs w:val="24"/>
        </w:rPr>
        <w:t xml:space="preserve">；制造商为</w:t>
      </w:r>
      <w:r>
        <w:rPr>
          <w:sz w:val="24"/>
          <w:szCs w:val="24"/>
          <w:u w:val="single"/>
        </w:rPr>
        <w:t xml:space="preserve">（企业名称）</w:t>
      </w:r>
      <w:r>
        <w:rPr>
          <w:sz w:val="24"/>
          <w:szCs w:val="24"/>
        </w:rPr>
        <w:t xml:space="preserve">，从业人员</w:t>
      </w:r>
      <w:r>
        <w:rPr>
          <w:sz w:val="24"/>
          <w:szCs w:val="24"/>
          <w:u w:val="single"/>
        </w:rPr>
        <w:t xml:space="preserve">     </w:t>
      </w:r>
      <w:r>
        <w:rPr>
          <w:sz w:val="24"/>
          <w:szCs w:val="24"/>
        </w:rPr>
        <w:t xml:space="preserve">人，营业收入为</w:t>
      </w:r>
      <w:r>
        <w:rPr>
          <w:sz w:val="24"/>
          <w:szCs w:val="24"/>
          <w:u w:val="single"/>
        </w:rPr>
        <w:t xml:space="preserve">      </w:t>
      </w:r>
      <w:r>
        <w:rPr>
          <w:sz w:val="24"/>
          <w:szCs w:val="24"/>
        </w:rPr>
        <w:t xml:space="preserve">万元，资产总额为</w:t>
      </w:r>
      <w:r>
        <w:rPr>
          <w:sz w:val="24"/>
          <w:szCs w:val="24"/>
          <w:u w:val="single"/>
        </w:rPr>
        <w:t xml:space="preserve">      </w:t>
      </w:r>
      <w:r>
        <w:rPr>
          <w:sz w:val="24"/>
          <w:szCs w:val="24"/>
        </w:rPr>
        <w:t xml:space="preserve">万元，属于</w:t>
      </w:r>
      <w:r>
        <w:rPr>
          <w:sz w:val="24"/>
          <w:szCs w:val="24"/>
          <w:u w:val="single"/>
        </w:rPr>
        <w:t xml:space="preserve">（中型企业、小型企业、微型企业）</w:t>
      </w:r>
      <w:r>
        <w:rPr>
          <w:rFonts w:hint="eastAsia"/>
          <w:sz w:val="24"/>
          <w:szCs w:val="24"/>
        </w:rPr>
        <w:t xml:space="preserve">。</w:t>
      </w:r>
      <w:r/>
    </w:p>
    <w:p>
      <w:pPr>
        <w:ind w:firstLine="480"/>
        <w:jc w:val="left"/>
        <w:spacing w:line="500" w:lineRule="exact"/>
        <w:widowControl/>
        <w:rPr>
          <w:sz w:val="24"/>
          <w:szCs w:val="24"/>
        </w:rPr>
      </w:pPr>
      <w:r>
        <w:rPr>
          <w:sz w:val="24"/>
          <w:szCs w:val="24"/>
        </w:rPr>
        <w:t xml:space="preserve">38</w:t>
      </w:r>
      <w:r>
        <w:rPr>
          <w:rFonts w:hint="eastAsia"/>
          <w:sz w:val="24"/>
          <w:szCs w:val="24"/>
        </w:rPr>
        <w:t xml:space="preserve">、</w:t>
      </w:r>
      <w:r>
        <w:rPr>
          <w:rFonts w:hint="eastAsia"/>
          <w:sz w:val="24"/>
          <w:szCs w:val="24"/>
          <w:u w:val="single"/>
        </w:rPr>
        <w:t xml:space="preserve">至外排池</w:t>
      </w:r>
      <w:r>
        <w:rPr>
          <w:rFonts w:hint="eastAsia"/>
          <w:sz w:val="24"/>
          <w:szCs w:val="24"/>
          <w:u w:val="single"/>
        </w:rPr>
        <w:t xml:space="preserve">1#</w:t>
      </w:r>
      <w:r>
        <w:rPr>
          <w:rFonts w:hint="eastAsia"/>
          <w:sz w:val="24"/>
          <w:szCs w:val="24"/>
          <w:u w:val="single"/>
        </w:rPr>
        <w:t xml:space="preserve">清水提升泵</w:t>
      </w:r>
      <w:r>
        <w:rPr>
          <w:sz w:val="24"/>
          <w:szCs w:val="24"/>
        </w:rPr>
        <w:t xml:space="preserve">，属于</w:t>
      </w:r>
      <w:r>
        <w:rPr>
          <w:rFonts w:hint="eastAsia"/>
          <w:sz w:val="24"/>
          <w:szCs w:val="24"/>
          <w:u w:val="single"/>
        </w:rPr>
        <w:t xml:space="preserve">工</w:t>
      </w:r>
      <w:r>
        <w:rPr>
          <w:sz w:val="24"/>
          <w:szCs w:val="24"/>
          <w:u w:val="single"/>
        </w:rPr>
        <w:t xml:space="preserve">业</w:t>
      </w:r>
      <w:r>
        <w:rPr>
          <w:sz w:val="24"/>
          <w:szCs w:val="24"/>
        </w:rPr>
        <w:t xml:space="preserve">；制造商为</w:t>
      </w:r>
      <w:r>
        <w:rPr>
          <w:sz w:val="24"/>
          <w:szCs w:val="24"/>
          <w:u w:val="single"/>
        </w:rPr>
        <w:t xml:space="preserve">（企业名称）</w:t>
      </w:r>
      <w:r>
        <w:rPr>
          <w:sz w:val="24"/>
          <w:szCs w:val="24"/>
        </w:rPr>
        <w:t xml:space="preserve">，从业人员</w:t>
      </w:r>
      <w:r>
        <w:rPr>
          <w:sz w:val="24"/>
          <w:szCs w:val="24"/>
          <w:u w:val="single"/>
        </w:rPr>
        <w:t xml:space="preserve">     </w:t>
      </w:r>
      <w:r>
        <w:rPr>
          <w:sz w:val="24"/>
          <w:szCs w:val="24"/>
        </w:rPr>
        <w:t xml:space="preserve">人，营业收入为</w:t>
      </w:r>
      <w:r>
        <w:rPr>
          <w:sz w:val="24"/>
          <w:szCs w:val="24"/>
          <w:u w:val="single"/>
        </w:rPr>
        <w:t xml:space="preserve">      </w:t>
      </w:r>
      <w:r>
        <w:rPr>
          <w:sz w:val="24"/>
          <w:szCs w:val="24"/>
        </w:rPr>
        <w:t xml:space="preserve">万元，资产总额为</w:t>
      </w:r>
      <w:r>
        <w:rPr>
          <w:sz w:val="24"/>
          <w:szCs w:val="24"/>
          <w:u w:val="single"/>
        </w:rPr>
        <w:t xml:space="preserve">      </w:t>
      </w:r>
      <w:r>
        <w:rPr>
          <w:sz w:val="24"/>
          <w:szCs w:val="24"/>
        </w:rPr>
        <w:t xml:space="preserve">万元，属于</w:t>
      </w:r>
      <w:r>
        <w:rPr>
          <w:sz w:val="24"/>
          <w:szCs w:val="24"/>
          <w:u w:val="single"/>
        </w:rPr>
        <w:t xml:space="preserve">（中型企业、小型企业、微型企业）</w:t>
      </w:r>
      <w:r>
        <w:rPr>
          <w:rFonts w:hint="eastAsia"/>
          <w:sz w:val="24"/>
          <w:szCs w:val="24"/>
        </w:rPr>
        <w:t xml:space="preserve">。</w:t>
      </w:r>
      <w:r/>
    </w:p>
    <w:p>
      <w:pPr>
        <w:ind w:firstLine="480"/>
        <w:jc w:val="left"/>
        <w:spacing w:line="500" w:lineRule="exact"/>
        <w:widowControl/>
        <w:rPr>
          <w:sz w:val="24"/>
          <w:szCs w:val="24"/>
        </w:rPr>
      </w:pPr>
      <w:r>
        <w:rPr>
          <w:sz w:val="24"/>
          <w:szCs w:val="24"/>
        </w:rPr>
        <w:t xml:space="preserve">39</w:t>
      </w:r>
      <w:r>
        <w:rPr>
          <w:rFonts w:hint="eastAsia"/>
          <w:sz w:val="24"/>
          <w:szCs w:val="24"/>
        </w:rPr>
        <w:t xml:space="preserve">、</w:t>
      </w:r>
      <w:r>
        <w:rPr>
          <w:rFonts w:hint="eastAsia"/>
          <w:sz w:val="24"/>
          <w:szCs w:val="24"/>
          <w:u w:val="single"/>
        </w:rPr>
        <w:t xml:space="preserve">至调节池</w:t>
      </w:r>
      <w:r>
        <w:rPr>
          <w:rFonts w:hint="eastAsia"/>
          <w:sz w:val="24"/>
          <w:szCs w:val="24"/>
          <w:u w:val="single"/>
        </w:rPr>
        <w:t xml:space="preserve">2#</w:t>
      </w:r>
      <w:r>
        <w:rPr>
          <w:rFonts w:hint="eastAsia"/>
          <w:sz w:val="24"/>
          <w:szCs w:val="24"/>
          <w:u w:val="single"/>
        </w:rPr>
        <w:t xml:space="preserve">清水提升泵</w:t>
      </w:r>
      <w:r>
        <w:rPr>
          <w:sz w:val="24"/>
          <w:szCs w:val="24"/>
        </w:rPr>
        <w:t xml:space="preserve">，属于</w:t>
      </w:r>
      <w:r>
        <w:rPr>
          <w:rFonts w:hint="eastAsia"/>
          <w:sz w:val="24"/>
          <w:szCs w:val="24"/>
          <w:u w:val="single"/>
        </w:rPr>
        <w:t xml:space="preserve">工</w:t>
      </w:r>
      <w:r>
        <w:rPr>
          <w:sz w:val="24"/>
          <w:szCs w:val="24"/>
          <w:u w:val="single"/>
        </w:rPr>
        <w:t xml:space="preserve">业</w:t>
      </w:r>
      <w:r>
        <w:rPr>
          <w:sz w:val="24"/>
          <w:szCs w:val="24"/>
        </w:rPr>
        <w:t xml:space="preserve">；制造商为</w:t>
      </w:r>
      <w:r>
        <w:rPr>
          <w:sz w:val="24"/>
          <w:szCs w:val="24"/>
          <w:u w:val="single"/>
        </w:rPr>
        <w:t xml:space="preserve">（企业名称）</w:t>
      </w:r>
      <w:r>
        <w:rPr>
          <w:sz w:val="24"/>
          <w:szCs w:val="24"/>
        </w:rPr>
        <w:t xml:space="preserve">，从业人员</w:t>
      </w:r>
      <w:r>
        <w:rPr>
          <w:sz w:val="24"/>
          <w:szCs w:val="24"/>
          <w:u w:val="single"/>
        </w:rPr>
        <w:t xml:space="preserve">     </w:t>
      </w:r>
      <w:r>
        <w:rPr>
          <w:sz w:val="24"/>
          <w:szCs w:val="24"/>
        </w:rPr>
        <w:t xml:space="preserve">人，营业收入为</w:t>
      </w:r>
      <w:r>
        <w:rPr>
          <w:sz w:val="24"/>
          <w:szCs w:val="24"/>
          <w:u w:val="single"/>
        </w:rPr>
        <w:t xml:space="preserve">      </w:t>
      </w:r>
      <w:r>
        <w:rPr>
          <w:sz w:val="24"/>
          <w:szCs w:val="24"/>
        </w:rPr>
        <w:t xml:space="preserve">万元，资产总额为</w:t>
      </w:r>
      <w:r>
        <w:rPr>
          <w:sz w:val="24"/>
          <w:szCs w:val="24"/>
          <w:u w:val="single"/>
        </w:rPr>
        <w:t xml:space="preserve">      </w:t>
      </w:r>
      <w:r>
        <w:rPr>
          <w:sz w:val="24"/>
          <w:szCs w:val="24"/>
        </w:rPr>
        <w:t xml:space="preserve">万元，属于</w:t>
      </w:r>
      <w:r>
        <w:rPr>
          <w:sz w:val="24"/>
          <w:szCs w:val="24"/>
          <w:u w:val="single"/>
        </w:rPr>
        <w:t xml:space="preserve">（中型企业、小型企业、微型企业）</w:t>
      </w:r>
      <w:r>
        <w:rPr>
          <w:rFonts w:hint="eastAsia"/>
          <w:sz w:val="24"/>
          <w:szCs w:val="24"/>
        </w:rPr>
        <w:t xml:space="preserve">。</w:t>
      </w:r>
      <w:r/>
    </w:p>
    <w:p>
      <w:pPr>
        <w:ind w:firstLine="480"/>
        <w:jc w:val="left"/>
        <w:spacing w:line="500" w:lineRule="exact"/>
        <w:widowControl/>
        <w:rPr>
          <w:sz w:val="24"/>
          <w:szCs w:val="24"/>
        </w:rPr>
      </w:pPr>
      <w:r>
        <w:rPr>
          <w:sz w:val="24"/>
          <w:szCs w:val="24"/>
        </w:rPr>
        <w:t xml:space="preserve">40</w:t>
      </w:r>
      <w:r>
        <w:rPr>
          <w:rFonts w:hint="eastAsia"/>
          <w:sz w:val="24"/>
          <w:szCs w:val="24"/>
        </w:rPr>
        <w:t xml:space="preserve">、</w:t>
      </w:r>
      <w:r>
        <w:rPr>
          <w:rFonts w:hint="eastAsia"/>
          <w:sz w:val="24"/>
          <w:szCs w:val="24"/>
          <w:u w:val="single"/>
        </w:rPr>
        <w:t xml:space="preserve">清水外排泵</w:t>
      </w:r>
      <w:r>
        <w:rPr>
          <w:sz w:val="24"/>
          <w:szCs w:val="24"/>
        </w:rPr>
        <w:t xml:space="preserve">，属于</w:t>
      </w:r>
      <w:r>
        <w:rPr>
          <w:rFonts w:hint="eastAsia"/>
          <w:sz w:val="24"/>
          <w:szCs w:val="24"/>
          <w:u w:val="single"/>
        </w:rPr>
        <w:t xml:space="preserve">工</w:t>
      </w:r>
      <w:r>
        <w:rPr>
          <w:sz w:val="24"/>
          <w:szCs w:val="24"/>
          <w:u w:val="single"/>
        </w:rPr>
        <w:t xml:space="preserve">业</w:t>
      </w:r>
      <w:r>
        <w:rPr>
          <w:sz w:val="24"/>
          <w:szCs w:val="24"/>
        </w:rPr>
        <w:t xml:space="preserve">；制造商为</w:t>
      </w:r>
      <w:r>
        <w:rPr>
          <w:sz w:val="24"/>
          <w:szCs w:val="24"/>
          <w:u w:val="single"/>
        </w:rPr>
        <w:t xml:space="preserve">（企业名称）</w:t>
      </w:r>
      <w:r>
        <w:rPr>
          <w:sz w:val="24"/>
          <w:szCs w:val="24"/>
        </w:rPr>
        <w:t xml:space="preserve">，从业人员</w:t>
      </w:r>
      <w:r>
        <w:rPr>
          <w:sz w:val="24"/>
          <w:szCs w:val="24"/>
          <w:u w:val="single"/>
        </w:rPr>
        <w:t xml:space="preserve">     </w:t>
      </w:r>
      <w:r>
        <w:rPr>
          <w:sz w:val="24"/>
          <w:szCs w:val="24"/>
        </w:rPr>
        <w:t xml:space="preserve">人，营业收入为</w:t>
      </w:r>
      <w:r>
        <w:rPr>
          <w:sz w:val="24"/>
          <w:szCs w:val="24"/>
          <w:u w:val="single"/>
        </w:rPr>
        <w:t xml:space="preserve">      </w:t>
      </w:r>
      <w:r>
        <w:rPr>
          <w:sz w:val="24"/>
          <w:szCs w:val="24"/>
        </w:rPr>
        <w:t xml:space="preserve">万元，资产总额为</w:t>
      </w:r>
      <w:r>
        <w:rPr>
          <w:sz w:val="24"/>
          <w:szCs w:val="24"/>
          <w:u w:val="single"/>
        </w:rPr>
        <w:t xml:space="preserve">      </w:t>
      </w:r>
      <w:r>
        <w:rPr>
          <w:sz w:val="24"/>
          <w:szCs w:val="24"/>
        </w:rPr>
        <w:t xml:space="preserve">万元，属于</w:t>
      </w:r>
      <w:r>
        <w:rPr>
          <w:sz w:val="24"/>
          <w:szCs w:val="24"/>
          <w:u w:val="single"/>
        </w:rPr>
        <w:t xml:space="preserve">（中型企业、小型企业、微型企业）</w:t>
      </w:r>
      <w:r>
        <w:rPr>
          <w:rFonts w:hint="eastAsia"/>
          <w:sz w:val="24"/>
          <w:szCs w:val="24"/>
        </w:rPr>
        <w:t xml:space="preserve">。</w:t>
      </w:r>
      <w:r/>
    </w:p>
    <w:p>
      <w:pPr>
        <w:ind w:firstLine="480"/>
        <w:jc w:val="left"/>
        <w:spacing w:line="500" w:lineRule="exact"/>
        <w:widowControl/>
        <w:rPr>
          <w:sz w:val="24"/>
          <w:szCs w:val="24"/>
        </w:rPr>
      </w:pPr>
      <w:r>
        <w:rPr>
          <w:sz w:val="24"/>
          <w:szCs w:val="24"/>
        </w:rPr>
        <w:t xml:space="preserve">41</w:t>
      </w:r>
      <w:r>
        <w:rPr>
          <w:rFonts w:hint="eastAsia"/>
          <w:sz w:val="24"/>
          <w:szCs w:val="24"/>
        </w:rPr>
        <w:t xml:space="preserve">、</w:t>
      </w:r>
      <w:r>
        <w:rPr>
          <w:rFonts w:hint="eastAsia"/>
          <w:sz w:val="24"/>
          <w:szCs w:val="24"/>
          <w:u w:val="single"/>
        </w:rPr>
        <w:t xml:space="preserve">出水</w:t>
      </w:r>
      <w:r>
        <w:rPr>
          <w:sz w:val="24"/>
          <w:szCs w:val="24"/>
          <w:u w:val="single"/>
        </w:rPr>
        <w:t xml:space="preserve">COD</w:t>
      </w:r>
      <w:r>
        <w:rPr>
          <w:rFonts w:hint="eastAsia"/>
          <w:sz w:val="24"/>
          <w:szCs w:val="24"/>
          <w:u w:val="single"/>
        </w:rPr>
        <w:t xml:space="preserve">在线监测仪</w:t>
      </w:r>
      <w:r>
        <w:rPr>
          <w:sz w:val="24"/>
          <w:szCs w:val="24"/>
        </w:rPr>
        <w:t xml:space="preserve">，属于</w:t>
      </w:r>
      <w:r>
        <w:rPr>
          <w:rFonts w:hint="eastAsia"/>
          <w:sz w:val="24"/>
          <w:szCs w:val="24"/>
          <w:u w:val="single"/>
        </w:rPr>
        <w:t xml:space="preserve">工</w:t>
      </w:r>
      <w:r>
        <w:rPr>
          <w:sz w:val="24"/>
          <w:szCs w:val="24"/>
          <w:u w:val="single"/>
        </w:rPr>
        <w:t xml:space="preserve">业</w:t>
      </w:r>
      <w:r>
        <w:rPr>
          <w:sz w:val="24"/>
          <w:szCs w:val="24"/>
        </w:rPr>
        <w:t xml:space="preserve">；制造商为</w:t>
      </w:r>
      <w:r>
        <w:rPr>
          <w:sz w:val="24"/>
          <w:szCs w:val="24"/>
          <w:u w:val="single"/>
        </w:rPr>
        <w:t xml:space="preserve">（企业名称）</w:t>
      </w:r>
      <w:r>
        <w:rPr>
          <w:sz w:val="24"/>
          <w:szCs w:val="24"/>
        </w:rPr>
        <w:t xml:space="preserve">，从业人员</w:t>
      </w:r>
      <w:r>
        <w:rPr>
          <w:sz w:val="24"/>
          <w:szCs w:val="24"/>
          <w:u w:val="single"/>
        </w:rPr>
        <w:t xml:space="preserve">     </w:t>
      </w:r>
      <w:r>
        <w:rPr>
          <w:sz w:val="24"/>
          <w:szCs w:val="24"/>
        </w:rPr>
        <w:t xml:space="preserve">人，营业收入为</w:t>
      </w:r>
      <w:r>
        <w:rPr>
          <w:sz w:val="24"/>
          <w:szCs w:val="24"/>
          <w:u w:val="single"/>
        </w:rPr>
        <w:t xml:space="preserve">      </w:t>
      </w:r>
      <w:r>
        <w:rPr>
          <w:sz w:val="24"/>
          <w:szCs w:val="24"/>
        </w:rPr>
        <w:t xml:space="preserve">万元，资产总额为</w:t>
      </w:r>
      <w:r>
        <w:rPr>
          <w:sz w:val="24"/>
          <w:szCs w:val="24"/>
          <w:u w:val="single"/>
        </w:rPr>
        <w:t xml:space="preserve">      </w:t>
      </w:r>
      <w:r>
        <w:rPr>
          <w:sz w:val="24"/>
          <w:szCs w:val="24"/>
        </w:rPr>
        <w:t xml:space="preserve">万元，属于</w:t>
      </w:r>
      <w:r>
        <w:rPr>
          <w:sz w:val="24"/>
          <w:szCs w:val="24"/>
          <w:u w:val="single"/>
        </w:rPr>
        <w:t xml:space="preserve">（中型企业、小型企业、微型企业）</w:t>
      </w:r>
      <w:r>
        <w:rPr>
          <w:rFonts w:hint="eastAsia"/>
          <w:sz w:val="24"/>
          <w:szCs w:val="24"/>
        </w:rPr>
        <w:t xml:space="preserve">。</w:t>
      </w:r>
      <w:r/>
    </w:p>
    <w:p>
      <w:pPr>
        <w:ind w:firstLine="480"/>
        <w:jc w:val="left"/>
        <w:spacing w:line="500" w:lineRule="exact"/>
        <w:widowControl/>
        <w:rPr>
          <w:sz w:val="24"/>
          <w:szCs w:val="24"/>
        </w:rPr>
      </w:pPr>
      <w:r>
        <w:rPr>
          <w:sz w:val="24"/>
          <w:szCs w:val="24"/>
        </w:rPr>
        <w:t xml:space="preserve">42</w:t>
      </w:r>
      <w:r>
        <w:rPr>
          <w:rFonts w:hint="eastAsia"/>
          <w:sz w:val="24"/>
          <w:szCs w:val="24"/>
        </w:rPr>
        <w:t xml:space="preserve">、</w:t>
      </w:r>
      <w:r>
        <w:rPr>
          <w:rFonts w:hint="eastAsia"/>
          <w:sz w:val="24"/>
          <w:szCs w:val="24"/>
          <w:u w:val="single"/>
        </w:rPr>
        <w:t xml:space="preserve">出水总氮在线监测仪</w:t>
      </w:r>
      <w:r>
        <w:rPr>
          <w:sz w:val="24"/>
          <w:szCs w:val="24"/>
        </w:rPr>
        <w:t xml:space="preserve">，属于</w:t>
      </w:r>
      <w:r>
        <w:rPr>
          <w:rFonts w:hint="eastAsia"/>
          <w:sz w:val="24"/>
          <w:szCs w:val="24"/>
          <w:u w:val="single"/>
        </w:rPr>
        <w:t xml:space="preserve">工</w:t>
      </w:r>
      <w:r>
        <w:rPr>
          <w:sz w:val="24"/>
          <w:szCs w:val="24"/>
          <w:u w:val="single"/>
        </w:rPr>
        <w:t xml:space="preserve">业</w:t>
      </w:r>
      <w:r>
        <w:rPr>
          <w:sz w:val="24"/>
          <w:szCs w:val="24"/>
        </w:rPr>
        <w:t xml:space="preserve">；制造商为</w:t>
      </w:r>
      <w:r>
        <w:rPr>
          <w:sz w:val="24"/>
          <w:szCs w:val="24"/>
          <w:u w:val="single"/>
        </w:rPr>
        <w:t xml:space="preserve">（企业名称）</w:t>
      </w:r>
      <w:r>
        <w:rPr>
          <w:sz w:val="24"/>
          <w:szCs w:val="24"/>
        </w:rPr>
        <w:t xml:space="preserve">，从业人员</w:t>
      </w:r>
      <w:r>
        <w:rPr>
          <w:sz w:val="24"/>
          <w:szCs w:val="24"/>
          <w:u w:val="single"/>
        </w:rPr>
        <w:t xml:space="preserve">     </w:t>
      </w:r>
      <w:r>
        <w:rPr>
          <w:sz w:val="24"/>
          <w:szCs w:val="24"/>
        </w:rPr>
        <w:t xml:space="preserve">人，营业收入为</w:t>
      </w:r>
      <w:r>
        <w:rPr>
          <w:sz w:val="24"/>
          <w:szCs w:val="24"/>
          <w:u w:val="single"/>
        </w:rPr>
        <w:t xml:space="preserve">      </w:t>
      </w:r>
      <w:r>
        <w:rPr>
          <w:sz w:val="24"/>
          <w:szCs w:val="24"/>
        </w:rPr>
        <w:t xml:space="preserve">万元，资产总额为</w:t>
      </w:r>
      <w:r>
        <w:rPr>
          <w:sz w:val="24"/>
          <w:szCs w:val="24"/>
          <w:u w:val="single"/>
        </w:rPr>
        <w:t xml:space="preserve">      </w:t>
      </w:r>
      <w:r>
        <w:rPr>
          <w:sz w:val="24"/>
          <w:szCs w:val="24"/>
        </w:rPr>
        <w:t xml:space="preserve">万元，属于</w:t>
      </w:r>
      <w:r>
        <w:rPr>
          <w:sz w:val="24"/>
          <w:szCs w:val="24"/>
          <w:u w:val="single"/>
        </w:rPr>
        <w:t xml:space="preserve">（中型企业、小型企业、微型企业）</w:t>
      </w:r>
      <w:r>
        <w:rPr>
          <w:rFonts w:hint="eastAsia"/>
          <w:sz w:val="24"/>
          <w:szCs w:val="24"/>
        </w:rPr>
        <w:t xml:space="preserve">。</w:t>
      </w:r>
      <w:r/>
    </w:p>
    <w:p>
      <w:pPr>
        <w:ind w:firstLine="480"/>
        <w:jc w:val="left"/>
        <w:spacing w:line="500" w:lineRule="exact"/>
        <w:widowControl/>
        <w:rPr>
          <w:sz w:val="24"/>
          <w:szCs w:val="24"/>
        </w:rPr>
      </w:pPr>
      <w:r>
        <w:rPr>
          <w:sz w:val="24"/>
          <w:szCs w:val="24"/>
        </w:rPr>
        <w:t xml:space="preserve">43</w:t>
      </w:r>
      <w:r>
        <w:rPr>
          <w:rFonts w:hint="eastAsia"/>
          <w:sz w:val="24"/>
          <w:szCs w:val="24"/>
        </w:rPr>
        <w:t xml:space="preserve">、</w:t>
      </w:r>
      <w:r>
        <w:rPr>
          <w:rFonts w:hint="eastAsia"/>
          <w:sz w:val="24"/>
          <w:szCs w:val="24"/>
          <w:u w:val="single"/>
        </w:rPr>
        <w:t xml:space="preserve">出水氨氮在线监测仪</w:t>
      </w:r>
      <w:r>
        <w:rPr>
          <w:sz w:val="24"/>
          <w:szCs w:val="24"/>
        </w:rPr>
        <w:t xml:space="preserve">，属于</w:t>
      </w:r>
      <w:r>
        <w:rPr>
          <w:rFonts w:hint="eastAsia"/>
          <w:sz w:val="24"/>
          <w:szCs w:val="24"/>
          <w:u w:val="single"/>
        </w:rPr>
        <w:t xml:space="preserve">工</w:t>
      </w:r>
      <w:r>
        <w:rPr>
          <w:sz w:val="24"/>
          <w:szCs w:val="24"/>
          <w:u w:val="single"/>
        </w:rPr>
        <w:t xml:space="preserve">业</w:t>
      </w:r>
      <w:r>
        <w:rPr>
          <w:sz w:val="24"/>
          <w:szCs w:val="24"/>
        </w:rPr>
        <w:t xml:space="preserve">；制造商为</w:t>
      </w:r>
      <w:r>
        <w:rPr>
          <w:sz w:val="24"/>
          <w:szCs w:val="24"/>
          <w:u w:val="single"/>
        </w:rPr>
        <w:t xml:space="preserve">（企业名称）</w:t>
      </w:r>
      <w:r>
        <w:rPr>
          <w:sz w:val="24"/>
          <w:szCs w:val="24"/>
        </w:rPr>
        <w:t xml:space="preserve">，从业人员</w:t>
      </w:r>
      <w:r>
        <w:rPr>
          <w:sz w:val="24"/>
          <w:szCs w:val="24"/>
          <w:u w:val="single"/>
        </w:rPr>
        <w:t xml:space="preserve">     </w:t>
      </w:r>
      <w:r>
        <w:rPr>
          <w:sz w:val="24"/>
          <w:szCs w:val="24"/>
        </w:rPr>
        <w:t xml:space="preserve">人，营业收入为</w:t>
      </w:r>
      <w:r>
        <w:rPr>
          <w:sz w:val="24"/>
          <w:szCs w:val="24"/>
          <w:u w:val="single"/>
        </w:rPr>
        <w:t xml:space="preserve">      </w:t>
      </w:r>
      <w:r>
        <w:rPr>
          <w:sz w:val="24"/>
          <w:szCs w:val="24"/>
        </w:rPr>
        <w:t xml:space="preserve">万元，资产总额为</w:t>
      </w:r>
      <w:r>
        <w:rPr>
          <w:sz w:val="24"/>
          <w:szCs w:val="24"/>
          <w:u w:val="single"/>
        </w:rPr>
        <w:t xml:space="preserve">      </w:t>
      </w:r>
      <w:r>
        <w:rPr>
          <w:sz w:val="24"/>
          <w:szCs w:val="24"/>
        </w:rPr>
        <w:t xml:space="preserve">万元，属于</w:t>
      </w:r>
      <w:r>
        <w:rPr>
          <w:sz w:val="24"/>
          <w:szCs w:val="24"/>
          <w:u w:val="single"/>
        </w:rPr>
        <w:t xml:space="preserve">（中型企业、小型企业、微型企业）</w:t>
      </w:r>
      <w:r>
        <w:rPr>
          <w:rFonts w:hint="eastAsia"/>
          <w:sz w:val="24"/>
          <w:szCs w:val="24"/>
        </w:rPr>
        <w:t xml:space="preserve">。</w:t>
      </w:r>
      <w:r/>
    </w:p>
    <w:p>
      <w:pPr>
        <w:ind w:firstLine="480"/>
        <w:jc w:val="left"/>
        <w:spacing w:line="500" w:lineRule="exact"/>
        <w:widowControl/>
        <w:rPr>
          <w:sz w:val="24"/>
          <w:szCs w:val="24"/>
        </w:rPr>
      </w:pPr>
      <w:r>
        <w:rPr>
          <w:sz w:val="24"/>
          <w:szCs w:val="24"/>
        </w:rPr>
        <w:t xml:space="preserve">44</w:t>
      </w:r>
      <w:r>
        <w:rPr>
          <w:rFonts w:hint="eastAsia"/>
          <w:sz w:val="24"/>
          <w:szCs w:val="24"/>
        </w:rPr>
        <w:t xml:space="preserve">、</w:t>
      </w:r>
      <w:r>
        <w:rPr>
          <w:rFonts w:hint="eastAsia"/>
          <w:sz w:val="24"/>
          <w:szCs w:val="24"/>
          <w:u w:val="single"/>
        </w:rPr>
        <w:t xml:space="preserve">出水总磷在线监测仪</w:t>
      </w:r>
      <w:r>
        <w:rPr>
          <w:sz w:val="24"/>
          <w:szCs w:val="24"/>
        </w:rPr>
        <w:t xml:space="preserve">，属于</w:t>
      </w:r>
      <w:r>
        <w:rPr>
          <w:rFonts w:hint="eastAsia"/>
          <w:sz w:val="24"/>
          <w:szCs w:val="24"/>
          <w:u w:val="single"/>
        </w:rPr>
        <w:t xml:space="preserve">工</w:t>
      </w:r>
      <w:r>
        <w:rPr>
          <w:sz w:val="24"/>
          <w:szCs w:val="24"/>
          <w:u w:val="single"/>
        </w:rPr>
        <w:t xml:space="preserve">业</w:t>
      </w:r>
      <w:r>
        <w:rPr>
          <w:sz w:val="24"/>
          <w:szCs w:val="24"/>
        </w:rPr>
        <w:t xml:space="preserve">；制造商为</w:t>
      </w:r>
      <w:r>
        <w:rPr>
          <w:sz w:val="24"/>
          <w:szCs w:val="24"/>
          <w:u w:val="single"/>
        </w:rPr>
        <w:t xml:space="preserve">（企业名称）</w:t>
      </w:r>
      <w:r>
        <w:rPr>
          <w:sz w:val="24"/>
          <w:szCs w:val="24"/>
        </w:rPr>
        <w:t xml:space="preserve">，从业人员</w:t>
      </w:r>
      <w:r>
        <w:rPr>
          <w:sz w:val="24"/>
          <w:szCs w:val="24"/>
          <w:u w:val="single"/>
        </w:rPr>
        <w:t xml:space="preserve">     </w:t>
      </w:r>
      <w:r>
        <w:rPr>
          <w:sz w:val="24"/>
          <w:szCs w:val="24"/>
        </w:rPr>
        <w:t xml:space="preserve">人，营业收入为</w:t>
      </w:r>
      <w:r>
        <w:rPr>
          <w:sz w:val="24"/>
          <w:szCs w:val="24"/>
          <w:u w:val="single"/>
        </w:rPr>
        <w:t xml:space="preserve">      </w:t>
      </w:r>
      <w:r>
        <w:rPr>
          <w:sz w:val="24"/>
          <w:szCs w:val="24"/>
        </w:rPr>
        <w:t xml:space="preserve">万元，资产总额为</w:t>
      </w:r>
      <w:r>
        <w:rPr>
          <w:sz w:val="24"/>
          <w:szCs w:val="24"/>
          <w:u w:val="single"/>
        </w:rPr>
        <w:t xml:space="preserve">      </w:t>
      </w:r>
      <w:r>
        <w:rPr>
          <w:sz w:val="24"/>
          <w:szCs w:val="24"/>
        </w:rPr>
        <w:t xml:space="preserve">万元，属于</w:t>
      </w:r>
      <w:r>
        <w:rPr>
          <w:sz w:val="24"/>
          <w:szCs w:val="24"/>
          <w:u w:val="single"/>
        </w:rPr>
        <w:t xml:space="preserve">（中型企业、小型企业、微型企业）</w:t>
      </w:r>
      <w:r>
        <w:rPr>
          <w:rFonts w:hint="eastAsia"/>
          <w:sz w:val="24"/>
          <w:szCs w:val="24"/>
        </w:rPr>
        <w:t xml:space="preserve">。</w:t>
      </w:r>
      <w:r/>
    </w:p>
    <w:p>
      <w:pPr>
        <w:ind w:firstLine="480"/>
        <w:jc w:val="left"/>
        <w:spacing w:line="500" w:lineRule="exact"/>
        <w:widowControl/>
        <w:rPr>
          <w:sz w:val="24"/>
          <w:szCs w:val="24"/>
        </w:rPr>
      </w:pPr>
      <w:r>
        <w:rPr>
          <w:sz w:val="24"/>
          <w:szCs w:val="24"/>
        </w:rPr>
        <w:t xml:space="preserve">45</w:t>
      </w:r>
      <w:r>
        <w:rPr>
          <w:rFonts w:hint="eastAsia"/>
          <w:sz w:val="24"/>
          <w:szCs w:val="24"/>
        </w:rPr>
        <w:t xml:space="preserve">、</w:t>
      </w:r>
      <w:r>
        <w:rPr>
          <w:rFonts w:hint="eastAsia"/>
          <w:sz w:val="24"/>
          <w:szCs w:val="24"/>
          <w:u w:val="single"/>
        </w:rPr>
        <w:t xml:space="preserve">PH</w:t>
      </w:r>
      <w:r>
        <w:rPr>
          <w:rFonts w:hint="eastAsia"/>
          <w:sz w:val="24"/>
          <w:szCs w:val="24"/>
          <w:u w:val="single"/>
        </w:rPr>
        <w:t xml:space="preserve">在线监测仪</w:t>
      </w:r>
      <w:r>
        <w:rPr>
          <w:sz w:val="24"/>
          <w:szCs w:val="24"/>
        </w:rPr>
        <w:t xml:space="preserve">，属于</w:t>
      </w:r>
      <w:r>
        <w:rPr>
          <w:rFonts w:hint="eastAsia"/>
          <w:sz w:val="24"/>
          <w:szCs w:val="24"/>
          <w:u w:val="single"/>
        </w:rPr>
        <w:t xml:space="preserve">工</w:t>
      </w:r>
      <w:r>
        <w:rPr>
          <w:sz w:val="24"/>
          <w:szCs w:val="24"/>
          <w:u w:val="single"/>
        </w:rPr>
        <w:t xml:space="preserve">业</w:t>
      </w:r>
      <w:r>
        <w:rPr>
          <w:sz w:val="24"/>
          <w:szCs w:val="24"/>
        </w:rPr>
        <w:t xml:space="preserve">；制造商为</w:t>
      </w:r>
      <w:r>
        <w:rPr>
          <w:sz w:val="24"/>
          <w:szCs w:val="24"/>
          <w:u w:val="single"/>
        </w:rPr>
        <w:t xml:space="preserve">（企业名称）</w:t>
      </w:r>
      <w:r>
        <w:rPr>
          <w:sz w:val="24"/>
          <w:szCs w:val="24"/>
        </w:rPr>
        <w:t xml:space="preserve">，从业人员</w:t>
      </w:r>
      <w:r>
        <w:rPr>
          <w:sz w:val="24"/>
          <w:szCs w:val="24"/>
          <w:u w:val="single"/>
        </w:rPr>
        <w:t xml:space="preserve">     </w:t>
      </w:r>
      <w:r>
        <w:rPr>
          <w:sz w:val="24"/>
          <w:szCs w:val="24"/>
        </w:rPr>
        <w:t xml:space="preserve">人，营业收入为</w:t>
      </w:r>
      <w:r>
        <w:rPr>
          <w:sz w:val="24"/>
          <w:szCs w:val="24"/>
          <w:u w:val="single"/>
        </w:rPr>
        <w:t xml:space="preserve">      </w:t>
      </w:r>
      <w:r>
        <w:rPr>
          <w:sz w:val="24"/>
          <w:szCs w:val="24"/>
        </w:rPr>
        <w:t xml:space="preserve">万元，资产总额为</w:t>
      </w:r>
      <w:r>
        <w:rPr>
          <w:sz w:val="24"/>
          <w:szCs w:val="24"/>
          <w:u w:val="single"/>
        </w:rPr>
        <w:t xml:space="preserve">      </w:t>
      </w:r>
      <w:r>
        <w:rPr>
          <w:sz w:val="24"/>
          <w:szCs w:val="24"/>
        </w:rPr>
        <w:t xml:space="preserve">万元，属于</w:t>
      </w:r>
      <w:r>
        <w:rPr>
          <w:sz w:val="24"/>
          <w:szCs w:val="24"/>
          <w:u w:val="single"/>
        </w:rPr>
        <w:t xml:space="preserve">（中型企业、小型企业、微型企业）</w:t>
      </w:r>
      <w:r>
        <w:rPr>
          <w:rFonts w:hint="eastAsia"/>
          <w:sz w:val="24"/>
          <w:szCs w:val="24"/>
        </w:rPr>
        <w:t xml:space="preserve">。</w:t>
      </w:r>
      <w:r/>
    </w:p>
    <w:p>
      <w:pPr>
        <w:ind w:firstLine="480"/>
        <w:jc w:val="left"/>
        <w:spacing w:line="500" w:lineRule="exact"/>
        <w:widowControl/>
        <w:rPr>
          <w:sz w:val="24"/>
          <w:szCs w:val="24"/>
        </w:rPr>
      </w:pPr>
      <w:r>
        <w:rPr>
          <w:sz w:val="24"/>
          <w:szCs w:val="24"/>
        </w:rPr>
        <w:t xml:space="preserve">46</w:t>
      </w:r>
      <w:r>
        <w:rPr>
          <w:rFonts w:hint="eastAsia"/>
          <w:sz w:val="24"/>
          <w:szCs w:val="24"/>
        </w:rPr>
        <w:t xml:space="preserve">、</w:t>
      </w:r>
      <w:r>
        <w:rPr>
          <w:rFonts w:hint="eastAsia"/>
          <w:sz w:val="24"/>
          <w:szCs w:val="24"/>
          <w:u w:val="single"/>
        </w:rPr>
        <w:t xml:space="preserve">数采仪</w:t>
      </w:r>
      <w:r>
        <w:rPr>
          <w:sz w:val="24"/>
          <w:szCs w:val="24"/>
        </w:rPr>
        <w:t xml:space="preserve">，属于</w:t>
      </w:r>
      <w:r>
        <w:rPr>
          <w:rFonts w:hint="eastAsia"/>
          <w:sz w:val="24"/>
          <w:szCs w:val="24"/>
          <w:u w:val="single"/>
        </w:rPr>
        <w:t xml:space="preserve">工</w:t>
      </w:r>
      <w:r>
        <w:rPr>
          <w:sz w:val="24"/>
          <w:szCs w:val="24"/>
          <w:u w:val="single"/>
        </w:rPr>
        <w:t xml:space="preserve">业</w:t>
      </w:r>
      <w:r>
        <w:rPr>
          <w:sz w:val="24"/>
          <w:szCs w:val="24"/>
        </w:rPr>
        <w:t xml:space="preserve">；制造商为</w:t>
      </w:r>
      <w:r>
        <w:rPr>
          <w:sz w:val="24"/>
          <w:szCs w:val="24"/>
          <w:u w:val="single"/>
        </w:rPr>
        <w:t xml:space="preserve">（企业名称）</w:t>
      </w:r>
      <w:r>
        <w:rPr>
          <w:sz w:val="24"/>
          <w:szCs w:val="24"/>
        </w:rPr>
        <w:t xml:space="preserve">，从业人员</w:t>
      </w:r>
      <w:r>
        <w:rPr>
          <w:sz w:val="24"/>
          <w:szCs w:val="24"/>
          <w:u w:val="single"/>
        </w:rPr>
        <w:t xml:space="preserve">     </w:t>
      </w:r>
      <w:r>
        <w:rPr>
          <w:sz w:val="24"/>
          <w:szCs w:val="24"/>
        </w:rPr>
        <w:t xml:space="preserve">人，营业收入为</w:t>
      </w:r>
      <w:r>
        <w:rPr>
          <w:sz w:val="24"/>
          <w:szCs w:val="24"/>
          <w:u w:val="single"/>
        </w:rPr>
        <w:t xml:space="preserve">      </w:t>
      </w:r>
      <w:r>
        <w:rPr>
          <w:sz w:val="24"/>
          <w:szCs w:val="24"/>
        </w:rPr>
        <w:t xml:space="preserve">万元，资产总额为</w:t>
      </w:r>
      <w:r>
        <w:rPr>
          <w:sz w:val="24"/>
          <w:szCs w:val="24"/>
          <w:u w:val="single"/>
        </w:rPr>
        <w:t xml:space="preserve">      </w:t>
      </w:r>
      <w:r>
        <w:rPr>
          <w:sz w:val="24"/>
          <w:szCs w:val="24"/>
        </w:rPr>
        <w:t xml:space="preserve">万元，属于</w:t>
      </w:r>
      <w:r>
        <w:rPr>
          <w:sz w:val="24"/>
          <w:szCs w:val="24"/>
          <w:u w:val="single"/>
        </w:rPr>
        <w:t xml:space="preserve">（中型企业、小型企业、微型企业）</w:t>
      </w:r>
      <w:r>
        <w:rPr>
          <w:rFonts w:hint="eastAsia"/>
          <w:sz w:val="24"/>
          <w:szCs w:val="24"/>
        </w:rPr>
        <w:t xml:space="preserve">。</w:t>
      </w:r>
      <w:r/>
    </w:p>
    <w:p>
      <w:pPr>
        <w:ind w:firstLine="480"/>
        <w:jc w:val="left"/>
        <w:spacing w:line="500" w:lineRule="exact"/>
        <w:widowControl/>
        <w:rPr>
          <w:sz w:val="24"/>
          <w:szCs w:val="24"/>
        </w:rPr>
      </w:pPr>
      <w:r>
        <w:rPr>
          <w:sz w:val="24"/>
          <w:szCs w:val="24"/>
        </w:rPr>
        <w:t xml:space="preserve">47</w:t>
      </w:r>
      <w:r>
        <w:rPr>
          <w:rFonts w:hint="eastAsia"/>
          <w:sz w:val="24"/>
          <w:szCs w:val="24"/>
        </w:rPr>
        <w:t xml:space="preserve">、</w:t>
      </w:r>
      <w:r>
        <w:rPr>
          <w:rFonts w:hint="eastAsia"/>
          <w:sz w:val="24"/>
          <w:szCs w:val="24"/>
          <w:u w:val="single"/>
        </w:rPr>
        <w:t xml:space="preserve">污泥调理池搅拌器</w:t>
      </w:r>
      <w:r>
        <w:rPr>
          <w:sz w:val="24"/>
          <w:szCs w:val="24"/>
        </w:rPr>
        <w:t xml:space="preserve">，属于</w:t>
      </w:r>
      <w:r>
        <w:rPr>
          <w:rFonts w:hint="eastAsia"/>
          <w:sz w:val="24"/>
          <w:szCs w:val="24"/>
          <w:u w:val="single"/>
        </w:rPr>
        <w:t xml:space="preserve">工</w:t>
      </w:r>
      <w:r>
        <w:rPr>
          <w:sz w:val="24"/>
          <w:szCs w:val="24"/>
          <w:u w:val="single"/>
        </w:rPr>
        <w:t xml:space="preserve">业</w:t>
      </w:r>
      <w:r>
        <w:rPr>
          <w:sz w:val="24"/>
          <w:szCs w:val="24"/>
        </w:rPr>
        <w:t xml:space="preserve">；制造商为</w:t>
      </w:r>
      <w:r>
        <w:rPr>
          <w:sz w:val="24"/>
          <w:szCs w:val="24"/>
          <w:u w:val="single"/>
        </w:rPr>
        <w:t xml:space="preserve">（企业名称）</w:t>
      </w:r>
      <w:r>
        <w:rPr>
          <w:sz w:val="24"/>
          <w:szCs w:val="24"/>
        </w:rPr>
        <w:t xml:space="preserve">，从业人员</w:t>
      </w:r>
      <w:r>
        <w:rPr>
          <w:sz w:val="24"/>
          <w:szCs w:val="24"/>
          <w:u w:val="single"/>
        </w:rPr>
        <w:t xml:space="preserve">     </w:t>
      </w:r>
      <w:r>
        <w:rPr>
          <w:sz w:val="24"/>
          <w:szCs w:val="24"/>
        </w:rPr>
        <w:t xml:space="preserve">人，营业收入为</w:t>
      </w:r>
      <w:r>
        <w:rPr>
          <w:sz w:val="24"/>
          <w:szCs w:val="24"/>
          <w:u w:val="single"/>
        </w:rPr>
        <w:t xml:space="preserve">      </w:t>
      </w:r>
      <w:r>
        <w:rPr>
          <w:sz w:val="24"/>
          <w:szCs w:val="24"/>
        </w:rPr>
        <w:t xml:space="preserve">万元，资产总额为</w:t>
      </w:r>
      <w:r>
        <w:rPr>
          <w:sz w:val="24"/>
          <w:szCs w:val="24"/>
          <w:u w:val="single"/>
        </w:rPr>
        <w:t xml:space="preserve">      </w:t>
      </w:r>
      <w:r>
        <w:rPr>
          <w:sz w:val="24"/>
          <w:szCs w:val="24"/>
        </w:rPr>
        <w:t xml:space="preserve">万元，属于</w:t>
      </w:r>
      <w:r>
        <w:rPr>
          <w:sz w:val="24"/>
          <w:szCs w:val="24"/>
          <w:u w:val="single"/>
        </w:rPr>
        <w:t xml:space="preserve">（中型企业、小型企业、微型企业）</w:t>
      </w:r>
      <w:r>
        <w:rPr>
          <w:rFonts w:hint="eastAsia"/>
          <w:sz w:val="24"/>
          <w:szCs w:val="24"/>
        </w:rPr>
        <w:t xml:space="preserve">。</w:t>
      </w:r>
      <w:r/>
    </w:p>
    <w:p>
      <w:pPr>
        <w:ind w:firstLine="480"/>
        <w:jc w:val="left"/>
        <w:spacing w:line="500" w:lineRule="exact"/>
        <w:widowControl/>
        <w:rPr>
          <w:sz w:val="24"/>
          <w:szCs w:val="24"/>
        </w:rPr>
      </w:pPr>
      <w:r>
        <w:rPr>
          <w:sz w:val="24"/>
          <w:szCs w:val="24"/>
        </w:rPr>
        <w:t xml:space="preserve">48</w:t>
      </w:r>
      <w:r>
        <w:rPr>
          <w:rFonts w:hint="eastAsia"/>
          <w:sz w:val="24"/>
          <w:szCs w:val="24"/>
        </w:rPr>
        <w:t xml:space="preserve">、</w:t>
      </w:r>
      <w:r>
        <w:rPr>
          <w:rFonts w:hint="eastAsia"/>
          <w:sz w:val="24"/>
          <w:szCs w:val="24"/>
          <w:u w:val="single"/>
        </w:rPr>
        <w:t xml:space="preserve">污泥脱水单元爬梯</w:t>
      </w:r>
      <w:r>
        <w:rPr>
          <w:sz w:val="24"/>
          <w:szCs w:val="24"/>
        </w:rPr>
        <w:t xml:space="preserve">，属于</w:t>
      </w:r>
      <w:r>
        <w:rPr>
          <w:rFonts w:hint="eastAsia"/>
          <w:sz w:val="24"/>
          <w:szCs w:val="24"/>
          <w:u w:val="single"/>
        </w:rPr>
        <w:t xml:space="preserve">工</w:t>
      </w:r>
      <w:r>
        <w:rPr>
          <w:sz w:val="24"/>
          <w:szCs w:val="24"/>
          <w:u w:val="single"/>
        </w:rPr>
        <w:t xml:space="preserve">业</w:t>
      </w:r>
      <w:r>
        <w:rPr>
          <w:sz w:val="24"/>
          <w:szCs w:val="24"/>
        </w:rPr>
        <w:t xml:space="preserve">；制造商为</w:t>
      </w:r>
      <w:r>
        <w:rPr>
          <w:sz w:val="24"/>
          <w:szCs w:val="24"/>
          <w:u w:val="single"/>
        </w:rPr>
        <w:t xml:space="preserve">（企业名称）</w:t>
      </w:r>
      <w:r>
        <w:rPr>
          <w:sz w:val="24"/>
          <w:szCs w:val="24"/>
        </w:rPr>
        <w:t xml:space="preserve">，从业人员</w:t>
      </w:r>
      <w:r>
        <w:rPr>
          <w:sz w:val="24"/>
          <w:szCs w:val="24"/>
          <w:u w:val="single"/>
        </w:rPr>
        <w:t xml:space="preserve">     </w:t>
      </w:r>
      <w:r>
        <w:rPr>
          <w:sz w:val="24"/>
          <w:szCs w:val="24"/>
        </w:rPr>
        <w:t xml:space="preserve">人，营业收入为</w:t>
      </w:r>
      <w:r>
        <w:rPr>
          <w:sz w:val="24"/>
          <w:szCs w:val="24"/>
          <w:u w:val="single"/>
        </w:rPr>
        <w:t xml:space="preserve">      </w:t>
      </w:r>
      <w:r>
        <w:rPr>
          <w:sz w:val="24"/>
          <w:szCs w:val="24"/>
        </w:rPr>
        <w:t xml:space="preserve">万元，资产总额为</w:t>
      </w:r>
      <w:r>
        <w:rPr>
          <w:sz w:val="24"/>
          <w:szCs w:val="24"/>
          <w:u w:val="single"/>
        </w:rPr>
        <w:t xml:space="preserve">      </w:t>
      </w:r>
      <w:r>
        <w:rPr>
          <w:sz w:val="24"/>
          <w:szCs w:val="24"/>
        </w:rPr>
        <w:t xml:space="preserve">万元，属于</w:t>
      </w:r>
      <w:r>
        <w:rPr>
          <w:sz w:val="24"/>
          <w:szCs w:val="24"/>
          <w:u w:val="single"/>
        </w:rPr>
        <w:t xml:space="preserve">（中型企业、小型企业、微型企业）</w:t>
      </w:r>
      <w:r>
        <w:rPr>
          <w:rFonts w:hint="eastAsia"/>
          <w:sz w:val="24"/>
          <w:szCs w:val="24"/>
        </w:rPr>
        <w:t xml:space="preserve">。</w:t>
      </w:r>
      <w:r/>
    </w:p>
    <w:p>
      <w:pPr>
        <w:ind w:firstLine="480"/>
        <w:jc w:val="left"/>
        <w:spacing w:line="500" w:lineRule="exact"/>
        <w:widowControl/>
        <w:rPr>
          <w:sz w:val="24"/>
          <w:szCs w:val="24"/>
        </w:rPr>
      </w:pPr>
      <w:r>
        <w:rPr>
          <w:sz w:val="24"/>
          <w:szCs w:val="24"/>
        </w:rPr>
        <w:t xml:space="preserve">49</w:t>
      </w:r>
      <w:r>
        <w:rPr>
          <w:rFonts w:hint="eastAsia"/>
          <w:sz w:val="24"/>
          <w:szCs w:val="24"/>
        </w:rPr>
        <w:t xml:space="preserve">、</w:t>
      </w:r>
      <w:r>
        <w:rPr>
          <w:rFonts w:hint="eastAsia"/>
          <w:sz w:val="24"/>
          <w:szCs w:val="24"/>
          <w:u w:val="single"/>
        </w:rPr>
        <w:t xml:space="preserve">预处理空压机</w:t>
      </w:r>
      <w:r>
        <w:rPr>
          <w:sz w:val="24"/>
          <w:szCs w:val="24"/>
        </w:rPr>
        <w:t xml:space="preserve">，属于</w:t>
      </w:r>
      <w:r>
        <w:rPr>
          <w:rFonts w:hint="eastAsia"/>
          <w:sz w:val="24"/>
          <w:szCs w:val="24"/>
          <w:u w:val="single"/>
        </w:rPr>
        <w:t xml:space="preserve">工</w:t>
      </w:r>
      <w:r>
        <w:rPr>
          <w:sz w:val="24"/>
          <w:szCs w:val="24"/>
          <w:u w:val="single"/>
        </w:rPr>
        <w:t xml:space="preserve">业</w:t>
      </w:r>
      <w:r>
        <w:rPr>
          <w:sz w:val="24"/>
          <w:szCs w:val="24"/>
        </w:rPr>
        <w:t xml:space="preserve">；制造商为</w:t>
      </w:r>
      <w:r>
        <w:rPr>
          <w:sz w:val="24"/>
          <w:szCs w:val="24"/>
          <w:u w:val="single"/>
        </w:rPr>
        <w:t xml:space="preserve">（企业名称）</w:t>
      </w:r>
      <w:r>
        <w:rPr>
          <w:sz w:val="24"/>
          <w:szCs w:val="24"/>
        </w:rPr>
        <w:t xml:space="preserve">，从业人员</w:t>
      </w:r>
      <w:r>
        <w:rPr>
          <w:sz w:val="24"/>
          <w:szCs w:val="24"/>
          <w:u w:val="single"/>
        </w:rPr>
        <w:t xml:space="preserve">     </w:t>
      </w:r>
      <w:r>
        <w:rPr>
          <w:sz w:val="24"/>
          <w:szCs w:val="24"/>
        </w:rPr>
        <w:t xml:space="preserve">人，营业收入为</w:t>
      </w:r>
      <w:r>
        <w:rPr>
          <w:sz w:val="24"/>
          <w:szCs w:val="24"/>
          <w:u w:val="single"/>
        </w:rPr>
        <w:t xml:space="preserve">      </w:t>
      </w:r>
      <w:r>
        <w:rPr>
          <w:sz w:val="24"/>
          <w:szCs w:val="24"/>
        </w:rPr>
        <w:t xml:space="preserve">万元，资产总额为</w:t>
      </w:r>
      <w:r>
        <w:rPr>
          <w:sz w:val="24"/>
          <w:szCs w:val="24"/>
          <w:u w:val="single"/>
        </w:rPr>
        <w:t xml:space="preserve">      </w:t>
      </w:r>
      <w:r>
        <w:rPr>
          <w:sz w:val="24"/>
          <w:szCs w:val="24"/>
        </w:rPr>
        <w:t xml:space="preserve">万元，属于</w:t>
      </w:r>
      <w:r>
        <w:rPr>
          <w:sz w:val="24"/>
          <w:szCs w:val="24"/>
          <w:u w:val="single"/>
        </w:rPr>
        <w:t xml:space="preserve">（中型企业、小型企业、微型企业）</w:t>
      </w:r>
      <w:r>
        <w:rPr>
          <w:rFonts w:hint="eastAsia"/>
          <w:sz w:val="24"/>
          <w:szCs w:val="24"/>
        </w:rPr>
        <w:t xml:space="preserve">。</w:t>
      </w:r>
      <w:r/>
    </w:p>
    <w:p>
      <w:pPr>
        <w:ind w:firstLine="480"/>
        <w:jc w:val="left"/>
        <w:spacing w:line="500" w:lineRule="exact"/>
        <w:widowControl/>
        <w:rPr>
          <w:sz w:val="24"/>
          <w:szCs w:val="24"/>
        </w:rPr>
      </w:pPr>
      <w:r>
        <w:rPr>
          <w:sz w:val="24"/>
          <w:szCs w:val="24"/>
        </w:rPr>
        <w:t xml:space="preserve">50</w:t>
      </w:r>
      <w:r>
        <w:rPr>
          <w:rFonts w:hint="eastAsia"/>
          <w:sz w:val="24"/>
          <w:szCs w:val="24"/>
        </w:rPr>
        <w:t xml:space="preserve">、</w:t>
      </w:r>
      <w:r>
        <w:rPr>
          <w:rFonts w:hint="eastAsia"/>
          <w:sz w:val="24"/>
          <w:szCs w:val="24"/>
          <w:u w:val="single"/>
        </w:rPr>
        <w:t xml:space="preserve">污泥提升泵</w:t>
      </w:r>
      <w:r>
        <w:rPr>
          <w:sz w:val="24"/>
          <w:szCs w:val="24"/>
        </w:rPr>
        <w:t xml:space="preserve">，属于</w:t>
      </w:r>
      <w:r>
        <w:rPr>
          <w:rFonts w:hint="eastAsia"/>
          <w:sz w:val="24"/>
          <w:szCs w:val="24"/>
          <w:u w:val="single"/>
        </w:rPr>
        <w:t xml:space="preserve">工</w:t>
      </w:r>
      <w:r>
        <w:rPr>
          <w:sz w:val="24"/>
          <w:szCs w:val="24"/>
          <w:u w:val="single"/>
        </w:rPr>
        <w:t xml:space="preserve">业</w:t>
      </w:r>
      <w:r>
        <w:rPr>
          <w:sz w:val="24"/>
          <w:szCs w:val="24"/>
        </w:rPr>
        <w:t xml:space="preserve">；制造商为</w:t>
      </w:r>
      <w:r>
        <w:rPr>
          <w:sz w:val="24"/>
          <w:szCs w:val="24"/>
          <w:u w:val="single"/>
        </w:rPr>
        <w:t xml:space="preserve">（企业名称）</w:t>
      </w:r>
      <w:r>
        <w:rPr>
          <w:sz w:val="24"/>
          <w:szCs w:val="24"/>
        </w:rPr>
        <w:t xml:space="preserve">，从业人员</w:t>
      </w:r>
      <w:r>
        <w:rPr>
          <w:sz w:val="24"/>
          <w:szCs w:val="24"/>
          <w:u w:val="single"/>
        </w:rPr>
        <w:t xml:space="preserve">     </w:t>
      </w:r>
      <w:r>
        <w:rPr>
          <w:sz w:val="24"/>
          <w:szCs w:val="24"/>
        </w:rPr>
        <w:t xml:space="preserve">人，营业收入为</w:t>
      </w:r>
      <w:r>
        <w:rPr>
          <w:sz w:val="24"/>
          <w:szCs w:val="24"/>
          <w:u w:val="single"/>
        </w:rPr>
        <w:t xml:space="preserve">      </w:t>
      </w:r>
      <w:r>
        <w:rPr>
          <w:sz w:val="24"/>
          <w:szCs w:val="24"/>
        </w:rPr>
        <w:t xml:space="preserve">万元，资产总额为</w:t>
      </w:r>
      <w:r>
        <w:rPr>
          <w:sz w:val="24"/>
          <w:szCs w:val="24"/>
          <w:u w:val="single"/>
        </w:rPr>
        <w:t xml:space="preserve">      </w:t>
      </w:r>
      <w:r>
        <w:rPr>
          <w:sz w:val="24"/>
          <w:szCs w:val="24"/>
        </w:rPr>
        <w:t xml:space="preserve">万元，属于</w:t>
      </w:r>
      <w:r>
        <w:rPr>
          <w:sz w:val="24"/>
          <w:szCs w:val="24"/>
          <w:u w:val="single"/>
        </w:rPr>
        <w:t xml:space="preserve">（中型企业、小型企业、微型企业）</w:t>
      </w:r>
      <w:r>
        <w:rPr>
          <w:rFonts w:hint="eastAsia"/>
          <w:sz w:val="24"/>
          <w:szCs w:val="24"/>
        </w:rPr>
        <w:t xml:space="preserve">。</w:t>
      </w:r>
      <w:r/>
    </w:p>
    <w:p>
      <w:pPr>
        <w:ind w:firstLine="480"/>
        <w:jc w:val="left"/>
        <w:spacing w:line="500" w:lineRule="exact"/>
        <w:widowControl/>
        <w:rPr>
          <w:sz w:val="24"/>
          <w:szCs w:val="24"/>
        </w:rPr>
      </w:pPr>
      <w:r>
        <w:rPr>
          <w:sz w:val="24"/>
          <w:szCs w:val="24"/>
        </w:rPr>
        <w:t xml:space="preserve">51</w:t>
      </w:r>
      <w:r>
        <w:rPr>
          <w:rFonts w:hint="eastAsia"/>
          <w:sz w:val="24"/>
          <w:szCs w:val="24"/>
        </w:rPr>
        <w:t xml:space="preserve">、</w:t>
      </w:r>
      <w:r>
        <w:rPr>
          <w:rFonts w:hint="eastAsia"/>
          <w:sz w:val="24"/>
          <w:szCs w:val="24"/>
          <w:u w:val="single"/>
        </w:rPr>
        <w:t xml:space="preserve">浓缩液提升泵</w:t>
      </w:r>
      <w:r>
        <w:rPr>
          <w:sz w:val="24"/>
          <w:szCs w:val="24"/>
        </w:rPr>
        <w:t xml:space="preserve">，属于</w:t>
      </w:r>
      <w:r>
        <w:rPr>
          <w:rFonts w:hint="eastAsia"/>
          <w:sz w:val="24"/>
          <w:szCs w:val="24"/>
          <w:u w:val="single"/>
        </w:rPr>
        <w:t xml:space="preserve">工</w:t>
      </w:r>
      <w:r>
        <w:rPr>
          <w:sz w:val="24"/>
          <w:szCs w:val="24"/>
          <w:u w:val="single"/>
        </w:rPr>
        <w:t xml:space="preserve">业</w:t>
      </w:r>
      <w:r>
        <w:rPr>
          <w:sz w:val="24"/>
          <w:szCs w:val="24"/>
        </w:rPr>
        <w:t xml:space="preserve">；制造商为</w:t>
      </w:r>
      <w:r>
        <w:rPr>
          <w:sz w:val="24"/>
          <w:szCs w:val="24"/>
          <w:u w:val="single"/>
        </w:rPr>
        <w:t xml:space="preserve">（企业名称）</w:t>
      </w:r>
      <w:r>
        <w:rPr>
          <w:sz w:val="24"/>
          <w:szCs w:val="24"/>
        </w:rPr>
        <w:t xml:space="preserve">，从业人员</w:t>
      </w:r>
      <w:r>
        <w:rPr>
          <w:sz w:val="24"/>
          <w:szCs w:val="24"/>
          <w:u w:val="single"/>
        </w:rPr>
        <w:t xml:space="preserve">     </w:t>
      </w:r>
      <w:r>
        <w:rPr>
          <w:sz w:val="24"/>
          <w:szCs w:val="24"/>
        </w:rPr>
        <w:t xml:space="preserve">人，营业收入为</w:t>
      </w:r>
      <w:r>
        <w:rPr>
          <w:sz w:val="24"/>
          <w:szCs w:val="24"/>
          <w:u w:val="single"/>
        </w:rPr>
        <w:t xml:space="preserve">      </w:t>
      </w:r>
      <w:r>
        <w:rPr>
          <w:sz w:val="24"/>
          <w:szCs w:val="24"/>
        </w:rPr>
        <w:t xml:space="preserve">万元，资产总额为</w:t>
      </w:r>
      <w:r>
        <w:rPr>
          <w:sz w:val="24"/>
          <w:szCs w:val="24"/>
          <w:u w:val="single"/>
        </w:rPr>
        <w:t xml:space="preserve">      </w:t>
      </w:r>
      <w:r>
        <w:rPr>
          <w:sz w:val="24"/>
          <w:szCs w:val="24"/>
        </w:rPr>
        <w:t xml:space="preserve">万元，属于</w:t>
      </w:r>
      <w:r>
        <w:rPr>
          <w:sz w:val="24"/>
          <w:szCs w:val="24"/>
          <w:u w:val="single"/>
        </w:rPr>
        <w:t xml:space="preserve">（中型企业、小型企业、微型企业）</w:t>
      </w:r>
      <w:r>
        <w:rPr>
          <w:rFonts w:hint="eastAsia"/>
          <w:sz w:val="24"/>
          <w:szCs w:val="24"/>
        </w:rPr>
        <w:t xml:space="preserve">。</w:t>
      </w:r>
      <w:r/>
    </w:p>
    <w:p>
      <w:pPr>
        <w:ind w:firstLine="480"/>
        <w:jc w:val="left"/>
        <w:spacing w:line="500" w:lineRule="exact"/>
        <w:widowControl/>
        <w:rPr>
          <w:sz w:val="24"/>
          <w:szCs w:val="24"/>
        </w:rPr>
      </w:pPr>
      <w:r>
        <w:rPr>
          <w:sz w:val="24"/>
          <w:szCs w:val="24"/>
        </w:rPr>
        <w:t xml:space="preserve">5</w:t>
      </w:r>
      <w:r>
        <w:rPr>
          <w:rFonts w:hint="eastAsia"/>
          <w:sz w:val="24"/>
          <w:szCs w:val="24"/>
        </w:rPr>
        <w:t xml:space="preserve">2</w:t>
      </w:r>
      <w:r>
        <w:rPr>
          <w:rFonts w:hint="eastAsia"/>
          <w:sz w:val="24"/>
          <w:szCs w:val="24"/>
        </w:rPr>
        <w:t xml:space="preserve">、</w:t>
      </w:r>
      <w:r>
        <w:rPr>
          <w:rFonts w:hint="eastAsia"/>
          <w:sz w:val="24"/>
          <w:szCs w:val="24"/>
          <w:u w:val="single"/>
        </w:rPr>
        <w:t xml:space="preserve">压滤机集水坑提升泵</w:t>
      </w:r>
      <w:r>
        <w:rPr>
          <w:sz w:val="24"/>
          <w:szCs w:val="24"/>
        </w:rPr>
        <w:t xml:space="preserve">，属于</w:t>
      </w:r>
      <w:r>
        <w:rPr>
          <w:rFonts w:hint="eastAsia"/>
          <w:sz w:val="24"/>
          <w:szCs w:val="24"/>
          <w:u w:val="single"/>
        </w:rPr>
        <w:t xml:space="preserve">工</w:t>
      </w:r>
      <w:r>
        <w:rPr>
          <w:sz w:val="24"/>
          <w:szCs w:val="24"/>
          <w:u w:val="single"/>
        </w:rPr>
        <w:t xml:space="preserve">业</w:t>
      </w:r>
      <w:r>
        <w:rPr>
          <w:sz w:val="24"/>
          <w:szCs w:val="24"/>
        </w:rPr>
        <w:t xml:space="preserve">；制造商为</w:t>
      </w:r>
      <w:r>
        <w:rPr>
          <w:sz w:val="24"/>
          <w:szCs w:val="24"/>
          <w:u w:val="single"/>
        </w:rPr>
        <w:t xml:space="preserve">（企业名称）</w:t>
      </w:r>
      <w:r>
        <w:rPr>
          <w:sz w:val="24"/>
          <w:szCs w:val="24"/>
        </w:rPr>
        <w:t xml:space="preserve">，从业人员</w:t>
      </w:r>
      <w:r>
        <w:rPr>
          <w:sz w:val="24"/>
          <w:szCs w:val="24"/>
          <w:u w:val="single"/>
        </w:rPr>
        <w:t xml:space="preserve">     </w:t>
      </w:r>
      <w:r>
        <w:rPr>
          <w:sz w:val="24"/>
          <w:szCs w:val="24"/>
        </w:rPr>
        <w:t xml:space="preserve">人，营业收入为</w:t>
      </w:r>
      <w:r>
        <w:rPr>
          <w:sz w:val="24"/>
          <w:szCs w:val="24"/>
          <w:u w:val="single"/>
        </w:rPr>
        <w:t xml:space="preserve">      </w:t>
      </w:r>
      <w:r>
        <w:rPr>
          <w:sz w:val="24"/>
          <w:szCs w:val="24"/>
        </w:rPr>
        <w:t xml:space="preserve">万元，资产总额为</w:t>
      </w:r>
      <w:r>
        <w:rPr>
          <w:sz w:val="24"/>
          <w:szCs w:val="24"/>
          <w:u w:val="single"/>
        </w:rPr>
        <w:t xml:space="preserve">      </w:t>
      </w:r>
      <w:r>
        <w:rPr>
          <w:sz w:val="24"/>
          <w:szCs w:val="24"/>
        </w:rPr>
        <w:t xml:space="preserve">万元，属于</w:t>
      </w:r>
      <w:r>
        <w:rPr>
          <w:sz w:val="24"/>
          <w:szCs w:val="24"/>
          <w:u w:val="single"/>
        </w:rPr>
        <w:t xml:space="preserve">（中型企业、小型企业、微型企业）</w:t>
      </w:r>
      <w:r>
        <w:rPr>
          <w:rFonts w:hint="eastAsia"/>
          <w:sz w:val="24"/>
          <w:szCs w:val="24"/>
        </w:rPr>
        <w:t xml:space="preserve">。</w:t>
      </w:r>
      <w:r/>
    </w:p>
    <w:p>
      <w:pPr>
        <w:ind w:firstLine="480"/>
        <w:jc w:val="left"/>
        <w:spacing w:line="500" w:lineRule="exact"/>
        <w:widowControl/>
        <w:rPr>
          <w:sz w:val="24"/>
          <w:szCs w:val="24"/>
        </w:rPr>
      </w:pPr>
      <w:r>
        <w:rPr>
          <w:sz w:val="24"/>
          <w:szCs w:val="24"/>
        </w:rPr>
        <w:t xml:space="preserve">53</w:t>
      </w:r>
      <w:r>
        <w:rPr>
          <w:rFonts w:hint="eastAsia"/>
          <w:sz w:val="24"/>
          <w:szCs w:val="24"/>
        </w:rPr>
        <w:t xml:space="preserve">、</w:t>
      </w:r>
      <w:r>
        <w:rPr>
          <w:rFonts w:hint="eastAsia"/>
          <w:sz w:val="24"/>
          <w:szCs w:val="24"/>
          <w:u w:val="single"/>
        </w:rPr>
        <w:t xml:space="preserve">生化系统</w:t>
      </w:r>
      <w:r>
        <w:rPr>
          <w:sz w:val="24"/>
          <w:szCs w:val="24"/>
        </w:rPr>
        <w:t xml:space="preserve">，属于</w:t>
      </w:r>
      <w:r>
        <w:rPr>
          <w:rFonts w:hint="eastAsia"/>
          <w:sz w:val="24"/>
          <w:szCs w:val="24"/>
          <w:u w:val="single"/>
        </w:rPr>
        <w:t xml:space="preserve">工</w:t>
      </w:r>
      <w:r>
        <w:rPr>
          <w:sz w:val="24"/>
          <w:szCs w:val="24"/>
          <w:u w:val="single"/>
        </w:rPr>
        <w:t xml:space="preserve">业</w:t>
      </w:r>
      <w:r>
        <w:rPr>
          <w:sz w:val="24"/>
          <w:szCs w:val="24"/>
        </w:rPr>
        <w:t xml:space="preserve">；制造商为</w:t>
      </w:r>
      <w:r>
        <w:rPr>
          <w:sz w:val="24"/>
          <w:szCs w:val="24"/>
          <w:u w:val="single"/>
        </w:rPr>
        <w:t xml:space="preserve">（企业名称）</w:t>
      </w:r>
      <w:r>
        <w:rPr>
          <w:sz w:val="24"/>
          <w:szCs w:val="24"/>
        </w:rPr>
        <w:t xml:space="preserve">，从业人员</w:t>
      </w:r>
      <w:r>
        <w:rPr>
          <w:sz w:val="24"/>
          <w:szCs w:val="24"/>
          <w:u w:val="single"/>
        </w:rPr>
        <w:t xml:space="preserve">     </w:t>
      </w:r>
      <w:r>
        <w:rPr>
          <w:sz w:val="24"/>
          <w:szCs w:val="24"/>
        </w:rPr>
        <w:t xml:space="preserve">人，营业收入为</w:t>
      </w:r>
      <w:r>
        <w:rPr>
          <w:sz w:val="24"/>
          <w:szCs w:val="24"/>
          <w:u w:val="single"/>
        </w:rPr>
        <w:t xml:space="preserve">      </w:t>
      </w:r>
      <w:r>
        <w:rPr>
          <w:sz w:val="24"/>
          <w:szCs w:val="24"/>
        </w:rPr>
        <w:t xml:space="preserve">万元，资产总额为</w:t>
      </w:r>
      <w:r>
        <w:rPr>
          <w:sz w:val="24"/>
          <w:szCs w:val="24"/>
          <w:u w:val="single"/>
        </w:rPr>
        <w:t xml:space="preserve">      </w:t>
      </w:r>
      <w:r>
        <w:rPr>
          <w:sz w:val="24"/>
          <w:szCs w:val="24"/>
        </w:rPr>
        <w:t xml:space="preserve">万元，属于</w:t>
      </w:r>
      <w:r>
        <w:rPr>
          <w:sz w:val="24"/>
          <w:szCs w:val="24"/>
          <w:u w:val="single"/>
        </w:rPr>
        <w:t xml:space="preserve">（中型企业、小型企业、微型企业）</w:t>
      </w:r>
      <w:r>
        <w:rPr>
          <w:rFonts w:hint="eastAsia"/>
          <w:sz w:val="24"/>
          <w:szCs w:val="24"/>
        </w:rPr>
        <w:t xml:space="preserve">。</w:t>
      </w:r>
      <w:r/>
    </w:p>
    <w:p>
      <w:pPr>
        <w:ind w:firstLine="480"/>
        <w:jc w:val="left"/>
        <w:spacing w:line="500" w:lineRule="exact"/>
        <w:widowControl/>
        <w:rPr>
          <w:sz w:val="24"/>
          <w:szCs w:val="24"/>
        </w:rPr>
      </w:pPr>
      <w:r>
        <w:rPr>
          <w:sz w:val="24"/>
          <w:szCs w:val="24"/>
        </w:rPr>
        <w:t xml:space="preserve">54</w:t>
      </w:r>
      <w:r>
        <w:rPr>
          <w:rFonts w:hint="eastAsia"/>
          <w:sz w:val="24"/>
          <w:szCs w:val="24"/>
        </w:rPr>
        <w:t xml:space="preserve">、</w:t>
      </w:r>
      <w:r>
        <w:rPr>
          <w:rFonts w:hint="eastAsia"/>
          <w:sz w:val="24"/>
          <w:szCs w:val="24"/>
          <w:u w:val="single"/>
        </w:rPr>
        <w:t xml:space="preserve">超滤系统</w:t>
      </w:r>
      <w:r>
        <w:rPr>
          <w:sz w:val="24"/>
          <w:szCs w:val="24"/>
        </w:rPr>
        <w:t xml:space="preserve">，属于</w:t>
      </w:r>
      <w:r>
        <w:rPr>
          <w:rFonts w:hint="eastAsia"/>
          <w:sz w:val="24"/>
          <w:szCs w:val="24"/>
          <w:u w:val="single"/>
        </w:rPr>
        <w:t xml:space="preserve">工</w:t>
      </w:r>
      <w:r>
        <w:rPr>
          <w:sz w:val="24"/>
          <w:szCs w:val="24"/>
          <w:u w:val="single"/>
        </w:rPr>
        <w:t xml:space="preserve">业</w:t>
      </w:r>
      <w:r>
        <w:rPr>
          <w:sz w:val="24"/>
          <w:szCs w:val="24"/>
        </w:rPr>
        <w:t xml:space="preserve">；制造商为</w:t>
      </w:r>
      <w:r>
        <w:rPr>
          <w:sz w:val="24"/>
          <w:szCs w:val="24"/>
          <w:u w:val="single"/>
        </w:rPr>
        <w:t xml:space="preserve">（企业名称）</w:t>
      </w:r>
      <w:r>
        <w:rPr>
          <w:sz w:val="24"/>
          <w:szCs w:val="24"/>
        </w:rPr>
        <w:t xml:space="preserve">，从业人员</w:t>
      </w:r>
      <w:r>
        <w:rPr>
          <w:sz w:val="24"/>
          <w:szCs w:val="24"/>
          <w:u w:val="single"/>
        </w:rPr>
        <w:t xml:space="preserve">     </w:t>
      </w:r>
      <w:r>
        <w:rPr>
          <w:sz w:val="24"/>
          <w:szCs w:val="24"/>
        </w:rPr>
        <w:t xml:space="preserve">人，营业收入为</w:t>
      </w:r>
      <w:r>
        <w:rPr>
          <w:sz w:val="24"/>
          <w:szCs w:val="24"/>
          <w:u w:val="single"/>
        </w:rPr>
        <w:t xml:space="preserve">      </w:t>
      </w:r>
      <w:r>
        <w:rPr>
          <w:sz w:val="24"/>
          <w:szCs w:val="24"/>
        </w:rPr>
        <w:t xml:space="preserve">万元，资产总额为</w:t>
      </w:r>
      <w:r>
        <w:rPr>
          <w:sz w:val="24"/>
          <w:szCs w:val="24"/>
          <w:u w:val="single"/>
        </w:rPr>
        <w:t xml:space="preserve">      </w:t>
      </w:r>
      <w:r>
        <w:rPr>
          <w:sz w:val="24"/>
          <w:szCs w:val="24"/>
        </w:rPr>
        <w:t xml:space="preserve">万元，属于</w:t>
      </w:r>
      <w:r>
        <w:rPr>
          <w:sz w:val="24"/>
          <w:szCs w:val="24"/>
          <w:u w:val="single"/>
        </w:rPr>
        <w:t xml:space="preserve">（中型企业、小型企业、微型企业）</w:t>
      </w:r>
      <w:r>
        <w:rPr>
          <w:rFonts w:hint="eastAsia"/>
          <w:sz w:val="24"/>
          <w:szCs w:val="24"/>
        </w:rPr>
        <w:t xml:space="preserve">。</w:t>
      </w:r>
      <w:r/>
    </w:p>
    <w:p>
      <w:pPr>
        <w:ind w:firstLine="480"/>
        <w:jc w:val="left"/>
        <w:spacing w:line="500" w:lineRule="exact"/>
        <w:widowControl/>
        <w:rPr>
          <w:sz w:val="24"/>
          <w:szCs w:val="24"/>
        </w:rPr>
      </w:pPr>
      <w:r>
        <w:rPr>
          <w:sz w:val="24"/>
          <w:szCs w:val="24"/>
        </w:rPr>
        <w:t xml:space="preserve">55</w:t>
      </w:r>
      <w:r>
        <w:rPr>
          <w:rFonts w:hint="eastAsia"/>
          <w:sz w:val="24"/>
          <w:szCs w:val="24"/>
        </w:rPr>
        <w:t xml:space="preserve">、</w:t>
      </w:r>
      <w:r>
        <w:rPr>
          <w:rFonts w:hint="eastAsia"/>
          <w:sz w:val="24"/>
          <w:szCs w:val="24"/>
          <w:u w:val="single"/>
        </w:rPr>
        <w:t xml:space="preserve">纳滤系统</w:t>
      </w:r>
      <w:r>
        <w:rPr>
          <w:sz w:val="24"/>
          <w:szCs w:val="24"/>
        </w:rPr>
        <w:t xml:space="preserve">，属于</w:t>
      </w:r>
      <w:r>
        <w:rPr>
          <w:rFonts w:hint="eastAsia"/>
          <w:sz w:val="24"/>
          <w:szCs w:val="24"/>
          <w:u w:val="single"/>
        </w:rPr>
        <w:t xml:space="preserve">工</w:t>
      </w:r>
      <w:r>
        <w:rPr>
          <w:sz w:val="24"/>
          <w:szCs w:val="24"/>
          <w:u w:val="single"/>
        </w:rPr>
        <w:t xml:space="preserve">业</w:t>
      </w:r>
      <w:r>
        <w:rPr>
          <w:sz w:val="24"/>
          <w:szCs w:val="24"/>
        </w:rPr>
        <w:t xml:space="preserve">；制造商为</w:t>
      </w:r>
      <w:r>
        <w:rPr>
          <w:sz w:val="24"/>
          <w:szCs w:val="24"/>
          <w:u w:val="single"/>
        </w:rPr>
        <w:t xml:space="preserve">（企业名称）</w:t>
      </w:r>
      <w:r>
        <w:rPr>
          <w:sz w:val="24"/>
          <w:szCs w:val="24"/>
        </w:rPr>
        <w:t xml:space="preserve">，从业人员</w:t>
      </w:r>
      <w:r>
        <w:rPr>
          <w:sz w:val="24"/>
          <w:szCs w:val="24"/>
          <w:u w:val="single"/>
        </w:rPr>
        <w:t xml:space="preserve">     </w:t>
      </w:r>
      <w:r>
        <w:rPr>
          <w:sz w:val="24"/>
          <w:szCs w:val="24"/>
        </w:rPr>
        <w:t xml:space="preserve">人，营业收入为</w:t>
      </w:r>
      <w:r>
        <w:rPr>
          <w:sz w:val="24"/>
          <w:szCs w:val="24"/>
          <w:u w:val="single"/>
        </w:rPr>
        <w:t xml:space="preserve">      </w:t>
      </w:r>
      <w:r>
        <w:rPr>
          <w:sz w:val="24"/>
          <w:szCs w:val="24"/>
        </w:rPr>
        <w:t xml:space="preserve">万元，资产总额为</w:t>
      </w:r>
      <w:r>
        <w:rPr>
          <w:sz w:val="24"/>
          <w:szCs w:val="24"/>
          <w:u w:val="single"/>
        </w:rPr>
        <w:t xml:space="preserve">      </w:t>
      </w:r>
      <w:r>
        <w:rPr>
          <w:sz w:val="24"/>
          <w:szCs w:val="24"/>
        </w:rPr>
        <w:t xml:space="preserve">万元，属于</w:t>
      </w:r>
      <w:r>
        <w:rPr>
          <w:sz w:val="24"/>
          <w:szCs w:val="24"/>
          <w:u w:val="single"/>
        </w:rPr>
        <w:t xml:space="preserve">（中型企业、小型企业、微型企业）</w:t>
      </w:r>
      <w:r>
        <w:rPr>
          <w:rFonts w:hint="eastAsia"/>
          <w:sz w:val="24"/>
          <w:szCs w:val="24"/>
        </w:rPr>
        <w:t xml:space="preserve">。</w:t>
      </w:r>
      <w:r/>
    </w:p>
    <w:p>
      <w:pPr>
        <w:ind w:firstLine="480"/>
        <w:jc w:val="left"/>
        <w:spacing w:line="500" w:lineRule="exact"/>
        <w:widowControl/>
        <w:rPr>
          <w:sz w:val="24"/>
          <w:szCs w:val="24"/>
        </w:rPr>
      </w:pPr>
      <w:r>
        <w:rPr>
          <w:sz w:val="24"/>
          <w:szCs w:val="24"/>
        </w:rPr>
        <w:t xml:space="preserve">56</w:t>
      </w:r>
      <w:r>
        <w:rPr>
          <w:rFonts w:hint="eastAsia"/>
          <w:sz w:val="24"/>
          <w:szCs w:val="24"/>
        </w:rPr>
        <w:t xml:space="preserve">、</w:t>
      </w:r>
      <w:r>
        <w:rPr>
          <w:rFonts w:hint="eastAsia"/>
          <w:sz w:val="24"/>
          <w:szCs w:val="24"/>
          <w:u w:val="single"/>
        </w:rPr>
        <w:t xml:space="preserve">芬顿氧</w:t>
      </w:r>
      <w:r>
        <w:rPr>
          <w:rFonts w:hint="eastAsia"/>
          <w:sz w:val="24"/>
          <w:szCs w:val="24"/>
          <w:u w:val="single"/>
        </w:rPr>
        <w:t xml:space="preserve">化系统</w:t>
      </w:r>
      <w:r>
        <w:rPr>
          <w:sz w:val="24"/>
          <w:szCs w:val="24"/>
        </w:rPr>
        <w:t xml:space="preserve">，属于</w:t>
      </w:r>
      <w:r>
        <w:rPr>
          <w:rFonts w:hint="eastAsia"/>
          <w:sz w:val="24"/>
          <w:szCs w:val="24"/>
          <w:u w:val="single"/>
        </w:rPr>
        <w:t xml:space="preserve">工</w:t>
      </w:r>
      <w:r>
        <w:rPr>
          <w:sz w:val="24"/>
          <w:szCs w:val="24"/>
          <w:u w:val="single"/>
        </w:rPr>
        <w:t xml:space="preserve">业</w:t>
      </w:r>
      <w:r>
        <w:rPr>
          <w:sz w:val="24"/>
          <w:szCs w:val="24"/>
        </w:rPr>
        <w:t xml:space="preserve">；制造商为</w:t>
      </w:r>
      <w:r>
        <w:rPr>
          <w:sz w:val="24"/>
          <w:szCs w:val="24"/>
          <w:u w:val="single"/>
        </w:rPr>
        <w:t xml:space="preserve">（企业名称）</w:t>
      </w:r>
      <w:r>
        <w:rPr>
          <w:sz w:val="24"/>
          <w:szCs w:val="24"/>
        </w:rPr>
        <w:t xml:space="preserve">，从业人员</w:t>
      </w:r>
      <w:r>
        <w:rPr>
          <w:sz w:val="24"/>
          <w:szCs w:val="24"/>
          <w:u w:val="single"/>
        </w:rPr>
        <w:t xml:space="preserve">     </w:t>
      </w:r>
      <w:r>
        <w:rPr>
          <w:sz w:val="24"/>
          <w:szCs w:val="24"/>
        </w:rPr>
        <w:t xml:space="preserve">人，营业收入为</w:t>
      </w:r>
      <w:r>
        <w:rPr>
          <w:sz w:val="24"/>
          <w:szCs w:val="24"/>
          <w:u w:val="single"/>
        </w:rPr>
        <w:t xml:space="preserve">      </w:t>
      </w:r>
      <w:r>
        <w:rPr>
          <w:sz w:val="24"/>
          <w:szCs w:val="24"/>
        </w:rPr>
        <w:t xml:space="preserve">万元，资产总额为</w:t>
      </w:r>
      <w:r>
        <w:rPr>
          <w:sz w:val="24"/>
          <w:szCs w:val="24"/>
          <w:u w:val="single"/>
        </w:rPr>
        <w:t xml:space="preserve">      </w:t>
      </w:r>
      <w:r>
        <w:rPr>
          <w:sz w:val="24"/>
          <w:szCs w:val="24"/>
        </w:rPr>
        <w:t xml:space="preserve">万元，属于</w:t>
      </w:r>
      <w:r>
        <w:rPr>
          <w:sz w:val="24"/>
          <w:szCs w:val="24"/>
          <w:u w:val="single"/>
        </w:rPr>
        <w:t xml:space="preserve">（中型企业、小型企业、微型企业）</w:t>
      </w:r>
      <w:r>
        <w:rPr>
          <w:rFonts w:hint="eastAsia"/>
          <w:sz w:val="24"/>
          <w:szCs w:val="24"/>
        </w:rPr>
        <w:t xml:space="preserve">。</w:t>
      </w:r>
      <w:r/>
    </w:p>
    <w:p>
      <w:pPr>
        <w:ind w:firstLine="480"/>
        <w:jc w:val="left"/>
        <w:spacing w:line="500" w:lineRule="exact"/>
        <w:widowControl/>
        <w:rPr>
          <w:sz w:val="24"/>
          <w:szCs w:val="24"/>
        </w:rPr>
      </w:pPr>
      <w:r>
        <w:rPr>
          <w:sz w:val="24"/>
          <w:szCs w:val="24"/>
        </w:rPr>
        <w:t xml:space="preserve">57</w:t>
      </w:r>
      <w:r>
        <w:rPr>
          <w:rFonts w:hint="eastAsia"/>
          <w:sz w:val="24"/>
          <w:szCs w:val="24"/>
        </w:rPr>
        <w:t xml:space="preserve">、</w:t>
      </w:r>
      <w:r>
        <w:rPr>
          <w:rFonts w:hint="eastAsia"/>
          <w:sz w:val="24"/>
          <w:szCs w:val="24"/>
          <w:u w:val="single"/>
        </w:rPr>
        <w:t xml:space="preserve">反硝化滤池系统</w:t>
      </w:r>
      <w:r>
        <w:rPr>
          <w:sz w:val="24"/>
          <w:szCs w:val="24"/>
        </w:rPr>
        <w:t xml:space="preserve">，属于</w:t>
      </w:r>
      <w:r>
        <w:rPr>
          <w:rFonts w:hint="eastAsia"/>
          <w:sz w:val="24"/>
          <w:szCs w:val="24"/>
          <w:u w:val="single"/>
        </w:rPr>
        <w:t xml:space="preserve">工</w:t>
      </w:r>
      <w:r>
        <w:rPr>
          <w:sz w:val="24"/>
          <w:szCs w:val="24"/>
          <w:u w:val="single"/>
        </w:rPr>
        <w:t xml:space="preserve">业</w:t>
      </w:r>
      <w:r>
        <w:rPr>
          <w:sz w:val="24"/>
          <w:szCs w:val="24"/>
        </w:rPr>
        <w:t xml:space="preserve">；制造商为</w:t>
      </w:r>
      <w:r>
        <w:rPr>
          <w:sz w:val="24"/>
          <w:szCs w:val="24"/>
          <w:u w:val="single"/>
        </w:rPr>
        <w:t xml:space="preserve">（企业名称）</w:t>
      </w:r>
      <w:r>
        <w:rPr>
          <w:sz w:val="24"/>
          <w:szCs w:val="24"/>
        </w:rPr>
        <w:t xml:space="preserve">，从业人员</w:t>
      </w:r>
      <w:r>
        <w:rPr>
          <w:sz w:val="24"/>
          <w:szCs w:val="24"/>
          <w:u w:val="single"/>
        </w:rPr>
        <w:t xml:space="preserve">     </w:t>
      </w:r>
      <w:r>
        <w:rPr>
          <w:sz w:val="24"/>
          <w:szCs w:val="24"/>
        </w:rPr>
        <w:t xml:space="preserve">人，营业收入为</w:t>
      </w:r>
      <w:r>
        <w:rPr>
          <w:sz w:val="24"/>
          <w:szCs w:val="24"/>
          <w:u w:val="single"/>
        </w:rPr>
        <w:t xml:space="preserve">      </w:t>
      </w:r>
      <w:r>
        <w:rPr>
          <w:sz w:val="24"/>
          <w:szCs w:val="24"/>
        </w:rPr>
        <w:t xml:space="preserve">万元，资产总额为</w:t>
      </w:r>
      <w:r>
        <w:rPr>
          <w:sz w:val="24"/>
          <w:szCs w:val="24"/>
          <w:u w:val="single"/>
        </w:rPr>
        <w:t xml:space="preserve">      </w:t>
      </w:r>
      <w:r>
        <w:rPr>
          <w:sz w:val="24"/>
          <w:szCs w:val="24"/>
        </w:rPr>
        <w:t xml:space="preserve">万元，属于</w:t>
      </w:r>
      <w:r>
        <w:rPr>
          <w:sz w:val="24"/>
          <w:szCs w:val="24"/>
          <w:u w:val="single"/>
        </w:rPr>
        <w:t xml:space="preserve">（中型企业、小型企业、微型企业）</w:t>
      </w:r>
      <w:r>
        <w:rPr>
          <w:rFonts w:hint="eastAsia"/>
          <w:sz w:val="24"/>
          <w:szCs w:val="24"/>
        </w:rPr>
        <w:t xml:space="preserve">。</w:t>
      </w:r>
      <w:r/>
    </w:p>
    <w:p>
      <w:pPr>
        <w:ind w:firstLine="480"/>
        <w:jc w:val="left"/>
        <w:spacing w:line="500" w:lineRule="exact"/>
        <w:widowControl/>
        <w:rPr>
          <w:sz w:val="24"/>
          <w:szCs w:val="24"/>
        </w:rPr>
      </w:pPr>
      <w:r>
        <w:rPr>
          <w:sz w:val="24"/>
          <w:szCs w:val="24"/>
        </w:rPr>
        <w:t xml:space="preserve">58</w:t>
      </w:r>
      <w:r>
        <w:rPr>
          <w:rFonts w:hint="eastAsia"/>
          <w:sz w:val="24"/>
          <w:szCs w:val="24"/>
        </w:rPr>
        <w:t xml:space="preserve">、</w:t>
      </w:r>
      <w:r>
        <w:rPr>
          <w:rFonts w:hint="eastAsia"/>
          <w:sz w:val="24"/>
          <w:szCs w:val="24"/>
          <w:u w:val="single"/>
        </w:rPr>
        <w:t xml:space="preserve">污泥处理系统</w:t>
      </w:r>
      <w:r>
        <w:rPr>
          <w:sz w:val="24"/>
          <w:szCs w:val="24"/>
        </w:rPr>
        <w:t xml:space="preserve">，属于</w:t>
      </w:r>
      <w:r>
        <w:rPr>
          <w:rFonts w:hint="eastAsia"/>
          <w:sz w:val="24"/>
          <w:szCs w:val="24"/>
          <w:u w:val="single"/>
        </w:rPr>
        <w:t xml:space="preserve">工</w:t>
      </w:r>
      <w:r>
        <w:rPr>
          <w:sz w:val="24"/>
          <w:szCs w:val="24"/>
          <w:u w:val="single"/>
        </w:rPr>
        <w:t xml:space="preserve">业</w:t>
      </w:r>
      <w:r>
        <w:rPr>
          <w:sz w:val="24"/>
          <w:szCs w:val="24"/>
        </w:rPr>
        <w:t xml:space="preserve">；制造商为</w:t>
      </w:r>
      <w:r>
        <w:rPr>
          <w:sz w:val="24"/>
          <w:szCs w:val="24"/>
          <w:u w:val="single"/>
        </w:rPr>
        <w:t xml:space="preserve">（企业名称）</w:t>
      </w:r>
      <w:r>
        <w:rPr>
          <w:sz w:val="24"/>
          <w:szCs w:val="24"/>
        </w:rPr>
        <w:t xml:space="preserve">，从业人员</w:t>
      </w:r>
      <w:r>
        <w:rPr>
          <w:sz w:val="24"/>
          <w:szCs w:val="24"/>
          <w:u w:val="single"/>
        </w:rPr>
        <w:t xml:space="preserve">     </w:t>
      </w:r>
      <w:r>
        <w:rPr>
          <w:sz w:val="24"/>
          <w:szCs w:val="24"/>
        </w:rPr>
        <w:t xml:space="preserve">人，营业收入为</w:t>
      </w:r>
      <w:r>
        <w:rPr>
          <w:sz w:val="24"/>
          <w:szCs w:val="24"/>
          <w:u w:val="single"/>
        </w:rPr>
        <w:t xml:space="preserve">      </w:t>
      </w:r>
      <w:r>
        <w:rPr>
          <w:sz w:val="24"/>
          <w:szCs w:val="24"/>
        </w:rPr>
        <w:t xml:space="preserve">万元，资产总额为</w:t>
      </w:r>
      <w:r>
        <w:rPr>
          <w:sz w:val="24"/>
          <w:szCs w:val="24"/>
          <w:u w:val="single"/>
        </w:rPr>
        <w:t xml:space="preserve">      </w:t>
      </w:r>
      <w:r>
        <w:rPr>
          <w:sz w:val="24"/>
          <w:szCs w:val="24"/>
        </w:rPr>
        <w:t xml:space="preserve">万元，属于</w:t>
      </w:r>
      <w:r>
        <w:rPr>
          <w:sz w:val="24"/>
          <w:szCs w:val="24"/>
          <w:u w:val="single"/>
        </w:rPr>
        <w:t xml:space="preserve">（中型企业、小型企业、微型企业）</w:t>
      </w:r>
      <w:r>
        <w:rPr>
          <w:rFonts w:hint="eastAsia"/>
          <w:sz w:val="24"/>
          <w:szCs w:val="24"/>
        </w:rPr>
        <w:t xml:space="preserve">。</w:t>
      </w:r>
      <w:r/>
    </w:p>
    <w:p>
      <w:pPr>
        <w:ind w:firstLine="480"/>
        <w:jc w:val="left"/>
        <w:spacing w:line="500" w:lineRule="exact"/>
        <w:widowControl/>
        <w:rPr>
          <w:sz w:val="24"/>
          <w:szCs w:val="24"/>
        </w:rPr>
      </w:pPr>
      <w:r>
        <w:rPr>
          <w:sz w:val="24"/>
          <w:szCs w:val="24"/>
        </w:rPr>
        <w:t xml:space="preserve">59</w:t>
      </w:r>
      <w:r>
        <w:rPr>
          <w:rFonts w:hint="eastAsia"/>
          <w:sz w:val="24"/>
          <w:szCs w:val="24"/>
        </w:rPr>
        <w:t xml:space="preserve">、</w:t>
      </w:r>
      <w:r>
        <w:rPr>
          <w:rFonts w:hint="eastAsia"/>
          <w:sz w:val="24"/>
          <w:szCs w:val="24"/>
          <w:u w:val="single"/>
        </w:rPr>
        <w:t xml:space="preserve">中控系统</w:t>
      </w:r>
      <w:r>
        <w:rPr>
          <w:sz w:val="24"/>
          <w:szCs w:val="24"/>
        </w:rPr>
        <w:t xml:space="preserve">，属于</w:t>
      </w:r>
      <w:r>
        <w:rPr>
          <w:rFonts w:hint="eastAsia"/>
          <w:sz w:val="24"/>
          <w:szCs w:val="24"/>
          <w:u w:val="single"/>
        </w:rPr>
        <w:t xml:space="preserve">工</w:t>
      </w:r>
      <w:r>
        <w:rPr>
          <w:sz w:val="24"/>
          <w:szCs w:val="24"/>
          <w:u w:val="single"/>
        </w:rPr>
        <w:t xml:space="preserve">业</w:t>
      </w:r>
      <w:r>
        <w:rPr>
          <w:sz w:val="24"/>
          <w:szCs w:val="24"/>
        </w:rPr>
        <w:t xml:space="preserve">；制造商为</w:t>
      </w:r>
      <w:r>
        <w:rPr>
          <w:sz w:val="24"/>
          <w:szCs w:val="24"/>
          <w:u w:val="single"/>
        </w:rPr>
        <w:t xml:space="preserve">（企业名称）</w:t>
      </w:r>
      <w:r>
        <w:rPr>
          <w:sz w:val="24"/>
          <w:szCs w:val="24"/>
        </w:rPr>
        <w:t xml:space="preserve">，从业人员</w:t>
      </w:r>
      <w:r>
        <w:rPr>
          <w:sz w:val="24"/>
          <w:szCs w:val="24"/>
          <w:u w:val="single"/>
        </w:rPr>
        <w:t xml:space="preserve">     </w:t>
      </w:r>
      <w:r>
        <w:rPr>
          <w:sz w:val="24"/>
          <w:szCs w:val="24"/>
        </w:rPr>
        <w:t xml:space="preserve">人，营业收入为</w:t>
      </w:r>
      <w:r>
        <w:rPr>
          <w:sz w:val="24"/>
          <w:szCs w:val="24"/>
          <w:u w:val="single"/>
        </w:rPr>
        <w:t xml:space="preserve">      </w:t>
      </w:r>
      <w:r>
        <w:rPr>
          <w:sz w:val="24"/>
          <w:szCs w:val="24"/>
        </w:rPr>
        <w:t xml:space="preserve">万元，资产总额为</w:t>
      </w:r>
      <w:r>
        <w:rPr>
          <w:sz w:val="24"/>
          <w:szCs w:val="24"/>
          <w:u w:val="single"/>
        </w:rPr>
        <w:t xml:space="preserve">      </w:t>
      </w:r>
      <w:r>
        <w:rPr>
          <w:sz w:val="24"/>
          <w:szCs w:val="24"/>
        </w:rPr>
        <w:t xml:space="preserve">万元，属于</w:t>
      </w:r>
      <w:r>
        <w:rPr>
          <w:sz w:val="24"/>
          <w:szCs w:val="24"/>
          <w:u w:val="single"/>
        </w:rPr>
        <w:t xml:space="preserve">（中型企业、小型企业、微型企业）</w:t>
      </w:r>
      <w:r>
        <w:rPr>
          <w:rFonts w:hint="eastAsia"/>
          <w:sz w:val="24"/>
          <w:szCs w:val="24"/>
        </w:rPr>
        <w:t xml:space="preserve">。</w:t>
      </w:r>
      <w:r/>
    </w:p>
    <w:p>
      <w:pPr>
        <w:ind w:firstLine="480"/>
        <w:jc w:val="left"/>
        <w:spacing w:line="500" w:lineRule="exact"/>
        <w:widowControl/>
        <w:rPr>
          <w:sz w:val="24"/>
          <w:szCs w:val="24"/>
        </w:rPr>
      </w:pPr>
      <w:r>
        <w:rPr>
          <w:sz w:val="24"/>
          <w:szCs w:val="24"/>
        </w:rPr>
        <w:t xml:space="preserve">60</w:t>
      </w:r>
      <w:r>
        <w:rPr>
          <w:rFonts w:hint="eastAsia"/>
          <w:sz w:val="24"/>
          <w:szCs w:val="24"/>
        </w:rPr>
        <w:t xml:space="preserve">、</w:t>
      </w:r>
      <w:r>
        <w:rPr>
          <w:rFonts w:hint="eastAsia"/>
          <w:sz w:val="24"/>
          <w:szCs w:val="24"/>
          <w:u w:val="single"/>
        </w:rPr>
        <w:t xml:space="preserve">室内给水支管</w:t>
      </w:r>
      <w:r>
        <w:rPr>
          <w:sz w:val="24"/>
          <w:szCs w:val="24"/>
        </w:rPr>
        <w:t xml:space="preserve">，属于</w:t>
      </w:r>
      <w:r>
        <w:rPr>
          <w:rFonts w:hint="eastAsia"/>
          <w:sz w:val="24"/>
          <w:szCs w:val="24"/>
          <w:u w:val="single"/>
        </w:rPr>
        <w:t xml:space="preserve">工</w:t>
      </w:r>
      <w:r>
        <w:rPr>
          <w:sz w:val="24"/>
          <w:szCs w:val="24"/>
          <w:u w:val="single"/>
        </w:rPr>
        <w:t xml:space="preserve">业</w:t>
      </w:r>
      <w:r>
        <w:rPr>
          <w:sz w:val="24"/>
          <w:szCs w:val="24"/>
        </w:rPr>
        <w:t xml:space="preserve">；制造商为</w:t>
      </w:r>
      <w:r>
        <w:rPr>
          <w:sz w:val="24"/>
          <w:szCs w:val="24"/>
          <w:u w:val="single"/>
        </w:rPr>
        <w:t xml:space="preserve">（企业名称）</w:t>
      </w:r>
      <w:r>
        <w:rPr>
          <w:sz w:val="24"/>
          <w:szCs w:val="24"/>
        </w:rPr>
        <w:t xml:space="preserve">，从业人员</w:t>
      </w:r>
      <w:r>
        <w:rPr>
          <w:sz w:val="24"/>
          <w:szCs w:val="24"/>
          <w:u w:val="single"/>
        </w:rPr>
        <w:t xml:space="preserve">     </w:t>
      </w:r>
      <w:r>
        <w:rPr>
          <w:sz w:val="24"/>
          <w:szCs w:val="24"/>
        </w:rPr>
        <w:t xml:space="preserve">人，营业收入为</w:t>
      </w:r>
      <w:r>
        <w:rPr>
          <w:sz w:val="24"/>
          <w:szCs w:val="24"/>
          <w:u w:val="single"/>
        </w:rPr>
        <w:t xml:space="preserve">      </w:t>
      </w:r>
      <w:r>
        <w:rPr>
          <w:sz w:val="24"/>
          <w:szCs w:val="24"/>
        </w:rPr>
        <w:t xml:space="preserve">万元，资产总额为</w:t>
      </w:r>
      <w:r>
        <w:rPr>
          <w:sz w:val="24"/>
          <w:szCs w:val="24"/>
          <w:u w:val="single"/>
        </w:rPr>
        <w:t xml:space="preserve">      </w:t>
      </w:r>
      <w:r>
        <w:rPr>
          <w:sz w:val="24"/>
          <w:szCs w:val="24"/>
        </w:rPr>
        <w:t xml:space="preserve">万元，属于</w:t>
      </w:r>
      <w:r>
        <w:rPr>
          <w:sz w:val="24"/>
          <w:szCs w:val="24"/>
          <w:u w:val="single"/>
        </w:rPr>
        <w:t xml:space="preserve">（中型企业、小型企业、微型企业）</w:t>
      </w:r>
      <w:r>
        <w:rPr>
          <w:rFonts w:hint="eastAsia"/>
          <w:sz w:val="24"/>
          <w:szCs w:val="24"/>
        </w:rPr>
        <w:t xml:space="preserve">。</w:t>
      </w:r>
      <w:r/>
    </w:p>
    <w:p>
      <w:pPr>
        <w:ind w:firstLine="480"/>
        <w:jc w:val="left"/>
        <w:spacing w:line="500" w:lineRule="exact"/>
        <w:widowControl/>
        <w:rPr>
          <w:sz w:val="24"/>
          <w:szCs w:val="24"/>
        </w:rPr>
      </w:pPr>
      <w:r>
        <w:rPr>
          <w:sz w:val="24"/>
          <w:szCs w:val="24"/>
        </w:rPr>
        <w:t xml:space="preserve">61</w:t>
      </w:r>
      <w:r>
        <w:rPr>
          <w:rFonts w:hint="eastAsia"/>
          <w:sz w:val="24"/>
          <w:szCs w:val="24"/>
        </w:rPr>
        <w:t xml:space="preserve">、</w:t>
      </w:r>
      <w:r>
        <w:rPr>
          <w:rFonts w:hint="eastAsia"/>
          <w:sz w:val="24"/>
          <w:szCs w:val="24"/>
          <w:u w:val="single"/>
        </w:rPr>
        <w:t xml:space="preserve">一级反硝化池爬梯</w:t>
      </w:r>
      <w:r>
        <w:rPr>
          <w:sz w:val="24"/>
          <w:szCs w:val="24"/>
        </w:rPr>
        <w:t xml:space="preserve">，属于</w:t>
      </w:r>
      <w:r>
        <w:rPr>
          <w:rFonts w:hint="eastAsia"/>
          <w:sz w:val="24"/>
          <w:szCs w:val="24"/>
          <w:u w:val="single"/>
        </w:rPr>
        <w:t xml:space="preserve">工</w:t>
      </w:r>
      <w:r>
        <w:rPr>
          <w:sz w:val="24"/>
          <w:szCs w:val="24"/>
          <w:u w:val="single"/>
        </w:rPr>
        <w:t xml:space="preserve">业</w:t>
      </w:r>
      <w:r>
        <w:rPr>
          <w:sz w:val="24"/>
          <w:szCs w:val="24"/>
        </w:rPr>
        <w:t xml:space="preserve">；制造商为</w:t>
      </w:r>
      <w:r>
        <w:rPr>
          <w:sz w:val="24"/>
          <w:szCs w:val="24"/>
          <w:u w:val="single"/>
        </w:rPr>
        <w:t xml:space="preserve">（企业名称）</w:t>
      </w:r>
      <w:r>
        <w:rPr>
          <w:sz w:val="24"/>
          <w:szCs w:val="24"/>
        </w:rPr>
        <w:t xml:space="preserve">，从业人员</w:t>
      </w:r>
      <w:r>
        <w:rPr>
          <w:sz w:val="24"/>
          <w:szCs w:val="24"/>
          <w:u w:val="single"/>
        </w:rPr>
        <w:t xml:space="preserve">     </w:t>
      </w:r>
      <w:r>
        <w:rPr>
          <w:sz w:val="24"/>
          <w:szCs w:val="24"/>
        </w:rPr>
        <w:t xml:space="preserve">人，营业收入为</w:t>
      </w:r>
      <w:r>
        <w:rPr>
          <w:sz w:val="24"/>
          <w:szCs w:val="24"/>
          <w:u w:val="single"/>
        </w:rPr>
        <w:t xml:space="preserve">      </w:t>
      </w:r>
      <w:r>
        <w:rPr>
          <w:sz w:val="24"/>
          <w:szCs w:val="24"/>
        </w:rPr>
        <w:t xml:space="preserve">万元，资产总额为</w:t>
      </w:r>
      <w:r>
        <w:rPr>
          <w:sz w:val="24"/>
          <w:szCs w:val="24"/>
          <w:u w:val="single"/>
        </w:rPr>
        <w:t xml:space="preserve">      </w:t>
      </w:r>
      <w:r>
        <w:rPr>
          <w:sz w:val="24"/>
          <w:szCs w:val="24"/>
        </w:rPr>
        <w:t xml:space="preserve">万元，属于</w:t>
      </w:r>
      <w:r>
        <w:rPr>
          <w:sz w:val="24"/>
          <w:szCs w:val="24"/>
          <w:u w:val="single"/>
        </w:rPr>
        <w:t xml:space="preserve">（中型企业、小型企业、微型企业）</w:t>
      </w:r>
      <w:r>
        <w:rPr>
          <w:rFonts w:hint="eastAsia"/>
          <w:sz w:val="24"/>
          <w:szCs w:val="24"/>
        </w:rPr>
        <w:t xml:space="preserve">。</w:t>
      </w:r>
      <w:r/>
    </w:p>
    <w:p>
      <w:pPr>
        <w:ind w:firstLine="480"/>
        <w:jc w:val="left"/>
        <w:spacing w:line="500" w:lineRule="exact"/>
        <w:widowControl/>
        <w:rPr>
          <w:sz w:val="24"/>
          <w:szCs w:val="24"/>
        </w:rPr>
      </w:pPr>
      <w:r>
        <w:rPr>
          <w:sz w:val="24"/>
          <w:szCs w:val="24"/>
        </w:rPr>
        <w:t xml:space="preserve">6</w:t>
      </w:r>
      <w:r>
        <w:rPr>
          <w:rFonts w:hint="eastAsia"/>
          <w:sz w:val="24"/>
          <w:szCs w:val="24"/>
        </w:rPr>
        <w:t xml:space="preserve">2</w:t>
      </w:r>
      <w:r>
        <w:rPr>
          <w:rFonts w:hint="eastAsia"/>
          <w:sz w:val="24"/>
          <w:szCs w:val="24"/>
        </w:rPr>
        <w:t xml:space="preserve">、</w:t>
      </w:r>
      <w:r>
        <w:rPr>
          <w:rFonts w:hint="eastAsia"/>
          <w:sz w:val="24"/>
          <w:szCs w:val="24"/>
          <w:u w:val="single"/>
        </w:rPr>
        <w:t xml:space="preserve">栏杆</w:t>
      </w:r>
      <w:r>
        <w:rPr>
          <w:sz w:val="24"/>
          <w:szCs w:val="24"/>
        </w:rPr>
        <w:t xml:space="preserve">，属于</w:t>
      </w:r>
      <w:r>
        <w:rPr>
          <w:rFonts w:hint="eastAsia"/>
          <w:sz w:val="24"/>
          <w:szCs w:val="24"/>
          <w:u w:val="single"/>
        </w:rPr>
        <w:t xml:space="preserve">工</w:t>
      </w:r>
      <w:r>
        <w:rPr>
          <w:sz w:val="24"/>
          <w:szCs w:val="24"/>
          <w:u w:val="single"/>
        </w:rPr>
        <w:t xml:space="preserve">业</w:t>
      </w:r>
      <w:r>
        <w:rPr>
          <w:sz w:val="24"/>
          <w:szCs w:val="24"/>
        </w:rPr>
        <w:t xml:space="preserve">；制造商为</w:t>
      </w:r>
      <w:r>
        <w:rPr>
          <w:sz w:val="24"/>
          <w:szCs w:val="24"/>
          <w:u w:val="single"/>
        </w:rPr>
        <w:t xml:space="preserve">（企业名称）</w:t>
      </w:r>
      <w:r>
        <w:rPr>
          <w:sz w:val="24"/>
          <w:szCs w:val="24"/>
        </w:rPr>
        <w:t xml:space="preserve">，从业人员</w:t>
      </w:r>
      <w:r>
        <w:rPr>
          <w:sz w:val="24"/>
          <w:szCs w:val="24"/>
          <w:u w:val="single"/>
        </w:rPr>
        <w:t xml:space="preserve">     </w:t>
      </w:r>
      <w:r>
        <w:rPr>
          <w:sz w:val="24"/>
          <w:szCs w:val="24"/>
        </w:rPr>
        <w:t xml:space="preserve">人，营业收入为</w:t>
      </w:r>
      <w:r>
        <w:rPr>
          <w:sz w:val="24"/>
          <w:szCs w:val="24"/>
          <w:u w:val="single"/>
        </w:rPr>
        <w:t xml:space="preserve">      </w:t>
      </w:r>
      <w:r>
        <w:rPr>
          <w:sz w:val="24"/>
          <w:szCs w:val="24"/>
        </w:rPr>
        <w:t xml:space="preserve">万元，资产总额为</w:t>
      </w:r>
      <w:r>
        <w:rPr>
          <w:sz w:val="24"/>
          <w:szCs w:val="24"/>
          <w:u w:val="single"/>
        </w:rPr>
        <w:t xml:space="preserve">      </w:t>
      </w:r>
      <w:r>
        <w:rPr>
          <w:sz w:val="24"/>
          <w:szCs w:val="24"/>
        </w:rPr>
        <w:t xml:space="preserve">万元，属于</w:t>
      </w:r>
      <w:r>
        <w:rPr>
          <w:sz w:val="24"/>
          <w:szCs w:val="24"/>
          <w:u w:val="single"/>
        </w:rPr>
        <w:t xml:space="preserve">（中型企业、小型企业、微型企业）</w:t>
      </w:r>
      <w:r>
        <w:rPr>
          <w:rFonts w:hint="eastAsia"/>
          <w:sz w:val="24"/>
          <w:szCs w:val="24"/>
        </w:rPr>
        <w:t xml:space="preserve">。</w:t>
      </w:r>
      <w:r/>
    </w:p>
    <w:p>
      <w:pPr>
        <w:ind w:firstLine="482"/>
        <w:jc w:val="left"/>
        <w:spacing w:line="500" w:lineRule="exact"/>
        <w:widowControl/>
        <w:rPr>
          <w:b/>
          <w:bCs/>
          <w:sz w:val="24"/>
          <w:szCs w:val="24"/>
        </w:rPr>
      </w:pPr>
      <w:r>
        <w:rPr>
          <w:b/>
          <w:bCs/>
          <w:sz w:val="24"/>
          <w:szCs w:val="24"/>
        </w:rPr>
        <w:t xml:space="preserve">以上企业，不属于大企业的分支机构，不存在控股股东为大企业的情形，也不存在与大企业的负责人为同一人的情形。</w:t>
      </w:r>
      <w:r/>
    </w:p>
    <w:p>
      <w:pPr>
        <w:ind w:firstLine="480"/>
        <w:jc w:val="left"/>
        <w:spacing w:line="500" w:lineRule="exact"/>
        <w:widowControl/>
        <w:rPr>
          <w:sz w:val="24"/>
          <w:szCs w:val="24"/>
        </w:rPr>
      </w:pPr>
      <w:r>
        <w:rPr>
          <w:sz w:val="24"/>
          <w:szCs w:val="24"/>
        </w:rPr>
        <w:t xml:space="preserve">本企业对上述声明内容的真实性负责。如有虚假，将依法承担相应责任。</w:t>
      </w:r>
      <w:r/>
    </w:p>
    <w:p>
      <w:pPr>
        <w:ind w:firstLine="5760"/>
        <w:spacing w:line="500" w:lineRule="exact"/>
        <w:rPr>
          <w:sz w:val="24"/>
        </w:rPr>
      </w:pPr>
      <w:r>
        <w:rPr>
          <w:sz w:val="24"/>
        </w:rPr>
        <w:t xml:space="preserve">企业名称：</w:t>
      </w:r>
      <w:r/>
    </w:p>
    <w:p>
      <w:pPr>
        <w:ind w:firstLine="5760"/>
        <w:spacing w:line="500" w:lineRule="exact"/>
        <w:rPr>
          <w:sz w:val="24"/>
        </w:rPr>
      </w:pPr>
      <w:r>
        <w:rPr>
          <w:sz w:val="24"/>
        </w:rPr>
        <w:t xml:space="preserve">日</w:t>
      </w:r>
      <w:r>
        <w:rPr>
          <w:sz w:val="24"/>
        </w:rPr>
        <w:t xml:space="preserve">  </w:t>
      </w:r>
      <w:r>
        <w:rPr>
          <w:sz w:val="24"/>
        </w:rPr>
        <w:t xml:space="preserve">期：</w:t>
      </w:r>
      <w:bookmarkEnd w:id="261"/>
      <w:r/>
      <w:r/>
    </w:p>
    <w:p>
      <w:pPr>
        <w:spacing w:line="460" w:lineRule="exact"/>
        <w:rPr>
          <w:sz w:val="24"/>
          <w:szCs w:val="24"/>
          <w:lang w:val="zh-CN"/>
        </w:rPr>
      </w:pPr>
      <w:r>
        <w:rPr>
          <w:sz w:val="24"/>
          <w:szCs w:val="24"/>
          <w:lang w:val="zh-CN"/>
        </w:rPr>
        <w:t xml:space="preserve">备注：</w:t>
      </w:r>
      <w:r/>
    </w:p>
    <w:p>
      <w:pPr>
        <w:ind w:firstLine="600"/>
        <w:spacing w:line="460" w:lineRule="exact"/>
        <w:rPr>
          <w:sz w:val="24"/>
          <w:szCs w:val="24"/>
          <w:lang w:val="zh-CN"/>
        </w:rPr>
      </w:pPr>
      <w:r>
        <w:rPr>
          <w:sz w:val="24"/>
          <w:szCs w:val="24"/>
          <w:lang w:val="zh-CN"/>
        </w:rPr>
        <w:t xml:space="preserve">1</w:t>
      </w:r>
      <w:r>
        <w:rPr>
          <w:sz w:val="24"/>
          <w:szCs w:val="24"/>
          <w:lang w:val="zh-CN"/>
        </w:rPr>
        <w:t xml:space="preserve">、中小企业的认定：</w:t>
      </w:r>
      <w:r/>
    </w:p>
    <w:p>
      <w:pPr>
        <w:ind w:firstLine="843"/>
        <w:spacing w:line="460" w:lineRule="exact"/>
        <w:rPr>
          <w:b/>
          <w:bCs/>
          <w:sz w:val="24"/>
          <w:szCs w:val="24"/>
          <w:lang w:val="zh-CN"/>
        </w:rPr>
      </w:pPr>
      <w:r>
        <w:rPr>
          <w:b/>
          <w:bCs/>
          <w:sz w:val="24"/>
          <w:szCs w:val="24"/>
        </w:rPr>
        <w:t xml:space="preserve">1.1</w:t>
      </w:r>
      <w:r>
        <w:rPr>
          <w:rFonts w:hint="eastAsia"/>
          <w:b/>
          <w:bCs/>
          <w:sz w:val="24"/>
          <w:szCs w:val="24"/>
        </w:rPr>
        <w:t xml:space="preserve">请投标人</w:t>
      </w:r>
      <w:r>
        <w:rPr>
          <w:b/>
          <w:bCs/>
          <w:sz w:val="24"/>
          <w:szCs w:val="24"/>
        </w:rPr>
        <w:t xml:space="preserve">在</w:t>
      </w:r>
      <w:r>
        <w:rPr>
          <w:rFonts w:hint="eastAsia"/>
          <w:b/>
          <w:bCs/>
          <w:sz w:val="24"/>
          <w:szCs w:val="24"/>
        </w:rPr>
        <w:t xml:space="preserve">投标</w:t>
      </w:r>
      <w:r>
        <w:rPr>
          <w:b/>
          <w:bCs/>
          <w:sz w:val="24"/>
          <w:szCs w:val="24"/>
        </w:rPr>
        <w:t xml:space="preserve">文件中提供中小企业声明函</w:t>
      </w:r>
      <w:r>
        <w:rPr>
          <w:b/>
          <w:bCs/>
          <w:sz w:val="24"/>
          <w:szCs w:val="22"/>
        </w:rPr>
        <w:t xml:space="preserve">。未按</w:t>
      </w:r>
      <w:r>
        <w:rPr>
          <w:rFonts w:hint="eastAsia"/>
          <w:b/>
          <w:bCs/>
          <w:sz w:val="24"/>
          <w:szCs w:val="24"/>
        </w:rPr>
        <w:t xml:space="preserve">招标</w:t>
      </w:r>
      <w:r>
        <w:rPr>
          <w:b/>
          <w:bCs/>
          <w:sz w:val="24"/>
          <w:szCs w:val="22"/>
        </w:rPr>
        <w:t xml:space="preserve">文件的规定在</w:t>
      </w:r>
      <w:r>
        <w:rPr>
          <w:rFonts w:hint="eastAsia"/>
          <w:b/>
          <w:bCs/>
          <w:sz w:val="24"/>
          <w:szCs w:val="24"/>
        </w:rPr>
        <w:t xml:space="preserve">投标</w:t>
      </w:r>
      <w:r>
        <w:rPr>
          <w:b/>
          <w:bCs/>
          <w:sz w:val="24"/>
          <w:szCs w:val="24"/>
        </w:rPr>
        <w:t xml:space="preserve">文件</w:t>
      </w:r>
      <w:r>
        <w:rPr>
          <w:b/>
          <w:bCs/>
          <w:sz w:val="24"/>
          <w:szCs w:val="22"/>
        </w:rPr>
        <w:t xml:space="preserve">中</w:t>
      </w:r>
      <w:r>
        <w:rPr>
          <w:b/>
          <w:bCs/>
          <w:sz w:val="24"/>
          <w:szCs w:val="24"/>
        </w:rPr>
        <w:t xml:space="preserve">提供</w:t>
      </w:r>
      <w:r>
        <w:rPr>
          <w:rFonts w:hint="eastAsia"/>
          <w:b/>
          <w:bCs/>
          <w:sz w:val="24"/>
          <w:szCs w:val="24"/>
        </w:rPr>
        <w:t xml:space="preserve">有效的</w:t>
      </w:r>
      <w:r>
        <w:rPr>
          <w:b/>
          <w:bCs/>
          <w:sz w:val="24"/>
          <w:szCs w:val="24"/>
        </w:rPr>
        <w:t xml:space="preserve">中小企业声明函</w:t>
      </w:r>
      <w:r>
        <w:rPr>
          <w:rFonts w:hint="eastAsia"/>
          <w:b/>
          <w:bCs/>
          <w:sz w:val="24"/>
          <w:szCs w:val="24"/>
        </w:rPr>
        <w:t xml:space="preserve">的</w:t>
      </w:r>
      <w:r>
        <w:rPr>
          <w:b/>
          <w:bCs/>
          <w:sz w:val="24"/>
          <w:szCs w:val="24"/>
        </w:rPr>
        <w:t xml:space="preserve">，不享受促进</w:t>
      </w:r>
      <w:r>
        <w:rPr>
          <w:b/>
          <w:bCs/>
          <w:sz w:val="24"/>
          <w:szCs w:val="24"/>
          <w:lang w:val="zh-CN"/>
        </w:rPr>
        <w:t xml:space="preserve">中小企业</w:t>
      </w:r>
      <w:r>
        <w:rPr>
          <w:b/>
          <w:bCs/>
          <w:sz w:val="24"/>
          <w:szCs w:val="24"/>
        </w:rPr>
        <w:t xml:space="preserve">发展的相关政府采购政策</w:t>
      </w:r>
      <w:r>
        <w:rPr>
          <w:b/>
          <w:bCs/>
          <w:sz w:val="24"/>
          <w:szCs w:val="24"/>
          <w:lang w:val="zh-CN"/>
        </w:rPr>
        <w:t xml:space="preserve">。</w:t>
      </w:r>
      <w:r/>
    </w:p>
    <w:p>
      <w:pPr>
        <w:ind w:firstLine="843"/>
        <w:spacing w:line="460" w:lineRule="exact"/>
        <w:rPr>
          <w:b/>
          <w:bCs/>
          <w:sz w:val="24"/>
          <w:szCs w:val="24"/>
        </w:rPr>
      </w:pPr>
      <w:r>
        <w:rPr>
          <w:rFonts w:hint="eastAsia"/>
          <w:b/>
          <w:bCs/>
          <w:sz w:val="24"/>
          <w:szCs w:val="24"/>
        </w:rPr>
        <w:t xml:space="preserve">1.2</w:t>
      </w:r>
      <w:r>
        <w:rPr>
          <w:rFonts w:hint="eastAsia"/>
          <w:b/>
          <w:bCs/>
          <w:sz w:val="24"/>
          <w:szCs w:val="24"/>
        </w:rPr>
        <w:t xml:space="preserve">如未对上述声明函内（中型企业、小型企业、微型企业）</w:t>
      </w:r>
      <w:r>
        <w:rPr>
          <w:rFonts w:hint="eastAsia"/>
          <w:b/>
          <w:bCs/>
          <w:sz w:val="24"/>
          <w:szCs w:val="24"/>
        </w:rPr>
        <w:t xml:space="preserve">进行勾选或</w:t>
      </w:r>
      <w:r>
        <w:rPr>
          <w:rFonts w:hint="eastAsia"/>
          <w:b/>
          <w:bCs/>
          <w:sz w:val="24"/>
          <w:szCs w:val="24"/>
        </w:rPr>
        <w:t xml:space="preserve">明确，</w:t>
      </w:r>
      <w:r>
        <w:rPr>
          <w:b/>
          <w:bCs/>
          <w:sz w:val="24"/>
          <w:szCs w:val="24"/>
        </w:rPr>
        <w:t xml:space="preserve">引起的评审风险由</w:t>
      </w:r>
      <w:r>
        <w:rPr>
          <w:rFonts w:hint="eastAsia"/>
          <w:b/>
          <w:bCs/>
          <w:sz w:val="24"/>
          <w:szCs w:val="24"/>
        </w:rPr>
        <w:t xml:space="preserve">投标人</w:t>
      </w:r>
      <w:r>
        <w:rPr>
          <w:b/>
          <w:bCs/>
          <w:sz w:val="24"/>
          <w:szCs w:val="24"/>
        </w:rPr>
        <w:t xml:space="preserve">自行承担。</w:t>
      </w:r>
      <w:r/>
    </w:p>
    <w:p>
      <w:pPr>
        <w:ind w:firstLine="843"/>
        <w:spacing w:line="440" w:lineRule="exact"/>
        <w:rPr>
          <w:b/>
          <w:sz w:val="24"/>
          <w:szCs w:val="24"/>
        </w:rPr>
      </w:pPr>
      <w:r>
        <w:rPr>
          <w:rFonts w:hint="eastAsia"/>
          <w:b/>
          <w:bCs/>
          <w:sz w:val="24"/>
          <w:szCs w:val="24"/>
        </w:rPr>
        <w:t xml:space="preserve">1.3</w:t>
      </w:r>
      <w:r>
        <w:rPr>
          <w:b/>
          <w:sz w:val="24"/>
          <w:szCs w:val="24"/>
        </w:rPr>
        <w:t xml:space="preserve">中小企业规模类型</w:t>
      </w:r>
      <w:r>
        <w:rPr>
          <w:rFonts w:hint="eastAsia"/>
          <w:b/>
          <w:sz w:val="24"/>
          <w:szCs w:val="24"/>
        </w:rPr>
        <w:t xml:space="preserve">自测</w:t>
      </w:r>
      <w:r>
        <w:rPr>
          <w:b/>
          <w:sz w:val="24"/>
          <w:szCs w:val="24"/>
        </w:rPr>
        <w:t xml:space="preserve">小程序</w:t>
      </w:r>
      <w:r>
        <w:rPr>
          <w:rFonts w:hint="eastAsia"/>
          <w:b/>
          <w:sz w:val="24"/>
          <w:szCs w:val="24"/>
        </w:rPr>
        <w:t xml:space="preserve">：</w:t>
      </w:r>
      <w:hyperlink r:id="rId17" w:tooltip="http://202.106.120.146/baosong/appweb/orgScale.html" w:history="1">
        <w:r>
          <w:rPr>
            <w:rStyle w:val="890"/>
            <w:b/>
            <w:color w:val="auto"/>
          </w:rPr>
          <w:t xml:space="preserve">http</w:t>
        </w:r>
        <w:r>
          <w:rPr>
            <w:rStyle w:val="890"/>
            <w:b/>
            <w:color w:val="auto"/>
          </w:rPr>
          <w:t xml:space="preserve">：</w:t>
        </w:r>
        <w:r>
          <w:rPr>
            <w:rStyle w:val="890"/>
            <w:b/>
            <w:color w:val="auto"/>
          </w:rPr>
          <w:t xml:space="preserve">//202.106.120.146/baosong/appweb/orgScale.html</w:t>
        </w:r>
      </w:hyperlink>
      <w:r>
        <w:rPr>
          <w:rFonts w:hint="eastAsia"/>
          <w:b/>
          <w:sz w:val="24"/>
          <w:szCs w:val="24"/>
        </w:rPr>
        <w:t xml:space="preserve">。</w:t>
      </w:r>
      <w:r/>
    </w:p>
    <w:p>
      <w:pPr>
        <w:ind w:firstLine="843"/>
        <w:spacing w:line="500" w:lineRule="exact"/>
        <w:rPr>
          <w:b/>
          <w:bCs/>
          <w:sz w:val="24"/>
          <w:szCs w:val="24"/>
        </w:rPr>
      </w:pPr>
      <w:r>
        <w:rPr>
          <w:rFonts w:hint="eastAsia"/>
          <w:b/>
          <w:bCs/>
          <w:sz w:val="24"/>
          <w:szCs w:val="24"/>
          <w:lang w:val="zh-CN"/>
        </w:rPr>
        <w:t xml:space="preserve">1.4</w:t>
      </w:r>
      <w:r>
        <w:rPr>
          <w:rFonts w:hint="eastAsia"/>
          <w:b/>
          <w:bCs/>
          <w:sz w:val="24"/>
          <w:szCs w:val="24"/>
          <w:lang w:val="zh-CN"/>
        </w:rPr>
        <w:t xml:space="preserve">上述“中小企业声明函”格式原则上不得改动，因擅自改动引起的评审风险由投标人自行承担。如投标人提供其它</w:t>
      </w:r>
      <w:r>
        <w:rPr>
          <w:rFonts w:hint="eastAsia"/>
          <w:b/>
          <w:bCs/>
          <w:sz w:val="24"/>
          <w:szCs w:val="24"/>
        </w:rPr>
        <w:t xml:space="preserve">中</w:t>
      </w:r>
      <w:r>
        <w:rPr>
          <w:rFonts w:hint="eastAsia"/>
          <w:b/>
          <w:bCs/>
          <w:sz w:val="24"/>
          <w:szCs w:val="24"/>
          <w:lang w:val="zh-CN"/>
        </w:rPr>
        <w:t xml:space="preserve">小</w:t>
      </w:r>
      <w:r>
        <w:rPr>
          <w:rFonts w:hint="eastAsia"/>
          <w:b/>
          <w:bCs/>
          <w:sz w:val="24"/>
          <w:szCs w:val="24"/>
          <w:lang w:val="zh-CN"/>
        </w:rPr>
        <w:t xml:space="preserve">微企业</w:t>
      </w:r>
      <w:r>
        <w:rPr>
          <w:rFonts w:hint="eastAsia"/>
          <w:b/>
          <w:bCs/>
          <w:sz w:val="24"/>
          <w:szCs w:val="24"/>
          <w:lang w:val="zh-CN"/>
        </w:rPr>
        <w:t xml:space="preserve">制造的货物，不需要相关制造商另外提供声明函。</w:t>
      </w:r>
      <w:r/>
    </w:p>
    <w:p>
      <w:pPr>
        <w:ind w:firstLine="843"/>
        <w:spacing w:line="440" w:lineRule="exact"/>
        <w:rPr>
          <w:b/>
          <w:bCs/>
          <w:sz w:val="24"/>
          <w:szCs w:val="24"/>
        </w:rPr>
      </w:pPr>
      <w:r>
        <w:rPr>
          <w:rFonts w:hint="eastAsia"/>
          <w:b/>
          <w:bCs/>
          <w:sz w:val="24"/>
          <w:szCs w:val="24"/>
        </w:rPr>
        <w:t xml:space="preserve">1.5</w:t>
      </w:r>
      <w:r>
        <w:rPr>
          <w:rFonts w:hint="eastAsia"/>
          <w:b/>
          <w:bCs/>
          <w:sz w:val="24"/>
          <w:szCs w:val="24"/>
        </w:rPr>
        <w:t xml:space="preserve">投标人需将“（二）系统清单”中的所有货物逐项填报。</w:t>
      </w:r>
      <w:r/>
    </w:p>
    <w:p>
      <w:pPr>
        <w:ind w:firstLine="600"/>
        <w:spacing w:line="460" w:lineRule="exact"/>
        <w:rPr>
          <w:sz w:val="24"/>
          <w:szCs w:val="24"/>
          <w:lang w:val="zh-CN"/>
        </w:rPr>
      </w:pPr>
      <w:r>
        <w:rPr>
          <w:rFonts w:hint="eastAsia"/>
          <w:sz w:val="24"/>
          <w:szCs w:val="24"/>
        </w:rPr>
        <w:t xml:space="preserve">2</w:t>
      </w:r>
      <w:r>
        <w:rPr>
          <w:rFonts w:hint="eastAsia"/>
          <w:sz w:val="24"/>
          <w:szCs w:val="24"/>
        </w:rPr>
        <w:t xml:space="preserve">、</w:t>
      </w:r>
      <w:r>
        <w:rPr>
          <w:rFonts w:hint="eastAsia"/>
          <w:sz w:val="24"/>
          <w:szCs w:val="24"/>
          <w:lang w:val="zh-CN"/>
        </w:rPr>
        <w:t xml:space="preserve">从业人员、营业收入、资产总额填报上一年度数据，无上</w:t>
      </w:r>
      <w:r>
        <w:rPr>
          <w:rFonts w:hint="eastAsia"/>
          <w:sz w:val="24"/>
          <w:szCs w:val="24"/>
          <w:lang w:val="zh-CN"/>
        </w:rPr>
        <w:t xml:space="preserve">一</w:t>
      </w:r>
      <w:r>
        <w:rPr>
          <w:rFonts w:hint="eastAsia"/>
          <w:sz w:val="24"/>
          <w:szCs w:val="24"/>
          <w:lang w:val="zh-CN"/>
        </w:rPr>
        <w:t xml:space="preserve">年度数据的新成立企业可不填报。</w:t>
      </w:r>
      <w:r/>
    </w:p>
    <w:p>
      <w:pPr>
        <w:ind w:firstLine="602"/>
        <w:spacing w:line="460" w:lineRule="exact"/>
        <w:rPr>
          <w:b/>
          <w:bCs/>
          <w:sz w:val="24"/>
          <w:szCs w:val="24"/>
          <w:lang w:val="zh-CN"/>
        </w:rPr>
      </w:pPr>
      <w:r>
        <w:rPr>
          <w:rFonts w:hint="eastAsia"/>
          <w:b/>
          <w:bCs/>
          <w:sz w:val="24"/>
          <w:szCs w:val="24"/>
        </w:rPr>
        <w:t xml:space="preserve">3</w:t>
      </w:r>
      <w:r>
        <w:rPr>
          <w:rFonts w:hint="eastAsia"/>
          <w:b/>
          <w:bCs/>
          <w:sz w:val="24"/>
          <w:szCs w:val="24"/>
        </w:rPr>
        <w:t xml:space="preserve">、本项目所属行业为：工业</w:t>
      </w:r>
      <w:r>
        <w:rPr>
          <w:rFonts w:hint="eastAsia"/>
          <w:b/>
          <w:bCs/>
          <w:sz w:val="24"/>
          <w:szCs w:val="24"/>
          <w:lang w:val="zh-CN"/>
        </w:rPr>
        <w:t xml:space="preserve">。</w:t>
      </w:r>
      <w:bookmarkStart w:id="262" w:name="_Toc20550"/>
      <w:r/>
      <w:r/>
    </w:p>
    <w:p>
      <w:pPr>
        <w:ind w:firstLine="602"/>
        <w:spacing w:line="460" w:lineRule="exact"/>
        <w:rPr>
          <w:b/>
          <w:bCs/>
          <w:sz w:val="24"/>
          <w:szCs w:val="24"/>
        </w:rPr>
      </w:pPr>
      <w:r>
        <w:rPr>
          <w:b/>
          <w:bCs/>
          <w:sz w:val="24"/>
          <w:szCs w:val="24"/>
        </w:rPr>
      </w:r>
      <w:r/>
    </w:p>
    <w:p>
      <w:pPr>
        <w:shd w:val="nil" w:color="auto"/>
      </w:pPr>
      <w:r>
        <w:rPr>
          <w:highlight w:val="none"/>
        </w:rPr>
        <w:br w:type="page" w:clear="all"/>
      </w:r>
      <w:r>
        <w:rPr>
          <w:highlight w:val="none"/>
        </w:rPr>
      </w:r>
      <w:r/>
    </w:p>
    <w:p>
      <w:pPr>
        <w:pStyle w:val="824"/>
        <w:rPr>
          <w:highlight w:val="none"/>
        </w:rPr>
      </w:pPr>
      <w:r/>
      <w:bookmarkStart w:id="263" w:name="_Toc233978062"/>
      <w:r>
        <w:rPr>
          <w:rFonts w:hint="eastAsia"/>
        </w:rPr>
        <w:t xml:space="preserve">附件</w:t>
      </w:r>
      <w:r>
        <w:rPr>
          <w:rFonts w:hint="eastAsia"/>
        </w:rPr>
        <w:t xml:space="preserve">10 </w:t>
      </w:r>
      <w:r>
        <w:t xml:space="preserve">残疾人福利性单位声明函</w:t>
      </w:r>
      <w:bookmarkEnd w:id="262"/>
      <w:r/>
      <w:bookmarkEnd w:id="263"/>
      <w:r/>
      <w:r/>
    </w:p>
    <w:p>
      <w:r/>
      <w:r/>
    </w:p>
    <w:p>
      <w:pPr>
        <w:pStyle w:val="1077"/>
        <w:spacing w:line="700" w:lineRule="exact"/>
        <w:rPr>
          <w:rFonts w:ascii="Times New Roman" w:hAnsi="Times New Roman" w:eastAsia="宋体"/>
          <w:sz w:val="24"/>
          <w:szCs w:val="21"/>
          <w:lang w:val="zh-CN"/>
        </w:rPr>
      </w:pPr>
      <w:r>
        <w:rPr>
          <w:rFonts w:ascii="Times New Roman" w:hAnsi="Times New Roman" w:eastAsia="宋体"/>
          <w:sz w:val="24"/>
          <w:szCs w:val="21"/>
          <w:lang w:val="zh-CN"/>
        </w:rPr>
        <w:t xml:space="preserve">常熟市</w:t>
      </w:r>
      <w:r>
        <w:rPr>
          <w:rFonts w:ascii="Times New Roman" w:hAnsi="Times New Roman" w:eastAsia="宋体"/>
          <w:sz w:val="24"/>
          <w:szCs w:val="21"/>
          <w:lang w:val="zh-CN"/>
        </w:rPr>
        <w:t xml:space="preserve">永拓工程</w:t>
      </w:r>
      <w:r>
        <w:rPr>
          <w:rFonts w:ascii="Times New Roman" w:hAnsi="Times New Roman" w:eastAsia="宋体"/>
          <w:sz w:val="24"/>
          <w:szCs w:val="21"/>
          <w:lang w:val="zh-CN"/>
        </w:rPr>
        <w:t xml:space="preserve">咨询有限公司：</w:t>
      </w:r>
      <w:r/>
    </w:p>
    <w:p>
      <w:pPr>
        <w:pStyle w:val="1077"/>
        <w:ind w:firstLine="480"/>
        <w:spacing w:line="700" w:lineRule="exact"/>
        <w:rPr>
          <w:rFonts w:ascii="Times New Roman" w:hAnsi="Times New Roman" w:eastAsia="宋体"/>
          <w:sz w:val="24"/>
          <w:szCs w:val="21"/>
          <w:lang w:val="zh-CN"/>
        </w:rPr>
      </w:pPr>
      <w:r>
        <w:rPr>
          <w:rFonts w:ascii="Times New Roman" w:hAnsi="Times New Roman" w:eastAsia="宋体"/>
          <w:sz w:val="24"/>
          <w:szCs w:val="21"/>
          <w:lang w:val="zh-CN"/>
        </w:rPr>
        <w:t xml:space="preserve">本单位郑重声明，根据《财政部</w:t>
      </w:r>
      <w:r>
        <w:rPr>
          <w:rFonts w:ascii="Times New Roman" w:hAnsi="Times New Roman" w:eastAsia="宋体"/>
          <w:sz w:val="24"/>
          <w:szCs w:val="21"/>
          <w:lang w:val="zh-CN"/>
        </w:rPr>
        <w:t xml:space="preserve"> </w:t>
      </w:r>
      <w:r>
        <w:rPr>
          <w:rFonts w:ascii="Times New Roman" w:hAnsi="Times New Roman" w:eastAsia="宋体"/>
          <w:sz w:val="24"/>
          <w:szCs w:val="21"/>
          <w:lang w:val="zh-CN"/>
        </w:rPr>
        <w:t xml:space="preserve">民政部</w:t>
      </w:r>
      <w:r>
        <w:rPr>
          <w:rFonts w:ascii="Times New Roman" w:hAnsi="Times New Roman" w:eastAsia="宋体"/>
          <w:sz w:val="24"/>
          <w:szCs w:val="21"/>
          <w:lang w:val="zh-CN"/>
        </w:rPr>
        <w:t xml:space="preserve"> </w:t>
      </w:r>
      <w:r>
        <w:rPr>
          <w:rFonts w:ascii="Times New Roman" w:hAnsi="Times New Roman" w:eastAsia="宋体"/>
          <w:sz w:val="24"/>
          <w:szCs w:val="21"/>
          <w:lang w:val="zh-CN"/>
        </w:rPr>
        <w:t xml:space="preserve">中国残疾人联合会关于促进残疾人就业政府采购政策的通知》（财库〔</w:t>
      </w:r>
      <w:r>
        <w:rPr>
          <w:rFonts w:ascii="Times New Roman" w:hAnsi="Times New Roman" w:eastAsia="宋体"/>
          <w:sz w:val="24"/>
          <w:szCs w:val="21"/>
          <w:lang w:val="zh-CN"/>
        </w:rPr>
        <w:t xml:space="preserve">2017</w:t>
      </w:r>
      <w:r>
        <w:rPr>
          <w:rFonts w:ascii="Times New Roman" w:hAnsi="Times New Roman" w:eastAsia="宋体"/>
          <w:sz w:val="24"/>
          <w:szCs w:val="21"/>
          <w:lang w:val="zh-CN"/>
        </w:rPr>
        <w:t xml:space="preserve">〕</w:t>
      </w:r>
      <w:r>
        <w:rPr>
          <w:rFonts w:ascii="Times New Roman" w:hAnsi="Times New Roman" w:eastAsia="宋体"/>
          <w:sz w:val="24"/>
          <w:szCs w:val="21"/>
          <w:lang w:val="zh-CN"/>
        </w:rPr>
        <w:t xml:space="preserve">141</w:t>
      </w:r>
      <w:r>
        <w:rPr>
          <w:rFonts w:ascii="Times New Roman" w:hAnsi="Times New Roman" w:eastAsia="宋体"/>
          <w:sz w:val="24"/>
          <w:szCs w:val="21"/>
          <w:lang w:val="zh-CN"/>
        </w:rPr>
        <w:t xml:space="preserve">号）的规定，本单位为符合条件的残疾人福利性单位，且本单位参加</w:t>
      </w:r>
      <w:r>
        <w:rPr>
          <w:rFonts w:ascii="Times New Roman" w:hAnsi="Times New Roman" w:eastAsia="宋体"/>
          <w:sz w:val="24"/>
          <w:szCs w:val="21"/>
          <w:lang w:val="zh-CN"/>
        </w:rPr>
        <w:t xml:space="preserve">______</w:t>
      </w:r>
      <w:r>
        <w:rPr>
          <w:rFonts w:ascii="Times New Roman" w:hAnsi="Times New Roman" w:eastAsia="宋体"/>
          <w:sz w:val="24"/>
          <w:szCs w:val="21"/>
          <w:lang w:val="zh-CN"/>
        </w:rPr>
        <w:t xml:space="preserve">单位的</w:t>
      </w:r>
      <w:r>
        <w:rPr>
          <w:rFonts w:ascii="Times New Roman" w:hAnsi="Times New Roman" w:eastAsia="宋体"/>
          <w:sz w:val="24"/>
          <w:szCs w:val="21"/>
          <w:lang w:val="zh-CN"/>
        </w:rPr>
        <w:t xml:space="preserve">______</w:t>
      </w:r>
      <w:r>
        <w:rPr>
          <w:rFonts w:ascii="Times New Roman" w:hAnsi="Times New Roman" w:eastAsia="宋体"/>
          <w:sz w:val="24"/>
          <w:szCs w:val="21"/>
          <w:lang w:val="zh-CN"/>
        </w:rPr>
        <w:t xml:space="preserve">项目采购活动提供本单位制造的货物（由本单位承担工程</w:t>
      </w:r>
      <w:r>
        <w:rPr>
          <w:rFonts w:ascii="Times New Roman" w:hAnsi="Times New Roman" w:eastAsia="宋体"/>
          <w:sz w:val="24"/>
          <w:szCs w:val="21"/>
          <w:lang w:val="zh-CN"/>
        </w:rPr>
        <w:t xml:space="preserve">/</w:t>
      </w:r>
      <w:r>
        <w:rPr>
          <w:rFonts w:ascii="Times New Roman" w:hAnsi="Times New Roman" w:eastAsia="宋体"/>
          <w:sz w:val="24"/>
          <w:szCs w:val="21"/>
          <w:lang w:val="zh-CN"/>
        </w:rPr>
        <w:t xml:space="preserve">提供服务），或者提供其他残疾人福利性单位制造的货物（不包括使用非残疾人福利性单位注册商标的货物）。</w:t>
      </w:r>
      <w:r/>
    </w:p>
    <w:p>
      <w:pPr>
        <w:pStyle w:val="1077"/>
        <w:ind w:firstLine="480"/>
        <w:spacing w:line="700" w:lineRule="exact"/>
        <w:rPr>
          <w:rFonts w:ascii="Times New Roman" w:hAnsi="Times New Roman" w:eastAsia="宋体"/>
          <w:sz w:val="24"/>
          <w:szCs w:val="21"/>
          <w:lang w:val="zh-CN"/>
        </w:rPr>
      </w:pPr>
      <w:r>
        <w:rPr>
          <w:rFonts w:ascii="Times New Roman" w:hAnsi="Times New Roman" w:eastAsia="宋体"/>
          <w:sz w:val="24"/>
          <w:szCs w:val="21"/>
          <w:lang w:val="zh-CN"/>
        </w:rPr>
        <w:t xml:space="preserve">本单位对上述声明的真实性负责。如有虚假，将依法承担相应责任。</w:t>
      </w:r>
      <w:r/>
    </w:p>
    <w:p>
      <w:pPr>
        <w:pStyle w:val="844"/>
        <w:ind w:firstLine="0"/>
        <w:rPr>
          <w:rFonts w:ascii="Times New Roman"/>
        </w:rPr>
      </w:pPr>
      <w:r>
        <w:rPr>
          <w:rFonts w:ascii="Times New Roman"/>
        </w:rPr>
      </w:r>
      <w:r/>
    </w:p>
    <w:p>
      <w:pPr>
        <w:ind w:right="1248" w:firstLine="5280"/>
        <w:spacing w:line="588" w:lineRule="exact"/>
        <w:tabs>
          <w:tab w:val="left" w:pos="4860" w:leader="none"/>
        </w:tabs>
        <w:rPr>
          <w:spacing w:val="6"/>
          <w:sz w:val="24"/>
          <w:szCs w:val="24"/>
        </w:rPr>
      </w:pPr>
      <w:r>
        <w:rPr>
          <w:sz w:val="24"/>
        </w:rPr>
        <w:t xml:space="preserve">企业名称</w:t>
      </w:r>
      <w:r>
        <w:rPr>
          <w:spacing w:val="6"/>
          <w:sz w:val="24"/>
          <w:szCs w:val="24"/>
        </w:rPr>
        <w:t xml:space="preserve">：</w:t>
      </w:r>
      <w:r/>
    </w:p>
    <w:p>
      <w:pPr>
        <w:ind w:right="1248" w:firstLine="5292"/>
        <w:spacing w:line="588" w:lineRule="exact"/>
        <w:tabs>
          <w:tab w:val="left" w:pos="4860" w:leader="none"/>
        </w:tabs>
        <w:rPr>
          <w:spacing w:val="6"/>
          <w:sz w:val="24"/>
          <w:szCs w:val="24"/>
        </w:rPr>
      </w:pPr>
      <w:r>
        <w:rPr>
          <w:spacing w:val="6"/>
          <w:sz w:val="24"/>
          <w:szCs w:val="24"/>
        </w:rPr>
        <w:t xml:space="preserve">日</w:t>
      </w:r>
      <w:r>
        <w:rPr>
          <w:spacing w:val="6"/>
          <w:sz w:val="24"/>
          <w:szCs w:val="24"/>
        </w:rPr>
        <w:t xml:space="preserve">  </w:t>
      </w:r>
      <w:r>
        <w:rPr>
          <w:spacing w:val="6"/>
          <w:sz w:val="24"/>
          <w:szCs w:val="24"/>
        </w:rPr>
        <w:t xml:space="preserve">期：</w:t>
      </w:r>
      <w:r/>
    </w:p>
    <w:p>
      <w:pPr>
        <w:rPr>
          <w:sz w:val="24"/>
          <w:szCs w:val="24"/>
        </w:rPr>
      </w:pPr>
      <w:r>
        <w:rPr>
          <w:sz w:val="24"/>
          <w:szCs w:val="24"/>
        </w:rPr>
      </w:r>
      <w:r/>
    </w:p>
    <w:p>
      <w:pPr>
        <w:spacing w:line="420" w:lineRule="exact"/>
        <w:rPr>
          <w:b/>
          <w:bCs/>
          <w:szCs w:val="21"/>
          <w:lang w:val="zh-CN"/>
        </w:rPr>
      </w:pPr>
      <w:r>
        <w:rPr>
          <w:b/>
          <w:bCs/>
          <w:szCs w:val="21"/>
          <w:lang w:val="zh-CN"/>
        </w:rPr>
        <w:t xml:space="preserve">请</w:t>
      </w:r>
      <w:r>
        <w:rPr>
          <w:rFonts w:hint="eastAsia"/>
          <w:b/>
          <w:bCs/>
          <w:szCs w:val="21"/>
        </w:rPr>
        <w:t xml:space="preserve">投标人</w:t>
      </w:r>
      <w:r>
        <w:rPr>
          <w:b/>
          <w:bCs/>
          <w:szCs w:val="21"/>
          <w:lang w:val="zh-CN"/>
        </w:rPr>
        <w:t xml:space="preserve">认真阅读如下内容：</w:t>
      </w:r>
      <w:r/>
    </w:p>
    <w:p>
      <w:pPr>
        <w:spacing w:line="420" w:lineRule="exact"/>
        <w:rPr>
          <w:szCs w:val="21"/>
          <w:lang w:val="zh-CN"/>
        </w:rPr>
      </w:pPr>
      <w:r>
        <w:rPr>
          <w:szCs w:val="21"/>
          <w:lang w:val="zh-CN"/>
        </w:rPr>
        <w:t xml:space="preserve">注：根据《财政部、民政部、中国残疾人联合会关于促进残疾人就业政府采购政策的通知》（财库〔</w:t>
      </w:r>
      <w:r>
        <w:rPr>
          <w:szCs w:val="21"/>
          <w:lang w:val="zh-CN"/>
        </w:rPr>
        <w:t xml:space="preserve">2017</w:t>
      </w:r>
      <w:r>
        <w:rPr>
          <w:szCs w:val="21"/>
          <w:lang w:val="zh-CN"/>
        </w:rPr>
        <w:t xml:space="preserve">〕</w:t>
      </w:r>
      <w:r>
        <w:rPr>
          <w:szCs w:val="21"/>
          <w:lang w:val="zh-CN"/>
        </w:rPr>
        <w:t xml:space="preserve">141</w:t>
      </w:r>
      <w:r>
        <w:rPr>
          <w:szCs w:val="21"/>
          <w:lang w:val="zh-CN"/>
        </w:rPr>
        <w:t xml:space="preserve">号）的规定的划分标准，享受政府采购支持政策的残疾人福利性单位应当同时满足以下条件：</w:t>
      </w:r>
      <w:r/>
    </w:p>
    <w:p>
      <w:pPr>
        <w:ind w:firstLine="420"/>
        <w:spacing w:line="420" w:lineRule="exact"/>
        <w:rPr>
          <w:szCs w:val="21"/>
          <w:lang w:val="zh-CN"/>
        </w:rPr>
      </w:pPr>
      <w:r>
        <w:rPr>
          <w:rFonts w:hint="eastAsia"/>
          <w:szCs w:val="21"/>
        </w:rPr>
        <w:t xml:space="preserve">1</w:t>
      </w:r>
      <w:r>
        <w:rPr>
          <w:rFonts w:hint="eastAsia"/>
          <w:szCs w:val="21"/>
        </w:rPr>
        <w:t xml:space="preserve">、</w:t>
      </w:r>
      <w:r>
        <w:rPr>
          <w:szCs w:val="21"/>
          <w:lang w:val="zh-CN"/>
        </w:rPr>
        <w:t xml:space="preserve">安置的残疾人占本单位在职职工人数的比例不低于</w:t>
      </w:r>
      <w:r>
        <w:rPr>
          <w:szCs w:val="21"/>
          <w:lang w:val="zh-CN"/>
        </w:rPr>
        <w:t xml:space="preserve">25%</w:t>
      </w:r>
      <w:r>
        <w:rPr>
          <w:szCs w:val="21"/>
          <w:lang w:val="zh-CN"/>
        </w:rPr>
        <w:t xml:space="preserve">（含</w:t>
      </w:r>
      <w:r>
        <w:rPr>
          <w:szCs w:val="21"/>
          <w:lang w:val="zh-CN"/>
        </w:rPr>
        <w:t xml:space="preserve">25%</w:t>
      </w:r>
      <w:r>
        <w:rPr>
          <w:szCs w:val="21"/>
          <w:lang w:val="zh-CN"/>
        </w:rPr>
        <w:t xml:space="preserve">），并且安置的残疾人人数不少于</w:t>
      </w:r>
      <w:r>
        <w:rPr>
          <w:rFonts w:hint="eastAsia"/>
          <w:szCs w:val="21"/>
          <w:lang w:val="zh-CN"/>
        </w:rPr>
        <w:t xml:space="preserve">10</w:t>
      </w:r>
      <w:r>
        <w:rPr>
          <w:rFonts w:hint="eastAsia"/>
          <w:szCs w:val="21"/>
          <w:lang w:val="zh-CN"/>
        </w:rPr>
        <w:t xml:space="preserve">人（含</w:t>
      </w:r>
      <w:r>
        <w:rPr>
          <w:rFonts w:hint="eastAsia"/>
          <w:szCs w:val="21"/>
          <w:lang w:val="zh-CN"/>
        </w:rPr>
        <w:t xml:space="preserve">10</w:t>
      </w:r>
      <w:r>
        <w:rPr>
          <w:rFonts w:hint="eastAsia"/>
          <w:szCs w:val="21"/>
          <w:lang w:val="zh-CN"/>
        </w:rPr>
        <w:t xml:space="preserve">人）；</w:t>
      </w:r>
      <w:r/>
    </w:p>
    <w:p>
      <w:pPr>
        <w:ind w:firstLine="420"/>
        <w:spacing w:line="420" w:lineRule="exact"/>
        <w:rPr>
          <w:szCs w:val="21"/>
        </w:rPr>
      </w:pPr>
      <w:r>
        <w:rPr>
          <w:rFonts w:hint="eastAsia"/>
          <w:szCs w:val="21"/>
          <w:lang w:val="zh-CN"/>
        </w:rPr>
        <w:t xml:space="preserve">2</w:t>
      </w:r>
      <w:r>
        <w:rPr>
          <w:rFonts w:hint="eastAsia"/>
          <w:szCs w:val="21"/>
          <w:lang w:val="zh-CN"/>
        </w:rPr>
        <w:t xml:space="preserve">、依法与安置的每位残疾人签订了一年以上（含一年）的劳动合同或服务协议；</w:t>
      </w:r>
      <w:r/>
    </w:p>
    <w:p>
      <w:pPr>
        <w:ind w:firstLine="420"/>
        <w:spacing w:line="420" w:lineRule="exact"/>
        <w:rPr>
          <w:szCs w:val="21"/>
          <w:lang w:val="zh-CN"/>
        </w:rPr>
      </w:pPr>
      <w:r>
        <w:rPr>
          <w:rFonts w:hint="eastAsia"/>
          <w:szCs w:val="21"/>
          <w:lang w:val="zh-CN"/>
        </w:rPr>
        <w:t xml:space="preserve">3</w:t>
      </w:r>
      <w:r>
        <w:rPr>
          <w:rFonts w:hint="eastAsia"/>
          <w:szCs w:val="21"/>
          <w:lang w:val="zh-CN"/>
        </w:rPr>
        <w:t xml:space="preserve">、为安置的每位残疾人按月足额缴纳了基本养老保险、基本医疗保险、失业保险、工伤保险和生育保险等社会保险费；</w:t>
      </w:r>
      <w:r/>
    </w:p>
    <w:p>
      <w:pPr>
        <w:ind w:firstLine="420"/>
        <w:spacing w:line="420" w:lineRule="exact"/>
        <w:rPr>
          <w:szCs w:val="21"/>
        </w:rPr>
      </w:pPr>
      <w:r>
        <w:rPr>
          <w:rFonts w:hint="eastAsia"/>
          <w:szCs w:val="21"/>
          <w:lang w:val="zh-CN"/>
        </w:rPr>
        <w:t xml:space="preserve">4</w:t>
      </w:r>
      <w:r>
        <w:rPr>
          <w:rFonts w:hint="eastAsia"/>
          <w:szCs w:val="21"/>
          <w:lang w:val="zh-CN"/>
        </w:rPr>
        <w:t xml:space="preserve">、通过银行等金融机构向安置的每位残疾人，按月支付了不低于单位所在区县适用的经省级人民政府批准的月最低工资标准的工资；</w:t>
      </w:r>
      <w:r/>
    </w:p>
    <w:p>
      <w:pPr>
        <w:ind w:firstLine="420"/>
        <w:spacing w:line="420" w:lineRule="exact"/>
        <w:rPr>
          <w:szCs w:val="21"/>
        </w:rPr>
      </w:pPr>
      <w:r>
        <w:rPr>
          <w:rFonts w:hint="eastAsia"/>
          <w:szCs w:val="21"/>
          <w:lang w:val="zh-CN"/>
        </w:rPr>
        <w:t xml:space="preserve">5</w:t>
      </w:r>
      <w:r>
        <w:rPr>
          <w:rFonts w:hint="eastAsia"/>
          <w:szCs w:val="21"/>
          <w:lang w:val="zh-CN"/>
        </w:rPr>
        <w:t xml:space="preserve">、提供本单位制造的货物、承担的工程或者服务（以下简称产品），或者提供其他残疾人福利性单位制造的货物（不包括使用非残疾人福利性单位注册商标的货物）。</w:t>
      </w:r>
      <w:r/>
    </w:p>
    <w:p>
      <w:pPr>
        <w:ind w:firstLine="420"/>
        <w:spacing w:line="420" w:lineRule="exact"/>
        <w:rPr>
          <w:szCs w:val="21"/>
          <w:lang w:val="zh-CN"/>
        </w:rPr>
      </w:pPr>
      <w:r>
        <w:rPr>
          <w:rFonts w:hint="eastAsia"/>
          <w:szCs w:val="21"/>
          <w:lang w:val="zh-CN"/>
        </w:rPr>
        <w:t xml:space="preserve">前款所称残疾人是指法</w:t>
      </w:r>
      <w:r>
        <w:rPr>
          <w:rFonts w:hint="eastAsia"/>
          <w:szCs w:val="21"/>
          <w:lang w:val="zh-CN"/>
        </w:rPr>
        <w:t xml:space="preserve">定劳动</w:t>
      </w:r>
      <w:r>
        <w:rPr>
          <w:rFonts w:hint="eastAsia"/>
          <w:szCs w:val="21"/>
          <w:lang w:val="zh-CN"/>
        </w:rPr>
        <w:t xml:space="preserve">年龄内，持有《中华人民共和国残疾人证》或者《中华人民共和国残疾军人证（</w:t>
      </w:r>
      <w:r>
        <w:rPr>
          <w:rFonts w:hint="eastAsia"/>
          <w:szCs w:val="21"/>
          <w:lang w:val="zh-CN"/>
        </w:rPr>
        <w:t xml:space="preserve">1</w:t>
      </w:r>
      <w:r>
        <w:rPr>
          <w:rFonts w:hint="eastAsia"/>
          <w:szCs w:val="21"/>
          <w:lang w:val="zh-CN"/>
        </w:rPr>
        <w:t xml:space="preserve">至</w:t>
      </w:r>
      <w:r>
        <w:rPr>
          <w:rFonts w:hint="eastAsia"/>
          <w:szCs w:val="21"/>
          <w:lang w:val="zh-CN"/>
        </w:rPr>
        <w:t xml:space="preserve">8</w:t>
      </w:r>
      <w:r>
        <w:rPr>
          <w:rFonts w:hint="eastAsia"/>
          <w:szCs w:val="21"/>
          <w:lang w:val="zh-CN"/>
        </w:rPr>
        <w:t xml:space="preserve">级）》的自然人，包括具有劳动条件和劳动意愿的精神残疾人。在职职工人数是指与残疾人福利性单位建立劳动关系并依法签订劳动合同或者服务协议的雇员人数。</w:t>
      </w:r>
      <w:r/>
    </w:p>
    <w:p>
      <w:r/>
      <w:bookmarkStart w:id="264" w:name="_Toc10509"/>
      <w:r>
        <w:rPr>
          <w:rFonts w:hint="eastAsia"/>
        </w:rPr>
        <w:br w:type="page" w:clear="all"/>
      </w:r>
      <w:r/>
    </w:p>
    <w:p>
      <w:pPr>
        <w:pStyle w:val="824"/>
        <w:rPr>
          <w:rFonts w:cs="宋体"/>
          <w:sz w:val="32"/>
          <w:szCs w:val="32"/>
        </w:rPr>
      </w:pPr>
      <w:r/>
      <w:bookmarkStart w:id="265" w:name="_Toc233978063"/>
      <w:r>
        <w:rPr>
          <w:rFonts w:hint="eastAsia"/>
        </w:rPr>
        <w:t xml:space="preserve">附件</w:t>
      </w:r>
      <w:r>
        <w:rPr>
          <w:rFonts w:hint="eastAsia"/>
        </w:rPr>
        <w:t xml:space="preserve">11 </w:t>
      </w:r>
      <w:r>
        <w:rPr>
          <w:rFonts w:hint="eastAsia"/>
        </w:rPr>
        <w:t xml:space="preserve">关于符合本国产品标准的声明函</w:t>
      </w:r>
      <w:bookmarkEnd w:id="265"/>
      <w:r/>
      <w:r/>
    </w:p>
    <w:p>
      <w:pPr>
        <w:pStyle w:val="1077"/>
        <w:ind w:firstLine="480"/>
        <w:spacing w:line="500" w:lineRule="exact"/>
        <w:rPr>
          <w:rFonts w:ascii="Times New Roman" w:hAnsi="Times New Roman" w:eastAsia="宋体"/>
          <w:sz w:val="24"/>
          <w:szCs w:val="24"/>
          <w:lang w:val="zh-CN"/>
        </w:rPr>
      </w:pPr>
      <w:r>
        <w:rPr>
          <w:rFonts w:hint="eastAsia" w:ascii="Times New Roman" w:hAnsi="Times New Roman" w:eastAsia="宋体"/>
          <w:sz w:val="24"/>
          <w:szCs w:val="24"/>
          <w:lang w:val="zh-CN"/>
        </w:rPr>
        <w:t xml:space="preserve">本公司（单位）郑重声明，根据《国务院办公厅关于在政府采购中实施本国产品标准及相关政策的通知》（国办发〔</w:t>
      </w:r>
      <w:r>
        <w:rPr>
          <w:rFonts w:hint="eastAsia" w:ascii="Times New Roman" w:hAnsi="Times New Roman" w:eastAsia="宋体"/>
          <w:sz w:val="24"/>
          <w:szCs w:val="24"/>
          <w:lang w:val="zh-CN"/>
        </w:rPr>
        <w:t xml:space="preserve">2025</w:t>
      </w:r>
      <w:r>
        <w:rPr>
          <w:rFonts w:hint="eastAsia" w:ascii="Times New Roman" w:hAnsi="Times New Roman" w:eastAsia="宋体"/>
          <w:sz w:val="24"/>
          <w:szCs w:val="24"/>
          <w:lang w:val="zh-CN"/>
        </w:rPr>
        <w:t xml:space="preserve">〕</w:t>
      </w:r>
      <w:r>
        <w:rPr>
          <w:rFonts w:hint="eastAsia" w:ascii="Times New Roman" w:hAnsi="Times New Roman" w:eastAsia="宋体"/>
          <w:sz w:val="24"/>
          <w:szCs w:val="24"/>
          <w:lang w:val="zh-CN"/>
        </w:rPr>
        <w:t xml:space="preserve">34</w:t>
      </w:r>
      <w:r>
        <w:rPr>
          <w:rFonts w:hint="eastAsia" w:ascii="Times New Roman" w:hAnsi="Times New Roman" w:eastAsia="宋体"/>
          <w:sz w:val="24"/>
          <w:szCs w:val="24"/>
          <w:lang w:val="zh-CN"/>
        </w:rPr>
        <w:t xml:space="preserve">号）的规定，本公司（单位）提供的以下产品属于本国产品。具体情况如下：</w:t>
      </w:r>
      <w:r/>
    </w:p>
    <w:p>
      <w:pPr>
        <w:ind w:firstLine="480"/>
        <w:jc w:val="left"/>
        <w:spacing w:line="500" w:lineRule="exact"/>
        <w:widowControl/>
        <w:rPr>
          <w:sz w:val="24"/>
          <w:szCs w:val="24"/>
        </w:rPr>
      </w:pPr>
      <w:r>
        <w:rPr>
          <w:sz w:val="24"/>
          <w:szCs w:val="24"/>
        </w:rPr>
        <w:t xml:space="preserve">1</w:t>
      </w:r>
      <w:r>
        <w:rPr>
          <w:rFonts w:hint="eastAsia"/>
          <w:sz w:val="24"/>
          <w:szCs w:val="24"/>
        </w:rPr>
        <w:t xml:space="preserve">、</w:t>
      </w:r>
      <w:r>
        <w:rPr>
          <w:rFonts w:hint="eastAsia"/>
          <w:sz w:val="24"/>
          <w:szCs w:val="24"/>
          <w:u w:val="single"/>
        </w:rPr>
        <w:t xml:space="preserve">调节池在线</w:t>
      </w:r>
      <w:r>
        <w:rPr>
          <w:rFonts w:hint="eastAsia"/>
          <w:sz w:val="24"/>
          <w:szCs w:val="24"/>
          <w:u w:val="single"/>
        </w:rPr>
        <w:t xml:space="preserve">液位计</w:t>
      </w:r>
      <w:r>
        <w:rPr>
          <w:rStyle w:val="885"/>
          <w:rFonts w:hint="eastAsia" w:cs="宋体"/>
          <w:sz w:val="24"/>
          <w:szCs w:val="24"/>
          <w:vertAlign w:val="superscript"/>
        </w:rPr>
        <w:t xml:space="preserve">1</w:t>
      </w:r>
      <w:r>
        <w:rPr>
          <w:sz w:val="24"/>
          <w:szCs w:val="24"/>
        </w:rPr>
        <w:t xml:space="preserve">，</w:t>
      </w:r>
      <w:r>
        <w:rPr>
          <w:rFonts w:hint="eastAsia" w:cs="宋体"/>
          <w:sz w:val="24"/>
          <w:szCs w:val="24"/>
          <w:shd w:val="clear" w:color="auto" w:fill="ffffff"/>
        </w:rPr>
        <w:t xml:space="preserve">生产厂为</w:t>
      </w:r>
      <w:r>
        <w:rPr>
          <w:rStyle w:val="885"/>
          <w:rFonts w:hint="eastAsia" w:cs="宋体"/>
          <w:sz w:val="24"/>
          <w:szCs w:val="24"/>
          <w:u w:val="single"/>
        </w:rPr>
        <w:t xml:space="preserve">（厂名）</w:t>
      </w:r>
      <w:r>
        <w:rPr>
          <w:rStyle w:val="885"/>
          <w:rFonts w:hint="eastAsia" w:cs="宋体"/>
          <w:sz w:val="24"/>
          <w:szCs w:val="24"/>
          <w:vertAlign w:val="superscript"/>
        </w:rPr>
        <w:t xml:space="preserve">2</w:t>
      </w:r>
      <w:r>
        <w:rPr>
          <w:rFonts w:hint="eastAsia" w:cs="宋体"/>
          <w:sz w:val="24"/>
          <w:szCs w:val="24"/>
          <w:shd w:val="clear" w:color="auto" w:fill="ffffff"/>
        </w:rPr>
        <w:t xml:space="preserve">，厂址为</w:t>
      </w:r>
      <w:r>
        <w:rPr>
          <w:rStyle w:val="885"/>
          <w:rFonts w:hint="eastAsia" w:cs="宋体"/>
          <w:sz w:val="24"/>
          <w:szCs w:val="24"/>
          <w:u w:val="single"/>
        </w:rPr>
        <w:t xml:space="preserve">（生产厂址）</w:t>
      </w:r>
      <w:r>
        <w:rPr>
          <w:rFonts w:hint="eastAsia" w:cs="宋体"/>
          <w:sz w:val="24"/>
          <w:szCs w:val="24"/>
          <w:shd w:val="clear" w:color="auto" w:fill="ffffff"/>
        </w:rPr>
        <w:t xml:space="preserve">。</w:t>
      </w:r>
      <w:r>
        <w:rPr>
          <w:rStyle w:val="885"/>
          <w:rFonts w:hint="eastAsia" w:cs="宋体"/>
          <w:sz w:val="24"/>
          <w:szCs w:val="24"/>
          <w:u w:val="single"/>
        </w:rPr>
        <w:t xml:space="preserve">（</w:t>
      </w:r>
      <w:r>
        <w:rPr>
          <w:rStyle w:val="885"/>
          <w:rFonts w:hint="eastAsia" w:cs="宋体"/>
          <w:sz w:val="24"/>
          <w:szCs w:val="24"/>
          <w:u w:val="single"/>
        </w:rPr>
        <w:t xml:space="preserve">/</w:t>
      </w:r>
      <w:r>
        <w:rPr>
          <w:rStyle w:val="885"/>
          <w:rFonts w:hint="eastAsia" w:cs="宋体"/>
          <w:sz w:val="24"/>
          <w:szCs w:val="24"/>
          <w:u w:val="single"/>
        </w:rPr>
        <w:t xml:space="preserve">）</w:t>
      </w:r>
      <w:r>
        <w:rPr>
          <w:rFonts w:hint="eastAsia" w:cs="宋体"/>
          <w:sz w:val="24"/>
          <w:szCs w:val="24"/>
          <w:shd w:val="clear" w:color="auto" w:fill="ffffff"/>
        </w:rPr>
        <w:t xml:space="preserve">的中国境内生产的组件成本占比≥</w:t>
      </w:r>
      <w:r>
        <w:rPr>
          <w:rStyle w:val="885"/>
          <w:rFonts w:hint="eastAsia" w:cs="宋体"/>
          <w:sz w:val="24"/>
          <w:szCs w:val="24"/>
          <w:u w:val="single"/>
        </w:rPr>
        <w:t xml:space="preserve">（</w:t>
      </w:r>
      <w:r>
        <w:rPr>
          <w:rStyle w:val="885"/>
          <w:rFonts w:hint="eastAsia" w:cs="宋体"/>
          <w:sz w:val="24"/>
          <w:szCs w:val="24"/>
          <w:u w:val="single"/>
        </w:rPr>
        <w:t xml:space="preserve">/</w:t>
      </w:r>
      <w:r>
        <w:rPr>
          <w:rStyle w:val="885"/>
          <w:rFonts w:hint="eastAsia" w:cs="宋体"/>
          <w:sz w:val="24"/>
          <w:szCs w:val="24"/>
          <w:u w:val="single"/>
        </w:rPr>
        <w:t xml:space="preserve">）</w:t>
      </w:r>
      <w:r>
        <w:rPr>
          <w:rStyle w:val="885"/>
          <w:rFonts w:hint="eastAsia" w:cs="宋体"/>
          <w:sz w:val="24"/>
          <w:szCs w:val="24"/>
          <w:vertAlign w:val="superscript"/>
        </w:rPr>
        <w:t xml:space="preserve">3</w:t>
      </w:r>
      <w:r>
        <w:rPr>
          <w:rFonts w:hint="eastAsia" w:cs="宋体"/>
          <w:sz w:val="24"/>
          <w:szCs w:val="24"/>
          <w:shd w:val="clear" w:color="auto" w:fill="ffffff"/>
        </w:rPr>
        <w:t xml:space="preserve">。</w:t>
      </w:r>
      <w:r>
        <w:rPr>
          <w:rStyle w:val="885"/>
          <w:rFonts w:hint="eastAsia" w:cs="宋体"/>
          <w:sz w:val="24"/>
          <w:szCs w:val="24"/>
          <w:u w:val="single"/>
        </w:rPr>
        <w:t xml:space="preserve">（</w:t>
      </w:r>
      <w:r>
        <w:rPr>
          <w:rStyle w:val="885"/>
          <w:rFonts w:hint="eastAsia" w:cs="宋体"/>
          <w:sz w:val="24"/>
          <w:szCs w:val="24"/>
          <w:u w:val="single"/>
        </w:rPr>
        <w:t xml:space="preserve">/</w:t>
      </w:r>
      <w:r>
        <w:rPr>
          <w:rStyle w:val="885"/>
          <w:rFonts w:hint="eastAsia" w:cs="宋体"/>
          <w:sz w:val="24"/>
          <w:szCs w:val="24"/>
          <w:u w:val="single"/>
        </w:rPr>
        <w:t xml:space="preserve">）</w:t>
      </w:r>
      <w:r>
        <w:rPr>
          <w:rFonts w:hint="eastAsia" w:cs="宋体"/>
          <w:sz w:val="24"/>
          <w:szCs w:val="24"/>
          <w:shd w:val="clear" w:color="auto" w:fill="ffffff"/>
        </w:rPr>
        <w:t xml:space="preserve">的</w:t>
      </w:r>
      <w:r>
        <w:rPr>
          <w:rStyle w:val="885"/>
          <w:rFonts w:hint="eastAsia" w:cs="宋体"/>
          <w:sz w:val="24"/>
          <w:szCs w:val="24"/>
          <w:u w:val="single"/>
        </w:rPr>
        <w:t xml:space="preserve">（</w:t>
      </w:r>
      <w:r>
        <w:rPr>
          <w:rStyle w:val="885"/>
          <w:rFonts w:hint="eastAsia" w:cs="宋体"/>
          <w:sz w:val="24"/>
          <w:szCs w:val="24"/>
          <w:u w:val="single"/>
        </w:rPr>
        <w:t xml:space="preserve">/</w:t>
      </w:r>
      <w:r>
        <w:rPr>
          <w:rStyle w:val="885"/>
          <w:rFonts w:hint="eastAsia" w:cs="宋体"/>
          <w:sz w:val="24"/>
          <w:szCs w:val="24"/>
          <w:u w:val="single"/>
        </w:rPr>
        <w:t xml:space="preserve">）</w:t>
      </w:r>
      <w:r>
        <w:rPr>
          <w:rStyle w:val="885"/>
          <w:rFonts w:hint="eastAsia" w:cs="宋体"/>
          <w:sz w:val="24"/>
          <w:szCs w:val="24"/>
          <w:vertAlign w:val="superscript"/>
        </w:rPr>
        <w:t xml:space="preserve">4</w:t>
      </w:r>
      <w:r>
        <w:rPr>
          <w:rFonts w:hint="eastAsia" w:cs="宋体"/>
          <w:sz w:val="24"/>
          <w:szCs w:val="24"/>
          <w:shd w:val="clear" w:color="auto" w:fill="ffffff"/>
        </w:rPr>
        <w:t xml:space="preserve">在中国境内生产。</w:t>
      </w:r>
      <w:r>
        <w:rPr>
          <w:rStyle w:val="885"/>
          <w:rFonts w:hint="eastAsia" w:cs="宋体"/>
          <w:sz w:val="24"/>
          <w:szCs w:val="24"/>
          <w:u w:val="single"/>
        </w:rPr>
        <w:t xml:space="preserve">（</w:t>
      </w:r>
      <w:r>
        <w:rPr>
          <w:rStyle w:val="885"/>
          <w:rFonts w:hint="eastAsia" w:cs="宋体"/>
          <w:sz w:val="24"/>
          <w:szCs w:val="24"/>
          <w:u w:val="single"/>
        </w:rPr>
        <w:t xml:space="preserve">/</w:t>
      </w:r>
      <w:r>
        <w:rPr>
          <w:rStyle w:val="885"/>
          <w:rFonts w:hint="eastAsia" w:cs="宋体"/>
          <w:sz w:val="24"/>
          <w:szCs w:val="24"/>
          <w:u w:val="single"/>
        </w:rPr>
        <w:t xml:space="preserve">）</w:t>
      </w:r>
      <w:r>
        <w:rPr>
          <w:rFonts w:hint="eastAsia" w:cs="宋体"/>
          <w:sz w:val="24"/>
          <w:szCs w:val="24"/>
          <w:shd w:val="clear" w:color="auto" w:fill="ffffff"/>
        </w:rPr>
        <w:t xml:space="preserve">的</w:t>
      </w:r>
      <w:r>
        <w:rPr>
          <w:rStyle w:val="885"/>
          <w:rFonts w:hint="eastAsia" w:cs="宋体"/>
          <w:sz w:val="24"/>
          <w:szCs w:val="24"/>
          <w:u w:val="single"/>
        </w:rPr>
        <w:t xml:space="preserve">（</w:t>
      </w:r>
      <w:r>
        <w:rPr>
          <w:rStyle w:val="885"/>
          <w:rFonts w:hint="eastAsia" w:cs="宋体"/>
          <w:sz w:val="24"/>
          <w:szCs w:val="24"/>
          <w:u w:val="single"/>
        </w:rPr>
        <w:t xml:space="preserve">/</w:t>
      </w:r>
      <w:r>
        <w:rPr>
          <w:rStyle w:val="885"/>
          <w:rFonts w:hint="eastAsia" w:cs="宋体"/>
          <w:sz w:val="24"/>
          <w:szCs w:val="24"/>
          <w:u w:val="single"/>
        </w:rPr>
        <w:t xml:space="preserve">）</w:t>
      </w:r>
      <w:r>
        <w:rPr>
          <w:rStyle w:val="885"/>
          <w:rFonts w:hint="eastAsia" w:cs="宋体"/>
          <w:sz w:val="24"/>
          <w:szCs w:val="24"/>
          <w:vertAlign w:val="superscript"/>
        </w:rPr>
        <w:t xml:space="preserve">5</w:t>
      </w:r>
      <w:r>
        <w:rPr>
          <w:rFonts w:hint="eastAsia" w:cs="宋体"/>
          <w:sz w:val="24"/>
          <w:szCs w:val="24"/>
          <w:shd w:val="clear" w:color="auto" w:fill="ffffff"/>
        </w:rPr>
        <w:t xml:space="preserve">在中国境内完成。</w:t>
      </w:r>
      <w:r/>
    </w:p>
    <w:p>
      <w:pPr>
        <w:ind w:firstLine="480"/>
        <w:jc w:val="left"/>
        <w:spacing w:line="500" w:lineRule="exact"/>
        <w:widowControl/>
        <w:rPr>
          <w:sz w:val="24"/>
          <w:szCs w:val="24"/>
        </w:rPr>
      </w:pPr>
      <w:r>
        <w:rPr>
          <w:rFonts w:hint="eastAsia"/>
          <w:sz w:val="24"/>
          <w:szCs w:val="24"/>
        </w:rPr>
        <w:t xml:space="preserve">2</w:t>
      </w:r>
      <w:r>
        <w:rPr>
          <w:rFonts w:hint="eastAsia"/>
          <w:sz w:val="24"/>
          <w:szCs w:val="24"/>
        </w:rPr>
        <w:t xml:space="preserve">、</w:t>
      </w:r>
      <w:r>
        <w:rPr>
          <w:rFonts w:hint="eastAsia"/>
          <w:sz w:val="24"/>
          <w:szCs w:val="24"/>
          <w:u w:val="single"/>
        </w:rPr>
        <w:t xml:space="preserve">一级硝化池射流曝气器</w:t>
      </w:r>
      <w:r>
        <w:rPr>
          <w:rStyle w:val="885"/>
          <w:rFonts w:hint="eastAsia" w:cs="宋体"/>
          <w:sz w:val="24"/>
          <w:szCs w:val="24"/>
          <w:vertAlign w:val="superscript"/>
        </w:rPr>
        <w:t xml:space="preserve">1</w:t>
      </w:r>
      <w:r>
        <w:rPr>
          <w:sz w:val="24"/>
          <w:szCs w:val="24"/>
        </w:rPr>
        <w:t xml:space="preserve">，</w:t>
      </w:r>
      <w:r>
        <w:rPr>
          <w:rFonts w:hint="eastAsia" w:cs="宋体"/>
          <w:sz w:val="24"/>
          <w:szCs w:val="24"/>
          <w:shd w:val="clear" w:color="auto" w:fill="ffffff"/>
        </w:rPr>
        <w:t xml:space="preserve">生产厂为</w:t>
      </w:r>
      <w:r>
        <w:rPr>
          <w:rStyle w:val="885"/>
          <w:rFonts w:hint="eastAsia" w:cs="宋体"/>
          <w:sz w:val="24"/>
          <w:szCs w:val="24"/>
          <w:u w:val="single"/>
        </w:rPr>
        <w:t xml:space="preserve">（厂名）</w:t>
      </w:r>
      <w:r>
        <w:rPr>
          <w:rStyle w:val="885"/>
          <w:rFonts w:hint="eastAsia" w:cs="宋体"/>
          <w:sz w:val="24"/>
          <w:szCs w:val="24"/>
          <w:vertAlign w:val="superscript"/>
        </w:rPr>
        <w:t xml:space="preserve">2</w:t>
      </w:r>
      <w:r>
        <w:rPr>
          <w:rFonts w:hint="eastAsia" w:cs="宋体"/>
          <w:sz w:val="24"/>
          <w:szCs w:val="24"/>
          <w:shd w:val="clear" w:color="auto" w:fill="ffffff"/>
        </w:rPr>
        <w:t xml:space="preserve">，厂址为</w:t>
      </w:r>
      <w:r>
        <w:rPr>
          <w:rStyle w:val="885"/>
          <w:rFonts w:hint="eastAsia" w:cs="宋体"/>
          <w:sz w:val="24"/>
          <w:szCs w:val="24"/>
          <w:u w:val="single"/>
        </w:rPr>
        <w:t xml:space="preserve">（生产厂址）</w:t>
      </w:r>
      <w:r>
        <w:rPr>
          <w:rFonts w:hint="eastAsia" w:cs="宋体"/>
          <w:sz w:val="24"/>
          <w:szCs w:val="24"/>
          <w:shd w:val="clear" w:color="auto" w:fill="ffffff"/>
        </w:rPr>
        <w:t xml:space="preserve">。</w:t>
      </w:r>
      <w:r>
        <w:rPr>
          <w:rStyle w:val="885"/>
          <w:rFonts w:hint="eastAsia" w:cs="宋体"/>
          <w:sz w:val="24"/>
          <w:szCs w:val="24"/>
          <w:u w:val="single"/>
        </w:rPr>
        <w:t xml:space="preserve">（</w:t>
      </w:r>
      <w:r>
        <w:rPr>
          <w:rStyle w:val="885"/>
          <w:rFonts w:hint="eastAsia" w:cs="宋体"/>
          <w:sz w:val="24"/>
          <w:szCs w:val="24"/>
          <w:u w:val="single"/>
        </w:rPr>
        <w:t xml:space="preserve">/</w:t>
      </w:r>
      <w:r>
        <w:rPr>
          <w:rStyle w:val="885"/>
          <w:rFonts w:hint="eastAsia" w:cs="宋体"/>
          <w:sz w:val="24"/>
          <w:szCs w:val="24"/>
          <w:u w:val="single"/>
        </w:rPr>
        <w:t xml:space="preserve">）</w:t>
      </w:r>
      <w:r>
        <w:rPr>
          <w:rFonts w:hint="eastAsia" w:cs="宋体"/>
          <w:sz w:val="24"/>
          <w:szCs w:val="24"/>
          <w:shd w:val="clear" w:color="auto" w:fill="ffffff"/>
        </w:rPr>
        <w:t xml:space="preserve">的中国境内生产的组件成本占比≥</w:t>
      </w:r>
      <w:r>
        <w:rPr>
          <w:rStyle w:val="885"/>
          <w:rFonts w:hint="eastAsia" w:cs="宋体"/>
          <w:sz w:val="24"/>
          <w:szCs w:val="24"/>
          <w:u w:val="single"/>
        </w:rPr>
        <w:t xml:space="preserve">（</w:t>
      </w:r>
      <w:r>
        <w:rPr>
          <w:rStyle w:val="885"/>
          <w:rFonts w:hint="eastAsia" w:cs="宋体"/>
          <w:sz w:val="24"/>
          <w:szCs w:val="24"/>
          <w:u w:val="single"/>
        </w:rPr>
        <w:t xml:space="preserve">/</w:t>
      </w:r>
      <w:r>
        <w:rPr>
          <w:rStyle w:val="885"/>
          <w:rFonts w:hint="eastAsia" w:cs="宋体"/>
          <w:sz w:val="24"/>
          <w:szCs w:val="24"/>
          <w:u w:val="single"/>
        </w:rPr>
        <w:t xml:space="preserve">）</w:t>
      </w:r>
      <w:r>
        <w:rPr>
          <w:rStyle w:val="885"/>
          <w:rFonts w:hint="eastAsia" w:cs="宋体"/>
          <w:sz w:val="24"/>
          <w:szCs w:val="24"/>
          <w:vertAlign w:val="superscript"/>
        </w:rPr>
        <w:t xml:space="preserve">3</w:t>
      </w:r>
      <w:r>
        <w:rPr>
          <w:rFonts w:hint="eastAsia" w:cs="宋体"/>
          <w:sz w:val="24"/>
          <w:szCs w:val="24"/>
          <w:shd w:val="clear" w:color="auto" w:fill="ffffff"/>
        </w:rPr>
        <w:t xml:space="preserve">。</w:t>
      </w:r>
      <w:r>
        <w:rPr>
          <w:rStyle w:val="885"/>
          <w:rFonts w:hint="eastAsia" w:cs="宋体"/>
          <w:sz w:val="24"/>
          <w:szCs w:val="24"/>
          <w:u w:val="single"/>
        </w:rPr>
        <w:t xml:space="preserve">（</w:t>
      </w:r>
      <w:r>
        <w:rPr>
          <w:rStyle w:val="885"/>
          <w:rFonts w:hint="eastAsia" w:cs="宋体"/>
          <w:sz w:val="24"/>
          <w:szCs w:val="24"/>
          <w:u w:val="single"/>
        </w:rPr>
        <w:t xml:space="preserve">/</w:t>
      </w:r>
      <w:r>
        <w:rPr>
          <w:rStyle w:val="885"/>
          <w:rFonts w:hint="eastAsia" w:cs="宋体"/>
          <w:sz w:val="24"/>
          <w:szCs w:val="24"/>
          <w:u w:val="single"/>
        </w:rPr>
        <w:t xml:space="preserve">）</w:t>
      </w:r>
      <w:r>
        <w:rPr>
          <w:rFonts w:hint="eastAsia" w:cs="宋体"/>
          <w:sz w:val="24"/>
          <w:szCs w:val="24"/>
          <w:shd w:val="clear" w:color="auto" w:fill="ffffff"/>
        </w:rPr>
        <w:t xml:space="preserve">的</w:t>
      </w:r>
      <w:r>
        <w:rPr>
          <w:rStyle w:val="885"/>
          <w:rFonts w:hint="eastAsia" w:cs="宋体"/>
          <w:sz w:val="24"/>
          <w:szCs w:val="24"/>
          <w:u w:val="single"/>
        </w:rPr>
        <w:t xml:space="preserve">（</w:t>
      </w:r>
      <w:r>
        <w:rPr>
          <w:rStyle w:val="885"/>
          <w:rFonts w:hint="eastAsia" w:cs="宋体"/>
          <w:sz w:val="24"/>
          <w:szCs w:val="24"/>
          <w:u w:val="single"/>
        </w:rPr>
        <w:t xml:space="preserve">/</w:t>
      </w:r>
      <w:r>
        <w:rPr>
          <w:rStyle w:val="885"/>
          <w:rFonts w:hint="eastAsia" w:cs="宋体"/>
          <w:sz w:val="24"/>
          <w:szCs w:val="24"/>
          <w:u w:val="single"/>
        </w:rPr>
        <w:t xml:space="preserve">）</w:t>
      </w:r>
      <w:r>
        <w:rPr>
          <w:rStyle w:val="885"/>
          <w:rFonts w:hint="eastAsia" w:cs="宋体"/>
          <w:sz w:val="24"/>
          <w:szCs w:val="24"/>
          <w:vertAlign w:val="superscript"/>
        </w:rPr>
        <w:t xml:space="preserve">4</w:t>
      </w:r>
      <w:r>
        <w:rPr>
          <w:rFonts w:hint="eastAsia" w:cs="宋体"/>
          <w:sz w:val="24"/>
          <w:szCs w:val="24"/>
          <w:shd w:val="clear" w:color="auto" w:fill="ffffff"/>
        </w:rPr>
        <w:t xml:space="preserve">在中国境内生产。</w:t>
      </w:r>
      <w:r>
        <w:rPr>
          <w:rStyle w:val="885"/>
          <w:rFonts w:hint="eastAsia" w:cs="宋体"/>
          <w:sz w:val="24"/>
          <w:szCs w:val="24"/>
          <w:u w:val="single"/>
        </w:rPr>
        <w:t xml:space="preserve">（</w:t>
      </w:r>
      <w:r>
        <w:rPr>
          <w:rStyle w:val="885"/>
          <w:rFonts w:hint="eastAsia" w:cs="宋体"/>
          <w:sz w:val="24"/>
          <w:szCs w:val="24"/>
          <w:u w:val="single"/>
        </w:rPr>
        <w:t xml:space="preserve">/</w:t>
      </w:r>
      <w:r>
        <w:rPr>
          <w:rStyle w:val="885"/>
          <w:rFonts w:hint="eastAsia" w:cs="宋体"/>
          <w:sz w:val="24"/>
          <w:szCs w:val="24"/>
          <w:u w:val="single"/>
        </w:rPr>
        <w:t xml:space="preserve">）</w:t>
      </w:r>
      <w:r>
        <w:rPr>
          <w:rFonts w:hint="eastAsia" w:cs="宋体"/>
          <w:sz w:val="24"/>
          <w:szCs w:val="24"/>
          <w:shd w:val="clear" w:color="auto" w:fill="ffffff"/>
        </w:rPr>
        <w:t xml:space="preserve">的</w:t>
      </w:r>
      <w:r>
        <w:rPr>
          <w:rStyle w:val="885"/>
          <w:rFonts w:hint="eastAsia" w:cs="宋体"/>
          <w:sz w:val="24"/>
          <w:szCs w:val="24"/>
          <w:u w:val="single"/>
        </w:rPr>
        <w:t xml:space="preserve">（</w:t>
      </w:r>
      <w:r>
        <w:rPr>
          <w:rStyle w:val="885"/>
          <w:rFonts w:hint="eastAsia" w:cs="宋体"/>
          <w:sz w:val="24"/>
          <w:szCs w:val="24"/>
          <w:u w:val="single"/>
        </w:rPr>
        <w:t xml:space="preserve">/</w:t>
      </w:r>
      <w:r>
        <w:rPr>
          <w:rStyle w:val="885"/>
          <w:rFonts w:hint="eastAsia" w:cs="宋体"/>
          <w:sz w:val="24"/>
          <w:szCs w:val="24"/>
          <w:u w:val="single"/>
        </w:rPr>
        <w:t xml:space="preserve">）</w:t>
      </w:r>
      <w:r>
        <w:rPr>
          <w:rStyle w:val="885"/>
          <w:rFonts w:hint="eastAsia" w:cs="宋体"/>
          <w:sz w:val="24"/>
          <w:szCs w:val="24"/>
          <w:vertAlign w:val="superscript"/>
        </w:rPr>
        <w:t xml:space="preserve">5</w:t>
      </w:r>
      <w:r>
        <w:rPr>
          <w:rFonts w:hint="eastAsia" w:cs="宋体"/>
          <w:sz w:val="24"/>
          <w:szCs w:val="24"/>
          <w:shd w:val="clear" w:color="auto" w:fill="ffffff"/>
        </w:rPr>
        <w:t xml:space="preserve">在中国境内完成。</w:t>
      </w:r>
      <w:r/>
    </w:p>
    <w:p>
      <w:pPr>
        <w:ind w:firstLine="480"/>
        <w:jc w:val="left"/>
        <w:spacing w:line="500" w:lineRule="exact"/>
        <w:widowControl/>
        <w:rPr>
          <w:sz w:val="24"/>
          <w:szCs w:val="24"/>
        </w:rPr>
      </w:pPr>
      <w:r>
        <w:rPr>
          <w:sz w:val="24"/>
          <w:szCs w:val="24"/>
        </w:rPr>
        <w:t xml:space="preserve">3</w:t>
      </w:r>
      <w:r>
        <w:rPr>
          <w:rFonts w:hint="eastAsia"/>
          <w:sz w:val="24"/>
          <w:szCs w:val="24"/>
        </w:rPr>
        <w:t xml:space="preserve">、</w:t>
      </w:r>
      <w:r>
        <w:rPr>
          <w:rFonts w:hint="eastAsia"/>
          <w:sz w:val="24"/>
          <w:szCs w:val="24"/>
          <w:u w:val="single"/>
        </w:rPr>
        <w:t xml:space="preserve">一级硝化池射流泵</w:t>
      </w:r>
      <w:r>
        <w:rPr>
          <w:rStyle w:val="885"/>
          <w:rFonts w:hint="eastAsia" w:cs="宋体"/>
          <w:sz w:val="24"/>
          <w:szCs w:val="24"/>
          <w:vertAlign w:val="superscript"/>
        </w:rPr>
        <w:t xml:space="preserve">1</w:t>
      </w:r>
      <w:r>
        <w:rPr>
          <w:sz w:val="24"/>
          <w:szCs w:val="24"/>
        </w:rPr>
        <w:t xml:space="preserve">，</w:t>
      </w:r>
      <w:r>
        <w:rPr>
          <w:rFonts w:hint="eastAsia" w:cs="宋体"/>
          <w:sz w:val="24"/>
          <w:szCs w:val="24"/>
          <w:shd w:val="clear" w:color="auto" w:fill="ffffff"/>
        </w:rPr>
        <w:t xml:space="preserve">生产厂为</w:t>
      </w:r>
      <w:r>
        <w:rPr>
          <w:rStyle w:val="885"/>
          <w:rFonts w:hint="eastAsia" w:cs="宋体"/>
          <w:sz w:val="24"/>
          <w:szCs w:val="24"/>
          <w:u w:val="single"/>
        </w:rPr>
        <w:t xml:space="preserve">（厂名）</w:t>
      </w:r>
      <w:r>
        <w:rPr>
          <w:rStyle w:val="885"/>
          <w:rFonts w:cs="宋体"/>
          <w:sz w:val="24"/>
          <w:szCs w:val="24"/>
          <w:vertAlign w:val="superscript"/>
        </w:rPr>
        <w:t xml:space="preserve">2</w:t>
      </w:r>
      <w:r>
        <w:rPr>
          <w:rFonts w:hint="eastAsia" w:cs="宋体"/>
          <w:sz w:val="24"/>
          <w:szCs w:val="24"/>
          <w:shd w:val="clear" w:color="auto" w:fill="ffffff"/>
        </w:rPr>
        <w:t xml:space="preserve">，厂址为</w:t>
      </w:r>
      <w:r>
        <w:rPr>
          <w:rStyle w:val="885"/>
          <w:rFonts w:hint="eastAsia" w:cs="宋体"/>
          <w:sz w:val="24"/>
          <w:szCs w:val="24"/>
          <w:u w:val="single"/>
        </w:rPr>
        <w:t xml:space="preserve">（生产厂址）</w:t>
      </w:r>
      <w:r>
        <w:rPr>
          <w:rFonts w:hint="eastAsia" w:cs="宋体"/>
          <w:sz w:val="24"/>
          <w:szCs w:val="24"/>
          <w:shd w:val="clear" w:color="auto" w:fill="ffffff"/>
        </w:rPr>
        <w:t xml:space="preserve">。</w:t>
      </w:r>
      <w:r>
        <w:rPr>
          <w:rStyle w:val="885"/>
          <w:rFonts w:hint="eastAsia" w:cs="宋体"/>
          <w:sz w:val="24"/>
          <w:szCs w:val="24"/>
          <w:u w:val="single"/>
        </w:rPr>
        <w:t xml:space="preserve">（</w:t>
      </w:r>
      <w:r>
        <w:rPr>
          <w:rStyle w:val="885"/>
          <w:rFonts w:cs="宋体"/>
          <w:sz w:val="24"/>
          <w:szCs w:val="24"/>
          <w:u w:val="single"/>
        </w:rPr>
        <w:t xml:space="preserve">/</w:t>
      </w:r>
      <w:r>
        <w:rPr>
          <w:rStyle w:val="885"/>
          <w:rFonts w:hint="eastAsia" w:cs="宋体"/>
          <w:sz w:val="24"/>
          <w:szCs w:val="24"/>
          <w:u w:val="single"/>
        </w:rPr>
        <w:t xml:space="preserve">）</w:t>
      </w:r>
      <w:r>
        <w:rPr>
          <w:rFonts w:hint="eastAsia" w:cs="宋体"/>
          <w:sz w:val="24"/>
          <w:szCs w:val="24"/>
          <w:shd w:val="clear" w:color="auto" w:fill="ffffff"/>
        </w:rPr>
        <w:t xml:space="preserve">的中国境内生产的组件成本占比≥</w:t>
      </w:r>
      <w:r>
        <w:rPr>
          <w:rStyle w:val="885"/>
          <w:rFonts w:hint="eastAsia" w:cs="宋体"/>
          <w:sz w:val="24"/>
          <w:szCs w:val="24"/>
          <w:u w:val="single"/>
        </w:rPr>
        <w:t xml:space="preserve">（</w:t>
      </w:r>
      <w:r>
        <w:rPr>
          <w:rStyle w:val="885"/>
          <w:rFonts w:cs="宋体"/>
          <w:sz w:val="24"/>
          <w:szCs w:val="24"/>
          <w:u w:val="single"/>
        </w:rPr>
        <w:t xml:space="preserve">/</w:t>
      </w:r>
      <w:r>
        <w:rPr>
          <w:rStyle w:val="885"/>
          <w:rFonts w:hint="eastAsia" w:cs="宋体"/>
          <w:sz w:val="24"/>
          <w:szCs w:val="24"/>
          <w:u w:val="single"/>
        </w:rPr>
        <w:t xml:space="preserve">）</w:t>
      </w:r>
      <w:r>
        <w:rPr>
          <w:rStyle w:val="885"/>
          <w:rFonts w:cs="宋体"/>
          <w:sz w:val="24"/>
          <w:szCs w:val="24"/>
          <w:vertAlign w:val="superscript"/>
        </w:rPr>
        <w:t xml:space="preserve">3</w:t>
      </w:r>
      <w:r>
        <w:rPr>
          <w:rFonts w:hint="eastAsia" w:cs="宋体"/>
          <w:sz w:val="24"/>
          <w:szCs w:val="24"/>
          <w:shd w:val="clear" w:color="auto" w:fill="ffffff"/>
        </w:rPr>
        <w:t xml:space="preserve">。</w:t>
      </w:r>
      <w:r>
        <w:rPr>
          <w:rStyle w:val="885"/>
          <w:rFonts w:hint="eastAsia" w:cs="宋体"/>
          <w:sz w:val="24"/>
          <w:szCs w:val="24"/>
          <w:u w:val="single"/>
        </w:rPr>
        <w:t xml:space="preserve">（</w:t>
      </w:r>
      <w:r>
        <w:rPr>
          <w:rStyle w:val="885"/>
          <w:rFonts w:cs="宋体"/>
          <w:sz w:val="24"/>
          <w:szCs w:val="24"/>
          <w:u w:val="single"/>
        </w:rPr>
        <w:t xml:space="preserve">/</w:t>
      </w:r>
      <w:r>
        <w:rPr>
          <w:rStyle w:val="885"/>
          <w:rFonts w:hint="eastAsia" w:cs="宋体"/>
          <w:sz w:val="24"/>
          <w:szCs w:val="24"/>
          <w:u w:val="single"/>
        </w:rPr>
        <w:t xml:space="preserve">）</w:t>
      </w:r>
      <w:r>
        <w:rPr>
          <w:rFonts w:hint="eastAsia" w:cs="宋体"/>
          <w:sz w:val="24"/>
          <w:szCs w:val="24"/>
          <w:shd w:val="clear" w:color="auto" w:fill="ffffff"/>
        </w:rPr>
        <w:t xml:space="preserve">的</w:t>
      </w:r>
      <w:r>
        <w:rPr>
          <w:rStyle w:val="885"/>
          <w:rFonts w:hint="eastAsia" w:cs="宋体"/>
          <w:sz w:val="24"/>
          <w:szCs w:val="24"/>
          <w:u w:val="single"/>
        </w:rPr>
        <w:t xml:space="preserve">（</w:t>
      </w:r>
      <w:r>
        <w:rPr>
          <w:rStyle w:val="885"/>
          <w:rFonts w:cs="宋体"/>
          <w:sz w:val="24"/>
          <w:szCs w:val="24"/>
          <w:u w:val="single"/>
        </w:rPr>
        <w:t xml:space="preserve">/</w:t>
      </w:r>
      <w:r>
        <w:rPr>
          <w:rStyle w:val="885"/>
          <w:rFonts w:hint="eastAsia" w:cs="宋体"/>
          <w:sz w:val="24"/>
          <w:szCs w:val="24"/>
          <w:u w:val="single"/>
        </w:rPr>
        <w:t xml:space="preserve">）</w:t>
      </w:r>
      <w:r>
        <w:rPr>
          <w:rStyle w:val="885"/>
          <w:rFonts w:cs="宋体"/>
          <w:sz w:val="24"/>
          <w:szCs w:val="24"/>
          <w:vertAlign w:val="superscript"/>
        </w:rPr>
        <w:t xml:space="preserve">4</w:t>
      </w:r>
      <w:r>
        <w:rPr>
          <w:rFonts w:hint="eastAsia" w:cs="宋体"/>
          <w:sz w:val="24"/>
          <w:szCs w:val="24"/>
          <w:shd w:val="clear" w:color="auto" w:fill="ffffff"/>
        </w:rPr>
        <w:t xml:space="preserve">在中国境内生产。</w:t>
      </w:r>
      <w:r>
        <w:rPr>
          <w:rStyle w:val="885"/>
          <w:rFonts w:hint="eastAsia" w:cs="宋体"/>
          <w:sz w:val="24"/>
          <w:szCs w:val="24"/>
          <w:u w:val="single"/>
        </w:rPr>
        <w:t xml:space="preserve">（</w:t>
      </w:r>
      <w:r>
        <w:rPr>
          <w:rStyle w:val="885"/>
          <w:rFonts w:cs="宋体"/>
          <w:sz w:val="24"/>
          <w:szCs w:val="24"/>
          <w:u w:val="single"/>
        </w:rPr>
        <w:t xml:space="preserve">/</w:t>
      </w:r>
      <w:r>
        <w:rPr>
          <w:rStyle w:val="885"/>
          <w:rFonts w:hint="eastAsia" w:cs="宋体"/>
          <w:sz w:val="24"/>
          <w:szCs w:val="24"/>
          <w:u w:val="single"/>
        </w:rPr>
        <w:t xml:space="preserve">）</w:t>
      </w:r>
      <w:r>
        <w:rPr>
          <w:rFonts w:hint="eastAsia" w:cs="宋体"/>
          <w:sz w:val="24"/>
          <w:szCs w:val="24"/>
          <w:shd w:val="clear" w:color="auto" w:fill="ffffff"/>
        </w:rPr>
        <w:t xml:space="preserve">的</w:t>
      </w:r>
      <w:r>
        <w:rPr>
          <w:rStyle w:val="885"/>
          <w:rFonts w:hint="eastAsia" w:cs="宋体"/>
          <w:sz w:val="24"/>
          <w:szCs w:val="24"/>
          <w:u w:val="single"/>
        </w:rPr>
        <w:t xml:space="preserve">（</w:t>
      </w:r>
      <w:r>
        <w:rPr>
          <w:rStyle w:val="885"/>
          <w:rFonts w:cs="宋体"/>
          <w:sz w:val="24"/>
          <w:szCs w:val="24"/>
          <w:u w:val="single"/>
        </w:rPr>
        <w:t xml:space="preserve">/</w:t>
      </w:r>
      <w:r>
        <w:rPr>
          <w:rStyle w:val="885"/>
          <w:rFonts w:hint="eastAsia" w:cs="宋体"/>
          <w:sz w:val="24"/>
          <w:szCs w:val="24"/>
          <w:u w:val="single"/>
        </w:rPr>
        <w:t xml:space="preserve">）</w:t>
      </w:r>
      <w:r>
        <w:rPr>
          <w:rStyle w:val="885"/>
          <w:rFonts w:cs="宋体"/>
          <w:sz w:val="24"/>
          <w:szCs w:val="24"/>
          <w:vertAlign w:val="superscript"/>
        </w:rPr>
        <w:t xml:space="preserve">5</w:t>
      </w:r>
      <w:r>
        <w:rPr>
          <w:rFonts w:hint="eastAsia" w:cs="宋体"/>
          <w:sz w:val="24"/>
          <w:szCs w:val="24"/>
          <w:shd w:val="clear" w:color="auto" w:fill="ffffff"/>
        </w:rPr>
        <w:t xml:space="preserve">在中国境内完成。</w:t>
      </w:r>
      <w:r/>
    </w:p>
    <w:p>
      <w:pPr>
        <w:ind w:firstLine="480"/>
        <w:jc w:val="left"/>
        <w:spacing w:line="500" w:lineRule="exact"/>
        <w:widowControl/>
        <w:rPr>
          <w:sz w:val="24"/>
          <w:szCs w:val="24"/>
        </w:rPr>
      </w:pPr>
      <w:r>
        <w:rPr>
          <w:sz w:val="24"/>
          <w:szCs w:val="24"/>
        </w:rPr>
        <w:t xml:space="preserve">4</w:t>
      </w:r>
      <w:r>
        <w:rPr>
          <w:rFonts w:hint="eastAsia"/>
          <w:sz w:val="24"/>
          <w:szCs w:val="24"/>
        </w:rPr>
        <w:t xml:space="preserve">、</w:t>
      </w:r>
      <w:r>
        <w:rPr>
          <w:rFonts w:hint="eastAsia"/>
          <w:sz w:val="24"/>
          <w:szCs w:val="24"/>
          <w:u w:val="single"/>
        </w:rPr>
        <w:t xml:space="preserve">一级硝化池在线</w:t>
      </w:r>
      <w:r>
        <w:rPr>
          <w:sz w:val="24"/>
          <w:szCs w:val="24"/>
          <w:u w:val="single"/>
        </w:rPr>
        <w:t xml:space="preserve">pH</w:t>
      </w:r>
      <w:r>
        <w:rPr>
          <w:rFonts w:hint="eastAsia"/>
          <w:sz w:val="24"/>
          <w:szCs w:val="24"/>
          <w:u w:val="single"/>
        </w:rPr>
        <w:t xml:space="preserve">仪</w:t>
      </w:r>
      <w:r>
        <w:rPr>
          <w:rStyle w:val="885"/>
          <w:rFonts w:hint="eastAsia" w:cs="宋体"/>
          <w:sz w:val="24"/>
          <w:szCs w:val="24"/>
          <w:vertAlign w:val="superscript"/>
        </w:rPr>
        <w:t xml:space="preserve">1</w:t>
      </w:r>
      <w:r>
        <w:rPr>
          <w:sz w:val="24"/>
          <w:szCs w:val="24"/>
        </w:rPr>
        <w:t xml:space="preserve">，</w:t>
      </w:r>
      <w:r>
        <w:rPr>
          <w:rFonts w:hint="eastAsia" w:cs="宋体"/>
          <w:sz w:val="24"/>
          <w:szCs w:val="24"/>
          <w:shd w:val="clear" w:color="auto" w:fill="ffffff"/>
        </w:rPr>
        <w:t xml:space="preserve">生产厂为</w:t>
      </w:r>
      <w:r>
        <w:rPr>
          <w:rStyle w:val="885"/>
          <w:rFonts w:hint="eastAsia" w:cs="宋体"/>
          <w:sz w:val="24"/>
          <w:szCs w:val="24"/>
          <w:u w:val="single"/>
        </w:rPr>
        <w:t xml:space="preserve">（厂名）</w:t>
      </w:r>
      <w:r>
        <w:rPr>
          <w:rStyle w:val="885"/>
          <w:rFonts w:cs="宋体"/>
          <w:sz w:val="24"/>
          <w:szCs w:val="24"/>
          <w:vertAlign w:val="superscript"/>
        </w:rPr>
        <w:t xml:space="preserve">2</w:t>
      </w:r>
      <w:r>
        <w:rPr>
          <w:rFonts w:hint="eastAsia" w:cs="宋体"/>
          <w:sz w:val="24"/>
          <w:szCs w:val="24"/>
          <w:shd w:val="clear" w:color="auto" w:fill="ffffff"/>
        </w:rPr>
        <w:t xml:space="preserve">，厂址为</w:t>
      </w:r>
      <w:r>
        <w:rPr>
          <w:rStyle w:val="885"/>
          <w:rFonts w:hint="eastAsia" w:cs="宋体"/>
          <w:sz w:val="24"/>
          <w:szCs w:val="24"/>
          <w:u w:val="single"/>
        </w:rPr>
        <w:t xml:space="preserve">（生产厂址）</w:t>
      </w:r>
      <w:r>
        <w:rPr>
          <w:rFonts w:hint="eastAsia" w:cs="宋体"/>
          <w:sz w:val="24"/>
          <w:szCs w:val="24"/>
          <w:shd w:val="clear" w:color="auto" w:fill="ffffff"/>
        </w:rPr>
        <w:t xml:space="preserve">。</w:t>
      </w:r>
      <w:r>
        <w:rPr>
          <w:rStyle w:val="885"/>
          <w:rFonts w:hint="eastAsia" w:cs="宋体"/>
          <w:sz w:val="24"/>
          <w:szCs w:val="24"/>
          <w:u w:val="single"/>
        </w:rPr>
        <w:t xml:space="preserve">（</w:t>
      </w:r>
      <w:r>
        <w:rPr>
          <w:rStyle w:val="885"/>
          <w:rFonts w:cs="宋体"/>
          <w:sz w:val="24"/>
          <w:szCs w:val="24"/>
          <w:u w:val="single"/>
        </w:rPr>
        <w:t xml:space="preserve">/</w:t>
      </w:r>
      <w:r>
        <w:rPr>
          <w:rStyle w:val="885"/>
          <w:rFonts w:hint="eastAsia" w:cs="宋体"/>
          <w:sz w:val="24"/>
          <w:szCs w:val="24"/>
          <w:u w:val="single"/>
        </w:rPr>
        <w:t xml:space="preserve">）</w:t>
      </w:r>
      <w:r>
        <w:rPr>
          <w:rFonts w:hint="eastAsia" w:cs="宋体"/>
          <w:sz w:val="24"/>
          <w:szCs w:val="24"/>
          <w:shd w:val="clear" w:color="auto" w:fill="ffffff"/>
        </w:rPr>
        <w:t xml:space="preserve">的中国境内生产的组件成本占比≥</w:t>
      </w:r>
      <w:r>
        <w:rPr>
          <w:rStyle w:val="885"/>
          <w:rFonts w:hint="eastAsia" w:cs="宋体"/>
          <w:sz w:val="24"/>
          <w:szCs w:val="24"/>
          <w:u w:val="single"/>
        </w:rPr>
        <w:t xml:space="preserve">（</w:t>
      </w:r>
      <w:r>
        <w:rPr>
          <w:rStyle w:val="885"/>
          <w:rFonts w:cs="宋体"/>
          <w:sz w:val="24"/>
          <w:szCs w:val="24"/>
          <w:u w:val="single"/>
        </w:rPr>
        <w:t xml:space="preserve">/</w:t>
      </w:r>
      <w:r>
        <w:rPr>
          <w:rStyle w:val="885"/>
          <w:rFonts w:hint="eastAsia" w:cs="宋体"/>
          <w:sz w:val="24"/>
          <w:szCs w:val="24"/>
          <w:u w:val="single"/>
        </w:rPr>
        <w:t xml:space="preserve">）</w:t>
      </w:r>
      <w:r>
        <w:rPr>
          <w:rStyle w:val="885"/>
          <w:rFonts w:cs="宋体"/>
          <w:sz w:val="24"/>
          <w:szCs w:val="24"/>
          <w:vertAlign w:val="superscript"/>
        </w:rPr>
        <w:t xml:space="preserve">3</w:t>
      </w:r>
      <w:r>
        <w:rPr>
          <w:rFonts w:hint="eastAsia" w:cs="宋体"/>
          <w:sz w:val="24"/>
          <w:szCs w:val="24"/>
          <w:shd w:val="clear" w:color="auto" w:fill="ffffff"/>
        </w:rPr>
        <w:t xml:space="preserve">。</w:t>
      </w:r>
      <w:r>
        <w:rPr>
          <w:rStyle w:val="885"/>
          <w:rFonts w:hint="eastAsia" w:cs="宋体"/>
          <w:sz w:val="24"/>
          <w:szCs w:val="24"/>
          <w:u w:val="single"/>
        </w:rPr>
        <w:t xml:space="preserve">（</w:t>
      </w:r>
      <w:r>
        <w:rPr>
          <w:rStyle w:val="885"/>
          <w:rFonts w:cs="宋体"/>
          <w:sz w:val="24"/>
          <w:szCs w:val="24"/>
          <w:u w:val="single"/>
        </w:rPr>
        <w:t xml:space="preserve">/</w:t>
      </w:r>
      <w:r>
        <w:rPr>
          <w:rStyle w:val="885"/>
          <w:rFonts w:hint="eastAsia" w:cs="宋体"/>
          <w:sz w:val="24"/>
          <w:szCs w:val="24"/>
          <w:u w:val="single"/>
        </w:rPr>
        <w:t xml:space="preserve">）</w:t>
      </w:r>
      <w:r>
        <w:rPr>
          <w:rFonts w:hint="eastAsia" w:cs="宋体"/>
          <w:sz w:val="24"/>
          <w:szCs w:val="24"/>
          <w:shd w:val="clear" w:color="auto" w:fill="ffffff"/>
        </w:rPr>
        <w:t xml:space="preserve">的</w:t>
      </w:r>
      <w:r>
        <w:rPr>
          <w:rStyle w:val="885"/>
          <w:rFonts w:hint="eastAsia" w:cs="宋体"/>
          <w:sz w:val="24"/>
          <w:szCs w:val="24"/>
          <w:u w:val="single"/>
        </w:rPr>
        <w:t xml:space="preserve">（</w:t>
      </w:r>
      <w:r>
        <w:rPr>
          <w:rStyle w:val="885"/>
          <w:rFonts w:cs="宋体"/>
          <w:sz w:val="24"/>
          <w:szCs w:val="24"/>
          <w:u w:val="single"/>
        </w:rPr>
        <w:t xml:space="preserve">/</w:t>
      </w:r>
      <w:r>
        <w:rPr>
          <w:rStyle w:val="885"/>
          <w:rFonts w:hint="eastAsia" w:cs="宋体"/>
          <w:sz w:val="24"/>
          <w:szCs w:val="24"/>
          <w:u w:val="single"/>
        </w:rPr>
        <w:t xml:space="preserve">）</w:t>
      </w:r>
      <w:r>
        <w:rPr>
          <w:rStyle w:val="885"/>
          <w:rFonts w:cs="宋体"/>
          <w:sz w:val="24"/>
          <w:szCs w:val="24"/>
          <w:vertAlign w:val="superscript"/>
        </w:rPr>
        <w:t xml:space="preserve">4</w:t>
      </w:r>
      <w:r>
        <w:rPr>
          <w:rFonts w:hint="eastAsia" w:cs="宋体"/>
          <w:sz w:val="24"/>
          <w:szCs w:val="24"/>
          <w:shd w:val="clear" w:color="auto" w:fill="ffffff"/>
        </w:rPr>
        <w:t xml:space="preserve">在中国境内生产。</w:t>
      </w:r>
      <w:r>
        <w:rPr>
          <w:rStyle w:val="885"/>
          <w:rFonts w:hint="eastAsia" w:cs="宋体"/>
          <w:sz w:val="24"/>
          <w:szCs w:val="24"/>
          <w:u w:val="single"/>
        </w:rPr>
        <w:t xml:space="preserve">（</w:t>
      </w:r>
      <w:r>
        <w:rPr>
          <w:rStyle w:val="885"/>
          <w:rFonts w:cs="宋体"/>
          <w:sz w:val="24"/>
          <w:szCs w:val="24"/>
          <w:u w:val="single"/>
        </w:rPr>
        <w:t xml:space="preserve">/</w:t>
      </w:r>
      <w:r>
        <w:rPr>
          <w:rStyle w:val="885"/>
          <w:rFonts w:hint="eastAsia" w:cs="宋体"/>
          <w:sz w:val="24"/>
          <w:szCs w:val="24"/>
          <w:u w:val="single"/>
        </w:rPr>
        <w:t xml:space="preserve">）</w:t>
      </w:r>
      <w:r>
        <w:rPr>
          <w:rFonts w:hint="eastAsia" w:cs="宋体"/>
          <w:sz w:val="24"/>
          <w:szCs w:val="24"/>
          <w:shd w:val="clear" w:color="auto" w:fill="ffffff"/>
        </w:rPr>
        <w:t xml:space="preserve">的</w:t>
      </w:r>
      <w:r>
        <w:rPr>
          <w:rStyle w:val="885"/>
          <w:rFonts w:hint="eastAsia" w:cs="宋体"/>
          <w:sz w:val="24"/>
          <w:szCs w:val="24"/>
          <w:u w:val="single"/>
        </w:rPr>
        <w:t xml:space="preserve">（</w:t>
      </w:r>
      <w:r>
        <w:rPr>
          <w:rStyle w:val="885"/>
          <w:rFonts w:cs="宋体"/>
          <w:sz w:val="24"/>
          <w:szCs w:val="24"/>
          <w:u w:val="single"/>
        </w:rPr>
        <w:t xml:space="preserve">/</w:t>
      </w:r>
      <w:r>
        <w:rPr>
          <w:rStyle w:val="885"/>
          <w:rFonts w:hint="eastAsia" w:cs="宋体"/>
          <w:sz w:val="24"/>
          <w:szCs w:val="24"/>
          <w:u w:val="single"/>
        </w:rPr>
        <w:t xml:space="preserve">）</w:t>
      </w:r>
      <w:r>
        <w:rPr>
          <w:rStyle w:val="885"/>
          <w:rFonts w:cs="宋体"/>
          <w:sz w:val="24"/>
          <w:szCs w:val="24"/>
          <w:vertAlign w:val="superscript"/>
        </w:rPr>
        <w:t xml:space="preserve">5</w:t>
      </w:r>
      <w:r>
        <w:rPr>
          <w:rFonts w:hint="eastAsia" w:cs="宋体"/>
          <w:sz w:val="24"/>
          <w:szCs w:val="24"/>
          <w:shd w:val="clear" w:color="auto" w:fill="ffffff"/>
        </w:rPr>
        <w:t xml:space="preserve">在中国境内完成。</w:t>
      </w:r>
      <w:r/>
    </w:p>
    <w:p>
      <w:pPr>
        <w:ind w:firstLine="480"/>
        <w:jc w:val="left"/>
        <w:spacing w:line="500" w:lineRule="exact"/>
        <w:widowControl/>
        <w:rPr>
          <w:sz w:val="24"/>
          <w:szCs w:val="24"/>
        </w:rPr>
      </w:pPr>
      <w:r>
        <w:rPr>
          <w:sz w:val="24"/>
          <w:szCs w:val="24"/>
        </w:rPr>
        <w:t xml:space="preserve">5</w:t>
      </w:r>
      <w:r>
        <w:rPr>
          <w:rFonts w:hint="eastAsia"/>
          <w:sz w:val="24"/>
          <w:szCs w:val="24"/>
        </w:rPr>
        <w:t xml:space="preserve">、</w:t>
      </w:r>
      <w:r>
        <w:rPr>
          <w:rFonts w:hint="eastAsia"/>
          <w:sz w:val="24"/>
          <w:szCs w:val="24"/>
          <w:u w:val="single"/>
        </w:rPr>
        <w:t xml:space="preserve">一级硝化液回流泵</w:t>
      </w:r>
      <w:r>
        <w:rPr>
          <w:rStyle w:val="885"/>
          <w:rFonts w:hint="eastAsia" w:cs="宋体"/>
          <w:sz w:val="24"/>
          <w:szCs w:val="24"/>
          <w:vertAlign w:val="superscript"/>
        </w:rPr>
        <w:t xml:space="preserve">1</w:t>
      </w:r>
      <w:r>
        <w:rPr>
          <w:sz w:val="24"/>
          <w:szCs w:val="24"/>
        </w:rPr>
        <w:t xml:space="preserve">，</w:t>
      </w:r>
      <w:r>
        <w:rPr>
          <w:rFonts w:hint="eastAsia" w:cs="宋体"/>
          <w:sz w:val="24"/>
          <w:szCs w:val="24"/>
          <w:shd w:val="clear" w:color="auto" w:fill="ffffff"/>
        </w:rPr>
        <w:t xml:space="preserve">生产厂为</w:t>
      </w:r>
      <w:r>
        <w:rPr>
          <w:rStyle w:val="885"/>
          <w:rFonts w:hint="eastAsia" w:cs="宋体"/>
          <w:sz w:val="24"/>
          <w:szCs w:val="24"/>
          <w:u w:val="single"/>
        </w:rPr>
        <w:t xml:space="preserve">（厂名）</w:t>
      </w:r>
      <w:r>
        <w:rPr>
          <w:rStyle w:val="885"/>
          <w:rFonts w:cs="宋体"/>
          <w:sz w:val="24"/>
          <w:szCs w:val="24"/>
          <w:vertAlign w:val="superscript"/>
        </w:rPr>
        <w:t xml:space="preserve">2</w:t>
      </w:r>
      <w:r>
        <w:rPr>
          <w:rFonts w:hint="eastAsia" w:cs="宋体"/>
          <w:sz w:val="24"/>
          <w:szCs w:val="24"/>
          <w:shd w:val="clear" w:color="auto" w:fill="ffffff"/>
        </w:rPr>
        <w:t xml:space="preserve">，厂址为</w:t>
      </w:r>
      <w:r>
        <w:rPr>
          <w:rStyle w:val="885"/>
          <w:rFonts w:hint="eastAsia" w:cs="宋体"/>
          <w:sz w:val="24"/>
          <w:szCs w:val="24"/>
          <w:u w:val="single"/>
        </w:rPr>
        <w:t xml:space="preserve">（生产厂址）</w:t>
      </w:r>
      <w:r>
        <w:rPr>
          <w:rFonts w:hint="eastAsia" w:cs="宋体"/>
          <w:sz w:val="24"/>
          <w:szCs w:val="24"/>
          <w:shd w:val="clear" w:color="auto" w:fill="ffffff"/>
        </w:rPr>
        <w:t xml:space="preserve">。</w:t>
      </w:r>
      <w:r>
        <w:rPr>
          <w:rStyle w:val="885"/>
          <w:rFonts w:hint="eastAsia" w:cs="宋体"/>
          <w:sz w:val="24"/>
          <w:szCs w:val="24"/>
          <w:u w:val="single"/>
        </w:rPr>
        <w:t xml:space="preserve">（</w:t>
      </w:r>
      <w:r>
        <w:rPr>
          <w:rStyle w:val="885"/>
          <w:rFonts w:cs="宋体"/>
          <w:sz w:val="24"/>
          <w:szCs w:val="24"/>
          <w:u w:val="single"/>
        </w:rPr>
        <w:t xml:space="preserve">/</w:t>
      </w:r>
      <w:r>
        <w:rPr>
          <w:rStyle w:val="885"/>
          <w:rFonts w:hint="eastAsia" w:cs="宋体"/>
          <w:sz w:val="24"/>
          <w:szCs w:val="24"/>
          <w:u w:val="single"/>
        </w:rPr>
        <w:t xml:space="preserve">）</w:t>
      </w:r>
      <w:r>
        <w:rPr>
          <w:rFonts w:hint="eastAsia" w:cs="宋体"/>
          <w:sz w:val="24"/>
          <w:szCs w:val="24"/>
          <w:shd w:val="clear" w:color="auto" w:fill="ffffff"/>
        </w:rPr>
        <w:t xml:space="preserve">的中国境内生产的组件成本占比≥</w:t>
      </w:r>
      <w:r>
        <w:rPr>
          <w:rStyle w:val="885"/>
          <w:rFonts w:hint="eastAsia" w:cs="宋体"/>
          <w:sz w:val="24"/>
          <w:szCs w:val="24"/>
          <w:u w:val="single"/>
        </w:rPr>
        <w:t xml:space="preserve">（</w:t>
      </w:r>
      <w:r>
        <w:rPr>
          <w:rStyle w:val="885"/>
          <w:rFonts w:cs="宋体"/>
          <w:sz w:val="24"/>
          <w:szCs w:val="24"/>
          <w:u w:val="single"/>
        </w:rPr>
        <w:t xml:space="preserve">/</w:t>
      </w:r>
      <w:r>
        <w:rPr>
          <w:rStyle w:val="885"/>
          <w:rFonts w:hint="eastAsia" w:cs="宋体"/>
          <w:sz w:val="24"/>
          <w:szCs w:val="24"/>
          <w:u w:val="single"/>
        </w:rPr>
        <w:t xml:space="preserve">）</w:t>
      </w:r>
      <w:r>
        <w:rPr>
          <w:rStyle w:val="885"/>
          <w:rFonts w:cs="宋体"/>
          <w:sz w:val="24"/>
          <w:szCs w:val="24"/>
          <w:vertAlign w:val="superscript"/>
        </w:rPr>
        <w:t xml:space="preserve">3</w:t>
      </w:r>
      <w:r>
        <w:rPr>
          <w:rFonts w:hint="eastAsia" w:cs="宋体"/>
          <w:sz w:val="24"/>
          <w:szCs w:val="24"/>
          <w:shd w:val="clear" w:color="auto" w:fill="ffffff"/>
        </w:rPr>
        <w:t xml:space="preserve">。</w:t>
      </w:r>
      <w:r>
        <w:rPr>
          <w:rStyle w:val="885"/>
          <w:rFonts w:hint="eastAsia" w:cs="宋体"/>
          <w:sz w:val="24"/>
          <w:szCs w:val="24"/>
          <w:u w:val="single"/>
        </w:rPr>
        <w:t xml:space="preserve">（</w:t>
      </w:r>
      <w:r>
        <w:rPr>
          <w:rStyle w:val="885"/>
          <w:rFonts w:cs="宋体"/>
          <w:sz w:val="24"/>
          <w:szCs w:val="24"/>
          <w:u w:val="single"/>
        </w:rPr>
        <w:t xml:space="preserve">/</w:t>
      </w:r>
      <w:r>
        <w:rPr>
          <w:rStyle w:val="885"/>
          <w:rFonts w:hint="eastAsia" w:cs="宋体"/>
          <w:sz w:val="24"/>
          <w:szCs w:val="24"/>
          <w:u w:val="single"/>
        </w:rPr>
        <w:t xml:space="preserve">）</w:t>
      </w:r>
      <w:r>
        <w:rPr>
          <w:rFonts w:hint="eastAsia" w:cs="宋体"/>
          <w:sz w:val="24"/>
          <w:szCs w:val="24"/>
          <w:shd w:val="clear" w:color="auto" w:fill="ffffff"/>
        </w:rPr>
        <w:t xml:space="preserve">的</w:t>
      </w:r>
      <w:r>
        <w:rPr>
          <w:rStyle w:val="885"/>
          <w:rFonts w:hint="eastAsia" w:cs="宋体"/>
          <w:sz w:val="24"/>
          <w:szCs w:val="24"/>
          <w:u w:val="single"/>
        </w:rPr>
        <w:t xml:space="preserve">（</w:t>
      </w:r>
      <w:r>
        <w:rPr>
          <w:rStyle w:val="885"/>
          <w:rFonts w:cs="宋体"/>
          <w:sz w:val="24"/>
          <w:szCs w:val="24"/>
          <w:u w:val="single"/>
        </w:rPr>
        <w:t xml:space="preserve">/</w:t>
      </w:r>
      <w:r>
        <w:rPr>
          <w:rStyle w:val="885"/>
          <w:rFonts w:hint="eastAsia" w:cs="宋体"/>
          <w:sz w:val="24"/>
          <w:szCs w:val="24"/>
          <w:u w:val="single"/>
        </w:rPr>
        <w:t xml:space="preserve">）</w:t>
      </w:r>
      <w:r>
        <w:rPr>
          <w:rStyle w:val="885"/>
          <w:rFonts w:cs="宋体"/>
          <w:sz w:val="24"/>
          <w:szCs w:val="24"/>
          <w:vertAlign w:val="superscript"/>
        </w:rPr>
        <w:t xml:space="preserve">4</w:t>
      </w:r>
      <w:r>
        <w:rPr>
          <w:rFonts w:hint="eastAsia" w:cs="宋体"/>
          <w:sz w:val="24"/>
          <w:szCs w:val="24"/>
          <w:shd w:val="clear" w:color="auto" w:fill="ffffff"/>
        </w:rPr>
        <w:t xml:space="preserve">在中国境内生产。</w:t>
      </w:r>
      <w:r>
        <w:rPr>
          <w:rStyle w:val="885"/>
          <w:rFonts w:hint="eastAsia" w:cs="宋体"/>
          <w:sz w:val="24"/>
          <w:szCs w:val="24"/>
          <w:u w:val="single"/>
        </w:rPr>
        <w:t xml:space="preserve">（</w:t>
      </w:r>
      <w:r>
        <w:rPr>
          <w:rStyle w:val="885"/>
          <w:rFonts w:cs="宋体"/>
          <w:sz w:val="24"/>
          <w:szCs w:val="24"/>
          <w:u w:val="single"/>
        </w:rPr>
        <w:t xml:space="preserve">/</w:t>
      </w:r>
      <w:r>
        <w:rPr>
          <w:rStyle w:val="885"/>
          <w:rFonts w:hint="eastAsia" w:cs="宋体"/>
          <w:sz w:val="24"/>
          <w:szCs w:val="24"/>
          <w:u w:val="single"/>
        </w:rPr>
        <w:t xml:space="preserve">）</w:t>
      </w:r>
      <w:r>
        <w:rPr>
          <w:rFonts w:hint="eastAsia" w:cs="宋体"/>
          <w:sz w:val="24"/>
          <w:szCs w:val="24"/>
          <w:shd w:val="clear" w:color="auto" w:fill="ffffff"/>
        </w:rPr>
        <w:t xml:space="preserve">的</w:t>
      </w:r>
      <w:r>
        <w:rPr>
          <w:rStyle w:val="885"/>
          <w:rFonts w:hint="eastAsia" w:cs="宋体"/>
          <w:sz w:val="24"/>
          <w:szCs w:val="24"/>
          <w:u w:val="single"/>
        </w:rPr>
        <w:t xml:space="preserve">（</w:t>
      </w:r>
      <w:r>
        <w:rPr>
          <w:rStyle w:val="885"/>
          <w:rFonts w:cs="宋体"/>
          <w:sz w:val="24"/>
          <w:szCs w:val="24"/>
          <w:u w:val="single"/>
        </w:rPr>
        <w:t xml:space="preserve">/</w:t>
      </w:r>
      <w:r>
        <w:rPr>
          <w:rStyle w:val="885"/>
          <w:rFonts w:hint="eastAsia" w:cs="宋体"/>
          <w:sz w:val="24"/>
          <w:szCs w:val="24"/>
          <w:u w:val="single"/>
        </w:rPr>
        <w:t xml:space="preserve">）</w:t>
      </w:r>
      <w:r>
        <w:rPr>
          <w:rStyle w:val="885"/>
          <w:rFonts w:cs="宋体"/>
          <w:sz w:val="24"/>
          <w:szCs w:val="24"/>
          <w:vertAlign w:val="superscript"/>
        </w:rPr>
        <w:t xml:space="preserve">5</w:t>
      </w:r>
      <w:r>
        <w:rPr>
          <w:rFonts w:hint="eastAsia" w:cs="宋体"/>
          <w:sz w:val="24"/>
          <w:szCs w:val="24"/>
          <w:shd w:val="clear" w:color="auto" w:fill="ffffff"/>
        </w:rPr>
        <w:t xml:space="preserve">在中国境内完成。</w:t>
      </w:r>
      <w:r/>
    </w:p>
    <w:p>
      <w:pPr>
        <w:ind w:firstLine="480"/>
        <w:jc w:val="left"/>
        <w:spacing w:line="500" w:lineRule="exact"/>
        <w:widowControl/>
        <w:rPr>
          <w:sz w:val="24"/>
          <w:szCs w:val="24"/>
        </w:rPr>
      </w:pPr>
      <w:r>
        <w:rPr>
          <w:sz w:val="24"/>
          <w:szCs w:val="24"/>
        </w:rPr>
        <w:t xml:space="preserve">6</w:t>
      </w:r>
      <w:r>
        <w:rPr>
          <w:rFonts w:hint="eastAsia"/>
          <w:sz w:val="24"/>
          <w:szCs w:val="24"/>
        </w:rPr>
        <w:t xml:space="preserve">、</w:t>
      </w:r>
      <w:r>
        <w:rPr>
          <w:rFonts w:hint="eastAsia"/>
          <w:sz w:val="24"/>
          <w:szCs w:val="24"/>
          <w:u w:val="single"/>
        </w:rPr>
        <w:t xml:space="preserve">一级硝化池污泥冷却循环泵</w:t>
      </w:r>
      <w:r>
        <w:rPr>
          <w:rStyle w:val="885"/>
          <w:rFonts w:hint="eastAsia" w:cs="宋体"/>
          <w:sz w:val="24"/>
          <w:szCs w:val="24"/>
          <w:vertAlign w:val="superscript"/>
        </w:rPr>
        <w:t xml:space="preserve">1</w:t>
      </w:r>
      <w:r>
        <w:rPr>
          <w:sz w:val="24"/>
          <w:szCs w:val="24"/>
        </w:rPr>
        <w:t xml:space="preserve">，</w:t>
      </w:r>
      <w:r>
        <w:rPr>
          <w:rFonts w:hint="eastAsia" w:cs="宋体"/>
          <w:sz w:val="24"/>
          <w:szCs w:val="24"/>
          <w:shd w:val="clear" w:color="auto" w:fill="ffffff"/>
        </w:rPr>
        <w:t xml:space="preserve">生产厂为</w:t>
      </w:r>
      <w:r>
        <w:rPr>
          <w:rStyle w:val="885"/>
          <w:rFonts w:hint="eastAsia" w:cs="宋体"/>
          <w:sz w:val="24"/>
          <w:szCs w:val="24"/>
          <w:u w:val="single"/>
        </w:rPr>
        <w:t xml:space="preserve">（厂名）</w:t>
      </w:r>
      <w:r>
        <w:rPr>
          <w:rStyle w:val="885"/>
          <w:rFonts w:cs="宋体"/>
          <w:sz w:val="24"/>
          <w:szCs w:val="24"/>
          <w:vertAlign w:val="superscript"/>
        </w:rPr>
        <w:t xml:space="preserve">2</w:t>
      </w:r>
      <w:r>
        <w:rPr>
          <w:rFonts w:hint="eastAsia" w:cs="宋体"/>
          <w:sz w:val="24"/>
          <w:szCs w:val="24"/>
          <w:shd w:val="clear" w:color="auto" w:fill="ffffff"/>
        </w:rPr>
        <w:t xml:space="preserve">，厂址为</w:t>
      </w:r>
      <w:r>
        <w:rPr>
          <w:rStyle w:val="885"/>
          <w:rFonts w:hint="eastAsia" w:cs="宋体"/>
          <w:sz w:val="24"/>
          <w:szCs w:val="24"/>
          <w:u w:val="single"/>
        </w:rPr>
        <w:t xml:space="preserve">（生产厂址）</w:t>
      </w:r>
      <w:r>
        <w:rPr>
          <w:rFonts w:hint="eastAsia" w:cs="宋体"/>
          <w:sz w:val="24"/>
          <w:szCs w:val="24"/>
          <w:shd w:val="clear" w:color="auto" w:fill="ffffff"/>
        </w:rPr>
        <w:t xml:space="preserve">。</w:t>
      </w:r>
      <w:r>
        <w:rPr>
          <w:rStyle w:val="885"/>
          <w:rFonts w:hint="eastAsia" w:cs="宋体"/>
          <w:sz w:val="24"/>
          <w:szCs w:val="24"/>
          <w:u w:val="single"/>
        </w:rPr>
        <w:t xml:space="preserve">（</w:t>
      </w:r>
      <w:r>
        <w:rPr>
          <w:rStyle w:val="885"/>
          <w:rFonts w:cs="宋体"/>
          <w:sz w:val="24"/>
          <w:szCs w:val="24"/>
          <w:u w:val="single"/>
        </w:rPr>
        <w:t xml:space="preserve">/</w:t>
      </w:r>
      <w:r>
        <w:rPr>
          <w:rStyle w:val="885"/>
          <w:rFonts w:hint="eastAsia" w:cs="宋体"/>
          <w:sz w:val="24"/>
          <w:szCs w:val="24"/>
          <w:u w:val="single"/>
        </w:rPr>
        <w:t xml:space="preserve">）</w:t>
      </w:r>
      <w:r>
        <w:rPr>
          <w:rFonts w:hint="eastAsia" w:cs="宋体"/>
          <w:sz w:val="24"/>
          <w:szCs w:val="24"/>
          <w:shd w:val="clear" w:color="auto" w:fill="ffffff"/>
        </w:rPr>
        <w:t xml:space="preserve">的中国境内生产的组件成本占比≥</w:t>
      </w:r>
      <w:r>
        <w:rPr>
          <w:rStyle w:val="885"/>
          <w:rFonts w:hint="eastAsia" w:cs="宋体"/>
          <w:sz w:val="24"/>
          <w:szCs w:val="24"/>
          <w:u w:val="single"/>
        </w:rPr>
        <w:t xml:space="preserve">（</w:t>
      </w:r>
      <w:r>
        <w:rPr>
          <w:rStyle w:val="885"/>
          <w:rFonts w:cs="宋体"/>
          <w:sz w:val="24"/>
          <w:szCs w:val="24"/>
          <w:u w:val="single"/>
        </w:rPr>
        <w:t xml:space="preserve">/</w:t>
      </w:r>
      <w:r>
        <w:rPr>
          <w:rStyle w:val="885"/>
          <w:rFonts w:hint="eastAsia" w:cs="宋体"/>
          <w:sz w:val="24"/>
          <w:szCs w:val="24"/>
          <w:u w:val="single"/>
        </w:rPr>
        <w:t xml:space="preserve">）</w:t>
      </w:r>
      <w:r>
        <w:rPr>
          <w:rStyle w:val="885"/>
          <w:rFonts w:cs="宋体"/>
          <w:sz w:val="24"/>
          <w:szCs w:val="24"/>
          <w:vertAlign w:val="superscript"/>
        </w:rPr>
        <w:t xml:space="preserve">3</w:t>
      </w:r>
      <w:r>
        <w:rPr>
          <w:rFonts w:hint="eastAsia" w:cs="宋体"/>
          <w:sz w:val="24"/>
          <w:szCs w:val="24"/>
          <w:shd w:val="clear" w:color="auto" w:fill="ffffff"/>
        </w:rPr>
        <w:t xml:space="preserve">。</w:t>
      </w:r>
      <w:r>
        <w:rPr>
          <w:rStyle w:val="885"/>
          <w:rFonts w:hint="eastAsia" w:cs="宋体"/>
          <w:sz w:val="24"/>
          <w:szCs w:val="24"/>
          <w:u w:val="single"/>
        </w:rPr>
        <w:t xml:space="preserve">（</w:t>
      </w:r>
      <w:r>
        <w:rPr>
          <w:rStyle w:val="885"/>
          <w:rFonts w:cs="宋体"/>
          <w:sz w:val="24"/>
          <w:szCs w:val="24"/>
          <w:u w:val="single"/>
        </w:rPr>
        <w:t xml:space="preserve">/</w:t>
      </w:r>
      <w:r>
        <w:rPr>
          <w:rStyle w:val="885"/>
          <w:rFonts w:hint="eastAsia" w:cs="宋体"/>
          <w:sz w:val="24"/>
          <w:szCs w:val="24"/>
          <w:u w:val="single"/>
        </w:rPr>
        <w:t xml:space="preserve">）</w:t>
      </w:r>
      <w:r>
        <w:rPr>
          <w:rFonts w:hint="eastAsia" w:cs="宋体"/>
          <w:sz w:val="24"/>
          <w:szCs w:val="24"/>
          <w:shd w:val="clear" w:color="auto" w:fill="ffffff"/>
        </w:rPr>
        <w:t xml:space="preserve">的</w:t>
      </w:r>
      <w:r>
        <w:rPr>
          <w:rStyle w:val="885"/>
          <w:rFonts w:hint="eastAsia" w:cs="宋体"/>
          <w:sz w:val="24"/>
          <w:szCs w:val="24"/>
          <w:u w:val="single"/>
        </w:rPr>
        <w:t xml:space="preserve">（</w:t>
      </w:r>
      <w:r>
        <w:rPr>
          <w:rStyle w:val="885"/>
          <w:rFonts w:cs="宋体"/>
          <w:sz w:val="24"/>
          <w:szCs w:val="24"/>
          <w:u w:val="single"/>
        </w:rPr>
        <w:t xml:space="preserve">/</w:t>
      </w:r>
      <w:r>
        <w:rPr>
          <w:rStyle w:val="885"/>
          <w:rFonts w:hint="eastAsia" w:cs="宋体"/>
          <w:sz w:val="24"/>
          <w:szCs w:val="24"/>
          <w:u w:val="single"/>
        </w:rPr>
        <w:t xml:space="preserve">）</w:t>
      </w:r>
      <w:r>
        <w:rPr>
          <w:rStyle w:val="885"/>
          <w:rFonts w:cs="宋体"/>
          <w:sz w:val="24"/>
          <w:szCs w:val="24"/>
          <w:vertAlign w:val="superscript"/>
        </w:rPr>
        <w:t xml:space="preserve">4</w:t>
      </w:r>
      <w:r>
        <w:rPr>
          <w:rFonts w:hint="eastAsia" w:cs="宋体"/>
          <w:sz w:val="24"/>
          <w:szCs w:val="24"/>
          <w:shd w:val="clear" w:color="auto" w:fill="ffffff"/>
        </w:rPr>
        <w:t xml:space="preserve">在中国境内生产。</w:t>
      </w:r>
      <w:r>
        <w:rPr>
          <w:rStyle w:val="885"/>
          <w:rFonts w:hint="eastAsia" w:cs="宋体"/>
          <w:sz w:val="24"/>
          <w:szCs w:val="24"/>
          <w:u w:val="single"/>
        </w:rPr>
        <w:t xml:space="preserve">（</w:t>
      </w:r>
      <w:r>
        <w:rPr>
          <w:rStyle w:val="885"/>
          <w:rFonts w:cs="宋体"/>
          <w:sz w:val="24"/>
          <w:szCs w:val="24"/>
          <w:u w:val="single"/>
        </w:rPr>
        <w:t xml:space="preserve">/</w:t>
      </w:r>
      <w:r>
        <w:rPr>
          <w:rStyle w:val="885"/>
          <w:rFonts w:hint="eastAsia" w:cs="宋体"/>
          <w:sz w:val="24"/>
          <w:szCs w:val="24"/>
          <w:u w:val="single"/>
        </w:rPr>
        <w:t xml:space="preserve">）</w:t>
      </w:r>
      <w:r>
        <w:rPr>
          <w:rFonts w:hint="eastAsia" w:cs="宋体"/>
          <w:sz w:val="24"/>
          <w:szCs w:val="24"/>
          <w:shd w:val="clear" w:color="auto" w:fill="ffffff"/>
        </w:rPr>
        <w:t xml:space="preserve">的</w:t>
      </w:r>
      <w:r>
        <w:rPr>
          <w:rStyle w:val="885"/>
          <w:rFonts w:hint="eastAsia" w:cs="宋体"/>
          <w:sz w:val="24"/>
          <w:szCs w:val="24"/>
          <w:u w:val="single"/>
        </w:rPr>
        <w:t xml:space="preserve">（</w:t>
      </w:r>
      <w:r>
        <w:rPr>
          <w:rStyle w:val="885"/>
          <w:rFonts w:cs="宋体"/>
          <w:sz w:val="24"/>
          <w:szCs w:val="24"/>
          <w:u w:val="single"/>
        </w:rPr>
        <w:t xml:space="preserve">/</w:t>
      </w:r>
      <w:r>
        <w:rPr>
          <w:rStyle w:val="885"/>
          <w:rFonts w:hint="eastAsia" w:cs="宋体"/>
          <w:sz w:val="24"/>
          <w:szCs w:val="24"/>
          <w:u w:val="single"/>
        </w:rPr>
        <w:t xml:space="preserve">）</w:t>
      </w:r>
      <w:r>
        <w:rPr>
          <w:rStyle w:val="885"/>
          <w:rFonts w:cs="宋体"/>
          <w:sz w:val="24"/>
          <w:szCs w:val="24"/>
          <w:vertAlign w:val="superscript"/>
        </w:rPr>
        <w:t xml:space="preserve">5</w:t>
      </w:r>
      <w:r>
        <w:rPr>
          <w:rFonts w:hint="eastAsia" w:cs="宋体"/>
          <w:sz w:val="24"/>
          <w:szCs w:val="24"/>
          <w:shd w:val="clear" w:color="auto" w:fill="ffffff"/>
        </w:rPr>
        <w:t xml:space="preserve">在中国境内完成。</w:t>
      </w:r>
      <w:r/>
    </w:p>
    <w:p>
      <w:pPr>
        <w:ind w:firstLine="480"/>
        <w:jc w:val="left"/>
        <w:spacing w:line="500" w:lineRule="exact"/>
        <w:widowControl/>
        <w:rPr>
          <w:sz w:val="24"/>
          <w:szCs w:val="24"/>
        </w:rPr>
      </w:pPr>
      <w:r>
        <w:rPr>
          <w:sz w:val="24"/>
          <w:szCs w:val="24"/>
        </w:rPr>
        <w:t xml:space="preserve">7</w:t>
      </w:r>
      <w:r>
        <w:rPr>
          <w:rFonts w:hint="eastAsia"/>
          <w:sz w:val="24"/>
          <w:szCs w:val="24"/>
        </w:rPr>
        <w:t xml:space="preserve">、</w:t>
      </w:r>
      <w:r>
        <w:rPr>
          <w:rFonts w:hint="eastAsia"/>
          <w:sz w:val="24"/>
          <w:szCs w:val="24"/>
          <w:u w:val="single"/>
        </w:rPr>
        <w:t xml:space="preserve">一级硝化池冷却塔</w:t>
      </w:r>
      <w:r>
        <w:rPr>
          <w:rStyle w:val="885"/>
          <w:rFonts w:hint="eastAsia" w:cs="宋体"/>
          <w:sz w:val="24"/>
          <w:szCs w:val="24"/>
          <w:vertAlign w:val="superscript"/>
        </w:rPr>
        <w:t xml:space="preserve">1</w:t>
      </w:r>
      <w:r>
        <w:rPr>
          <w:sz w:val="24"/>
          <w:szCs w:val="24"/>
        </w:rPr>
        <w:t xml:space="preserve">，</w:t>
      </w:r>
      <w:r>
        <w:rPr>
          <w:rFonts w:hint="eastAsia" w:cs="宋体"/>
          <w:sz w:val="24"/>
          <w:szCs w:val="24"/>
          <w:shd w:val="clear" w:color="auto" w:fill="ffffff"/>
        </w:rPr>
        <w:t xml:space="preserve">生产厂为</w:t>
      </w:r>
      <w:r>
        <w:rPr>
          <w:rStyle w:val="885"/>
          <w:rFonts w:hint="eastAsia" w:cs="宋体"/>
          <w:sz w:val="24"/>
          <w:szCs w:val="24"/>
          <w:u w:val="single"/>
        </w:rPr>
        <w:t xml:space="preserve">（厂名）</w:t>
      </w:r>
      <w:r>
        <w:rPr>
          <w:rStyle w:val="885"/>
          <w:rFonts w:cs="宋体"/>
          <w:sz w:val="24"/>
          <w:szCs w:val="24"/>
          <w:vertAlign w:val="superscript"/>
        </w:rPr>
        <w:t xml:space="preserve">2</w:t>
      </w:r>
      <w:r>
        <w:rPr>
          <w:rFonts w:hint="eastAsia" w:cs="宋体"/>
          <w:sz w:val="24"/>
          <w:szCs w:val="24"/>
          <w:shd w:val="clear" w:color="auto" w:fill="ffffff"/>
        </w:rPr>
        <w:t xml:space="preserve">，厂址为</w:t>
      </w:r>
      <w:r>
        <w:rPr>
          <w:rStyle w:val="885"/>
          <w:rFonts w:hint="eastAsia" w:cs="宋体"/>
          <w:sz w:val="24"/>
          <w:szCs w:val="24"/>
          <w:u w:val="single"/>
        </w:rPr>
        <w:t xml:space="preserve">（生产厂址）</w:t>
      </w:r>
      <w:r>
        <w:rPr>
          <w:rFonts w:hint="eastAsia" w:cs="宋体"/>
          <w:sz w:val="24"/>
          <w:szCs w:val="24"/>
          <w:shd w:val="clear" w:color="auto" w:fill="ffffff"/>
        </w:rPr>
        <w:t xml:space="preserve">。</w:t>
      </w:r>
      <w:r>
        <w:rPr>
          <w:rStyle w:val="885"/>
          <w:rFonts w:hint="eastAsia" w:cs="宋体"/>
          <w:sz w:val="24"/>
          <w:szCs w:val="24"/>
          <w:u w:val="single"/>
        </w:rPr>
        <w:t xml:space="preserve">（</w:t>
      </w:r>
      <w:r>
        <w:rPr>
          <w:rStyle w:val="885"/>
          <w:rFonts w:cs="宋体"/>
          <w:sz w:val="24"/>
          <w:szCs w:val="24"/>
          <w:u w:val="single"/>
        </w:rPr>
        <w:t xml:space="preserve">/</w:t>
      </w:r>
      <w:r>
        <w:rPr>
          <w:rStyle w:val="885"/>
          <w:rFonts w:hint="eastAsia" w:cs="宋体"/>
          <w:sz w:val="24"/>
          <w:szCs w:val="24"/>
          <w:u w:val="single"/>
        </w:rPr>
        <w:t xml:space="preserve">）</w:t>
      </w:r>
      <w:r>
        <w:rPr>
          <w:rFonts w:hint="eastAsia" w:cs="宋体"/>
          <w:sz w:val="24"/>
          <w:szCs w:val="24"/>
          <w:shd w:val="clear" w:color="auto" w:fill="ffffff"/>
        </w:rPr>
        <w:t xml:space="preserve">的中国境内生产的组件成本占比≥</w:t>
      </w:r>
      <w:r>
        <w:rPr>
          <w:rStyle w:val="885"/>
          <w:rFonts w:hint="eastAsia" w:cs="宋体"/>
          <w:sz w:val="24"/>
          <w:szCs w:val="24"/>
          <w:u w:val="single"/>
        </w:rPr>
        <w:t xml:space="preserve">（</w:t>
      </w:r>
      <w:r>
        <w:rPr>
          <w:rStyle w:val="885"/>
          <w:rFonts w:cs="宋体"/>
          <w:sz w:val="24"/>
          <w:szCs w:val="24"/>
          <w:u w:val="single"/>
        </w:rPr>
        <w:t xml:space="preserve">/</w:t>
      </w:r>
      <w:r>
        <w:rPr>
          <w:rStyle w:val="885"/>
          <w:rFonts w:hint="eastAsia" w:cs="宋体"/>
          <w:sz w:val="24"/>
          <w:szCs w:val="24"/>
          <w:u w:val="single"/>
        </w:rPr>
        <w:t xml:space="preserve">）</w:t>
      </w:r>
      <w:r>
        <w:rPr>
          <w:rStyle w:val="885"/>
          <w:rFonts w:cs="宋体"/>
          <w:sz w:val="24"/>
          <w:szCs w:val="24"/>
          <w:vertAlign w:val="superscript"/>
        </w:rPr>
        <w:t xml:space="preserve">3</w:t>
      </w:r>
      <w:r>
        <w:rPr>
          <w:rFonts w:hint="eastAsia" w:cs="宋体"/>
          <w:sz w:val="24"/>
          <w:szCs w:val="24"/>
          <w:shd w:val="clear" w:color="auto" w:fill="ffffff"/>
        </w:rPr>
        <w:t xml:space="preserve">。</w:t>
      </w:r>
      <w:r>
        <w:rPr>
          <w:rStyle w:val="885"/>
          <w:rFonts w:hint="eastAsia" w:cs="宋体"/>
          <w:sz w:val="24"/>
          <w:szCs w:val="24"/>
          <w:u w:val="single"/>
        </w:rPr>
        <w:t xml:space="preserve">（</w:t>
      </w:r>
      <w:r>
        <w:rPr>
          <w:rStyle w:val="885"/>
          <w:rFonts w:cs="宋体"/>
          <w:sz w:val="24"/>
          <w:szCs w:val="24"/>
          <w:u w:val="single"/>
        </w:rPr>
        <w:t xml:space="preserve">/</w:t>
      </w:r>
      <w:r>
        <w:rPr>
          <w:rStyle w:val="885"/>
          <w:rFonts w:hint="eastAsia" w:cs="宋体"/>
          <w:sz w:val="24"/>
          <w:szCs w:val="24"/>
          <w:u w:val="single"/>
        </w:rPr>
        <w:t xml:space="preserve">）</w:t>
      </w:r>
      <w:r>
        <w:rPr>
          <w:rFonts w:hint="eastAsia" w:cs="宋体"/>
          <w:sz w:val="24"/>
          <w:szCs w:val="24"/>
          <w:shd w:val="clear" w:color="auto" w:fill="ffffff"/>
        </w:rPr>
        <w:t xml:space="preserve">的</w:t>
      </w:r>
      <w:r>
        <w:rPr>
          <w:rStyle w:val="885"/>
          <w:rFonts w:hint="eastAsia" w:cs="宋体"/>
          <w:sz w:val="24"/>
          <w:szCs w:val="24"/>
          <w:u w:val="single"/>
        </w:rPr>
        <w:t xml:space="preserve">（</w:t>
      </w:r>
      <w:r>
        <w:rPr>
          <w:rStyle w:val="885"/>
          <w:rFonts w:cs="宋体"/>
          <w:sz w:val="24"/>
          <w:szCs w:val="24"/>
          <w:u w:val="single"/>
        </w:rPr>
        <w:t xml:space="preserve">/</w:t>
      </w:r>
      <w:r>
        <w:rPr>
          <w:rStyle w:val="885"/>
          <w:rFonts w:hint="eastAsia" w:cs="宋体"/>
          <w:sz w:val="24"/>
          <w:szCs w:val="24"/>
          <w:u w:val="single"/>
        </w:rPr>
        <w:t xml:space="preserve">）</w:t>
      </w:r>
      <w:r>
        <w:rPr>
          <w:rStyle w:val="885"/>
          <w:rFonts w:cs="宋体"/>
          <w:sz w:val="24"/>
          <w:szCs w:val="24"/>
          <w:vertAlign w:val="superscript"/>
        </w:rPr>
        <w:t xml:space="preserve">4</w:t>
      </w:r>
      <w:r>
        <w:rPr>
          <w:rFonts w:hint="eastAsia" w:cs="宋体"/>
          <w:sz w:val="24"/>
          <w:szCs w:val="24"/>
          <w:shd w:val="clear" w:color="auto" w:fill="ffffff"/>
        </w:rPr>
        <w:t xml:space="preserve">在中国境内生产。</w:t>
      </w:r>
      <w:r>
        <w:rPr>
          <w:rStyle w:val="885"/>
          <w:rFonts w:hint="eastAsia" w:cs="宋体"/>
          <w:sz w:val="24"/>
          <w:szCs w:val="24"/>
          <w:u w:val="single"/>
        </w:rPr>
        <w:t xml:space="preserve">（</w:t>
      </w:r>
      <w:r>
        <w:rPr>
          <w:rStyle w:val="885"/>
          <w:rFonts w:cs="宋体"/>
          <w:sz w:val="24"/>
          <w:szCs w:val="24"/>
          <w:u w:val="single"/>
        </w:rPr>
        <w:t xml:space="preserve">/</w:t>
      </w:r>
      <w:r>
        <w:rPr>
          <w:rStyle w:val="885"/>
          <w:rFonts w:hint="eastAsia" w:cs="宋体"/>
          <w:sz w:val="24"/>
          <w:szCs w:val="24"/>
          <w:u w:val="single"/>
        </w:rPr>
        <w:t xml:space="preserve">）</w:t>
      </w:r>
      <w:r>
        <w:rPr>
          <w:rFonts w:hint="eastAsia" w:cs="宋体"/>
          <w:sz w:val="24"/>
          <w:szCs w:val="24"/>
          <w:shd w:val="clear" w:color="auto" w:fill="ffffff"/>
        </w:rPr>
        <w:t xml:space="preserve">的</w:t>
      </w:r>
      <w:r>
        <w:rPr>
          <w:rStyle w:val="885"/>
          <w:rFonts w:hint="eastAsia" w:cs="宋体"/>
          <w:sz w:val="24"/>
          <w:szCs w:val="24"/>
          <w:u w:val="single"/>
        </w:rPr>
        <w:t xml:space="preserve">（</w:t>
      </w:r>
      <w:r>
        <w:rPr>
          <w:rStyle w:val="885"/>
          <w:rFonts w:cs="宋体"/>
          <w:sz w:val="24"/>
          <w:szCs w:val="24"/>
          <w:u w:val="single"/>
        </w:rPr>
        <w:t xml:space="preserve">/</w:t>
      </w:r>
      <w:r>
        <w:rPr>
          <w:rStyle w:val="885"/>
          <w:rFonts w:hint="eastAsia" w:cs="宋体"/>
          <w:sz w:val="24"/>
          <w:szCs w:val="24"/>
          <w:u w:val="single"/>
        </w:rPr>
        <w:t xml:space="preserve">）</w:t>
      </w:r>
      <w:r>
        <w:rPr>
          <w:rStyle w:val="885"/>
          <w:rFonts w:cs="宋体"/>
          <w:sz w:val="24"/>
          <w:szCs w:val="24"/>
          <w:vertAlign w:val="superscript"/>
        </w:rPr>
        <w:t xml:space="preserve">5</w:t>
      </w:r>
      <w:r>
        <w:rPr>
          <w:rFonts w:hint="eastAsia" w:cs="宋体"/>
          <w:sz w:val="24"/>
          <w:szCs w:val="24"/>
          <w:shd w:val="clear" w:color="auto" w:fill="ffffff"/>
        </w:rPr>
        <w:t xml:space="preserve">在中国境内完成。</w:t>
      </w:r>
      <w:r/>
    </w:p>
    <w:p>
      <w:pPr>
        <w:ind w:firstLine="480"/>
        <w:jc w:val="left"/>
        <w:spacing w:line="500" w:lineRule="exact"/>
        <w:widowControl/>
        <w:rPr>
          <w:sz w:val="24"/>
          <w:szCs w:val="24"/>
        </w:rPr>
      </w:pPr>
      <w:r>
        <w:rPr>
          <w:sz w:val="24"/>
          <w:szCs w:val="24"/>
        </w:rPr>
        <w:t xml:space="preserve">8</w:t>
      </w:r>
      <w:r>
        <w:rPr>
          <w:rFonts w:hint="eastAsia"/>
          <w:sz w:val="24"/>
          <w:szCs w:val="24"/>
        </w:rPr>
        <w:t xml:space="preserve">、</w:t>
      </w:r>
      <w:r>
        <w:rPr>
          <w:rFonts w:hint="eastAsia"/>
          <w:sz w:val="24"/>
          <w:szCs w:val="24"/>
          <w:u w:val="single"/>
        </w:rPr>
        <w:t xml:space="preserve">二级硝化池射流泵</w:t>
      </w:r>
      <w:r>
        <w:rPr>
          <w:rStyle w:val="885"/>
          <w:rFonts w:hint="eastAsia" w:cs="宋体"/>
          <w:sz w:val="24"/>
          <w:szCs w:val="24"/>
          <w:vertAlign w:val="superscript"/>
        </w:rPr>
        <w:t xml:space="preserve">1</w:t>
      </w:r>
      <w:r>
        <w:rPr>
          <w:sz w:val="24"/>
          <w:szCs w:val="24"/>
        </w:rPr>
        <w:t xml:space="preserve">，</w:t>
      </w:r>
      <w:r>
        <w:rPr>
          <w:rFonts w:hint="eastAsia" w:cs="宋体"/>
          <w:sz w:val="24"/>
          <w:szCs w:val="24"/>
          <w:shd w:val="clear" w:color="auto" w:fill="ffffff"/>
        </w:rPr>
        <w:t xml:space="preserve">生产厂为</w:t>
      </w:r>
      <w:r>
        <w:rPr>
          <w:rStyle w:val="885"/>
          <w:rFonts w:hint="eastAsia" w:cs="宋体"/>
          <w:sz w:val="24"/>
          <w:szCs w:val="24"/>
          <w:u w:val="single"/>
        </w:rPr>
        <w:t xml:space="preserve">（厂名）</w:t>
      </w:r>
      <w:r>
        <w:rPr>
          <w:rStyle w:val="885"/>
          <w:rFonts w:cs="宋体"/>
          <w:sz w:val="24"/>
          <w:szCs w:val="24"/>
          <w:vertAlign w:val="superscript"/>
        </w:rPr>
        <w:t xml:space="preserve">2</w:t>
      </w:r>
      <w:r>
        <w:rPr>
          <w:rFonts w:hint="eastAsia" w:cs="宋体"/>
          <w:sz w:val="24"/>
          <w:szCs w:val="24"/>
          <w:shd w:val="clear" w:color="auto" w:fill="ffffff"/>
        </w:rPr>
        <w:t xml:space="preserve">，厂址为</w:t>
      </w:r>
      <w:r>
        <w:rPr>
          <w:rStyle w:val="885"/>
          <w:rFonts w:hint="eastAsia" w:cs="宋体"/>
          <w:sz w:val="24"/>
          <w:szCs w:val="24"/>
          <w:u w:val="single"/>
        </w:rPr>
        <w:t xml:space="preserve">（生产厂址）</w:t>
      </w:r>
      <w:r>
        <w:rPr>
          <w:rFonts w:hint="eastAsia" w:cs="宋体"/>
          <w:sz w:val="24"/>
          <w:szCs w:val="24"/>
          <w:shd w:val="clear" w:color="auto" w:fill="ffffff"/>
        </w:rPr>
        <w:t xml:space="preserve">。</w:t>
      </w:r>
      <w:r>
        <w:rPr>
          <w:rStyle w:val="885"/>
          <w:rFonts w:hint="eastAsia" w:cs="宋体"/>
          <w:sz w:val="24"/>
          <w:szCs w:val="24"/>
          <w:u w:val="single"/>
        </w:rPr>
        <w:t xml:space="preserve">（</w:t>
      </w:r>
      <w:r>
        <w:rPr>
          <w:rStyle w:val="885"/>
          <w:rFonts w:cs="宋体"/>
          <w:sz w:val="24"/>
          <w:szCs w:val="24"/>
          <w:u w:val="single"/>
        </w:rPr>
        <w:t xml:space="preserve">/</w:t>
      </w:r>
      <w:r>
        <w:rPr>
          <w:rStyle w:val="885"/>
          <w:rFonts w:hint="eastAsia" w:cs="宋体"/>
          <w:sz w:val="24"/>
          <w:szCs w:val="24"/>
          <w:u w:val="single"/>
        </w:rPr>
        <w:t xml:space="preserve">）</w:t>
      </w:r>
      <w:r>
        <w:rPr>
          <w:rFonts w:hint="eastAsia" w:cs="宋体"/>
          <w:sz w:val="24"/>
          <w:szCs w:val="24"/>
          <w:shd w:val="clear" w:color="auto" w:fill="ffffff"/>
        </w:rPr>
        <w:t xml:space="preserve">的中国境内生产的组件成本占比≥</w:t>
      </w:r>
      <w:r>
        <w:rPr>
          <w:rStyle w:val="885"/>
          <w:rFonts w:hint="eastAsia" w:cs="宋体"/>
          <w:sz w:val="24"/>
          <w:szCs w:val="24"/>
          <w:u w:val="single"/>
        </w:rPr>
        <w:t xml:space="preserve">（</w:t>
      </w:r>
      <w:r>
        <w:rPr>
          <w:rStyle w:val="885"/>
          <w:rFonts w:cs="宋体"/>
          <w:sz w:val="24"/>
          <w:szCs w:val="24"/>
          <w:u w:val="single"/>
        </w:rPr>
        <w:t xml:space="preserve">/</w:t>
      </w:r>
      <w:r>
        <w:rPr>
          <w:rStyle w:val="885"/>
          <w:rFonts w:hint="eastAsia" w:cs="宋体"/>
          <w:sz w:val="24"/>
          <w:szCs w:val="24"/>
          <w:u w:val="single"/>
        </w:rPr>
        <w:t xml:space="preserve">）</w:t>
      </w:r>
      <w:r>
        <w:rPr>
          <w:rStyle w:val="885"/>
          <w:rFonts w:cs="宋体"/>
          <w:sz w:val="24"/>
          <w:szCs w:val="24"/>
          <w:vertAlign w:val="superscript"/>
        </w:rPr>
        <w:t xml:space="preserve">3</w:t>
      </w:r>
      <w:r>
        <w:rPr>
          <w:rFonts w:hint="eastAsia" w:cs="宋体"/>
          <w:sz w:val="24"/>
          <w:szCs w:val="24"/>
          <w:shd w:val="clear" w:color="auto" w:fill="ffffff"/>
        </w:rPr>
        <w:t xml:space="preserve">。</w:t>
      </w:r>
      <w:r>
        <w:rPr>
          <w:rStyle w:val="885"/>
          <w:rFonts w:hint="eastAsia" w:cs="宋体"/>
          <w:sz w:val="24"/>
          <w:szCs w:val="24"/>
          <w:u w:val="single"/>
        </w:rPr>
        <w:t xml:space="preserve">（</w:t>
      </w:r>
      <w:r>
        <w:rPr>
          <w:rStyle w:val="885"/>
          <w:rFonts w:cs="宋体"/>
          <w:sz w:val="24"/>
          <w:szCs w:val="24"/>
          <w:u w:val="single"/>
        </w:rPr>
        <w:t xml:space="preserve">/</w:t>
      </w:r>
      <w:r>
        <w:rPr>
          <w:rStyle w:val="885"/>
          <w:rFonts w:hint="eastAsia" w:cs="宋体"/>
          <w:sz w:val="24"/>
          <w:szCs w:val="24"/>
          <w:u w:val="single"/>
        </w:rPr>
        <w:t xml:space="preserve">）</w:t>
      </w:r>
      <w:r>
        <w:rPr>
          <w:rFonts w:hint="eastAsia" w:cs="宋体"/>
          <w:sz w:val="24"/>
          <w:szCs w:val="24"/>
          <w:shd w:val="clear" w:color="auto" w:fill="ffffff"/>
        </w:rPr>
        <w:t xml:space="preserve">的</w:t>
      </w:r>
      <w:r>
        <w:rPr>
          <w:rStyle w:val="885"/>
          <w:rFonts w:hint="eastAsia" w:cs="宋体"/>
          <w:sz w:val="24"/>
          <w:szCs w:val="24"/>
          <w:u w:val="single"/>
        </w:rPr>
        <w:t xml:space="preserve">（</w:t>
      </w:r>
      <w:r>
        <w:rPr>
          <w:rStyle w:val="885"/>
          <w:rFonts w:cs="宋体"/>
          <w:sz w:val="24"/>
          <w:szCs w:val="24"/>
          <w:u w:val="single"/>
        </w:rPr>
        <w:t xml:space="preserve">/</w:t>
      </w:r>
      <w:r>
        <w:rPr>
          <w:rStyle w:val="885"/>
          <w:rFonts w:hint="eastAsia" w:cs="宋体"/>
          <w:sz w:val="24"/>
          <w:szCs w:val="24"/>
          <w:u w:val="single"/>
        </w:rPr>
        <w:t xml:space="preserve">）</w:t>
      </w:r>
      <w:r>
        <w:rPr>
          <w:rStyle w:val="885"/>
          <w:rFonts w:cs="宋体"/>
          <w:sz w:val="24"/>
          <w:szCs w:val="24"/>
          <w:vertAlign w:val="superscript"/>
        </w:rPr>
        <w:t xml:space="preserve">4</w:t>
      </w:r>
      <w:r>
        <w:rPr>
          <w:rFonts w:hint="eastAsia" w:cs="宋体"/>
          <w:sz w:val="24"/>
          <w:szCs w:val="24"/>
          <w:shd w:val="clear" w:color="auto" w:fill="ffffff"/>
        </w:rPr>
        <w:t xml:space="preserve">在中国境内生产。</w:t>
      </w:r>
      <w:r>
        <w:rPr>
          <w:rStyle w:val="885"/>
          <w:rFonts w:hint="eastAsia" w:cs="宋体"/>
          <w:sz w:val="24"/>
          <w:szCs w:val="24"/>
          <w:u w:val="single"/>
        </w:rPr>
        <w:t xml:space="preserve">（</w:t>
      </w:r>
      <w:r>
        <w:rPr>
          <w:rStyle w:val="885"/>
          <w:rFonts w:cs="宋体"/>
          <w:sz w:val="24"/>
          <w:szCs w:val="24"/>
          <w:u w:val="single"/>
        </w:rPr>
        <w:t xml:space="preserve">/</w:t>
      </w:r>
      <w:r>
        <w:rPr>
          <w:rStyle w:val="885"/>
          <w:rFonts w:hint="eastAsia" w:cs="宋体"/>
          <w:sz w:val="24"/>
          <w:szCs w:val="24"/>
          <w:u w:val="single"/>
        </w:rPr>
        <w:t xml:space="preserve">）</w:t>
      </w:r>
      <w:r>
        <w:rPr>
          <w:rFonts w:hint="eastAsia" w:cs="宋体"/>
          <w:sz w:val="24"/>
          <w:szCs w:val="24"/>
          <w:shd w:val="clear" w:color="auto" w:fill="ffffff"/>
        </w:rPr>
        <w:t xml:space="preserve">的</w:t>
      </w:r>
      <w:r>
        <w:rPr>
          <w:rStyle w:val="885"/>
          <w:rFonts w:hint="eastAsia" w:cs="宋体"/>
          <w:sz w:val="24"/>
          <w:szCs w:val="24"/>
          <w:u w:val="single"/>
        </w:rPr>
        <w:t xml:space="preserve">（</w:t>
      </w:r>
      <w:r>
        <w:rPr>
          <w:rStyle w:val="885"/>
          <w:rFonts w:cs="宋体"/>
          <w:sz w:val="24"/>
          <w:szCs w:val="24"/>
          <w:u w:val="single"/>
        </w:rPr>
        <w:t xml:space="preserve">/</w:t>
      </w:r>
      <w:r>
        <w:rPr>
          <w:rStyle w:val="885"/>
          <w:rFonts w:hint="eastAsia" w:cs="宋体"/>
          <w:sz w:val="24"/>
          <w:szCs w:val="24"/>
          <w:u w:val="single"/>
        </w:rPr>
        <w:t xml:space="preserve">）</w:t>
      </w:r>
      <w:r>
        <w:rPr>
          <w:rStyle w:val="885"/>
          <w:rFonts w:cs="宋体"/>
          <w:sz w:val="24"/>
          <w:szCs w:val="24"/>
          <w:vertAlign w:val="superscript"/>
        </w:rPr>
        <w:t xml:space="preserve">5</w:t>
      </w:r>
      <w:r>
        <w:rPr>
          <w:rFonts w:hint="eastAsia" w:cs="宋体"/>
          <w:sz w:val="24"/>
          <w:szCs w:val="24"/>
          <w:shd w:val="clear" w:color="auto" w:fill="ffffff"/>
        </w:rPr>
        <w:t xml:space="preserve">在中国境内完成。</w:t>
      </w:r>
      <w:r/>
    </w:p>
    <w:p>
      <w:pPr>
        <w:ind w:firstLine="480"/>
        <w:jc w:val="left"/>
        <w:spacing w:line="500" w:lineRule="exact"/>
        <w:widowControl/>
        <w:rPr>
          <w:sz w:val="24"/>
          <w:szCs w:val="24"/>
        </w:rPr>
      </w:pPr>
      <w:r>
        <w:rPr>
          <w:sz w:val="24"/>
          <w:szCs w:val="24"/>
        </w:rPr>
        <w:t xml:space="preserve">9</w:t>
      </w:r>
      <w:r>
        <w:rPr>
          <w:rFonts w:hint="eastAsia"/>
          <w:sz w:val="24"/>
          <w:szCs w:val="24"/>
        </w:rPr>
        <w:t xml:space="preserve">、</w:t>
      </w:r>
      <w:r>
        <w:rPr>
          <w:rFonts w:hint="eastAsia"/>
          <w:sz w:val="24"/>
          <w:szCs w:val="24"/>
          <w:u w:val="single"/>
        </w:rPr>
        <w:t xml:space="preserve">加碱泵</w:t>
      </w:r>
      <w:r>
        <w:rPr>
          <w:rStyle w:val="885"/>
          <w:rFonts w:hint="eastAsia" w:cs="宋体"/>
          <w:sz w:val="24"/>
          <w:szCs w:val="24"/>
          <w:vertAlign w:val="superscript"/>
        </w:rPr>
        <w:t xml:space="preserve">1</w:t>
      </w:r>
      <w:r>
        <w:rPr>
          <w:sz w:val="24"/>
          <w:szCs w:val="24"/>
        </w:rPr>
        <w:t xml:space="preserve">，</w:t>
      </w:r>
      <w:r>
        <w:rPr>
          <w:rFonts w:hint="eastAsia" w:cs="宋体"/>
          <w:sz w:val="24"/>
          <w:szCs w:val="24"/>
          <w:shd w:val="clear" w:color="auto" w:fill="ffffff"/>
        </w:rPr>
        <w:t xml:space="preserve">生产厂为</w:t>
      </w:r>
      <w:r>
        <w:rPr>
          <w:rStyle w:val="885"/>
          <w:rFonts w:hint="eastAsia" w:cs="宋体"/>
          <w:sz w:val="24"/>
          <w:szCs w:val="24"/>
          <w:u w:val="single"/>
        </w:rPr>
        <w:t xml:space="preserve">（厂名）</w:t>
      </w:r>
      <w:r>
        <w:rPr>
          <w:rStyle w:val="885"/>
          <w:rFonts w:cs="宋体"/>
          <w:sz w:val="24"/>
          <w:szCs w:val="24"/>
          <w:vertAlign w:val="superscript"/>
        </w:rPr>
        <w:t xml:space="preserve">2</w:t>
      </w:r>
      <w:r>
        <w:rPr>
          <w:rFonts w:hint="eastAsia" w:cs="宋体"/>
          <w:sz w:val="24"/>
          <w:szCs w:val="24"/>
          <w:shd w:val="clear" w:color="auto" w:fill="ffffff"/>
        </w:rPr>
        <w:t xml:space="preserve">，厂址为</w:t>
      </w:r>
      <w:r>
        <w:rPr>
          <w:rStyle w:val="885"/>
          <w:rFonts w:hint="eastAsia" w:cs="宋体"/>
          <w:sz w:val="24"/>
          <w:szCs w:val="24"/>
          <w:u w:val="single"/>
        </w:rPr>
        <w:t xml:space="preserve">（生产厂址）</w:t>
      </w:r>
      <w:r>
        <w:rPr>
          <w:rFonts w:hint="eastAsia" w:cs="宋体"/>
          <w:sz w:val="24"/>
          <w:szCs w:val="24"/>
          <w:shd w:val="clear" w:color="auto" w:fill="ffffff"/>
        </w:rPr>
        <w:t xml:space="preserve">。</w:t>
      </w:r>
      <w:r>
        <w:rPr>
          <w:rStyle w:val="885"/>
          <w:rFonts w:hint="eastAsia" w:cs="宋体"/>
          <w:sz w:val="24"/>
          <w:szCs w:val="24"/>
          <w:u w:val="single"/>
        </w:rPr>
        <w:t xml:space="preserve">（</w:t>
      </w:r>
      <w:r>
        <w:rPr>
          <w:rStyle w:val="885"/>
          <w:rFonts w:cs="宋体"/>
          <w:sz w:val="24"/>
          <w:szCs w:val="24"/>
          <w:u w:val="single"/>
        </w:rPr>
        <w:t xml:space="preserve">/</w:t>
      </w:r>
      <w:r>
        <w:rPr>
          <w:rStyle w:val="885"/>
          <w:rFonts w:hint="eastAsia" w:cs="宋体"/>
          <w:sz w:val="24"/>
          <w:szCs w:val="24"/>
          <w:u w:val="single"/>
        </w:rPr>
        <w:t xml:space="preserve">）</w:t>
      </w:r>
      <w:r>
        <w:rPr>
          <w:rFonts w:hint="eastAsia" w:cs="宋体"/>
          <w:sz w:val="24"/>
          <w:szCs w:val="24"/>
          <w:shd w:val="clear" w:color="auto" w:fill="ffffff"/>
        </w:rPr>
        <w:t xml:space="preserve">的中国境内生产的组件成本占比≥</w:t>
      </w:r>
      <w:r>
        <w:rPr>
          <w:rStyle w:val="885"/>
          <w:rFonts w:hint="eastAsia" w:cs="宋体"/>
          <w:sz w:val="24"/>
          <w:szCs w:val="24"/>
          <w:u w:val="single"/>
        </w:rPr>
        <w:t xml:space="preserve">（</w:t>
      </w:r>
      <w:r>
        <w:rPr>
          <w:rStyle w:val="885"/>
          <w:rFonts w:cs="宋体"/>
          <w:sz w:val="24"/>
          <w:szCs w:val="24"/>
          <w:u w:val="single"/>
        </w:rPr>
        <w:t xml:space="preserve">/</w:t>
      </w:r>
      <w:r>
        <w:rPr>
          <w:rStyle w:val="885"/>
          <w:rFonts w:hint="eastAsia" w:cs="宋体"/>
          <w:sz w:val="24"/>
          <w:szCs w:val="24"/>
          <w:u w:val="single"/>
        </w:rPr>
        <w:t xml:space="preserve">）</w:t>
      </w:r>
      <w:r>
        <w:rPr>
          <w:rStyle w:val="885"/>
          <w:rFonts w:cs="宋体"/>
          <w:sz w:val="24"/>
          <w:szCs w:val="24"/>
          <w:vertAlign w:val="superscript"/>
        </w:rPr>
        <w:t xml:space="preserve">3</w:t>
      </w:r>
      <w:r>
        <w:rPr>
          <w:rFonts w:hint="eastAsia" w:cs="宋体"/>
          <w:sz w:val="24"/>
          <w:szCs w:val="24"/>
          <w:shd w:val="clear" w:color="auto" w:fill="ffffff"/>
        </w:rPr>
        <w:t xml:space="preserve">。</w:t>
      </w:r>
      <w:r>
        <w:rPr>
          <w:rStyle w:val="885"/>
          <w:rFonts w:hint="eastAsia" w:cs="宋体"/>
          <w:sz w:val="24"/>
          <w:szCs w:val="24"/>
          <w:u w:val="single"/>
        </w:rPr>
        <w:t xml:space="preserve">（</w:t>
      </w:r>
      <w:r>
        <w:rPr>
          <w:rStyle w:val="885"/>
          <w:rFonts w:cs="宋体"/>
          <w:sz w:val="24"/>
          <w:szCs w:val="24"/>
          <w:u w:val="single"/>
        </w:rPr>
        <w:t xml:space="preserve">/</w:t>
      </w:r>
      <w:r>
        <w:rPr>
          <w:rStyle w:val="885"/>
          <w:rFonts w:hint="eastAsia" w:cs="宋体"/>
          <w:sz w:val="24"/>
          <w:szCs w:val="24"/>
          <w:u w:val="single"/>
        </w:rPr>
        <w:t xml:space="preserve">）</w:t>
      </w:r>
      <w:r>
        <w:rPr>
          <w:rFonts w:hint="eastAsia" w:cs="宋体"/>
          <w:sz w:val="24"/>
          <w:szCs w:val="24"/>
          <w:shd w:val="clear" w:color="auto" w:fill="ffffff"/>
        </w:rPr>
        <w:t xml:space="preserve">的</w:t>
      </w:r>
      <w:r>
        <w:rPr>
          <w:rStyle w:val="885"/>
          <w:rFonts w:hint="eastAsia" w:cs="宋体"/>
          <w:sz w:val="24"/>
          <w:szCs w:val="24"/>
          <w:u w:val="single"/>
        </w:rPr>
        <w:t xml:space="preserve">（</w:t>
      </w:r>
      <w:r>
        <w:rPr>
          <w:rStyle w:val="885"/>
          <w:rFonts w:cs="宋体"/>
          <w:sz w:val="24"/>
          <w:szCs w:val="24"/>
          <w:u w:val="single"/>
        </w:rPr>
        <w:t xml:space="preserve">/</w:t>
      </w:r>
      <w:r>
        <w:rPr>
          <w:rStyle w:val="885"/>
          <w:rFonts w:hint="eastAsia" w:cs="宋体"/>
          <w:sz w:val="24"/>
          <w:szCs w:val="24"/>
          <w:u w:val="single"/>
        </w:rPr>
        <w:t xml:space="preserve">）</w:t>
      </w:r>
      <w:r>
        <w:rPr>
          <w:rStyle w:val="885"/>
          <w:rFonts w:cs="宋体"/>
          <w:sz w:val="24"/>
          <w:szCs w:val="24"/>
          <w:vertAlign w:val="superscript"/>
        </w:rPr>
        <w:t xml:space="preserve">4</w:t>
      </w:r>
      <w:r>
        <w:rPr>
          <w:rFonts w:hint="eastAsia" w:cs="宋体"/>
          <w:sz w:val="24"/>
          <w:szCs w:val="24"/>
          <w:shd w:val="clear" w:color="auto" w:fill="ffffff"/>
        </w:rPr>
        <w:t xml:space="preserve">在中国境内生产。</w:t>
      </w:r>
      <w:r>
        <w:rPr>
          <w:rStyle w:val="885"/>
          <w:rFonts w:hint="eastAsia" w:cs="宋体"/>
          <w:sz w:val="24"/>
          <w:szCs w:val="24"/>
          <w:u w:val="single"/>
        </w:rPr>
        <w:t xml:space="preserve">（</w:t>
      </w:r>
      <w:r>
        <w:rPr>
          <w:rStyle w:val="885"/>
          <w:rFonts w:cs="宋体"/>
          <w:sz w:val="24"/>
          <w:szCs w:val="24"/>
          <w:u w:val="single"/>
        </w:rPr>
        <w:t xml:space="preserve">/</w:t>
      </w:r>
      <w:r>
        <w:rPr>
          <w:rStyle w:val="885"/>
          <w:rFonts w:hint="eastAsia" w:cs="宋体"/>
          <w:sz w:val="24"/>
          <w:szCs w:val="24"/>
          <w:u w:val="single"/>
        </w:rPr>
        <w:t xml:space="preserve">）</w:t>
      </w:r>
      <w:r>
        <w:rPr>
          <w:rFonts w:hint="eastAsia" w:cs="宋体"/>
          <w:sz w:val="24"/>
          <w:szCs w:val="24"/>
          <w:shd w:val="clear" w:color="auto" w:fill="ffffff"/>
        </w:rPr>
        <w:t xml:space="preserve">的</w:t>
      </w:r>
      <w:r>
        <w:rPr>
          <w:rStyle w:val="885"/>
          <w:rFonts w:hint="eastAsia" w:cs="宋体"/>
          <w:sz w:val="24"/>
          <w:szCs w:val="24"/>
          <w:u w:val="single"/>
        </w:rPr>
        <w:t xml:space="preserve">（</w:t>
      </w:r>
      <w:r>
        <w:rPr>
          <w:rStyle w:val="885"/>
          <w:rFonts w:cs="宋体"/>
          <w:sz w:val="24"/>
          <w:szCs w:val="24"/>
          <w:u w:val="single"/>
        </w:rPr>
        <w:t xml:space="preserve">/</w:t>
      </w:r>
      <w:r>
        <w:rPr>
          <w:rStyle w:val="885"/>
          <w:rFonts w:hint="eastAsia" w:cs="宋体"/>
          <w:sz w:val="24"/>
          <w:szCs w:val="24"/>
          <w:u w:val="single"/>
        </w:rPr>
        <w:t xml:space="preserve">）</w:t>
      </w:r>
      <w:r>
        <w:rPr>
          <w:rStyle w:val="885"/>
          <w:rFonts w:cs="宋体"/>
          <w:sz w:val="24"/>
          <w:szCs w:val="24"/>
          <w:vertAlign w:val="superscript"/>
        </w:rPr>
        <w:t xml:space="preserve">5</w:t>
      </w:r>
      <w:r>
        <w:rPr>
          <w:rFonts w:hint="eastAsia" w:cs="宋体"/>
          <w:sz w:val="24"/>
          <w:szCs w:val="24"/>
          <w:shd w:val="clear" w:color="auto" w:fill="ffffff"/>
        </w:rPr>
        <w:t xml:space="preserve">在中国境内完成。</w:t>
      </w:r>
      <w:r/>
    </w:p>
    <w:p>
      <w:pPr>
        <w:ind w:firstLine="480"/>
        <w:jc w:val="left"/>
        <w:spacing w:line="500" w:lineRule="exact"/>
        <w:widowControl/>
        <w:rPr>
          <w:sz w:val="24"/>
          <w:szCs w:val="24"/>
        </w:rPr>
      </w:pPr>
      <w:r>
        <w:rPr>
          <w:sz w:val="24"/>
          <w:szCs w:val="24"/>
        </w:rPr>
        <w:t xml:space="preserve">10</w:t>
      </w:r>
      <w:r>
        <w:rPr>
          <w:rFonts w:hint="eastAsia"/>
          <w:sz w:val="24"/>
          <w:szCs w:val="24"/>
        </w:rPr>
        <w:t xml:space="preserve">、</w:t>
      </w:r>
      <w:r>
        <w:rPr>
          <w:rFonts w:hint="eastAsia"/>
          <w:sz w:val="24"/>
          <w:szCs w:val="24"/>
          <w:u w:val="single"/>
        </w:rPr>
        <w:t xml:space="preserve">碳源储罐</w:t>
      </w:r>
      <w:r>
        <w:rPr>
          <w:rStyle w:val="885"/>
          <w:rFonts w:hint="eastAsia" w:cs="宋体"/>
          <w:sz w:val="24"/>
          <w:szCs w:val="24"/>
          <w:vertAlign w:val="superscript"/>
        </w:rPr>
        <w:t xml:space="preserve">1</w:t>
      </w:r>
      <w:r>
        <w:rPr>
          <w:sz w:val="24"/>
          <w:szCs w:val="24"/>
        </w:rPr>
        <w:t xml:space="preserve">，</w:t>
      </w:r>
      <w:r>
        <w:rPr>
          <w:rFonts w:hint="eastAsia" w:cs="宋体"/>
          <w:sz w:val="24"/>
          <w:szCs w:val="24"/>
          <w:shd w:val="clear" w:color="auto" w:fill="ffffff"/>
        </w:rPr>
        <w:t xml:space="preserve">生产厂为</w:t>
      </w:r>
      <w:r>
        <w:rPr>
          <w:rStyle w:val="885"/>
          <w:rFonts w:hint="eastAsia" w:cs="宋体"/>
          <w:sz w:val="24"/>
          <w:szCs w:val="24"/>
          <w:u w:val="single"/>
        </w:rPr>
        <w:t xml:space="preserve">（厂名）</w:t>
      </w:r>
      <w:r>
        <w:rPr>
          <w:rStyle w:val="885"/>
          <w:rFonts w:cs="宋体"/>
          <w:sz w:val="24"/>
          <w:szCs w:val="24"/>
          <w:vertAlign w:val="superscript"/>
        </w:rPr>
        <w:t xml:space="preserve">2</w:t>
      </w:r>
      <w:r>
        <w:rPr>
          <w:rFonts w:hint="eastAsia" w:cs="宋体"/>
          <w:sz w:val="24"/>
          <w:szCs w:val="24"/>
          <w:shd w:val="clear" w:color="auto" w:fill="ffffff"/>
        </w:rPr>
        <w:t xml:space="preserve">，厂址为</w:t>
      </w:r>
      <w:r>
        <w:rPr>
          <w:rStyle w:val="885"/>
          <w:rFonts w:hint="eastAsia" w:cs="宋体"/>
          <w:sz w:val="24"/>
          <w:szCs w:val="24"/>
          <w:u w:val="single"/>
        </w:rPr>
        <w:t xml:space="preserve">（生产厂址）</w:t>
      </w:r>
      <w:r>
        <w:rPr>
          <w:rFonts w:hint="eastAsia" w:cs="宋体"/>
          <w:sz w:val="24"/>
          <w:szCs w:val="24"/>
          <w:shd w:val="clear" w:color="auto" w:fill="ffffff"/>
        </w:rPr>
        <w:t xml:space="preserve">。</w:t>
      </w:r>
      <w:r>
        <w:rPr>
          <w:rStyle w:val="885"/>
          <w:rFonts w:hint="eastAsia" w:cs="宋体"/>
          <w:sz w:val="24"/>
          <w:szCs w:val="24"/>
          <w:u w:val="single"/>
        </w:rPr>
        <w:t xml:space="preserve">（</w:t>
      </w:r>
      <w:r>
        <w:rPr>
          <w:rStyle w:val="885"/>
          <w:rFonts w:cs="宋体"/>
          <w:sz w:val="24"/>
          <w:szCs w:val="24"/>
          <w:u w:val="single"/>
        </w:rPr>
        <w:t xml:space="preserve">/</w:t>
      </w:r>
      <w:r>
        <w:rPr>
          <w:rStyle w:val="885"/>
          <w:rFonts w:hint="eastAsia" w:cs="宋体"/>
          <w:sz w:val="24"/>
          <w:szCs w:val="24"/>
          <w:u w:val="single"/>
        </w:rPr>
        <w:t xml:space="preserve">）</w:t>
      </w:r>
      <w:r>
        <w:rPr>
          <w:rFonts w:hint="eastAsia" w:cs="宋体"/>
          <w:sz w:val="24"/>
          <w:szCs w:val="24"/>
          <w:shd w:val="clear" w:color="auto" w:fill="ffffff"/>
        </w:rPr>
        <w:t xml:space="preserve">的中国境内生产的组件成本占比≥</w:t>
      </w:r>
      <w:r>
        <w:rPr>
          <w:rStyle w:val="885"/>
          <w:rFonts w:hint="eastAsia" w:cs="宋体"/>
          <w:sz w:val="24"/>
          <w:szCs w:val="24"/>
          <w:u w:val="single"/>
        </w:rPr>
        <w:t xml:space="preserve">（</w:t>
      </w:r>
      <w:r>
        <w:rPr>
          <w:rStyle w:val="885"/>
          <w:rFonts w:cs="宋体"/>
          <w:sz w:val="24"/>
          <w:szCs w:val="24"/>
          <w:u w:val="single"/>
        </w:rPr>
        <w:t xml:space="preserve">/</w:t>
      </w:r>
      <w:r>
        <w:rPr>
          <w:rStyle w:val="885"/>
          <w:rFonts w:hint="eastAsia" w:cs="宋体"/>
          <w:sz w:val="24"/>
          <w:szCs w:val="24"/>
          <w:u w:val="single"/>
        </w:rPr>
        <w:t xml:space="preserve">）</w:t>
      </w:r>
      <w:r>
        <w:rPr>
          <w:rStyle w:val="885"/>
          <w:rFonts w:cs="宋体"/>
          <w:sz w:val="24"/>
          <w:szCs w:val="24"/>
          <w:vertAlign w:val="superscript"/>
        </w:rPr>
        <w:t xml:space="preserve">3</w:t>
      </w:r>
      <w:r>
        <w:rPr>
          <w:rFonts w:hint="eastAsia" w:cs="宋体"/>
          <w:sz w:val="24"/>
          <w:szCs w:val="24"/>
          <w:shd w:val="clear" w:color="auto" w:fill="ffffff"/>
        </w:rPr>
        <w:t xml:space="preserve">。</w:t>
      </w:r>
      <w:r>
        <w:rPr>
          <w:rStyle w:val="885"/>
          <w:rFonts w:hint="eastAsia" w:cs="宋体"/>
          <w:sz w:val="24"/>
          <w:szCs w:val="24"/>
          <w:u w:val="single"/>
        </w:rPr>
        <w:t xml:space="preserve">（</w:t>
      </w:r>
      <w:r>
        <w:rPr>
          <w:rStyle w:val="885"/>
          <w:rFonts w:cs="宋体"/>
          <w:sz w:val="24"/>
          <w:szCs w:val="24"/>
          <w:u w:val="single"/>
        </w:rPr>
        <w:t xml:space="preserve">/</w:t>
      </w:r>
      <w:r>
        <w:rPr>
          <w:rStyle w:val="885"/>
          <w:rFonts w:hint="eastAsia" w:cs="宋体"/>
          <w:sz w:val="24"/>
          <w:szCs w:val="24"/>
          <w:u w:val="single"/>
        </w:rPr>
        <w:t xml:space="preserve">）</w:t>
      </w:r>
      <w:r>
        <w:rPr>
          <w:rFonts w:hint="eastAsia" w:cs="宋体"/>
          <w:sz w:val="24"/>
          <w:szCs w:val="24"/>
          <w:shd w:val="clear" w:color="auto" w:fill="ffffff"/>
        </w:rPr>
        <w:t xml:space="preserve">的</w:t>
      </w:r>
      <w:r>
        <w:rPr>
          <w:rStyle w:val="885"/>
          <w:rFonts w:hint="eastAsia" w:cs="宋体"/>
          <w:sz w:val="24"/>
          <w:szCs w:val="24"/>
          <w:u w:val="single"/>
        </w:rPr>
        <w:t xml:space="preserve">（</w:t>
      </w:r>
      <w:r>
        <w:rPr>
          <w:rStyle w:val="885"/>
          <w:rFonts w:cs="宋体"/>
          <w:sz w:val="24"/>
          <w:szCs w:val="24"/>
          <w:u w:val="single"/>
        </w:rPr>
        <w:t xml:space="preserve">/</w:t>
      </w:r>
      <w:r>
        <w:rPr>
          <w:rStyle w:val="885"/>
          <w:rFonts w:hint="eastAsia" w:cs="宋体"/>
          <w:sz w:val="24"/>
          <w:szCs w:val="24"/>
          <w:u w:val="single"/>
        </w:rPr>
        <w:t xml:space="preserve">）</w:t>
      </w:r>
      <w:r>
        <w:rPr>
          <w:rStyle w:val="885"/>
          <w:rFonts w:cs="宋体"/>
          <w:sz w:val="24"/>
          <w:szCs w:val="24"/>
          <w:vertAlign w:val="superscript"/>
        </w:rPr>
        <w:t xml:space="preserve">4</w:t>
      </w:r>
      <w:r>
        <w:rPr>
          <w:rFonts w:hint="eastAsia" w:cs="宋体"/>
          <w:sz w:val="24"/>
          <w:szCs w:val="24"/>
          <w:shd w:val="clear" w:color="auto" w:fill="ffffff"/>
        </w:rPr>
        <w:t xml:space="preserve">在中国境内生产。</w:t>
      </w:r>
      <w:r>
        <w:rPr>
          <w:rStyle w:val="885"/>
          <w:rFonts w:hint="eastAsia" w:cs="宋体"/>
          <w:sz w:val="24"/>
          <w:szCs w:val="24"/>
          <w:u w:val="single"/>
        </w:rPr>
        <w:t xml:space="preserve">（</w:t>
      </w:r>
      <w:r>
        <w:rPr>
          <w:rStyle w:val="885"/>
          <w:rFonts w:cs="宋体"/>
          <w:sz w:val="24"/>
          <w:szCs w:val="24"/>
          <w:u w:val="single"/>
        </w:rPr>
        <w:t xml:space="preserve">/</w:t>
      </w:r>
      <w:r>
        <w:rPr>
          <w:rStyle w:val="885"/>
          <w:rFonts w:hint="eastAsia" w:cs="宋体"/>
          <w:sz w:val="24"/>
          <w:szCs w:val="24"/>
          <w:u w:val="single"/>
        </w:rPr>
        <w:t xml:space="preserve">）</w:t>
      </w:r>
      <w:r>
        <w:rPr>
          <w:rFonts w:hint="eastAsia" w:cs="宋体"/>
          <w:sz w:val="24"/>
          <w:szCs w:val="24"/>
          <w:shd w:val="clear" w:color="auto" w:fill="ffffff"/>
        </w:rPr>
        <w:t xml:space="preserve">的</w:t>
      </w:r>
      <w:r>
        <w:rPr>
          <w:rStyle w:val="885"/>
          <w:rFonts w:hint="eastAsia" w:cs="宋体"/>
          <w:sz w:val="24"/>
          <w:szCs w:val="24"/>
          <w:u w:val="single"/>
        </w:rPr>
        <w:t xml:space="preserve">（</w:t>
      </w:r>
      <w:r>
        <w:rPr>
          <w:rStyle w:val="885"/>
          <w:rFonts w:cs="宋体"/>
          <w:sz w:val="24"/>
          <w:szCs w:val="24"/>
          <w:u w:val="single"/>
        </w:rPr>
        <w:t xml:space="preserve">/</w:t>
      </w:r>
      <w:r>
        <w:rPr>
          <w:rStyle w:val="885"/>
          <w:rFonts w:hint="eastAsia" w:cs="宋体"/>
          <w:sz w:val="24"/>
          <w:szCs w:val="24"/>
          <w:u w:val="single"/>
        </w:rPr>
        <w:t xml:space="preserve">）</w:t>
      </w:r>
      <w:r>
        <w:rPr>
          <w:rStyle w:val="885"/>
          <w:rFonts w:cs="宋体"/>
          <w:sz w:val="24"/>
          <w:szCs w:val="24"/>
          <w:vertAlign w:val="superscript"/>
        </w:rPr>
        <w:t xml:space="preserve">5</w:t>
      </w:r>
      <w:r>
        <w:rPr>
          <w:rFonts w:hint="eastAsia" w:cs="宋体"/>
          <w:sz w:val="24"/>
          <w:szCs w:val="24"/>
          <w:shd w:val="clear" w:color="auto" w:fill="ffffff"/>
        </w:rPr>
        <w:t xml:space="preserve">在中国境内完成。</w:t>
      </w:r>
      <w:r/>
    </w:p>
    <w:p>
      <w:pPr>
        <w:ind w:firstLine="480"/>
        <w:jc w:val="left"/>
        <w:spacing w:line="500" w:lineRule="exact"/>
        <w:widowControl/>
        <w:rPr>
          <w:sz w:val="24"/>
          <w:szCs w:val="24"/>
        </w:rPr>
      </w:pPr>
      <w:r>
        <w:rPr>
          <w:sz w:val="24"/>
          <w:szCs w:val="24"/>
        </w:rPr>
        <w:t xml:space="preserve">11</w:t>
      </w:r>
      <w:r>
        <w:rPr>
          <w:rFonts w:hint="eastAsia"/>
          <w:sz w:val="24"/>
          <w:szCs w:val="24"/>
        </w:rPr>
        <w:t xml:space="preserve">、</w:t>
      </w:r>
      <w:r>
        <w:rPr>
          <w:rFonts w:hint="eastAsia"/>
          <w:sz w:val="24"/>
          <w:szCs w:val="24"/>
          <w:u w:val="single"/>
        </w:rPr>
        <w:t xml:space="preserve">碳源加药</w:t>
      </w:r>
      <w:r>
        <w:rPr>
          <w:rFonts w:hint="eastAsia"/>
          <w:sz w:val="24"/>
          <w:szCs w:val="24"/>
          <w:u w:val="single"/>
        </w:rPr>
        <w:t xml:space="preserve">计量泵</w:t>
      </w:r>
      <w:r>
        <w:rPr>
          <w:rStyle w:val="885"/>
          <w:rFonts w:hint="eastAsia" w:cs="宋体"/>
          <w:sz w:val="24"/>
          <w:szCs w:val="24"/>
          <w:vertAlign w:val="superscript"/>
        </w:rPr>
        <w:t xml:space="preserve">1</w:t>
      </w:r>
      <w:r>
        <w:rPr>
          <w:sz w:val="24"/>
          <w:szCs w:val="24"/>
        </w:rPr>
        <w:t xml:space="preserve">，</w:t>
      </w:r>
      <w:r>
        <w:rPr>
          <w:rFonts w:hint="eastAsia" w:cs="宋体"/>
          <w:sz w:val="24"/>
          <w:szCs w:val="24"/>
          <w:shd w:val="clear" w:color="auto" w:fill="ffffff"/>
        </w:rPr>
        <w:t xml:space="preserve">生产厂为</w:t>
      </w:r>
      <w:r>
        <w:rPr>
          <w:rStyle w:val="885"/>
          <w:rFonts w:hint="eastAsia" w:cs="宋体"/>
          <w:sz w:val="24"/>
          <w:szCs w:val="24"/>
          <w:u w:val="single"/>
        </w:rPr>
        <w:t xml:space="preserve">（厂名）</w:t>
      </w:r>
      <w:r>
        <w:rPr>
          <w:rStyle w:val="885"/>
          <w:rFonts w:cs="宋体"/>
          <w:sz w:val="24"/>
          <w:szCs w:val="24"/>
          <w:vertAlign w:val="superscript"/>
        </w:rPr>
        <w:t xml:space="preserve">2</w:t>
      </w:r>
      <w:r>
        <w:rPr>
          <w:rFonts w:hint="eastAsia" w:cs="宋体"/>
          <w:sz w:val="24"/>
          <w:szCs w:val="24"/>
          <w:shd w:val="clear" w:color="auto" w:fill="ffffff"/>
        </w:rPr>
        <w:t xml:space="preserve">，厂址为</w:t>
      </w:r>
      <w:r>
        <w:rPr>
          <w:rStyle w:val="885"/>
          <w:rFonts w:hint="eastAsia" w:cs="宋体"/>
          <w:sz w:val="24"/>
          <w:szCs w:val="24"/>
          <w:u w:val="single"/>
        </w:rPr>
        <w:t xml:space="preserve">（生产厂址）</w:t>
      </w:r>
      <w:r>
        <w:rPr>
          <w:rFonts w:hint="eastAsia" w:cs="宋体"/>
          <w:sz w:val="24"/>
          <w:szCs w:val="24"/>
          <w:shd w:val="clear" w:color="auto" w:fill="ffffff"/>
        </w:rPr>
        <w:t xml:space="preserve">。</w:t>
      </w:r>
      <w:r>
        <w:rPr>
          <w:rStyle w:val="885"/>
          <w:rFonts w:hint="eastAsia" w:cs="宋体"/>
          <w:sz w:val="24"/>
          <w:szCs w:val="24"/>
          <w:u w:val="single"/>
        </w:rPr>
        <w:t xml:space="preserve">（</w:t>
      </w:r>
      <w:r>
        <w:rPr>
          <w:rStyle w:val="885"/>
          <w:rFonts w:cs="宋体"/>
          <w:sz w:val="24"/>
          <w:szCs w:val="24"/>
          <w:u w:val="single"/>
        </w:rPr>
        <w:t xml:space="preserve">/</w:t>
      </w:r>
      <w:r>
        <w:rPr>
          <w:rStyle w:val="885"/>
          <w:rFonts w:hint="eastAsia" w:cs="宋体"/>
          <w:sz w:val="24"/>
          <w:szCs w:val="24"/>
          <w:u w:val="single"/>
        </w:rPr>
        <w:t xml:space="preserve">）</w:t>
      </w:r>
      <w:r>
        <w:rPr>
          <w:rFonts w:hint="eastAsia" w:cs="宋体"/>
          <w:sz w:val="24"/>
          <w:szCs w:val="24"/>
          <w:shd w:val="clear" w:color="auto" w:fill="ffffff"/>
        </w:rPr>
        <w:t xml:space="preserve">的中国境内生产的组件成本占比≥</w:t>
      </w:r>
      <w:r>
        <w:rPr>
          <w:rStyle w:val="885"/>
          <w:rFonts w:hint="eastAsia" w:cs="宋体"/>
          <w:sz w:val="24"/>
          <w:szCs w:val="24"/>
          <w:u w:val="single"/>
        </w:rPr>
        <w:t xml:space="preserve">（</w:t>
      </w:r>
      <w:r>
        <w:rPr>
          <w:rStyle w:val="885"/>
          <w:rFonts w:cs="宋体"/>
          <w:sz w:val="24"/>
          <w:szCs w:val="24"/>
          <w:u w:val="single"/>
        </w:rPr>
        <w:t xml:space="preserve">/</w:t>
      </w:r>
      <w:r>
        <w:rPr>
          <w:rStyle w:val="885"/>
          <w:rFonts w:hint="eastAsia" w:cs="宋体"/>
          <w:sz w:val="24"/>
          <w:szCs w:val="24"/>
          <w:u w:val="single"/>
        </w:rPr>
        <w:t xml:space="preserve">）</w:t>
      </w:r>
      <w:r>
        <w:rPr>
          <w:rStyle w:val="885"/>
          <w:rFonts w:cs="宋体"/>
          <w:sz w:val="24"/>
          <w:szCs w:val="24"/>
          <w:vertAlign w:val="superscript"/>
        </w:rPr>
        <w:t xml:space="preserve">3</w:t>
      </w:r>
      <w:r>
        <w:rPr>
          <w:rFonts w:hint="eastAsia" w:cs="宋体"/>
          <w:sz w:val="24"/>
          <w:szCs w:val="24"/>
          <w:shd w:val="clear" w:color="auto" w:fill="ffffff"/>
        </w:rPr>
        <w:t xml:space="preserve">。</w:t>
      </w:r>
      <w:r>
        <w:rPr>
          <w:rStyle w:val="885"/>
          <w:rFonts w:hint="eastAsia" w:cs="宋体"/>
          <w:sz w:val="24"/>
          <w:szCs w:val="24"/>
          <w:u w:val="single"/>
        </w:rPr>
        <w:t xml:space="preserve">（</w:t>
      </w:r>
      <w:r>
        <w:rPr>
          <w:rStyle w:val="885"/>
          <w:rFonts w:cs="宋体"/>
          <w:sz w:val="24"/>
          <w:szCs w:val="24"/>
          <w:u w:val="single"/>
        </w:rPr>
        <w:t xml:space="preserve">/</w:t>
      </w:r>
      <w:r>
        <w:rPr>
          <w:rStyle w:val="885"/>
          <w:rFonts w:hint="eastAsia" w:cs="宋体"/>
          <w:sz w:val="24"/>
          <w:szCs w:val="24"/>
          <w:u w:val="single"/>
        </w:rPr>
        <w:t xml:space="preserve">）</w:t>
      </w:r>
      <w:r>
        <w:rPr>
          <w:rFonts w:hint="eastAsia" w:cs="宋体"/>
          <w:sz w:val="24"/>
          <w:szCs w:val="24"/>
          <w:shd w:val="clear" w:color="auto" w:fill="ffffff"/>
        </w:rPr>
        <w:t xml:space="preserve">的</w:t>
      </w:r>
      <w:r>
        <w:rPr>
          <w:rStyle w:val="885"/>
          <w:rFonts w:hint="eastAsia" w:cs="宋体"/>
          <w:sz w:val="24"/>
          <w:szCs w:val="24"/>
          <w:u w:val="single"/>
        </w:rPr>
        <w:t xml:space="preserve">（</w:t>
      </w:r>
      <w:r>
        <w:rPr>
          <w:rStyle w:val="885"/>
          <w:rFonts w:cs="宋体"/>
          <w:sz w:val="24"/>
          <w:szCs w:val="24"/>
          <w:u w:val="single"/>
        </w:rPr>
        <w:t xml:space="preserve">/</w:t>
      </w:r>
      <w:r>
        <w:rPr>
          <w:rStyle w:val="885"/>
          <w:rFonts w:hint="eastAsia" w:cs="宋体"/>
          <w:sz w:val="24"/>
          <w:szCs w:val="24"/>
          <w:u w:val="single"/>
        </w:rPr>
        <w:t xml:space="preserve">）</w:t>
      </w:r>
      <w:r>
        <w:rPr>
          <w:rStyle w:val="885"/>
          <w:rFonts w:cs="宋体"/>
          <w:sz w:val="24"/>
          <w:szCs w:val="24"/>
          <w:vertAlign w:val="superscript"/>
        </w:rPr>
        <w:t xml:space="preserve">4</w:t>
      </w:r>
      <w:r>
        <w:rPr>
          <w:rFonts w:hint="eastAsia" w:cs="宋体"/>
          <w:sz w:val="24"/>
          <w:szCs w:val="24"/>
          <w:shd w:val="clear" w:color="auto" w:fill="ffffff"/>
        </w:rPr>
        <w:t xml:space="preserve">在中国境内生产。</w:t>
      </w:r>
      <w:r>
        <w:rPr>
          <w:rStyle w:val="885"/>
          <w:rFonts w:hint="eastAsia" w:cs="宋体"/>
          <w:sz w:val="24"/>
          <w:szCs w:val="24"/>
          <w:u w:val="single"/>
        </w:rPr>
        <w:t xml:space="preserve">（</w:t>
      </w:r>
      <w:r>
        <w:rPr>
          <w:rStyle w:val="885"/>
          <w:rFonts w:cs="宋体"/>
          <w:sz w:val="24"/>
          <w:szCs w:val="24"/>
          <w:u w:val="single"/>
        </w:rPr>
        <w:t xml:space="preserve">/</w:t>
      </w:r>
      <w:r>
        <w:rPr>
          <w:rStyle w:val="885"/>
          <w:rFonts w:hint="eastAsia" w:cs="宋体"/>
          <w:sz w:val="24"/>
          <w:szCs w:val="24"/>
          <w:u w:val="single"/>
        </w:rPr>
        <w:t xml:space="preserve">）</w:t>
      </w:r>
      <w:r>
        <w:rPr>
          <w:rFonts w:hint="eastAsia" w:cs="宋体"/>
          <w:sz w:val="24"/>
          <w:szCs w:val="24"/>
          <w:shd w:val="clear" w:color="auto" w:fill="ffffff"/>
        </w:rPr>
        <w:t xml:space="preserve">的</w:t>
      </w:r>
      <w:r>
        <w:rPr>
          <w:rStyle w:val="885"/>
          <w:rFonts w:hint="eastAsia" w:cs="宋体"/>
          <w:sz w:val="24"/>
          <w:szCs w:val="24"/>
          <w:u w:val="single"/>
        </w:rPr>
        <w:t xml:space="preserve">（</w:t>
      </w:r>
      <w:r>
        <w:rPr>
          <w:rStyle w:val="885"/>
          <w:rFonts w:cs="宋体"/>
          <w:sz w:val="24"/>
          <w:szCs w:val="24"/>
          <w:u w:val="single"/>
        </w:rPr>
        <w:t xml:space="preserve">/</w:t>
      </w:r>
      <w:r>
        <w:rPr>
          <w:rStyle w:val="885"/>
          <w:rFonts w:hint="eastAsia" w:cs="宋体"/>
          <w:sz w:val="24"/>
          <w:szCs w:val="24"/>
          <w:u w:val="single"/>
        </w:rPr>
        <w:t xml:space="preserve">）</w:t>
      </w:r>
      <w:r>
        <w:rPr>
          <w:rStyle w:val="885"/>
          <w:rFonts w:cs="宋体"/>
          <w:sz w:val="24"/>
          <w:szCs w:val="24"/>
          <w:vertAlign w:val="superscript"/>
        </w:rPr>
        <w:t xml:space="preserve">5</w:t>
      </w:r>
      <w:r>
        <w:rPr>
          <w:rFonts w:hint="eastAsia" w:cs="宋体"/>
          <w:sz w:val="24"/>
          <w:szCs w:val="24"/>
          <w:shd w:val="clear" w:color="auto" w:fill="ffffff"/>
        </w:rPr>
        <w:t xml:space="preserve">在中国境内完成。</w:t>
      </w:r>
      <w:r/>
    </w:p>
    <w:p>
      <w:pPr>
        <w:ind w:firstLine="480"/>
        <w:jc w:val="left"/>
        <w:spacing w:line="500" w:lineRule="exact"/>
        <w:widowControl/>
        <w:rPr>
          <w:sz w:val="24"/>
          <w:szCs w:val="24"/>
        </w:rPr>
      </w:pPr>
      <w:r>
        <w:rPr>
          <w:sz w:val="24"/>
          <w:szCs w:val="24"/>
        </w:rPr>
        <w:t xml:space="preserve">12</w:t>
      </w:r>
      <w:r>
        <w:rPr>
          <w:rFonts w:hint="eastAsia"/>
          <w:sz w:val="24"/>
          <w:szCs w:val="24"/>
        </w:rPr>
        <w:t xml:space="preserve">、</w:t>
      </w:r>
      <w:r>
        <w:rPr>
          <w:rFonts w:hint="eastAsia"/>
          <w:sz w:val="24"/>
          <w:szCs w:val="24"/>
          <w:u w:val="single"/>
        </w:rPr>
        <w:t xml:space="preserve">碳源加药</w:t>
      </w:r>
      <w:r>
        <w:rPr>
          <w:rFonts w:hint="eastAsia"/>
          <w:sz w:val="24"/>
          <w:szCs w:val="24"/>
          <w:u w:val="single"/>
        </w:rPr>
        <w:t xml:space="preserve">电磁流量计</w:t>
      </w:r>
      <w:r>
        <w:rPr>
          <w:rStyle w:val="885"/>
          <w:rFonts w:hint="eastAsia" w:cs="宋体"/>
          <w:sz w:val="24"/>
          <w:szCs w:val="24"/>
          <w:vertAlign w:val="superscript"/>
        </w:rPr>
        <w:t xml:space="preserve">1</w:t>
      </w:r>
      <w:r>
        <w:rPr>
          <w:sz w:val="24"/>
          <w:szCs w:val="24"/>
        </w:rPr>
        <w:t xml:space="preserve">，</w:t>
      </w:r>
      <w:r>
        <w:rPr>
          <w:rFonts w:hint="eastAsia" w:cs="宋体"/>
          <w:sz w:val="24"/>
          <w:szCs w:val="24"/>
          <w:shd w:val="clear" w:color="auto" w:fill="ffffff"/>
        </w:rPr>
        <w:t xml:space="preserve">生产厂为</w:t>
      </w:r>
      <w:r>
        <w:rPr>
          <w:rStyle w:val="885"/>
          <w:rFonts w:hint="eastAsia" w:cs="宋体"/>
          <w:sz w:val="24"/>
          <w:szCs w:val="24"/>
          <w:u w:val="single"/>
        </w:rPr>
        <w:t xml:space="preserve">（厂名）</w:t>
      </w:r>
      <w:r>
        <w:rPr>
          <w:rStyle w:val="885"/>
          <w:rFonts w:cs="宋体"/>
          <w:sz w:val="24"/>
          <w:szCs w:val="24"/>
          <w:vertAlign w:val="superscript"/>
        </w:rPr>
        <w:t xml:space="preserve">2</w:t>
      </w:r>
      <w:r>
        <w:rPr>
          <w:rFonts w:hint="eastAsia" w:cs="宋体"/>
          <w:sz w:val="24"/>
          <w:szCs w:val="24"/>
          <w:shd w:val="clear" w:color="auto" w:fill="ffffff"/>
        </w:rPr>
        <w:t xml:space="preserve">，厂址为</w:t>
      </w:r>
      <w:r>
        <w:rPr>
          <w:rStyle w:val="885"/>
          <w:rFonts w:hint="eastAsia" w:cs="宋体"/>
          <w:sz w:val="24"/>
          <w:szCs w:val="24"/>
          <w:u w:val="single"/>
        </w:rPr>
        <w:t xml:space="preserve">（生产厂址）</w:t>
      </w:r>
      <w:r>
        <w:rPr>
          <w:rFonts w:hint="eastAsia" w:cs="宋体"/>
          <w:sz w:val="24"/>
          <w:szCs w:val="24"/>
          <w:shd w:val="clear" w:color="auto" w:fill="ffffff"/>
        </w:rPr>
        <w:t xml:space="preserve">。</w:t>
      </w:r>
      <w:r>
        <w:rPr>
          <w:rStyle w:val="885"/>
          <w:rFonts w:hint="eastAsia" w:cs="宋体"/>
          <w:sz w:val="24"/>
          <w:szCs w:val="24"/>
          <w:u w:val="single"/>
        </w:rPr>
        <w:t xml:space="preserve">（</w:t>
      </w:r>
      <w:r>
        <w:rPr>
          <w:rStyle w:val="885"/>
          <w:rFonts w:cs="宋体"/>
          <w:sz w:val="24"/>
          <w:szCs w:val="24"/>
          <w:u w:val="single"/>
        </w:rPr>
        <w:t xml:space="preserve">/</w:t>
      </w:r>
      <w:r>
        <w:rPr>
          <w:rStyle w:val="885"/>
          <w:rFonts w:hint="eastAsia" w:cs="宋体"/>
          <w:sz w:val="24"/>
          <w:szCs w:val="24"/>
          <w:u w:val="single"/>
        </w:rPr>
        <w:t xml:space="preserve">）</w:t>
      </w:r>
      <w:r>
        <w:rPr>
          <w:rFonts w:hint="eastAsia" w:cs="宋体"/>
          <w:sz w:val="24"/>
          <w:szCs w:val="24"/>
          <w:shd w:val="clear" w:color="auto" w:fill="ffffff"/>
        </w:rPr>
        <w:t xml:space="preserve">的中国境内生产的组件成本占比≥</w:t>
      </w:r>
      <w:r>
        <w:rPr>
          <w:rStyle w:val="885"/>
          <w:rFonts w:hint="eastAsia" w:cs="宋体"/>
          <w:sz w:val="24"/>
          <w:szCs w:val="24"/>
          <w:u w:val="single"/>
        </w:rPr>
        <w:t xml:space="preserve">（</w:t>
      </w:r>
      <w:r>
        <w:rPr>
          <w:rStyle w:val="885"/>
          <w:rFonts w:cs="宋体"/>
          <w:sz w:val="24"/>
          <w:szCs w:val="24"/>
          <w:u w:val="single"/>
        </w:rPr>
        <w:t xml:space="preserve">/</w:t>
      </w:r>
      <w:r>
        <w:rPr>
          <w:rStyle w:val="885"/>
          <w:rFonts w:hint="eastAsia" w:cs="宋体"/>
          <w:sz w:val="24"/>
          <w:szCs w:val="24"/>
          <w:u w:val="single"/>
        </w:rPr>
        <w:t xml:space="preserve">）</w:t>
      </w:r>
      <w:r>
        <w:rPr>
          <w:rStyle w:val="885"/>
          <w:rFonts w:cs="宋体"/>
          <w:sz w:val="24"/>
          <w:szCs w:val="24"/>
          <w:vertAlign w:val="superscript"/>
        </w:rPr>
        <w:t xml:space="preserve">3</w:t>
      </w:r>
      <w:r>
        <w:rPr>
          <w:rFonts w:hint="eastAsia" w:cs="宋体"/>
          <w:sz w:val="24"/>
          <w:szCs w:val="24"/>
          <w:shd w:val="clear" w:color="auto" w:fill="ffffff"/>
        </w:rPr>
        <w:t xml:space="preserve">。</w:t>
      </w:r>
      <w:r>
        <w:rPr>
          <w:rStyle w:val="885"/>
          <w:rFonts w:hint="eastAsia" w:cs="宋体"/>
          <w:sz w:val="24"/>
          <w:szCs w:val="24"/>
          <w:u w:val="single"/>
        </w:rPr>
        <w:t xml:space="preserve">（</w:t>
      </w:r>
      <w:r>
        <w:rPr>
          <w:rStyle w:val="885"/>
          <w:rFonts w:cs="宋体"/>
          <w:sz w:val="24"/>
          <w:szCs w:val="24"/>
          <w:u w:val="single"/>
        </w:rPr>
        <w:t xml:space="preserve">/</w:t>
      </w:r>
      <w:r>
        <w:rPr>
          <w:rStyle w:val="885"/>
          <w:rFonts w:hint="eastAsia" w:cs="宋体"/>
          <w:sz w:val="24"/>
          <w:szCs w:val="24"/>
          <w:u w:val="single"/>
        </w:rPr>
        <w:t xml:space="preserve">）</w:t>
      </w:r>
      <w:r>
        <w:rPr>
          <w:rFonts w:hint="eastAsia" w:cs="宋体"/>
          <w:sz w:val="24"/>
          <w:szCs w:val="24"/>
          <w:shd w:val="clear" w:color="auto" w:fill="ffffff"/>
        </w:rPr>
        <w:t xml:space="preserve">的</w:t>
      </w:r>
      <w:r>
        <w:rPr>
          <w:rStyle w:val="885"/>
          <w:rFonts w:hint="eastAsia" w:cs="宋体"/>
          <w:sz w:val="24"/>
          <w:szCs w:val="24"/>
          <w:u w:val="single"/>
        </w:rPr>
        <w:t xml:space="preserve">（</w:t>
      </w:r>
      <w:r>
        <w:rPr>
          <w:rStyle w:val="885"/>
          <w:rFonts w:cs="宋体"/>
          <w:sz w:val="24"/>
          <w:szCs w:val="24"/>
          <w:u w:val="single"/>
        </w:rPr>
        <w:t xml:space="preserve">/</w:t>
      </w:r>
      <w:r>
        <w:rPr>
          <w:rStyle w:val="885"/>
          <w:rFonts w:hint="eastAsia" w:cs="宋体"/>
          <w:sz w:val="24"/>
          <w:szCs w:val="24"/>
          <w:u w:val="single"/>
        </w:rPr>
        <w:t xml:space="preserve">）</w:t>
      </w:r>
      <w:r>
        <w:rPr>
          <w:rStyle w:val="885"/>
          <w:rFonts w:cs="宋体"/>
          <w:sz w:val="24"/>
          <w:szCs w:val="24"/>
          <w:vertAlign w:val="superscript"/>
        </w:rPr>
        <w:t xml:space="preserve">4</w:t>
      </w:r>
      <w:r>
        <w:rPr>
          <w:rFonts w:hint="eastAsia" w:cs="宋体"/>
          <w:sz w:val="24"/>
          <w:szCs w:val="24"/>
          <w:shd w:val="clear" w:color="auto" w:fill="ffffff"/>
        </w:rPr>
        <w:t xml:space="preserve">在中国境内生产。</w:t>
      </w:r>
      <w:r>
        <w:rPr>
          <w:rStyle w:val="885"/>
          <w:rFonts w:hint="eastAsia" w:cs="宋体"/>
          <w:sz w:val="24"/>
          <w:szCs w:val="24"/>
          <w:u w:val="single"/>
        </w:rPr>
        <w:t xml:space="preserve">（</w:t>
      </w:r>
      <w:r>
        <w:rPr>
          <w:rStyle w:val="885"/>
          <w:rFonts w:cs="宋体"/>
          <w:sz w:val="24"/>
          <w:szCs w:val="24"/>
          <w:u w:val="single"/>
        </w:rPr>
        <w:t xml:space="preserve">/</w:t>
      </w:r>
      <w:r>
        <w:rPr>
          <w:rStyle w:val="885"/>
          <w:rFonts w:hint="eastAsia" w:cs="宋体"/>
          <w:sz w:val="24"/>
          <w:szCs w:val="24"/>
          <w:u w:val="single"/>
        </w:rPr>
        <w:t xml:space="preserve">）</w:t>
      </w:r>
      <w:r>
        <w:rPr>
          <w:rFonts w:hint="eastAsia" w:cs="宋体"/>
          <w:sz w:val="24"/>
          <w:szCs w:val="24"/>
          <w:shd w:val="clear" w:color="auto" w:fill="ffffff"/>
        </w:rPr>
        <w:t xml:space="preserve">的</w:t>
      </w:r>
      <w:r>
        <w:rPr>
          <w:rStyle w:val="885"/>
          <w:rFonts w:hint="eastAsia" w:cs="宋体"/>
          <w:sz w:val="24"/>
          <w:szCs w:val="24"/>
          <w:u w:val="single"/>
        </w:rPr>
        <w:t xml:space="preserve">（</w:t>
      </w:r>
      <w:r>
        <w:rPr>
          <w:rStyle w:val="885"/>
          <w:rFonts w:cs="宋体"/>
          <w:sz w:val="24"/>
          <w:szCs w:val="24"/>
          <w:u w:val="single"/>
        </w:rPr>
        <w:t xml:space="preserve">/</w:t>
      </w:r>
      <w:r>
        <w:rPr>
          <w:rStyle w:val="885"/>
          <w:rFonts w:hint="eastAsia" w:cs="宋体"/>
          <w:sz w:val="24"/>
          <w:szCs w:val="24"/>
          <w:u w:val="single"/>
        </w:rPr>
        <w:t xml:space="preserve">）</w:t>
      </w:r>
      <w:r>
        <w:rPr>
          <w:rStyle w:val="885"/>
          <w:rFonts w:cs="宋体"/>
          <w:sz w:val="24"/>
          <w:szCs w:val="24"/>
          <w:vertAlign w:val="superscript"/>
        </w:rPr>
        <w:t xml:space="preserve">5</w:t>
      </w:r>
      <w:r>
        <w:rPr>
          <w:rFonts w:hint="eastAsia" w:cs="宋体"/>
          <w:sz w:val="24"/>
          <w:szCs w:val="24"/>
          <w:shd w:val="clear" w:color="auto" w:fill="ffffff"/>
        </w:rPr>
        <w:t xml:space="preserve">在中国境内完成。</w:t>
      </w:r>
      <w:r/>
    </w:p>
    <w:p>
      <w:pPr>
        <w:ind w:firstLine="480"/>
        <w:jc w:val="left"/>
        <w:spacing w:line="500" w:lineRule="exact"/>
        <w:widowControl/>
        <w:rPr>
          <w:sz w:val="24"/>
          <w:szCs w:val="24"/>
        </w:rPr>
      </w:pPr>
      <w:r>
        <w:rPr>
          <w:sz w:val="24"/>
          <w:szCs w:val="24"/>
        </w:rPr>
        <w:t xml:space="preserve">13</w:t>
      </w:r>
      <w:r>
        <w:rPr>
          <w:rFonts w:hint="eastAsia"/>
          <w:sz w:val="24"/>
          <w:szCs w:val="24"/>
        </w:rPr>
        <w:t xml:space="preserve">、</w:t>
      </w:r>
      <w:r>
        <w:rPr>
          <w:rFonts w:hint="eastAsia"/>
          <w:sz w:val="24"/>
          <w:szCs w:val="24"/>
          <w:u w:val="single"/>
        </w:rPr>
        <w:t xml:space="preserve">二级硝化射流曝气器</w:t>
      </w:r>
      <w:r>
        <w:rPr>
          <w:rStyle w:val="885"/>
          <w:rFonts w:hint="eastAsia" w:cs="宋体"/>
          <w:sz w:val="24"/>
          <w:szCs w:val="24"/>
          <w:vertAlign w:val="superscript"/>
        </w:rPr>
        <w:t xml:space="preserve">1</w:t>
      </w:r>
      <w:r>
        <w:rPr>
          <w:sz w:val="24"/>
          <w:szCs w:val="24"/>
        </w:rPr>
        <w:t xml:space="preserve">，</w:t>
      </w:r>
      <w:r>
        <w:rPr>
          <w:rFonts w:hint="eastAsia" w:cs="宋体"/>
          <w:sz w:val="24"/>
          <w:szCs w:val="24"/>
          <w:shd w:val="clear" w:color="auto" w:fill="ffffff"/>
        </w:rPr>
        <w:t xml:space="preserve">生产厂为</w:t>
      </w:r>
      <w:r>
        <w:rPr>
          <w:rStyle w:val="885"/>
          <w:rFonts w:hint="eastAsia" w:cs="宋体"/>
          <w:sz w:val="24"/>
          <w:szCs w:val="24"/>
          <w:u w:val="single"/>
        </w:rPr>
        <w:t xml:space="preserve">（厂名）</w:t>
      </w:r>
      <w:r>
        <w:rPr>
          <w:rStyle w:val="885"/>
          <w:rFonts w:cs="宋体"/>
          <w:sz w:val="24"/>
          <w:szCs w:val="24"/>
          <w:vertAlign w:val="superscript"/>
        </w:rPr>
        <w:t xml:space="preserve">2</w:t>
      </w:r>
      <w:r>
        <w:rPr>
          <w:rFonts w:hint="eastAsia" w:cs="宋体"/>
          <w:sz w:val="24"/>
          <w:szCs w:val="24"/>
          <w:shd w:val="clear" w:color="auto" w:fill="ffffff"/>
        </w:rPr>
        <w:t xml:space="preserve">，厂址为</w:t>
      </w:r>
      <w:r>
        <w:rPr>
          <w:rStyle w:val="885"/>
          <w:rFonts w:hint="eastAsia" w:cs="宋体"/>
          <w:sz w:val="24"/>
          <w:szCs w:val="24"/>
          <w:u w:val="single"/>
        </w:rPr>
        <w:t xml:space="preserve">（生产厂址）</w:t>
      </w:r>
      <w:r>
        <w:rPr>
          <w:rFonts w:hint="eastAsia" w:cs="宋体"/>
          <w:sz w:val="24"/>
          <w:szCs w:val="24"/>
          <w:shd w:val="clear" w:color="auto" w:fill="ffffff"/>
        </w:rPr>
        <w:t xml:space="preserve">。</w:t>
      </w:r>
      <w:r>
        <w:rPr>
          <w:rStyle w:val="885"/>
          <w:rFonts w:hint="eastAsia" w:cs="宋体"/>
          <w:sz w:val="24"/>
          <w:szCs w:val="24"/>
          <w:u w:val="single"/>
        </w:rPr>
        <w:t xml:space="preserve">（</w:t>
      </w:r>
      <w:r>
        <w:rPr>
          <w:rStyle w:val="885"/>
          <w:rFonts w:cs="宋体"/>
          <w:sz w:val="24"/>
          <w:szCs w:val="24"/>
          <w:u w:val="single"/>
        </w:rPr>
        <w:t xml:space="preserve">/</w:t>
      </w:r>
      <w:r>
        <w:rPr>
          <w:rStyle w:val="885"/>
          <w:rFonts w:hint="eastAsia" w:cs="宋体"/>
          <w:sz w:val="24"/>
          <w:szCs w:val="24"/>
          <w:u w:val="single"/>
        </w:rPr>
        <w:t xml:space="preserve">）</w:t>
      </w:r>
      <w:r>
        <w:rPr>
          <w:rFonts w:hint="eastAsia" w:cs="宋体"/>
          <w:sz w:val="24"/>
          <w:szCs w:val="24"/>
          <w:shd w:val="clear" w:color="auto" w:fill="ffffff"/>
        </w:rPr>
        <w:t xml:space="preserve">的中国境内生产的组件成本占比≥</w:t>
      </w:r>
      <w:r>
        <w:rPr>
          <w:rStyle w:val="885"/>
          <w:rFonts w:hint="eastAsia" w:cs="宋体"/>
          <w:sz w:val="24"/>
          <w:szCs w:val="24"/>
          <w:u w:val="single"/>
        </w:rPr>
        <w:t xml:space="preserve">（</w:t>
      </w:r>
      <w:r>
        <w:rPr>
          <w:rStyle w:val="885"/>
          <w:rFonts w:cs="宋体"/>
          <w:sz w:val="24"/>
          <w:szCs w:val="24"/>
          <w:u w:val="single"/>
        </w:rPr>
        <w:t xml:space="preserve">/</w:t>
      </w:r>
      <w:r>
        <w:rPr>
          <w:rStyle w:val="885"/>
          <w:rFonts w:hint="eastAsia" w:cs="宋体"/>
          <w:sz w:val="24"/>
          <w:szCs w:val="24"/>
          <w:u w:val="single"/>
        </w:rPr>
        <w:t xml:space="preserve">）</w:t>
      </w:r>
      <w:r>
        <w:rPr>
          <w:rStyle w:val="885"/>
          <w:rFonts w:cs="宋体"/>
          <w:sz w:val="24"/>
          <w:szCs w:val="24"/>
          <w:vertAlign w:val="superscript"/>
        </w:rPr>
        <w:t xml:space="preserve">3</w:t>
      </w:r>
      <w:r>
        <w:rPr>
          <w:rFonts w:hint="eastAsia" w:cs="宋体"/>
          <w:sz w:val="24"/>
          <w:szCs w:val="24"/>
          <w:shd w:val="clear" w:color="auto" w:fill="ffffff"/>
        </w:rPr>
        <w:t xml:space="preserve">。</w:t>
      </w:r>
      <w:r>
        <w:rPr>
          <w:rStyle w:val="885"/>
          <w:rFonts w:hint="eastAsia" w:cs="宋体"/>
          <w:sz w:val="24"/>
          <w:szCs w:val="24"/>
          <w:u w:val="single"/>
        </w:rPr>
        <w:t xml:space="preserve">（</w:t>
      </w:r>
      <w:r>
        <w:rPr>
          <w:rStyle w:val="885"/>
          <w:rFonts w:cs="宋体"/>
          <w:sz w:val="24"/>
          <w:szCs w:val="24"/>
          <w:u w:val="single"/>
        </w:rPr>
        <w:t xml:space="preserve">/</w:t>
      </w:r>
      <w:r>
        <w:rPr>
          <w:rStyle w:val="885"/>
          <w:rFonts w:hint="eastAsia" w:cs="宋体"/>
          <w:sz w:val="24"/>
          <w:szCs w:val="24"/>
          <w:u w:val="single"/>
        </w:rPr>
        <w:t xml:space="preserve">）</w:t>
      </w:r>
      <w:r>
        <w:rPr>
          <w:rFonts w:hint="eastAsia" w:cs="宋体"/>
          <w:sz w:val="24"/>
          <w:szCs w:val="24"/>
          <w:shd w:val="clear" w:color="auto" w:fill="ffffff"/>
        </w:rPr>
        <w:t xml:space="preserve">的</w:t>
      </w:r>
      <w:r>
        <w:rPr>
          <w:rStyle w:val="885"/>
          <w:rFonts w:hint="eastAsia" w:cs="宋体"/>
          <w:sz w:val="24"/>
          <w:szCs w:val="24"/>
          <w:u w:val="single"/>
        </w:rPr>
        <w:t xml:space="preserve">（</w:t>
      </w:r>
      <w:r>
        <w:rPr>
          <w:rStyle w:val="885"/>
          <w:rFonts w:cs="宋体"/>
          <w:sz w:val="24"/>
          <w:szCs w:val="24"/>
          <w:u w:val="single"/>
        </w:rPr>
        <w:t xml:space="preserve">/</w:t>
      </w:r>
      <w:r>
        <w:rPr>
          <w:rStyle w:val="885"/>
          <w:rFonts w:hint="eastAsia" w:cs="宋体"/>
          <w:sz w:val="24"/>
          <w:szCs w:val="24"/>
          <w:u w:val="single"/>
        </w:rPr>
        <w:t xml:space="preserve">）</w:t>
      </w:r>
      <w:r>
        <w:rPr>
          <w:rStyle w:val="885"/>
          <w:rFonts w:cs="宋体"/>
          <w:sz w:val="24"/>
          <w:szCs w:val="24"/>
          <w:vertAlign w:val="superscript"/>
        </w:rPr>
        <w:t xml:space="preserve">4</w:t>
      </w:r>
      <w:r>
        <w:rPr>
          <w:rFonts w:hint="eastAsia" w:cs="宋体"/>
          <w:sz w:val="24"/>
          <w:szCs w:val="24"/>
          <w:shd w:val="clear" w:color="auto" w:fill="ffffff"/>
        </w:rPr>
        <w:t xml:space="preserve">在中国境内生产。</w:t>
      </w:r>
      <w:r>
        <w:rPr>
          <w:rStyle w:val="885"/>
          <w:rFonts w:hint="eastAsia" w:cs="宋体"/>
          <w:sz w:val="24"/>
          <w:szCs w:val="24"/>
          <w:u w:val="single"/>
        </w:rPr>
        <w:t xml:space="preserve">（</w:t>
      </w:r>
      <w:r>
        <w:rPr>
          <w:rStyle w:val="885"/>
          <w:rFonts w:cs="宋体"/>
          <w:sz w:val="24"/>
          <w:szCs w:val="24"/>
          <w:u w:val="single"/>
        </w:rPr>
        <w:t xml:space="preserve">/</w:t>
      </w:r>
      <w:r>
        <w:rPr>
          <w:rStyle w:val="885"/>
          <w:rFonts w:hint="eastAsia" w:cs="宋体"/>
          <w:sz w:val="24"/>
          <w:szCs w:val="24"/>
          <w:u w:val="single"/>
        </w:rPr>
        <w:t xml:space="preserve">）</w:t>
      </w:r>
      <w:r>
        <w:rPr>
          <w:rFonts w:hint="eastAsia" w:cs="宋体"/>
          <w:sz w:val="24"/>
          <w:szCs w:val="24"/>
          <w:shd w:val="clear" w:color="auto" w:fill="ffffff"/>
        </w:rPr>
        <w:t xml:space="preserve">的</w:t>
      </w:r>
      <w:r>
        <w:rPr>
          <w:rStyle w:val="885"/>
          <w:rFonts w:hint="eastAsia" w:cs="宋体"/>
          <w:sz w:val="24"/>
          <w:szCs w:val="24"/>
          <w:u w:val="single"/>
        </w:rPr>
        <w:t xml:space="preserve">（</w:t>
      </w:r>
      <w:r>
        <w:rPr>
          <w:rStyle w:val="885"/>
          <w:rFonts w:cs="宋体"/>
          <w:sz w:val="24"/>
          <w:szCs w:val="24"/>
          <w:u w:val="single"/>
        </w:rPr>
        <w:t xml:space="preserve">/</w:t>
      </w:r>
      <w:r>
        <w:rPr>
          <w:rStyle w:val="885"/>
          <w:rFonts w:hint="eastAsia" w:cs="宋体"/>
          <w:sz w:val="24"/>
          <w:szCs w:val="24"/>
          <w:u w:val="single"/>
        </w:rPr>
        <w:t xml:space="preserve">）</w:t>
      </w:r>
      <w:r>
        <w:rPr>
          <w:rStyle w:val="885"/>
          <w:rFonts w:cs="宋体"/>
          <w:sz w:val="24"/>
          <w:szCs w:val="24"/>
          <w:vertAlign w:val="superscript"/>
        </w:rPr>
        <w:t xml:space="preserve">5</w:t>
      </w:r>
      <w:r>
        <w:rPr>
          <w:rFonts w:hint="eastAsia" w:cs="宋体"/>
          <w:sz w:val="24"/>
          <w:szCs w:val="24"/>
          <w:shd w:val="clear" w:color="auto" w:fill="ffffff"/>
        </w:rPr>
        <w:t xml:space="preserve">在中国境内完成。</w:t>
      </w:r>
      <w:r/>
    </w:p>
    <w:p>
      <w:pPr>
        <w:ind w:firstLine="480"/>
        <w:jc w:val="left"/>
        <w:spacing w:line="500" w:lineRule="exact"/>
        <w:widowControl/>
        <w:rPr>
          <w:sz w:val="24"/>
          <w:szCs w:val="24"/>
        </w:rPr>
      </w:pPr>
      <w:r>
        <w:rPr>
          <w:sz w:val="24"/>
          <w:szCs w:val="24"/>
        </w:rPr>
        <w:t xml:space="preserve">14</w:t>
      </w:r>
      <w:r>
        <w:rPr>
          <w:rFonts w:hint="eastAsia"/>
          <w:sz w:val="24"/>
          <w:szCs w:val="24"/>
        </w:rPr>
        <w:t xml:space="preserve">、</w:t>
      </w:r>
      <w:r>
        <w:rPr>
          <w:rFonts w:hint="eastAsia"/>
          <w:sz w:val="24"/>
          <w:szCs w:val="24"/>
          <w:u w:val="single"/>
        </w:rPr>
        <w:t xml:space="preserve">曝气风机</w:t>
      </w:r>
      <w:r>
        <w:rPr>
          <w:rStyle w:val="885"/>
          <w:rFonts w:hint="eastAsia" w:cs="宋体"/>
          <w:sz w:val="24"/>
          <w:szCs w:val="24"/>
          <w:vertAlign w:val="superscript"/>
        </w:rPr>
        <w:t xml:space="preserve">1</w:t>
      </w:r>
      <w:r>
        <w:rPr>
          <w:sz w:val="24"/>
          <w:szCs w:val="24"/>
        </w:rPr>
        <w:t xml:space="preserve">，</w:t>
      </w:r>
      <w:r>
        <w:rPr>
          <w:rFonts w:hint="eastAsia" w:cs="宋体"/>
          <w:sz w:val="24"/>
          <w:szCs w:val="24"/>
          <w:shd w:val="clear" w:color="auto" w:fill="ffffff"/>
        </w:rPr>
        <w:t xml:space="preserve">生产厂为</w:t>
      </w:r>
      <w:r>
        <w:rPr>
          <w:rStyle w:val="885"/>
          <w:rFonts w:hint="eastAsia" w:cs="宋体"/>
          <w:sz w:val="24"/>
          <w:szCs w:val="24"/>
          <w:u w:val="single"/>
        </w:rPr>
        <w:t xml:space="preserve">（厂名）</w:t>
      </w:r>
      <w:r>
        <w:rPr>
          <w:rStyle w:val="885"/>
          <w:rFonts w:cs="宋体"/>
          <w:sz w:val="24"/>
          <w:szCs w:val="24"/>
          <w:vertAlign w:val="superscript"/>
        </w:rPr>
        <w:t xml:space="preserve">2</w:t>
      </w:r>
      <w:r>
        <w:rPr>
          <w:rFonts w:hint="eastAsia" w:cs="宋体"/>
          <w:sz w:val="24"/>
          <w:szCs w:val="24"/>
          <w:shd w:val="clear" w:color="auto" w:fill="ffffff"/>
        </w:rPr>
        <w:t xml:space="preserve">，厂址为</w:t>
      </w:r>
      <w:r>
        <w:rPr>
          <w:rStyle w:val="885"/>
          <w:rFonts w:hint="eastAsia" w:cs="宋体"/>
          <w:sz w:val="24"/>
          <w:szCs w:val="24"/>
          <w:u w:val="single"/>
        </w:rPr>
        <w:t xml:space="preserve">（生产厂址）</w:t>
      </w:r>
      <w:r>
        <w:rPr>
          <w:rFonts w:hint="eastAsia" w:cs="宋体"/>
          <w:sz w:val="24"/>
          <w:szCs w:val="24"/>
          <w:shd w:val="clear" w:color="auto" w:fill="ffffff"/>
        </w:rPr>
        <w:t xml:space="preserve">。</w:t>
      </w:r>
      <w:r>
        <w:rPr>
          <w:rStyle w:val="885"/>
          <w:rFonts w:hint="eastAsia" w:cs="宋体"/>
          <w:sz w:val="24"/>
          <w:szCs w:val="24"/>
          <w:u w:val="single"/>
        </w:rPr>
        <w:t xml:space="preserve">（</w:t>
      </w:r>
      <w:r>
        <w:rPr>
          <w:rStyle w:val="885"/>
          <w:rFonts w:cs="宋体"/>
          <w:sz w:val="24"/>
          <w:szCs w:val="24"/>
          <w:u w:val="single"/>
        </w:rPr>
        <w:t xml:space="preserve">/</w:t>
      </w:r>
      <w:r>
        <w:rPr>
          <w:rStyle w:val="885"/>
          <w:rFonts w:hint="eastAsia" w:cs="宋体"/>
          <w:sz w:val="24"/>
          <w:szCs w:val="24"/>
          <w:u w:val="single"/>
        </w:rPr>
        <w:t xml:space="preserve">）</w:t>
      </w:r>
      <w:r>
        <w:rPr>
          <w:rFonts w:hint="eastAsia" w:cs="宋体"/>
          <w:sz w:val="24"/>
          <w:szCs w:val="24"/>
          <w:shd w:val="clear" w:color="auto" w:fill="ffffff"/>
        </w:rPr>
        <w:t xml:space="preserve">的中国境内生产的组件成本占比≥</w:t>
      </w:r>
      <w:r>
        <w:rPr>
          <w:rStyle w:val="885"/>
          <w:rFonts w:hint="eastAsia" w:cs="宋体"/>
          <w:sz w:val="24"/>
          <w:szCs w:val="24"/>
          <w:u w:val="single"/>
        </w:rPr>
        <w:t xml:space="preserve">（</w:t>
      </w:r>
      <w:r>
        <w:rPr>
          <w:rStyle w:val="885"/>
          <w:rFonts w:cs="宋体"/>
          <w:sz w:val="24"/>
          <w:szCs w:val="24"/>
          <w:u w:val="single"/>
        </w:rPr>
        <w:t xml:space="preserve">/</w:t>
      </w:r>
      <w:r>
        <w:rPr>
          <w:rStyle w:val="885"/>
          <w:rFonts w:hint="eastAsia" w:cs="宋体"/>
          <w:sz w:val="24"/>
          <w:szCs w:val="24"/>
          <w:u w:val="single"/>
        </w:rPr>
        <w:t xml:space="preserve">）</w:t>
      </w:r>
      <w:r>
        <w:rPr>
          <w:rStyle w:val="885"/>
          <w:rFonts w:cs="宋体"/>
          <w:sz w:val="24"/>
          <w:szCs w:val="24"/>
          <w:vertAlign w:val="superscript"/>
        </w:rPr>
        <w:t xml:space="preserve">3</w:t>
      </w:r>
      <w:r>
        <w:rPr>
          <w:rFonts w:hint="eastAsia" w:cs="宋体"/>
          <w:sz w:val="24"/>
          <w:szCs w:val="24"/>
          <w:shd w:val="clear" w:color="auto" w:fill="ffffff"/>
        </w:rPr>
        <w:t xml:space="preserve">。</w:t>
      </w:r>
      <w:r>
        <w:rPr>
          <w:rStyle w:val="885"/>
          <w:rFonts w:hint="eastAsia" w:cs="宋体"/>
          <w:sz w:val="24"/>
          <w:szCs w:val="24"/>
          <w:u w:val="single"/>
        </w:rPr>
        <w:t xml:space="preserve">（</w:t>
      </w:r>
      <w:r>
        <w:rPr>
          <w:rStyle w:val="885"/>
          <w:rFonts w:cs="宋体"/>
          <w:sz w:val="24"/>
          <w:szCs w:val="24"/>
          <w:u w:val="single"/>
        </w:rPr>
        <w:t xml:space="preserve">/</w:t>
      </w:r>
      <w:r>
        <w:rPr>
          <w:rStyle w:val="885"/>
          <w:rFonts w:hint="eastAsia" w:cs="宋体"/>
          <w:sz w:val="24"/>
          <w:szCs w:val="24"/>
          <w:u w:val="single"/>
        </w:rPr>
        <w:t xml:space="preserve">）</w:t>
      </w:r>
      <w:r>
        <w:rPr>
          <w:rFonts w:hint="eastAsia" w:cs="宋体"/>
          <w:sz w:val="24"/>
          <w:szCs w:val="24"/>
          <w:shd w:val="clear" w:color="auto" w:fill="ffffff"/>
        </w:rPr>
        <w:t xml:space="preserve">的</w:t>
      </w:r>
      <w:r>
        <w:rPr>
          <w:rStyle w:val="885"/>
          <w:rFonts w:hint="eastAsia" w:cs="宋体"/>
          <w:sz w:val="24"/>
          <w:szCs w:val="24"/>
          <w:u w:val="single"/>
        </w:rPr>
        <w:t xml:space="preserve">（</w:t>
      </w:r>
      <w:r>
        <w:rPr>
          <w:rStyle w:val="885"/>
          <w:rFonts w:cs="宋体"/>
          <w:sz w:val="24"/>
          <w:szCs w:val="24"/>
          <w:u w:val="single"/>
        </w:rPr>
        <w:t xml:space="preserve">/</w:t>
      </w:r>
      <w:r>
        <w:rPr>
          <w:rStyle w:val="885"/>
          <w:rFonts w:hint="eastAsia" w:cs="宋体"/>
          <w:sz w:val="24"/>
          <w:szCs w:val="24"/>
          <w:u w:val="single"/>
        </w:rPr>
        <w:t xml:space="preserve">）</w:t>
      </w:r>
      <w:r>
        <w:rPr>
          <w:rStyle w:val="885"/>
          <w:rFonts w:cs="宋体"/>
          <w:sz w:val="24"/>
          <w:szCs w:val="24"/>
          <w:vertAlign w:val="superscript"/>
        </w:rPr>
        <w:t xml:space="preserve">4</w:t>
      </w:r>
      <w:r>
        <w:rPr>
          <w:rFonts w:hint="eastAsia" w:cs="宋体"/>
          <w:sz w:val="24"/>
          <w:szCs w:val="24"/>
          <w:shd w:val="clear" w:color="auto" w:fill="ffffff"/>
        </w:rPr>
        <w:t xml:space="preserve">在中国境内生产。</w:t>
      </w:r>
      <w:r>
        <w:rPr>
          <w:rStyle w:val="885"/>
          <w:rFonts w:hint="eastAsia" w:cs="宋体"/>
          <w:sz w:val="24"/>
          <w:szCs w:val="24"/>
          <w:u w:val="single"/>
        </w:rPr>
        <w:t xml:space="preserve">（</w:t>
      </w:r>
      <w:r>
        <w:rPr>
          <w:rStyle w:val="885"/>
          <w:rFonts w:cs="宋体"/>
          <w:sz w:val="24"/>
          <w:szCs w:val="24"/>
          <w:u w:val="single"/>
        </w:rPr>
        <w:t xml:space="preserve">/</w:t>
      </w:r>
      <w:r>
        <w:rPr>
          <w:rStyle w:val="885"/>
          <w:rFonts w:hint="eastAsia" w:cs="宋体"/>
          <w:sz w:val="24"/>
          <w:szCs w:val="24"/>
          <w:u w:val="single"/>
        </w:rPr>
        <w:t xml:space="preserve">）</w:t>
      </w:r>
      <w:r>
        <w:rPr>
          <w:rFonts w:hint="eastAsia" w:cs="宋体"/>
          <w:sz w:val="24"/>
          <w:szCs w:val="24"/>
          <w:shd w:val="clear" w:color="auto" w:fill="ffffff"/>
        </w:rPr>
        <w:t xml:space="preserve">的</w:t>
      </w:r>
      <w:r>
        <w:rPr>
          <w:rStyle w:val="885"/>
          <w:rFonts w:hint="eastAsia" w:cs="宋体"/>
          <w:sz w:val="24"/>
          <w:szCs w:val="24"/>
          <w:u w:val="single"/>
        </w:rPr>
        <w:t xml:space="preserve">（</w:t>
      </w:r>
      <w:r>
        <w:rPr>
          <w:rStyle w:val="885"/>
          <w:rFonts w:cs="宋体"/>
          <w:sz w:val="24"/>
          <w:szCs w:val="24"/>
          <w:u w:val="single"/>
        </w:rPr>
        <w:t xml:space="preserve">/</w:t>
      </w:r>
      <w:r>
        <w:rPr>
          <w:rStyle w:val="885"/>
          <w:rFonts w:hint="eastAsia" w:cs="宋体"/>
          <w:sz w:val="24"/>
          <w:szCs w:val="24"/>
          <w:u w:val="single"/>
        </w:rPr>
        <w:t xml:space="preserve">）</w:t>
      </w:r>
      <w:r>
        <w:rPr>
          <w:rStyle w:val="885"/>
          <w:rFonts w:cs="宋体"/>
          <w:sz w:val="24"/>
          <w:szCs w:val="24"/>
          <w:vertAlign w:val="superscript"/>
        </w:rPr>
        <w:t xml:space="preserve">5</w:t>
      </w:r>
      <w:r>
        <w:rPr>
          <w:rFonts w:hint="eastAsia" w:cs="宋体"/>
          <w:sz w:val="24"/>
          <w:szCs w:val="24"/>
          <w:shd w:val="clear" w:color="auto" w:fill="ffffff"/>
        </w:rPr>
        <w:t xml:space="preserve">在中国境内完成。</w:t>
      </w:r>
      <w:r/>
    </w:p>
    <w:p>
      <w:pPr>
        <w:ind w:firstLine="480"/>
        <w:jc w:val="left"/>
        <w:spacing w:line="500" w:lineRule="exact"/>
        <w:widowControl/>
        <w:rPr>
          <w:sz w:val="24"/>
          <w:szCs w:val="24"/>
        </w:rPr>
      </w:pPr>
      <w:r>
        <w:rPr>
          <w:sz w:val="24"/>
          <w:szCs w:val="24"/>
        </w:rPr>
        <w:t xml:space="preserve">15</w:t>
      </w:r>
      <w:r>
        <w:rPr>
          <w:rFonts w:hint="eastAsia"/>
          <w:sz w:val="24"/>
          <w:szCs w:val="24"/>
        </w:rPr>
        <w:t xml:space="preserve">、</w:t>
      </w:r>
      <w:r>
        <w:rPr>
          <w:rFonts w:hint="eastAsia"/>
          <w:sz w:val="24"/>
          <w:szCs w:val="24"/>
          <w:u w:val="single"/>
        </w:rPr>
        <w:t xml:space="preserve">生化处理系统阀门、管路、支架、配件</w:t>
      </w:r>
      <w:r>
        <w:rPr>
          <w:rStyle w:val="885"/>
          <w:rFonts w:hint="eastAsia" w:cs="宋体"/>
          <w:sz w:val="24"/>
          <w:szCs w:val="24"/>
          <w:vertAlign w:val="superscript"/>
        </w:rPr>
        <w:t xml:space="preserve">1</w:t>
      </w:r>
      <w:r>
        <w:rPr>
          <w:sz w:val="24"/>
          <w:szCs w:val="24"/>
        </w:rPr>
        <w:t xml:space="preserve">，</w:t>
      </w:r>
      <w:r>
        <w:rPr>
          <w:rFonts w:hint="eastAsia" w:cs="宋体"/>
          <w:sz w:val="24"/>
          <w:szCs w:val="24"/>
          <w:shd w:val="clear" w:color="auto" w:fill="ffffff"/>
        </w:rPr>
        <w:t xml:space="preserve">生产厂为</w:t>
      </w:r>
      <w:r>
        <w:rPr>
          <w:rStyle w:val="885"/>
          <w:rFonts w:hint="eastAsia" w:cs="宋体"/>
          <w:sz w:val="24"/>
          <w:szCs w:val="24"/>
          <w:u w:val="single"/>
        </w:rPr>
        <w:t xml:space="preserve">（厂名）</w:t>
      </w:r>
      <w:r>
        <w:rPr>
          <w:rStyle w:val="885"/>
          <w:rFonts w:cs="宋体"/>
          <w:sz w:val="24"/>
          <w:szCs w:val="24"/>
          <w:vertAlign w:val="superscript"/>
        </w:rPr>
        <w:t xml:space="preserve">2</w:t>
      </w:r>
      <w:r>
        <w:rPr>
          <w:rFonts w:hint="eastAsia" w:cs="宋体"/>
          <w:sz w:val="24"/>
          <w:szCs w:val="24"/>
          <w:shd w:val="clear" w:color="auto" w:fill="ffffff"/>
        </w:rPr>
        <w:t xml:space="preserve">，厂址为</w:t>
      </w:r>
      <w:r>
        <w:rPr>
          <w:rStyle w:val="885"/>
          <w:rFonts w:hint="eastAsia" w:cs="宋体"/>
          <w:sz w:val="24"/>
          <w:szCs w:val="24"/>
          <w:u w:val="single"/>
        </w:rPr>
        <w:t xml:space="preserve">（生产厂址）</w:t>
      </w:r>
      <w:r>
        <w:rPr>
          <w:rFonts w:hint="eastAsia" w:cs="宋体"/>
          <w:sz w:val="24"/>
          <w:szCs w:val="24"/>
          <w:shd w:val="clear" w:color="auto" w:fill="ffffff"/>
        </w:rPr>
        <w:t xml:space="preserve">。</w:t>
      </w:r>
      <w:r>
        <w:rPr>
          <w:rStyle w:val="885"/>
          <w:rFonts w:hint="eastAsia" w:cs="宋体"/>
          <w:sz w:val="24"/>
          <w:szCs w:val="24"/>
          <w:u w:val="single"/>
        </w:rPr>
        <w:t xml:space="preserve">（</w:t>
      </w:r>
      <w:r>
        <w:rPr>
          <w:rStyle w:val="885"/>
          <w:rFonts w:cs="宋体"/>
          <w:sz w:val="24"/>
          <w:szCs w:val="24"/>
          <w:u w:val="single"/>
        </w:rPr>
        <w:t xml:space="preserve">/</w:t>
      </w:r>
      <w:r>
        <w:rPr>
          <w:rStyle w:val="885"/>
          <w:rFonts w:hint="eastAsia" w:cs="宋体"/>
          <w:sz w:val="24"/>
          <w:szCs w:val="24"/>
          <w:u w:val="single"/>
        </w:rPr>
        <w:t xml:space="preserve">）</w:t>
      </w:r>
      <w:r>
        <w:rPr>
          <w:rFonts w:hint="eastAsia" w:cs="宋体"/>
          <w:sz w:val="24"/>
          <w:szCs w:val="24"/>
          <w:shd w:val="clear" w:color="auto" w:fill="ffffff"/>
        </w:rPr>
        <w:t xml:space="preserve">的中国境内生产的组件成本占比≥</w:t>
      </w:r>
      <w:r>
        <w:rPr>
          <w:rStyle w:val="885"/>
          <w:rFonts w:hint="eastAsia" w:cs="宋体"/>
          <w:sz w:val="24"/>
          <w:szCs w:val="24"/>
          <w:u w:val="single"/>
        </w:rPr>
        <w:t xml:space="preserve">（</w:t>
      </w:r>
      <w:r>
        <w:rPr>
          <w:rStyle w:val="885"/>
          <w:rFonts w:cs="宋体"/>
          <w:sz w:val="24"/>
          <w:szCs w:val="24"/>
          <w:u w:val="single"/>
        </w:rPr>
        <w:t xml:space="preserve">/</w:t>
      </w:r>
      <w:r>
        <w:rPr>
          <w:rStyle w:val="885"/>
          <w:rFonts w:hint="eastAsia" w:cs="宋体"/>
          <w:sz w:val="24"/>
          <w:szCs w:val="24"/>
          <w:u w:val="single"/>
        </w:rPr>
        <w:t xml:space="preserve">）</w:t>
      </w:r>
      <w:r>
        <w:rPr>
          <w:rStyle w:val="885"/>
          <w:rFonts w:cs="宋体"/>
          <w:sz w:val="24"/>
          <w:szCs w:val="24"/>
          <w:vertAlign w:val="superscript"/>
        </w:rPr>
        <w:t xml:space="preserve">3</w:t>
      </w:r>
      <w:r>
        <w:rPr>
          <w:rFonts w:hint="eastAsia" w:cs="宋体"/>
          <w:sz w:val="24"/>
          <w:szCs w:val="24"/>
          <w:shd w:val="clear" w:color="auto" w:fill="ffffff"/>
        </w:rPr>
        <w:t xml:space="preserve">。</w:t>
      </w:r>
      <w:r>
        <w:rPr>
          <w:rStyle w:val="885"/>
          <w:rFonts w:hint="eastAsia" w:cs="宋体"/>
          <w:sz w:val="24"/>
          <w:szCs w:val="24"/>
          <w:u w:val="single"/>
        </w:rPr>
        <w:t xml:space="preserve">（</w:t>
      </w:r>
      <w:r>
        <w:rPr>
          <w:rStyle w:val="885"/>
          <w:rFonts w:cs="宋体"/>
          <w:sz w:val="24"/>
          <w:szCs w:val="24"/>
          <w:u w:val="single"/>
        </w:rPr>
        <w:t xml:space="preserve">/</w:t>
      </w:r>
      <w:r>
        <w:rPr>
          <w:rStyle w:val="885"/>
          <w:rFonts w:hint="eastAsia" w:cs="宋体"/>
          <w:sz w:val="24"/>
          <w:szCs w:val="24"/>
          <w:u w:val="single"/>
        </w:rPr>
        <w:t xml:space="preserve">）</w:t>
      </w:r>
      <w:r>
        <w:rPr>
          <w:rFonts w:hint="eastAsia" w:cs="宋体"/>
          <w:sz w:val="24"/>
          <w:szCs w:val="24"/>
          <w:shd w:val="clear" w:color="auto" w:fill="ffffff"/>
        </w:rPr>
        <w:t xml:space="preserve">的</w:t>
      </w:r>
      <w:r>
        <w:rPr>
          <w:rStyle w:val="885"/>
          <w:rFonts w:hint="eastAsia" w:cs="宋体"/>
          <w:sz w:val="24"/>
          <w:szCs w:val="24"/>
          <w:u w:val="single"/>
        </w:rPr>
        <w:t xml:space="preserve">（</w:t>
      </w:r>
      <w:r>
        <w:rPr>
          <w:rStyle w:val="885"/>
          <w:rFonts w:cs="宋体"/>
          <w:sz w:val="24"/>
          <w:szCs w:val="24"/>
          <w:u w:val="single"/>
        </w:rPr>
        <w:t xml:space="preserve">/</w:t>
      </w:r>
      <w:r>
        <w:rPr>
          <w:rStyle w:val="885"/>
          <w:rFonts w:hint="eastAsia" w:cs="宋体"/>
          <w:sz w:val="24"/>
          <w:szCs w:val="24"/>
          <w:u w:val="single"/>
        </w:rPr>
        <w:t xml:space="preserve">）</w:t>
      </w:r>
      <w:r>
        <w:rPr>
          <w:rStyle w:val="885"/>
          <w:rFonts w:cs="宋体"/>
          <w:sz w:val="24"/>
          <w:szCs w:val="24"/>
          <w:vertAlign w:val="superscript"/>
        </w:rPr>
        <w:t xml:space="preserve">4</w:t>
      </w:r>
      <w:r>
        <w:rPr>
          <w:rFonts w:hint="eastAsia" w:cs="宋体"/>
          <w:sz w:val="24"/>
          <w:szCs w:val="24"/>
          <w:shd w:val="clear" w:color="auto" w:fill="ffffff"/>
        </w:rPr>
        <w:t xml:space="preserve">在中国境内生产。</w:t>
      </w:r>
      <w:r>
        <w:rPr>
          <w:rStyle w:val="885"/>
          <w:rFonts w:hint="eastAsia" w:cs="宋体"/>
          <w:sz w:val="24"/>
          <w:szCs w:val="24"/>
          <w:u w:val="single"/>
        </w:rPr>
        <w:t xml:space="preserve">（</w:t>
      </w:r>
      <w:r>
        <w:rPr>
          <w:rStyle w:val="885"/>
          <w:rFonts w:cs="宋体"/>
          <w:sz w:val="24"/>
          <w:szCs w:val="24"/>
          <w:u w:val="single"/>
        </w:rPr>
        <w:t xml:space="preserve">/</w:t>
      </w:r>
      <w:r>
        <w:rPr>
          <w:rStyle w:val="885"/>
          <w:rFonts w:hint="eastAsia" w:cs="宋体"/>
          <w:sz w:val="24"/>
          <w:szCs w:val="24"/>
          <w:u w:val="single"/>
        </w:rPr>
        <w:t xml:space="preserve">）</w:t>
      </w:r>
      <w:r>
        <w:rPr>
          <w:rFonts w:hint="eastAsia" w:cs="宋体"/>
          <w:sz w:val="24"/>
          <w:szCs w:val="24"/>
          <w:shd w:val="clear" w:color="auto" w:fill="ffffff"/>
        </w:rPr>
        <w:t xml:space="preserve">的</w:t>
      </w:r>
      <w:r>
        <w:rPr>
          <w:rStyle w:val="885"/>
          <w:rFonts w:hint="eastAsia" w:cs="宋体"/>
          <w:sz w:val="24"/>
          <w:szCs w:val="24"/>
          <w:u w:val="single"/>
        </w:rPr>
        <w:t xml:space="preserve">（</w:t>
      </w:r>
      <w:r>
        <w:rPr>
          <w:rStyle w:val="885"/>
          <w:rFonts w:cs="宋体"/>
          <w:sz w:val="24"/>
          <w:szCs w:val="24"/>
          <w:u w:val="single"/>
        </w:rPr>
        <w:t xml:space="preserve">/</w:t>
      </w:r>
      <w:r>
        <w:rPr>
          <w:rStyle w:val="885"/>
          <w:rFonts w:hint="eastAsia" w:cs="宋体"/>
          <w:sz w:val="24"/>
          <w:szCs w:val="24"/>
          <w:u w:val="single"/>
        </w:rPr>
        <w:t xml:space="preserve">）</w:t>
      </w:r>
      <w:r>
        <w:rPr>
          <w:rStyle w:val="885"/>
          <w:rFonts w:cs="宋体"/>
          <w:sz w:val="24"/>
          <w:szCs w:val="24"/>
          <w:vertAlign w:val="superscript"/>
        </w:rPr>
        <w:t xml:space="preserve">5</w:t>
      </w:r>
      <w:r>
        <w:rPr>
          <w:rFonts w:hint="eastAsia" w:cs="宋体"/>
          <w:sz w:val="24"/>
          <w:szCs w:val="24"/>
          <w:shd w:val="clear" w:color="auto" w:fill="ffffff"/>
        </w:rPr>
        <w:t xml:space="preserve">在中国境内完成。</w:t>
      </w:r>
      <w:r/>
    </w:p>
    <w:p>
      <w:pPr>
        <w:ind w:firstLine="480"/>
        <w:jc w:val="left"/>
        <w:spacing w:line="500" w:lineRule="exact"/>
        <w:widowControl/>
        <w:rPr>
          <w:sz w:val="24"/>
          <w:szCs w:val="24"/>
        </w:rPr>
      </w:pPr>
      <w:r>
        <w:rPr>
          <w:sz w:val="24"/>
          <w:szCs w:val="24"/>
        </w:rPr>
        <w:t xml:space="preserve">16</w:t>
      </w:r>
      <w:r>
        <w:rPr>
          <w:rFonts w:hint="eastAsia"/>
          <w:sz w:val="24"/>
          <w:szCs w:val="24"/>
        </w:rPr>
        <w:t xml:space="preserve">、</w:t>
      </w:r>
      <w:r>
        <w:rPr>
          <w:rFonts w:hint="eastAsia"/>
          <w:sz w:val="24"/>
          <w:szCs w:val="24"/>
          <w:u w:val="single"/>
        </w:rPr>
        <w:t xml:space="preserve">超滤膜组件</w:t>
      </w:r>
      <w:r>
        <w:rPr>
          <w:rStyle w:val="885"/>
          <w:rFonts w:hint="eastAsia" w:cs="宋体"/>
          <w:sz w:val="24"/>
          <w:szCs w:val="24"/>
          <w:vertAlign w:val="superscript"/>
        </w:rPr>
        <w:t xml:space="preserve">1</w:t>
      </w:r>
      <w:r>
        <w:rPr>
          <w:sz w:val="24"/>
          <w:szCs w:val="24"/>
        </w:rPr>
        <w:t xml:space="preserve">，</w:t>
      </w:r>
      <w:r>
        <w:rPr>
          <w:rFonts w:hint="eastAsia" w:cs="宋体"/>
          <w:sz w:val="24"/>
          <w:szCs w:val="24"/>
          <w:shd w:val="clear" w:color="auto" w:fill="ffffff"/>
        </w:rPr>
        <w:t xml:space="preserve">生产厂为</w:t>
      </w:r>
      <w:r>
        <w:rPr>
          <w:rStyle w:val="885"/>
          <w:rFonts w:hint="eastAsia" w:cs="宋体"/>
          <w:sz w:val="24"/>
          <w:szCs w:val="24"/>
          <w:u w:val="single"/>
        </w:rPr>
        <w:t xml:space="preserve">（厂名）</w:t>
      </w:r>
      <w:r>
        <w:rPr>
          <w:rStyle w:val="885"/>
          <w:rFonts w:cs="宋体"/>
          <w:sz w:val="24"/>
          <w:szCs w:val="24"/>
          <w:vertAlign w:val="superscript"/>
        </w:rPr>
        <w:t xml:space="preserve">2</w:t>
      </w:r>
      <w:r>
        <w:rPr>
          <w:rFonts w:hint="eastAsia" w:cs="宋体"/>
          <w:sz w:val="24"/>
          <w:szCs w:val="24"/>
          <w:shd w:val="clear" w:color="auto" w:fill="ffffff"/>
        </w:rPr>
        <w:t xml:space="preserve">，厂址为</w:t>
      </w:r>
      <w:r>
        <w:rPr>
          <w:rStyle w:val="885"/>
          <w:rFonts w:hint="eastAsia" w:cs="宋体"/>
          <w:sz w:val="24"/>
          <w:szCs w:val="24"/>
          <w:u w:val="single"/>
        </w:rPr>
        <w:t xml:space="preserve">（生产厂址）</w:t>
      </w:r>
      <w:r>
        <w:rPr>
          <w:rFonts w:hint="eastAsia" w:cs="宋体"/>
          <w:sz w:val="24"/>
          <w:szCs w:val="24"/>
          <w:shd w:val="clear" w:color="auto" w:fill="ffffff"/>
        </w:rPr>
        <w:t xml:space="preserve">。</w:t>
      </w:r>
      <w:r>
        <w:rPr>
          <w:rStyle w:val="885"/>
          <w:rFonts w:hint="eastAsia" w:cs="宋体"/>
          <w:sz w:val="24"/>
          <w:szCs w:val="24"/>
          <w:u w:val="single"/>
        </w:rPr>
        <w:t xml:space="preserve">（</w:t>
      </w:r>
      <w:r>
        <w:rPr>
          <w:rStyle w:val="885"/>
          <w:rFonts w:cs="宋体"/>
          <w:sz w:val="24"/>
          <w:szCs w:val="24"/>
          <w:u w:val="single"/>
        </w:rPr>
        <w:t xml:space="preserve">/</w:t>
      </w:r>
      <w:r>
        <w:rPr>
          <w:rStyle w:val="885"/>
          <w:rFonts w:hint="eastAsia" w:cs="宋体"/>
          <w:sz w:val="24"/>
          <w:szCs w:val="24"/>
          <w:u w:val="single"/>
        </w:rPr>
        <w:t xml:space="preserve">）</w:t>
      </w:r>
      <w:r>
        <w:rPr>
          <w:rFonts w:hint="eastAsia" w:cs="宋体"/>
          <w:sz w:val="24"/>
          <w:szCs w:val="24"/>
          <w:shd w:val="clear" w:color="auto" w:fill="ffffff"/>
        </w:rPr>
        <w:t xml:space="preserve">的中国境内生产的组件成本占比≥</w:t>
      </w:r>
      <w:r>
        <w:rPr>
          <w:rStyle w:val="885"/>
          <w:rFonts w:hint="eastAsia" w:cs="宋体"/>
          <w:sz w:val="24"/>
          <w:szCs w:val="24"/>
          <w:u w:val="single"/>
        </w:rPr>
        <w:t xml:space="preserve">（</w:t>
      </w:r>
      <w:r>
        <w:rPr>
          <w:rStyle w:val="885"/>
          <w:rFonts w:cs="宋体"/>
          <w:sz w:val="24"/>
          <w:szCs w:val="24"/>
          <w:u w:val="single"/>
        </w:rPr>
        <w:t xml:space="preserve">/</w:t>
      </w:r>
      <w:r>
        <w:rPr>
          <w:rStyle w:val="885"/>
          <w:rFonts w:hint="eastAsia" w:cs="宋体"/>
          <w:sz w:val="24"/>
          <w:szCs w:val="24"/>
          <w:u w:val="single"/>
        </w:rPr>
        <w:t xml:space="preserve">）</w:t>
      </w:r>
      <w:r>
        <w:rPr>
          <w:rStyle w:val="885"/>
          <w:rFonts w:cs="宋体"/>
          <w:sz w:val="24"/>
          <w:szCs w:val="24"/>
          <w:vertAlign w:val="superscript"/>
        </w:rPr>
        <w:t xml:space="preserve">3</w:t>
      </w:r>
      <w:r>
        <w:rPr>
          <w:rFonts w:hint="eastAsia" w:cs="宋体"/>
          <w:sz w:val="24"/>
          <w:szCs w:val="24"/>
          <w:shd w:val="clear" w:color="auto" w:fill="ffffff"/>
        </w:rPr>
        <w:t xml:space="preserve">。</w:t>
      </w:r>
      <w:r>
        <w:rPr>
          <w:rStyle w:val="885"/>
          <w:rFonts w:hint="eastAsia" w:cs="宋体"/>
          <w:sz w:val="24"/>
          <w:szCs w:val="24"/>
          <w:u w:val="single"/>
        </w:rPr>
        <w:t xml:space="preserve">（</w:t>
      </w:r>
      <w:r>
        <w:rPr>
          <w:rStyle w:val="885"/>
          <w:rFonts w:cs="宋体"/>
          <w:sz w:val="24"/>
          <w:szCs w:val="24"/>
          <w:u w:val="single"/>
        </w:rPr>
        <w:t xml:space="preserve">/</w:t>
      </w:r>
      <w:r>
        <w:rPr>
          <w:rStyle w:val="885"/>
          <w:rFonts w:hint="eastAsia" w:cs="宋体"/>
          <w:sz w:val="24"/>
          <w:szCs w:val="24"/>
          <w:u w:val="single"/>
        </w:rPr>
        <w:t xml:space="preserve">）</w:t>
      </w:r>
      <w:r>
        <w:rPr>
          <w:rFonts w:hint="eastAsia" w:cs="宋体"/>
          <w:sz w:val="24"/>
          <w:szCs w:val="24"/>
          <w:shd w:val="clear" w:color="auto" w:fill="ffffff"/>
        </w:rPr>
        <w:t xml:space="preserve">的</w:t>
      </w:r>
      <w:r>
        <w:rPr>
          <w:rStyle w:val="885"/>
          <w:rFonts w:hint="eastAsia" w:cs="宋体"/>
          <w:sz w:val="24"/>
          <w:szCs w:val="24"/>
          <w:u w:val="single"/>
        </w:rPr>
        <w:t xml:space="preserve">（</w:t>
      </w:r>
      <w:r>
        <w:rPr>
          <w:rStyle w:val="885"/>
          <w:rFonts w:cs="宋体"/>
          <w:sz w:val="24"/>
          <w:szCs w:val="24"/>
          <w:u w:val="single"/>
        </w:rPr>
        <w:t xml:space="preserve">/</w:t>
      </w:r>
      <w:r>
        <w:rPr>
          <w:rStyle w:val="885"/>
          <w:rFonts w:hint="eastAsia" w:cs="宋体"/>
          <w:sz w:val="24"/>
          <w:szCs w:val="24"/>
          <w:u w:val="single"/>
        </w:rPr>
        <w:t xml:space="preserve">）</w:t>
      </w:r>
      <w:r>
        <w:rPr>
          <w:rStyle w:val="885"/>
          <w:rFonts w:cs="宋体"/>
          <w:sz w:val="24"/>
          <w:szCs w:val="24"/>
          <w:vertAlign w:val="superscript"/>
        </w:rPr>
        <w:t xml:space="preserve">4</w:t>
      </w:r>
      <w:r>
        <w:rPr>
          <w:rFonts w:hint="eastAsia" w:cs="宋体"/>
          <w:sz w:val="24"/>
          <w:szCs w:val="24"/>
          <w:shd w:val="clear" w:color="auto" w:fill="ffffff"/>
        </w:rPr>
        <w:t xml:space="preserve">在中国境内生产。</w:t>
      </w:r>
      <w:r>
        <w:rPr>
          <w:rStyle w:val="885"/>
          <w:rFonts w:hint="eastAsia" w:cs="宋体"/>
          <w:sz w:val="24"/>
          <w:szCs w:val="24"/>
          <w:u w:val="single"/>
        </w:rPr>
        <w:t xml:space="preserve">（</w:t>
      </w:r>
      <w:r>
        <w:rPr>
          <w:rStyle w:val="885"/>
          <w:rFonts w:cs="宋体"/>
          <w:sz w:val="24"/>
          <w:szCs w:val="24"/>
          <w:u w:val="single"/>
        </w:rPr>
        <w:t xml:space="preserve">/</w:t>
      </w:r>
      <w:r>
        <w:rPr>
          <w:rStyle w:val="885"/>
          <w:rFonts w:hint="eastAsia" w:cs="宋体"/>
          <w:sz w:val="24"/>
          <w:szCs w:val="24"/>
          <w:u w:val="single"/>
        </w:rPr>
        <w:t xml:space="preserve">）</w:t>
      </w:r>
      <w:r>
        <w:rPr>
          <w:rFonts w:hint="eastAsia" w:cs="宋体"/>
          <w:sz w:val="24"/>
          <w:szCs w:val="24"/>
          <w:shd w:val="clear" w:color="auto" w:fill="ffffff"/>
        </w:rPr>
        <w:t xml:space="preserve">的</w:t>
      </w:r>
      <w:r>
        <w:rPr>
          <w:rStyle w:val="885"/>
          <w:rFonts w:hint="eastAsia" w:cs="宋体"/>
          <w:sz w:val="24"/>
          <w:szCs w:val="24"/>
          <w:u w:val="single"/>
        </w:rPr>
        <w:t xml:space="preserve">（</w:t>
      </w:r>
      <w:r>
        <w:rPr>
          <w:rStyle w:val="885"/>
          <w:rFonts w:cs="宋体"/>
          <w:sz w:val="24"/>
          <w:szCs w:val="24"/>
          <w:u w:val="single"/>
        </w:rPr>
        <w:t xml:space="preserve">/</w:t>
      </w:r>
      <w:r>
        <w:rPr>
          <w:rStyle w:val="885"/>
          <w:rFonts w:hint="eastAsia" w:cs="宋体"/>
          <w:sz w:val="24"/>
          <w:szCs w:val="24"/>
          <w:u w:val="single"/>
        </w:rPr>
        <w:t xml:space="preserve">）</w:t>
      </w:r>
      <w:r>
        <w:rPr>
          <w:rStyle w:val="885"/>
          <w:rFonts w:cs="宋体"/>
          <w:sz w:val="24"/>
          <w:szCs w:val="24"/>
          <w:vertAlign w:val="superscript"/>
        </w:rPr>
        <w:t xml:space="preserve">5</w:t>
      </w:r>
      <w:r>
        <w:rPr>
          <w:rFonts w:hint="eastAsia" w:cs="宋体"/>
          <w:sz w:val="24"/>
          <w:szCs w:val="24"/>
          <w:shd w:val="clear" w:color="auto" w:fill="ffffff"/>
        </w:rPr>
        <w:t xml:space="preserve">在中国境内完成。</w:t>
      </w:r>
      <w:r/>
    </w:p>
    <w:p>
      <w:pPr>
        <w:ind w:firstLine="480"/>
        <w:jc w:val="left"/>
        <w:spacing w:line="500" w:lineRule="exact"/>
        <w:widowControl/>
        <w:rPr>
          <w:sz w:val="24"/>
          <w:szCs w:val="24"/>
        </w:rPr>
      </w:pPr>
      <w:r>
        <w:rPr>
          <w:sz w:val="24"/>
          <w:szCs w:val="24"/>
        </w:rPr>
        <w:t xml:space="preserve">17</w:t>
      </w:r>
      <w:r>
        <w:rPr>
          <w:rFonts w:hint="eastAsia"/>
          <w:sz w:val="24"/>
          <w:szCs w:val="24"/>
        </w:rPr>
        <w:t xml:space="preserve">、</w:t>
      </w:r>
      <w:r>
        <w:rPr>
          <w:sz w:val="24"/>
          <w:szCs w:val="24"/>
          <w:u w:val="single"/>
        </w:rPr>
        <w:t xml:space="preserve">1#</w:t>
      </w:r>
      <w:r>
        <w:rPr>
          <w:rFonts w:hint="eastAsia"/>
          <w:sz w:val="24"/>
          <w:szCs w:val="24"/>
          <w:u w:val="single"/>
        </w:rPr>
        <w:t xml:space="preserve">超滤循环泵</w:t>
      </w:r>
      <w:r>
        <w:rPr>
          <w:rStyle w:val="885"/>
          <w:rFonts w:hint="eastAsia" w:cs="宋体"/>
          <w:sz w:val="24"/>
          <w:szCs w:val="24"/>
          <w:vertAlign w:val="superscript"/>
        </w:rPr>
        <w:t xml:space="preserve">1</w:t>
      </w:r>
      <w:r>
        <w:rPr>
          <w:sz w:val="24"/>
          <w:szCs w:val="24"/>
        </w:rPr>
        <w:t xml:space="preserve">，</w:t>
      </w:r>
      <w:r>
        <w:rPr>
          <w:rFonts w:hint="eastAsia" w:cs="宋体"/>
          <w:sz w:val="24"/>
          <w:szCs w:val="24"/>
          <w:shd w:val="clear" w:color="auto" w:fill="ffffff"/>
        </w:rPr>
        <w:t xml:space="preserve">生产厂为</w:t>
      </w:r>
      <w:r>
        <w:rPr>
          <w:rStyle w:val="885"/>
          <w:rFonts w:hint="eastAsia" w:cs="宋体"/>
          <w:sz w:val="24"/>
          <w:szCs w:val="24"/>
          <w:u w:val="single"/>
        </w:rPr>
        <w:t xml:space="preserve">（厂名）</w:t>
      </w:r>
      <w:r>
        <w:rPr>
          <w:rStyle w:val="885"/>
          <w:rFonts w:cs="宋体"/>
          <w:sz w:val="24"/>
          <w:szCs w:val="24"/>
          <w:vertAlign w:val="superscript"/>
        </w:rPr>
        <w:t xml:space="preserve">2</w:t>
      </w:r>
      <w:r>
        <w:rPr>
          <w:rFonts w:hint="eastAsia" w:cs="宋体"/>
          <w:sz w:val="24"/>
          <w:szCs w:val="24"/>
          <w:shd w:val="clear" w:color="auto" w:fill="ffffff"/>
        </w:rPr>
        <w:t xml:space="preserve">，厂址为</w:t>
      </w:r>
      <w:r>
        <w:rPr>
          <w:rStyle w:val="885"/>
          <w:rFonts w:hint="eastAsia" w:cs="宋体"/>
          <w:sz w:val="24"/>
          <w:szCs w:val="24"/>
          <w:u w:val="single"/>
        </w:rPr>
        <w:t xml:space="preserve">（生产厂址）</w:t>
      </w:r>
      <w:r>
        <w:rPr>
          <w:rFonts w:hint="eastAsia" w:cs="宋体"/>
          <w:sz w:val="24"/>
          <w:szCs w:val="24"/>
          <w:shd w:val="clear" w:color="auto" w:fill="ffffff"/>
        </w:rPr>
        <w:t xml:space="preserve">。</w:t>
      </w:r>
      <w:r>
        <w:rPr>
          <w:rStyle w:val="885"/>
          <w:rFonts w:hint="eastAsia" w:cs="宋体"/>
          <w:sz w:val="24"/>
          <w:szCs w:val="24"/>
          <w:u w:val="single"/>
        </w:rPr>
        <w:t xml:space="preserve">（</w:t>
      </w:r>
      <w:r>
        <w:rPr>
          <w:rStyle w:val="885"/>
          <w:rFonts w:cs="宋体"/>
          <w:sz w:val="24"/>
          <w:szCs w:val="24"/>
          <w:u w:val="single"/>
        </w:rPr>
        <w:t xml:space="preserve">/</w:t>
      </w:r>
      <w:r>
        <w:rPr>
          <w:rStyle w:val="885"/>
          <w:rFonts w:hint="eastAsia" w:cs="宋体"/>
          <w:sz w:val="24"/>
          <w:szCs w:val="24"/>
          <w:u w:val="single"/>
        </w:rPr>
        <w:t xml:space="preserve">）</w:t>
      </w:r>
      <w:r>
        <w:rPr>
          <w:rFonts w:hint="eastAsia" w:cs="宋体"/>
          <w:sz w:val="24"/>
          <w:szCs w:val="24"/>
          <w:shd w:val="clear" w:color="auto" w:fill="ffffff"/>
        </w:rPr>
        <w:t xml:space="preserve">的中国境内生产的组件成本占比≥</w:t>
      </w:r>
      <w:r>
        <w:rPr>
          <w:rStyle w:val="885"/>
          <w:rFonts w:hint="eastAsia" w:cs="宋体"/>
          <w:sz w:val="24"/>
          <w:szCs w:val="24"/>
          <w:u w:val="single"/>
        </w:rPr>
        <w:t xml:space="preserve">（</w:t>
      </w:r>
      <w:r>
        <w:rPr>
          <w:rStyle w:val="885"/>
          <w:rFonts w:cs="宋体"/>
          <w:sz w:val="24"/>
          <w:szCs w:val="24"/>
          <w:u w:val="single"/>
        </w:rPr>
        <w:t xml:space="preserve">/</w:t>
      </w:r>
      <w:r>
        <w:rPr>
          <w:rStyle w:val="885"/>
          <w:rFonts w:hint="eastAsia" w:cs="宋体"/>
          <w:sz w:val="24"/>
          <w:szCs w:val="24"/>
          <w:u w:val="single"/>
        </w:rPr>
        <w:t xml:space="preserve">）</w:t>
      </w:r>
      <w:r>
        <w:rPr>
          <w:rStyle w:val="885"/>
          <w:rFonts w:cs="宋体"/>
          <w:sz w:val="24"/>
          <w:szCs w:val="24"/>
          <w:vertAlign w:val="superscript"/>
        </w:rPr>
        <w:t xml:space="preserve">3</w:t>
      </w:r>
      <w:r>
        <w:rPr>
          <w:rFonts w:hint="eastAsia" w:cs="宋体"/>
          <w:sz w:val="24"/>
          <w:szCs w:val="24"/>
          <w:shd w:val="clear" w:color="auto" w:fill="ffffff"/>
        </w:rPr>
        <w:t xml:space="preserve">。</w:t>
      </w:r>
      <w:r>
        <w:rPr>
          <w:rStyle w:val="885"/>
          <w:rFonts w:hint="eastAsia" w:cs="宋体"/>
          <w:sz w:val="24"/>
          <w:szCs w:val="24"/>
          <w:u w:val="single"/>
        </w:rPr>
        <w:t xml:space="preserve">（</w:t>
      </w:r>
      <w:r>
        <w:rPr>
          <w:rStyle w:val="885"/>
          <w:rFonts w:cs="宋体"/>
          <w:sz w:val="24"/>
          <w:szCs w:val="24"/>
          <w:u w:val="single"/>
        </w:rPr>
        <w:t xml:space="preserve">/</w:t>
      </w:r>
      <w:r>
        <w:rPr>
          <w:rStyle w:val="885"/>
          <w:rFonts w:hint="eastAsia" w:cs="宋体"/>
          <w:sz w:val="24"/>
          <w:szCs w:val="24"/>
          <w:u w:val="single"/>
        </w:rPr>
        <w:t xml:space="preserve">）</w:t>
      </w:r>
      <w:r>
        <w:rPr>
          <w:rFonts w:hint="eastAsia" w:cs="宋体"/>
          <w:sz w:val="24"/>
          <w:szCs w:val="24"/>
          <w:shd w:val="clear" w:color="auto" w:fill="ffffff"/>
        </w:rPr>
        <w:t xml:space="preserve">的</w:t>
      </w:r>
      <w:r>
        <w:rPr>
          <w:rStyle w:val="885"/>
          <w:rFonts w:hint="eastAsia" w:cs="宋体"/>
          <w:sz w:val="24"/>
          <w:szCs w:val="24"/>
          <w:u w:val="single"/>
        </w:rPr>
        <w:t xml:space="preserve">（</w:t>
      </w:r>
      <w:r>
        <w:rPr>
          <w:rStyle w:val="885"/>
          <w:rFonts w:cs="宋体"/>
          <w:sz w:val="24"/>
          <w:szCs w:val="24"/>
          <w:u w:val="single"/>
        </w:rPr>
        <w:t xml:space="preserve">/</w:t>
      </w:r>
      <w:r>
        <w:rPr>
          <w:rStyle w:val="885"/>
          <w:rFonts w:hint="eastAsia" w:cs="宋体"/>
          <w:sz w:val="24"/>
          <w:szCs w:val="24"/>
          <w:u w:val="single"/>
        </w:rPr>
        <w:t xml:space="preserve">）</w:t>
      </w:r>
      <w:r>
        <w:rPr>
          <w:rStyle w:val="885"/>
          <w:rFonts w:cs="宋体"/>
          <w:sz w:val="24"/>
          <w:szCs w:val="24"/>
          <w:vertAlign w:val="superscript"/>
        </w:rPr>
        <w:t xml:space="preserve">4</w:t>
      </w:r>
      <w:r>
        <w:rPr>
          <w:rFonts w:hint="eastAsia" w:cs="宋体"/>
          <w:sz w:val="24"/>
          <w:szCs w:val="24"/>
          <w:shd w:val="clear" w:color="auto" w:fill="ffffff"/>
        </w:rPr>
        <w:t xml:space="preserve">在中国境内生产。</w:t>
      </w:r>
      <w:r>
        <w:rPr>
          <w:rStyle w:val="885"/>
          <w:rFonts w:hint="eastAsia" w:cs="宋体"/>
          <w:sz w:val="24"/>
          <w:szCs w:val="24"/>
          <w:u w:val="single"/>
        </w:rPr>
        <w:t xml:space="preserve">（</w:t>
      </w:r>
      <w:r>
        <w:rPr>
          <w:rStyle w:val="885"/>
          <w:rFonts w:cs="宋体"/>
          <w:sz w:val="24"/>
          <w:szCs w:val="24"/>
          <w:u w:val="single"/>
        </w:rPr>
        <w:t xml:space="preserve">/</w:t>
      </w:r>
      <w:r>
        <w:rPr>
          <w:rStyle w:val="885"/>
          <w:rFonts w:hint="eastAsia" w:cs="宋体"/>
          <w:sz w:val="24"/>
          <w:szCs w:val="24"/>
          <w:u w:val="single"/>
        </w:rPr>
        <w:t xml:space="preserve">）</w:t>
      </w:r>
      <w:r>
        <w:rPr>
          <w:rFonts w:hint="eastAsia" w:cs="宋体"/>
          <w:sz w:val="24"/>
          <w:szCs w:val="24"/>
          <w:shd w:val="clear" w:color="auto" w:fill="ffffff"/>
        </w:rPr>
        <w:t xml:space="preserve">的</w:t>
      </w:r>
      <w:r>
        <w:rPr>
          <w:rStyle w:val="885"/>
          <w:rFonts w:hint="eastAsia" w:cs="宋体"/>
          <w:sz w:val="24"/>
          <w:szCs w:val="24"/>
          <w:u w:val="single"/>
        </w:rPr>
        <w:t xml:space="preserve">（</w:t>
      </w:r>
      <w:r>
        <w:rPr>
          <w:rStyle w:val="885"/>
          <w:rFonts w:cs="宋体"/>
          <w:sz w:val="24"/>
          <w:szCs w:val="24"/>
          <w:u w:val="single"/>
        </w:rPr>
        <w:t xml:space="preserve">/</w:t>
      </w:r>
      <w:r>
        <w:rPr>
          <w:rStyle w:val="885"/>
          <w:rFonts w:hint="eastAsia" w:cs="宋体"/>
          <w:sz w:val="24"/>
          <w:szCs w:val="24"/>
          <w:u w:val="single"/>
        </w:rPr>
        <w:t xml:space="preserve">）</w:t>
      </w:r>
      <w:r>
        <w:rPr>
          <w:rStyle w:val="885"/>
          <w:rFonts w:cs="宋体"/>
          <w:sz w:val="24"/>
          <w:szCs w:val="24"/>
          <w:vertAlign w:val="superscript"/>
        </w:rPr>
        <w:t xml:space="preserve">5</w:t>
      </w:r>
      <w:r>
        <w:rPr>
          <w:rFonts w:hint="eastAsia" w:cs="宋体"/>
          <w:sz w:val="24"/>
          <w:szCs w:val="24"/>
          <w:shd w:val="clear" w:color="auto" w:fill="ffffff"/>
        </w:rPr>
        <w:t xml:space="preserve">在中国境内完成。</w:t>
      </w:r>
      <w:r/>
    </w:p>
    <w:p>
      <w:pPr>
        <w:ind w:firstLine="480"/>
        <w:jc w:val="left"/>
        <w:spacing w:line="500" w:lineRule="exact"/>
        <w:widowControl/>
        <w:rPr>
          <w:sz w:val="24"/>
          <w:szCs w:val="24"/>
        </w:rPr>
      </w:pPr>
      <w:r>
        <w:rPr>
          <w:sz w:val="24"/>
          <w:szCs w:val="24"/>
        </w:rPr>
        <w:t xml:space="preserve">18</w:t>
      </w:r>
      <w:r>
        <w:rPr>
          <w:rFonts w:hint="eastAsia"/>
          <w:sz w:val="24"/>
          <w:szCs w:val="24"/>
        </w:rPr>
        <w:t xml:space="preserve">、</w:t>
      </w:r>
      <w:r>
        <w:rPr>
          <w:sz w:val="24"/>
          <w:szCs w:val="24"/>
          <w:u w:val="single"/>
        </w:rPr>
        <w:t xml:space="preserve">2#</w:t>
      </w:r>
      <w:r>
        <w:rPr>
          <w:rFonts w:hint="eastAsia"/>
          <w:sz w:val="24"/>
          <w:szCs w:val="24"/>
          <w:u w:val="single"/>
        </w:rPr>
        <w:t xml:space="preserve">超滤循环泵</w:t>
      </w:r>
      <w:r>
        <w:rPr>
          <w:rStyle w:val="885"/>
          <w:rFonts w:hint="eastAsia" w:cs="宋体"/>
          <w:sz w:val="24"/>
          <w:szCs w:val="24"/>
          <w:vertAlign w:val="superscript"/>
        </w:rPr>
        <w:t xml:space="preserve">1</w:t>
      </w:r>
      <w:r>
        <w:rPr>
          <w:sz w:val="24"/>
          <w:szCs w:val="24"/>
        </w:rPr>
        <w:t xml:space="preserve">，</w:t>
      </w:r>
      <w:r>
        <w:rPr>
          <w:rFonts w:hint="eastAsia" w:cs="宋体"/>
          <w:sz w:val="24"/>
          <w:szCs w:val="24"/>
          <w:shd w:val="clear" w:color="auto" w:fill="ffffff"/>
        </w:rPr>
        <w:t xml:space="preserve">生产厂为</w:t>
      </w:r>
      <w:r>
        <w:rPr>
          <w:rStyle w:val="885"/>
          <w:rFonts w:hint="eastAsia" w:cs="宋体"/>
          <w:sz w:val="24"/>
          <w:szCs w:val="24"/>
          <w:u w:val="single"/>
        </w:rPr>
        <w:t xml:space="preserve">（厂名）</w:t>
      </w:r>
      <w:r>
        <w:rPr>
          <w:rStyle w:val="885"/>
          <w:rFonts w:cs="宋体"/>
          <w:sz w:val="24"/>
          <w:szCs w:val="24"/>
          <w:vertAlign w:val="superscript"/>
        </w:rPr>
        <w:t xml:space="preserve">2</w:t>
      </w:r>
      <w:r>
        <w:rPr>
          <w:rFonts w:hint="eastAsia" w:cs="宋体"/>
          <w:sz w:val="24"/>
          <w:szCs w:val="24"/>
          <w:shd w:val="clear" w:color="auto" w:fill="ffffff"/>
        </w:rPr>
        <w:t xml:space="preserve">，厂址为</w:t>
      </w:r>
      <w:r>
        <w:rPr>
          <w:rStyle w:val="885"/>
          <w:rFonts w:hint="eastAsia" w:cs="宋体"/>
          <w:sz w:val="24"/>
          <w:szCs w:val="24"/>
          <w:u w:val="single"/>
        </w:rPr>
        <w:t xml:space="preserve">（生产厂址）</w:t>
      </w:r>
      <w:r>
        <w:rPr>
          <w:rFonts w:hint="eastAsia" w:cs="宋体"/>
          <w:sz w:val="24"/>
          <w:szCs w:val="24"/>
          <w:shd w:val="clear" w:color="auto" w:fill="ffffff"/>
        </w:rPr>
        <w:t xml:space="preserve">。</w:t>
      </w:r>
      <w:r>
        <w:rPr>
          <w:rStyle w:val="885"/>
          <w:rFonts w:hint="eastAsia" w:cs="宋体"/>
          <w:sz w:val="24"/>
          <w:szCs w:val="24"/>
          <w:u w:val="single"/>
        </w:rPr>
        <w:t xml:space="preserve">（</w:t>
      </w:r>
      <w:r>
        <w:rPr>
          <w:rStyle w:val="885"/>
          <w:rFonts w:cs="宋体"/>
          <w:sz w:val="24"/>
          <w:szCs w:val="24"/>
          <w:u w:val="single"/>
        </w:rPr>
        <w:t xml:space="preserve">/</w:t>
      </w:r>
      <w:r>
        <w:rPr>
          <w:rStyle w:val="885"/>
          <w:rFonts w:hint="eastAsia" w:cs="宋体"/>
          <w:sz w:val="24"/>
          <w:szCs w:val="24"/>
          <w:u w:val="single"/>
        </w:rPr>
        <w:t xml:space="preserve">）</w:t>
      </w:r>
      <w:r>
        <w:rPr>
          <w:rFonts w:hint="eastAsia" w:cs="宋体"/>
          <w:sz w:val="24"/>
          <w:szCs w:val="24"/>
          <w:shd w:val="clear" w:color="auto" w:fill="ffffff"/>
        </w:rPr>
        <w:t xml:space="preserve">的中国境内生产的组件成本占比≥</w:t>
      </w:r>
      <w:r>
        <w:rPr>
          <w:rStyle w:val="885"/>
          <w:rFonts w:hint="eastAsia" w:cs="宋体"/>
          <w:sz w:val="24"/>
          <w:szCs w:val="24"/>
          <w:u w:val="single"/>
        </w:rPr>
        <w:t xml:space="preserve">（</w:t>
      </w:r>
      <w:r>
        <w:rPr>
          <w:rStyle w:val="885"/>
          <w:rFonts w:cs="宋体"/>
          <w:sz w:val="24"/>
          <w:szCs w:val="24"/>
          <w:u w:val="single"/>
        </w:rPr>
        <w:t xml:space="preserve">/</w:t>
      </w:r>
      <w:r>
        <w:rPr>
          <w:rStyle w:val="885"/>
          <w:rFonts w:hint="eastAsia" w:cs="宋体"/>
          <w:sz w:val="24"/>
          <w:szCs w:val="24"/>
          <w:u w:val="single"/>
        </w:rPr>
        <w:t xml:space="preserve">）</w:t>
      </w:r>
      <w:r>
        <w:rPr>
          <w:rStyle w:val="885"/>
          <w:rFonts w:cs="宋体"/>
          <w:sz w:val="24"/>
          <w:szCs w:val="24"/>
          <w:vertAlign w:val="superscript"/>
        </w:rPr>
        <w:t xml:space="preserve">3</w:t>
      </w:r>
      <w:r>
        <w:rPr>
          <w:rFonts w:hint="eastAsia" w:cs="宋体"/>
          <w:sz w:val="24"/>
          <w:szCs w:val="24"/>
          <w:shd w:val="clear" w:color="auto" w:fill="ffffff"/>
        </w:rPr>
        <w:t xml:space="preserve">。</w:t>
      </w:r>
      <w:r>
        <w:rPr>
          <w:rStyle w:val="885"/>
          <w:rFonts w:hint="eastAsia" w:cs="宋体"/>
          <w:sz w:val="24"/>
          <w:szCs w:val="24"/>
          <w:u w:val="single"/>
        </w:rPr>
        <w:t xml:space="preserve">（</w:t>
      </w:r>
      <w:r>
        <w:rPr>
          <w:rStyle w:val="885"/>
          <w:rFonts w:cs="宋体"/>
          <w:sz w:val="24"/>
          <w:szCs w:val="24"/>
          <w:u w:val="single"/>
        </w:rPr>
        <w:t xml:space="preserve">/</w:t>
      </w:r>
      <w:r>
        <w:rPr>
          <w:rStyle w:val="885"/>
          <w:rFonts w:hint="eastAsia" w:cs="宋体"/>
          <w:sz w:val="24"/>
          <w:szCs w:val="24"/>
          <w:u w:val="single"/>
        </w:rPr>
        <w:t xml:space="preserve">）</w:t>
      </w:r>
      <w:r>
        <w:rPr>
          <w:rFonts w:hint="eastAsia" w:cs="宋体"/>
          <w:sz w:val="24"/>
          <w:szCs w:val="24"/>
          <w:shd w:val="clear" w:color="auto" w:fill="ffffff"/>
        </w:rPr>
        <w:t xml:space="preserve">的</w:t>
      </w:r>
      <w:r>
        <w:rPr>
          <w:rStyle w:val="885"/>
          <w:rFonts w:hint="eastAsia" w:cs="宋体"/>
          <w:sz w:val="24"/>
          <w:szCs w:val="24"/>
          <w:u w:val="single"/>
        </w:rPr>
        <w:t xml:space="preserve">（</w:t>
      </w:r>
      <w:r>
        <w:rPr>
          <w:rStyle w:val="885"/>
          <w:rFonts w:cs="宋体"/>
          <w:sz w:val="24"/>
          <w:szCs w:val="24"/>
          <w:u w:val="single"/>
        </w:rPr>
        <w:t xml:space="preserve">/</w:t>
      </w:r>
      <w:r>
        <w:rPr>
          <w:rStyle w:val="885"/>
          <w:rFonts w:hint="eastAsia" w:cs="宋体"/>
          <w:sz w:val="24"/>
          <w:szCs w:val="24"/>
          <w:u w:val="single"/>
        </w:rPr>
        <w:t xml:space="preserve">）</w:t>
      </w:r>
      <w:r>
        <w:rPr>
          <w:rStyle w:val="885"/>
          <w:rFonts w:cs="宋体"/>
          <w:sz w:val="24"/>
          <w:szCs w:val="24"/>
          <w:vertAlign w:val="superscript"/>
        </w:rPr>
        <w:t xml:space="preserve">4</w:t>
      </w:r>
      <w:r>
        <w:rPr>
          <w:rFonts w:hint="eastAsia" w:cs="宋体"/>
          <w:sz w:val="24"/>
          <w:szCs w:val="24"/>
          <w:shd w:val="clear" w:color="auto" w:fill="ffffff"/>
        </w:rPr>
        <w:t xml:space="preserve">在中国境内生产。</w:t>
      </w:r>
      <w:r>
        <w:rPr>
          <w:rStyle w:val="885"/>
          <w:rFonts w:hint="eastAsia" w:cs="宋体"/>
          <w:sz w:val="24"/>
          <w:szCs w:val="24"/>
          <w:u w:val="single"/>
        </w:rPr>
        <w:t xml:space="preserve">（</w:t>
      </w:r>
      <w:r>
        <w:rPr>
          <w:rStyle w:val="885"/>
          <w:rFonts w:cs="宋体"/>
          <w:sz w:val="24"/>
          <w:szCs w:val="24"/>
          <w:u w:val="single"/>
        </w:rPr>
        <w:t xml:space="preserve">/</w:t>
      </w:r>
      <w:r>
        <w:rPr>
          <w:rStyle w:val="885"/>
          <w:rFonts w:hint="eastAsia" w:cs="宋体"/>
          <w:sz w:val="24"/>
          <w:szCs w:val="24"/>
          <w:u w:val="single"/>
        </w:rPr>
        <w:t xml:space="preserve">）</w:t>
      </w:r>
      <w:r>
        <w:rPr>
          <w:rFonts w:hint="eastAsia" w:cs="宋体"/>
          <w:sz w:val="24"/>
          <w:szCs w:val="24"/>
          <w:shd w:val="clear" w:color="auto" w:fill="ffffff"/>
        </w:rPr>
        <w:t xml:space="preserve">的</w:t>
      </w:r>
      <w:r>
        <w:rPr>
          <w:rStyle w:val="885"/>
          <w:rFonts w:hint="eastAsia" w:cs="宋体"/>
          <w:sz w:val="24"/>
          <w:szCs w:val="24"/>
          <w:u w:val="single"/>
        </w:rPr>
        <w:t xml:space="preserve">（</w:t>
      </w:r>
      <w:r>
        <w:rPr>
          <w:rStyle w:val="885"/>
          <w:rFonts w:cs="宋体"/>
          <w:sz w:val="24"/>
          <w:szCs w:val="24"/>
          <w:u w:val="single"/>
        </w:rPr>
        <w:t xml:space="preserve">/</w:t>
      </w:r>
      <w:r>
        <w:rPr>
          <w:rStyle w:val="885"/>
          <w:rFonts w:hint="eastAsia" w:cs="宋体"/>
          <w:sz w:val="24"/>
          <w:szCs w:val="24"/>
          <w:u w:val="single"/>
        </w:rPr>
        <w:t xml:space="preserve">）</w:t>
      </w:r>
      <w:r>
        <w:rPr>
          <w:rStyle w:val="885"/>
          <w:rFonts w:cs="宋体"/>
          <w:sz w:val="24"/>
          <w:szCs w:val="24"/>
          <w:vertAlign w:val="superscript"/>
        </w:rPr>
        <w:t xml:space="preserve">5</w:t>
      </w:r>
      <w:r>
        <w:rPr>
          <w:rFonts w:hint="eastAsia" w:cs="宋体"/>
          <w:sz w:val="24"/>
          <w:szCs w:val="24"/>
          <w:shd w:val="clear" w:color="auto" w:fill="ffffff"/>
        </w:rPr>
        <w:t xml:space="preserve">在中国境内完成。</w:t>
      </w:r>
      <w:r/>
    </w:p>
    <w:p>
      <w:pPr>
        <w:ind w:firstLine="480"/>
        <w:jc w:val="left"/>
        <w:spacing w:line="500" w:lineRule="exact"/>
        <w:widowControl/>
        <w:rPr>
          <w:sz w:val="24"/>
          <w:szCs w:val="24"/>
        </w:rPr>
      </w:pPr>
      <w:r>
        <w:rPr>
          <w:sz w:val="24"/>
          <w:szCs w:val="24"/>
        </w:rPr>
        <w:t xml:space="preserve">19</w:t>
      </w:r>
      <w:r>
        <w:rPr>
          <w:rFonts w:hint="eastAsia"/>
          <w:sz w:val="24"/>
          <w:szCs w:val="24"/>
        </w:rPr>
        <w:t xml:space="preserve">、</w:t>
      </w:r>
      <w:r>
        <w:rPr>
          <w:rFonts w:hint="eastAsia"/>
          <w:sz w:val="24"/>
          <w:szCs w:val="24"/>
          <w:u w:val="single"/>
        </w:rPr>
        <w:t xml:space="preserve">超滤冲洗泵</w:t>
      </w:r>
      <w:r>
        <w:rPr>
          <w:rStyle w:val="885"/>
          <w:rFonts w:hint="eastAsia" w:cs="宋体"/>
          <w:sz w:val="24"/>
          <w:szCs w:val="24"/>
          <w:vertAlign w:val="superscript"/>
        </w:rPr>
        <w:t xml:space="preserve">1</w:t>
      </w:r>
      <w:r>
        <w:rPr>
          <w:sz w:val="24"/>
          <w:szCs w:val="24"/>
        </w:rPr>
        <w:t xml:space="preserve">，</w:t>
      </w:r>
      <w:r>
        <w:rPr>
          <w:rFonts w:hint="eastAsia" w:cs="宋体"/>
          <w:sz w:val="24"/>
          <w:szCs w:val="24"/>
          <w:shd w:val="clear" w:color="auto" w:fill="ffffff"/>
        </w:rPr>
        <w:t xml:space="preserve">生产厂为</w:t>
      </w:r>
      <w:r>
        <w:rPr>
          <w:rStyle w:val="885"/>
          <w:rFonts w:hint="eastAsia" w:cs="宋体"/>
          <w:sz w:val="24"/>
          <w:szCs w:val="24"/>
          <w:u w:val="single"/>
        </w:rPr>
        <w:t xml:space="preserve">（厂名）</w:t>
      </w:r>
      <w:r>
        <w:rPr>
          <w:rStyle w:val="885"/>
          <w:rFonts w:cs="宋体"/>
          <w:sz w:val="24"/>
          <w:szCs w:val="24"/>
          <w:vertAlign w:val="superscript"/>
        </w:rPr>
        <w:t xml:space="preserve">2</w:t>
      </w:r>
      <w:r>
        <w:rPr>
          <w:rFonts w:hint="eastAsia" w:cs="宋体"/>
          <w:sz w:val="24"/>
          <w:szCs w:val="24"/>
          <w:shd w:val="clear" w:color="auto" w:fill="ffffff"/>
        </w:rPr>
        <w:t xml:space="preserve">，厂址为</w:t>
      </w:r>
      <w:r>
        <w:rPr>
          <w:rStyle w:val="885"/>
          <w:rFonts w:hint="eastAsia" w:cs="宋体"/>
          <w:sz w:val="24"/>
          <w:szCs w:val="24"/>
          <w:u w:val="single"/>
        </w:rPr>
        <w:t xml:space="preserve">（生产厂址）</w:t>
      </w:r>
      <w:r>
        <w:rPr>
          <w:rFonts w:hint="eastAsia" w:cs="宋体"/>
          <w:sz w:val="24"/>
          <w:szCs w:val="24"/>
          <w:shd w:val="clear" w:color="auto" w:fill="ffffff"/>
        </w:rPr>
        <w:t xml:space="preserve">。</w:t>
      </w:r>
      <w:r>
        <w:rPr>
          <w:rStyle w:val="885"/>
          <w:rFonts w:hint="eastAsia" w:cs="宋体"/>
          <w:sz w:val="24"/>
          <w:szCs w:val="24"/>
          <w:u w:val="single"/>
        </w:rPr>
        <w:t xml:space="preserve">（</w:t>
      </w:r>
      <w:r>
        <w:rPr>
          <w:rStyle w:val="885"/>
          <w:rFonts w:cs="宋体"/>
          <w:sz w:val="24"/>
          <w:szCs w:val="24"/>
          <w:u w:val="single"/>
        </w:rPr>
        <w:t xml:space="preserve">/</w:t>
      </w:r>
      <w:r>
        <w:rPr>
          <w:rStyle w:val="885"/>
          <w:rFonts w:hint="eastAsia" w:cs="宋体"/>
          <w:sz w:val="24"/>
          <w:szCs w:val="24"/>
          <w:u w:val="single"/>
        </w:rPr>
        <w:t xml:space="preserve">）</w:t>
      </w:r>
      <w:r>
        <w:rPr>
          <w:rFonts w:hint="eastAsia" w:cs="宋体"/>
          <w:sz w:val="24"/>
          <w:szCs w:val="24"/>
          <w:shd w:val="clear" w:color="auto" w:fill="ffffff"/>
        </w:rPr>
        <w:t xml:space="preserve">的中国境内生产的组件成本占比≥</w:t>
      </w:r>
      <w:r>
        <w:rPr>
          <w:rStyle w:val="885"/>
          <w:rFonts w:hint="eastAsia" w:cs="宋体"/>
          <w:sz w:val="24"/>
          <w:szCs w:val="24"/>
          <w:u w:val="single"/>
        </w:rPr>
        <w:t xml:space="preserve">（</w:t>
      </w:r>
      <w:r>
        <w:rPr>
          <w:rStyle w:val="885"/>
          <w:rFonts w:cs="宋体"/>
          <w:sz w:val="24"/>
          <w:szCs w:val="24"/>
          <w:u w:val="single"/>
        </w:rPr>
        <w:t xml:space="preserve">/</w:t>
      </w:r>
      <w:r>
        <w:rPr>
          <w:rStyle w:val="885"/>
          <w:rFonts w:hint="eastAsia" w:cs="宋体"/>
          <w:sz w:val="24"/>
          <w:szCs w:val="24"/>
          <w:u w:val="single"/>
        </w:rPr>
        <w:t xml:space="preserve">）</w:t>
      </w:r>
      <w:r>
        <w:rPr>
          <w:rStyle w:val="885"/>
          <w:rFonts w:cs="宋体"/>
          <w:sz w:val="24"/>
          <w:szCs w:val="24"/>
          <w:vertAlign w:val="superscript"/>
        </w:rPr>
        <w:t xml:space="preserve">3</w:t>
      </w:r>
      <w:r>
        <w:rPr>
          <w:rFonts w:hint="eastAsia" w:cs="宋体"/>
          <w:sz w:val="24"/>
          <w:szCs w:val="24"/>
          <w:shd w:val="clear" w:color="auto" w:fill="ffffff"/>
        </w:rPr>
        <w:t xml:space="preserve">。</w:t>
      </w:r>
      <w:r>
        <w:rPr>
          <w:rStyle w:val="885"/>
          <w:rFonts w:hint="eastAsia" w:cs="宋体"/>
          <w:sz w:val="24"/>
          <w:szCs w:val="24"/>
          <w:u w:val="single"/>
        </w:rPr>
        <w:t xml:space="preserve">（</w:t>
      </w:r>
      <w:r>
        <w:rPr>
          <w:rStyle w:val="885"/>
          <w:rFonts w:cs="宋体"/>
          <w:sz w:val="24"/>
          <w:szCs w:val="24"/>
          <w:u w:val="single"/>
        </w:rPr>
        <w:t xml:space="preserve">/</w:t>
      </w:r>
      <w:r>
        <w:rPr>
          <w:rStyle w:val="885"/>
          <w:rFonts w:hint="eastAsia" w:cs="宋体"/>
          <w:sz w:val="24"/>
          <w:szCs w:val="24"/>
          <w:u w:val="single"/>
        </w:rPr>
        <w:t xml:space="preserve">）</w:t>
      </w:r>
      <w:r>
        <w:rPr>
          <w:rFonts w:hint="eastAsia" w:cs="宋体"/>
          <w:sz w:val="24"/>
          <w:szCs w:val="24"/>
          <w:shd w:val="clear" w:color="auto" w:fill="ffffff"/>
        </w:rPr>
        <w:t xml:space="preserve">的</w:t>
      </w:r>
      <w:r>
        <w:rPr>
          <w:rStyle w:val="885"/>
          <w:rFonts w:hint="eastAsia" w:cs="宋体"/>
          <w:sz w:val="24"/>
          <w:szCs w:val="24"/>
          <w:u w:val="single"/>
        </w:rPr>
        <w:t xml:space="preserve">（</w:t>
      </w:r>
      <w:r>
        <w:rPr>
          <w:rStyle w:val="885"/>
          <w:rFonts w:cs="宋体"/>
          <w:sz w:val="24"/>
          <w:szCs w:val="24"/>
          <w:u w:val="single"/>
        </w:rPr>
        <w:t xml:space="preserve">/</w:t>
      </w:r>
      <w:r>
        <w:rPr>
          <w:rStyle w:val="885"/>
          <w:rFonts w:hint="eastAsia" w:cs="宋体"/>
          <w:sz w:val="24"/>
          <w:szCs w:val="24"/>
          <w:u w:val="single"/>
        </w:rPr>
        <w:t xml:space="preserve">）</w:t>
      </w:r>
      <w:r>
        <w:rPr>
          <w:rStyle w:val="885"/>
          <w:rFonts w:cs="宋体"/>
          <w:sz w:val="24"/>
          <w:szCs w:val="24"/>
          <w:vertAlign w:val="superscript"/>
        </w:rPr>
        <w:t xml:space="preserve">4</w:t>
      </w:r>
      <w:r>
        <w:rPr>
          <w:rFonts w:hint="eastAsia" w:cs="宋体"/>
          <w:sz w:val="24"/>
          <w:szCs w:val="24"/>
          <w:shd w:val="clear" w:color="auto" w:fill="ffffff"/>
        </w:rPr>
        <w:t xml:space="preserve">在中国境内生产。</w:t>
      </w:r>
      <w:r>
        <w:rPr>
          <w:rStyle w:val="885"/>
          <w:rFonts w:hint="eastAsia" w:cs="宋体"/>
          <w:sz w:val="24"/>
          <w:szCs w:val="24"/>
          <w:u w:val="single"/>
        </w:rPr>
        <w:t xml:space="preserve">（</w:t>
      </w:r>
      <w:r>
        <w:rPr>
          <w:rStyle w:val="885"/>
          <w:rFonts w:cs="宋体"/>
          <w:sz w:val="24"/>
          <w:szCs w:val="24"/>
          <w:u w:val="single"/>
        </w:rPr>
        <w:t xml:space="preserve">/</w:t>
      </w:r>
      <w:r>
        <w:rPr>
          <w:rStyle w:val="885"/>
          <w:rFonts w:hint="eastAsia" w:cs="宋体"/>
          <w:sz w:val="24"/>
          <w:szCs w:val="24"/>
          <w:u w:val="single"/>
        </w:rPr>
        <w:t xml:space="preserve">）</w:t>
      </w:r>
      <w:r>
        <w:rPr>
          <w:rFonts w:hint="eastAsia" w:cs="宋体"/>
          <w:sz w:val="24"/>
          <w:szCs w:val="24"/>
          <w:shd w:val="clear" w:color="auto" w:fill="ffffff"/>
        </w:rPr>
        <w:t xml:space="preserve">的</w:t>
      </w:r>
      <w:r>
        <w:rPr>
          <w:rStyle w:val="885"/>
          <w:rFonts w:hint="eastAsia" w:cs="宋体"/>
          <w:sz w:val="24"/>
          <w:szCs w:val="24"/>
          <w:u w:val="single"/>
        </w:rPr>
        <w:t xml:space="preserve">（</w:t>
      </w:r>
      <w:r>
        <w:rPr>
          <w:rStyle w:val="885"/>
          <w:rFonts w:cs="宋体"/>
          <w:sz w:val="24"/>
          <w:szCs w:val="24"/>
          <w:u w:val="single"/>
        </w:rPr>
        <w:t xml:space="preserve">/</w:t>
      </w:r>
      <w:r>
        <w:rPr>
          <w:rStyle w:val="885"/>
          <w:rFonts w:hint="eastAsia" w:cs="宋体"/>
          <w:sz w:val="24"/>
          <w:szCs w:val="24"/>
          <w:u w:val="single"/>
        </w:rPr>
        <w:t xml:space="preserve">）</w:t>
      </w:r>
      <w:r>
        <w:rPr>
          <w:rStyle w:val="885"/>
          <w:rFonts w:cs="宋体"/>
          <w:sz w:val="24"/>
          <w:szCs w:val="24"/>
          <w:vertAlign w:val="superscript"/>
        </w:rPr>
        <w:t xml:space="preserve">5</w:t>
      </w:r>
      <w:r>
        <w:rPr>
          <w:rFonts w:hint="eastAsia" w:cs="宋体"/>
          <w:sz w:val="24"/>
          <w:szCs w:val="24"/>
          <w:shd w:val="clear" w:color="auto" w:fill="ffffff"/>
        </w:rPr>
        <w:t xml:space="preserve">在中国境内完成。</w:t>
      </w:r>
      <w:r/>
    </w:p>
    <w:p>
      <w:pPr>
        <w:ind w:firstLine="480"/>
        <w:jc w:val="left"/>
        <w:spacing w:line="500" w:lineRule="exact"/>
        <w:widowControl/>
        <w:rPr>
          <w:sz w:val="24"/>
          <w:szCs w:val="24"/>
        </w:rPr>
      </w:pPr>
      <w:r>
        <w:rPr>
          <w:rFonts w:hint="eastAsia"/>
          <w:sz w:val="24"/>
          <w:szCs w:val="24"/>
        </w:rPr>
        <w:t xml:space="preserve">2</w:t>
      </w:r>
      <w:r>
        <w:rPr>
          <w:sz w:val="24"/>
          <w:szCs w:val="24"/>
        </w:rPr>
        <w:t xml:space="preserve">0</w:t>
      </w:r>
      <w:r>
        <w:rPr>
          <w:rFonts w:hint="eastAsia"/>
          <w:sz w:val="24"/>
          <w:szCs w:val="24"/>
        </w:rPr>
        <w:t xml:space="preserve">、</w:t>
      </w:r>
      <w:r>
        <w:rPr>
          <w:rFonts w:hint="eastAsia"/>
          <w:sz w:val="24"/>
          <w:szCs w:val="24"/>
          <w:u w:val="single"/>
        </w:rPr>
        <w:t xml:space="preserve">超滤清液罐</w:t>
      </w:r>
      <w:r>
        <w:rPr>
          <w:rStyle w:val="885"/>
          <w:rFonts w:hint="eastAsia" w:cs="宋体"/>
          <w:sz w:val="24"/>
          <w:szCs w:val="24"/>
          <w:vertAlign w:val="superscript"/>
        </w:rPr>
        <w:t xml:space="preserve">1</w:t>
      </w:r>
      <w:r>
        <w:rPr>
          <w:sz w:val="24"/>
          <w:szCs w:val="24"/>
        </w:rPr>
        <w:t xml:space="preserve">，</w:t>
      </w:r>
      <w:r>
        <w:rPr>
          <w:rFonts w:hint="eastAsia" w:cs="宋体"/>
          <w:sz w:val="24"/>
          <w:szCs w:val="24"/>
          <w:shd w:val="clear" w:color="auto" w:fill="ffffff"/>
        </w:rPr>
        <w:t xml:space="preserve">生产厂为</w:t>
      </w:r>
      <w:r>
        <w:rPr>
          <w:rStyle w:val="885"/>
          <w:rFonts w:hint="eastAsia" w:cs="宋体"/>
          <w:sz w:val="24"/>
          <w:szCs w:val="24"/>
          <w:u w:val="single"/>
        </w:rPr>
        <w:t xml:space="preserve">（厂名）</w:t>
      </w:r>
      <w:r>
        <w:rPr>
          <w:rStyle w:val="885"/>
          <w:rFonts w:cs="宋体"/>
          <w:sz w:val="24"/>
          <w:szCs w:val="24"/>
          <w:vertAlign w:val="superscript"/>
        </w:rPr>
        <w:t xml:space="preserve">2</w:t>
      </w:r>
      <w:r>
        <w:rPr>
          <w:rFonts w:hint="eastAsia" w:cs="宋体"/>
          <w:sz w:val="24"/>
          <w:szCs w:val="24"/>
          <w:shd w:val="clear" w:color="auto" w:fill="ffffff"/>
        </w:rPr>
        <w:t xml:space="preserve">，厂址为</w:t>
      </w:r>
      <w:r>
        <w:rPr>
          <w:rStyle w:val="885"/>
          <w:rFonts w:hint="eastAsia" w:cs="宋体"/>
          <w:sz w:val="24"/>
          <w:szCs w:val="24"/>
          <w:u w:val="single"/>
        </w:rPr>
        <w:t xml:space="preserve">（生产厂址）</w:t>
      </w:r>
      <w:r>
        <w:rPr>
          <w:rFonts w:hint="eastAsia" w:cs="宋体"/>
          <w:sz w:val="24"/>
          <w:szCs w:val="24"/>
          <w:shd w:val="clear" w:color="auto" w:fill="ffffff"/>
        </w:rPr>
        <w:t xml:space="preserve">。</w:t>
      </w:r>
      <w:r>
        <w:rPr>
          <w:rStyle w:val="885"/>
          <w:rFonts w:hint="eastAsia" w:cs="宋体"/>
          <w:sz w:val="24"/>
          <w:szCs w:val="24"/>
          <w:u w:val="single"/>
        </w:rPr>
        <w:t xml:space="preserve">（</w:t>
      </w:r>
      <w:r>
        <w:rPr>
          <w:rStyle w:val="885"/>
          <w:rFonts w:cs="宋体"/>
          <w:sz w:val="24"/>
          <w:szCs w:val="24"/>
          <w:u w:val="single"/>
        </w:rPr>
        <w:t xml:space="preserve">/</w:t>
      </w:r>
      <w:r>
        <w:rPr>
          <w:rStyle w:val="885"/>
          <w:rFonts w:hint="eastAsia" w:cs="宋体"/>
          <w:sz w:val="24"/>
          <w:szCs w:val="24"/>
          <w:u w:val="single"/>
        </w:rPr>
        <w:t xml:space="preserve">）</w:t>
      </w:r>
      <w:r>
        <w:rPr>
          <w:rFonts w:hint="eastAsia" w:cs="宋体"/>
          <w:sz w:val="24"/>
          <w:szCs w:val="24"/>
          <w:shd w:val="clear" w:color="auto" w:fill="ffffff"/>
        </w:rPr>
        <w:t xml:space="preserve">的中国境内生产的组件成本占比≥</w:t>
      </w:r>
      <w:r>
        <w:rPr>
          <w:rStyle w:val="885"/>
          <w:rFonts w:hint="eastAsia" w:cs="宋体"/>
          <w:sz w:val="24"/>
          <w:szCs w:val="24"/>
          <w:u w:val="single"/>
        </w:rPr>
        <w:t xml:space="preserve">（</w:t>
      </w:r>
      <w:r>
        <w:rPr>
          <w:rStyle w:val="885"/>
          <w:rFonts w:cs="宋体"/>
          <w:sz w:val="24"/>
          <w:szCs w:val="24"/>
          <w:u w:val="single"/>
        </w:rPr>
        <w:t xml:space="preserve">/</w:t>
      </w:r>
      <w:r>
        <w:rPr>
          <w:rStyle w:val="885"/>
          <w:rFonts w:hint="eastAsia" w:cs="宋体"/>
          <w:sz w:val="24"/>
          <w:szCs w:val="24"/>
          <w:u w:val="single"/>
        </w:rPr>
        <w:t xml:space="preserve">）</w:t>
      </w:r>
      <w:r>
        <w:rPr>
          <w:rStyle w:val="885"/>
          <w:rFonts w:cs="宋体"/>
          <w:sz w:val="24"/>
          <w:szCs w:val="24"/>
          <w:vertAlign w:val="superscript"/>
        </w:rPr>
        <w:t xml:space="preserve">3</w:t>
      </w:r>
      <w:r>
        <w:rPr>
          <w:rFonts w:hint="eastAsia" w:cs="宋体"/>
          <w:sz w:val="24"/>
          <w:szCs w:val="24"/>
          <w:shd w:val="clear" w:color="auto" w:fill="ffffff"/>
        </w:rPr>
        <w:t xml:space="preserve">。</w:t>
      </w:r>
      <w:r>
        <w:rPr>
          <w:rStyle w:val="885"/>
          <w:rFonts w:hint="eastAsia" w:cs="宋体"/>
          <w:sz w:val="24"/>
          <w:szCs w:val="24"/>
          <w:u w:val="single"/>
        </w:rPr>
        <w:t xml:space="preserve">（</w:t>
      </w:r>
      <w:r>
        <w:rPr>
          <w:rStyle w:val="885"/>
          <w:rFonts w:cs="宋体"/>
          <w:sz w:val="24"/>
          <w:szCs w:val="24"/>
          <w:u w:val="single"/>
        </w:rPr>
        <w:t xml:space="preserve">/</w:t>
      </w:r>
      <w:r>
        <w:rPr>
          <w:rStyle w:val="885"/>
          <w:rFonts w:hint="eastAsia" w:cs="宋体"/>
          <w:sz w:val="24"/>
          <w:szCs w:val="24"/>
          <w:u w:val="single"/>
        </w:rPr>
        <w:t xml:space="preserve">）</w:t>
      </w:r>
      <w:r>
        <w:rPr>
          <w:rFonts w:hint="eastAsia" w:cs="宋体"/>
          <w:sz w:val="24"/>
          <w:szCs w:val="24"/>
          <w:shd w:val="clear" w:color="auto" w:fill="ffffff"/>
        </w:rPr>
        <w:t xml:space="preserve">的</w:t>
      </w:r>
      <w:r>
        <w:rPr>
          <w:rStyle w:val="885"/>
          <w:rFonts w:hint="eastAsia" w:cs="宋体"/>
          <w:sz w:val="24"/>
          <w:szCs w:val="24"/>
          <w:u w:val="single"/>
        </w:rPr>
        <w:t xml:space="preserve">（</w:t>
      </w:r>
      <w:r>
        <w:rPr>
          <w:rStyle w:val="885"/>
          <w:rFonts w:cs="宋体"/>
          <w:sz w:val="24"/>
          <w:szCs w:val="24"/>
          <w:u w:val="single"/>
        </w:rPr>
        <w:t xml:space="preserve">/</w:t>
      </w:r>
      <w:r>
        <w:rPr>
          <w:rStyle w:val="885"/>
          <w:rFonts w:hint="eastAsia" w:cs="宋体"/>
          <w:sz w:val="24"/>
          <w:szCs w:val="24"/>
          <w:u w:val="single"/>
        </w:rPr>
        <w:t xml:space="preserve">）</w:t>
      </w:r>
      <w:r>
        <w:rPr>
          <w:rStyle w:val="885"/>
          <w:rFonts w:cs="宋体"/>
          <w:sz w:val="24"/>
          <w:szCs w:val="24"/>
          <w:vertAlign w:val="superscript"/>
        </w:rPr>
        <w:t xml:space="preserve">4</w:t>
      </w:r>
      <w:r>
        <w:rPr>
          <w:rFonts w:hint="eastAsia" w:cs="宋体"/>
          <w:sz w:val="24"/>
          <w:szCs w:val="24"/>
          <w:shd w:val="clear" w:color="auto" w:fill="ffffff"/>
        </w:rPr>
        <w:t xml:space="preserve">在中国境内生产。</w:t>
      </w:r>
      <w:r>
        <w:rPr>
          <w:rStyle w:val="885"/>
          <w:rFonts w:hint="eastAsia" w:cs="宋体"/>
          <w:sz w:val="24"/>
          <w:szCs w:val="24"/>
          <w:u w:val="single"/>
        </w:rPr>
        <w:t xml:space="preserve">（</w:t>
      </w:r>
      <w:r>
        <w:rPr>
          <w:rStyle w:val="885"/>
          <w:rFonts w:cs="宋体"/>
          <w:sz w:val="24"/>
          <w:szCs w:val="24"/>
          <w:u w:val="single"/>
        </w:rPr>
        <w:t xml:space="preserve">/</w:t>
      </w:r>
      <w:r>
        <w:rPr>
          <w:rStyle w:val="885"/>
          <w:rFonts w:hint="eastAsia" w:cs="宋体"/>
          <w:sz w:val="24"/>
          <w:szCs w:val="24"/>
          <w:u w:val="single"/>
        </w:rPr>
        <w:t xml:space="preserve">）</w:t>
      </w:r>
      <w:r>
        <w:rPr>
          <w:rFonts w:hint="eastAsia" w:cs="宋体"/>
          <w:sz w:val="24"/>
          <w:szCs w:val="24"/>
          <w:shd w:val="clear" w:color="auto" w:fill="ffffff"/>
        </w:rPr>
        <w:t xml:space="preserve">的</w:t>
      </w:r>
      <w:r>
        <w:rPr>
          <w:rStyle w:val="885"/>
          <w:rFonts w:hint="eastAsia" w:cs="宋体"/>
          <w:sz w:val="24"/>
          <w:szCs w:val="24"/>
          <w:u w:val="single"/>
        </w:rPr>
        <w:t xml:space="preserve">（</w:t>
      </w:r>
      <w:r>
        <w:rPr>
          <w:rStyle w:val="885"/>
          <w:rFonts w:cs="宋体"/>
          <w:sz w:val="24"/>
          <w:szCs w:val="24"/>
          <w:u w:val="single"/>
        </w:rPr>
        <w:t xml:space="preserve">/</w:t>
      </w:r>
      <w:r>
        <w:rPr>
          <w:rStyle w:val="885"/>
          <w:rFonts w:hint="eastAsia" w:cs="宋体"/>
          <w:sz w:val="24"/>
          <w:szCs w:val="24"/>
          <w:u w:val="single"/>
        </w:rPr>
        <w:t xml:space="preserve">）</w:t>
      </w:r>
      <w:r>
        <w:rPr>
          <w:rStyle w:val="885"/>
          <w:rFonts w:cs="宋体"/>
          <w:sz w:val="24"/>
          <w:szCs w:val="24"/>
          <w:vertAlign w:val="superscript"/>
        </w:rPr>
        <w:t xml:space="preserve">5</w:t>
      </w:r>
      <w:r>
        <w:rPr>
          <w:rFonts w:hint="eastAsia" w:cs="宋体"/>
          <w:sz w:val="24"/>
          <w:szCs w:val="24"/>
          <w:shd w:val="clear" w:color="auto" w:fill="ffffff"/>
        </w:rPr>
        <w:t xml:space="preserve">在中国境内完成。</w:t>
      </w:r>
      <w:r/>
    </w:p>
    <w:p>
      <w:pPr>
        <w:ind w:firstLine="480"/>
        <w:jc w:val="left"/>
        <w:spacing w:line="500" w:lineRule="exact"/>
        <w:widowControl/>
        <w:rPr>
          <w:sz w:val="24"/>
          <w:szCs w:val="24"/>
        </w:rPr>
      </w:pPr>
      <w:r>
        <w:rPr>
          <w:rFonts w:hint="eastAsia"/>
          <w:sz w:val="24"/>
          <w:szCs w:val="24"/>
        </w:rPr>
        <w:t xml:space="preserve">2</w:t>
      </w:r>
      <w:r>
        <w:rPr>
          <w:sz w:val="24"/>
          <w:szCs w:val="24"/>
        </w:rPr>
        <w:t xml:space="preserve">1</w:t>
      </w:r>
      <w:r>
        <w:rPr>
          <w:rFonts w:hint="eastAsia"/>
          <w:sz w:val="24"/>
          <w:szCs w:val="24"/>
        </w:rPr>
        <w:t xml:space="preserve">、</w:t>
      </w:r>
      <w:r>
        <w:rPr>
          <w:rFonts w:hint="eastAsia"/>
          <w:sz w:val="24"/>
          <w:szCs w:val="24"/>
          <w:u w:val="single"/>
        </w:rPr>
        <w:t xml:space="preserve">超滤清液</w:t>
      </w:r>
      <w:r>
        <w:rPr>
          <w:rFonts w:hint="eastAsia"/>
          <w:sz w:val="24"/>
          <w:szCs w:val="24"/>
          <w:u w:val="single"/>
        </w:rPr>
        <w:t xml:space="preserve">罐液位计</w:t>
      </w:r>
      <w:r>
        <w:rPr>
          <w:rStyle w:val="885"/>
          <w:rFonts w:hint="eastAsia" w:cs="宋体"/>
          <w:sz w:val="24"/>
          <w:szCs w:val="24"/>
          <w:vertAlign w:val="superscript"/>
        </w:rPr>
        <w:t xml:space="preserve">1</w:t>
      </w:r>
      <w:r>
        <w:rPr>
          <w:sz w:val="24"/>
          <w:szCs w:val="24"/>
        </w:rPr>
        <w:t xml:space="preserve">，</w:t>
      </w:r>
      <w:r>
        <w:rPr>
          <w:rFonts w:hint="eastAsia" w:cs="宋体"/>
          <w:sz w:val="24"/>
          <w:szCs w:val="24"/>
          <w:shd w:val="clear" w:color="auto" w:fill="ffffff"/>
        </w:rPr>
        <w:t xml:space="preserve">生产厂为</w:t>
      </w:r>
      <w:r>
        <w:rPr>
          <w:rStyle w:val="885"/>
          <w:rFonts w:hint="eastAsia" w:cs="宋体"/>
          <w:sz w:val="24"/>
          <w:szCs w:val="24"/>
          <w:u w:val="single"/>
        </w:rPr>
        <w:t xml:space="preserve">（厂名）</w:t>
      </w:r>
      <w:r>
        <w:rPr>
          <w:rStyle w:val="885"/>
          <w:rFonts w:cs="宋体"/>
          <w:sz w:val="24"/>
          <w:szCs w:val="24"/>
          <w:vertAlign w:val="superscript"/>
        </w:rPr>
        <w:t xml:space="preserve">2</w:t>
      </w:r>
      <w:r>
        <w:rPr>
          <w:rFonts w:hint="eastAsia" w:cs="宋体"/>
          <w:sz w:val="24"/>
          <w:szCs w:val="24"/>
          <w:shd w:val="clear" w:color="auto" w:fill="ffffff"/>
        </w:rPr>
        <w:t xml:space="preserve">，厂址为</w:t>
      </w:r>
      <w:r>
        <w:rPr>
          <w:rStyle w:val="885"/>
          <w:rFonts w:hint="eastAsia" w:cs="宋体"/>
          <w:sz w:val="24"/>
          <w:szCs w:val="24"/>
          <w:u w:val="single"/>
        </w:rPr>
        <w:t xml:space="preserve">（生产厂址）</w:t>
      </w:r>
      <w:r>
        <w:rPr>
          <w:rFonts w:hint="eastAsia" w:cs="宋体"/>
          <w:sz w:val="24"/>
          <w:szCs w:val="24"/>
          <w:shd w:val="clear" w:color="auto" w:fill="ffffff"/>
        </w:rPr>
        <w:t xml:space="preserve">。</w:t>
      </w:r>
      <w:r>
        <w:rPr>
          <w:rStyle w:val="885"/>
          <w:rFonts w:hint="eastAsia" w:cs="宋体"/>
          <w:sz w:val="24"/>
          <w:szCs w:val="24"/>
          <w:u w:val="single"/>
        </w:rPr>
        <w:t xml:space="preserve">（</w:t>
      </w:r>
      <w:r>
        <w:rPr>
          <w:rStyle w:val="885"/>
          <w:rFonts w:cs="宋体"/>
          <w:sz w:val="24"/>
          <w:szCs w:val="24"/>
          <w:u w:val="single"/>
        </w:rPr>
        <w:t xml:space="preserve">/</w:t>
      </w:r>
      <w:r>
        <w:rPr>
          <w:rStyle w:val="885"/>
          <w:rFonts w:hint="eastAsia" w:cs="宋体"/>
          <w:sz w:val="24"/>
          <w:szCs w:val="24"/>
          <w:u w:val="single"/>
        </w:rPr>
        <w:t xml:space="preserve">）</w:t>
      </w:r>
      <w:r>
        <w:rPr>
          <w:rFonts w:hint="eastAsia" w:cs="宋体"/>
          <w:sz w:val="24"/>
          <w:szCs w:val="24"/>
          <w:shd w:val="clear" w:color="auto" w:fill="ffffff"/>
        </w:rPr>
        <w:t xml:space="preserve">的中国境内生产的组件成本占比≥</w:t>
      </w:r>
      <w:r>
        <w:rPr>
          <w:rStyle w:val="885"/>
          <w:rFonts w:hint="eastAsia" w:cs="宋体"/>
          <w:sz w:val="24"/>
          <w:szCs w:val="24"/>
          <w:u w:val="single"/>
        </w:rPr>
        <w:t xml:space="preserve">（</w:t>
      </w:r>
      <w:r>
        <w:rPr>
          <w:rStyle w:val="885"/>
          <w:rFonts w:cs="宋体"/>
          <w:sz w:val="24"/>
          <w:szCs w:val="24"/>
          <w:u w:val="single"/>
        </w:rPr>
        <w:t xml:space="preserve">/</w:t>
      </w:r>
      <w:r>
        <w:rPr>
          <w:rStyle w:val="885"/>
          <w:rFonts w:hint="eastAsia" w:cs="宋体"/>
          <w:sz w:val="24"/>
          <w:szCs w:val="24"/>
          <w:u w:val="single"/>
        </w:rPr>
        <w:t xml:space="preserve">）</w:t>
      </w:r>
      <w:r>
        <w:rPr>
          <w:rStyle w:val="885"/>
          <w:rFonts w:cs="宋体"/>
          <w:sz w:val="24"/>
          <w:szCs w:val="24"/>
          <w:vertAlign w:val="superscript"/>
        </w:rPr>
        <w:t xml:space="preserve">3</w:t>
      </w:r>
      <w:r>
        <w:rPr>
          <w:rFonts w:hint="eastAsia" w:cs="宋体"/>
          <w:sz w:val="24"/>
          <w:szCs w:val="24"/>
          <w:shd w:val="clear" w:color="auto" w:fill="ffffff"/>
        </w:rPr>
        <w:t xml:space="preserve">。</w:t>
      </w:r>
      <w:r>
        <w:rPr>
          <w:rStyle w:val="885"/>
          <w:rFonts w:hint="eastAsia" w:cs="宋体"/>
          <w:sz w:val="24"/>
          <w:szCs w:val="24"/>
          <w:u w:val="single"/>
        </w:rPr>
        <w:t xml:space="preserve">（</w:t>
      </w:r>
      <w:r>
        <w:rPr>
          <w:rStyle w:val="885"/>
          <w:rFonts w:cs="宋体"/>
          <w:sz w:val="24"/>
          <w:szCs w:val="24"/>
          <w:u w:val="single"/>
        </w:rPr>
        <w:t xml:space="preserve">/</w:t>
      </w:r>
      <w:r>
        <w:rPr>
          <w:rStyle w:val="885"/>
          <w:rFonts w:hint="eastAsia" w:cs="宋体"/>
          <w:sz w:val="24"/>
          <w:szCs w:val="24"/>
          <w:u w:val="single"/>
        </w:rPr>
        <w:t xml:space="preserve">）</w:t>
      </w:r>
      <w:r>
        <w:rPr>
          <w:rFonts w:hint="eastAsia" w:cs="宋体"/>
          <w:sz w:val="24"/>
          <w:szCs w:val="24"/>
          <w:shd w:val="clear" w:color="auto" w:fill="ffffff"/>
        </w:rPr>
        <w:t xml:space="preserve">的</w:t>
      </w:r>
      <w:r>
        <w:rPr>
          <w:rStyle w:val="885"/>
          <w:rFonts w:hint="eastAsia" w:cs="宋体"/>
          <w:sz w:val="24"/>
          <w:szCs w:val="24"/>
          <w:u w:val="single"/>
        </w:rPr>
        <w:t xml:space="preserve">（</w:t>
      </w:r>
      <w:r>
        <w:rPr>
          <w:rStyle w:val="885"/>
          <w:rFonts w:cs="宋体"/>
          <w:sz w:val="24"/>
          <w:szCs w:val="24"/>
          <w:u w:val="single"/>
        </w:rPr>
        <w:t xml:space="preserve">/</w:t>
      </w:r>
      <w:r>
        <w:rPr>
          <w:rStyle w:val="885"/>
          <w:rFonts w:hint="eastAsia" w:cs="宋体"/>
          <w:sz w:val="24"/>
          <w:szCs w:val="24"/>
          <w:u w:val="single"/>
        </w:rPr>
        <w:t xml:space="preserve">）</w:t>
      </w:r>
      <w:r>
        <w:rPr>
          <w:rStyle w:val="885"/>
          <w:rFonts w:cs="宋体"/>
          <w:sz w:val="24"/>
          <w:szCs w:val="24"/>
          <w:vertAlign w:val="superscript"/>
        </w:rPr>
        <w:t xml:space="preserve">4</w:t>
      </w:r>
      <w:r>
        <w:rPr>
          <w:rFonts w:hint="eastAsia" w:cs="宋体"/>
          <w:sz w:val="24"/>
          <w:szCs w:val="24"/>
          <w:shd w:val="clear" w:color="auto" w:fill="ffffff"/>
        </w:rPr>
        <w:t xml:space="preserve">在中国境内生产。</w:t>
      </w:r>
      <w:r>
        <w:rPr>
          <w:rStyle w:val="885"/>
          <w:rFonts w:hint="eastAsia" w:cs="宋体"/>
          <w:sz w:val="24"/>
          <w:szCs w:val="24"/>
          <w:u w:val="single"/>
        </w:rPr>
        <w:t xml:space="preserve">（</w:t>
      </w:r>
      <w:r>
        <w:rPr>
          <w:rStyle w:val="885"/>
          <w:rFonts w:cs="宋体"/>
          <w:sz w:val="24"/>
          <w:szCs w:val="24"/>
          <w:u w:val="single"/>
        </w:rPr>
        <w:t xml:space="preserve">/</w:t>
      </w:r>
      <w:r>
        <w:rPr>
          <w:rStyle w:val="885"/>
          <w:rFonts w:hint="eastAsia" w:cs="宋体"/>
          <w:sz w:val="24"/>
          <w:szCs w:val="24"/>
          <w:u w:val="single"/>
        </w:rPr>
        <w:t xml:space="preserve">）</w:t>
      </w:r>
      <w:r>
        <w:rPr>
          <w:rFonts w:hint="eastAsia" w:cs="宋体"/>
          <w:sz w:val="24"/>
          <w:szCs w:val="24"/>
          <w:shd w:val="clear" w:color="auto" w:fill="ffffff"/>
        </w:rPr>
        <w:t xml:space="preserve">的</w:t>
      </w:r>
      <w:r>
        <w:rPr>
          <w:rStyle w:val="885"/>
          <w:rFonts w:hint="eastAsia" w:cs="宋体"/>
          <w:sz w:val="24"/>
          <w:szCs w:val="24"/>
          <w:u w:val="single"/>
        </w:rPr>
        <w:t xml:space="preserve">（</w:t>
      </w:r>
      <w:r>
        <w:rPr>
          <w:rStyle w:val="885"/>
          <w:rFonts w:cs="宋体"/>
          <w:sz w:val="24"/>
          <w:szCs w:val="24"/>
          <w:u w:val="single"/>
        </w:rPr>
        <w:t xml:space="preserve">/</w:t>
      </w:r>
      <w:r>
        <w:rPr>
          <w:rStyle w:val="885"/>
          <w:rFonts w:hint="eastAsia" w:cs="宋体"/>
          <w:sz w:val="24"/>
          <w:szCs w:val="24"/>
          <w:u w:val="single"/>
        </w:rPr>
        <w:t xml:space="preserve">）</w:t>
      </w:r>
      <w:r>
        <w:rPr>
          <w:rStyle w:val="885"/>
          <w:rFonts w:cs="宋体"/>
          <w:sz w:val="24"/>
          <w:szCs w:val="24"/>
          <w:vertAlign w:val="superscript"/>
        </w:rPr>
        <w:t xml:space="preserve">5</w:t>
      </w:r>
      <w:r>
        <w:rPr>
          <w:rFonts w:hint="eastAsia" w:cs="宋体"/>
          <w:sz w:val="24"/>
          <w:szCs w:val="24"/>
          <w:shd w:val="clear" w:color="auto" w:fill="ffffff"/>
        </w:rPr>
        <w:t xml:space="preserve">在中国境内完成。</w:t>
      </w:r>
      <w:r/>
    </w:p>
    <w:p>
      <w:pPr>
        <w:ind w:firstLine="480"/>
        <w:jc w:val="left"/>
        <w:spacing w:line="500" w:lineRule="exact"/>
        <w:widowControl/>
        <w:rPr>
          <w:sz w:val="24"/>
          <w:szCs w:val="24"/>
        </w:rPr>
      </w:pPr>
      <w:r>
        <w:rPr>
          <w:rFonts w:hint="eastAsia"/>
          <w:sz w:val="24"/>
          <w:szCs w:val="24"/>
        </w:rPr>
        <w:t xml:space="preserve">2</w:t>
      </w:r>
      <w:r>
        <w:rPr>
          <w:sz w:val="24"/>
          <w:szCs w:val="24"/>
        </w:rPr>
        <w:t xml:space="preserve">2</w:t>
      </w:r>
      <w:r>
        <w:rPr>
          <w:rFonts w:hint="eastAsia"/>
          <w:sz w:val="24"/>
          <w:szCs w:val="24"/>
        </w:rPr>
        <w:t xml:space="preserve">、</w:t>
      </w:r>
      <w:r>
        <w:rPr>
          <w:rFonts w:hint="eastAsia"/>
          <w:sz w:val="24"/>
          <w:szCs w:val="24"/>
          <w:u w:val="single"/>
        </w:rPr>
        <w:t xml:space="preserve">超滤膜进出水压力变送器</w:t>
      </w:r>
      <w:r>
        <w:rPr>
          <w:rStyle w:val="885"/>
          <w:rFonts w:hint="eastAsia" w:cs="宋体"/>
          <w:sz w:val="24"/>
          <w:szCs w:val="24"/>
          <w:vertAlign w:val="superscript"/>
        </w:rPr>
        <w:t xml:space="preserve">1</w:t>
      </w:r>
      <w:r>
        <w:rPr>
          <w:sz w:val="24"/>
          <w:szCs w:val="24"/>
        </w:rPr>
        <w:t xml:space="preserve">，</w:t>
      </w:r>
      <w:r>
        <w:rPr>
          <w:rFonts w:hint="eastAsia" w:cs="宋体"/>
          <w:sz w:val="24"/>
          <w:szCs w:val="24"/>
          <w:shd w:val="clear" w:color="auto" w:fill="ffffff"/>
        </w:rPr>
        <w:t xml:space="preserve">生产厂为</w:t>
      </w:r>
      <w:r>
        <w:rPr>
          <w:rStyle w:val="885"/>
          <w:rFonts w:hint="eastAsia" w:cs="宋体"/>
          <w:sz w:val="24"/>
          <w:szCs w:val="24"/>
          <w:u w:val="single"/>
        </w:rPr>
        <w:t xml:space="preserve">（厂名）</w:t>
      </w:r>
      <w:r>
        <w:rPr>
          <w:rStyle w:val="885"/>
          <w:rFonts w:cs="宋体"/>
          <w:sz w:val="24"/>
          <w:szCs w:val="24"/>
          <w:vertAlign w:val="superscript"/>
        </w:rPr>
        <w:t xml:space="preserve">2</w:t>
      </w:r>
      <w:r>
        <w:rPr>
          <w:rFonts w:hint="eastAsia" w:cs="宋体"/>
          <w:sz w:val="24"/>
          <w:szCs w:val="24"/>
          <w:shd w:val="clear" w:color="auto" w:fill="ffffff"/>
        </w:rPr>
        <w:t xml:space="preserve">，厂址为</w:t>
      </w:r>
      <w:r>
        <w:rPr>
          <w:rStyle w:val="885"/>
          <w:rFonts w:hint="eastAsia" w:cs="宋体"/>
          <w:sz w:val="24"/>
          <w:szCs w:val="24"/>
          <w:u w:val="single"/>
        </w:rPr>
        <w:t xml:space="preserve">（生产厂址）</w:t>
      </w:r>
      <w:r>
        <w:rPr>
          <w:rFonts w:hint="eastAsia" w:cs="宋体"/>
          <w:sz w:val="24"/>
          <w:szCs w:val="24"/>
          <w:shd w:val="clear" w:color="auto" w:fill="ffffff"/>
        </w:rPr>
        <w:t xml:space="preserve">。</w:t>
      </w:r>
      <w:r>
        <w:rPr>
          <w:rStyle w:val="885"/>
          <w:rFonts w:hint="eastAsia" w:cs="宋体"/>
          <w:sz w:val="24"/>
          <w:szCs w:val="24"/>
          <w:u w:val="single"/>
        </w:rPr>
        <w:t xml:space="preserve">（</w:t>
      </w:r>
      <w:r>
        <w:rPr>
          <w:rStyle w:val="885"/>
          <w:rFonts w:cs="宋体"/>
          <w:sz w:val="24"/>
          <w:szCs w:val="24"/>
          <w:u w:val="single"/>
        </w:rPr>
        <w:t xml:space="preserve">/</w:t>
      </w:r>
      <w:r>
        <w:rPr>
          <w:rStyle w:val="885"/>
          <w:rFonts w:hint="eastAsia" w:cs="宋体"/>
          <w:sz w:val="24"/>
          <w:szCs w:val="24"/>
          <w:u w:val="single"/>
        </w:rPr>
        <w:t xml:space="preserve">）</w:t>
      </w:r>
      <w:r>
        <w:rPr>
          <w:rFonts w:hint="eastAsia" w:cs="宋体"/>
          <w:sz w:val="24"/>
          <w:szCs w:val="24"/>
          <w:shd w:val="clear" w:color="auto" w:fill="ffffff"/>
        </w:rPr>
        <w:t xml:space="preserve">的中国境内生产的组件成本占比≥</w:t>
      </w:r>
      <w:r>
        <w:rPr>
          <w:rStyle w:val="885"/>
          <w:rFonts w:hint="eastAsia" w:cs="宋体"/>
          <w:sz w:val="24"/>
          <w:szCs w:val="24"/>
          <w:u w:val="single"/>
        </w:rPr>
        <w:t xml:space="preserve">（</w:t>
      </w:r>
      <w:r>
        <w:rPr>
          <w:rStyle w:val="885"/>
          <w:rFonts w:cs="宋体"/>
          <w:sz w:val="24"/>
          <w:szCs w:val="24"/>
          <w:u w:val="single"/>
        </w:rPr>
        <w:t xml:space="preserve">/</w:t>
      </w:r>
      <w:r>
        <w:rPr>
          <w:rStyle w:val="885"/>
          <w:rFonts w:hint="eastAsia" w:cs="宋体"/>
          <w:sz w:val="24"/>
          <w:szCs w:val="24"/>
          <w:u w:val="single"/>
        </w:rPr>
        <w:t xml:space="preserve">）</w:t>
      </w:r>
      <w:r>
        <w:rPr>
          <w:rStyle w:val="885"/>
          <w:rFonts w:cs="宋体"/>
          <w:sz w:val="24"/>
          <w:szCs w:val="24"/>
          <w:vertAlign w:val="superscript"/>
        </w:rPr>
        <w:t xml:space="preserve">3</w:t>
      </w:r>
      <w:r>
        <w:rPr>
          <w:rFonts w:hint="eastAsia" w:cs="宋体"/>
          <w:sz w:val="24"/>
          <w:szCs w:val="24"/>
          <w:shd w:val="clear" w:color="auto" w:fill="ffffff"/>
        </w:rPr>
        <w:t xml:space="preserve">。</w:t>
      </w:r>
      <w:r>
        <w:rPr>
          <w:rStyle w:val="885"/>
          <w:rFonts w:hint="eastAsia" w:cs="宋体"/>
          <w:sz w:val="24"/>
          <w:szCs w:val="24"/>
          <w:u w:val="single"/>
        </w:rPr>
        <w:t xml:space="preserve">（</w:t>
      </w:r>
      <w:r>
        <w:rPr>
          <w:rStyle w:val="885"/>
          <w:rFonts w:cs="宋体"/>
          <w:sz w:val="24"/>
          <w:szCs w:val="24"/>
          <w:u w:val="single"/>
        </w:rPr>
        <w:t xml:space="preserve">/</w:t>
      </w:r>
      <w:r>
        <w:rPr>
          <w:rStyle w:val="885"/>
          <w:rFonts w:hint="eastAsia" w:cs="宋体"/>
          <w:sz w:val="24"/>
          <w:szCs w:val="24"/>
          <w:u w:val="single"/>
        </w:rPr>
        <w:t xml:space="preserve">）</w:t>
      </w:r>
      <w:r>
        <w:rPr>
          <w:rFonts w:hint="eastAsia" w:cs="宋体"/>
          <w:sz w:val="24"/>
          <w:szCs w:val="24"/>
          <w:shd w:val="clear" w:color="auto" w:fill="ffffff"/>
        </w:rPr>
        <w:t xml:space="preserve">的</w:t>
      </w:r>
      <w:r>
        <w:rPr>
          <w:rStyle w:val="885"/>
          <w:rFonts w:hint="eastAsia" w:cs="宋体"/>
          <w:sz w:val="24"/>
          <w:szCs w:val="24"/>
          <w:u w:val="single"/>
        </w:rPr>
        <w:t xml:space="preserve">（</w:t>
      </w:r>
      <w:r>
        <w:rPr>
          <w:rStyle w:val="885"/>
          <w:rFonts w:cs="宋体"/>
          <w:sz w:val="24"/>
          <w:szCs w:val="24"/>
          <w:u w:val="single"/>
        </w:rPr>
        <w:t xml:space="preserve">/</w:t>
      </w:r>
      <w:r>
        <w:rPr>
          <w:rStyle w:val="885"/>
          <w:rFonts w:hint="eastAsia" w:cs="宋体"/>
          <w:sz w:val="24"/>
          <w:szCs w:val="24"/>
          <w:u w:val="single"/>
        </w:rPr>
        <w:t xml:space="preserve">）</w:t>
      </w:r>
      <w:r>
        <w:rPr>
          <w:rStyle w:val="885"/>
          <w:rFonts w:cs="宋体"/>
          <w:sz w:val="24"/>
          <w:szCs w:val="24"/>
          <w:vertAlign w:val="superscript"/>
        </w:rPr>
        <w:t xml:space="preserve">4</w:t>
      </w:r>
      <w:r>
        <w:rPr>
          <w:rFonts w:hint="eastAsia" w:cs="宋体"/>
          <w:sz w:val="24"/>
          <w:szCs w:val="24"/>
          <w:shd w:val="clear" w:color="auto" w:fill="ffffff"/>
        </w:rPr>
        <w:t xml:space="preserve">在中国境内生产。</w:t>
      </w:r>
      <w:r>
        <w:rPr>
          <w:rStyle w:val="885"/>
          <w:rFonts w:hint="eastAsia" w:cs="宋体"/>
          <w:sz w:val="24"/>
          <w:szCs w:val="24"/>
          <w:u w:val="single"/>
        </w:rPr>
        <w:t xml:space="preserve">（</w:t>
      </w:r>
      <w:r>
        <w:rPr>
          <w:rStyle w:val="885"/>
          <w:rFonts w:cs="宋体"/>
          <w:sz w:val="24"/>
          <w:szCs w:val="24"/>
          <w:u w:val="single"/>
        </w:rPr>
        <w:t xml:space="preserve">/</w:t>
      </w:r>
      <w:r>
        <w:rPr>
          <w:rStyle w:val="885"/>
          <w:rFonts w:hint="eastAsia" w:cs="宋体"/>
          <w:sz w:val="24"/>
          <w:szCs w:val="24"/>
          <w:u w:val="single"/>
        </w:rPr>
        <w:t xml:space="preserve">）</w:t>
      </w:r>
      <w:r>
        <w:rPr>
          <w:rFonts w:hint="eastAsia" w:cs="宋体"/>
          <w:sz w:val="24"/>
          <w:szCs w:val="24"/>
          <w:shd w:val="clear" w:color="auto" w:fill="ffffff"/>
        </w:rPr>
        <w:t xml:space="preserve">的</w:t>
      </w:r>
      <w:r>
        <w:rPr>
          <w:rStyle w:val="885"/>
          <w:rFonts w:hint="eastAsia" w:cs="宋体"/>
          <w:sz w:val="24"/>
          <w:szCs w:val="24"/>
          <w:u w:val="single"/>
        </w:rPr>
        <w:t xml:space="preserve">（</w:t>
      </w:r>
      <w:r>
        <w:rPr>
          <w:rStyle w:val="885"/>
          <w:rFonts w:cs="宋体"/>
          <w:sz w:val="24"/>
          <w:szCs w:val="24"/>
          <w:u w:val="single"/>
        </w:rPr>
        <w:t xml:space="preserve">/</w:t>
      </w:r>
      <w:r>
        <w:rPr>
          <w:rStyle w:val="885"/>
          <w:rFonts w:hint="eastAsia" w:cs="宋体"/>
          <w:sz w:val="24"/>
          <w:szCs w:val="24"/>
          <w:u w:val="single"/>
        </w:rPr>
        <w:t xml:space="preserve">）</w:t>
      </w:r>
      <w:r>
        <w:rPr>
          <w:rStyle w:val="885"/>
          <w:rFonts w:cs="宋体"/>
          <w:sz w:val="24"/>
          <w:szCs w:val="24"/>
          <w:vertAlign w:val="superscript"/>
        </w:rPr>
        <w:t xml:space="preserve">5</w:t>
      </w:r>
      <w:r>
        <w:rPr>
          <w:rFonts w:hint="eastAsia" w:cs="宋体"/>
          <w:sz w:val="24"/>
          <w:szCs w:val="24"/>
          <w:shd w:val="clear" w:color="auto" w:fill="ffffff"/>
        </w:rPr>
        <w:t xml:space="preserve">在中国境内完成。</w:t>
      </w:r>
      <w:r/>
    </w:p>
    <w:p>
      <w:pPr>
        <w:ind w:firstLine="480"/>
        <w:jc w:val="left"/>
        <w:spacing w:line="500" w:lineRule="exact"/>
        <w:widowControl/>
        <w:rPr>
          <w:sz w:val="24"/>
          <w:szCs w:val="24"/>
        </w:rPr>
      </w:pPr>
      <w:r>
        <w:rPr>
          <w:rFonts w:hint="eastAsia"/>
          <w:sz w:val="24"/>
          <w:szCs w:val="24"/>
        </w:rPr>
        <w:t xml:space="preserve">2</w:t>
      </w:r>
      <w:r>
        <w:rPr>
          <w:sz w:val="24"/>
          <w:szCs w:val="24"/>
        </w:rPr>
        <w:t xml:space="preserve">3</w:t>
      </w:r>
      <w:r>
        <w:rPr>
          <w:rFonts w:hint="eastAsia"/>
          <w:sz w:val="24"/>
          <w:szCs w:val="24"/>
        </w:rPr>
        <w:t xml:space="preserve">、</w:t>
      </w:r>
      <w:r>
        <w:rPr>
          <w:rFonts w:hint="eastAsia"/>
          <w:sz w:val="24"/>
          <w:szCs w:val="24"/>
          <w:u w:val="single"/>
        </w:rPr>
        <w:t xml:space="preserve">超滤系统管道、阀门、配件</w:t>
      </w:r>
      <w:r>
        <w:rPr>
          <w:rStyle w:val="885"/>
          <w:rFonts w:hint="eastAsia" w:cs="宋体"/>
          <w:sz w:val="24"/>
          <w:szCs w:val="24"/>
          <w:vertAlign w:val="superscript"/>
        </w:rPr>
        <w:t xml:space="preserve">1</w:t>
      </w:r>
      <w:r>
        <w:rPr>
          <w:sz w:val="24"/>
          <w:szCs w:val="24"/>
        </w:rPr>
        <w:t xml:space="preserve">，</w:t>
      </w:r>
      <w:r>
        <w:rPr>
          <w:rFonts w:hint="eastAsia" w:cs="宋体"/>
          <w:sz w:val="24"/>
          <w:szCs w:val="24"/>
          <w:shd w:val="clear" w:color="auto" w:fill="ffffff"/>
        </w:rPr>
        <w:t xml:space="preserve">生产厂为</w:t>
      </w:r>
      <w:r>
        <w:rPr>
          <w:rStyle w:val="885"/>
          <w:rFonts w:hint="eastAsia" w:cs="宋体"/>
          <w:sz w:val="24"/>
          <w:szCs w:val="24"/>
          <w:u w:val="single"/>
        </w:rPr>
        <w:t xml:space="preserve">（厂名）</w:t>
      </w:r>
      <w:r>
        <w:rPr>
          <w:rStyle w:val="885"/>
          <w:rFonts w:cs="宋体"/>
          <w:sz w:val="24"/>
          <w:szCs w:val="24"/>
          <w:vertAlign w:val="superscript"/>
        </w:rPr>
        <w:t xml:space="preserve">2</w:t>
      </w:r>
      <w:r>
        <w:rPr>
          <w:rFonts w:hint="eastAsia" w:cs="宋体"/>
          <w:sz w:val="24"/>
          <w:szCs w:val="24"/>
          <w:shd w:val="clear" w:color="auto" w:fill="ffffff"/>
        </w:rPr>
        <w:t xml:space="preserve">，厂址为</w:t>
      </w:r>
      <w:r>
        <w:rPr>
          <w:rStyle w:val="885"/>
          <w:rFonts w:hint="eastAsia" w:cs="宋体"/>
          <w:sz w:val="24"/>
          <w:szCs w:val="24"/>
          <w:u w:val="single"/>
        </w:rPr>
        <w:t xml:space="preserve">（生产厂址）</w:t>
      </w:r>
      <w:r>
        <w:rPr>
          <w:rFonts w:hint="eastAsia" w:cs="宋体"/>
          <w:sz w:val="24"/>
          <w:szCs w:val="24"/>
          <w:shd w:val="clear" w:color="auto" w:fill="ffffff"/>
        </w:rPr>
        <w:t xml:space="preserve">。</w:t>
      </w:r>
      <w:r>
        <w:rPr>
          <w:rStyle w:val="885"/>
          <w:rFonts w:hint="eastAsia" w:cs="宋体"/>
          <w:sz w:val="24"/>
          <w:szCs w:val="24"/>
          <w:u w:val="single"/>
        </w:rPr>
        <w:t xml:space="preserve">（</w:t>
      </w:r>
      <w:r>
        <w:rPr>
          <w:rStyle w:val="885"/>
          <w:rFonts w:cs="宋体"/>
          <w:sz w:val="24"/>
          <w:szCs w:val="24"/>
          <w:u w:val="single"/>
        </w:rPr>
        <w:t xml:space="preserve">/</w:t>
      </w:r>
      <w:r>
        <w:rPr>
          <w:rStyle w:val="885"/>
          <w:rFonts w:hint="eastAsia" w:cs="宋体"/>
          <w:sz w:val="24"/>
          <w:szCs w:val="24"/>
          <w:u w:val="single"/>
        </w:rPr>
        <w:t xml:space="preserve">）</w:t>
      </w:r>
      <w:r>
        <w:rPr>
          <w:rFonts w:hint="eastAsia" w:cs="宋体"/>
          <w:sz w:val="24"/>
          <w:szCs w:val="24"/>
          <w:shd w:val="clear" w:color="auto" w:fill="ffffff"/>
        </w:rPr>
        <w:t xml:space="preserve">的中国境内生产的组件成本占比≥</w:t>
      </w:r>
      <w:r>
        <w:rPr>
          <w:rStyle w:val="885"/>
          <w:rFonts w:hint="eastAsia" w:cs="宋体"/>
          <w:sz w:val="24"/>
          <w:szCs w:val="24"/>
          <w:u w:val="single"/>
        </w:rPr>
        <w:t xml:space="preserve">（</w:t>
      </w:r>
      <w:r>
        <w:rPr>
          <w:rStyle w:val="885"/>
          <w:rFonts w:cs="宋体"/>
          <w:sz w:val="24"/>
          <w:szCs w:val="24"/>
          <w:u w:val="single"/>
        </w:rPr>
        <w:t xml:space="preserve">/</w:t>
      </w:r>
      <w:r>
        <w:rPr>
          <w:rStyle w:val="885"/>
          <w:rFonts w:hint="eastAsia" w:cs="宋体"/>
          <w:sz w:val="24"/>
          <w:szCs w:val="24"/>
          <w:u w:val="single"/>
        </w:rPr>
        <w:t xml:space="preserve">）</w:t>
      </w:r>
      <w:r>
        <w:rPr>
          <w:rStyle w:val="885"/>
          <w:rFonts w:cs="宋体"/>
          <w:sz w:val="24"/>
          <w:szCs w:val="24"/>
          <w:vertAlign w:val="superscript"/>
        </w:rPr>
        <w:t xml:space="preserve">3</w:t>
      </w:r>
      <w:r>
        <w:rPr>
          <w:rFonts w:hint="eastAsia" w:cs="宋体"/>
          <w:sz w:val="24"/>
          <w:szCs w:val="24"/>
          <w:shd w:val="clear" w:color="auto" w:fill="ffffff"/>
        </w:rPr>
        <w:t xml:space="preserve">。</w:t>
      </w:r>
      <w:r>
        <w:rPr>
          <w:rStyle w:val="885"/>
          <w:rFonts w:hint="eastAsia" w:cs="宋体"/>
          <w:sz w:val="24"/>
          <w:szCs w:val="24"/>
          <w:u w:val="single"/>
        </w:rPr>
        <w:t xml:space="preserve">（</w:t>
      </w:r>
      <w:r>
        <w:rPr>
          <w:rStyle w:val="885"/>
          <w:rFonts w:cs="宋体"/>
          <w:sz w:val="24"/>
          <w:szCs w:val="24"/>
          <w:u w:val="single"/>
        </w:rPr>
        <w:t xml:space="preserve">/</w:t>
      </w:r>
      <w:r>
        <w:rPr>
          <w:rStyle w:val="885"/>
          <w:rFonts w:hint="eastAsia" w:cs="宋体"/>
          <w:sz w:val="24"/>
          <w:szCs w:val="24"/>
          <w:u w:val="single"/>
        </w:rPr>
        <w:t xml:space="preserve">）</w:t>
      </w:r>
      <w:r>
        <w:rPr>
          <w:rFonts w:hint="eastAsia" w:cs="宋体"/>
          <w:sz w:val="24"/>
          <w:szCs w:val="24"/>
          <w:shd w:val="clear" w:color="auto" w:fill="ffffff"/>
        </w:rPr>
        <w:t xml:space="preserve">的</w:t>
      </w:r>
      <w:r>
        <w:rPr>
          <w:rStyle w:val="885"/>
          <w:rFonts w:hint="eastAsia" w:cs="宋体"/>
          <w:sz w:val="24"/>
          <w:szCs w:val="24"/>
          <w:u w:val="single"/>
        </w:rPr>
        <w:t xml:space="preserve">（</w:t>
      </w:r>
      <w:r>
        <w:rPr>
          <w:rStyle w:val="885"/>
          <w:rFonts w:cs="宋体"/>
          <w:sz w:val="24"/>
          <w:szCs w:val="24"/>
          <w:u w:val="single"/>
        </w:rPr>
        <w:t xml:space="preserve">/</w:t>
      </w:r>
      <w:r>
        <w:rPr>
          <w:rStyle w:val="885"/>
          <w:rFonts w:hint="eastAsia" w:cs="宋体"/>
          <w:sz w:val="24"/>
          <w:szCs w:val="24"/>
          <w:u w:val="single"/>
        </w:rPr>
        <w:t xml:space="preserve">）</w:t>
      </w:r>
      <w:r>
        <w:rPr>
          <w:rStyle w:val="885"/>
          <w:rFonts w:cs="宋体"/>
          <w:sz w:val="24"/>
          <w:szCs w:val="24"/>
          <w:vertAlign w:val="superscript"/>
        </w:rPr>
        <w:t xml:space="preserve">4</w:t>
      </w:r>
      <w:r>
        <w:rPr>
          <w:rFonts w:hint="eastAsia" w:cs="宋体"/>
          <w:sz w:val="24"/>
          <w:szCs w:val="24"/>
          <w:shd w:val="clear" w:color="auto" w:fill="ffffff"/>
        </w:rPr>
        <w:t xml:space="preserve">在中国境内生产。</w:t>
      </w:r>
      <w:r>
        <w:rPr>
          <w:rStyle w:val="885"/>
          <w:rFonts w:hint="eastAsia" w:cs="宋体"/>
          <w:sz w:val="24"/>
          <w:szCs w:val="24"/>
          <w:u w:val="single"/>
        </w:rPr>
        <w:t xml:space="preserve">（</w:t>
      </w:r>
      <w:r>
        <w:rPr>
          <w:rStyle w:val="885"/>
          <w:rFonts w:cs="宋体"/>
          <w:sz w:val="24"/>
          <w:szCs w:val="24"/>
          <w:u w:val="single"/>
        </w:rPr>
        <w:t xml:space="preserve">/</w:t>
      </w:r>
      <w:r>
        <w:rPr>
          <w:rStyle w:val="885"/>
          <w:rFonts w:hint="eastAsia" w:cs="宋体"/>
          <w:sz w:val="24"/>
          <w:szCs w:val="24"/>
          <w:u w:val="single"/>
        </w:rPr>
        <w:t xml:space="preserve">）</w:t>
      </w:r>
      <w:r>
        <w:rPr>
          <w:rFonts w:hint="eastAsia" w:cs="宋体"/>
          <w:sz w:val="24"/>
          <w:szCs w:val="24"/>
          <w:shd w:val="clear" w:color="auto" w:fill="ffffff"/>
        </w:rPr>
        <w:t xml:space="preserve">的</w:t>
      </w:r>
      <w:r>
        <w:rPr>
          <w:rStyle w:val="885"/>
          <w:rFonts w:hint="eastAsia" w:cs="宋体"/>
          <w:sz w:val="24"/>
          <w:szCs w:val="24"/>
          <w:u w:val="single"/>
        </w:rPr>
        <w:t xml:space="preserve">（</w:t>
      </w:r>
      <w:r>
        <w:rPr>
          <w:rStyle w:val="885"/>
          <w:rFonts w:cs="宋体"/>
          <w:sz w:val="24"/>
          <w:szCs w:val="24"/>
          <w:u w:val="single"/>
        </w:rPr>
        <w:t xml:space="preserve">/</w:t>
      </w:r>
      <w:r>
        <w:rPr>
          <w:rStyle w:val="885"/>
          <w:rFonts w:hint="eastAsia" w:cs="宋体"/>
          <w:sz w:val="24"/>
          <w:szCs w:val="24"/>
          <w:u w:val="single"/>
        </w:rPr>
        <w:t xml:space="preserve">）</w:t>
      </w:r>
      <w:r>
        <w:rPr>
          <w:rStyle w:val="885"/>
          <w:rFonts w:cs="宋体"/>
          <w:sz w:val="24"/>
          <w:szCs w:val="24"/>
          <w:vertAlign w:val="superscript"/>
        </w:rPr>
        <w:t xml:space="preserve">5</w:t>
      </w:r>
      <w:r>
        <w:rPr>
          <w:rFonts w:hint="eastAsia" w:cs="宋体"/>
          <w:sz w:val="24"/>
          <w:szCs w:val="24"/>
          <w:shd w:val="clear" w:color="auto" w:fill="ffffff"/>
        </w:rPr>
        <w:t xml:space="preserve">在中国境内完成。</w:t>
      </w:r>
      <w:r/>
    </w:p>
    <w:p>
      <w:pPr>
        <w:ind w:firstLine="480"/>
        <w:jc w:val="left"/>
        <w:spacing w:line="500" w:lineRule="exact"/>
        <w:widowControl/>
        <w:rPr>
          <w:sz w:val="24"/>
          <w:szCs w:val="24"/>
        </w:rPr>
      </w:pPr>
      <w:r>
        <w:rPr>
          <w:rFonts w:hint="eastAsia"/>
          <w:sz w:val="24"/>
          <w:szCs w:val="24"/>
        </w:rPr>
        <w:t xml:space="preserve">2</w:t>
      </w:r>
      <w:r>
        <w:rPr>
          <w:sz w:val="24"/>
          <w:szCs w:val="24"/>
        </w:rPr>
        <w:t xml:space="preserve">4</w:t>
      </w:r>
      <w:r>
        <w:rPr>
          <w:rFonts w:hint="eastAsia"/>
          <w:sz w:val="24"/>
          <w:szCs w:val="24"/>
        </w:rPr>
        <w:t xml:space="preserve">、</w:t>
      </w:r>
      <w:r>
        <w:rPr>
          <w:rFonts w:hint="eastAsia"/>
          <w:sz w:val="24"/>
          <w:szCs w:val="24"/>
          <w:u w:val="single"/>
        </w:rPr>
        <w:t xml:space="preserve">超滤膜架</w:t>
      </w:r>
      <w:r>
        <w:rPr>
          <w:rStyle w:val="885"/>
          <w:rFonts w:hint="eastAsia" w:cs="宋体"/>
          <w:sz w:val="24"/>
          <w:szCs w:val="24"/>
          <w:vertAlign w:val="superscript"/>
        </w:rPr>
        <w:t xml:space="preserve">1</w:t>
      </w:r>
      <w:r>
        <w:rPr>
          <w:sz w:val="24"/>
          <w:szCs w:val="24"/>
        </w:rPr>
        <w:t xml:space="preserve">，</w:t>
      </w:r>
      <w:r>
        <w:rPr>
          <w:rFonts w:hint="eastAsia" w:cs="宋体"/>
          <w:sz w:val="24"/>
          <w:szCs w:val="24"/>
          <w:shd w:val="clear" w:color="auto" w:fill="ffffff"/>
        </w:rPr>
        <w:t xml:space="preserve">生产厂为</w:t>
      </w:r>
      <w:r>
        <w:rPr>
          <w:rStyle w:val="885"/>
          <w:rFonts w:hint="eastAsia" w:cs="宋体"/>
          <w:sz w:val="24"/>
          <w:szCs w:val="24"/>
          <w:u w:val="single"/>
        </w:rPr>
        <w:t xml:space="preserve">（厂名）</w:t>
      </w:r>
      <w:r>
        <w:rPr>
          <w:rStyle w:val="885"/>
          <w:rFonts w:cs="宋体"/>
          <w:sz w:val="24"/>
          <w:szCs w:val="24"/>
          <w:vertAlign w:val="superscript"/>
        </w:rPr>
        <w:t xml:space="preserve">2</w:t>
      </w:r>
      <w:r>
        <w:rPr>
          <w:rFonts w:hint="eastAsia" w:cs="宋体"/>
          <w:sz w:val="24"/>
          <w:szCs w:val="24"/>
          <w:shd w:val="clear" w:color="auto" w:fill="ffffff"/>
        </w:rPr>
        <w:t xml:space="preserve">，厂址为</w:t>
      </w:r>
      <w:r>
        <w:rPr>
          <w:rStyle w:val="885"/>
          <w:rFonts w:hint="eastAsia" w:cs="宋体"/>
          <w:sz w:val="24"/>
          <w:szCs w:val="24"/>
          <w:u w:val="single"/>
        </w:rPr>
        <w:t xml:space="preserve">（生产厂址）</w:t>
      </w:r>
      <w:r>
        <w:rPr>
          <w:rFonts w:hint="eastAsia" w:cs="宋体"/>
          <w:sz w:val="24"/>
          <w:szCs w:val="24"/>
          <w:shd w:val="clear" w:color="auto" w:fill="ffffff"/>
        </w:rPr>
        <w:t xml:space="preserve">。</w:t>
      </w:r>
      <w:r>
        <w:rPr>
          <w:rStyle w:val="885"/>
          <w:rFonts w:hint="eastAsia" w:cs="宋体"/>
          <w:sz w:val="24"/>
          <w:szCs w:val="24"/>
          <w:u w:val="single"/>
        </w:rPr>
        <w:t xml:space="preserve">（</w:t>
      </w:r>
      <w:r>
        <w:rPr>
          <w:rStyle w:val="885"/>
          <w:rFonts w:cs="宋体"/>
          <w:sz w:val="24"/>
          <w:szCs w:val="24"/>
          <w:u w:val="single"/>
        </w:rPr>
        <w:t xml:space="preserve">/</w:t>
      </w:r>
      <w:r>
        <w:rPr>
          <w:rStyle w:val="885"/>
          <w:rFonts w:hint="eastAsia" w:cs="宋体"/>
          <w:sz w:val="24"/>
          <w:szCs w:val="24"/>
          <w:u w:val="single"/>
        </w:rPr>
        <w:t xml:space="preserve">）</w:t>
      </w:r>
      <w:r>
        <w:rPr>
          <w:rFonts w:hint="eastAsia" w:cs="宋体"/>
          <w:sz w:val="24"/>
          <w:szCs w:val="24"/>
          <w:shd w:val="clear" w:color="auto" w:fill="ffffff"/>
        </w:rPr>
        <w:t xml:space="preserve">的中国境内生产的组件成本占比≥</w:t>
      </w:r>
      <w:r>
        <w:rPr>
          <w:rStyle w:val="885"/>
          <w:rFonts w:hint="eastAsia" w:cs="宋体"/>
          <w:sz w:val="24"/>
          <w:szCs w:val="24"/>
          <w:u w:val="single"/>
        </w:rPr>
        <w:t xml:space="preserve">（</w:t>
      </w:r>
      <w:r>
        <w:rPr>
          <w:rStyle w:val="885"/>
          <w:rFonts w:cs="宋体"/>
          <w:sz w:val="24"/>
          <w:szCs w:val="24"/>
          <w:u w:val="single"/>
        </w:rPr>
        <w:t xml:space="preserve">/</w:t>
      </w:r>
      <w:r>
        <w:rPr>
          <w:rStyle w:val="885"/>
          <w:rFonts w:hint="eastAsia" w:cs="宋体"/>
          <w:sz w:val="24"/>
          <w:szCs w:val="24"/>
          <w:u w:val="single"/>
        </w:rPr>
        <w:t xml:space="preserve">）</w:t>
      </w:r>
      <w:r>
        <w:rPr>
          <w:rStyle w:val="885"/>
          <w:rFonts w:cs="宋体"/>
          <w:sz w:val="24"/>
          <w:szCs w:val="24"/>
          <w:vertAlign w:val="superscript"/>
        </w:rPr>
        <w:t xml:space="preserve">3</w:t>
      </w:r>
      <w:r>
        <w:rPr>
          <w:rFonts w:hint="eastAsia" w:cs="宋体"/>
          <w:sz w:val="24"/>
          <w:szCs w:val="24"/>
          <w:shd w:val="clear" w:color="auto" w:fill="ffffff"/>
        </w:rPr>
        <w:t xml:space="preserve">。</w:t>
      </w:r>
      <w:r>
        <w:rPr>
          <w:rStyle w:val="885"/>
          <w:rFonts w:hint="eastAsia" w:cs="宋体"/>
          <w:sz w:val="24"/>
          <w:szCs w:val="24"/>
          <w:u w:val="single"/>
        </w:rPr>
        <w:t xml:space="preserve">（</w:t>
      </w:r>
      <w:r>
        <w:rPr>
          <w:rStyle w:val="885"/>
          <w:rFonts w:cs="宋体"/>
          <w:sz w:val="24"/>
          <w:szCs w:val="24"/>
          <w:u w:val="single"/>
        </w:rPr>
        <w:t xml:space="preserve">/</w:t>
      </w:r>
      <w:r>
        <w:rPr>
          <w:rStyle w:val="885"/>
          <w:rFonts w:hint="eastAsia" w:cs="宋体"/>
          <w:sz w:val="24"/>
          <w:szCs w:val="24"/>
          <w:u w:val="single"/>
        </w:rPr>
        <w:t xml:space="preserve">）</w:t>
      </w:r>
      <w:r>
        <w:rPr>
          <w:rFonts w:hint="eastAsia" w:cs="宋体"/>
          <w:sz w:val="24"/>
          <w:szCs w:val="24"/>
          <w:shd w:val="clear" w:color="auto" w:fill="ffffff"/>
        </w:rPr>
        <w:t xml:space="preserve">的</w:t>
      </w:r>
      <w:r>
        <w:rPr>
          <w:rStyle w:val="885"/>
          <w:rFonts w:hint="eastAsia" w:cs="宋体"/>
          <w:sz w:val="24"/>
          <w:szCs w:val="24"/>
          <w:u w:val="single"/>
        </w:rPr>
        <w:t xml:space="preserve">（</w:t>
      </w:r>
      <w:r>
        <w:rPr>
          <w:rStyle w:val="885"/>
          <w:rFonts w:cs="宋体"/>
          <w:sz w:val="24"/>
          <w:szCs w:val="24"/>
          <w:u w:val="single"/>
        </w:rPr>
        <w:t xml:space="preserve">/</w:t>
      </w:r>
      <w:r>
        <w:rPr>
          <w:rStyle w:val="885"/>
          <w:rFonts w:hint="eastAsia" w:cs="宋体"/>
          <w:sz w:val="24"/>
          <w:szCs w:val="24"/>
          <w:u w:val="single"/>
        </w:rPr>
        <w:t xml:space="preserve">）</w:t>
      </w:r>
      <w:r>
        <w:rPr>
          <w:rStyle w:val="885"/>
          <w:rFonts w:cs="宋体"/>
          <w:sz w:val="24"/>
          <w:szCs w:val="24"/>
          <w:vertAlign w:val="superscript"/>
        </w:rPr>
        <w:t xml:space="preserve">4</w:t>
      </w:r>
      <w:r>
        <w:rPr>
          <w:rFonts w:hint="eastAsia" w:cs="宋体"/>
          <w:sz w:val="24"/>
          <w:szCs w:val="24"/>
          <w:shd w:val="clear" w:color="auto" w:fill="ffffff"/>
        </w:rPr>
        <w:t xml:space="preserve">在中国境内生产。</w:t>
      </w:r>
      <w:r>
        <w:rPr>
          <w:rStyle w:val="885"/>
          <w:rFonts w:hint="eastAsia" w:cs="宋体"/>
          <w:sz w:val="24"/>
          <w:szCs w:val="24"/>
          <w:u w:val="single"/>
        </w:rPr>
        <w:t xml:space="preserve">（</w:t>
      </w:r>
      <w:r>
        <w:rPr>
          <w:rStyle w:val="885"/>
          <w:rFonts w:cs="宋体"/>
          <w:sz w:val="24"/>
          <w:szCs w:val="24"/>
          <w:u w:val="single"/>
        </w:rPr>
        <w:t xml:space="preserve">/</w:t>
      </w:r>
      <w:r>
        <w:rPr>
          <w:rStyle w:val="885"/>
          <w:rFonts w:hint="eastAsia" w:cs="宋体"/>
          <w:sz w:val="24"/>
          <w:szCs w:val="24"/>
          <w:u w:val="single"/>
        </w:rPr>
        <w:t xml:space="preserve">）</w:t>
      </w:r>
      <w:r>
        <w:rPr>
          <w:rFonts w:hint="eastAsia" w:cs="宋体"/>
          <w:sz w:val="24"/>
          <w:szCs w:val="24"/>
          <w:shd w:val="clear" w:color="auto" w:fill="ffffff"/>
        </w:rPr>
        <w:t xml:space="preserve">的</w:t>
      </w:r>
      <w:r>
        <w:rPr>
          <w:rStyle w:val="885"/>
          <w:rFonts w:hint="eastAsia" w:cs="宋体"/>
          <w:sz w:val="24"/>
          <w:szCs w:val="24"/>
          <w:u w:val="single"/>
        </w:rPr>
        <w:t xml:space="preserve">（</w:t>
      </w:r>
      <w:r>
        <w:rPr>
          <w:rStyle w:val="885"/>
          <w:rFonts w:cs="宋体"/>
          <w:sz w:val="24"/>
          <w:szCs w:val="24"/>
          <w:u w:val="single"/>
        </w:rPr>
        <w:t xml:space="preserve">/</w:t>
      </w:r>
      <w:r>
        <w:rPr>
          <w:rStyle w:val="885"/>
          <w:rFonts w:hint="eastAsia" w:cs="宋体"/>
          <w:sz w:val="24"/>
          <w:szCs w:val="24"/>
          <w:u w:val="single"/>
        </w:rPr>
        <w:t xml:space="preserve">）</w:t>
      </w:r>
      <w:r>
        <w:rPr>
          <w:rStyle w:val="885"/>
          <w:rFonts w:cs="宋体"/>
          <w:sz w:val="24"/>
          <w:szCs w:val="24"/>
          <w:vertAlign w:val="superscript"/>
        </w:rPr>
        <w:t xml:space="preserve">5</w:t>
      </w:r>
      <w:r>
        <w:rPr>
          <w:rFonts w:hint="eastAsia" w:cs="宋体"/>
          <w:sz w:val="24"/>
          <w:szCs w:val="24"/>
          <w:shd w:val="clear" w:color="auto" w:fill="ffffff"/>
        </w:rPr>
        <w:t xml:space="preserve">在中国境内完成。</w:t>
      </w:r>
      <w:r/>
    </w:p>
    <w:p>
      <w:pPr>
        <w:ind w:firstLine="480"/>
        <w:jc w:val="left"/>
        <w:spacing w:line="500" w:lineRule="exact"/>
        <w:widowControl/>
        <w:rPr>
          <w:sz w:val="24"/>
          <w:szCs w:val="24"/>
        </w:rPr>
      </w:pPr>
      <w:r>
        <w:rPr>
          <w:rFonts w:hint="eastAsia"/>
          <w:sz w:val="24"/>
          <w:szCs w:val="24"/>
        </w:rPr>
        <w:t xml:space="preserve">2</w:t>
      </w:r>
      <w:r>
        <w:rPr>
          <w:sz w:val="24"/>
          <w:szCs w:val="24"/>
        </w:rPr>
        <w:t xml:space="preserve">5</w:t>
      </w:r>
      <w:r>
        <w:rPr>
          <w:rFonts w:hint="eastAsia"/>
          <w:sz w:val="24"/>
          <w:szCs w:val="24"/>
        </w:rPr>
        <w:t xml:space="preserve">、</w:t>
      </w:r>
      <w:r>
        <w:rPr>
          <w:rFonts w:hint="eastAsia"/>
          <w:sz w:val="24"/>
          <w:szCs w:val="24"/>
          <w:u w:val="single"/>
        </w:rPr>
        <w:t xml:space="preserve">纳滤膜组件</w:t>
      </w:r>
      <w:r>
        <w:rPr>
          <w:rStyle w:val="885"/>
          <w:rFonts w:hint="eastAsia" w:cs="宋体"/>
          <w:sz w:val="24"/>
          <w:szCs w:val="24"/>
          <w:vertAlign w:val="superscript"/>
        </w:rPr>
        <w:t xml:space="preserve">1</w:t>
      </w:r>
      <w:r>
        <w:rPr>
          <w:sz w:val="24"/>
          <w:szCs w:val="24"/>
        </w:rPr>
        <w:t xml:space="preserve">，</w:t>
      </w:r>
      <w:r>
        <w:rPr>
          <w:rFonts w:hint="eastAsia" w:cs="宋体"/>
          <w:sz w:val="24"/>
          <w:szCs w:val="24"/>
          <w:shd w:val="clear" w:color="auto" w:fill="ffffff"/>
        </w:rPr>
        <w:t xml:space="preserve">生产厂为</w:t>
      </w:r>
      <w:r>
        <w:rPr>
          <w:rStyle w:val="885"/>
          <w:rFonts w:hint="eastAsia" w:cs="宋体"/>
          <w:sz w:val="24"/>
          <w:szCs w:val="24"/>
          <w:u w:val="single"/>
        </w:rPr>
        <w:t xml:space="preserve">（厂名）</w:t>
      </w:r>
      <w:r>
        <w:rPr>
          <w:rStyle w:val="885"/>
          <w:rFonts w:cs="宋体"/>
          <w:sz w:val="24"/>
          <w:szCs w:val="24"/>
          <w:vertAlign w:val="superscript"/>
        </w:rPr>
        <w:t xml:space="preserve">2</w:t>
      </w:r>
      <w:r>
        <w:rPr>
          <w:rFonts w:hint="eastAsia" w:cs="宋体"/>
          <w:sz w:val="24"/>
          <w:szCs w:val="24"/>
          <w:shd w:val="clear" w:color="auto" w:fill="ffffff"/>
        </w:rPr>
        <w:t xml:space="preserve">，厂址为</w:t>
      </w:r>
      <w:r>
        <w:rPr>
          <w:rStyle w:val="885"/>
          <w:rFonts w:hint="eastAsia" w:cs="宋体"/>
          <w:sz w:val="24"/>
          <w:szCs w:val="24"/>
          <w:u w:val="single"/>
        </w:rPr>
        <w:t xml:space="preserve">（生产厂址）</w:t>
      </w:r>
      <w:r>
        <w:rPr>
          <w:rFonts w:hint="eastAsia" w:cs="宋体"/>
          <w:sz w:val="24"/>
          <w:szCs w:val="24"/>
          <w:shd w:val="clear" w:color="auto" w:fill="ffffff"/>
        </w:rPr>
        <w:t xml:space="preserve">。</w:t>
      </w:r>
      <w:r>
        <w:rPr>
          <w:rStyle w:val="885"/>
          <w:rFonts w:hint="eastAsia" w:cs="宋体"/>
          <w:sz w:val="24"/>
          <w:szCs w:val="24"/>
          <w:u w:val="single"/>
        </w:rPr>
        <w:t xml:space="preserve">（</w:t>
      </w:r>
      <w:r>
        <w:rPr>
          <w:rStyle w:val="885"/>
          <w:rFonts w:cs="宋体"/>
          <w:sz w:val="24"/>
          <w:szCs w:val="24"/>
          <w:u w:val="single"/>
        </w:rPr>
        <w:t xml:space="preserve">/</w:t>
      </w:r>
      <w:r>
        <w:rPr>
          <w:rStyle w:val="885"/>
          <w:rFonts w:hint="eastAsia" w:cs="宋体"/>
          <w:sz w:val="24"/>
          <w:szCs w:val="24"/>
          <w:u w:val="single"/>
        </w:rPr>
        <w:t xml:space="preserve">）</w:t>
      </w:r>
      <w:r>
        <w:rPr>
          <w:rFonts w:hint="eastAsia" w:cs="宋体"/>
          <w:sz w:val="24"/>
          <w:szCs w:val="24"/>
          <w:shd w:val="clear" w:color="auto" w:fill="ffffff"/>
        </w:rPr>
        <w:t xml:space="preserve">的中国境内生产的组件成本占比≥</w:t>
      </w:r>
      <w:r>
        <w:rPr>
          <w:rStyle w:val="885"/>
          <w:rFonts w:hint="eastAsia" w:cs="宋体"/>
          <w:sz w:val="24"/>
          <w:szCs w:val="24"/>
          <w:u w:val="single"/>
        </w:rPr>
        <w:t xml:space="preserve">（</w:t>
      </w:r>
      <w:r>
        <w:rPr>
          <w:rStyle w:val="885"/>
          <w:rFonts w:cs="宋体"/>
          <w:sz w:val="24"/>
          <w:szCs w:val="24"/>
          <w:u w:val="single"/>
        </w:rPr>
        <w:t xml:space="preserve">/</w:t>
      </w:r>
      <w:r>
        <w:rPr>
          <w:rStyle w:val="885"/>
          <w:rFonts w:hint="eastAsia" w:cs="宋体"/>
          <w:sz w:val="24"/>
          <w:szCs w:val="24"/>
          <w:u w:val="single"/>
        </w:rPr>
        <w:t xml:space="preserve">）</w:t>
      </w:r>
      <w:r>
        <w:rPr>
          <w:rStyle w:val="885"/>
          <w:rFonts w:cs="宋体"/>
          <w:sz w:val="24"/>
          <w:szCs w:val="24"/>
          <w:vertAlign w:val="superscript"/>
        </w:rPr>
        <w:t xml:space="preserve">3</w:t>
      </w:r>
      <w:r>
        <w:rPr>
          <w:rFonts w:hint="eastAsia" w:cs="宋体"/>
          <w:sz w:val="24"/>
          <w:szCs w:val="24"/>
          <w:shd w:val="clear" w:color="auto" w:fill="ffffff"/>
        </w:rPr>
        <w:t xml:space="preserve">。</w:t>
      </w:r>
      <w:r>
        <w:rPr>
          <w:rStyle w:val="885"/>
          <w:rFonts w:hint="eastAsia" w:cs="宋体"/>
          <w:sz w:val="24"/>
          <w:szCs w:val="24"/>
          <w:u w:val="single"/>
        </w:rPr>
        <w:t xml:space="preserve">（</w:t>
      </w:r>
      <w:r>
        <w:rPr>
          <w:rStyle w:val="885"/>
          <w:rFonts w:cs="宋体"/>
          <w:sz w:val="24"/>
          <w:szCs w:val="24"/>
          <w:u w:val="single"/>
        </w:rPr>
        <w:t xml:space="preserve">/</w:t>
      </w:r>
      <w:r>
        <w:rPr>
          <w:rStyle w:val="885"/>
          <w:rFonts w:hint="eastAsia" w:cs="宋体"/>
          <w:sz w:val="24"/>
          <w:szCs w:val="24"/>
          <w:u w:val="single"/>
        </w:rPr>
        <w:t xml:space="preserve">）</w:t>
      </w:r>
      <w:r>
        <w:rPr>
          <w:rFonts w:hint="eastAsia" w:cs="宋体"/>
          <w:sz w:val="24"/>
          <w:szCs w:val="24"/>
          <w:shd w:val="clear" w:color="auto" w:fill="ffffff"/>
        </w:rPr>
        <w:t xml:space="preserve">的</w:t>
      </w:r>
      <w:r>
        <w:rPr>
          <w:rStyle w:val="885"/>
          <w:rFonts w:hint="eastAsia" w:cs="宋体"/>
          <w:sz w:val="24"/>
          <w:szCs w:val="24"/>
          <w:u w:val="single"/>
        </w:rPr>
        <w:t xml:space="preserve">（</w:t>
      </w:r>
      <w:r>
        <w:rPr>
          <w:rStyle w:val="885"/>
          <w:rFonts w:cs="宋体"/>
          <w:sz w:val="24"/>
          <w:szCs w:val="24"/>
          <w:u w:val="single"/>
        </w:rPr>
        <w:t xml:space="preserve">/</w:t>
      </w:r>
      <w:r>
        <w:rPr>
          <w:rStyle w:val="885"/>
          <w:rFonts w:hint="eastAsia" w:cs="宋体"/>
          <w:sz w:val="24"/>
          <w:szCs w:val="24"/>
          <w:u w:val="single"/>
        </w:rPr>
        <w:t xml:space="preserve">）</w:t>
      </w:r>
      <w:r>
        <w:rPr>
          <w:rStyle w:val="885"/>
          <w:rFonts w:cs="宋体"/>
          <w:sz w:val="24"/>
          <w:szCs w:val="24"/>
          <w:vertAlign w:val="superscript"/>
        </w:rPr>
        <w:t xml:space="preserve">4</w:t>
      </w:r>
      <w:r>
        <w:rPr>
          <w:rFonts w:hint="eastAsia" w:cs="宋体"/>
          <w:sz w:val="24"/>
          <w:szCs w:val="24"/>
          <w:shd w:val="clear" w:color="auto" w:fill="ffffff"/>
        </w:rPr>
        <w:t xml:space="preserve">在中国境内生产。</w:t>
      </w:r>
      <w:r>
        <w:rPr>
          <w:rStyle w:val="885"/>
          <w:rFonts w:hint="eastAsia" w:cs="宋体"/>
          <w:sz w:val="24"/>
          <w:szCs w:val="24"/>
          <w:u w:val="single"/>
        </w:rPr>
        <w:t xml:space="preserve">（</w:t>
      </w:r>
      <w:r>
        <w:rPr>
          <w:rStyle w:val="885"/>
          <w:rFonts w:cs="宋体"/>
          <w:sz w:val="24"/>
          <w:szCs w:val="24"/>
          <w:u w:val="single"/>
        </w:rPr>
        <w:t xml:space="preserve">/</w:t>
      </w:r>
      <w:r>
        <w:rPr>
          <w:rStyle w:val="885"/>
          <w:rFonts w:hint="eastAsia" w:cs="宋体"/>
          <w:sz w:val="24"/>
          <w:szCs w:val="24"/>
          <w:u w:val="single"/>
        </w:rPr>
        <w:t xml:space="preserve">）</w:t>
      </w:r>
      <w:r>
        <w:rPr>
          <w:rFonts w:hint="eastAsia" w:cs="宋体"/>
          <w:sz w:val="24"/>
          <w:szCs w:val="24"/>
          <w:shd w:val="clear" w:color="auto" w:fill="ffffff"/>
        </w:rPr>
        <w:t xml:space="preserve">的</w:t>
      </w:r>
      <w:r>
        <w:rPr>
          <w:rStyle w:val="885"/>
          <w:rFonts w:hint="eastAsia" w:cs="宋体"/>
          <w:sz w:val="24"/>
          <w:szCs w:val="24"/>
          <w:u w:val="single"/>
        </w:rPr>
        <w:t xml:space="preserve">（</w:t>
      </w:r>
      <w:r>
        <w:rPr>
          <w:rStyle w:val="885"/>
          <w:rFonts w:cs="宋体"/>
          <w:sz w:val="24"/>
          <w:szCs w:val="24"/>
          <w:u w:val="single"/>
        </w:rPr>
        <w:t xml:space="preserve">/</w:t>
      </w:r>
      <w:r>
        <w:rPr>
          <w:rStyle w:val="885"/>
          <w:rFonts w:hint="eastAsia" w:cs="宋体"/>
          <w:sz w:val="24"/>
          <w:szCs w:val="24"/>
          <w:u w:val="single"/>
        </w:rPr>
        <w:t xml:space="preserve">）</w:t>
      </w:r>
      <w:r>
        <w:rPr>
          <w:rStyle w:val="885"/>
          <w:rFonts w:cs="宋体"/>
          <w:sz w:val="24"/>
          <w:szCs w:val="24"/>
          <w:vertAlign w:val="superscript"/>
        </w:rPr>
        <w:t xml:space="preserve">5</w:t>
      </w:r>
      <w:r>
        <w:rPr>
          <w:rFonts w:hint="eastAsia" w:cs="宋体"/>
          <w:sz w:val="24"/>
          <w:szCs w:val="24"/>
          <w:shd w:val="clear" w:color="auto" w:fill="ffffff"/>
        </w:rPr>
        <w:t xml:space="preserve">在中国境内完成。</w:t>
      </w:r>
      <w:r/>
    </w:p>
    <w:p>
      <w:pPr>
        <w:ind w:firstLine="480"/>
        <w:jc w:val="left"/>
        <w:spacing w:line="500" w:lineRule="exact"/>
        <w:widowControl/>
        <w:rPr>
          <w:sz w:val="24"/>
          <w:szCs w:val="24"/>
        </w:rPr>
      </w:pPr>
      <w:r>
        <w:rPr>
          <w:rFonts w:hint="eastAsia"/>
          <w:sz w:val="24"/>
          <w:szCs w:val="24"/>
        </w:rPr>
        <w:t xml:space="preserve">2</w:t>
      </w:r>
      <w:r>
        <w:rPr>
          <w:sz w:val="24"/>
          <w:szCs w:val="24"/>
        </w:rPr>
        <w:t xml:space="preserve">6</w:t>
      </w:r>
      <w:r>
        <w:rPr>
          <w:rFonts w:hint="eastAsia"/>
          <w:sz w:val="24"/>
          <w:szCs w:val="24"/>
        </w:rPr>
        <w:t xml:space="preserve">、</w:t>
      </w:r>
      <w:r>
        <w:rPr>
          <w:rFonts w:hint="eastAsia"/>
          <w:sz w:val="24"/>
          <w:szCs w:val="24"/>
          <w:u w:val="single"/>
        </w:rPr>
        <w:t xml:space="preserve">纳滤膜壳</w:t>
      </w:r>
      <w:r>
        <w:rPr>
          <w:rStyle w:val="885"/>
          <w:rFonts w:hint="eastAsia" w:cs="宋体"/>
          <w:sz w:val="24"/>
          <w:szCs w:val="24"/>
          <w:vertAlign w:val="superscript"/>
        </w:rPr>
        <w:t xml:space="preserve">1</w:t>
      </w:r>
      <w:r>
        <w:rPr>
          <w:sz w:val="24"/>
          <w:szCs w:val="24"/>
        </w:rPr>
        <w:t xml:space="preserve">，</w:t>
      </w:r>
      <w:r>
        <w:rPr>
          <w:rFonts w:hint="eastAsia" w:cs="宋体"/>
          <w:sz w:val="24"/>
          <w:szCs w:val="24"/>
          <w:shd w:val="clear" w:color="auto" w:fill="ffffff"/>
        </w:rPr>
        <w:t xml:space="preserve">生产厂为</w:t>
      </w:r>
      <w:r>
        <w:rPr>
          <w:rStyle w:val="885"/>
          <w:rFonts w:hint="eastAsia" w:cs="宋体"/>
          <w:sz w:val="24"/>
          <w:szCs w:val="24"/>
          <w:u w:val="single"/>
        </w:rPr>
        <w:t xml:space="preserve">（厂名）</w:t>
      </w:r>
      <w:r>
        <w:rPr>
          <w:rStyle w:val="885"/>
          <w:rFonts w:cs="宋体"/>
          <w:sz w:val="24"/>
          <w:szCs w:val="24"/>
          <w:vertAlign w:val="superscript"/>
        </w:rPr>
        <w:t xml:space="preserve">2</w:t>
      </w:r>
      <w:r>
        <w:rPr>
          <w:rFonts w:hint="eastAsia" w:cs="宋体"/>
          <w:sz w:val="24"/>
          <w:szCs w:val="24"/>
          <w:shd w:val="clear" w:color="auto" w:fill="ffffff"/>
        </w:rPr>
        <w:t xml:space="preserve">，厂址为</w:t>
      </w:r>
      <w:r>
        <w:rPr>
          <w:rStyle w:val="885"/>
          <w:rFonts w:hint="eastAsia" w:cs="宋体"/>
          <w:sz w:val="24"/>
          <w:szCs w:val="24"/>
          <w:u w:val="single"/>
        </w:rPr>
        <w:t xml:space="preserve">（生产厂址）</w:t>
      </w:r>
      <w:r>
        <w:rPr>
          <w:rFonts w:hint="eastAsia" w:cs="宋体"/>
          <w:sz w:val="24"/>
          <w:szCs w:val="24"/>
          <w:shd w:val="clear" w:color="auto" w:fill="ffffff"/>
        </w:rPr>
        <w:t xml:space="preserve">。</w:t>
      </w:r>
      <w:r>
        <w:rPr>
          <w:rStyle w:val="885"/>
          <w:rFonts w:hint="eastAsia" w:cs="宋体"/>
          <w:sz w:val="24"/>
          <w:szCs w:val="24"/>
          <w:u w:val="single"/>
        </w:rPr>
        <w:t xml:space="preserve">（</w:t>
      </w:r>
      <w:r>
        <w:rPr>
          <w:rStyle w:val="885"/>
          <w:rFonts w:cs="宋体"/>
          <w:sz w:val="24"/>
          <w:szCs w:val="24"/>
          <w:u w:val="single"/>
        </w:rPr>
        <w:t xml:space="preserve">/</w:t>
      </w:r>
      <w:r>
        <w:rPr>
          <w:rStyle w:val="885"/>
          <w:rFonts w:hint="eastAsia" w:cs="宋体"/>
          <w:sz w:val="24"/>
          <w:szCs w:val="24"/>
          <w:u w:val="single"/>
        </w:rPr>
        <w:t xml:space="preserve">）</w:t>
      </w:r>
      <w:r>
        <w:rPr>
          <w:rFonts w:hint="eastAsia" w:cs="宋体"/>
          <w:sz w:val="24"/>
          <w:szCs w:val="24"/>
          <w:shd w:val="clear" w:color="auto" w:fill="ffffff"/>
        </w:rPr>
        <w:t xml:space="preserve">的中国境内生产的组件成本占比≥</w:t>
      </w:r>
      <w:r>
        <w:rPr>
          <w:rStyle w:val="885"/>
          <w:rFonts w:hint="eastAsia" w:cs="宋体"/>
          <w:sz w:val="24"/>
          <w:szCs w:val="24"/>
          <w:u w:val="single"/>
        </w:rPr>
        <w:t xml:space="preserve">（</w:t>
      </w:r>
      <w:r>
        <w:rPr>
          <w:rStyle w:val="885"/>
          <w:rFonts w:cs="宋体"/>
          <w:sz w:val="24"/>
          <w:szCs w:val="24"/>
          <w:u w:val="single"/>
        </w:rPr>
        <w:t xml:space="preserve">/</w:t>
      </w:r>
      <w:r>
        <w:rPr>
          <w:rStyle w:val="885"/>
          <w:rFonts w:hint="eastAsia" w:cs="宋体"/>
          <w:sz w:val="24"/>
          <w:szCs w:val="24"/>
          <w:u w:val="single"/>
        </w:rPr>
        <w:t xml:space="preserve">）</w:t>
      </w:r>
      <w:r>
        <w:rPr>
          <w:rStyle w:val="885"/>
          <w:rFonts w:cs="宋体"/>
          <w:sz w:val="24"/>
          <w:szCs w:val="24"/>
          <w:vertAlign w:val="superscript"/>
        </w:rPr>
        <w:t xml:space="preserve">3</w:t>
      </w:r>
      <w:r>
        <w:rPr>
          <w:rFonts w:hint="eastAsia" w:cs="宋体"/>
          <w:sz w:val="24"/>
          <w:szCs w:val="24"/>
          <w:shd w:val="clear" w:color="auto" w:fill="ffffff"/>
        </w:rPr>
        <w:t xml:space="preserve">。</w:t>
      </w:r>
      <w:r>
        <w:rPr>
          <w:rStyle w:val="885"/>
          <w:rFonts w:hint="eastAsia" w:cs="宋体"/>
          <w:sz w:val="24"/>
          <w:szCs w:val="24"/>
          <w:u w:val="single"/>
        </w:rPr>
        <w:t xml:space="preserve">（</w:t>
      </w:r>
      <w:r>
        <w:rPr>
          <w:rStyle w:val="885"/>
          <w:rFonts w:cs="宋体"/>
          <w:sz w:val="24"/>
          <w:szCs w:val="24"/>
          <w:u w:val="single"/>
        </w:rPr>
        <w:t xml:space="preserve">/</w:t>
      </w:r>
      <w:r>
        <w:rPr>
          <w:rStyle w:val="885"/>
          <w:rFonts w:hint="eastAsia" w:cs="宋体"/>
          <w:sz w:val="24"/>
          <w:szCs w:val="24"/>
          <w:u w:val="single"/>
        </w:rPr>
        <w:t xml:space="preserve">）</w:t>
      </w:r>
      <w:r>
        <w:rPr>
          <w:rFonts w:hint="eastAsia" w:cs="宋体"/>
          <w:sz w:val="24"/>
          <w:szCs w:val="24"/>
          <w:shd w:val="clear" w:color="auto" w:fill="ffffff"/>
        </w:rPr>
        <w:t xml:space="preserve">的</w:t>
      </w:r>
      <w:r>
        <w:rPr>
          <w:rStyle w:val="885"/>
          <w:rFonts w:hint="eastAsia" w:cs="宋体"/>
          <w:sz w:val="24"/>
          <w:szCs w:val="24"/>
          <w:u w:val="single"/>
        </w:rPr>
        <w:t xml:space="preserve">（</w:t>
      </w:r>
      <w:r>
        <w:rPr>
          <w:rStyle w:val="885"/>
          <w:rFonts w:cs="宋体"/>
          <w:sz w:val="24"/>
          <w:szCs w:val="24"/>
          <w:u w:val="single"/>
        </w:rPr>
        <w:t xml:space="preserve">/</w:t>
      </w:r>
      <w:r>
        <w:rPr>
          <w:rStyle w:val="885"/>
          <w:rFonts w:hint="eastAsia" w:cs="宋体"/>
          <w:sz w:val="24"/>
          <w:szCs w:val="24"/>
          <w:u w:val="single"/>
        </w:rPr>
        <w:t xml:space="preserve">）</w:t>
      </w:r>
      <w:r>
        <w:rPr>
          <w:rStyle w:val="885"/>
          <w:rFonts w:cs="宋体"/>
          <w:sz w:val="24"/>
          <w:szCs w:val="24"/>
          <w:vertAlign w:val="superscript"/>
        </w:rPr>
        <w:t xml:space="preserve">4</w:t>
      </w:r>
      <w:r>
        <w:rPr>
          <w:rFonts w:hint="eastAsia" w:cs="宋体"/>
          <w:sz w:val="24"/>
          <w:szCs w:val="24"/>
          <w:shd w:val="clear" w:color="auto" w:fill="ffffff"/>
        </w:rPr>
        <w:t xml:space="preserve">在中国境内生产。</w:t>
      </w:r>
      <w:r>
        <w:rPr>
          <w:rStyle w:val="885"/>
          <w:rFonts w:hint="eastAsia" w:cs="宋体"/>
          <w:sz w:val="24"/>
          <w:szCs w:val="24"/>
          <w:u w:val="single"/>
        </w:rPr>
        <w:t xml:space="preserve">（</w:t>
      </w:r>
      <w:r>
        <w:rPr>
          <w:rStyle w:val="885"/>
          <w:rFonts w:cs="宋体"/>
          <w:sz w:val="24"/>
          <w:szCs w:val="24"/>
          <w:u w:val="single"/>
        </w:rPr>
        <w:t xml:space="preserve">/</w:t>
      </w:r>
      <w:r>
        <w:rPr>
          <w:rStyle w:val="885"/>
          <w:rFonts w:hint="eastAsia" w:cs="宋体"/>
          <w:sz w:val="24"/>
          <w:szCs w:val="24"/>
          <w:u w:val="single"/>
        </w:rPr>
        <w:t xml:space="preserve">）</w:t>
      </w:r>
      <w:r>
        <w:rPr>
          <w:rFonts w:hint="eastAsia" w:cs="宋体"/>
          <w:sz w:val="24"/>
          <w:szCs w:val="24"/>
          <w:shd w:val="clear" w:color="auto" w:fill="ffffff"/>
        </w:rPr>
        <w:t xml:space="preserve">的</w:t>
      </w:r>
      <w:r>
        <w:rPr>
          <w:rStyle w:val="885"/>
          <w:rFonts w:hint="eastAsia" w:cs="宋体"/>
          <w:sz w:val="24"/>
          <w:szCs w:val="24"/>
          <w:u w:val="single"/>
        </w:rPr>
        <w:t xml:space="preserve">（</w:t>
      </w:r>
      <w:r>
        <w:rPr>
          <w:rStyle w:val="885"/>
          <w:rFonts w:cs="宋体"/>
          <w:sz w:val="24"/>
          <w:szCs w:val="24"/>
          <w:u w:val="single"/>
        </w:rPr>
        <w:t xml:space="preserve">/</w:t>
      </w:r>
      <w:r>
        <w:rPr>
          <w:rStyle w:val="885"/>
          <w:rFonts w:hint="eastAsia" w:cs="宋体"/>
          <w:sz w:val="24"/>
          <w:szCs w:val="24"/>
          <w:u w:val="single"/>
        </w:rPr>
        <w:t xml:space="preserve">）</w:t>
      </w:r>
      <w:r>
        <w:rPr>
          <w:rStyle w:val="885"/>
          <w:rFonts w:cs="宋体"/>
          <w:sz w:val="24"/>
          <w:szCs w:val="24"/>
          <w:vertAlign w:val="superscript"/>
        </w:rPr>
        <w:t xml:space="preserve">5</w:t>
      </w:r>
      <w:r>
        <w:rPr>
          <w:rFonts w:hint="eastAsia" w:cs="宋体"/>
          <w:sz w:val="24"/>
          <w:szCs w:val="24"/>
          <w:shd w:val="clear" w:color="auto" w:fill="ffffff"/>
        </w:rPr>
        <w:t xml:space="preserve">在中国境内完成。</w:t>
      </w:r>
      <w:r/>
    </w:p>
    <w:p>
      <w:pPr>
        <w:ind w:firstLine="480"/>
        <w:jc w:val="left"/>
        <w:spacing w:line="500" w:lineRule="exact"/>
        <w:widowControl/>
        <w:rPr>
          <w:sz w:val="24"/>
          <w:szCs w:val="24"/>
        </w:rPr>
      </w:pPr>
      <w:r>
        <w:rPr>
          <w:rFonts w:hint="eastAsia"/>
          <w:sz w:val="24"/>
          <w:szCs w:val="24"/>
        </w:rPr>
        <w:t xml:space="preserve">2</w:t>
      </w:r>
      <w:r>
        <w:rPr>
          <w:sz w:val="24"/>
          <w:szCs w:val="24"/>
        </w:rPr>
        <w:t xml:space="preserve">7</w:t>
      </w:r>
      <w:r>
        <w:rPr>
          <w:rFonts w:hint="eastAsia"/>
          <w:sz w:val="24"/>
          <w:szCs w:val="24"/>
        </w:rPr>
        <w:t xml:space="preserve">、</w:t>
      </w:r>
      <w:r>
        <w:rPr>
          <w:rFonts w:hint="eastAsia"/>
          <w:sz w:val="24"/>
          <w:szCs w:val="24"/>
          <w:u w:val="single"/>
        </w:rPr>
        <w:t xml:space="preserve">纳</w:t>
      </w:r>
      <w:r>
        <w:rPr>
          <w:rFonts w:hint="eastAsia"/>
          <w:sz w:val="24"/>
          <w:szCs w:val="24"/>
          <w:u w:val="single"/>
        </w:rPr>
        <w:t xml:space="preserve">滤清洗罐</w:t>
      </w:r>
      <w:r>
        <w:rPr>
          <w:rStyle w:val="885"/>
          <w:rFonts w:hint="eastAsia" w:cs="宋体"/>
          <w:sz w:val="24"/>
          <w:szCs w:val="24"/>
          <w:vertAlign w:val="superscript"/>
        </w:rPr>
        <w:t xml:space="preserve">1</w:t>
      </w:r>
      <w:r>
        <w:rPr>
          <w:sz w:val="24"/>
          <w:szCs w:val="24"/>
        </w:rPr>
        <w:t xml:space="preserve">，</w:t>
      </w:r>
      <w:r>
        <w:rPr>
          <w:rFonts w:hint="eastAsia" w:cs="宋体"/>
          <w:sz w:val="24"/>
          <w:szCs w:val="24"/>
          <w:shd w:val="clear" w:color="auto" w:fill="ffffff"/>
        </w:rPr>
        <w:t xml:space="preserve">生产厂为</w:t>
      </w:r>
      <w:r>
        <w:rPr>
          <w:rStyle w:val="885"/>
          <w:rFonts w:hint="eastAsia" w:cs="宋体"/>
          <w:sz w:val="24"/>
          <w:szCs w:val="24"/>
          <w:u w:val="single"/>
        </w:rPr>
        <w:t xml:space="preserve">（厂名）</w:t>
      </w:r>
      <w:r>
        <w:rPr>
          <w:rStyle w:val="885"/>
          <w:rFonts w:cs="宋体"/>
          <w:sz w:val="24"/>
          <w:szCs w:val="24"/>
          <w:vertAlign w:val="superscript"/>
        </w:rPr>
        <w:t xml:space="preserve">2</w:t>
      </w:r>
      <w:r>
        <w:rPr>
          <w:rFonts w:hint="eastAsia" w:cs="宋体"/>
          <w:sz w:val="24"/>
          <w:szCs w:val="24"/>
          <w:shd w:val="clear" w:color="auto" w:fill="ffffff"/>
        </w:rPr>
        <w:t xml:space="preserve">，厂址为</w:t>
      </w:r>
      <w:r>
        <w:rPr>
          <w:rStyle w:val="885"/>
          <w:rFonts w:hint="eastAsia" w:cs="宋体"/>
          <w:sz w:val="24"/>
          <w:szCs w:val="24"/>
          <w:u w:val="single"/>
        </w:rPr>
        <w:t xml:space="preserve">（生产厂址）</w:t>
      </w:r>
      <w:r>
        <w:rPr>
          <w:rFonts w:hint="eastAsia" w:cs="宋体"/>
          <w:sz w:val="24"/>
          <w:szCs w:val="24"/>
          <w:shd w:val="clear" w:color="auto" w:fill="ffffff"/>
        </w:rPr>
        <w:t xml:space="preserve">。</w:t>
      </w:r>
      <w:r>
        <w:rPr>
          <w:rStyle w:val="885"/>
          <w:rFonts w:hint="eastAsia" w:cs="宋体"/>
          <w:sz w:val="24"/>
          <w:szCs w:val="24"/>
          <w:u w:val="single"/>
        </w:rPr>
        <w:t xml:space="preserve">（</w:t>
      </w:r>
      <w:r>
        <w:rPr>
          <w:rStyle w:val="885"/>
          <w:rFonts w:cs="宋体"/>
          <w:sz w:val="24"/>
          <w:szCs w:val="24"/>
          <w:u w:val="single"/>
        </w:rPr>
        <w:t xml:space="preserve">/</w:t>
      </w:r>
      <w:r>
        <w:rPr>
          <w:rStyle w:val="885"/>
          <w:rFonts w:hint="eastAsia" w:cs="宋体"/>
          <w:sz w:val="24"/>
          <w:szCs w:val="24"/>
          <w:u w:val="single"/>
        </w:rPr>
        <w:t xml:space="preserve">）</w:t>
      </w:r>
      <w:r>
        <w:rPr>
          <w:rFonts w:hint="eastAsia" w:cs="宋体"/>
          <w:sz w:val="24"/>
          <w:szCs w:val="24"/>
          <w:shd w:val="clear" w:color="auto" w:fill="ffffff"/>
        </w:rPr>
        <w:t xml:space="preserve">的中国境内生产的组件成本占比≥</w:t>
      </w:r>
      <w:r>
        <w:rPr>
          <w:rStyle w:val="885"/>
          <w:rFonts w:hint="eastAsia" w:cs="宋体"/>
          <w:sz w:val="24"/>
          <w:szCs w:val="24"/>
          <w:u w:val="single"/>
        </w:rPr>
        <w:t xml:space="preserve">（</w:t>
      </w:r>
      <w:r>
        <w:rPr>
          <w:rStyle w:val="885"/>
          <w:rFonts w:cs="宋体"/>
          <w:sz w:val="24"/>
          <w:szCs w:val="24"/>
          <w:u w:val="single"/>
        </w:rPr>
        <w:t xml:space="preserve">/</w:t>
      </w:r>
      <w:r>
        <w:rPr>
          <w:rStyle w:val="885"/>
          <w:rFonts w:hint="eastAsia" w:cs="宋体"/>
          <w:sz w:val="24"/>
          <w:szCs w:val="24"/>
          <w:u w:val="single"/>
        </w:rPr>
        <w:t xml:space="preserve">）</w:t>
      </w:r>
      <w:r>
        <w:rPr>
          <w:rStyle w:val="885"/>
          <w:rFonts w:cs="宋体"/>
          <w:sz w:val="24"/>
          <w:szCs w:val="24"/>
          <w:vertAlign w:val="superscript"/>
        </w:rPr>
        <w:t xml:space="preserve">3</w:t>
      </w:r>
      <w:r>
        <w:rPr>
          <w:rFonts w:hint="eastAsia" w:cs="宋体"/>
          <w:sz w:val="24"/>
          <w:szCs w:val="24"/>
          <w:shd w:val="clear" w:color="auto" w:fill="ffffff"/>
        </w:rPr>
        <w:t xml:space="preserve">。</w:t>
      </w:r>
      <w:r>
        <w:rPr>
          <w:rStyle w:val="885"/>
          <w:rFonts w:hint="eastAsia" w:cs="宋体"/>
          <w:sz w:val="24"/>
          <w:szCs w:val="24"/>
          <w:u w:val="single"/>
        </w:rPr>
        <w:t xml:space="preserve">（</w:t>
      </w:r>
      <w:r>
        <w:rPr>
          <w:rStyle w:val="885"/>
          <w:rFonts w:cs="宋体"/>
          <w:sz w:val="24"/>
          <w:szCs w:val="24"/>
          <w:u w:val="single"/>
        </w:rPr>
        <w:t xml:space="preserve">/</w:t>
      </w:r>
      <w:r>
        <w:rPr>
          <w:rStyle w:val="885"/>
          <w:rFonts w:hint="eastAsia" w:cs="宋体"/>
          <w:sz w:val="24"/>
          <w:szCs w:val="24"/>
          <w:u w:val="single"/>
        </w:rPr>
        <w:t xml:space="preserve">）</w:t>
      </w:r>
      <w:r>
        <w:rPr>
          <w:rFonts w:hint="eastAsia" w:cs="宋体"/>
          <w:sz w:val="24"/>
          <w:szCs w:val="24"/>
          <w:shd w:val="clear" w:color="auto" w:fill="ffffff"/>
        </w:rPr>
        <w:t xml:space="preserve">的</w:t>
      </w:r>
      <w:r>
        <w:rPr>
          <w:rStyle w:val="885"/>
          <w:rFonts w:hint="eastAsia" w:cs="宋体"/>
          <w:sz w:val="24"/>
          <w:szCs w:val="24"/>
          <w:u w:val="single"/>
        </w:rPr>
        <w:t xml:space="preserve">（</w:t>
      </w:r>
      <w:r>
        <w:rPr>
          <w:rStyle w:val="885"/>
          <w:rFonts w:cs="宋体"/>
          <w:sz w:val="24"/>
          <w:szCs w:val="24"/>
          <w:u w:val="single"/>
        </w:rPr>
        <w:t xml:space="preserve">/</w:t>
      </w:r>
      <w:r>
        <w:rPr>
          <w:rStyle w:val="885"/>
          <w:rFonts w:hint="eastAsia" w:cs="宋体"/>
          <w:sz w:val="24"/>
          <w:szCs w:val="24"/>
          <w:u w:val="single"/>
        </w:rPr>
        <w:t xml:space="preserve">）</w:t>
      </w:r>
      <w:r>
        <w:rPr>
          <w:rStyle w:val="885"/>
          <w:rFonts w:cs="宋体"/>
          <w:sz w:val="24"/>
          <w:szCs w:val="24"/>
          <w:vertAlign w:val="superscript"/>
        </w:rPr>
        <w:t xml:space="preserve">4</w:t>
      </w:r>
      <w:r>
        <w:rPr>
          <w:rFonts w:hint="eastAsia" w:cs="宋体"/>
          <w:sz w:val="24"/>
          <w:szCs w:val="24"/>
          <w:shd w:val="clear" w:color="auto" w:fill="ffffff"/>
        </w:rPr>
        <w:t xml:space="preserve">在中国境内生产。</w:t>
      </w:r>
      <w:r>
        <w:rPr>
          <w:rStyle w:val="885"/>
          <w:rFonts w:hint="eastAsia" w:cs="宋体"/>
          <w:sz w:val="24"/>
          <w:szCs w:val="24"/>
          <w:u w:val="single"/>
        </w:rPr>
        <w:t xml:space="preserve">（</w:t>
      </w:r>
      <w:r>
        <w:rPr>
          <w:rStyle w:val="885"/>
          <w:rFonts w:cs="宋体"/>
          <w:sz w:val="24"/>
          <w:szCs w:val="24"/>
          <w:u w:val="single"/>
        </w:rPr>
        <w:t xml:space="preserve">/</w:t>
      </w:r>
      <w:r>
        <w:rPr>
          <w:rStyle w:val="885"/>
          <w:rFonts w:hint="eastAsia" w:cs="宋体"/>
          <w:sz w:val="24"/>
          <w:szCs w:val="24"/>
          <w:u w:val="single"/>
        </w:rPr>
        <w:t xml:space="preserve">）</w:t>
      </w:r>
      <w:r>
        <w:rPr>
          <w:rFonts w:hint="eastAsia" w:cs="宋体"/>
          <w:sz w:val="24"/>
          <w:szCs w:val="24"/>
          <w:shd w:val="clear" w:color="auto" w:fill="ffffff"/>
        </w:rPr>
        <w:t xml:space="preserve">的</w:t>
      </w:r>
      <w:r>
        <w:rPr>
          <w:rStyle w:val="885"/>
          <w:rFonts w:hint="eastAsia" w:cs="宋体"/>
          <w:sz w:val="24"/>
          <w:szCs w:val="24"/>
          <w:u w:val="single"/>
        </w:rPr>
        <w:t xml:space="preserve">（</w:t>
      </w:r>
      <w:r>
        <w:rPr>
          <w:rStyle w:val="885"/>
          <w:rFonts w:cs="宋体"/>
          <w:sz w:val="24"/>
          <w:szCs w:val="24"/>
          <w:u w:val="single"/>
        </w:rPr>
        <w:t xml:space="preserve">/</w:t>
      </w:r>
      <w:r>
        <w:rPr>
          <w:rStyle w:val="885"/>
          <w:rFonts w:hint="eastAsia" w:cs="宋体"/>
          <w:sz w:val="24"/>
          <w:szCs w:val="24"/>
          <w:u w:val="single"/>
        </w:rPr>
        <w:t xml:space="preserve">）</w:t>
      </w:r>
      <w:r>
        <w:rPr>
          <w:rStyle w:val="885"/>
          <w:rFonts w:cs="宋体"/>
          <w:sz w:val="24"/>
          <w:szCs w:val="24"/>
          <w:vertAlign w:val="superscript"/>
        </w:rPr>
        <w:t xml:space="preserve">5</w:t>
      </w:r>
      <w:r>
        <w:rPr>
          <w:rFonts w:hint="eastAsia" w:cs="宋体"/>
          <w:sz w:val="24"/>
          <w:szCs w:val="24"/>
          <w:shd w:val="clear" w:color="auto" w:fill="ffffff"/>
        </w:rPr>
        <w:t xml:space="preserve">在中国境内完成。</w:t>
      </w:r>
      <w:r/>
    </w:p>
    <w:p>
      <w:pPr>
        <w:ind w:firstLine="480"/>
        <w:jc w:val="left"/>
        <w:spacing w:line="500" w:lineRule="exact"/>
        <w:widowControl/>
        <w:rPr>
          <w:sz w:val="24"/>
          <w:szCs w:val="24"/>
        </w:rPr>
      </w:pPr>
      <w:r>
        <w:rPr>
          <w:rFonts w:hint="eastAsia"/>
          <w:sz w:val="24"/>
          <w:szCs w:val="24"/>
        </w:rPr>
        <w:t xml:space="preserve">2</w:t>
      </w:r>
      <w:r>
        <w:rPr>
          <w:sz w:val="24"/>
          <w:szCs w:val="24"/>
        </w:rPr>
        <w:t xml:space="preserve">8</w:t>
      </w:r>
      <w:r>
        <w:rPr>
          <w:rFonts w:hint="eastAsia"/>
          <w:sz w:val="24"/>
          <w:szCs w:val="24"/>
        </w:rPr>
        <w:t xml:space="preserve">、</w:t>
      </w:r>
      <w:r>
        <w:rPr>
          <w:rFonts w:hint="eastAsia"/>
          <w:sz w:val="24"/>
          <w:szCs w:val="24"/>
          <w:u w:val="single"/>
        </w:rPr>
        <w:t xml:space="preserve">纳滤清</w:t>
      </w:r>
      <w:r>
        <w:rPr>
          <w:rFonts w:hint="eastAsia"/>
          <w:sz w:val="24"/>
          <w:szCs w:val="24"/>
          <w:u w:val="single"/>
        </w:rPr>
        <w:t xml:space="preserve">洗罐液位计</w:t>
      </w:r>
      <w:r>
        <w:rPr>
          <w:rStyle w:val="885"/>
          <w:rFonts w:hint="eastAsia" w:cs="宋体"/>
          <w:sz w:val="24"/>
          <w:szCs w:val="24"/>
          <w:vertAlign w:val="superscript"/>
        </w:rPr>
        <w:t xml:space="preserve">1</w:t>
      </w:r>
      <w:r>
        <w:rPr>
          <w:sz w:val="24"/>
          <w:szCs w:val="24"/>
        </w:rPr>
        <w:t xml:space="preserve">，</w:t>
      </w:r>
      <w:r>
        <w:rPr>
          <w:rFonts w:hint="eastAsia" w:cs="宋体"/>
          <w:sz w:val="24"/>
          <w:szCs w:val="24"/>
          <w:shd w:val="clear" w:color="auto" w:fill="ffffff"/>
        </w:rPr>
        <w:t xml:space="preserve">生产厂为</w:t>
      </w:r>
      <w:r>
        <w:rPr>
          <w:rStyle w:val="885"/>
          <w:rFonts w:hint="eastAsia" w:cs="宋体"/>
          <w:sz w:val="24"/>
          <w:szCs w:val="24"/>
          <w:u w:val="single"/>
        </w:rPr>
        <w:t xml:space="preserve">（厂名）</w:t>
      </w:r>
      <w:r>
        <w:rPr>
          <w:rStyle w:val="885"/>
          <w:rFonts w:cs="宋体"/>
          <w:sz w:val="24"/>
          <w:szCs w:val="24"/>
          <w:vertAlign w:val="superscript"/>
        </w:rPr>
        <w:t xml:space="preserve">2</w:t>
      </w:r>
      <w:r>
        <w:rPr>
          <w:rFonts w:hint="eastAsia" w:cs="宋体"/>
          <w:sz w:val="24"/>
          <w:szCs w:val="24"/>
          <w:shd w:val="clear" w:color="auto" w:fill="ffffff"/>
        </w:rPr>
        <w:t xml:space="preserve">，厂址为</w:t>
      </w:r>
      <w:r>
        <w:rPr>
          <w:rStyle w:val="885"/>
          <w:rFonts w:hint="eastAsia" w:cs="宋体"/>
          <w:sz w:val="24"/>
          <w:szCs w:val="24"/>
          <w:u w:val="single"/>
        </w:rPr>
        <w:t xml:space="preserve">（生产厂址）</w:t>
      </w:r>
      <w:r>
        <w:rPr>
          <w:rFonts w:hint="eastAsia" w:cs="宋体"/>
          <w:sz w:val="24"/>
          <w:szCs w:val="24"/>
          <w:shd w:val="clear" w:color="auto" w:fill="ffffff"/>
        </w:rPr>
        <w:t xml:space="preserve">。</w:t>
      </w:r>
      <w:r>
        <w:rPr>
          <w:rStyle w:val="885"/>
          <w:rFonts w:hint="eastAsia" w:cs="宋体"/>
          <w:sz w:val="24"/>
          <w:szCs w:val="24"/>
          <w:u w:val="single"/>
        </w:rPr>
        <w:t xml:space="preserve">（</w:t>
      </w:r>
      <w:r>
        <w:rPr>
          <w:rStyle w:val="885"/>
          <w:rFonts w:cs="宋体"/>
          <w:sz w:val="24"/>
          <w:szCs w:val="24"/>
          <w:u w:val="single"/>
        </w:rPr>
        <w:t xml:space="preserve">/</w:t>
      </w:r>
      <w:r>
        <w:rPr>
          <w:rStyle w:val="885"/>
          <w:rFonts w:hint="eastAsia" w:cs="宋体"/>
          <w:sz w:val="24"/>
          <w:szCs w:val="24"/>
          <w:u w:val="single"/>
        </w:rPr>
        <w:t xml:space="preserve">）</w:t>
      </w:r>
      <w:r>
        <w:rPr>
          <w:rFonts w:hint="eastAsia" w:cs="宋体"/>
          <w:sz w:val="24"/>
          <w:szCs w:val="24"/>
          <w:shd w:val="clear" w:color="auto" w:fill="ffffff"/>
        </w:rPr>
        <w:t xml:space="preserve">的中国境内生产的组件成本占比≥</w:t>
      </w:r>
      <w:r>
        <w:rPr>
          <w:rStyle w:val="885"/>
          <w:rFonts w:hint="eastAsia" w:cs="宋体"/>
          <w:sz w:val="24"/>
          <w:szCs w:val="24"/>
          <w:u w:val="single"/>
        </w:rPr>
        <w:t xml:space="preserve">（</w:t>
      </w:r>
      <w:r>
        <w:rPr>
          <w:rStyle w:val="885"/>
          <w:rFonts w:cs="宋体"/>
          <w:sz w:val="24"/>
          <w:szCs w:val="24"/>
          <w:u w:val="single"/>
        </w:rPr>
        <w:t xml:space="preserve">/</w:t>
      </w:r>
      <w:r>
        <w:rPr>
          <w:rStyle w:val="885"/>
          <w:rFonts w:hint="eastAsia" w:cs="宋体"/>
          <w:sz w:val="24"/>
          <w:szCs w:val="24"/>
          <w:u w:val="single"/>
        </w:rPr>
        <w:t xml:space="preserve">）</w:t>
      </w:r>
      <w:r>
        <w:rPr>
          <w:rStyle w:val="885"/>
          <w:rFonts w:cs="宋体"/>
          <w:sz w:val="24"/>
          <w:szCs w:val="24"/>
          <w:vertAlign w:val="superscript"/>
        </w:rPr>
        <w:t xml:space="preserve">3</w:t>
      </w:r>
      <w:r>
        <w:rPr>
          <w:rFonts w:hint="eastAsia" w:cs="宋体"/>
          <w:sz w:val="24"/>
          <w:szCs w:val="24"/>
          <w:shd w:val="clear" w:color="auto" w:fill="ffffff"/>
        </w:rPr>
        <w:t xml:space="preserve">。</w:t>
      </w:r>
      <w:r>
        <w:rPr>
          <w:rStyle w:val="885"/>
          <w:rFonts w:hint="eastAsia" w:cs="宋体"/>
          <w:sz w:val="24"/>
          <w:szCs w:val="24"/>
          <w:u w:val="single"/>
        </w:rPr>
        <w:t xml:space="preserve">（</w:t>
      </w:r>
      <w:r>
        <w:rPr>
          <w:rStyle w:val="885"/>
          <w:rFonts w:cs="宋体"/>
          <w:sz w:val="24"/>
          <w:szCs w:val="24"/>
          <w:u w:val="single"/>
        </w:rPr>
        <w:t xml:space="preserve">/</w:t>
      </w:r>
      <w:r>
        <w:rPr>
          <w:rStyle w:val="885"/>
          <w:rFonts w:hint="eastAsia" w:cs="宋体"/>
          <w:sz w:val="24"/>
          <w:szCs w:val="24"/>
          <w:u w:val="single"/>
        </w:rPr>
        <w:t xml:space="preserve">）</w:t>
      </w:r>
      <w:r>
        <w:rPr>
          <w:rFonts w:hint="eastAsia" w:cs="宋体"/>
          <w:sz w:val="24"/>
          <w:szCs w:val="24"/>
          <w:shd w:val="clear" w:color="auto" w:fill="ffffff"/>
        </w:rPr>
        <w:t xml:space="preserve">的</w:t>
      </w:r>
      <w:r>
        <w:rPr>
          <w:rStyle w:val="885"/>
          <w:rFonts w:hint="eastAsia" w:cs="宋体"/>
          <w:sz w:val="24"/>
          <w:szCs w:val="24"/>
          <w:u w:val="single"/>
        </w:rPr>
        <w:t xml:space="preserve">（</w:t>
      </w:r>
      <w:r>
        <w:rPr>
          <w:rStyle w:val="885"/>
          <w:rFonts w:cs="宋体"/>
          <w:sz w:val="24"/>
          <w:szCs w:val="24"/>
          <w:u w:val="single"/>
        </w:rPr>
        <w:t xml:space="preserve">/</w:t>
      </w:r>
      <w:r>
        <w:rPr>
          <w:rStyle w:val="885"/>
          <w:rFonts w:hint="eastAsia" w:cs="宋体"/>
          <w:sz w:val="24"/>
          <w:szCs w:val="24"/>
          <w:u w:val="single"/>
        </w:rPr>
        <w:t xml:space="preserve">）</w:t>
      </w:r>
      <w:r>
        <w:rPr>
          <w:rStyle w:val="885"/>
          <w:rFonts w:cs="宋体"/>
          <w:sz w:val="24"/>
          <w:szCs w:val="24"/>
          <w:vertAlign w:val="superscript"/>
        </w:rPr>
        <w:t xml:space="preserve">4</w:t>
      </w:r>
      <w:r>
        <w:rPr>
          <w:rFonts w:hint="eastAsia" w:cs="宋体"/>
          <w:sz w:val="24"/>
          <w:szCs w:val="24"/>
          <w:shd w:val="clear" w:color="auto" w:fill="ffffff"/>
        </w:rPr>
        <w:t xml:space="preserve">在中国境内生产。</w:t>
      </w:r>
      <w:r>
        <w:rPr>
          <w:rStyle w:val="885"/>
          <w:rFonts w:hint="eastAsia" w:cs="宋体"/>
          <w:sz w:val="24"/>
          <w:szCs w:val="24"/>
          <w:u w:val="single"/>
        </w:rPr>
        <w:t xml:space="preserve">（</w:t>
      </w:r>
      <w:r>
        <w:rPr>
          <w:rStyle w:val="885"/>
          <w:rFonts w:cs="宋体"/>
          <w:sz w:val="24"/>
          <w:szCs w:val="24"/>
          <w:u w:val="single"/>
        </w:rPr>
        <w:t xml:space="preserve">/</w:t>
      </w:r>
      <w:r>
        <w:rPr>
          <w:rStyle w:val="885"/>
          <w:rFonts w:hint="eastAsia" w:cs="宋体"/>
          <w:sz w:val="24"/>
          <w:szCs w:val="24"/>
          <w:u w:val="single"/>
        </w:rPr>
        <w:t xml:space="preserve">）</w:t>
      </w:r>
      <w:r>
        <w:rPr>
          <w:rFonts w:hint="eastAsia" w:cs="宋体"/>
          <w:sz w:val="24"/>
          <w:szCs w:val="24"/>
          <w:shd w:val="clear" w:color="auto" w:fill="ffffff"/>
        </w:rPr>
        <w:t xml:space="preserve">的</w:t>
      </w:r>
      <w:r>
        <w:rPr>
          <w:rStyle w:val="885"/>
          <w:rFonts w:hint="eastAsia" w:cs="宋体"/>
          <w:sz w:val="24"/>
          <w:szCs w:val="24"/>
          <w:u w:val="single"/>
        </w:rPr>
        <w:t xml:space="preserve">（</w:t>
      </w:r>
      <w:r>
        <w:rPr>
          <w:rStyle w:val="885"/>
          <w:rFonts w:cs="宋体"/>
          <w:sz w:val="24"/>
          <w:szCs w:val="24"/>
          <w:u w:val="single"/>
        </w:rPr>
        <w:t xml:space="preserve">/</w:t>
      </w:r>
      <w:r>
        <w:rPr>
          <w:rStyle w:val="885"/>
          <w:rFonts w:hint="eastAsia" w:cs="宋体"/>
          <w:sz w:val="24"/>
          <w:szCs w:val="24"/>
          <w:u w:val="single"/>
        </w:rPr>
        <w:t xml:space="preserve">）</w:t>
      </w:r>
      <w:r>
        <w:rPr>
          <w:rStyle w:val="885"/>
          <w:rFonts w:cs="宋体"/>
          <w:sz w:val="24"/>
          <w:szCs w:val="24"/>
          <w:vertAlign w:val="superscript"/>
        </w:rPr>
        <w:t xml:space="preserve">5</w:t>
      </w:r>
      <w:r>
        <w:rPr>
          <w:rFonts w:hint="eastAsia" w:cs="宋体"/>
          <w:sz w:val="24"/>
          <w:szCs w:val="24"/>
          <w:shd w:val="clear" w:color="auto" w:fill="ffffff"/>
        </w:rPr>
        <w:t xml:space="preserve">在中国境内完成。</w:t>
      </w:r>
      <w:r/>
    </w:p>
    <w:p>
      <w:pPr>
        <w:ind w:firstLine="480"/>
        <w:jc w:val="left"/>
        <w:spacing w:line="500" w:lineRule="exact"/>
        <w:widowControl/>
        <w:rPr>
          <w:sz w:val="24"/>
          <w:szCs w:val="24"/>
        </w:rPr>
      </w:pPr>
      <w:r>
        <w:rPr>
          <w:rFonts w:hint="eastAsia"/>
          <w:sz w:val="24"/>
          <w:szCs w:val="24"/>
        </w:rPr>
        <w:t xml:space="preserve">2</w:t>
      </w:r>
      <w:r>
        <w:rPr>
          <w:sz w:val="24"/>
          <w:szCs w:val="24"/>
        </w:rPr>
        <w:t xml:space="preserve">9</w:t>
      </w:r>
      <w:r>
        <w:rPr>
          <w:rFonts w:hint="eastAsia"/>
          <w:sz w:val="24"/>
          <w:szCs w:val="24"/>
        </w:rPr>
        <w:t xml:space="preserve">、</w:t>
      </w:r>
      <w:r>
        <w:rPr>
          <w:rFonts w:hint="eastAsia"/>
          <w:sz w:val="24"/>
          <w:szCs w:val="24"/>
          <w:u w:val="single"/>
        </w:rPr>
        <w:t xml:space="preserve">纳滤清液罐</w:t>
      </w:r>
      <w:r>
        <w:rPr>
          <w:rStyle w:val="885"/>
          <w:rFonts w:hint="eastAsia" w:cs="宋体"/>
          <w:sz w:val="24"/>
          <w:szCs w:val="24"/>
          <w:vertAlign w:val="superscript"/>
        </w:rPr>
        <w:t xml:space="preserve">1</w:t>
      </w:r>
      <w:r>
        <w:rPr>
          <w:sz w:val="24"/>
          <w:szCs w:val="24"/>
        </w:rPr>
        <w:t xml:space="preserve">，</w:t>
      </w:r>
      <w:r>
        <w:rPr>
          <w:rFonts w:hint="eastAsia" w:cs="宋体"/>
          <w:sz w:val="24"/>
          <w:szCs w:val="24"/>
          <w:shd w:val="clear" w:color="auto" w:fill="ffffff"/>
        </w:rPr>
        <w:t xml:space="preserve">生产厂为</w:t>
      </w:r>
      <w:r>
        <w:rPr>
          <w:rStyle w:val="885"/>
          <w:rFonts w:hint="eastAsia" w:cs="宋体"/>
          <w:sz w:val="24"/>
          <w:szCs w:val="24"/>
          <w:u w:val="single"/>
        </w:rPr>
        <w:t xml:space="preserve">（厂名）</w:t>
      </w:r>
      <w:r>
        <w:rPr>
          <w:rStyle w:val="885"/>
          <w:rFonts w:cs="宋体"/>
          <w:sz w:val="24"/>
          <w:szCs w:val="24"/>
          <w:vertAlign w:val="superscript"/>
        </w:rPr>
        <w:t xml:space="preserve">2</w:t>
      </w:r>
      <w:r>
        <w:rPr>
          <w:rFonts w:hint="eastAsia" w:cs="宋体"/>
          <w:sz w:val="24"/>
          <w:szCs w:val="24"/>
          <w:shd w:val="clear" w:color="auto" w:fill="ffffff"/>
        </w:rPr>
        <w:t xml:space="preserve">，厂址为</w:t>
      </w:r>
      <w:r>
        <w:rPr>
          <w:rStyle w:val="885"/>
          <w:rFonts w:hint="eastAsia" w:cs="宋体"/>
          <w:sz w:val="24"/>
          <w:szCs w:val="24"/>
          <w:u w:val="single"/>
        </w:rPr>
        <w:t xml:space="preserve">（生产厂址）</w:t>
      </w:r>
      <w:r>
        <w:rPr>
          <w:rFonts w:hint="eastAsia" w:cs="宋体"/>
          <w:sz w:val="24"/>
          <w:szCs w:val="24"/>
          <w:shd w:val="clear" w:color="auto" w:fill="ffffff"/>
        </w:rPr>
        <w:t xml:space="preserve">。</w:t>
      </w:r>
      <w:r>
        <w:rPr>
          <w:rStyle w:val="885"/>
          <w:rFonts w:hint="eastAsia" w:cs="宋体"/>
          <w:sz w:val="24"/>
          <w:szCs w:val="24"/>
          <w:u w:val="single"/>
        </w:rPr>
        <w:t xml:space="preserve">（</w:t>
      </w:r>
      <w:r>
        <w:rPr>
          <w:rStyle w:val="885"/>
          <w:rFonts w:cs="宋体"/>
          <w:sz w:val="24"/>
          <w:szCs w:val="24"/>
          <w:u w:val="single"/>
        </w:rPr>
        <w:t xml:space="preserve">/</w:t>
      </w:r>
      <w:r>
        <w:rPr>
          <w:rStyle w:val="885"/>
          <w:rFonts w:hint="eastAsia" w:cs="宋体"/>
          <w:sz w:val="24"/>
          <w:szCs w:val="24"/>
          <w:u w:val="single"/>
        </w:rPr>
        <w:t xml:space="preserve">）</w:t>
      </w:r>
      <w:r>
        <w:rPr>
          <w:rFonts w:hint="eastAsia" w:cs="宋体"/>
          <w:sz w:val="24"/>
          <w:szCs w:val="24"/>
          <w:shd w:val="clear" w:color="auto" w:fill="ffffff"/>
        </w:rPr>
        <w:t xml:space="preserve">的中国境内生产的组件成本占比≥</w:t>
      </w:r>
      <w:r>
        <w:rPr>
          <w:rStyle w:val="885"/>
          <w:rFonts w:hint="eastAsia" w:cs="宋体"/>
          <w:sz w:val="24"/>
          <w:szCs w:val="24"/>
          <w:u w:val="single"/>
        </w:rPr>
        <w:t xml:space="preserve">（</w:t>
      </w:r>
      <w:r>
        <w:rPr>
          <w:rStyle w:val="885"/>
          <w:rFonts w:cs="宋体"/>
          <w:sz w:val="24"/>
          <w:szCs w:val="24"/>
          <w:u w:val="single"/>
        </w:rPr>
        <w:t xml:space="preserve">/</w:t>
      </w:r>
      <w:r>
        <w:rPr>
          <w:rStyle w:val="885"/>
          <w:rFonts w:hint="eastAsia" w:cs="宋体"/>
          <w:sz w:val="24"/>
          <w:szCs w:val="24"/>
          <w:u w:val="single"/>
        </w:rPr>
        <w:t xml:space="preserve">）</w:t>
      </w:r>
      <w:r>
        <w:rPr>
          <w:rStyle w:val="885"/>
          <w:rFonts w:cs="宋体"/>
          <w:sz w:val="24"/>
          <w:szCs w:val="24"/>
          <w:vertAlign w:val="superscript"/>
        </w:rPr>
        <w:t xml:space="preserve">3</w:t>
      </w:r>
      <w:r>
        <w:rPr>
          <w:rFonts w:hint="eastAsia" w:cs="宋体"/>
          <w:sz w:val="24"/>
          <w:szCs w:val="24"/>
          <w:shd w:val="clear" w:color="auto" w:fill="ffffff"/>
        </w:rPr>
        <w:t xml:space="preserve">。</w:t>
      </w:r>
      <w:r>
        <w:rPr>
          <w:rStyle w:val="885"/>
          <w:rFonts w:hint="eastAsia" w:cs="宋体"/>
          <w:sz w:val="24"/>
          <w:szCs w:val="24"/>
          <w:u w:val="single"/>
        </w:rPr>
        <w:t xml:space="preserve">（</w:t>
      </w:r>
      <w:r>
        <w:rPr>
          <w:rStyle w:val="885"/>
          <w:rFonts w:cs="宋体"/>
          <w:sz w:val="24"/>
          <w:szCs w:val="24"/>
          <w:u w:val="single"/>
        </w:rPr>
        <w:t xml:space="preserve">/</w:t>
      </w:r>
      <w:r>
        <w:rPr>
          <w:rStyle w:val="885"/>
          <w:rFonts w:hint="eastAsia" w:cs="宋体"/>
          <w:sz w:val="24"/>
          <w:szCs w:val="24"/>
          <w:u w:val="single"/>
        </w:rPr>
        <w:t xml:space="preserve">）</w:t>
      </w:r>
      <w:r>
        <w:rPr>
          <w:rFonts w:hint="eastAsia" w:cs="宋体"/>
          <w:sz w:val="24"/>
          <w:szCs w:val="24"/>
          <w:shd w:val="clear" w:color="auto" w:fill="ffffff"/>
        </w:rPr>
        <w:t xml:space="preserve">的</w:t>
      </w:r>
      <w:r>
        <w:rPr>
          <w:rStyle w:val="885"/>
          <w:rFonts w:hint="eastAsia" w:cs="宋体"/>
          <w:sz w:val="24"/>
          <w:szCs w:val="24"/>
          <w:u w:val="single"/>
        </w:rPr>
        <w:t xml:space="preserve">（</w:t>
      </w:r>
      <w:r>
        <w:rPr>
          <w:rStyle w:val="885"/>
          <w:rFonts w:cs="宋体"/>
          <w:sz w:val="24"/>
          <w:szCs w:val="24"/>
          <w:u w:val="single"/>
        </w:rPr>
        <w:t xml:space="preserve">/</w:t>
      </w:r>
      <w:r>
        <w:rPr>
          <w:rStyle w:val="885"/>
          <w:rFonts w:hint="eastAsia" w:cs="宋体"/>
          <w:sz w:val="24"/>
          <w:szCs w:val="24"/>
          <w:u w:val="single"/>
        </w:rPr>
        <w:t xml:space="preserve">）</w:t>
      </w:r>
      <w:r>
        <w:rPr>
          <w:rStyle w:val="885"/>
          <w:rFonts w:cs="宋体"/>
          <w:sz w:val="24"/>
          <w:szCs w:val="24"/>
          <w:vertAlign w:val="superscript"/>
        </w:rPr>
        <w:t xml:space="preserve">4</w:t>
      </w:r>
      <w:r>
        <w:rPr>
          <w:rFonts w:hint="eastAsia" w:cs="宋体"/>
          <w:sz w:val="24"/>
          <w:szCs w:val="24"/>
          <w:shd w:val="clear" w:color="auto" w:fill="ffffff"/>
        </w:rPr>
        <w:t xml:space="preserve">在中国境内生产。</w:t>
      </w:r>
      <w:r>
        <w:rPr>
          <w:rStyle w:val="885"/>
          <w:rFonts w:hint="eastAsia" w:cs="宋体"/>
          <w:sz w:val="24"/>
          <w:szCs w:val="24"/>
          <w:u w:val="single"/>
        </w:rPr>
        <w:t xml:space="preserve">（</w:t>
      </w:r>
      <w:r>
        <w:rPr>
          <w:rStyle w:val="885"/>
          <w:rFonts w:cs="宋体"/>
          <w:sz w:val="24"/>
          <w:szCs w:val="24"/>
          <w:u w:val="single"/>
        </w:rPr>
        <w:t xml:space="preserve">/</w:t>
      </w:r>
      <w:r>
        <w:rPr>
          <w:rStyle w:val="885"/>
          <w:rFonts w:hint="eastAsia" w:cs="宋体"/>
          <w:sz w:val="24"/>
          <w:szCs w:val="24"/>
          <w:u w:val="single"/>
        </w:rPr>
        <w:t xml:space="preserve">）</w:t>
      </w:r>
      <w:r>
        <w:rPr>
          <w:rFonts w:hint="eastAsia" w:cs="宋体"/>
          <w:sz w:val="24"/>
          <w:szCs w:val="24"/>
          <w:shd w:val="clear" w:color="auto" w:fill="ffffff"/>
        </w:rPr>
        <w:t xml:space="preserve">的</w:t>
      </w:r>
      <w:r>
        <w:rPr>
          <w:rStyle w:val="885"/>
          <w:rFonts w:hint="eastAsia" w:cs="宋体"/>
          <w:sz w:val="24"/>
          <w:szCs w:val="24"/>
          <w:u w:val="single"/>
        </w:rPr>
        <w:t xml:space="preserve">（</w:t>
      </w:r>
      <w:r>
        <w:rPr>
          <w:rStyle w:val="885"/>
          <w:rFonts w:cs="宋体"/>
          <w:sz w:val="24"/>
          <w:szCs w:val="24"/>
          <w:u w:val="single"/>
        </w:rPr>
        <w:t xml:space="preserve">/</w:t>
      </w:r>
      <w:r>
        <w:rPr>
          <w:rStyle w:val="885"/>
          <w:rFonts w:hint="eastAsia" w:cs="宋体"/>
          <w:sz w:val="24"/>
          <w:szCs w:val="24"/>
          <w:u w:val="single"/>
        </w:rPr>
        <w:t xml:space="preserve">）</w:t>
      </w:r>
      <w:r>
        <w:rPr>
          <w:rStyle w:val="885"/>
          <w:rFonts w:cs="宋体"/>
          <w:sz w:val="24"/>
          <w:szCs w:val="24"/>
          <w:vertAlign w:val="superscript"/>
        </w:rPr>
        <w:t xml:space="preserve">5</w:t>
      </w:r>
      <w:r>
        <w:rPr>
          <w:rFonts w:hint="eastAsia" w:cs="宋体"/>
          <w:sz w:val="24"/>
          <w:szCs w:val="24"/>
          <w:shd w:val="clear" w:color="auto" w:fill="ffffff"/>
        </w:rPr>
        <w:t xml:space="preserve">在中国境内完成。</w:t>
      </w:r>
      <w:r/>
    </w:p>
    <w:p>
      <w:pPr>
        <w:ind w:firstLine="480"/>
        <w:jc w:val="left"/>
        <w:spacing w:line="500" w:lineRule="exact"/>
        <w:widowControl/>
        <w:rPr>
          <w:sz w:val="24"/>
          <w:szCs w:val="24"/>
        </w:rPr>
      </w:pPr>
      <w:r>
        <w:rPr>
          <w:sz w:val="24"/>
          <w:szCs w:val="24"/>
        </w:rPr>
        <w:t xml:space="preserve">30</w:t>
      </w:r>
      <w:r>
        <w:rPr>
          <w:rFonts w:hint="eastAsia"/>
          <w:sz w:val="24"/>
          <w:szCs w:val="24"/>
        </w:rPr>
        <w:t xml:space="preserve">、</w:t>
      </w:r>
      <w:r>
        <w:rPr>
          <w:rFonts w:hint="eastAsia"/>
          <w:sz w:val="24"/>
          <w:szCs w:val="24"/>
          <w:u w:val="single"/>
        </w:rPr>
        <w:t xml:space="preserve">纳滤清液</w:t>
      </w:r>
      <w:r>
        <w:rPr>
          <w:rFonts w:hint="eastAsia"/>
          <w:sz w:val="24"/>
          <w:szCs w:val="24"/>
          <w:u w:val="single"/>
        </w:rPr>
        <w:t xml:space="preserve">罐液位计</w:t>
      </w:r>
      <w:r>
        <w:rPr>
          <w:rStyle w:val="885"/>
          <w:rFonts w:hint="eastAsia" w:cs="宋体"/>
          <w:sz w:val="24"/>
          <w:szCs w:val="24"/>
          <w:vertAlign w:val="superscript"/>
        </w:rPr>
        <w:t xml:space="preserve">1</w:t>
      </w:r>
      <w:r>
        <w:rPr>
          <w:sz w:val="24"/>
          <w:szCs w:val="24"/>
        </w:rPr>
        <w:t xml:space="preserve">，</w:t>
      </w:r>
      <w:r>
        <w:rPr>
          <w:rFonts w:hint="eastAsia" w:cs="宋体"/>
          <w:sz w:val="24"/>
          <w:szCs w:val="24"/>
          <w:shd w:val="clear" w:color="auto" w:fill="ffffff"/>
        </w:rPr>
        <w:t xml:space="preserve">生产厂为</w:t>
      </w:r>
      <w:r>
        <w:rPr>
          <w:rStyle w:val="885"/>
          <w:rFonts w:hint="eastAsia" w:cs="宋体"/>
          <w:sz w:val="24"/>
          <w:szCs w:val="24"/>
          <w:u w:val="single"/>
        </w:rPr>
        <w:t xml:space="preserve">（厂名）</w:t>
      </w:r>
      <w:r>
        <w:rPr>
          <w:rStyle w:val="885"/>
          <w:rFonts w:cs="宋体"/>
          <w:sz w:val="24"/>
          <w:szCs w:val="24"/>
          <w:vertAlign w:val="superscript"/>
        </w:rPr>
        <w:t xml:space="preserve">2</w:t>
      </w:r>
      <w:r>
        <w:rPr>
          <w:rFonts w:hint="eastAsia" w:cs="宋体"/>
          <w:sz w:val="24"/>
          <w:szCs w:val="24"/>
          <w:shd w:val="clear" w:color="auto" w:fill="ffffff"/>
        </w:rPr>
        <w:t xml:space="preserve">，厂址为</w:t>
      </w:r>
      <w:r>
        <w:rPr>
          <w:rStyle w:val="885"/>
          <w:rFonts w:hint="eastAsia" w:cs="宋体"/>
          <w:sz w:val="24"/>
          <w:szCs w:val="24"/>
          <w:u w:val="single"/>
        </w:rPr>
        <w:t xml:space="preserve">（生产厂址）</w:t>
      </w:r>
      <w:r>
        <w:rPr>
          <w:rFonts w:hint="eastAsia" w:cs="宋体"/>
          <w:sz w:val="24"/>
          <w:szCs w:val="24"/>
          <w:shd w:val="clear" w:color="auto" w:fill="ffffff"/>
        </w:rPr>
        <w:t xml:space="preserve">。</w:t>
      </w:r>
      <w:r>
        <w:rPr>
          <w:rStyle w:val="885"/>
          <w:rFonts w:hint="eastAsia" w:cs="宋体"/>
          <w:sz w:val="24"/>
          <w:szCs w:val="24"/>
          <w:u w:val="single"/>
        </w:rPr>
        <w:t xml:space="preserve">（</w:t>
      </w:r>
      <w:r>
        <w:rPr>
          <w:rStyle w:val="885"/>
          <w:rFonts w:cs="宋体"/>
          <w:sz w:val="24"/>
          <w:szCs w:val="24"/>
          <w:u w:val="single"/>
        </w:rPr>
        <w:t xml:space="preserve">/</w:t>
      </w:r>
      <w:r>
        <w:rPr>
          <w:rStyle w:val="885"/>
          <w:rFonts w:hint="eastAsia" w:cs="宋体"/>
          <w:sz w:val="24"/>
          <w:szCs w:val="24"/>
          <w:u w:val="single"/>
        </w:rPr>
        <w:t xml:space="preserve">）</w:t>
      </w:r>
      <w:r>
        <w:rPr>
          <w:rFonts w:hint="eastAsia" w:cs="宋体"/>
          <w:sz w:val="24"/>
          <w:szCs w:val="24"/>
          <w:shd w:val="clear" w:color="auto" w:fill="ffffff"/>
        </w:rPr>
        <w:t xml:space="preserve">的中国境内生产的组件成本占比≥</w:t>
      </w:r>
      <w:r>
        <w:rPr>
          <w:rStyle w:val="885"/>
          <w:rFonts w:hint="eastAsia" w:cs="宋体"/>
          <w:sz w:val="24"/>
          <w:szCs w:val="24"/>
          <w:u w:val="single"/>
        </w:rPr>
        <w:t xml:space="preserve">（</w:t>
      </w:r>
      <w:r>
        <w:rPr>
          <w:rStyle w:val="885"/>
          <w:rFonts w:cs="宋体"/>
          <w:sz w:val="24"/>
          <w:szCs w:val="24"/>
          <w:u w:val="single"/>
        </w:rPr>
        <w:t xml:space="preserve">/</w:t>
      </w:r>
      <w:r>
        <w:rPr>
          <w:rStyle w:val="885"/>
          <w:rFonts w:hint="eastAsia" w:cs="宋体"/>
          <w:sz w:val="24"/>
          <w:szCs w:val="24"/>
          <w:u w:val="single"/>
        </w:rPr>
        <w:t xml:space="preserve">）</w:t>
      </w:r>
      <w:r>
        <w:rPr>
          <w:rStyle w:val="885"/>
          <w:rFonts w:cs="宋体"/>
          <w:sz w:val="24"/>
          <w:szCs w:val="24"/>
          <w:vertAlign w:val="superscript"/>
        </w:rPr>
        <w:t xml:space="preserve">3</w:t>
      </w:r>
      <w:r>
        <w:rPr>
          <w:rFonts w:hint="eastAsia" w:cs="宋体"/>
          <w:sz w:val="24"/>
          <w:szCs w:val="24"/>
          <w:shd w:val="clear" w:color="auto" w:fill="ffffff"/>
        </w:rPr>
        <w:t xml:space="preserve">。</w:t>
      </w:r>
      <w:r>
        <w:rPr>
          <w:rStyle w:val="885"/>
          <w:rFonts w:hint="eastAsia" w:cs="宋体"/>
          <w:sz w:val="24"/>
          <w:szCs w:val="24"/>
          <w:u w:val="single"/>
        </w:rPr>
        <w:t xml:space="preserve">（</w:t>
      </w:r>
      <w:r>
        <w:rPr>
          <w:rStyle w:val="885"/>
          <w:rFonts w:cs="宋体"/>
          <w:sz w:val="24"/>
          <w:szCs w:val="24"/>
          <w:u w:val="single"/>
        </w:rPr>
        <w:t xml:space="preserve">/</w:t>
      </w:r>
      <w:r>
        <w:rPr>
          <w:rStyle w:val="885"/>
          <w:rFonts w:hint="eastAsia" w:cs="宋体"/>
          <w:sz w:val="24"/>
          <w:szCs w:val="24"/>
          <w:u w:val="single"/>
        </w:rPr>
        <w:t xml:space="preserve">）</w:t>
      </w:r>
      <w:r>
        <w:rPr>
          <w:rFonts w:hint="eastAsia" w:cs="宋体"/>
          <w:sz w:val="24"/>
          <w:szCs w:val="24"/>
          <w:shd w:val="clear" w:color="auto" w:fill="ffffff"/>
        </w:rPr>
        <w:t xml:space="preserve">的</w:t>
      </w:r>
      <w:r>
        <w:rPr>
          <w:rStyle w:val="885"/>
          <w:rFonts w:hint="eastAsia" w:cs="宋体"/>
          <w:sz w:val="24"/>
          <w:szCs w:val="24"/>
          <w:u w:val="single"/>
        </w:rPr>
        <w:t xml:space="preserve">（</w:t>
      </w:r>
      <w:r>
        <w:rPr>
          <w:rStyle w:val="885"/>
          <w:rFonts w:cs="宋体"/>
          <w:sz w:val="24"/>
          <w:szCs w:val="24"/>
          <w:u w:val="single"/>
        </w:rPr>
        <w:t xml:space="preserve">/</w:t>
      </w:r>
      <w:r>
        <w:rPr>
          <w:rStyle w:val="885"/>
          <w:rFonts w:hint="eastAsia" w:cs="宋体"/>
          <w:sz w:val="24"/>
          <w:szCs w:val="24"/>
          <w:u w:val="single"/>
        </w:rPr>
        <w:t xml:space="preserve">）</w:t>
      </w:r>
      <w:r>
        <w:rPr>
          <w:rStyle w:val="885"/>
          <w:rFonts w:cs="宋体"/>
          <w:sz w:val="24"/>
          <w:szCs w:val="24"/>
          <w:vertAlign w:val="superscript"/>
        </w:rPr>
        <w:t xml:space="preserve">4</w:t>
      </w:r>
      <w:r>
        <w:rPr>
          <w:rFonts w:hint="eastAsia" w:cs="宋体"/>
          <w:sz w:val="24"/>
          <w:szCs w:val="24"/>
          <w:shd w:val="clear" w:color="auto" w:fill="ffffff"/>
        </w:rPr>
        <w:t xml:space="preserve">在中国境内生产。</w:t>
      </w:r>
      <w:r>
        <w:rPr>
          <w:rStyle w:val="885"/>
          <w:rFonts w:hint="eastAsia" w:cs="宋体"/>
          <w:sz w:val="24"/>
          <w:szCs w:val="24"/>
          <w:u w:val="single"/>
        </w:rPr>
        <w:t xml:space="preserve">（</w:t>
      </w:r>
      <w:r>
        <w:rPr>
          <w:rStyle w:val="885"/>
          <w:rFonts w:cs="宋体"/>
          <w:sz w:val="24"/>
          <w:szCs w:val="24"/>
          <w:u w:val="single"/>
        </w:rPr>
        <w:t xml:space="preserve">/</w:t>
      </w:r>
      <w:r>
        <w:rPr>
          <w:rStyle w:val="885"/>
          <w:rFonts w:hint="eastAsia" w:cs="宋体"/>
          <w:sz w:val="24"/>
          <w:szCs w:val="24"/>
          <w:u w:val="single"/>
        </w:rPr>
        <w:t xml:space="preserve">）</w:t>
      </w:r>
      <w:r>
        <w:rPr>
          <w:rFonts w:hint="eastAsia" w:cs="宋体"/>
          <w:sz w:val="24"/>
          <w:szCs w:val="24"/>
          <w:shd w:val="clear" w:color="auto" w:fill="ffffff"/>
        </w:rPr>
        <w:t xml:space="preserve">的</w:t>
      </w:r>
      <w:r>
        <w:rPr>
          <w:rStyle w:val="885"/>
          <w:rFonts w:hint="eastAsia" w:cs="宋体"/>
          <w:sz w:val="24"/>
          <w:szCs w:val="24"/>
          <w:u w:val="single"/>
        </w:rPr>
        <w:t xml:space="preserve">（</w:t>
      </w:r>
      <w:r>
        <w:rPr>
          <w:rStyle w:val="885"/>
          <w:rFonts w:cs="宋体"/>
          <w:sz w:val="24"/>
          <w:szCs w:val="24"/>
          <w:u w:val="single"/>
        </w:rPr>
        <w:t xml:space="preserve">/</w:t>
      </w:r>
      <w:r>
        <w:rPr>
          <w:rStyle w:val="885"/>
          <w:rFonts w:hint="eastAsia" w:cs="宋体"/>
          <w:sz w:val="24"/>
          <w:szCs w:val="24"/>
          <w:u w:val="single"/>
        </w:rPr>
        <w:t xml:space="preserve">）</w:t>
      </w:r>
      <w:r>
        <w:rPr>
          <w:rStyle w:val="885"/>
          <w:rFonts w:cs="宋体"/>
          <w:sz w:val="24"/>
          <w:szCs w:val="24"/>
          <w:vertAlign w:val="superscript"/>
        </w:rPr>
        <w:t xml:space="preserve">5</w:t>
      </w:r>
      <w:r>
        <w:rPr>
          <w:rFonts w:hint="eastAsia" w:cs="宋体"/>
          <w:sz w:val="24"/>
          <w:szCs w:val="24"/>
          <w:shd w:val="clear" w:color="auto" w:fill="ffffff"/>
        </w:rPr>
        <w:t xml:space="preserve">在中国境内完成。</w:t>
      </w:r>
      <w:r/>
    </w:p>
    <w:p>
      <w:pPr>
        <w:ind w:firstLine="480"/>
        <w:jc w:val="left"/>
        <w:spacing w:line="500" w:lineRule="exact"/>
        <w:widowControl/>
        <w:rPr>
          <w:sz w:val="24"/>
          <w:szCs w:val="24"/>
        </w:rPr>
      </w:pPr>
      <w:r>
        <w:rPr>
          <w:sz w:val="24"/>
          <w:szCs w:val="24"/>
        </w:rPr>
        <w:t xml:space="preserve">31</w:t>
      </w:r>
      <w:r>
        <w:rPr>
          <w:rFonts w:hint="eastAsia"/>
          <w:sz w:val="24"/>
          <w:szCs w:val="24"/>
        </w:rPr>
        <w:t xml:space="preserve">、</w:t>
      </w:r>
      <w:r>
        <w:rPr>
          <w:rFonts w:hint="eastAsia"/>
          <w:sz w:val="24"/>
          <w:szCs w:val="24"/>
          <w:u w:val="single"/>
        </w:rPr>
        <w:t xml:space="preserve">纳滤系统阀门、管路、配件</w:t>
      </w:r>
      <w:r>
        <w:rPr>
          <w:rStyle w:val="885"/>
          <w:rFonts w:hint="eastAsia" w:cs="宋体"/>
          <w:sz w:val="24"/>
          <w:szCs w:val="24"/>
          <w:vertAlign w:val="superscript"/>
        </w:rPr>
        <w:t xml:space="preserve">1</w:t>
      </w:r>
      <w:r>
        <w:rPr>
          <w:sz w:val="24"/>
          <w:szCs w:val="24"/>
        </w:rPr>
        <w:t xml:space="preserve">，</w:t>
      </w:r>
      <w:r>
        <w:rPr>
          <w:rFonts w:hint="eastAsia" w:cs="宋体"/>
          <w:sz w:val="24"/>
          <w:szCs w:val="24"/>
          <w:shd w:val="clear" w:color="auto" w:fill="ffffff"/>
        </w:rPr>
        <w:t xml:space="preserve">生产厂为</w:t>
      </w:r>
      <w:r>
        <w:rPr>
          <w:rStyle w:val="885"/>
          <w:rFonts w:hint="eastAsia" w:cs="宋体"/>
          <w:sz w:val="24"/>
          <w:szCs w:val="24"/>
          <w:u w:val="single"/>
        </w:rPr>
        <w:t xml:space="preserve">（厂名）</w:t>
      </w:r>
      <w:r>
        <w:rPr>
          <w:rStyle w:val="885"/>
          <w:rFonts w:cs="宋体"/>
          <w:sz w:val="24"/>
          <w:szCs w:val="24"/>
          <w:vertAlign w:val="superscript"/>
        </w:rPr>
        <w:t xml:space="preserve">2</w:t>
      </w:r>
      <w:r>
        <w:rPr>
          <w:rFonts w:hint="eastAsia" w:cs="宋体"/>
          <w:sz w:val="24"/>
          <w:szCs w:val="24"/>
          <w:shd w:val="clear" w:color="auto" w:fill="ffffff"/>
        </w:rPr>
        <w:t xml:space="preserve">，厂址为</w:t>
      </w:r>
      <w:r>
        <w:rPr>
          <w:rStyle w:val="885"/>
          <w:rFonts w:hint="eastAsia" w:cs="宋体"/>
          <w:sz w:val="24"/>
          <w:szCs w:val="24"/>
          <w:u w:val="single"/>
        </w:rPr>
        <w:t xml:space="preserve">（生产厂址）</w:t>
      </w:r>
      <w:r>
        <w:rPr>
          <w:rFonts w:hint="eastAsia" w:cs="宋体"/>
          <w:sz w:val="24"/>
          <w:szCs w:val="24"/>
          <w:shd w:val="clear" w:color="auto" w:fill="ffffff"/>
        </w:rPr>
        <w:t xml:space="preserve">。</w:t>
      </w:r>
      <w:r>
        <w:rPr>
          <w:rStyle w:val="885"/>
          <w:rFonts w:hint="eastAsia" w:cs="宋体"/>
          <w:sz w:val="24"/>
          <w:szCs w:val="24"/>
          <w:u w:val="single"/>
        </w:rPr>
        <w:t xml:space="preserve">（</w:t>
      </w:r>
      <w:r>
        <w:rPr>
          <w:rStyle w:val="885"/>
          <w:rFonts w:cs="宋体"/>
          <w:sz w:val="24"/>
          <w:szCs w:val="24"/>
          <w:u w:val="single"/>
        </w:rPr>
        <w:t xml:space="preserve">/</w:t>
      </w:r>
      <w:r>
        <w:rPr>
          <w:rStyle w:val="885"/>
          <w:rFonts w:hint="eastAsia" w:cs="宋体"/>
          <w:sz w:val="24"/>
          <w:szCs w:val="24"/>
          <w:u w:val="single"/>
        </w:rPr>
        <w:t xml:space="preserve">）</w:t>
      </w:r>
      <w:r>
        <w:rPr>
          <w:rFonts w:hint="eastAsia" w:cs="宋体"/>
          <w:sz w:val="24"/>
          <w:szCs w:val="24"/>
          <w:shd w:val="clear" w:color="auto" w:fill="ffffff"/>
        </w:rPr>
        <w:t xml:space="preserve">的中国境内生产的组件成本占比≥</w:t>
      </w:r>
      <w:r>
        <w:rPr>
          <w:rStyle w:val="885"/>
          <w:rFonts w:hint="eastAsia" w:cs="宋体"/>
          <w:sz w:val="24"/>
          <w:szCs w:val="24"/>
          <w:u w:val="single"/>
        </w:rPr>
        <w:t xml:space="preserve">（</w:t>
      </w:r>
      <w:r>
        <w:rPr>
          <w:rStyle w:val="885"/>
          <w:rFonts w:cs="宋体"/>
          <w:sz w:val="24"/>
          <w:szCs w:val="24"/>
          <w:u w:val="single"/>
        </w:rPr>
        <w:t xml:space="preserve">/</w:t>
      </w:r>
      <w:r>
        <w:rPr>
          <w:rStyle w:val="885"/>
          <w:rFonts w:hint="eastAsia" w:cs="宋体"/>
          <w:sz w:val="24"/>
          <w:szCs w:val="24"/>
          <w:u w:val="single"/>
        </w:rPr>
        <w:t xml:space="preserve">）</w:t>
      </w:r>
      <w:r>
        <w:rPr>
          <w:rStyle w:val="885"/>
          <w:rFonts w:cs="宋体"/>
          <w:sz w:val="24"/>
          <w:szCs w:val="24"/>
          <w:vertAlign w:val="superscript"/>
        </w:rPr>
        <w:t xml:space="preserve">3</w:t>
      </w:r>
      <w:r>
        <w:rPr>
          <w:rFonts w:hint="eastAsia" w:cs="宋体"/>
          <w:sz w:val="24"/>
          <w:szCs w:val="24"/>
          <w:shd w:val="clear" w:color="auto" w:fill="ffffff"/>
        </w:rPr>
        <w:t xml:space="preserve">。</w:t>
      </w:r>
      <w:r>
        <w:rPr>
          <w:rStyle w:val="885"/>
          <w:rFonts w:hint="eastAsia" w:cs="宋体"/>
          <w:sz w:val="24"/>
          <w:szCs w:val="24"/>
          <w:u w:val="single"/>
        </w:rPr>
        <w:t xml:space="preserve">（</w:t>
      </w:r>
      <w:r>
        <w:rPr>
          <w:rStyle w:val="885"/>
          <w:rFonts w:cs="宋体"/>
          <w:sz w:val="24"/>
          <w:szCs w:val="24"/>
          <w:u w:val="single"/>
        </w:rPr>
        <w:t xml:space="preserve">/</w:t>
      </w:r>
      <w:r>
        <w:rPr>
          <w:rStyle w:val="885"/>
          <w:rFonts w:hint="eastAsia" w:cs="宋体"/>
          <w:sz w:val="24"/>
          <w:szCs w:val="24"/>
          <w:u w:val="single"/>
        </w:rPr>
        <w:t xml:space="preserve">）</w:t>
      </w:r>
      <w:r>
        <w:rPr>
          <w:rFonts w:hint="eastAsia" w:cs="宋体"/>
          <w:sz w:val="24"/>
          <w:szCs w:val="24"/>
          <w:shd w:val="clear" w:color="auto" w:fill="ffffff"/>
        </w:rPr>
        <w:t xml:space="preserve">的</w:t>
      </w:r>
      <w:r>
        <w:rPr>
          <w:rStyle w:val="885"/>
          <w:rFonts w:hint="eastAsia" w:cs="宋体"/>
          <w:sz w:val="24"/>
          <w:szCs w:val="24"/>
          <w:u w:val="single"/>
        </w:rPr>
        <w:t xml:space="preserve">（</w:t>
      </w:r>
      <w:r>
        <w:rPr>
          <w:rStyle w:val="885"/>
          <w:rFonts w:cs="宋体"/>
          <w:sz w:val="24"/>
          <w:szCs w:val="24"/>
          <w:u w:val="single"/>
        </w:rPr>
        <w:t xml:space="preserve">/</w:t>
      </w:r>
      <w:r>
        <w:rPr>
          <w:rStyle w:val="885"/>
          <w:rFonts w:hint="eastAsia" w:cs="宋体"/>
          <w:sz w:val="24"/>
          <w:szCs w:val="24"/>
          <w:u w:val="single"/>
        </w:rPr>
        <w:t xml:space="preserve">）</w:t>
      </w:r>
      <w:r>
        <w:rPr>
          <w:rStyle w:val="885"/>
          <w:rFonts w:cs="宋体"/>
          <w:sz w:val="24"/>
          <w:szCs w:val="24"/>
          <w:vertAlign w:val="superscript"/>
        </w:rPr>
        <w:t xml:space="preserve">4</w:t>
      </w:r>
      <w:r>
        <w:rPr>
          <w:rFonts w:hint="eastAsia" w:cs="宋体"/>
          <w:sz w:val="24"/>
          <w:szCs w:val="24"/>
          <w:shd w:val="clear" w:color="auto" w:fill="ffffff"/>
        </w:rPr>
        <w:t xml:space="preserve">在中国境内生产。</w:t>
      </w:r>
      <w:r>
        <w:rPr>
          <w:rStyle w:val="885"/>
          <w:rFonts w:hint="eastAsia" w:cs="宋体"/>
          <w:sz w:val="24"/>
          <w:szCs w:val="24"/>
          <w:u w:val="single"/>
        </w:rPr>
        <w:t xml:space="preserve">（</w:t>
      </w:r>
      <w:r>
        <w:rPr>
          <w:rStyle w:val="885"/>
          <w:rFonts w:cs="宋体"/>
          <w:sz w:val="24"/>
          <w:szCs w:val="24"/>
          <w:u w:val="single"/>
        </w:rPr>
        <w:t xml:space="preserve">/</w:t>
      </w:r>
      <w:r>
        <w:rPr>
          <w:rStyle w:val="885"/>
          <w:rFonts w:hint="eastAsia" w:cs="宋体"/>
          <w:sz w:val="24"/>
          <w:szCs w:val="24"/>
          <w:u w:val="single"/>
        </w:rPr>
        <w:t xml:space="preserve">）</w:t>
      </w:r>
      <w:r>
        <w:rPr>
          <w:rFonts w:hint="eastAsia" w:cs="宋体"/>
          <w:sz w:val="24"/>
          <w:szCs w:val="24"/>
          <w:shd w:val="clear" w:color="auto" w:fill="ffffff"/>
        </w:rPr>
        <w:t xml:space="preserve">的</w:t>
      </w:r>
      <w:r>
        <w:rPr>
          <w:rStyle w:val="885"/>
          <w:rFonts w:hint="eastAsia" w:cs="宋体"/>
          <w:sz w:val="24"/>
          <w:szCs w:val="24"/>
          <w:u w:val="single"/>
        </w:rPr>
        <w:t xml:space="preserve">（</w:t>
      </w:r>
      <w:r>
        <w:rPr>
          <w:rStyle w:val="885"/>
          <w:rFonts w:cs="宋体"/>
          <w:sz w:val="24"/>
          <w:szCs w:val="24"/>
          <w:u w:val="single"/>
        </w:rPr>
        <w:t xml:space="preserve">/</w:t>
      </w:r>
      <w:r>
        <w:rPr>
          <w:rStyle w:val="885"/>
          <w:rFonts w:hint="eastAsia" w:cs="宋体"/>
          <w:sz w:val="24"/>
          <w:szCs w:val="24"/>
          <w:u w:val="single"/>
        </w:rPr>
        <w:t xml:space="preserve">）</w:t>
      </w:r>
      <w:r>
        <w:rPr>
          <w:rStyle w:val="885"/>
          <w:rFonts w:cs="宋体"/>
          <w:sz w:val="24"/>
          <w:szCs w:val="24"/>
          <w:vertAlign w:val="superscript"/>
        </w:rPr>
        <w:t xml:space="preserve">5</w:t>
      </w:r>
      <w:r>
        <w:rPr>
          <w:rFonts w:hint="eastAsia" w:cs="宋体"/>
          <w:sz w:val="24"/>
          <w:szCs w:val="24"/>
          <w:shd w:val="clear" w:color="auto" w:fill="ffffff"/>
        </w:rPr>
        <w:t xml:space="preserve">在中国境内完成。</w:t>
      </w:r>
      <w:r/>
    </w:p>
    <w:p>
      <w:pPr>
        <w:ind w:firstLine="480"/>
        <w:jc w:val="left"/>
        <w:spacing w:line="500" w:lineRule="exact"/>
        <w:widowControl/>
        <w:rPr>
          <w:sz w:val="24"/>
          <w:szCs w:val="24"/>
        </w:rPr>
      </w:pPr>
      <w:r>
        <w:rPr>
          <w:sz w:val="24"/>
          <w:szCs w:val="24"/>
        </w:rPr>
        <w:t xml:space="preserve">32</w:t>
      </w:r>
      <w:r>
        <w:rPr>
          <w:rFonts w:hint="eastAsia"/>
          <w:sz w:val="24"/>
          <w:szCs w:val="24"/>
        </w:rPr>
        <w:t xml:space="preserve">、</w:t>
      </w:r>
      <w:r>
        <w:rPr>
          <w:rFonts w:hint="eastAsia"/>
          <w:sz w:val="24"/>
          <w:szCs w:val="24"/>
          <w:u w:val="single"/>
        </w:rPr>
        <w:t xml:space="preserve">纳滤膜架</w:t>
      </w:r>
      <w:r>
        <w:rPr>
          <w:rStyle w:val="885"/>
          <w:rFonts w:hint="eastAsia" w:cs="宋体"/>
          <w:sz w:val="24"/>
          <w:szCs w:val="24"/>
          <w:vertAlign w:val="superscript"/>
        </w:rPr>
        <w:t xml:space="preserve">1</w:t>
      </w:r>
      <w:r>
        <w:rPr>
          <w:sz w:val="24"/>
          <w:szCs w:val="24"/>
        </w:rPr>
        <w:t xml:space="preserve">，</w:t>
      </w:r>
      <w:r>
        <w:rPr>
          <w:rFonts w:hint="eastAsia" w:cs="宋体"/>
          <w:sz w:val="24"/>
          <w:szCs w:val="24"/>
          <w:shd w:val="clear" w:color="auto" w:fill="ffffff"/>
        </w:rPr>
        <w:t xml:space="preserve">生产厂为</w:t>
      </w:r>
      <w:r>
        <w:rPr>
          <w:rStyle w:val="885"/>
          <w:rFonts w:hint="eastAsia" w:cs="宋体"/>
          <w:sz w:val="24"/>
          <w:szCs w:val="24"/>
          <w:u w:val="single"/>
        </w:rPr>
        <w:t xml:space="preserve">（厂名）</w:t>
      </w:r>
      <w:r>
        <w:rPr>
          <w:rStyle w:val="885"/>
          <w:rFonts w:cs="宋体"/>
          <w:sz w:val="24"/>
          <w:szCs w:val="24"/>
          <w:vertAlign w:val="superscript"/>
        </w:rPr>
        <w:t xml:space="preserve">2</w:t>
      </w:r>
      <w:r>
        <w:rPr>
          <w:rFonts w:hint="eastAsia" w:cs="宋体"/>
          <w:sz w:val="24"/>
          <w:szCs w:val="24"/>
          <w:shd w:val="clear" w:color="auto" w:fill="ffffff"/>
        </w:rPr>
        <w:t xml:space="preserve">，厂址为</w:t>
      </w:r>
      <w:r>
        <w:rPr>
          <w:rStyle w:val="885"/>
          <w:rFonts w:hint="eastAsia" w:cs="宋体"/>
          <w:sz w:val="24"/>
          <w:szCs w:val="24"/>
          <w:u w:val="single"/>
        </w:rPr>
        <w:t xml:space="preserve">（生产厂址）</w:t>
      </w:r>
      <w:r>
        <w:rPr>
          <w:rFonts w:hint="eastAsia" w:cs="宋体"/>
          <w:sz w:val="24"/>
          <w:szCs w:val="24"/>
          <w:shd w:val="clear" w:color="auto" w:fill="ffffff"/>
        </w:rPr>
        <w:t xml:space="preserve">。</w:t>
      </w:r>
      <w:r>
        <w:rPr>
          <w:rStyle w:val="885"/>
          <w:rFonts w:hint="eastAsia" w:cs="宋体"/>
          <w:sz w:val="24"/>
          <w:szCs w:val="24"/>
          <w:u w:val="single"/>
        </w:rPr>
        <w:t xml:space="preserve">（</w:t>
      </w:r>
      <w:r>
        <w:rPr>
          <w:rStyle w:val="885"/>
          <w:rFonts w:cs="宋体"/>
          <w:sz w:val="24"/>
          <w:szCs w:val="24"/>
          <w:u w:val="single"/>
        </w:rPr>
        <w:t xml:space="preserve">/</w:t>
      </w:r>
      <w:r>
        <w:rPr>
          <w:rStyle w:val="885"/>
          <w:rFonts w:hint="eastAsia" w:cs="宋体"/>
          <w:sz w:val="24"/>
          <w:szCs w:val="24"/>
          <w:u w:val="single"/>
        </w:rPr>
        <w:t xml:space="preserve">）</w:t>
      </w:r>
      <w:r>
        <w:rPr>
          <w:rFonts w:hint="eastAsia" w:cs="宋体"/>
          <w:sz w:val="24"/>
          <w:szCs w:val="24"/>
          <w:shd w:val="clear" w:color="auto" w:fill="ffffff"/>
        </w:rPr>
        <w:t xml:space="preserve">的中国境内生产的组件成本占比≥</w:t>
      </w:r>
      <w:r>
        <w:rPr>
          <w:rStyle w:val="885"/>
          <w:rFonts w:hint="eastAsia" w:cs="宋体"/>
          <w:sz w:val="24"/>
          <w:szCs w:val="24"/>
          <w:u w:val="single"/>
        </w:rPr>
        <w:t xml:space="preserve">（</w:t>
      </w:r>
      <w:r>
        <w:rPr>
          <w:rStyle w:val="885"/>
          <w:rFonts w:cs="宋体"/>
          <w:sz w:val="24"/>
          <w:szCs w:val="24"/>
          <w:u w:val="single"/>
        </w:rPr>
        <w:t xml:space="preserve">/</w:t>
      </w:r>
      <w:r>
        <w:rPr>
          <w:rStyle w:val="885"/>
          <w:rFonts w:hint="eastAsia" w:cs="宋体"/>
          <w:sz w:val="24"/>
          <w:szCs w:val="24"/>
          <w:u w:val="single"/>
        </w:rPr>
        <w:t xml:space="preserve">）</w:t>
      </w:r>
      <w:r>
        <w:rPr>
          <w:rStyle w:val="885"/>
          <w:rFonts w:cs="宋体"/>
          <w:sz w:val="24"/>
          <w:szCs w:val="24"/>
          <w:vertAlign w:val="superscript"/>
        </w:rPr>
        <w:t xml:space="preserve">3</w:t>
      </w:r>
      <w:r>
        <w:rPr>
          <w:rFonts w:hint="eastAsia" w:cs="宋体"/>
          <w:sz w:val="24"/>
          <w:szCs w:val="24"/>
          <w:shd w:val="clear" w:color="auto" w:fill="ffffff"/>
        </w:rPr>
        <w:t xml:space="preserve">。</w:t>
      </w:r>
      <w:r>
        <w:rPr>
          <w:rStyle w:val="885"/>
          <w:rFonts w:hint="eastAsia" w:cs="宋体"/>
          <w:sz w:val="24"/>
          <w:szCs w:val="24"/>
          <w:u w:val="single"/>
        </w:rPr>
        <w:t xml:space="preserve">（</w:t>
      </w:r>
      <w:r>
        <w:rPr>
          <w:rStyle w:val="885"/>
          <w:rFonts w:cs="宋体"/>
          <w:sz w:val="24"/>
          <w:szCs w:val="24"/>
          <w:u w:val="single"/>
        </w:rPr>
        <w:t xml:space="preserve">/</w:t>
      </w:r>
      <w:r>
        <w:rPr>
          <w:rStyle w:val="885"/>
          <w:rFonts w:hint="eastAsia" w:cs="宋体"/>
          <w:sz w:val="24"/>
          <w:szCs w:val="24"/>
          <w:u w:val="single"/>
        </w:rPr>
        <w:t xml:space="preserve">）</w:t>
      </w:r>
      <w:r>
        <w:rPr>
          <w:rFonts w:hint="eastAsia" w:cs="宋体"/>
          <w:sz w:val="24"/>
          <w:szCs w:val="24"/>
          <w:shd w:val="clear" w:color="auto" w:fill="ffffff"/>
        </w:rPr>
        <w:t xml:space="preserve">的</w:t>
      </w:r>
      <w:r>
        <w:rPr>
          <w:rStyle w:val="885"/>
          <w:rFonts w:hint="eastAsia" w:cs="宋体"/>
          <w:sz w:val="24"/>
          <w:szCs w:val="24"/>
          <w:u w:val="single"/>
        </w:rPr>
        <w:t xml:space="preserve">（</w:t>
      </w:r>
      <w:r>
        <w:rPr>
          <w:rStyle w:val="885"/>
          <w:rFonts w:cs="宋体"/>
          <w:sz w:val="24"/>
          <w:szCs w:val="24"/>
          <w:u w:val="single"/>
        </w:rPr>
        <w:t xml:space="preserve">/</w:t>
      </w:r>
      <w:r>
        <w:rPr>
          <w:rStyle w:val="885"/>
          <w:rFonts w:hint="eastAsia" w:cs="宋体"/>
          <w:sz w:val="24"/>
          <w:szCs w:val="24"/>
          <w:u w:val="single"/>
        </w:rPr>
        <w:t xml:space="preserve">）</w:t>
      </w:r>
      <w:r>
        <w:rPr>
          <w:rStyle w:val="885"/>
          <w:rFonts w:cs="宋体"/>
          <w:sz w:val="24"/>
          <w:szCs w:val="24"/>
          <w:vertAlign w:val="superscript"/>
        </w:rPr>
        <w:t xml:space="preserve">4</w:t>
      </w:r>
      <w:r>
        <w:rPr>
          <w:rFonts w:hint="eastAsia" w:cs="宋体"/>
          <w:sz w:val="24"/>
          <w:szCs w:val="24"/>
          <w:shd w:val="clear" w:color="auto" w:fill="ffffff"/>
        </w:rPr>
        <w:t xml:space="preserve">在中国境内生产。</w:t>
      </w:r>
      <w:r>
        <w:rPr>
          <w:rStyle w:val="885"/>
          <w:rFonts w:hint="eastAsia" w:cs="宋体"/>
          <w:sz w:val="24"/>
          <w:szCs w:val="24"/>
          <w:u w:val="single"/>
        </w:rPr>
        <w:t xml:space="preserve">（</w:t>
      </w:r>
      <w:r>
        <w:rPr>
          <w:rStyle w:val="885"/>
          <w:rFonts w:cs="宋体"/>
          <w:sz w:val="24"/>
          <w:szCs w:val="24"/>
          <w:u w:val="single"/>
        </w:rPr>
        <w:t xml:space="preserve">/</w:t>
      </w:r>
      <w:r>
        <w:rPr>
          <w:rStyle w:val="885"/>
          <w:rFonts w:hint="eastAsia" w:cs="宋体"/>
          <w:sz w:val="24"/>
          <w:szCs w:val="24"/>
          <w:u w:val="single"/>
        </w:rPr>
        <w:t xml:space="preserve">）</w:t>
      </w:r>
      <w:r>
        <w:rPr>
          <w:rFonts w:hint="eastAsia" w:cs="宋体"/>
          <w:sz w:val="24"/>
          <w:szCs w:val="24"/>
          <w:shd w:val="clear" w:color="auto" w:fill="ffffff"/>
        </w:rPr>
        <w:t xml:space="preserve">的</w:t>
      </w:r>
      <w:r>
        <w:rPr>
          <w:rStyle w:val="885"/>
          <w:rFonts w:hint="eastAsia" w:cs="宋体"/>
          <w:sz w:val="24"/>
          <w:szCs w:val="24"/>
          <w:u w:val="single"/>
        </w:rPr>
        <w:t xml:space="preserve">（</w:t>
      </w:r>
      <w:r>
        <w:rPr>
          <w:rStyle w:val="885"/>
          <w:rFonts w:cs="宋体"/>
          <w:sz w:val="24"/>
          <w:szCs w:val="24"/>
          <w:u w:val="single"/>
        </w:rPr>
        <w:t xml:space="preserve">/</w:t>
      </w:r>
      <w:r>
        <w:rPr>
          <w:rStyle w:val="885"/>
          <w:rFonts w:hint="eastAsia" w:cs="宋体"/>
          <w:sz w:val="24"/>
          <w:szCs w:val="24"/>
          <w:u w:val="single"/>
        </w:rPr>
        <w:t xml:space="preserve">）</w:t>
      </w:r>
      <w:r>
        <w:rPr>
          <w:rStyle w:val="885"/>
          <w:rFonts w:cs="宋体"/>
          <w:sz w:val="24"/>
          <w:szCs w:val="24"/>
          <w:vertAlign w:val="superscript"/>
        </w:rPr>
        <w:t xml:space="preserve">5</w:t>
      </w:r>
      <w:r>
        <w:rPr>
          <w:rFonts w:hint="eastAsia" w:cs="宋体"/>
          <w:sz w:val="24"/>
          <w:szCs w:val="24"/>
          <w:shd w:val="clear" w:color="auto" w:fill="ffffff"/>
        </w:rPr>
        <w:t xml:space="preserve">在中国境内完成。</w:t>
      </w:r>
      <w:r/>
    </w:p>
    <w:p>
      <w:pPr>
        <w:ind w:firstLine="480"/>
        <w:jc w:val="left"/>
        <w:spacing w:line="500" w:lineRule="exact"/>
        <w:widowControl/>
        <w:rPr>
          <w:sz w:val="24"/>
          <w:szCs w:val="24"/>
        </w:rPr>
      </w:pPr>
      <w:r>
        <w:rPr>
          <w:sz w:val="24"/>
          <w:szCs w:val="24"/>
        </w:rPr>
        <w:t xml:space="preserve">33</w:t>
      </w:r>
      <w:r>
        <w:rPr>
          <w:rFonts w:hint="eastAsia"/>
          <w:sz w:val="24"/>
          <w:szCs w:val="24"/>
        </w:rPr>
        <w:t xml:space="preserve">、</w:t>
      </w:r>
      <w:r>
        <w:rPr>
          <w:rFonts w:hint="eastAsia"/>
          <w:sz w:val="24"/>
          <w:szCs w:val="24"/>
          <w:u w:val="single"/>
        </w:rPr>
        <w:t xml:space="preserve">纳滤浓水</w:t>
      </w:r>
      <w:r>
        <w:rPr>
          <w:rFonts w:hint="eastAsia"/>
          <w:sz w:val="24"/>
          <w:szCs w:val="24"/>
          <w:u w:val="single"/>
        </w:rPr>
        <w:t xml:space="preserve">提升泵</w:t>
      </w:r>
      <w:r>
        <w:rPr>
          <w:rStyle w:val="885"/>
          <w:rFonts w:hint="eastAsia" w:cs="宋体"/>
          <w:sz w:val="24"/>
          <w:szCs w:val="24"/>
          <w:vertAlign w:val="superscript"/>
        </w:rPr>
        <w:t xml:space="preserve">1</w:t>
      </w:r>
      <w:r>
        <w:rPr>
          <w:sz w:val="24"/>
          <w:szCs w:val="24"/>
        </w:rPr>
        <w:t xml:space="preserve">，</w:t>
      </w:r>
      <w:r>
        <w:rPr>
          <w:rFonts w:hint="eastAsia" w:cs="宋体"/>
          <w:sz w:val="24"/>
          <w:szCs w:val="24"/>
          <w:shd w:val="clear" w:color="auto" w:fill="ffffff"/>
        </w:rPr>
        <w:t xml:space="preserve">生产厂为</w:t>
      </w:r>
      <w:r>
        <w:rPr>
          <w:rStyle w:val="885"/>
          <w:rFonts w:hint="eastAsia" w:cs="宋体"/>
          <w:sz w:val="24"/>
          <w:szCs w:val="24"/>
          <w:u w:val="single"/>
        </w:rPr>
        <w:t xml:space="preserve">（厂名）</w:t>
      </w:r>
      <w:r>
        <w:rPr>
          <w:rStyle w:val="885"/>
          <w:rFonts w:cs="宋体"/>
          <w:sz w:val="24"/>
          <w:szCs w:val="24"/>
          <w:vertAlign w:val="superscript"/>
        </w:rPr>
        <w:t xml:space="preserve">2</w:t>
      </w:r>
      <w:r>
        <w:rPr>
          <w:rFonts w:hint="eastAsia" w:cs="宋体"/>
          <w:sz w:val="24"/>
          <w:szCs w:val="24"/>
          <w:shd w:val="clear" w:color="auto" w:fill="ffffff"/>
        </w:rPr>
        <w:t xml:space="preserve">，厂址为</w:t>
      </w:r>
      <w:r>
        <w:rPr>
          <w:rStyle w:val="885"/>
          <w:rFonts w:hint="eastAsia" w:cs="宋体"/>
          <w:sz w:val="24"/>
          <w:szCs w:val="24"/>
          <w:u w:val="single"/>
        </w:rPr>
        <w:t xml:space="preserve">（生产厂址）</w:t>
      </w:r>
      <w:r>
        <w:rPr>
          <w:rFonts w:hint="eastAsia" w:cs="宋体"/>
          <w:sz w:val="24"/>
          <w:szCs w:val="24"/>
          <w:shd w:val="clear" w:color="auto" w:fill="ffffff"/>
        </w:rPr>
        <w:t xml:space="preserve">。</w:t>
      </w:r>
      <w:r>
        <w:rPr>
          <w:rStyle w:val="885"/>
          <w:rFonts w:hint="eastAsia" w:cs="宋体"/>
          <w:sz w:val="24"/>
          <w:szCs w:val="24"/>
          <w:u w:val="single"/>
        </w:rPr>
        <w:t xml:space="preserve">（</w:t>
      </w:r>
      <w:r>
        <w:rPr>
          <w:rStyle w:val="885"/>
          <w:rFonts w:cs="宋体"/>
          <w:sz w:val="24"/>
          <w:szCs w:val="24"/>
          <w:u w:val="single"/>
        </w:rPr>
        <w:t xml:space="preserve">/</w:t>
      </w:r>
      <w:r>
        <w:rPr>
          <w:rStyle w:val="885"/>
          <w:rFonts w:hint="eastAsia" w:cs="宋体"/>
          <w:sz w:val="24"/>
          <w:szCs w:val="24"/>
          <w:u w:val="single"/>
        </w:rPr>
        <w:t xml:space="preserve">）</w:t>
      </w:r>
      <w:r>
        <w:rPr>
          <w:rFonts w:hint="eastAsia" w:cs="宋体"/>
          <w:sz w:val="24"/>
          <w:szCs w:val="24"/>
          <w:shd w:val="clear" w:color="auto" w:fill="ffffff"/>
        </w:rPr>
        <w:t xml:space="preserve">的中国境内生产的组件成本占比≥</w:t>
      </w:r>
      <w:r>
        <w:rPr>
          <w:rStyle w:val="885"/>
          <w:rFonts w:hint="eastAsia" w:cs="宋体"/>
          <w:sz w:val="24"/>
          <w:szCs w:val="24"/>
          <w:u w:val="single"/>
        </w:rPr>
        <w:t xml:space="preserve">（</w:t>
      </w:r>
      <w:r>
        <w:rPr>
          <w:rStyle w:val="885"/>
          <w:rFonts w:cs="宋体"/>
          <w:sz w:val="24"/>
          <w:szCs w:val="24"/>
          <w:u w:val="single"/>
        </w:rPr>
        <w:t xml:space="preserve">/</w:t>
      </w:r>
      <w:r>
        <w:rPr>
          <w:rStyle w:val="885"/>
          <w:rFonts w:hint="eastAsia" w:cs="宋体"/>
          <w:sz w:val="24"/>
          <w:szCs w:val="24"/>
          <w:u w:val="single"/>
        </w:rPr>
        <w:t xml:space="preserve">）</w:t>
      </w:r>
      <w:r>
        <w:rPr>
          <w:rStyle w:val="885"/>
          <w:rFonts w:cs="宋体"/>
          <w:sz w:val="24"/>
          <w:szCs w:val="24"/>
          <w:vertAlign w:val="superscript"/>
        </w:rPr>
        <w:t xml:space="preserve">3</w:t>
      </w:r>
      <w:r>
        <w:rPr>
          <w:rFonts w:hint="eastAsia" w:cs="宋体"/>
          <w:sz w:val="24"/>
          <w:szCs w:val="24"/>
          <w:shd w:val="clear" w:color="auto" w:fill="ffffff"/>
        </w:rPr>
        <w:t xml:space="preserve">。</w:t>
      </w:r>
      <w:r>
        <w:rPr>
          <w:rStyle w:val="885"/>
          <w:rFonts w:hint="eastAsia" w:cs="宋体"/>
          <w:sz w:val="24"/>
          <w:szCs w:val="24"/>
          <w:u w:val="single"/>
        </w:rPr>
        <w:t xml:space="preserve">（</w:t>
      </w:r>
      <w:r>
        <w:rPr>
          <w:rStyle w:val="885"/>
          <w:rFonts w:cs="宋体"/>
          <w:sz w:val="24"/>
          <w:szCs w:val="24"/>
          <w:u w:val="single"/>
        </w:rPr>
        <w:t xml:space="preserve">/</w:t>
      </w:r>
      <w:r>
        <w:rPr>
          <w:rStyle w:val="885"/>
          <w:rFonts w:hint="eastAsia" w:cs="宋体"/>
          <w:sz w:val="24"/>
          <w:szCs w:val="24"/>
          <w:u w:val="single"/>
        </w:rPr>
        <w:t xml:space="preserve">）</w:t>
      </w:r>
      <w:r>
        <w:rPr>
          <w:rFonts w:hint="eastAsia" w:cs="宋体"/>
          <w:sz w:val="24"/>
          <w:szCs w:val="24"/>
          <w:shd w:val="clear" w:color="auto" w:fill="ffffff"/>
        </w:rPr>
        <w:t xml:space="preserve">的</w:t>
      </w:r>
      <w:r>
        <w:rPr>
          <w:rStyle w:val="885"/>
          <w:rFonts w:hint="eastAsia" w:cs="宋体"/>
          <w:sz w:val="24"/>
          <w:szCs w:val="24"/>
          <w:u w:val="single"/>
        </w:rPr>
        <w:t xml:space="preserve">（</w:t>
      </w:r>
      <w:r>
        <w:rPr>
          <w:rStyle w:val="885"/>
          <w:rFonts w:cs="宋体"/>
          <w:sz w:val="24"/>
          <w:szCs w:val="24"/>
          <w:u w:val="single"/>
        </w:rPr>
        <w:t xml:space="preserve">/</w:t>
      </w:r>
      <w:r>
        <w:rPr>
          <w:rStyle w:val="885"/>
          <w:rFonts w:hint="eastAsia" w:cs="宋体"/>
          <w:sz w:val="24"/>
          <w:szCs w:val="24"/>
          <w:u w:val="single"/>
        </w:rPr>
        <w:t xml:space="preserve">）</w:t>
      </w:r>
      <w:r>
        <w:rPr>
          <w:rStyle w:val="885"/>
          <w:rFonts w:cs="宋体"/>
          <w:sz w:val="24"/>
          <w:szCs w:val="24"/>
          <w:vertAlign w:val="superscript"/>
        </w:rPr>
        <w:t xml:space="preserve">4</w:t>
      </w:r>
      <w:r>
        <w:rPr>
          <w:rFonts w:hint="eastAsia" w:cs="宋体"/>
          <w:sz w:val="24"/>
          <w:szCs w:val="24"/>
          <w:shd w:val="clear" w:color="auto" w:fill="ffffff"/>
        </w:rPr>
        <w:t xml:space="preserve">在中国境内生产。</w:t>
      </w:r>
      <w:r>
        <w:rPr>
          <w:rStyle w:val="885"/>
          <w:rFonts w:hint="eastAsia" w:cs="宋体"/>
          <w:sz w:val="24"/>
          <w:szCs w:val="24"/>
          <w:u w:val="single"/>
        </w:rPr>
        <w:t xml:space="preserve">（</w:t>
      </w:r>
      <w:r>
        <w:rPr>
          <w:rStyle w:val="885"/>
          <w:rFonts w:cs="宋体"/>
          <w:sz w:val="24"/>
          <w:szCs w:val="24"/>
          <w:u w:val="single"/>
        </w:rPr>
        <w:t xml:space="preserve">/</w:t>
      </w:r>
      <w:r>
        <w:rPr>
          <w:rStyle w:val="885"/>
          <w:rFonts w:hint="eastAsia" w:cs="宋体"/>
          <w:sz w:val="24"/>
          <w:szCs w:val="24"/>
          <w:u w:val="single"/>
        </w:rPr>
        <w:t xml:space="preserve">）</w:t>
      </w:r>
      <w:r>
        <w:rPr>
          <w:rFonts w:hint="eastAsia" w:cs="宋体"/>
          <w:sz w:val="24"/>
          <w:szCs w:val="24"/>
          <w:shd w:val="clear" w:color="auto" w:fill="ffffff"/>
        </w:rPr>
        <w:t xml:space="preserve">的</w:t>
      </w:r>
      <w:r>
        <w:rPr>
          <w:rStyle w:val="885"/>
          <w:rFonts w:hint="eastAsia" w:cs="宋体"/>
          <w:sz w:val="24"/>
          <w:szCs w:val="24"/>
          <w:u w:val="single"/>
        </w:rPr>
        <w:t xml:space="preserve">（</w:t>
      </w:r>
      <w:r>
        <w:rPr>
          <w:rStyle w:val="885"/>
          <w:rFonts w:cs="宋体"/>
          <w:sz w:val="24"/>
          <w:szCs w:val="24"/>
          <w:u w:val="single"/>
        </w:rPr>
        <w:t xml:space="preserve">/</w:t>
      </w:r>
      <w:r>
        <w:rPr>
          <w:rStyle w:val="885"/>
          <w:rFonts w:hint="eastAsia" w:cs="宋体"/>
          <w:sz w:val="24"/>
          <w:szCs w:val="24"/>
          <w:u w:val="single"/>
        </w:rPr>
        <w:t xml:space="preserve">）</w:t>
      </w:r>
      <w:r>
        <w:rPr>
          <w:rStyle w:val="885"/>
          <w:rFonts w:cs="宋体"/>
          <w:sz w:val="24"/>
          <w:szCs w:val="24"/>
          <w:vertAlign w:val="superscript"/>
        </w:rPr>
        <w:t xml:space="preserve">5</w:t>
      </w:r>
      <w:r>
        <w:rPr>
          <w:rFonts w:hint="eastAsia" w:cs="宋体"/>
          <w:sz w:val="24"/>
          <w:szCs w:val="24"/>
          <w:shd w:val="clear" w:color="auto" w:fill="ffffff"/>
        </w:rPr>
        <w:t xml:space="preserve">在中国境内完成。</w:t>
      </w:r>
      <w:r/>
    </w:p>
    <w:p>
      <w:pPr>
        <w:ind w:firstLine="480"/>
        <w:jc w:val="left"/>
        <w:spacing w:line="500" w:lineRule="exact"/>
        <w:widowControl/>
        <w:rPr>
          <w:sz w:val="24"/>
          <w:szCs w:val="24"/>
        </w:rPr>
      </w:pPr>
      <w:r>
        <w:rPr>
          <w:sz w:val="24"/>
          <w:szCs w:val="24"/>
        </w:rPr>
        <w:t xml:space="preserve">34</w:t>
      </w:r>
      <w:r>
        <w:rPr>
          <w:rFonts w:hint="eastAsia"/>
          <w:sz w:val="24"/>
          <w:szCs w:val="24"/>
        </w:rPr>
        <w:t xml:space="preserve">、</w:t>
      </w:r>
      <w:r>
        <w:rPr>
          <w:rFonts w:hint="eastAsia"/>
          <w:sz w:val="24"/>
          <w:szCs w:val="24"/>
          <w:u w:val="single"/>
        </w:rPr>
        <w:t xml:space="preserve">膜处理车间空压机</w:t>
      </w:r>
      <w:r>
        <w:rPr>
          <w:rStyle w:val="885"/>
          <w:rFonts w:hint="eastAsia" w:cs="宋体"/>
          <w:sz w:val="24"/>
          <w:szCs w:val="24"/>
          <w:vertAlign w:val="superscript"/>
        </w:rPr>
        <w:t xml:space="preserve">1</w:t>
      </w:r>
      <w:r>
        <w:rPr>
          <w:sz w:val="24"/>
          <w:szCs w:val="24"/>
        </w:rPr>
        <w:t xml:space="preserve">，</w:t>
      </w:r>
      <w:r>
        <w:rPr>
          <w:rFonts w:hint="eastAsia" w:cs="宋体"/>
          <w:sz w:val="24"/>
          <w:szCs w:val="24"/>
          <w:shd w:val="clear" w:color="auto" w:fill="ffffff"/>
        </w:rPr>
        <w:t xml:space="preserve">生产厂为</w:t>
      </w:r>
      <w:r>
        <w:rPr>
          <w:rStyle w:val="885"/>
          <w:rFonts w:hint="eastAsia" w:cs="宋体"/>
          <w:sz w:val="24"/>
          <w:szCs w:val="24"/>
          <w:u w:val="single"/>
        </w:rPr>
        <w:t xml:space="preserve">（厂名）</w:t>
      </w:r>
      <w:r>
        <w:rPr>
          <w:rStyle w:val="885"/>
          <w:rFonts w:cs="宋体"/>
          <w:sz w:val="24"/>
          <w:szCs w:val="24"/>
          <w:vertAlign w:val="superscript"/>
        </w:rPr>
        <w:t xml:space="preserve">2</w:t>
      </w:r>
      <w:r>
        <w:rPr>
          <w:rFonts w:hint="eastAsia" w:cs="宋体"/>
          <w:sz w:val="24"/>
          <w:szCs w:val="24"/>
          <w:shd w:val="clear" w:color="auto" w:fill="ffffff"/>
        </w:rPr>
        <w:t xml:space="preserve">，厂址为</w:t>
      </w:r>
      <w:r>
        <w:rPr>
          <w:rStyle w:val="885"/>
          <w:rFonts w:hint="eastAsia" w:cs="宋体"/>
          <w:sz w:val="24"/>
          <w:szCs w:val="24"/>
          <w:u w:val="single"/>
        </w:rPr>
        <w:t xml:space="preserve">（生产厂址）</w:t>
      </w:r>
      <w:r>
        <w:rPr>
          <w:rFonts w:hint="eastAsia" w:cs="宋体"/>
          <w:sz w:val="24"/>
          <w:szCs w:val="24"/>
          <w:shd w:val="clear" w:color="auto" w:fill="ffffff"/>
        </w:rPr>
        <w:t xml:space="preserve">。</w:t>
      </w:r>
      <w:r>
        <w:rPr>
          <w:rStyle w:val="885"/>
          <w:rFonts w:hint="eastAsia" w:cs="宋体"/>
          <w:sz w:val="24"/>
          <w:szCs w:val="24"/>
          <w:u w:val="single"/>
        </w:rPr>
        <w:t xml:space="preserve">（</w:t>
      </w:r>
      <w:r>
        <w:rPr>
          <w:rStyle w:val="885"/>
          <w:rFonts w:cs="宋体"/>
          <w:sz w:val="24"/>
          <w:szCs w:val="24"/>
          <w:u w:val="single"/>
        </w:rPr>
        <w:t xml:space="preserve">/</w:t>
      </w:r>
      <w:r>
        <w:rPr>
          <w:rStyle w:val="885"/>
          <w:rFonts w:hint="eastAsia" w:cs="宋体"/>
          <w:sz w:val="24"/>
          <w:szCs w:val="24"/>
          <w:u w:val="single"/>
        </w:rPr>
        <w:t xml:space="preserve">）</w:t>
      </w:r>
      <w:r>
        <w:rPr>
          <w:rFonts w:hint="eastAsia" w:cs="宋体"/>
          <w:sz w:val="24"/>
          <w:szCs w:val="24"/>
          <w:shd w:val="clear" w:color="auto" w:fill="ffffff"/>
        </w:rPr>
        <w:t xml:space="preserve">的中国境内生产的组件成本占比≥</w:t>
      </w:r>
      <w:r>
        <w:rPr>
          <w:rStyle w:val="885"/>
          <w:rFonts w:hint="eastAsia" w:cs="宋体"/>
          <w:sz w:val="24"/>
          <w:szCs w:val="24"/>
          <w:u w:val="single"/>
        </w:rPr>
        <w:t xml:space="preserve">（</w:t>
      </w:r>
      <w:r>
        <w:rPr>
          <w:rStyle w:val="885"/>
          <w:rFonts w:cs="宋体"/>
          <w:sz w:val="24"/>
          <w:szCs w:val="24"/>
          <w:u w:val="single"/>
        </w:rPr>
        <w:t xml:space="preserve">/</w:t>
      </w:r>
      <w:r>
        <w:rPr>
          <w:rStyle w:val="885"/>
          <w:rFonts w:hint="eastAsia" w:cs="宋体"/>
          <w:sz w:val="24"/>
          <w:szCs w:val="24"/>
          <w:u w:val="single"/>
        </w:rPr>
        <w:t xml:space="preserve">）</w:t>
      </w:r>
      <w:r>
        <w:rPr>
          <w:rStyle w:val="885"/>
          <w:rFonts w:cs="宋体"/>
          <w:sz w:val="24"/>
          <w:szCs w:val="24"/>
          <w:vertAlign w:val="superscript"/>
        </w:rPr>
        <w:t xml:space="preserve">3</w:t>
      </w:r>
      <w:r>
        <w:rPr>
          <w:rFonts w:hint="eastAsia" w:cs="宋体"/>
          <w:sz w:val="24"/>
          <w:szCs w:val="24"/>
          <w:shd w:val="clear" w:color="auto" w:fill="ffffff"/>
        </w:rPr>
        <w:t xml:space="preserve">。</w:t>
      </w:r>
      <w:r>
        <w:rPr>
          <w:rStyle w:val="885"/>
          <w:rFonts w:hint="eastAsia" w:cs="宋体"/>
          <w:sz w:val="24"/>
          <w:szCs w:val="24"/>
          <w:u w:val="single"/>
        </w:rPr>
        <w:t xml:space="preserve">（</w:t>
      </w:r>
      <w:r>
        <w:rPr>
          <w:rStyle w:val="885"/>
          <w:rFonts w:cs="宋体"/>
          <w:sz w:val="24"/>
          <w:szCs w:val="24"/>
          <w:u w:val="single"/>
        </w:rPr>
        <w:t xml:space="preserve">/</w:t>
      </w:r>
      <w:r>
        <w:rPr>
          <w:rStyle w:val="885"/>
          <w:rFonts w:hint="eastAsia" w:cs="宋体"/>
          <w:sz w:val="24"/>
          <w:szCs w:val="24"/>
          <w:u w:val="single"/>
        </w:rPr>
        <w:t xml:space="preserve">）</w:t>
      </w:r>
      <w:r>
        <w:rPr>
          <w:rFonts w:hint="eastAsia" w:cs="宋体"/>
          <w:sz w:val="24"/>
          <w:szCs w:val="24"/>
          <w:shd w:val="clear" w:color="auto" w:fill="ffffff"/>
        </w:rPr>
        <w:t xml:space="preserve">的</w:t>
      </w:r>
      <w:r>
        <w:rPr>
          <w:rStyle w:val="885"/>
          <w:rFonts w:hint="eastAsia" w:cs="宋体"/>
          <w:sz w:val="24"/>
          <w:szCs w:val="24"/>
          <w:u w:val="single"/>
        </w:rPr>
        <w:t xml:space="preserve">（</w:t>
      </w:r>
      <w:r>
        <w:rPr>
          <w:rStyle w:val="885"/>
          <w:rFonts w:cs="宋体"/>
          <w:sz w:val="24"/>
          <w:szCs w:val="24"/>
          <w:u w:val="single"/>
        </w:rPr>
        <w:t xml:space="preserve">/</w:t>
      </w:r>
      <w:r>
        <w:rPr>
          <w:rStyle w:val="885"/>
          <w:rFonts w:hint="eastAsia" w:cs="宋体"/>
          <w:sz w:val="24"/>
          <w:szCs w:val="24"/>
          <w:u w:val="single"/>
        </w:rPr>
        <w:t xml:space="preserve">）</w:t>
      </w:r>
      <w:r>
        <w:rPr>
          <w:rStyle w:val="885"/>
          <w:rFonts w:cs="宋体"/>
          <w:sz w:val="24"/>
          <w:szCs w:val="24"/>
          <w:vertAlign w:val="superscript"/>
        </w:rPr>
        <w:t xml:space="preserve">4</w:t>
      </w:r>
      <w:r>
        <w:rPr>
          <w:rFonts w:hint="eastAsia" w:cs="宋体"/>
          <w:sz w:val="24"/>
          <w:szCs w:val="24"/>
          <w:shd w:val="clear" w:color="auto" w:fill="ffffff"/>
        </w:rPr>
        <w:t xml:space="preserve">在中国境内生产。</w:t>
      </w:r>
      <w:r>
        <w:rPr>
          <w:rStyle w:val="885"/>
          <w:rFonts w:hint="eastAsia" w:cs="宋体"/>
          <w:sz w:val="24"/>
          <w:szCs w:val="24"/>
          <w:u w:val="single"/>
        </w:rPr>
        <w:t xml:space="preserve">（</w:t>
      </w:r>
      <w:r>
        <w:rPr>
          <w:rStyle w:val="885"/>
          <w:rFonts w:cs="宋体"/>
          <w:sz w:val="24"/>
          <w:szCs w:val="24"/>
          <w:u w:val="single"/>
        </w:rPr>
        <w:t xml:space="preserve">/</w:t>
      </w:r>
      <w:r>
        <w:rPr>
          <w:rStyle w:val="885"/>
          <w:rFonts w:hint="eastAsia" w:cs="宋体"/>
          <w:sz w:val="24"/>
          <w:szCs w:val="24"/>
          <w:u w:val="single"/>
        </w:rPr>
        <w:t xml:space="preserve">）</w:t>
      </w:r>
      <w:r>
        <w:rPr>
          <w:rFonts w:hint="eastAsia" w:cs="宋体"/>
          <w:sz w:val="24"/>
          <w:szCs w:val="24"/>
          <w:shd w:val="clear" w:color="auto" w:fill="ffffff"/>
        </w:rPr>
        <w:t xml:space="preserve">的</w:t>
      </w:r>
      <w:r>
        <w:rPr>
          <w:rStyle w:val="885"/>
          <w:rFonts w:hint="eastAsia" w:cs="宋体"/>
          <w:sz w:val="24"/>
          <w:szCs w:val="24"/>
          <w:u w:val="single"/>
        </w:rPr>
        <w:t xml:space="preserve">（</w:t>
      </w:r>
      <w:r>
        <w:rPr>
          <w:rStyle w:val="885"/>
          <w:rFonts w:cs="宋体"/>
          <w:sz w:val="24"/>
          <w:szCs w:val="24"/>
          <w:u w:val="single"/>
        </w:rPr>
        <w:t xml:space="preserve">/</w:t>
      </w:r>
      <w:r>
        <w:rPr>
          <w:rStyle w:val="885"/>
          <w:rFonts w:hint="eastAsia" w:cs="宋体"/>
          <w:sz w:val="24"/>
          <w:szCs w:val="24"/>
          <w:u w:val="single"/>
        </w:rPr>
        <w:t xml:space="preserve">）</w:t>
      </w:r>
      <w:r>
        <w:rPr>
          <w:rStyle w:val="885"/>
          <w:rFonts w:cs="宋体"/>
          <w:sz w:val="24"/>
          <w:szCs w:val="24"/>
          <w:vertAlign w:val="superscript"/>
        </w:rPr>
        <w:t xml:space="preserve">5</w:t>
      </w:r>
      <w:r>
        <w:rPr>
          <w:rFonts w:hint="eastAsia" w:cs="宋体"/>
          <w:sz w:val="24"/>
          <w:szCs w:val="24"/>
          <w:shd w:val="clear" w:color="auto" w:fill="ffffff"/>
        </w:rPr>
        <w:t xml:space="preserve">在中国境内完成。</w:t>
      </w:r>
      <w:r/>
    </w:p>
    <w:p>
      <w:pPr>
        <w:ind w:firstLine="480"/>
        <w:jc w:val="left"/>
        <w:spacing w:line="500" w:lineRule="exact"/>
        <w:widowControl/>
        <w:rPr>
          <w:sz w:val="24"/>
          <w:szCs w:val="24"/>
        </w:rPr>
      </w:pPr>
      <w:r>
        <w:rPr>
          <w:sz w:val="24"/>
          <w:szCs w:val="24"/>
        </w:rPr>
        <w:t xml:space="preserve">35</w:t>
      </w:r>
      <w:r>
        <w:rPr>
          <w:rFonts w:hint="eastAsia"/>
          <w:sz w:val="24"/>
          <w:szCs w:val="24"/>
        </w:rPr>
        <w:t xml:space="preserve">、</w:t>
      </w:r>
      <w:r>
        <w:rPr>
          <w:rFonts w:hint="eastAsia"/>
          <w:sz w:val="24"/>
          <w:szCs w:val="24"/>
          <w:u w:val="single"/>
        </w:rPr>
        <w:t xml:space="preserve">空压机出口压力传感器</w:t>
      </w:r>
      <w:r>
        <w:rPr>
          <w:rStyle w:val="885"/>
          <w:rFonts w:hint="eastAsia" w:cs="宋体"/>
          <w:sz w:val="24"/>
          <w:szCs w:val="24"/>
          <w:vertAlign w:val="superscript"/>
        </w:rPr>
        <w:t xml:space="preserve">1</w:t>
      </w:r>
      <w:r>
        <w:rPr>
          <w:sz w:val="24"/>
          <w:szCs w:val="24"/>
        </w:rPr>
        <w:t xml:space="preserve">，</w:t>
      </w:r>
      <w:r>
        <w:rPr>
          <w:rFonts w:hint="eastAsia" w:cs="宋体"/>
          <w:sz w:val="24"/>
          <w:szCs w:val="24"/>
          <w:shd w:val="clear" w:color="auto" w:fill="ffffff"/>
        </w:rPr>
        <w:t xml:space="preserve">生产厂为</w:t>
      </w:r>
      <w:r>
        <w:rPr>
          <w:rStyle w:val="885"/>
          <w:rFonts w:hint="eastAsia" w:cs="宋体"/>
          <w:sz w:val="24"/>
          <w:szCs w:val="24"/>
          <w:u w:val="single"/>
        </w:rPr>
        <w:t xml:space="preserve">（厂名）</w:t>
      </w:r>
      <w:r>
        <w:rPr>
          <w:rStyle w:val="885"/>
          <w:rFonts w:cs="宋体"/>
          <w:sz w:val="24"/>
          <w:szCs w:val="24"/>
          <w:vertAlign w:val="superscript"/>
        </w:rPr>
        <w:t xml:space="preserve">2</w:t>
      </w:r>
      <w:r>
        <w:rPr>
          <w:rFonts w:hint="eastAsia" w:cs="宋体"/>
          <w:sz w:val="24"/>
          <w:szCs w:val="24"/>
          <w:shd w:val="clear" w:color="auto" w:fill="ffffff"/>
        </w:rPr>
        <w:t xml:space="preserve">，厂址为</w:t>
      </w:r>
      <w:r>
        <w:rPr>
          <w:rStyle w:val="885"/>
          <w:rFonts w:hint="eastAsia" w:cs="宋体"/>
          <w:sz w:val="24"/>
          <w:szCs w:val="24"/>
          <w:u w:val="single"/>
        </w:rPr>
        <w:t xml:space="preserve">（生产厂址）</w:t>
      </w:r>
      <w:r>
        <w:rPr>
          <w:rFonts w:hint="eastAsia" w:cs="宋体"/>
          <w:sz w:val="24"/>
          <w:szCs w:val="24"/>
          <w:shd w:val="clear" w:color="auto" w:fill="ffffff"/>
        </w:rPr>
        <w:t xml:space="preserve">。</w:t>
      </w:r>
      <w:r>
        <w:rPr>
          <w:rStyle w:val="885"/>
          <w:rFonts w:hint="eastAsia" w:cs="宋体"/>
          <w:sz w:val="24"/>
          <w:szCs w:val="24"/>
          <w:u w:val="single"/>
        </w:rPr>
        <w:t xml:space="preserve">（</w:t>
      </w:r>
      <w:r>
        <w:rPr>
          <w:rStyle w:val="885"/>
          <w:rFonts w:cs="宋体"/>
          <w:sz w:val="24"/>
          <w:szCs w:val="24"/>
          <w:u w:val="single"/>
        </w:rPr>
        <w:t xml:space="preserve">/</w:t>
      </w:r>
      <w:r>
        <w:rPr>
          <w:rStyle w:val="885"/>
          <w:rFonts w:hint="eastAsia" w:cs="宋体"/>
          <w:sz w:val="24"/>
          <w:szCs w:val="24"/>
          <w:u w:val="single"/>
        </w:rPr>
        <w:t xml:space="preserve">）</w:t>
      </w:r>
      <w:r>
        <w:rPr>
          <w:rFonts w:hint="eastAsia" w:cs="宋体"/>
          <w:sz w:val="24"/>
          <w:szCs w:val="24"/>
          <w:shd w:val="clear" w:color="auto" w:fill="ffffff"/>
        </w:rPr>
        <w:t xml:space="preserve">的中国境内生产的组件成本占比≥</w:t>
      </w:r>
      <w:r>
        <w:rPr>
          <w:rStyle w:val="885"/>
          <w:rFonts w:hint="eastAsia" w:cs="宋体"/>
          <w:sz w:val="24"/>
          <w:szCs w:val="24"/>
          <w:u w:val="single"/>
        </w:rPr>
        <w:t xml:space="preserve">（</w:t>
      </w:r>
      <w:r>
        <w:rPr>
          <w:rStyle w:val="885"/>
          <w:rFonts w:cs="宋体"/>
          <w:sz w:val="24"/>
          <w:szCs w:val="24"/>
          <w:u w:val="single"/>
        </w:rPr>
        <w:t xml:space="preserve">/</w:t>
      </w:r>
      <w:r>
        <w:rPr>
          <w:rStyle w:val="885"/>
          <w:rFonts w:hint="eastAsia" w:cs="宋体"/>
          <w:sz w:val="24"/>
          <w:szCs w:val="24"/>
          <w:u w:val="single"/>
        </w:rPr>
        <w:t xml:space="preserve">）</w:t>
      </w:r>
      <w:r>
        <w:rPr>
          <w:rStyle w:val="885"/>
          <w:rFonts w:cs="宋体"/>
          <w:sz w:val="24"/>
          <w:szCs w:val="24"/>
          <w:vertAlign w:val="superscript"/>
        </w:rPr>
        <w:t xml:space="preserve">3</w:t>
      </w:r>
      <w:r>
        <w:rPr>
          <w:rFonts w:hint="eastAsia" w:cs="宋体"/>
          <w:sz w:val="24"/>
          <w:szCs w:val="24"/>
          <w:shd w:val="clear" w:color="auto" w:fill="ffffff"/>
        </w:rPr>
        <w:t xml:space="preserve">。</w:t>
      </w:r>
      <w:r>
        <w:rPr>
          <w:rStyle w:val="885"/>
          <w:rFonts w:hint="eastAsia" w:cs="宋体"/>
          <w:sz w:val="24"/>
          <w:szCs w:val="24"/>
          <w:u w:val="single"/>
        </w:rPr>
        <w:t xml:space="preserve">（</w:t>
      </w:r>
      <w:r>
        <w:rPr>
          <w:rStyle w:val="885"/>
          <w:rFonts w:cs="宋体"/>
          <w:sz w:val="24"/>
          <w:szCs w:val="24"/>
          <w:u w:val="single"/>
        </w:rPr>
        <w:t xml:space="preserve">/</w:t>
      </w:r>
      <w:r>
        <w:rPr>
          <w:rStyle w:val="885"/>
          <w:rFonts w:hint="eastAsia" w:cs="宋体"/>
          <w:sz w:val="24"/>
          <w:szCs w:val="24"/>
          <w:u w:val="single"/>
        </w:rPr>
        <w:t xml:space="preserve">）</w:t>
      </w:r>
      <w:r>
        <w:rPr>
          <w:rFonts w:hint="eastAsia" w:cs="宋体"/>
          <w:sz w:val="24"/>
          <w:szCs w:val="24"/>
          <w:shd w:val="clear" w:color="auto" w:fill="ffffff"/>
        </w:rPr>
        <w:t xml:space="preserve">的</w:t>
      </w:r>
      <w:r>
        <w:rPr>
          <w:rStyle w:val="885"/>
          <w:rFonts w:hint="eastAsia" w:cs="宋体"/>
          <w:sz w:val="24"/>
          <w:szCs w:val="24"/>
          <w:u w:val="single"/>
        </w:rPr>
        <w:t xml:space="preserve">（</w:t>
      </w:r>
      <w:r>
        <w:rPr>
          <w:rStyle w:val="885"/>
          <w:rFonts w:cs="宋体"/>
          <w:sz w:val="24"/>
          <w:szCs w:val="24"/>
          <w:u w:val="single"/>
        </w:rPr>
        <w:t xml:space="preserve">/</w:t>
      </w:r>
      <w:r>
        <w:rPr>
          <w:rStyle w:val="885"/>
          <w:rFonts w:hint="eastAsia" w:cs="宋体"/>
          <w:sz w:val="24"/>
          <w:szCs w:val="24"/>
          <w:u w:val="single"/>
        </w:rPr>
        <w:t xml:space="preserve">）</w:t>
      </w:r>
      <w:r>
        <w:rPr>
          <w:rStyle w:val="885"/>
          <w:rFonts w:cs="宋体"/>
          <w:sz w:val="24"/>
          <w:szCs w:val="24"/>
          <w:vertAlign w:val="superscript"/>
        </w:rPr>
        <w:t xml:space="preserve">4</w:t>
      </w:r>
      <w:r>
        <w:rPr>
          <w:rFonts w:hint="eastAsia" w:cs="宋体"/>
          <w:sz w:val="24"/>
          <w:szCs w:val="24"/>
          <w:shd w:val="clear" w:color="auto" w:fill="ffffff"/>
        </w:rPr>
        <w:t xml:space="preserve">在中国境内生产。</w:t>
      </w:r>
      <w:r>
        <w:rPr>
          <w:rStyle w:val="885"/>
          <w:rFonts w:hint="eastAsia" w:cs="宋体"/>
          <w:sz w:val="24"/>
          <w:szCs w:val="24"/>
          <w:u w:val="single"/>
        </w:rPr>
        <w:t xml:space="preserve">（</w:t>
      </w:r>
      <w:r>
        <w:rPr>
          <w:rStyle w:val="885"/>
          <w:rFonts w:cs="宋体"/>
          <w:sz w:val="24"/>
          <w:szCs w:val="24"/>
          <w:u w:val="single"/>
        </w:rPr>
        <w:t xml:space="preserve">/</w:t>
      </w:r>
      <w:r>
        <w:rPr>
          <w:rStyle w:val="885"/>
          <w:rFonts w:hint="eastAsia" w:cs="宋体"/>
          <w:sz w:val="24"/>
          <w:szCs w:val="24"/>
          <w:u w:val="single"/>
        </w:rPr>
        <w:t xml:space="preserve">）</w:t>
      </w:r>
      <w:r>
        <w:rPr>
          <w:rFonts w:hint="eastAsia" w:cs="宋体"/>
          <w:sz w:val="24"/>
          <w:szCs w:val="24"/>
          <w:shd w:val="clear" w:color="auto" w:fill="ffffff"/>
        </w:rPr>
        <w:t xml:space="preserve">的</w:t>
      </w:r>
      <w:r>
        <w:rPr>
          <w:rStyle w:val="885"/>
          <w:rFonts w:hint="eastAsia" w:cs="宋体"/>
          <w:sz w:val="24"/>
          <w:szCs w:val="24"/>
          <w:u w:val="single"/>
        </w:rPr>
        <w:t xml:space="preserve">（</w:t>
      </w:r>
      <w:r>
        <w:rPr>
          <w:rStyle w:val="885"/>
          <w:rFonts w:cs="宋体"/>
          <w:sz w:val="24"/>
          <w:szCs w:val="24"/>
          <w:u w:val="single"/>
        </w:rPr>
        <w:t xml:space="preserve">/</w:t>
      </w:r>
      <w:r>
        <w:rPr>
          <w:rStyle w:val="885"/>
          <w:rFonts w:hint="eastAsia" w:cs="宋体"/>
          <w:sz w:val="24"/>
          <w:szCs w:val="24"/>
          <w:u w:val="single"/>
        </w:rPr>
        <w:t xml:space="preserve">）</w:t>
      </w:r>
      <w:r>
        <w:rPr>
          <w:rStyle w:val="885"/>
          <w:rFonts w:cs="宋体"/>
          <w:sz w:val="24"/>
          <w:szCs w:val="24"/>
          <w:vertAlign w:val="superscript"/>
        </w:rPr>
        <w:t xml:space="preserve">5</w:t>
      </w:r>
      <w:r>
        <w:rPr>
          <w:rFonts w:hint="eastAsia" w:cs="宋体"/>
          <w:sz w:val="24"/>
          <w:szCs w:val="24"/>
          <w:shd w:val="clear" w:color="auto" w:fill="ffffff"/>
        </w:rPr>
        <w:t xml:space="preserve">在中国境内完成。</w:t>
      </w:r>
      <w:r/>
    </w:p>
    <w:p>
      <w:pPr>
        <w:ind w:firstLine="480"/>
        <w:jc w:val="left"/>
        <w:spacing w:line="500" w:lineRule="exact"/>
        <w:widowControl/>
        <w:rPr>
          <w:sz w:val="24"/>
          <w:szCs w:val="24"/>
        </w:rPr>
      </w:pPr>
      <w:r>
        <w:rPr>
          <w:sz w:val="24"/>
          <w:szCs w:val="24"/>
        </w:rPr>
        <w:t xml:space="preserve">36</w:t>
      </w:r>
      <w:r>
        <w:rPr>
          <w:rFonts w:hint="eastAsia"/>
          <w:sz w:val="24"/>
          <w:szCs w:val="24"/>
        </w:rPr>
        <w:t xml:space="preserve">、</w:t>
      </w:r>
      <w:r>
        <w:rPr>
          <w:rFonts w:hint="eastAsia"/>
          <w:sz w:val="24"/>
          <w:szCs w:val="24"/>
          <w:u w:val="single"/>
        </w:rPr>
        <w:t xml:space="preserve">芬顿氧</w:t>
      </w:r>
      <w:r>
        <w:rPr>
          <w:rFonts w:hint="eastAsia"/>
          <w:sz w:val="24"/>
          <w:szCs w:val="24"/>
          <w:u w:val="single"/>
        </w:rPr>
        <w:t xml:space="preserve">化系统</w:t>
      </w:r>
      <w:r>
        <w:rPr>
          <w:rStyle w:val="885"/>
          <w:rFonts w:hint="eastAsia" w:cs="宋体"/>
          <w:sz w:val="24"/>
          <w:szCs w:val="24"/>
          <w:vertAlign w:val="superscript"/>
        </w:rPr>
        <w:t xml:space="preserve">1</w:t>
      </w:r>
      <w:r>
        <w:rPr>
          <w:sz w:val="24"/>
          <w:szCs w:val="24"/>
        </w:rPr>
        <w:t xml:space="preserve">，</w:t>
      </w:r>
      <w:r>
        <w:rPr>
          <w:rFonts w:hint="eastAsia" w:cs="宋体"/>
          <w:sz w:val="24"/>
          <w:szCs w:val="24"/>
          <w:shd w:val="clear" w:color="auto" w:fill="ffffff"/>
        </w:rPr>
        <w:t xml:space="preserve">生产厂为</w:t>
      </w:r>
      <w:r>
        <w:rPr>
          <w:rStyle w:val="885"/>
          <w:rFonts w:hint="eastAsia" w:cs="宋体"/>
          <w:sz w:val="24"/>
          <w:szCs w:val="24"/>
          <w:u w:val="single"/>
        </w:rPr>
        <w:t xml:space="preserve">（厂名）</w:t>
      </w:r>
      <w:r>
        <w:rPr>
          <w:rStyle w:val="885"/>
          <w:rFonts w:cs="宋体"/>
          <w:sz w:val="24"/>
          <w:szCs w:val="24"/>
          <w:vertAlign w:val="superscript"/>
        </w:rPr>
        <w:t xml:space="preserve">2</w:t>
      </w:r>
      <w:r>
        <w:rPr>
          <w:rFonts w:hint="eastAsia" w:cs="宋体"/>
          <w:sz w:val="24"/>
          <w:szCs w:val="24"/>
          <w:shd w:val="clear" w:color="auto" w:fill="ffffff"/>
        </w:rPr>
        <w:t xml:space="preserve">，厂址为</w:t>
      </w:r>
      <w:r>
        <w:rPr>
          <w:rStyle w:val="885"/>
          <w:rFonts w:hint="eastAsia" w:cs="宋体"/>
          <w:sz w:val="24"/>
          <w:szCs w:val="24"/>
          <w:u w:val="single"/>
        </w:rPr>
        <w:t xml:space="preserve">（生产厂址）</w:t>
      </w:r>
      <w:r>
        <w:rPr>
          <w:rFonts w:hint="eastAsia" w:cs="宋体"/>
          <w:sz w:val="24"/>
          <w:szCs w:val="24"/>
          <w:shd w:val="clear" w:color="auto" w:fill="ffffff"/>
        </w:rPr>
        <w:t xml:space="preserve">。</w:t>
      </w:r>
      <w:r>
        <w:rPr>
          <w:rStyle w:val="885"/>
          <w:rFonts w:hint="eastAsia" w:cs="宋体"/>
          <w:sz w:val="24"/>
          <w:szCs w:val="24"/>
          <w:u w:val="single"/>
        </w:rPr>
        <w:t xml:space="preserve">（</w:t>
      </w:r>
      <w:r>
        <w:rPr>
          <w:rStyle w:val="885"/>
          <w:rFonts w:cs="宋体"/>
          <w:sz w:val="24"/>
          <w:szCs w:val="24"/>
          <w:u w:val="single"/>
        </w:rPr>
        <w:t xml:space="preserve">/</w:t>
      </w:r>
      <w:r>
        <w:rPr>
          <w:rStyle w:val="885"/>
          <w:rFonts w:hint="eastAsia" w:cs="宋体"/>
          <w:sz w:val="24"/>
          <w:szCs w:val="24"/>
          <w:u w:val="single"/>
        </w:rPr>
        <w:t xml:space="preserve">）</w:t>
      </w:r>
      <w:r>
        <w:rPr>
          <w:rFonts w:hint="eastAsia" w:cs="宋体"/>
          <w:sz w:val="24"/>
          <w:szCs w:val="24"/>
          <w:shd w:val="clear" w:color="auto" w:fill="ffffff"/>
        </w:rPr>
        <w:t xml:space="preserve">的中国境内生产的组件成本占比≥</w:t>
      </w:r>
      <w:r>
        <w:rPr>
          <w:rStyle w:val="885"/>
          <w:rFonts w:hint="eastAsia" w:cs="宋体"/>
          <w:sz w:val="24"/>
          <w:szCs w:val="24"/>
          <w:u w:val="single"/>
        </w:rPr>
        <w:t xml:space="preserve">（</w:t>
      </w:r>
      <w:r>
        <w:rPr>
          <w:rStyle w:val="885"/>
          <w:rFonts w:cs="宋体"/>
          <w:sz w:val="24"/>
          <w:szCs w:val="24"/>
          <w:u w:val="single"/>
        </w:rPr>
        <w:t xml:space="preserve">/</w:t>
      </w:r>
      <w:r>
        <w:rPr>
          <w:rStyle w:val="885"/>
          <w:rFonts w:hint="eastAsia" w:cs="宋体"/>
          <w:sz w:val="24"/>
          <w:szCs w:val="24"/>
          <w:u w:val="single"/>
        </w:rPr>
        <w:t xml:space="preserve">）</w:t>
      </w:r>
      <w:r>
        <w:rPr>
          <w:rStyle w:val="885"/>
          <w:rFonts w:cs="宋体"/>
          <w:sz w:val="24"/>
          <w:szCs w:val="24"/>
          <w:vertAlign w:val="superscript"/>
        </w:rPr>
        <w:t xml:space="preserve">3</w:t>
      </w:r>
      <w:r>
        <w:rPr>
          <w:rFonts w:hint="eastAsia" w:cs="宋体"/>
          <w:sz w:val="24"/>
          <w:szCs w:val="24"/>
          <w:shd w:val="clear" w:color="auto" w:fill="ffffff"/>
        </w:rPr>
        <w:t xml:space="preserve">。</w:t>
      </w:r>
      <w:r>
        <w:rPr>
          <w:rStyle w:val="885"/>
          <w:rFonts w:hint="eastAsia" w:cs="宋体"/>
          <w:sz w:val="24"/>
          <w:szCs w:val="24"/>
          <w:u w:val="single"/>
        </w:rPr>
        <w:t xml:space="preserve">（</w:t>
      </w:r>
      <w:r>
        <w:rPr>
          <w:rStyle w:val="885"/>
          <w:rFonts w:cs="宋体"/>
          <w:sz w:val="24"/>
          <w:szCs w:val="24"/>
          <w:u w:val="single"/>
        </w:rPr>
        <w:t xml:space="preserve">/</w:t>
      </w:r>
      <w:r>
        <w:rPr>
          <w:rStyle w:val="885"/>
          <w:rFonts w:hint="eastAsia" w:cs="宋体"/>
          <w:sz w:val="24"/>
          <w:szCs w:val="24"/>
          <w:u w:val="single"/>
        </w:rPr>
        <w:t xml:space="preserve">）</w:t>
      </w:r>
      <w:r>
        <w:rPr>
          <w:rFonts w:hint="eastAsia" w:cs="宋体"/>
          <w:sz w:val="24"/>
          <w:szCs w:val="24"/>
          <w:shd w:val="clear" w:color="auto" w:fill="ffffff"/>
        </w:rPr>
        <w:t xml:space="preserve">的</w:t>
      </w:r>
      <w:r>
        <w:rPr>
          <w:rStyle w:val="885"/>
          <w:rFonts w:hint="eastAsia" w:cs="宋体"/>
          <w:sz w:val="24"/>
          <w:szCs w:val="24"/>
          <w:u w:val="single"/>
        </w:rPr>
        <w:t xml:space="preserve">（</w:t>
      </w:r>
      <w:r>
        <w:rPr>
          <w:rStyle w:val="885"/>
          <w:rFonts w:cs="宋体"/>
          <w:sz w:val="24"/>
          <w:szCs w:val="24"/>
          <w:u w:val="single"/>
        </w:rPr>
        <w:t xml:space="preserve">/</w:t>
      </w:r>
      <w:r>
        <w:rPr>
          <w:rStyle w:val="885"/>
          <w:rFonts w:hint="eastAsia" w:cs="宋体"/>
          <w:sz w:val="24"/>
          <w:szCs w:val="24"/>
          <w:u w:val="single"/>
        </w:rPr>
        <w:t xml:space="preserve">）</w:t>
      </w:r>
      <w:r>
        <w:rPr>
          <w:rStyle w:val="885"/>
          <w:rFonts w:cs="宋体"/>
          <w:sz w:val="24"/>
          <w:szCs w:val="24"/>
          <w:vertAlign w:val="superscript"/>
        </w:rPr>
        <w:t xml:space="preserve">4</w:t>
      </w:r>
      <w:r>
        <w:rPr>
          <w:rFonts w:hint="eastAsia" w:cs="宋体"/>
          <w:sz w:val="24"/>
          <w:szCs w:val="24"/>
          <w:shd w:val="clear" w:color="auto" w:fill="ffffff"/>
        </w:rPr>
        <w:t xml:space="preserve">在中国境内生产。</w:t>
      </w:r>
      <w:r>
        <w:rPr>
          <w:rStyle w:val="885"/>
          <w:rFonts w:hint="eastAsia" w:cs="宋体"/>
          <w:sz w:val="24"/>
          <w:szCs w:val="24"/>
          <w:u w:val="single"/>
        </w:rPr>
        <w:t xml:space="preserve">（</w:t>
      </w:r>
      <w:r>
        <w:rPr>
          <w:rStyle w:val="885"/>
          <w:rFonts w:cs="宋体"/>
          <w:sz w:val="24"/>
          <w:szCs w:val="24"/>
          <w:u w:val="single"/>
        </w:rPr>
        <w:t xml:space="preserve">/</w:t>
      </w:r>
      <w:r>
        <w:rPr>
          <w:rStyle w:val="885"/>
          <w:rFonts w:hint="eastAsia" w:cs="宋体"/>
          <w:sz w:val="24"/>
          <w:szCs w:val="24"/>
          <w:u w:val="single"/>
        </w:rPr>
        <w:t xml:space="preserve">）</w:t>
      </w:r>
      <w:r>
        <w:rPr>
          <w:rFonts w:hint="eastAsia" w:cs="宋体"/>
          <w:sz w:val="24"/>
          <w:szCs w:val="24"/>
          <w:shd w:val="clear" w:color="auto" w:fill="ffffff"/>
        </w:rPr>
        <w:t xml:space="preserve">的</w:t>
      </w:r>
      <w:r>
        <w:rPr>
          <w:rStyle w:val="885"/>
          <w:rFonts w:hint="eastAsia" w:cs="宋体"/>
          <w:sz w:val="24"/>
          <w:szCs w:val="24"/>
          <w:u w:val="single"/>
        </w:rPr>
        <w:t xml:space="preserve">（</w:t>
      </w:r>
      <w:r>
        <w:rPr>
          <w:rStyle w:val="885"/>
          <w:rFonts w:cs="宋体"/>
          <w:sz w:val="24"/>
          <w:szCs w:val="24"/>
          <w:u w:val="single"/>
        </w:rPr>
        <w:t xml:space="preserve">/</w:t>
      </w:r>
      <w:r>
        <w:rPr>
          <w:rStyle w:val="885"/>
          <w:rFonts w:hint="eastAsia" w:cs="宋体"/>
          <w:sz w:val="24"/>
          <w:szCs w:val="24"/>
          <w:u w:val="single"/>
        </w:rPr>
        <w:t xml:space="preserve">）</w:t>
      </w:r>
      <w:r>
        <w:rPr>
          <w:rStyle w:val="885"/>
          <w:rFonts w:cs="宋体"/>
          <w:sz w:val="24"/>
          <w:szCs w:val="24"/>
          <w:vertAlign w:val="superscript"/>
        </w:rPr>
        <w:t xml:space="preserve">5</w:t>
      </w:r>
      <w:r>
        <w:rPr>
          <w:rFonts w:hint="eastAsia" w:cs="宋体"/>
          <w:sz w:val="24"/>
          <w:szCs w:val="24"/>
          <w:shd w:val="clear" w:color="auto" w:fill="ffffff"/>
        </w:rPr>
        <w:t xml:space="preserve">在中国境内完成。</w:t>
      </w:r>
      <w:r/>
    </w:p>
    <w:p>
      <w:pPr>
        <w:ind w:firstLine="480"/>
        <w:jc w:val="left"/>
        <w:spacing w:line="500" w:lineRule="exact"/>
        <w:widowControl/>
        <w:rPr>
          <w:sz w:val="24"/>
          <w:szCs w:val="24"/>
        </w:rPr>
      </w:pPr>
      <w:r>
        <w:rPr>
          <w:sz w:val="24"/>
          <w:szCs w:val="24"/>
        </w:rPr>
        <w:t xml:space="preserve">37</w:t>
      </w:r>
      <w:r>
        <w:rPr>
          <w:rFonts w:hint="eastAsia"/>
          <w:sz w:val="24"/>
          <w:szCs w:val="24"/>
        </w:rPr>
        <w:t xml:space="preserve">、</w:t>
      </w:r>
      <w:r>
        <w:rPr>
          <w:rFonts w:hint="eastAsia"/>
          <w:sz w:val="24"/>
          <w:szCs w:val="24"/>
          <w:u w:val="single"/>
        </w:rPr>
        <w:t xml:space="preserve">反硝化滤池系统</w:t>
      </w:r>
      <w:r>
        <w:rPr>
          <w:rStyle w:val="885"/>
          <w:rFonts w:hint="eastAsia" w:cs="宋体"/>
          <w:sz w:val="24"/>
          <w:szCs w:val="24"/>
          <w:vertAlign w:val="superscript"/>
        </w:rPr>
        <w:t xml:space="preserve">1</w:t>
      </w:r>
      <w:r>
        <w:rPr>
          <w:sz w:val="24"/>
          <w:szCs w:val="24"/>
        </w:rPr>
        <w:t xml:space="preserve">，</w:t>
      </w:r>
      <w:r>
        <w:rPr>
          <w:rFonts w:hint="eastAsia" w:cs="宋体"/>
          <w:sz w:val="24"/>
          <w:szCs w:val="24"/>
          <w:shd w:val="clear" w:color="auto" w:fill="ffffff"/>
        </w:rPr>
        <w:t xml:space="preserve">生产厂为</w:t>
      </w:r>
      <w:r>
        <w:rPr>
          <w:rStyle w:val="885"/>
          <w:rFonts w:hint="eastAsia" w:cs="宋体"/>
          <w:sz w:val="24"/>
          <w:szCs w:val="24"/>
          <w:u w:val="single"/>
        </w:rPr>
        <w:t xml:space="preserve">（厂名）</w:t>
      </w:r>
      <w:r>
        <w:rPr>
          <w:rStyle w:val="885"/>
          <w:rFonts w:cs="宋体"/>
          <w:sz w:val="24"/>
          <w:szCs w:val="24"/>
          <w:vertAlign w:val="superscript"/>
        </w:rPr>
        <w:t xml:space="preserve">2</w:t>
      </w:r>
      <w:r>
        <w:rPr>
          <w:rFonts w:hint="eastAsia" w:cs="宋体"/>
          <w:sz w:val="24"/>
          <w:szCs w:val="24"/>
          <w:shd w:val="clear" w:color="auto" w:fill="ffffff"/>
        </w:rPr>
        <w:t xml:space="preserve">，厂址为</w:t>
      </w:r>
      <w:r>
        <w:rPr>
          <w:rStyle w:val="885"/>
          <w:rFonts w:hint="eastAsia" w:cs="宋体"/>
          <w:sz w:val="24"/>
          <w:szCs w:val="24"/>
          <w:u w:val="single"/>
        </w:rPr>
        <w:t xml:space="preserve">（生产厂址）</w:t>
      </w:r>
      <w:r>
        <w:rPr>
          <w:rFonts w:hint="eastAsia" w:cs="宋体"/>
          <w:sz w:val="24"/>
          <w:szCs w:val="24"/>
          <w:shd w:val="clear" w:color="auto" w:fill="ffffff"/>
        </w:rPr>
        <w:t xml:space="preserve">。</w:t>
      </w:r>
      <w:r>
        <w:rPr>
          <w:rStyle w:val="885"/>
          <w:rFonts w:hint="eastAsia" w:cs="宋体"/>
          <w:sz w:val="24"/>
          <w:szCs w:val="24"/>
          <w:u w:val="single"/>
        </w:rPr>
        <w:t xml:space="preserve">（</w:t>
      </w:r>
      <w:r>
        <w:rPr>
          <w:rStyle w:val="885"/>
          <w:rFonts w:cs="宋体"/>
          <w:sz w:val="24"/>
          <w:szCs w:val="24"/>
          <w:u w:val="single"/>
        </w:rPr>
        <w:t xml:space="preserve">/</w:t>
      </w:r>
      <w:r>
        <w:rPr>
          <w:rStyle w:val="885"/>
          <w:rFonts w:hint="eastAsia" w:cs="宋体"/>
          <w:sz w:val="24"/>
          <w:szCs w:val="24"/>
          <w:u w:val="single"/>
        </w:rPr>
        <w:t xml:space="preserve">）</w:t>
      </w:r>
      <w:r>
        <w:rPr>
          <w:rFonts w:hint="eastAsia" w:cs="宋体"/>
          <w:sz w:val="24"/>
          <w:szCs w:val="24"/>
          <w:shd w:val="clear" w:color="auto" w:fill="ffffff"/>
        </w:rPr>
        <w:t xml:space="preserve">的中国境内生产的组件成本占比≥</w:t>
      </w:r>
      <w:r>
        <w:rPr>
          <w:rStyle w:val="885"/>
          <w:rFonts w:hint="eastAsia" w:cs="宋体"/>
          <w:sz w:val="24"/>
          <w:szCs w:val="24"/>
          <w:u w:val="single"/>
        </w:rPr>
        <w:t xml:space="preserve">（</w:t>
      </w:r>
      <w:r>
        <w:rPr>
          <w:rStyle w:val="885"/>
          <w:rFonts w:cs="宋体"/>
          <w:sz w:val="24"/>
          <w:szCs w:val="24"/>
          <w:u w:val="single"/>
        </w:rPr>
        <w:t xml:space="preserve">/</w:t>
      </w:r>
      <w:r>
        <w:rPr>
          <w:rStyle w:val="885"/>
          <w:rFonts w:hint="eastAsia" w:cs="宋体"/>
          <w:sz w:val="24"/>
          <w:szCs w:val="24"/>
          <w:u w:val="single"/>
        </w:rPr>
        <w:t xml:space="preserve">）</w:t>
      </w:r>
      <w:r>
        <w:rPr>
          <w:rStyle w:val="885"/>
          <w:rFonts w:cs="宋体"/>
          <w:sz w:val="24"/>
          <w:szCs w:val="24"/>
          <w:vertAlign w:val="superscript"/>
        </w:rPr>
        <w:t xml:space="preserve">3</w:t>
      </w:r>
      <w:r>
        <w:rPr>
          <w:rFonts w:hint="eastAsia" w:cs="宋体"/>
          <w:sz w:val="24"/>
          <w:szCs w:val="24"/>
          <w:shd w:val="clear" w:color="auto" w:fill="ffffff"/>
        </w:rPr>
        <w:t xml:space="preserve">。</w:t>
      </w:r>
      <w:r>
        <w:rPr>
          <w:rStyle w:val="885"/>
          <w:rFonts w:hint="eastAsia" w:cs="宋体"/>
          <w:sz w:val="24"/>
          <w:szCs w:val="24"/>
          <w:u w:val="single"/>
        </w:rPr>
        <w:t xml:space="preserve">（</w:t>
      </w:r>
      <w:r>
        <w:rPr>
          <w:rStyle w:val="885"/>
          <w:rFonts w:cs="宋体"/>
          <w:sz w:val="24"/>
          <w:szCs w:val="24"/>
          <w:u w:val="single"/>
        </w:rPr>
        <w:t xml:space="preserve">/</w:t>
      </w:r>
      <w:r>
        <w:rPr>
          <w:rStyle w:val="885"/>
          <w:rFonts w:hint="eastAsia" w:cs="宋体"/>
          <w:sz w:val="24"/>
          <w:szCs w:val="24"/>
          <w:u w:val="single"/>
        </w:rPr>
        <w:t xml:space="preserve">）</w:t>
      </w:r>
      <w:r>
        <w:rPr>
          <w:rFonts w:hint="eastAsia" w:cs="宋体"/>
          <w:sz w:val="24"/>
          <w:szCs w:val="24"/>
          <w:shd w:val="clear" w:color="auto" w:fill="ffffff"/>
        </w:rPr>
        <w:t xml:space="preserve">的</w:t>
      </w:r>
      <w:r>
        <w:rPr>
          <w:rStyle w:val="885"/>
          <w:rFonts w:hint="eastAsia" w:cs="宋体"/>
          <w:sz w:val="24"/>
          <w:szCs w:val="24"/>
          <w:u w:val="single"/>
        </w:rPr>
        <w:t xml:space="preserve">（</w:t>
      </w:r>
      <w:r>
        <w:rPr>
          <w:rStyle w:val="885"/>
          <w:rFonts w:cs="宋体"/>
          <w:sz w:val="24"/>
          <w:szCs w:val="24"/>
          <w:u w:val="single"/>
        </w:rPr>
        <w:t xml:space="preserve">/</w:t>
      </w:r>
      <w:r>
        <w:rPr>
          <w:rStyle w:val="885"/>
          <w:rFonts w:hint="eastAsia" w:cs="宋体"/>
          <w:sz w:val="24"/>
          <w:szCs w:val="24"/>
          <w:u w:val="single"/>
        </w:rPr>
        <w:t xml:space="preserve">）</w:t>
      </w:r>
      <w:r>
        <w:rPr>
          <w:rStyle w:val="885"/>
          <w:rFonts w:cs="宋体"/>
          <w:sz w:val="24"/>
          <w:szCs w:val="24"/>
          <w:vertAlign w:val="superscript"/>
        </w:rPr>
        <w:t xml:space="preserve">4</w:t>
      </w:r>
      <w:r>
        <w:rPr>
          <w:rFonts w:hint="eastAsia" w:cs="宋体"/>
          <w:sz w:val="24"/>
          <w:szCs w:val="24"/>
          <w:shd w:val="clear" w:color="auto" w:fill="ffffff"/>
        </w:rPr>
        <w:t xml:space="preserve">在中国境内生产。</w:t>
      </w:r>
      <w:r>
        <w:rPr>
          <w:rStyle w:val="885"/>
          <w:rFonts w:hint="eastAsia" w:cs="宋体"/>
          <w:sz w:val="24"/>
          <w:szCs w:val="24"/>
          <w:u w:val="single"/>
        </w:rPr>
        <w:t xml:space="preserve">（</w:t>
      </w:r>
      <w:r>
        <w:rPr>
          <w:rStyle w:val="885"/>
          <w:rFonts w:cs="宋体"/>
          <w:sz w:val="24"/>
          <w:szCs w:val="24"/>
          <w:u w:val="single"/>
        </w:rPr>
        <w:t xml:space="preserve">/</w:t>
      </w:r>
      <w:r>
        <w:rPr>
          <w:rStyle w:val="885"/>
          <w:rFonts w:hint="eastAsia" w:cs="宋体"/>
          <w:sz w:val="24"/>
          <w:szCs w:val="24"/>
          <w:u w:val="single"/>
        </w:rPr>
        <w:t xml:space="preserve">）</w:t>
      </w:r>
      <w:r>
        <w:rPr>
          <w:rFonts w:hint="eastAsia" w:cs="宋体"/>
          <w:sz w:val="24"/>
          <w:szCs w:val="24"/>
          <w:shd w:val="clear" w:color="auto" w:fill="ffffff"/>
        </w:rPr>
        <w:t xml:space="preserve">的</w:t>
      </w:r>
      <w:r>
        <w:rPr>
          <w:rStyle w:val="885"/>
          <w:rFonts w:hint="eastAsia" w:cs="宋体"/>
          <w:sz w:val="24"/>
          <w:szCs w:val="24"/>
          <w:u w:val="single"/>
        </w:rPr>
        <w:t xml:space="preserve">（</w:t>
      </w:r>
      <w:r>
        <w:rPr>
          <w:rStyle w:val="885"/>
          <w:rFonts w:cs="宋体"/>
          <w:sz w:val="24"/>
          <w:szCs w:val="24"/>
          <w:u w:val="single"/>
        </w:rPr>
        <w:t xml:space="preserve">/</w:t>
      </w:r>
      <w:r>
        <w:rPr>
          <w:rStyle w:val="885"/>
          <w:rFonts w:hint="eastAsia" w:cs="宋体"/>
          <w:sz w:val="24"/>
          <w:szCs w:val="24"/>
          <w:u w:val="single"/>
        </w:rPr>
        <w:t xml:space="preserve">）</w:t>
      </w:r>
      <w:r>
        <w:rPr>
          <w:rStyle w:val="885"/>
          <w:rFonts w:cs="宋体"/>
          <w:sz w:val="24"/>
          <w:szCs w:val="24"/>
          <w:vertAlign w:val="superscript"/>
        </w:rPr>
        <w:t xml:space="preserve">5</w:t>
      </w:r>
      <w:r>
        <w:rPr>
          <w:rFonts w:hint="eastAsia" w:cs="宋体"/>
          <w:sz w:val="24"/>
          <w:szCs w:val="24"/>
          <w:shd w:val="clear" w:color="auto" w:fill="ffffff"/>
        </w:rPr>
        <w:t xml:space="preserve">在中国境内完成。</w:t>
      </w:r>
      <w:r/>
    </w:p>
    <w:p>
      <w:pPr>
        <w:ind w:firstLine="480"/>
        <w:jc w:val="left"/>
        <w:spacing w:line="500" w:lineRule="exact"/>
        <w:widowControl/>
        <w:rPr>
          <w:sz w:val="24"/>
          <w:szCs w:val="24"/>
        </w:rPr>
      </w:pPr>
      <w:r>
        <w:rPr>
          <w:sz w:val="24"/>
          <w:szCs w:val="24"/>
        </w:rPr>
        <w:t xml:space="preserve">38</w:t>
      </w:r>
      <w:r>
        <w:rPr>
          <w:rFonts w:hint="eastAsia"/>
          <w:sz w:val="24"/>
          <w:szCs w:val="24"/>
        </w:rPr>
        <w:t xml:space="preserve">、</w:t>
      </w:r>
      <w:r>
        <w:rPr>
          <w:rFonts w:hint="eastAsia"/>
          <w:sz w:val="24"/>
          <w:szCs w:val="24"/>
          <w:u w:val="single"/>
        </w:rPr>
        <w:t xml:space="preserve">至外排池</w:t>
      </w:r>
      <w:r>
        <w:rPr>
          <w:rFonts w:hint="eastAsia"/>
          <w:sz w:val="24"/>
          <w:szCs w:val="24"/>
          <w:u w:val="single"/>
        </w:rPr>
        <w:t xml:space="preserve">1#</w:t>
      </w:r>
      <w:r>
        <w:rPr>
          <w:rFonts w:hint="eastAsia"/>
          <w:sz w:val="24"/>
          <w:szCs w:val="24"/>
          <w:u w:val="single"/>
        </w:rPr>
        <w:t xml:space="preserve">清水提升泵</w:t>
      </w:r>
      <w:r>
        <w:rPr>
          <w:rStyle w:val="885"/>
          <w:rFonts w:hint="eastAsia" w:cs="宋体"/>
          <w:sz w:val="24"/>
          <w:szCs w:val="24"/>
          <w:vertAlign w:val="superscript"/>
        </w:rPr>
        <w:t xml:space="preserve">1</w:t>
      </w:r>
      <w:r>
        <w:rPr>
          <w:sz w:val="24"/>
          <w:szCs w:val="24"/>
        </w:rPr>
        <w:t xml:space="preserve">，</w:t>
      </w:r>
      <w:r>
        <w:rPr>
          <w:rFonts w:hint="eastAsia" w:cs="宋体"/>
          <w:sz w:val="24"/>
          <w:szCs w:val="24"/>
          <w:shd w:val="clear" w:color="auto" w:fill="ffffff"/>
        </w:rPr>
        <w:t xml:space="preserve">生产厂为</w:t>
      </w:r>
      <w:r>
        <w:rPr>
          <w:rStyle w:val="885"/>
          <w:rFonts w:hint="eastAsia" w:cs="宋体"/>
          <w:sz w:val="24"/>
          <w:szCs w:val="24"/>
          <w:u w:val="single"/>
        </w:rPr>
        <w:t xml:space="preserve">（厂名）</w:t>
      </w:r>
      <w:r>
        <w:rPr>
          <w:rStyle w:val="885"/>
          <w:rFonts w:cs="宋体"/>
          <w:sz w:val="24"/>
          <w:szCs w:val="24"/>
          <w:vertAlign w:val="superscript"/>
        </w:rPr>
        <w:t xml:space="preserve">2</w:t>
      </w:r>
      <w:r>
        <w:rPr>
          <w:rFonts w:hint="eastAsia" w:cs="宋体"/>
          <w:sz w:val="24"/>
          <w:szCs w:val="24"/>
          <w:shd w:val="clear" w:color="auto" w:fill="ffffff"/>
        </w:rPr>
        <w:t xml:space="preserve">，厂址为</w:t>
      </w:r>
      <w:r>
        <w:rPr>
          <w:rStyle w:val="885"/>
          <w:rFonts w:hint="eastAsia" w:cs="宋体"/>
          <w:sz w:val="24"/>
          <w:szCs w:val="24"/>
          <w:u w:val="single"/>
        </w:rPr>
        <w:t xml:space="preserve">（生产厂址）</w:t>
      </w:r>
      <w:r>
        <w:rPr>
          <w:rFonts w:hint="eastAsia" w:cs="宋体"/>
          <w:sz w:val="24"/>
          <w:szCs w:val="24"/>
          <w:shd w:val="clear" w:color="auto" w:fill="ffffff"/>
        </w:rPr>
        <w:t xml:space="preserve">。</w:t>
      </w:r>
      <w:r>
        <w:rPr>
          <w:rStyle w:val="885"/>
          <w:rFonts w:hint="eastAsia" w:cs="宋体"/>
          <w:sz w:val="24"/>
          <w:szCs w:val="24"/>
          <w:u w:val="single"/>
        </w:rPr>
        <w:t xml:space="preserve">（</w:t>
      </w:r>
      <w:r>
        <w:rPr>
          <w:rStyle w:val="885"/>
          <w:rFonts w:cs="宋体"/>
          <w:sz w:val="24"/>
          <w:szCs w:val="24"/>
          <w:u w:val="single"/>
        </w:rPr>
        <w:t xml:space="preserve">/</w:t>
      </w:r>
      <w:r>
        <w:rPr>
          <w:rStyle w:val="885"/>
          <w:rFonts w:hint="eastAsia" w:cs="宋体"/>
          <w:sz w:val="24"/>
          <w:szCs w:val="24"/>
          <w:u w:val="single"/>
        </w:rPr>
        <w:t xml:space="preserve">）</w:t>
      </w:r>
      <w:r>
        <w:rPr>
          <w:rFonts w:hint="eastAsia" w:cs="宋体"/>
          <w:sz w:val="24"/>
          <w:szCs w:val="24"/>
          <w:shd w:val="clear" w:color="auto" w:fill="ffffff"/>
        </w:rPr>
        <w:t xml:space="preserve">的中国境内生产的组件成本占比≥</w:t>
      </w:r>
      <w:r>
        <w:rPr>
          <w:rStyle w:val="885"/>
          <w:rFonts w:hint="eastAsia" w:cs="宋体"/>
          <w:sz w:val="24"/>
          <w:szCs w:val="24"/>
          <w:u w:val="single"/>
        </w:rPr>
        <w:t xml:space="preserve">（</w:t>
      </w:r>
      <w:r>
        <w:rPr>
          <w:rStyle w:val="885"/>
          <w:rFonts w:cs="宋体"/>
          <w:sz w:val="24"/>
          <w:szCs w:val="24"/>
          <w:u w:val="single"/>
        </w:rPr>
        <w:t xml:space="preserve">/</w:t>
      </w:r>
      <w:r>
        <w:rPr>
          <w:rStyle w:val="885"/>
          <w:rFonts w:hint="eastAsia" w:cs="宋体"/>
          <w:sz w:val="24"/>
          <w:szCs w:val="24"/>
          <w:u w:val="single"/>
        </w:rPr>
        <w:t xml:space="preserve">）</w:t>
      </w:r>
      <w:r>
        <w:rPr>
          <w:rStyle w:val="885"/>
          <w:rFonts w:cs="宋体"/>
          <w:sz w:val="24"/>
          <w:szCs w:val="24"/>
          <w:vertAlign w:val="superscript"/>
        </w:rPr>
        <w:t xml:space="preserve">3</w:t>
      </w:r>
      <w:r>
        <w:rPr>
          <w:rFonts w:hint="eastAsia" w:cs="宋体"/>
          <w:sz w:val="24"/>
          <w:szCs w:val="24"/>
          <w:shd w:val="clear" w:color="auto" w:fill="ffffff"/>
        </w:rPr>
        <w:t xml:space="preserve">。</w:t>
      </w:r>
      <w:r>
        <w:rPr>
          <w:rStyle w:val="885"/>
          <w:rFonts w:hint="eastAsia" w:cs="宋体"/>
          <w:sz w:val="24"/>
          <w:szCs w:val="24"/>
          <w:u w:val="single"/>
        </w:rPr>
        <w:t xml:space="preserve">（</w:t>
      </w:r>
      <w:r>
        <w:rPr>
          <w:rStyle w:val="885"/>
          <w:rFonts w:cs="宋体"/>
          <w:sz w:val="24"/>
          <w:szCs w:val="24"/>
          <w:u w:val="single"/>
        </w:rPr>
        <w:t xml:space="preserve">/</w:t>
      </w:r>
      <w:r>
        <w:rPr>
          <w:rStyle w:val="885"/>
          <w:rFonts w:hint="eastAsia" w:cs="宋体"/>
          <w:sz w:val="24"/>
          <w:szCs w:val="24"/>
          <w:u w:val="single"/>
        </w:rPr>
        <w:t xml:space="preserve">）</w:t>
      </w:r>
      <w:r>
        <w:rPr>
          <w:rFonts w:hint="eastAsia" w:cs="宋体"/>
          <w:sz w:val="24"/>
          <w:szCs w:val="24"/>
          <w:shd w:val="clear" w:color="auto" w:fill="ffffff"/>
        </w:rPr>
        <w:t xml:space="preserve">的</w:t>
      </w:r>
      <w:r>
        <w:rPr>
          <w:rStyle w:val="885"/>
          <w:rFonts w:hint="eastAsia" w:cs="宋体"/>
          <w:sz w:val="24"/>
          <w:szCs w:val="24"/>
          <w:u w:val="single"/>
        </w:rPr>
        <w:t xml:space="preserve">（</w:t>
      </w:r>
      <w:r>
        <w:rPr>
          <w:rStyle w:val="885"/>
          <w:rFonts w:cs="宋体"/>
          <w:sz w:val="24"/>
          <w:szCs w:val="24"/>
          <w:u w:val="single"/>
        </w:rPr>
        <w:t xml:space="preserve">/</w:t>
      </w:r>
      <w:r>
        <w:rPr>
          <w:rStyle w:val="885"/>
          <w:rFonts w:hint="eastAsia" w:cs="宋体"/>
          <w:sz w:val="24"/>
          <w:szCs w:val="24"/>
          <w:u w:val="single"/>
        </w:rPr>
        <w:t xml:space="preserve">）</w:t>
      </w:r>
      <w:r>
        <w:rPr>
          <w:rStyle w:val="885"/>
          <w:rFonts w:cs="宋体"/>
          <w:sz w:val="24"/>
          <w:szCs w:val="24"/>
          <w:vertAlign w:val="superscript"/>
        </w:rPr>
        <w:t xml:space="preserve">4</w:t>
      </w:r>
      <w:r>
        <w:rPr>
          <w:rFonts w:hint="eastAsia" w:cs="宋体"/>
          <w:sz w:val="24"/>
          <w:szCs w:val="24"/>
          <w:shd w:val="clear" w:color="auto" w:fill="ffffff"/>
        </w:rPr>
        <w:t xml:space="preserve">在中国境内生产。</w:t>
      </w:r>
      <w:r>
        <w:rPr>
          <w:rStyle w:val="885"/>
          <w:rFonts w:hint="eastAsia" w:cs="宋体"/>
          <w:sz w:val="24"/>
          <w:szCs w:val="24"/>
          <w:u w:val="single"/>
        </w:rPr>
        <w:t xml:space="preserve">（</w:t>
      </w:r>
      <w:r>
        <w:rPr>
          <w:rStyle w:val="885"/>
          <w:rFonts w:cs="宋体"/>
          <w:sz w:val="24"/>
          <w:szCs w:val="24"/>
          <w:u w:val="single"/>
        </w:rPr>
        <w:t xml:space="preserve">/</w:t>
      </w:r>
      <w:r>
        <w:rPr>
          <w:rStyle w:val="885"/>
          <w:rFonts w:hint="eastAsia" w:cs="宋体"/>
          <w:sz w:val="24"/>
          <w:szCs w:val="24"/>
          <w:u w:val="single"/>
        </w:rPr>
        <w:t xml:space="preserve">）</w:t>
      </w:r>
      <w:r>
        <w:rPr>
          <w:rFonts w:hint="eastAsia" w:cs="宋体"/>
          <w:sz w:val="24"/>
          <w:szCs w:val="24"/>
          <w:shd w:val="clear" w:color="auto" w:fill="ffffff"/>
        </w:rPr>
        <w:t xml:space="preserve">的</w:t>
      </w:r>
      <w:r>
        <w:rPr>
          <w:rStyle w:val="885"/>
          <w:rFonts w:hint="eastAsia" w:cs="宋体"/>
          <w:sz w:val="24"/>
          <w:szCs w:val="24"/>
          <w:u w:val="single"/>
        </w:rPr>
        <w:t xml:space="preserve">（</w:t>
      </w:r>
      <w:r>
        <w:rPr>
          <w:rStyle w:val="885"/>
          <w:rFonts w:cs="宋体"/>
          <w:sz w:val="24"/>
          <w:szCs w:val="24"/>
          <w:u w:val="single"/>
        </w:rPr>
        <w:t xml:space="preserve">/</w:t>
      </w:r>
      <w:r>
        <w:rPr>
          <w:rStyle w:val="885"/>
          <w:rFonts w:hint="eastAsia" w:cs="宋体"/>
          <w:sz w:val="24"/>
          <w:szCs w:val="24"/>
          <w:u w:val="single"/>
        </w:rPr>
        <w:t xml:space="preserve">）</w:t>
      </w:r>
      <w:r>
        <w:rPr>
          <w:rStyle w:val="885"/>
          <w:rFonts w:cs="宋体"/>
          <w:sz w:val="24"/>
          <w:szCs w:val="24"/>
          <w:vertAlign w:val="superscript"/>
        </w:rPr>
        <w:t xml:space="preserve">5</w:t>
      </w:r>
      <w:r>
        <w:rPr>
          <w:rFonts w:hint="eastAsia" w:cs="宋体"/>
          <w:sz w:val="24"/>
          <w:szCs w:val="24"/>
          <w:shd w:val="clear" w:color="auto" w:fill="ffffff"/>
        </w:rPr>
        <w:t xml:space="preserve">在中国境内完成。</w:t>
      </w:r>
      <w:r/>
    </w:p>
    <w:p>
      <w:pPr>
        <w:ind w:firstLine="480"/>
        <w:jc w:val="left"/>
        <w:spacing w:line="500" w:lineRule="exact"/>
        <w:widowControl/>
        <w:rPr>
          <w:sz w:val="24"/>
          <w:szCs w:val="24"/>
        </w:rPr>
      </w:pPr>
      <w:r>
        <w:rPr>
          <w:sz w:val="24"/>
          <w:szCs w:val="24"/>
        </w:rPr>
        <w:t xml:space="preserve">39</w:t>
      </w:r>
      <w:r>
        <w:rPr>
          <w:rFonts w:hint="eastAsia"/>
          <w:sz w:val="24"/>
          <w:szCs w:val="24"/>
        </w:rPr>
        <w:t xml:space="preserve">、</w:t>
      </w:r>
      <w:r>
        <w:rPr>
          <w:rFonts w:hint="eastAsia"/>
          <w:sz w:val="24"/>
          <w:szCs w:val="24"/>
          <w:u w:val="single"/>
        </w:rPr>
        <w:t xml:space="preserve">至调节池</w:t>
      </w:r>
      <w:r>
        <w:rPr>
          <w:rFonts w:hint="eastAsia"/>
          <w:sz w:val="24"/>
          <w:szCs w:val="24"/>
          <w:u w:val="single"/>
        </w:rPr>
        <w:t xml:space="preserve">2#</w:t>
      </w:r>
      <w:r>
        <w:rPr>
          <w:rFonts w:hint="eastAsia"/>
          <w:sz w:val="24"/>
          <w:szCs w:val="24"/>
          <w:u w:val="single"/>
        </w:rPr>
        <w:t xml:space="preserve">清水提升泵</w:t>
      </w:r>
      <w:r>
        <w:rPr>
          <w:rStyle w:val="885"/>
          <w:rFonts w:hint="eastAsia" w:cs="宋体"/>
          <w:sz w:val="24"/>
          <w:szCs w:val="24"/>
          <w:vertAlign w:val="superscript"/>
        </w:rPr>
        <w:t xml:space="preserve">1</w:t>
      </w:r>
      <w:r>
        <w:rPr>
          <w:sz w:val="24"/>
          <w:szCs w:val="24"/>
        </w:rPr>
        <w:t xml:space="preserve">，</w:t>
      </w:r>
      <w:r>
        <w:rPr>
          <w:rFonts w:hint="eastAsia" w:cs="宋体"/>
          <w:sz w:val="24"/>
          <w:szCs w:val="24"/>
          <w:shd w:val="clear" w:color="auto" w:fill="ffffff"/>
        </w:rPr>
        <w:t xml:space="preserve">生产厂为</w:t>
      </w:r>
      <w:r>
        <w:rPr>
          <w:rStyle w:val="885"/>
          <w:rFonts w:hint="eastAsia" w:cs="宋体"/>
          <w:sz w:val="24"/>
          <w:szCs w:val="24"/>
          <w:u w:val="single"/>
        </w:rPr>
        <w:t xml:space="preserve">（厂名）</w:t>
      </w:r>
      <w:r>
        <w:rPr>
          <w:rStyle w:val="885"/>
          <w:rFonts w:cs="宋体"/>
          <w:sz w:val="24"/>
          <w:szCs w:val="24"/>
          <w:vertAlign w:val="superscript"/>
        </w:rPr>
        <w:t xml:space="preserve">2</w:t>
      </w:r>
      <w:r>
        <w:rPr>
          <w:rFonts w:hint="eastAsia" w:cs="宋体"/>
          <w:sz w:val="24"/>
          <w:szCs w:val="24"/>
          <w:shd w:val="clear" w:color="auto" w:fill="ffffff"/>
        </w:rPr>
        <w:t xml:space="preserve">，厂址为</w:t>
      </w:r>
      <w:r>
        <w:rPr>
          <w:rStyle w:val="885"/>
          <w:rFonts w:hint="eastAsia" w:cs="宋体"/>
          <w:sz w:val="24"/>
          <w:szCs w:val="24"/>
          <w:u w:val="single"/>
        </w:rPr>
        <w:t xml:space="preserve">（生产厂址）</w:t>
      </w:r>
      <w:r>
        <w:rPr>
          <w:rFonts w:hint="eastAsia" w:cs="宋体"/>
          <w:sz w:val="24"/>
          <w:szCs w:val="24"/>
          <w:shd w:val="clear" w:color="auto" w:fill="ffffff"/>
        </w:rPr>
        <w:t xml:space="preserve">。</w:t>
      </w:r>
      <w:r>
        <w:rPr>
          <w:rStyle w:val="885"/>
          <w:rFonts w:hint="eastAsia" w:cs="宋体"/>
          <w:sz w:val="24"/>
          <w:szCs w:val="24"/>
          <w:u w:val="single"/>
        </w:rPr>
        <w:t xml:space="preserve">（</w:t>
      </w:r>
      <w:r>
        <w:rPr>
          <w:rStyle w:val="885"/>
          <w:rFonts w:cs="宋体"/>
          <w:sz w:val="24"/>
          <w:szCs w:val="24"/>
          <w:u w:val="single"/>
        </w:rPr>
        <w:t xml:space="preserve">/</w:t>
      </w:r>
      <w:r>
        <w:rPr>
          <w:rStyle w:val="885"/>
          <w:rFonts w:hint="eastAsia" w:cs="宋体"/>
          <w:sz w:val="24"/>
          <w:szCs w:val="24"/>
          <w:u w:val="single"/>
        </w:rPr>
        <w:t xml:space="preserve">）</w:t>
      </w:r>
      <w:r>
        <w:rPr>
          <w:rFonts w:hint="eastAsia" w:cs="宋体"/>
          <w:sz w:val="24"/>
          <w:szCs w:val="24"/>
          <w:shd w:val="clear" w:color="auto" w:fill="ffffff"/>
        </w:rPr>
        <w:t xml:space="preserve">的中国境内生产的组件成本占比≥</w:t>
      </w:r>
      <w:r>
        <w:rPr>
          <w:rStyle w:val="885"/>
          <w:rFonts w:hint="eastAsia" w:cs="宋体"/>
          <w:sz w:val="24"/>
          <w:szCs w:val="24"/>
          <w:u w:val="single"/>
        </w:rPr>
        <w:t xml:space="preserve">（</w:t>
      </w:r>
      <w:r>
        <w:rPr>
          <w:rStyle w:val="885"/>
          <w:rFonts w:cs="宋体"/>
          <w:sz w:val="24"/>
          <w:szCs w:val="24"/>
          <w:u w:val="single"/>
        </w:rPr>
        <w:t xml:space="preserve">/</w:t>
      </w:r>
      <w:r>
        <w:rPr>
          <w:rStyle w:val="885"/>
          <w:rFonts w:hint="eastAsia" w:cs="宋体"/>
          <w:sz w:val="24"/>
          <w:szCs w:val="24"/>
          <w:u w:val="single"/>
        </w:rPr>
        <w:t xml:space="preserve">）</w:t>
      </w:r>
      <w:r>
        <w:rPr>
          <w:rStyle w:val="885"/>
          <w:rFonts w:cs="宋体"/>
          <w:sz w:val="24"/>
          <w:szCs w:val="24"/>
          <w:vertAlign w:val="superscript"/>
        </w:rPr>
        <w:t xml:space="preserve">3</w:t>
      </w:r>
      <w:r>
        <w:rPr>
          <w:rFonts w:hint="eastAsia" w:cs="宋体"/>
          <w:sz w:val="24"/>
          <w:szCs w:val="24"/>
          <w:shd w:val="clear" w:color="auto" w:fill="ffffff"/>
        </w:rPr>
        <w:t xml:space="preserve">。</w:t>
      </w:r>
      <w:r>
        <w:rPr>
          <w:rStyle w:val="885"/>
          <w:rFonts w:hint="eastAsia" w:cs="宋体"/>
          <w:sz w:val="24"/>
          <w:szCs w:val="24"/>
          <w:u w:val="single"/>
        </w:rPr>
        <w:t xml:space="preserve">（</w:t>
      </w:r>
      <w:r>
        <w:rPr>
          <w:rStyle w:val="885"/>
          <w:rFonts w:cs="宋体"/>
          <w:sz w:val="24"/>
          <w:szCs w:val="24"/>
          <w:u w:val="single"/>
        </w:rPr>
        <w:t xml:space="preserve">/</w:t>
      </w:r>
      <w:r>
        <w:rPr>
          <w:rStyle w:val="885"/>
          <w:rFonts w:hint="eastAsia" w:cs="宋体"/>
          <w:sz w:val="24"/>
          <w:szCs w:val="24"/>
          <w:u w:val="single"/>
        </w:rPr>
        <w:t xml:space="preserve">）</w:t>
      </w:r>
      <w:r>
        <w:rPr>
          <w:rFonts w:hint="eastAsia" w:cs="宋体"/>
          <w:sz w:val="24"/>
          <w:szCs w:val="24"/>
          <w:shd w:val="clear" w:color="auto" w:fill="ffffff"/>
        </w:rPr>
        <w:t xml:space="preserve">的</w:t>
      </w:r>
      <w:r>
        <w:rPr>
          <w:rStyle w:val="885"/>
          <w:rFonts w:hint="eastAsia" w:cs="宋体"/>
          <w:sz w:val="24"/>
          <w:szCs w:val="24"/>
          <w:u w:val="single"/>
        </w:rPr>
        <w:t xml:space="preserve">（</w:t>
      </w:r>
      <w:r>
        <w:rPr>
          <w:rStyle w:val="885"/>
          <w:rFonts w:cs="宋体"/>
          <w:sz w:val="24"/>
          <w:szCs w:val="24"/>
          <w:u w:val="single"/>
        </w:rPr>
        <w:t xml:space="preserve">/</w:t>
      </w:r>
      <w:r>
        <w:rPr>
          <w:rStyle w:val="885"/>
          <w:rFonts w:hint="eastAsia" w:cs="宋体"/>
          <w:sz w:val="24"/>
          <w:szCs w:val="24"/>
          <w:u w:val="single"/>
        </w:rPr>
        <w:t xml:space="preserve">）</w:t>
      </w:r>
      <w:r>
        <w:rPr>
          <w:rStyle w:val="885"/>
          <w:rFonts w:cs="宋体"/>
          <w:sz w:val="24"/>
          <w:szCs w:val="24"/>
          <w:vertAlign w:val="superscript"/>
        </w:rPr>
        <w:t xml:space="preserve">4</w:t>
      </w:r>
      <w:r>
        <w:rPr>
          <w:rFonts w:hint="eastAsia" w:cs="宋体"/>
          <w:sz w:val="24"/>
          <w:szCs w:val="24"/>
          <w:shd w:val="clear" w:color="auto" w:fill="ffffff"/>
        </w:rPr>
        <w:t xml:space="preserve">在中国境内生产。</w:t>
      </w:r>
      <w:r>
        <w:rPr>
          <w:rStyle w:val="885"/>
          <w:rFonts w:hint="eastAsia" w:cs="宋体"/>
          <w:sz w:val="24"/>
          <w:szCs w:val="24"/>
          <w:u w:val="single"/>
        </w:rPr>
        <w:t xml:space="preserve">（</w:t>
      </w:r>
      <w:r>
        <w:rPr>
          <w:rStyle w:val="885"/>
          <w:rFonts w:cs="宋体"/>
          <w:sz w:val="24"/>
          <w:szCs w:val="24"/>
          <w:u w:val="single"/>
        </w:rPr>
        <w:t xml:space="preserve">/</w:t>
      </w:r>
      <w:r>
        <w:rPr>
          <w:rStyle w:val="885"/>
          <w:rFonts w:hint="eastAsia" w:cs="宋体"/>
          <w:sz w:val="24"/>
          <w:szCs w:val="24"/>
          <w:u w:val="single"/>
        </w:rPr>
        <w:t xml:space="preserve">）</w:t>
      </w:r>
      <w:r>
        <w:rPr>
          <w:rFonts w:hint="eastAsia" w:cs="宋体"/>
          <w:sz w:val="24"/>
          <w:szCs w:val="24"/>
          <w:shd w:val="clear" w:color="auto" w:fill="ffffff"/>
        </w:rPr>
        <w:t xml:space="preserve">的</w:t>
      </w:r>
      <w:r>
        <w:rPr>
          <w:rStyle w:val="885"/>
          <w:rFonts w:hint="eastAsia" w:cs="宋体"/>
          <w:sz w:val="24"/>
          <w:szCs w:val="24"/>
          <w:u w:val="single"/>
        </w:rPr>
        <w:t xml:space="preserve">（</w:t>
      </w:r>
      <w:r>
        <w:rPr>
          <w:rStyle w:val="885"/>
          <w:rFonts w:cs="宋体"/>
          <w:sz w:val="24"/>
          <w:szCs w:val="24"/>
          <w:u w:val="single"/>
        </w:rPr>
        <w:t xml:space="preserve">/</w:t>
      </w:r>
      <w:r>
        <w:rPr>
          <w:rStyle w:val="885"/>
          <w:rFonts w:hint="eastAsia" w:cs="宋体"/>
          <w:sz w:val="24"/>
          <w:szCs w:val="24"/>
          <w:u w:val="single"/>
        </w:rPr>
        <w:t xml:space="preserve">）</w:t>
      </w:r>
      <w:r>
        <w:rPr>
          <w:rStyle w:val="885"/>
          <w:rFonts w:cs="宋体"/>
          <w:sz w:val="24"/>
          <w:szCs w:val="24"/>
          <w:vertAlign w:val="superscript"/>
        </w:rPr>
        <w:t xml:space="preserve">5</w:t>
      </w:r>
      <w:r>
        <w:rPr>
          <w:rFonts w:hint="eastAsia" w:cs="宋体"/>
          <w:sz w:val="24"/>
          <w:szCs w:val="24"/>
          <w:shd w:val="clear" w:color="auto" w:fill="ffffff"/>
        </w:rPr>
        <w:t xml:space="preserve">在中国境内完成。</w:t>
      </w:r>
      <w:r/>
    </w:p>
    <w:p>
      <w:pPr>
        <w:ind w:firstLine="480"/>
        <w:jc w:val="left"/>
        <w:spacing w:line="500" w:lineRule="exact"/>
        <w:widowControl/>
        <w:rPr>
          <w:sz w:val="24"/>
          <w:szCs w:val="24"/>
        </w:rPr>
      </w:pPr>
      <w:r>
        <w:rPr>
          <w:sz w:val="24"/>
          <w:szCs w:val="24"/>
        </w:rPr>
        <w:t xml:space="preserve">40</w:t>
      </w:r>
      <w:r>
        <w:rPr>
          <w:rFonts w:hint="eastAsia"/>
          <w:sz w:val="24"/>
          <w:szCs w:val="24"/>
        </w:rPr>
        <w:t xml:space="preserve">、</w:t>
      </w:r>
      <w:r>
        <w:rPr>
          <w:rFonts w:hint="eastAsia"/>
          <w:sz w:val="24"/>
          <w:szCs w:val="24"/>
          <w:u w:val="single"/>
        </w:rPr>
        <w:t xml:space="preserve">清水外排泵</w:t>
      </w:r>
      <w:r>
        <w:rPr>
          <w:rStyle w:val="885"/>
          <w:rFonts w:hint="eastAsia" w:cs="宋体"/>
          <w:sz w:val="24"/>
          <w:szCs w:val="24"/>
          <w:vertAlign w:val="superscript"/>
        </w:rPr>
        <w:t xml:space="preserve">1</w:t>
      </w:r>
      <w:r>
        <w:rPr>
          <w:sz w:val="24"/>
          <w:szCs w:val="24"/>
        </w:rPr>
        <w:t xml:space="preserve">，</w:t>
      </w:r>
      <w:r>
        <w:rPr>
          <w:rFonts w:hint="eastAsia" w:cs="宋体"/>
          <w:sz w:val="24"/>
          <w:szCs w:val="24"/>
          <w:shd w:val="clear" w:color="auto" w:fill="ffffff"/>
        </w:rPr>
        <w:t xml:space="preserve">生产厂为</w:t>
      </w:r>
      <w:r>
        <w:rPr>
          <w:rStyle w:val="885"/>
          <w:rFonts w:hint="eastAsia" w:cs="宋体"/>
          <w:sz w:val="24"/>
          <w:szCs w:val="24"/>
          <w:u w:val="single"/>
        </w:rPr>
        <w:t xml:space="preserve">（厂名）</w:t>
      </w:r>
      <w:r>
        <w:rPr>
          <w:rStyle w:val="885"/>
          <w:rFonts w:cs="宋体"/>
          <w:sz w:val="24"/>
          <w:szCs w:val="24"/>
          <w:vertAlign w:val="superscript"/>
        </w:rPr>
        <w:t xml:space="preserve">2</w:t>
      </w:r>
      <w:r>
        <w:rPr>
          <w:rFonts w:hint="eastAsia" w:cs="宋体"/>
          <w:sz w:val="24"/>
          <w:szCs w:val="24"/>
          <w:shd w:val="clear" w:color="auto" w:fill="ffffff"/>
        </w:rPr>
        <w:t xml:space="preserve">，厂址为</w:t>
      </w:r>
      <w:r>
        <w:rPr>
          <w:rStyle w:val="885"/>
          <w:rFonts w:hint="eastAsia" w:cs="宋体"/>
          <w:sz w:val="24"/>
          <w:szCs w:val="24"/>
          <w:u w:val="single"/>
        </w:rPr>
        <w:t xml:space="preserve">（生产厂址）</w:t>
      </w:r>
      <w:r>
        <w:rPr>
          <w:rFonts w:hint="eastAsia" w:cs="宋体"/>
          <w:sz w:val="24"/>
          <w:szCs w:val="24"/>
          <w:shd w:val="clear" w:color="auto" w:fill="ffffff"/>
        </w:rPr>
        <w:t xml:space="preserve">。</w:t>
      </w:r>
      <w:r>
        <w:rPr>
          <w:rStyle w:val="885"/>
          <w:rFonts w:hint="eastAsia" w:cs="宋体"/>
          <w:sz w:val="24"/>
          <w:szCs w:val="24"/>
          <w:u w:val="single"/>
        </w:rPr>
        <w:t xml:space="preserve">（</w:t>
      </w:r>
      <w:r>
        <w:rPr>
          <w:rStyle w:val="885"/>
          <w:rFonts w:cs="宋体"/>
          <w:sz w:val="24"/>
          <w:szCs w:val="24"/>
          <w:u w:val="single"/>
        </w:rPr>
        <w:t xml:space="preserve">/</w:t>
      </w:r>
      <w:r>
        <w:rPr>
          <w:rStyle w:val="885"/>
          <w:rFonts w:hint="eastAsia" w:cs="宋体"/>
          <w:sz w:val="24"/>
          <w:szCs w:val="24"/>
          <w:u w:val="single"/>
        </w:rPr>
        <w:t xml:space="preserve">）</w:t>
      </w:r>
      <w:r>
        <w:rPr>
          <w:rFonts w:hint="eastAsia" w:cs="宋体"/>
          <w:sz w:val="24"/>
          <w:szCs w:val="24"/>
          <w:shd w:val="clear" w:color="auto" w:fill="ffffff"/>
        </w:rPr>
        <w:t xml:space="preserve">的中国境内生产的组件成本占比≥</w:t>
      </w:r>
      <w:r>
        <w:rPr>
          <w:rStyle w:val="885"/>
          <w:rFonts w:hint="eastAsia" w:cs="宋体"/>
          <w:sz w:val="24"/>
          <w:szCs w:val="24"/>
          <w:u w:val="single"/>
        </w:rPr>
        <w:t xml:space="preserve">（</w:t>
      </w:r>
      <w:r>
        <w:rPr>
          <w:rStyle w:val="885"/>
          <w:rFonts w:cs="宋体"/>
          <w:sz w:val="24"/>
          <w:szCs w:val="24"/>
          <w:u w:val="single"/>
        </w:rPr>
        <w:t xml:space="preserve">/</w:t>
      </w:r>
      <w:r>
        <w:rPr>
          <w:rStyle w:val="885"/>
          <w:rFonts w:hint="eastAsia" w:cs="宋体"/>
          <w:sz w:val="24"/>
          <w:szCs w:val="24"/>
          <w:u w:val="single"/>
        </w:rPr>
        <w:t xml:space="preserve">）</w:t>
      </w:r>
      <w:r>
        <w:rPr>
          <w:rStyle w:val="885"/>
          <w:rFonts w:cs="宋体"/>
          <w:sz w:val="24"/>
          <w:szCs w:val="24"/>
          <w:vertAlign w:val="superscript"/>
        </w:rPr>
        <w:t xml:space="preserve">3</w:t>
      </w:r>
      <w:r>
        <w:rPr>
          <w:rFonts w:hint="eastAsia" w:cs="宋体"/>
          <w:sz w:val="24"/>
          <w:szCs w:val="24"/>
          <w:shd w:val="clear" w:color="auto" w:fill="ffffff"/>
        </w:rPr>
        <w:t xml:space="preserve">。</w:t>
      </w:r>
      <w:r>
        <w:rPr>
          <w:rStyle w:val="885"/>
          <w:rFonts w:hint="eastAsia" w:cs="宋体"/>
          <w:sz w:val="24"/>
          <w:szCs w:val="24"/>
          <w:u w:val="single"/>
        </w:rPr>
        <w:t xml:space="preserve">（</w:t>
      </w:r>
      <w:r>
        <w:rPr>
          <w:rStyle w:val="885"/>
          <w:rFonts w:cs="宋体"/>
          <w:sz w:val="24"/>
          <w:szCs w:val="24"/>
          <w:u w:val="single"/>
        </w:rPr>
        <w:t xml:space="preserve">/</w:t>
      </w:r>
      <w:r>
        <w:rPr>
          <w:rStyle w:val="885"/>
          <w:rFonts w:hint="eastAsia" w:cs="宋体"/>
          <w:sz w:val="24"/>
          <w:szCs w:val="24"/>
          <w:u w:val="single"/>
        </w:rPr>
        <w:t xml:space="preserve">）</w:t>
      </w:r>
      <w:r>
        <w:rPr>
          <w:rFonts w:hint="eastAsia" w:cs="宋体"/>
          <w:sz w:val="24"/>
          <w:szCs w:val="24"/>
          <w:shd w:val="clear" w:color="auto" w:fill="ffffff"/>
        </w:rPr>
        <w:t xml:space="preserve">的</w:t>
      </w:r>
      <w:r>
        <w:rPr>
          <w:rStyle w:val="885"/>
          <w:rFonts w:hint="eastAsia" w:cs="宋体"/>
          <w:sz w:val="24"/>
          <w:szCs w:val="24"/>
          <w:u w:val="single"/>
        </w:rPr>
        <w:t xml:space="preserve">（</w:t>
      </w:r>
      <w:r>
        <w:rPr>
          <w:rStyle w:val="885"/>
          <w:rFonts w:cs="宋体"/>
          <w:sz w:val="24"/>
          <w:szCs w:val="24"/>
          <w:u w:val="single"/>
        </w:rPr>
        <w:t xml:space="preserve">/</w:t>
      </w:r>
      <w:r>
        <w:rPr>
          <w:rStyle w:val="885"/>
          <w:rFonts w:hint="eastAsia" w:cs="宋体"/>
          <w:sz w:val="24"/>
          <w:szCs w:val="24"/>
          <w:u w:val="single"/>
        </w:rPr>
        <w:t xml:space="preserve">）</w:t>
      </w:r>
      <w:r>
        <w:rPr>
          <w:rStyle w:val="885"/>
          <w:rFonts w:cs="宋体"/>
          <w:sz w:val="24"/>
          <w:szCs w:val="24"/>
          <w:vertAlign w:val="superscript"/>
        </w:rPr>
        <w:t xml:space="preserve">4</w:t>
      </w:r>
      <w:r>
        <w:rPr>
          <w:rFonts w:hint="eastAsia" w:cs="宋体"/>
          <w:sz w:val="24"/>
          <w:szCs w:val="24"/>
          <w:shd w:val="clear" w:color="auto" w:fill="ffffff"/>
        </w:rPr>
        <w:t xml:space="preserve">在中国境内生产。</w:t>
      </w:r>
      <w:r>
        <w:rPr>
          <w:rStyle w:val="885"/>
          <w:rFonts w:hint="eastAsia" w:cs="宋体"/>
          <w:sz w:val="24"/>
          <w:szCs w:val="24"/>
          <w:u w:val="single"/>
        </w:rPr>
        <w:t xml:space="preserve">（</w:t>
      </w:r>
      <w:r>
        <w:rPr>
          <w:rStyle w:val="885"/>
          <w:rFonts w:cs="宋体"/>
          <w:sz w:val="24"/>
          <w:szCs w:val="24"/>
          <w:u w:val="single"/>
        </w:rPr>
        <w:t xml:space="preserve">/</w:t>
      </w:r>
      <w:r>
        <w:rPr>
          <w:rStyle w:val="885"/>
          <w:rFonts w:hint="eastAsia" w:cs="宋体"/>
          <w:sz w:val="24"/>
          <w:szCs w:val="24"/>
          <w:u w:val="single"/>
        </w:rPr>
        <w:t xml:space="preserve">）</w:t>
      </w:r>
      <w:r>
        <w:rPr>
          <w:rFonts w:hint="eastAsia" w:cs="宋体"/>
          <w:sz w:val="24"/>
          <w:szCs w:val="24"/>
          <w:shd w:val="clear" w:color="auto" w:fill="ffffff"/>
        </w:rPr>
        <w:t xml:space="preserve">的</w:t>
      </w:r>
      <w:r>
        <w:rPr>
          <w:rStyle w:val="885"/>
          <w:rFonts w:hint="eastAsia" w:cs="宋体"/>
          <w:sz w:val="24"/>
          <w:szCs w:val="24"/>
          <w:u w:val="single"/>
        </w:rPr>
        <w:t xml:space="preserve">（</w:t>
      </w:r>
      <w:r>
        <w:rPr>
          <w:rStyle w:val="885"/>
          <w:rFonts w:cs="宋体"/>
          <w:sz w:val="24"/>
          <w:szCs w:val="24"/>
          <w:u w:val="single"/>
        </w:rPr>
        <w:t xml:space="preserve">/</w:t>
      </w:r>
      <w:r>
        <w:rPr>
          <w:rStyle w:val="885"/>
          <w:rFonts w:hint="eastAsia" w:cs="宋体"/>
          <w:sz w:val="24"/>
          <w:szCs w:val="24"/>
          <w:u w:val="single"/>
        </w:rPr>
        <w:t xml:space="preserve">）</w:t>
      </w:r>
      <w:r>
        <w:rPr>
          <w:rStyle w:val="885"/>
          <w:rFonts w:cs="宋体"/>
          <w:sz w:val="24"/>
          <w:szCs w:val="24"/>
          <w:vertAlign w:val="superscript"/>
        </w:rPr>
        <w:t xml:space="preserve">5</w:t>
      </w:r>
      <w:r>
        <w:rPr>
          <w:rFonts w:hint="eastAsia" w:cs="宋体"/>
          <w:sz w:val="24"/>
          <w:szCs w:val="24"/>
          <w:shd w:val="clear" w:color="auto" w:fill="ffffff"/>
        </w:rPr>
        <w:t xml:space="preserve">在中国境内完成。</w:t>
      </w:r>
      <w:r/>
    </w:p>
    <w:p>
      <w:pPr>
        <w:ind w:firstLine="480"/>
        <w:jc w:val="left"/>
        <w:spacing w:line="500" w:lineRule="exact"/>
        <w:widowControl/>
        <w:rPr>
          <w:sz w:val="24"/>
          <w:szCs w:val="24"/>
        </w:rPr>
      </w:pPr>
      <w:r>
        <w:rPr>
          <w:sz w:val="24"/>
          <w:szCs w:val="24"/>
        </w:rPr>
        <w:t xml:space="preserve">41</w:t>
      </w:r>
      <w:r>
        <w:rPr>
          <w:rFonts w:hint="eastAsia"/>
          <w:sz w:val="24"/>
          <w:szCs w:val="24"/>
        </w:rPr>
        <w:t xml:space="preserve">、</w:t>
      </w:r>
      <w:r>
        <w:rPr>
          <w:rFonts w:hint="eastAsia"/>
          <w:sz w:val="24"/>
          <w:szCs w:val="24"/>
          <w:u w:val="single"/>
        </w:rPr>
        <w:t xml:space="preserve">出水</w:t>
      </w:r>
      <w:r>
        <w:rPr>
          <w:sz w:val="24"/>
          <w:szCs w:val="24"/>
          <w:u w:val="single"/>
        </w:rPr>
        <w:t xml:space="preserve">COD</w:t>
      </w:r>
      <w:r>
        <w:rPr>
          <w:rFonts w:hint="eastAsia"/>
          <w:sz w:val="24"/>
          <w:szCs w:val="24"/>
          <w:u w:val="single"/>
        </w:rPr>
        <w:t xml:space="preserve">在线监测仪</w:t>
      </w:r>
      <w:r>
        <w:rPr>
          <w:rStyle w:val="885"/>
          <w:rFonts w:hint="eastAsia" w:cs="宋体"/>
          <w:sz w:val="24"/>
          <w:szCs w:val="24"/>
          <w:vertAlign w:val="superscript"/>
        </w:rPr>
        <w:t xml:space="preserve">1</w:t>
      </w:r>
      <w:r>
        <w:rPr>
          <w:sz w:val="24"/>
          <w:szCs w:val="24"/>
        </w:rPr>
        <w:t xml:space="preserve">，</w:t>
      </w:r>
      <w:r>
        <w:rPr>
          <w:rFonts w:hint="eastAsia" w:cs="宋体"/>
          <w:sz w:val="24"/>
          <w:szCs w:val="24"/>
          <w:shd w:val="clear" w:color="auto" w:fill="ffffff"/>
        </w:rPr>
        <w:t xml:space="preserve">生产厂为</w:t>
      </w:r>
      <w:r>
        <w:rPr>
          <w:rStyle w:val="885"/>
          <w:rFonts w:hint="eastAsia" w:cs="宋体"/>
          <w:sz w:val="24"/>
          <w:szCs w:val="24"/>
          <w:u w:val="single"/>
        </w:rPr>
        <w:t xml:space="preserve">（厂名）</w:t>
      </w:r>
      <w:r>
        <w:rPr>
          <w:rStyle w:val="885"/>
          <w:rFonts w:cs="宋体"/>
          <w:sz w:val="24"/>
          <w:szCs w:val="24"/>
          <w:vertAlign w:val="superscript"/>
        </w:rPr>
        <w:t xml:space="preserve">2</w:t>
      </w:r>
      <w:r>
        <w:rPr>
          <w:rFonts w:hint="eastAsia" w:cs="宋体"/>
          <w:sz w:val="24"/>
          <w:szCs w:val="24"/>
          <w:shd w:val="clear" w:color="auto" w:fill="ffffff"/>
        </w:rPr>
        <w:t xml:space="preserve">，厂址为</w:t>
      </w:r>
      <w:r>
        <w:rPr>
          <w:rStyle w:val="885"/>
          <w:rFonts w:hint="eastAsia" w:cs="宋体"/>
          <w:sz w:val="24"/>
          <w:szCs w:val="24"/>
          <w:u w:val="single"/>
        </w:rPr>
        <w:t xml:space="preserve">（生产厂址）</w:t>
      </w:r>
      <w:r>
        <w:rPr>
          <w:rFonts w:hint="eastAsia" w:cs="宋体"/>
          <w:sz w:val="24"/>
          <w:szCs w:val="24"/>
          <w:shd w:val="clear" w:color="auto" w:fill="ffffff"/>
        </w:rPr>
        <w:t xml:space="preserve">。</w:t>
      </w:r>
      <w:r>
        <w:rPr>
          <w:rStyle w:val="885"/>
          <w:rFonts w:hint="eastAsia" w:cs="宋体"/>
          <w:sz w:val="24"/>
          <w:szCs w:val="24"/>
          <w:u w:val="single"/>
        </w:rPr>
        <w:t xml:space="preserve">（</w:t>
      </w:r>
      <w:r>
        <w:rPr>
          <w:rStyle w:val="885"/>
          <w:rFonts w:cs="宋体"/>
          <w:sz w:val="24"/>
          <w:szCs w:val="24"/>
          <w:u w:val="single"/>
        </w:rPr>
        <w:t xml:space="preserve">/</w:t>
      </w:r>
      <w:r>
        <w:rPr>
          <w:rStyle w:val="885"/>
          <w:rFonts w:hint="eastAsia" w:cs="宋体"/>
          <w:sz w:val="24"/>
          <w:szCs w:val="24"/>
          <w:u w:val="single"/>
        </w:rPr>
        <w:t xml:space="preserve">）</w:t>
      </w:r>
      <w:r>
        <w:rPr>
          <w:rFonts w:hint="eastAsia" w:cs="宋体"/>
          <w:sz w:val="24"/>
          <w:szCs w:val="24"/>
          <w:shd w:val="clear" w:color="auto" w:fill="ffffff"/>
        </w:rPr>
        <w:t xml:space="preserve">的中国境内生产的组件成本占比≥</w:t>
      </w:r>
      <w:r>
        <w:rPr>
          <w:rStyle w:val="885"/>
          <w:rFonts w:hint="eastAsia" w:cs="宋体"/>
          <w:sz w:val="24"/>
          <w:szCs w:val="24"/>
          <w:u w:val="single"/>
        </w:rPr>
        <w:t xml:space="preserve">（</w:t>
      </w:r>
      <w:r>
        <w:rPr>
          <w:rStyle w:val="885"/>
          <w:rFonts w:cs="宋体"/>
          <w:sz w:val="24"/>
          <w:szCs w:val="24"/>
          <w:u w:val="single"/>
        </w:rPr>
        <w:t xml:space="preserve">/</w:t>
      </w:r>
      <w:r>
        <w:rPr>
          <w:rStyle w:val="885"/>
          <w:rFonts w:hint="eastAsia" w:cs="宋体"/>
          <w:sz w:val="24"/>
          <w:szCs w:val="24"/>
          <w:u w:val="single"/>
        </w:rPr>
        <w:t xml:space="preserve">）</w:t>
      </w:r>
      <w:r>
        <w:rPr>
          <w:rStyle w:val="885"/>
          <w:rFonts w:cs="宋体"/>
          <w:sz w:val="24"/>
          <w:szCs w:val="24"/>
          <w:vertAlign w:val="superscript"/>
        </w:rPr>
        <w:t xml:space="preserve">3</w:t>
      </w:r>
      <w:r>
        <w:rPr>
          <w:rFonts w:hint="eastAsia" w:cs="宋体"/>
          <w:sz w:val="24"/>
          <w:szCs w:val="24"/>
          <w:shd w:val="clear" w:color="auto" w:fill="ffffff"/>
        </w:rPr>
        <w:t xml:space="preserve">。</w:t>
      </w:r>
      <w:r>
        <w:rPr>
          <w:rStyle w:val="885"/>
          <w:rFonts w:hint="eastAsia" w:cs="宋体"/>
          <w:sz w:val="24"/>
          <w:szCs w:val="24"/>
          <w:u w:val="single"/>
        </w:rPr>
        <w:t xml:space="preserve">（</w:t>
      </w:r>
      <w:r>
        <w:rPr>
          <w:rStyle w:val="885"/>
          <w:rFonts w:cs="宋体"/>
          <w:sz w:val="24"/>
          <w:szCs w:val="24"/>
          <w:u w:val="single"/>
        </w:rPr>
        <w:t xml:space="preserve">/</w:t>
      </w:r>
      <w:r>
        <w:rPr>
          <w:rStyle w:val="885"/>
          <w:rFonts w:hint="eastAsia" w:cs="宋体"/>
          <w:sz w:val="24"/>
          <w:szCs w:val="24"/>
          <w:u w:val="single"/>
        </w:rPr>
        <w:t xml:space="preserve">）</w:t>
      </w:r>
      <w:r>
        <w:rPr>
          <w:rFonts w:hint="eastAsia" w:cs="宋体"/>
          <w:sz w:val="24"/>
          <w:szCs w:val="24"/>
          <w:shd w:val="clear" w:color="auto" w:fill="ffffff"/>
        </w:rPr>
        <w:t xml:space="preserve">的</w:t>
      </w:r>
      <w:r>
        <w:rPr>
          <w:rStyle w:val="885"/>
          <w:rFonts w:hint="eastAsia" w:cs="宋体"/>
          <w:sz w:val="24"/>
          <w:szCs w:val="24"/>
          <w:u w:val="single"/>
        </w:rPr>
        <w:t xml:space="preserve">（</w:t>
      </w:r>
      <w:r>
        <w:rPr>
          <w:rStyle w:val="885"/>
          <w:rFonts w:cs="宋体"/>
          <w:sz w:val="24"/>
          <w:szCs w:val="24"/>
          <w:u w:val="single"/>
        </w:rPr>
        <w:t xml:space="preserve">/</w:t>
      </w:r>
      <w:r>
        <w:rPr>
          <w:rStyle w:val="885"/>
          <w:rFonts w:hint="eastAsia" w:cs="宋体"/>
          <w:sz w:val="24"/>
          <w:szCs w:val="24"/>
          <w:u w:val="single"/>
        </w:rPr>
        <w:t xml:space="preserve">）</w:t>
      </w:r>
      <w:r>
        <w:rPr>
          <w:rStyle w:val="885"/>
          <w:rFonts w:cs="宋体"/>
          <w:sz w:val="24"/>
          <w:szCs w:val="24"/>
          <w:vertAlign w:val="superscript"/>
        </w:rPr>
        <w:t xml:space="preserve">4</w:t>
      </w:r>
      <w:r>
        <w:rPr>
          <w:rFonts w:hint="eastAsia" w:cs="宋体"/>
          <w:sz w:val="24"/>
          <w:szCs w:val="24"/>
          <w:shd w:val="clear" w:color="auto" w:fill="ffffff"/>
        </w:rPr>
        <w:t xml:space="preserve">在中国境内生产。</w:t>
      </w:r>
      <w:r>
        <w:rPr>
          <w:rStyle w:val="885"/>
          <w:rFonts w:hint="eastAsia" w:cs="宋体"/>
          <w:sz w:val="24"/>
          <w:szCs w:val="24"/>
          <w:u w:val="single"/>
        </w:rPr>
        <w:t xml:space="preserve">（</w:t>
      </w:r>
      <w:r>
        <w:rPr>
          <w:rStyle w:val="885"/>
          <w:rFonts w:cs="宋体"/>
          <w:sz w:val="24"/>
          <w:szCs w:val="24"/>
          <w:u w:val="single"/>
        </w:rPr>
        <w:t xml:space="preserve">/</w:t>
      </w:r>
      <w:r>
        <w:rPr>
          <w:rStyle w:val="885"/>
          <w:rFonts w:hint="eastAsia" w:cs="宋体"/>
          <w:sz w:val="24"/>
          <w:szCs w:val="24"/>
          <w:u w:val="single"/>
        </w:rPr>
        <w:t xml:space="preserve">）</w:t>
      </w:r>
      <w:r>
        <w:rPr>
          <w:rFonts w:hint="eastAsia" w:cs="宋体"/>
          <w:sz w:val="24"/>
          <w:szCs w:val="24"/>
          <w:shd w:val="clear" w:color="auto" w:fill="ffffff"/>
        </w:rPr>
        <w:t xml:space="preserve">的</w:t>
      </w:r>
      <w:r>
        <w:rPr>
          <w:rStyle w:val="885"/>
          <w:rFonts w:hint="eastAsia" w:cs="宋体"/>
          <w:sz w:val="24"/>
          <w:szCs w:val="24"/>
          <w:u w:val="single"/>
        </w:rPr>
        <w:t xml:space="preserve">（</w:t>
      </w:r>
      <w:r>
        <w:rPr>
          <w:rStyle w:val="885"/>
          <w:rFonts w:cs="宋体"/>
          <w:sz w:val="24"/>
          <w:szCs w:val="24"/>
          <w:u w:val="single"/>
        </w:rPr>
        <w:t xml:space="preserve">/</w:t>
      </w:r>
      <w:r>
        <w:rPr>
          <w:rStyle w:val="885"/>
          <w:rFonts w:hint="eastAsia" w:cs="宋体"/>
          <w:sz w:val="24"/>
          <w:szCs w:val="24"/>
          <w:u w:val="single"/>
        </w:rPr>
        <w:t xml:space="preserve">）</w:t>
      </w:r>
      <w:r>
        <w:rPr>
          <w:rStyle w:val="885"/>
          <w:rFonts w:cs="宋体"/>
          <w:sz w:val="24"/>
          <w:szCs w:val="24"/>
          <w:vertAlign w:val="superscript"/>
        </w:rPr>
        <w:t xml:space="preserve">5</w:t>
      </w:r>
      <w:r>
        <w:rPr>
          <w:rFonts w:hint="eastAsia" w:cs="宋体"/>
          <w:sz w:val="24"/>
          <w:szCs w:val="24"/>
          <w:shd w:val="clear" w:color="auto" w:fill="ffffff"/>
        </w:rPr>
        <w:t xml:space="preserve">在中国境内完成。</w:t>
      </w:r>
      <w:r/>
    </w:p>
    <w:p>
      <w:pPr>
        <w:ind w:firstLine="480"/>
        <w:jc w:val="left"/>
        <w:spacing w:line="500" w:lineRule="exact"/>
        <w:widowControl/>
        <w:rPr>
          <w:sz w:val="24"/>
          <w:szCs w:val="24"/>
        </w:rPr>
      </w:pPr>
      <w:r>
        <w:rPr>
          <w:sz w:val="24"/>
          <w:szCs w:val="24"/>
        </w:rPr>
        <w:t xml:space="preserve">42</w:t>
      </w:r>
      <w:r>
        <w:rPr>
          <w:rFonts w:hint="eastAsia"/>
          <w:sz w:val="24"/>
          <w:szCs w:val="24"/>
        </w:rPr>
        <w:t xml:space="preserve">、</w:t>
      </w:r>
      <w:r>
        <w:rPr>
          <w:rFonts w:hint="eastAsia"/>
          <w:sz w:val="24"/>
          <w:szCs w:val="24"/>
          <w:u w:val="single"/>
        </w:rPr>
        <w:t xml:space="preserve">出水总氮在线监测仪</w:t>
      </w:r>
      <w:r>
        <w:rPr>
          <w:rStyle w:val="885"/>
          <w:rFonts w:hint="eastAsia" w:cs="宋体"/>
          <w:sz w:val="24"/>
          <w:szCs w:val="24"/>
          <w:vertAlign w:val="superscript"/>
        </w:rPr>
        <w:t xml:space="preserve">1</w:t>
      </w:r>
      <w:r>
        <w:rPr>
          <w:sz w:val="24"/>
          <w:szCs w:val="24"/>
        </w:rPr>
        <w:t xml:space="preserve">，</w:t>
      </w:r>
      <w:r>
        <w:rPr>
          <w:rFonts w:hint="eastAsia" w:cs="宋体"/>
          <w:sz w:val="24"/>
          <w:szCs w:val="24"/>
          <w:shd w:val="clear" w:color="auto" w:fill="ffffff"/>
        </w:rPr>
        <w:t xml:space="preserve">生产厂为</w:t>
      </w:r>
      <w:r>
        <w:rPr>
          <w:rStyle w:val="885"/>
          <w:rFonts w:hint="eastAsia" w:cs="宋体"/>
          <w:sz w:val="24"/>
          <w:szCs w:val="24"/>
          <w:u w:val="single"/>
        </w:rPr>
        <w:t xml:space="preserve">（厂名）</w:t>
      </w:r>
      <w:r>
        <w:rPr>
          <w:rStyle w:val="885"/>
          <w:rFonts w:cs="宋体"/>
          <w:sz w:val="24"/>
          <w:szCs w:val="24"/>
          <w:vertAlign w:val="superscript"/>
        </w:rPr>
        <w:t xml:space="preserve">2</w:t>
      </w:r>
      <w:r>
        <w:rPr>
          <w:rFonts w:hint="eastAsia" w:cs="宋体"/>
          <w:sz w:val="24"/>
          <w:szCs w:val="24"/>
          <w:shd w:val="clear" w:color="auto" w:fill="ffffff"/>
        </w:rPr>
        <w:t xml:space="preserve">，厂址为</w:t>
      </w:r>
      <w:r>
        <w:rPr>
          <w:rStyle w:val="885"/>
          <w:rFonts w:hint="eastAsia" w:cs="宋体"/>
          <w:sz w:val="24"/>
          <w:szCs w:val="24"/>
          <w:u w:val="single"/>
        </w:rPr>
        <w:t xml:space="preserve">（生产厂址）</w:t>
      </w:r>
      <w:r>
        <w:rPr>
          <w:rFonts w:hint="eastAsia" w:cs="宋体"/>
          <w:sz w:val="24"/>
          <w:szCs w:val="24"/>
          <w:shd w:val="clear" w:color="auto" w:fill="ffffff"/>
        </w:rPr>
        <w:t xml:space="preserve">。</w:t>
      </w:r>
      <w:r>
        <w:rPr>
          <w:rStyle w:val="885"/>
          <w:rFonts w:hint="eastAsia" w:cs="宋体"/>
          <w:sz w:val="24"/>
          <w:szCs w:val="24"/>
          <w:u w:val="single"/>
        </w:rPr>
        <w:t xml:space="preserve">（</w:t>
      </w:r>
      <w:r>
        <w:rPr>
          <w:rStyle w:val="885"/>
          <w:rFonts w:cs="宋体"/>
          <w:sz w:val="24"/>
          <w:szCs w:val="24"/>
          <w:u w:val="single"/>
        </w:rPr>
        <w:t xml:space="preserve">/</w:t>
      </w:r>
      <w:r>
        <w:rPr>
          <w:rStyle w:val="885"/>
          <w:rFonts w:hint="eastAsia" w:cs="宋体"/>
          <w:sz w:val="24"/>
          <w:szCs w:val="24"/>
          <w:u w:val="single"/>
        </w:rPr>
        <w:t xml:space="preserve">）</w:t>
      </w:r>
      <w:r>
        <w:rPr>
          <w:rFonts w:hint="eastAsia" w:cs="宋体"/>
          <w:sz w:val="24"/>
          <w:szCs w:val="24"/>
          <w:shd w:val="clear" w:color="auto" w:fill="ffffff"/>
        </w:rPr>
        <w:t xml:space="preserve">的中国境内生产的组件成本占比≥</w:t>
      </w:r>
      <w:r>
        <w:rPr>
          <w:rStyle w:val="885"/>
          <w:rFonts w:hint="eastAsia" w:cs="宋体"/>
          <w:sz w:val="24"/>
          <w:szCs w:val="24"/>
          <w:u w:val="single"/>
        </w:rPr>
        <w:t xml:space="preserve">（</w:t>
      </w:r>
      <w:r>
        <w:rPr>
          <w:rStyle w:val="885"/>
          <w:rFonts w:cs="宋体"/>
          <w:sz w:val="24"/>
          <w:szCs w:val="24"/>
          <w:u w:val="single"/>
        </w:rPr>
        <w:t xml:space="preserve">/</w:t>
      </w:r>
      <w:r>
        <w:rPr>
          <w:rStyle w:val="885"/>
          <w:rFonts w:hint="eastAsia" w:cs="宋体"/>
          <w:sz w:val="24"/>
          <w:szCs w:val="24"/>
          <w:u w:val="single"/>
        </w:rPr>
        <w:t xml:space="preserve">）</w:t>
      </w:r>
      <w:r>
        <w:rPr>
          <w:rStyle w:val="885"/>
          <w:rFonts w:cs="宋体"/>
          <w:sz w:val="24"/>
          <w:szCs w:val="24"/>
          <w:vertAlign w:val="superscript"/>
        </w:rPr>
        <w:t xml:space="preserve">3</w:t>
      </w:r>
      <w:r>
        <w:rPr>
          <w:rFonts w:hint="eastAsia" w:cs="宋体"/>
          <w:sz w:val="24"/>
          <w:szCs w:val="24"/>
          <w:shd w:val="clear" w:color="auto" w:fill="ffffff"/>
        </w:rPr>
        <w:t xml:space="preserve">。</w:t>
      </w:r>
      <w:r>
        <w:rPr>
          <w:rStyle w:val="885"/>
          <w:rFonts w:hint="eastAsia" w:cs="宋体"/>
          <w:sz w:val="24"/>
          <w:szCs w:val="24"/>
          <w:u w:val="single"/>
        </w:rPr>
        <w:t xml:space="preserve">（</w:t>
      </w:r>
      <w:r>
        <w:rPr>
          <w:rStyle w:val="885"/>
          <w:rFonts w:cs="宋体"/>
          <w:sz w:val="24"/>
          <w:szCs w:val="24"/>
          <w:u w:val="single"/>
        </w:rPr>
        <w:t xml:space="preserve">/</w:t>
      </w:r>
      <w:r>
        <w:rPr>
          <w:rStyle w:val="885"/>
          <w:rFonts w:hint="eastAsia" w:cs="宋体"/>
          <w:sz w:val="24"/>
          <w:szCs w:val="24"/>
          <w:u w:val="single"/>
        </w:rPr>
        <w:t xml:space="preserve">）</w:t>
      </w:r>
      <w:r>
        <w:rPr>
          <w:rFonts w:hint="eastAsia" w:cs="宋体"/>
          <w:sz w:val="24"/>
          <w:szCs w:val="24"/>
          <w:shd w:val="clear" w:color="auto" w:fill="ffffff"/>
        </w:rPr>
        <w:t xml:space="preserve">的</w:t>
      </w:r>
      <w:r>
        <w:rPr>
          <w:rStyle w:val="885"/>
          <w:rFonts w:hint="eastAsia" w:cs="宋体"/>
          <w:sz w:val="24"/>
          <w:szCs w:val="24"/>
          <w:u w:val="single"/>
        </w:rPr>
        <w:t xml:space="preserve">（</w:t>
      </w:r>
      <w:r>
        <w:rPr>
          <w:rStyle w:val="885"/>
          <w:rFonts w:cs="宋体"/>
          <w:sz w:val="24"/>
          <w:szCs w:val="24"/>
          <w:u w:val="single"/>
        </w:rPr>
        <w:t xml:space="preserve">/</w:t>
      </w:r>
      <w:r>
        <w:rPr>
          <w:rStyle w:val="885"/>
          <w:rFonts w:hint="eastAsia" w:cs="宋体"/>
          <w:sz w:val="24"/>
          <w:szCs w:val="24"/>
          <w:u w:val="single"/>
        </w:rPr>
        <w:t xml:space="preserve">）</w:t>
      </w:r>
      <w:r>
        <w:rPr>
          <w:rStyle w:val="885"/>
          <w:rFonts w:cs="宋体"/>
          <w:sz w:val="24"/>
          <w:szCs w:val="24"/>
          <w:vertAlign w:val="superscript"/>
        </w:rPr>
        <w:t xml:space="preserve">4</w:t>
      </w:r>
      <w:r>
        <w:rPr>
          <w:rFonts w:hint="eastAsia" w:cs="宋体"/>
          <w:sz w:val="24"/>
          <w:szCs w:val="24"/>
          <w:shd w:val="clear" w:color="auto" w:fill="ffffff"/>
        </w:rPr>
        <w:t xml:space="preserve">在中国境内生产。</w:t>
      </w:r>
      <w:r>
        <w:rPr>
          <w:rStyle w:val="885"/>
          <w:rFonts w:hint="eastAsia" w:cs="宋体"/>
          <w:sz w:val="24"/>
          <w:szCs w:val="24"/>
          <w:u w:val="single"/>
        </w:rPr>
        <w:t xml:space="preserve">（</w:t>
      </w:r>
      <w:r>
        <w:rPr>
          <w:rStyle w:val="885"/>
          <w:rFonts w:cs="宋体"/>
          <w:sz w:val="24"/>
          <w:szCs w:val="24"/>
          <w:u w:val="single"/>
        </w:rPr>
        <w:t xml:space="preserve">/</w:t>
      </w:r>
      <w:r>
        <w:rPr>
          <w:rStyle w:val="885"/>
          <w:rFonts w:hint="eastAsia" w:cs="宋体"/>
          <w:sz w:val="24"/>
          <w:szCs w:val="24"/>
          <w:u w:val="single"/>
        </w:rPr>
        <w:t xml:space="preserve">）</w:t>
      </w:r>
      <w:r>
        <w:rPr>
          <w:rFonts w:hint="eastAsia" w:cs="宋体"/>
          <w:sz w:val="24"/>
          <w:szCs w:val="24"/>
          <w:shd w:val="clear" w:color="auto" w:fill="ffffff"/>
        </w:rPr>
        <w:t xml:space="preserve">的</w:t>
      </w:r>
      <w:r>
        <w:rPr>
          <w:rStyle w:val="885"/>
          <w:rFonts w:hint="eastAsia" w:cs="宋体"/>
          <w:sz w:val="24"/>
          <w:szCs w:val="24"/>
          <w:u w:val="single"/>
        </w:rPr>
        <w:t xml:space="preserve">（</w:t>
      </w:r>
      <w:r>
        <w:rPr>
          <w:rStyle w:val="885"/>
          <w:rFonts w:cs="宋体"/>
          <w:sz w:val="24"/>
          <w:szCs w:val="24"/>
          <w:u w:val="single"/>
        </w:rPr>
        <w:t xml:space="preserve">/</w:t>
      </w:r>
      <w:r>
        <w:rPr>
          <w:rStyle w:val="885"/>
          <w:rFonts w:hint="eastAsia" w:cs="宋体"/>
          <w:sz w:val="24"/>
          <w:szCs w:val="24"/>
          <w:u w:val="single"/>
        </w:rPr>
        <w:t xml:space="preserve">）</w:t>
      </w:r>
      <w:r>
        <w:rPr>
          <w:rStyle w:val="885"/>
          <w:rFonts w:cs="宋体"/>
          <w:sz w:val="24"/>
          <w:szCs w:val="24"/>
          <w:vertAlign w:val="superscript"/>
        </w:rPr>
        <w:t xml:space="preserve">5</w:t>
      </w:r>
      <w:r>
        <w:rPr>
          <w:rFonts w:hint="eastAsia" w:cs="宋体"/>
          <w:sz w:val="24"/>
          <w:szCs w:val="24"/>
          <w:shd w:val="clear" w:color="auto" w:fill="ffffff"/>
        </w:rPr>
        <w:t xml:space="preserve">在中国境内完成。</w:t>
      </w:r>
      <w:r/>
    </w:p>
    <w:p>
      <w:pPr>
        <w:ind w:firstLine="480"/>
        <w:jc w:val="left"/>
        <w:spacing w:line="500" w:lineRule="exact"/>
        <w:widowControl/>
        <w:rPr>
          <w:sz w:val="24"/>
          <w:szCs w:val="24"/>
        </w:rPr>
      </w:pPr>
      <w:r>
        <w:rPr>
          <w:sz w:val="24"/>
          <w:szCs w:val="24"/>
        </w:rPr>
        <w:t xml:space="preserve">43</w:t>
      </w:r>
      <w:r>
        <w:rPr>
          <w:rFonts w:hint="eastAsia"/>
          <w:sz w:val="24"/>
          <w:szCs w:val="24"/>
        </w:rPr>
        <w:t xml:space="preserve">、</w:t>
      </w:r>
      <w:r>
        <w:rPr>
          <w:rFonts w:hint="eastAsia"/>
          <w:sz w:val="24"/>
          <w:szCs w:val="24"/>
          <w:u w:val="single"/>
        </w:rPr>
        <w:t xml:space="preserve">出水氨氮在线监测仪</w:t>
      </w:r>
      <w:r>
        <w:rPr>
          <w:rStyle w:val="885"/>
          <w:rFonts w:hint="eastAsia" w:cs="宋体"/>
          <w:sz w:val="24"/>
          <w:szCs w:val="24"/>
          <w:vertAlign w:val="superscript"/>
        </w:rPr>
        <w:t xml:space="preserve">1</w:t>
      </w:r>
      <w:r>
        <w:rPr>
          <w:sz w:val="24"/>
          <w:szCs w:val="24"/>
        </w:rPr>
        <w:t xml:space="preserve">，</w:t>
      </w:r>
      <w:r>
        <w:rPr>
          <w:rFonts w:hint="eastAsia" w:cs="宋体"/>
          <w:sz w:val="24"/>
          <w:szCs w:val="24"/>
          <w:shd w:val="clear" w:color="auto" w:fill="ffffff"/>
        </w:rPr>
        <w:t xml:space="preserve">生产厂为</w:t>
      </w:r>
      <w:r>
        <w:rPr>
          <w:rStyle w:val="885"/>
          <w:rFonts w:hint="eastAsia" w:cs="宋体"/>
          <w:sz w:val="24"/>
          <w:szCs w:val="24"/>
          <w:u w:val="single"/>
        </w:rPr>
        <w:t xml:space="preserve">（厂名）</w:t>
      </w:r>
      <w:r>
        <w:rPr>
          <w:rStyle w:val="885"/>
          <w:rFonts w:cs="宋体"/>
          <w:sz w:val="24"/>
          <w:szCs w:val="24"/>
          <w:vertAlign w:val="superscript"/>
        </w:rPr>
        <w:t xml:space="preserve">2</w:t>
      </w:r>
      <w:r>
        <w:rPr>
          <w:rFonts w:hint="eastAsia" w:cs="宋体"/>
          <w:sz w:val="24"/>
          <w:szCs w:val="24"/>
          <w:shd w:val="clear" w:color="auto" w:fill="ffffff"/>
        </w:rPr>
        <w:t xml:space="preserve">，厂址为</w:t>
      </w:r>
      <w:r>
        <w:rPr>
          <w:rStyle w:val="885"/>
          <w:rFonts w:hint="eastAsia" w:cs="宋体"/>
          <w:sz w:val="24"/>
          <w:szCs w:val="24"/>
          <w:u w:val="single"/>
        </w:rPr>
        <w:t xml:space="preserve">（生产厂址）</w:t>
      </w:r>
      <w:r>
        <w:rPr>
          <w:rFonts w:hint="eastAsia" w:cs="宋体"/>
          <w:sz w:val="24"/>
          <w:szCs w:val="24"/>
          <w:shd w:val="clear" w:color="auto" w:fill="ffffff"/>
        </w:rPr>
        <w:t xml:space="preserve">。</w:t>
      </w:r>
      <w:r>
        <w:rPr>
          <w:rStyle w:val="885"/>
          <w:rFonts w:hint="eastAsia" w:cs="宋体"/>
          <w:sz w:val="24"/>
          <w:szCs w:val="24"/>
          <w:u w:val="single"/>
        </w:rPr>
        <w:t xml:space="preserve">（</w:t>
      </w:r>
      <w:r>
        <w:rPr>
          <w:rStyle w:val="885"/>
          <w:rFonts w:cs="宋体"/>
          <w:sz w:val="24"/>
          <w:szCs w:val="24"/>
          <w:u w:val="single"/>
        </w:rPr>
        <w:t xml:space="preserve">/</w:t>
      </w:r>
      <w:r>
        <w:rPr>
          <w:rStyle w:val="885"/>
          <w:rFonts w:hint="eastAsia" w:cs="宋体"/>
          <w:sz w:val="24"/>
          <w:szCs w:val="24"/>
          <w:u w:val="single"/>
        </w:rPr>
        <w:t xml:space="preserve">）</w:t>
      </w:r>
      <w:r>
        <w:rPr>
          <w:rFonts w:hint="eastAsia" w:cs="宋体"/>
          <w:sz w:val="24"/>
          <w:szCs w:val="24"/>
          <w:shd w:val="clear" w:color="auto" w:fill="ffffff"/>
        </w:rPr>
        <w:t xml:space="preserve">的中国境内生产的组件成本占比≥</w:t>
      </w:r>
      <w:r>
        <w:rPr>
          <w:rStyle w:val="885"/>
          <w:rFonts w:hint="eastAsia" w:cs="宋体"/>
          <w:sz w:val="24"/>
          <w:szCs w:val="24"/>
          <w:u w:val="single"/>
        </w:rPr>
        <w:t xml:space="preserve">（</w:t>
      </w:r>
      <w:r>
        <w:rPr>
          <w:rStyle w:val="885"/>
          <w:rFonts w:cs="宋体"/>
          <w:sz w:val="24"/>
          <w:szCs w:val="24"/>
          <w:u w:val="single"/>
        </w:rPr>
        <w:t xml:space="preserve">/</w:t>
      </w:r>
      <w:r>
        <w:rPr>
          <w:rStyle w:val="885"/>
          <w:rFonts w:hint="eastAsia" w:cs="宋体"/>
          <w:sz w:val="24"/>
          <w:szCs w:val="24"/>
          <w:u w:val="single"/>
        </w:rPr>
        <w:t xml:space="preserve">）</w:t>
      </w:r>
      <w:r>
        <w:rPr>
          <w:rStyle w:val="885"/>
          <w:rFonts w:cs="宋体"/>
          <w:sz w:val="24"/>
          <w:szCs w:val="24"/>
          <w:vertAlign w:val="superscript"/>
        </w:rPr>
        <w:t xml:space="preserve">3</w:t>
      </w:r>
      <w:r>
        <w:rPr>
          <w:rFonts w:hint="eastAsia" w:cs="宋体"/>
          <w:sz w:val="24"/>
          <w:szCs w:val="24"/>
          <w:shd w:val="clear" w:color="auto" w:fill="ffffff"/>
        </w:rPr>
        <w:t xml:space="preserve">。</w:t>
      </w:r>
      <w:r>
        <w:rPr>
          <w:rStyle w:val="885"/>
          <w:rFonts w:hint="eastAsia" w:cs="宋体"/>
          <w:sz w:val="24"/>
          <w:szCs w:val="24"/>
          <w:u w:val="single"/>
        </w:rPr>
        <w:t xml:space="preserve">（</w:t>
      </w:r>
      <w:r>
        <w:rPr>
          <w:rStyle w:val="885"/>
          <w:rFonts w:cs="宋体"/>
          <w:sz w:val="24"/>
          <w:szCs w:val="24"/>
          <w:u w:val="single"/>
        </w:rPr>
        <w:t xml:space="preserve">/</w:t>
      </w:r>
      <w:r>
        <w:rPr>
          <w:rStyle w:val="885"/>
          <w:rFonts w:hint="eastAsia" w:cs="宋体"/>
          <w:sz w:val="24"/>
          <w:szCs w:val="24"/>
          <w:u w:val="single"/>
        </w:rPr>
        <w:t xml:space="preserve">）</w:t>
      </w:r>
      <w:r>
        <w:rPr>
          <w:rFonts w:hint="eastAsia" w:cs="宋体"/>
          <w:sz w:val="24"/>
          <w:szCs w:val="24"/>
          <w:shd w:val="clear" w:color="auto" w:fill="ffffff"/>
        </w:rPr>
        <w:t xml:space="preserve">的</w:t>
      </w:r>
      <w:r>
        <w:rPr>
          <w:rStyle w:val="885"/>
          <w:rFonts w:hint="eastAsia" w:cs="宋体"/>
          <w:sz w:val="24"/>
          <w:szCs w:val="24"/>
          <w:u w:val="single"/>
        </w:rPr>
        <w:t xml:space="preserve">（</w:t>
      </w:r>
      <w:r>
        <w:rPr>
          <w:rStyle w:val="885"/>
          <w:rFonts w:cs="宋体"/>
          <w:sz w:val="24"/>
          <w:szCs w:val="24"/>
          <w:u w:val="single"/>
        </w:rPr>
        <w:t xml:space="preserve">/</w:t>
      </w:r>
      <w:r>
        <w:rPr>
          <w:rStyle w:val="885"/>
          <w:rFonts w:hint="eastAsia" w:cs="宋体"/>
          <w:sz w:val="24"/>
          <w:szCs w:val="24"/>
          <w:u w:val="single"/>
        </w:rPr>
        <w:t xml:space="preserve">）</w:t>
      </w:r>
      <w:r>
        <w:rPr>
          <w:rStyle w:val="885"/>
          <w:rFonts w:cs="宋体"/>
          <w:sz w:val="24"/>
          <w:szCs w:val="24"/>
          <w:vertAlign w:val="superscript"/>
        </w:rPr>
        <w:t xml:space="preserve">4</w:t>
      </w:r>
      <w:r>
        <w:rPr>
          <w:rFonts w:hint="eastAsia" w:cs="宋体"/>
          <w:sz w:val="24"/>
          <w:szCs w:val="24"/>
          <w:shd w:val="clear" w:color="auto" w:fill="ffffff"/>
        </w:rPr>
        <w:t xml:space="preserve">在中国境内生产。</w:t>
      </w:r>
      <w:r>
        <w:rPr>
          <w:rStyle w:val="885"/>
          <w:rFonts w:hint="eastAsia" w:cs="宋体"/>
          <w:sz w:val="24"/>
          <w:szCs w:val="24"/>
          <w:u w:val="single"/>
        </w:rPr>
        <w:t xml:space="preserve">（</w:t>
      </w:r>
      <w:r>
        <w:rPr>
          <w:rStyle w:val="885"/>
          <w:rFonts w:cs="宋体"/>
          <w:sz w:val="24"/>
          <w:szCs w:val="24"/>
          <w:u w:val="single"/>
        </w:rPr>
        <w:t xml:space="preserve">/</w:t>
      </w:r>
      <w:r>
        <w:rPr>
          <w:rStyle w:val="885"/>
          <w:rFonts w:hint="eastAsia" w:cs="宋体"/>
          <w:sz w:val="24"/>
          <w:szCs w:val="24"/>
          <w:u w:val="single"/>
        </w:rPr>
        <w:t xml:space="preserve">）</w:t>
      </w:r>
      <w:r>
        <w:rPr>
          <w:rFonts w:hint="eastAsia" w:cs="宋体"/>
          <w:sz w:val="24"/>
          <w:szCs w:val="24"/>
          <w:shd w:val="clear" w:color="auto" w:fill="ffffff"/>
        </w:rPr>
        <w:t xml:space="preserve">的</w:t>
      </w:r>
      <w:r>
        <w:rPr>
          <w:rStyle w:val="885"/>
          <w:rFonts w:hint="eastAsia" w:cs="宋体"/>
          <w:sz w:val="24"/>
          <w:szCs w:val="24"/>
          <w:u w:val="single"/>
        </w:rPr>
        <w:t xml:space="preserve">（</w:t>
      </w:r>
      <w:r>
        <w:rPr>
          <w:rStyle w:val="885"/>
          <w:rFonts w:cs="宋体"/>
          <w:sz w:val="24"/>
          <w:szCs w:val="24"/>
          <w:u w:val="single"/>
        </w:rPr>
        <w:t xml:space="preserve">/</w:t>
      </w:r>
      <w:r>
        <w:rPr>
          <w:rStyle w:val="885"/>
          <w:rFonts w:hint="eastAsia" w:cs="宋体"/>
          <w:sz w:val="24"/>
          <w:szCs w:val="24"/>
          <w:u w:val="single"/>
        </w:rPr>
        <w:t xml:space="preserve">）</w:t>
      </w:r>
      <w:r>
        <w:rPr>
          <w:rStyle w:val="885"/>
          <w:rFonts w:cs="宋体"/>
          <w:sz w:val="24"/>
          <w:szCs w:val="24"/>
          <w:vertAlign w:val="superscript"/>
        </w:rPr>
        <w:t xml:space="preserve">5</w:t>
      </w:r>
      <w:r>
        <w:rPr>
          <w:rFonts w:hint="eastAsia" w:cs="宋体"/>
          <w:sz w:val="24"/>
          <w:szCs w:val="24"/>
          <w:shd w:val="clear" w:color="auto" w:fill="ffffff"/>
        </w:rPr>
        <w:t xml:space="preserve">在中国境内完成。</w:t>
      </w:r>
      <w:r/>
    </w:p>
    <w:p>
      <w:pPr>
        <w:ind w:firstLine="480"/>
        <w:jc w:val="left"/>
        <w:spacing w:line="500" w:lineRule="exact"/>
        <w:widowControl/>
        <w:rPr>
          <w:sz w:val="24"/>
          <w:szCs w:val="24"/>
        </w:rPr>
      </w:pPr>
      <w:r>
        <w:rPr>
          <w:sz w:val="24"/>
          <w:szCs w:val="24"/>
        </w:rPr>
        <w:t xml:space="preserve">44</w:t>
      </w:r>
      <w:r>
        <w:rPr>
          <w:rFonts w:hint="eastAsia"/>
          <w:sz w:val="24"/>
          <w:szCs w:val="24"/>
        </w:rPr>
        <w:t xml:space="preserve">、</w:t>
      </w:r>
      <w:r>
        <w:rPr>
          <w:rFonts w:hint="eastAsia"/>
          <w:sz w:val="24"/>
          <w:szCs w:val="24"/>
          <w:u w:val="single"/>
        </w:rPr>
        <w:t xml:space="preserve">出水总磷在线监测仪</w:t>
      </w:r>
      <w:r>
        <w:rPr>
          <w:rStyle w:val="885"/>
          <w:rFonts w:hint="eastAsia" w:cs="宋体"/>
          <w:sz w:val="24"/>
          <w:szCs w:val="24"/>
          <w:vertAlign w:val="superscript"/>
        </w:rPr>
        <w:t xml:space="preserve">1</w:t>
      </w:r>
      <w:r>
        <w:rPr>
          <w:sz w:val="24"/>
          <w:szCs w:val="24"/>
        </w:rPr>
        <w:t xml:space="preserve">，</w:t>
      </w:r>
      <w:r>
        <w:rPr>
          <w:rFonts w:hint="eastAsia" w:cs="宋体"/>
          <w:sz w:val="24"/>
          <w:szCs w:val="24"/>
          <w:shd w:val="clear" w:color="auto" w:fill="ffffff"/>
        </w:rPr>
        <w:t xml:space="preserve">生产厂为</w:t>
      </w:r>
      <w:r>
        <w:rPr>
          <w:rStyle w:val="885"/>
          <w:rFonts w:hint="eastAsia" w:cs="宋体"/>
          <w:sz w:val="24"/>
          <w:szCs w:val="24"/>
          <w:u w:val="single"/>
        </w:rPr>
        <w:t xml:space="preserve">（厂名）</w:t>
      </w:r>
      <w:r>
        <w:rPr>
          <w:rStyle w:val="885"/>
          <w:rFonts w:cs="宋体"/>
          <w:sz w:val="24"/>
          <w:szCs w:val="24"/>
          <w:vertAlign w:val="superscript"/>
        </w:rPr>
        <w:t xml:space="preserve">2</w:t>
      </w:r>
      <w:r>
        <w:rPr>
          <w:rFonts w:hint="eastAsia" w:cs="宋体"/>
          <w:sz w:val="24"/>
          <w:szCs w:val="24"/>
          <w:shd w:val="clear" w:color="auto" w:fill="ffffff"/>
        </w:rPr>
        <w:t xml:space="preserve">，厂址为</w:t>
      </w:r>
      <w:r>
        <w:rPr>
          <w:rStyle w:val="885"/>
          <w:rFonts w:hint="eastAsia" w:cs="宋体"/>
          <w:sz w:val="24"/>
          <w:szCs w:val="24"/>
          <w:u w:val="single"/>
        </w:rPr>
        <w:t xml:space="preserve">（生产厂址）</w:t>
      </w:r>
      <w:r>
        <w:rPr>
          <w:rFonts w:hint="eastAsia" w:cs="宋体"/>
          <w:sz w:val="24"/>
          <w:szCs w:val="24"/>
          <w:shd w:val="clear" w:color="auto" w:fill="ffffff"/>
        </w:rPr>
        <w:t xml:space="preserve">。</w:t>
      </w:r>
      <w:r>
        <w:rPr>
          <w:rStyle w:val="885"/>
          <w:rFonts w:hint="eastAsia" w:cs="宋体"/>
          <w:sz w:val="24"/>
          <w:szCs w:val="24"/>
          <w:u w:val="single"/>
        </w:rPr>
        <w:t xml:space="preserve">（</w:t>
      </w:r>
      <w:r>
        <w:rPr>
          <w:rStyle w:val="885"/>
          <w:rFonts w:cs="宋体"/>
          <w:sz w:val="24"/>
          <w:szCs w:val="24"/>
          <w:u w:val="single"/>
        </w:rPr>
        <w:t xml:space="preserve">/</w:t>
      </w:r>
      <w:r>
        <w:rPr>
          <w:rStyle w:val="885"/>
          <w:rFonts w:hint="eastAsia" w:cs="宋体"/>
          <w:sz w:val="24"/>
          <w:szCs w:val="24"/>
          <w:u w:val="single"/>
        </w:rPr>
        <w:t xml:space="preserve">）</w:t>
      </w:r>
      <w:r>
        <w:rPr>
          <w:rFonts w:hint="eastAsia" w:cs="宋体"/>
          <w:sz w:val="24"/>
          <w:szCs w:val="24"/>
          <w:shd w:val="clear" w:color="auto" w:fill="ffffff"/>
        </w:rPr>
        <w:t xml:space="preserve">的中国境内生产的组件成本占比≥</w:t>
      </w:r>
      <w:r>
        <w:rPr>
          <w:rStyle w:val="885"/>
          <w:rFonts w:hint="eastAsia" w:cs="宋体"/>
          <w:sz w:val="24"/>
          <w:szCs w:val="24"/>
          <w:u w:val="single"/>
        </w:rPr>
        <w:t xml:space="preserve">（</w:t>
      </w:r>
      <w:r>
        <w:rPr>
          <w:rStyle w:val="885"/>
          <w:rFonts w:cs="宋体"/>
          <w:sz w:val="24"/>
          <w:szCs w:val="24"/>
          <w:u w:val="single"/>
        </w:rPr>
        <w:t xml:space="preserve">/</w:t>
      </w:r>
      <w:r>
        <w:rPr>
          <w:rStyle w:val="885"/>
          <w:rFonts w:hint="eastAsia" w:cs="宋体"/>
          <w:sz w:val="24"/>
          <w:szCs w:val="24"/>
          <w:u w:val="single"/>
        </w:rPr>
        <w:t xml:space="preserve">）</w:t>
      </w:r>
      <w:r>
        <w:rPr>
          <w:rStyle w:val="885"/>
          <w:rFonts w:cs="宋体"/>
          <w:sz w:val="24"/>
          <w:szCs w:val="24"/>
          <w:vertAlign w:val="superscript"/>
        </w:rPr>
        <w:t xml:space="preserve">3</w:t>
      </w:r>
      <w:r>
        <w:rPr>
          <w:rFonts w:hint="eastAsia" w:cs="宋体"/>
          <w:sz w:val="24"/>
          <w:szCs w:val="24"/>
          <w:shd w:val="clear" w:color="auto" w:fill="ffffff"/>
        </w:rPr>
        <w:t xml:space="preserve">。</w:t>
      </w:r>
      <w:r>
        <w:rPr>
          <w:rStyle w:val="885"/>
          <w:rFonts w:hint="eastAsia" w:cs="宋体"/>
          <w:sz w:val="24"/>
          <w:szCs w:val="24"/>
          <w:u w:val="single"/>
        </w:rPr>
        <w:t xml:space="preserve">（</w:t>
      </w:r>
      <w:r>
        <w:rPr>
          <w:rStyle w:val="885"/>
          <w:rFonts w:cs="宋体"/>
          <w:sz w:val="24"/>
          <w:szCs w:val="24"/>
          <w:u w:val="single"/>
        </w:rPr>
        <w:t xml:space="preserve">/</w:t>
      </w:r>
      <w:r>
        <w:rPr>
          <w:rStyle w:val="885"/>
          <w:rFonts w:hint="eastAsia" w:cs="宋体"/>
          <w:sz w:val="24"/>
          <w:szCs w:val="24"/>
          <w:u w:val="single"/>
        </w:rPr>
        <w:t xml:space="preserve">）</w:t>
      </w:r>
      <w:r>
        <w:rPr>
          <w:rFonts w:hint="eastAsia" w:cs="宋体"/>
          <w:sz w:val="24"/>
          <w:szCs w:val="24"/>
          <w:shd w:val="clear" w:color="auto" w:fill="ffffff"/>
        </w:rPr>
        <w:t xml:space="preserve">的</w:t>
      </w:r>
      <w:r>
        <w:rPr>
          <w:rStyle w:val="885"/>
          <w:rFonts w:hint="eastAsia" w:cs="宋体"/>
          <w:sz w:val="24"/>
          <w:szCs w:val="24"/>
          <w:u w:val="single"/>
        </w:rPr>
        <w:t xml:space="preserve">（</w:t>
      </w:r>
      <w:r>
        <w:rPr>
          <w:rStyle w:val="885"/>
          <w:rFonts w:cs="宋体"/>
          <w:sz w:val="24"/>
          <w:szCs w:val="24"/>
          <w:u w:val="single"/>
        </w:rPr>
        <w:t xml:space="preserve">/</w:t>
      </w:r>
      <w:r>
        <w:rPr>
          <w:rStyle w:val="885"/>
          <w:rFonts w:hint="eastAsia" w:cs="宋体"/>
          <w:sz w:val="24"/>
          <w:szCs w:val="24"/>
          <w:u w:val="single"/>
        </w:rPr>
        <w:t xml:space="preserve">）</w:t>
      </w:r>
      <w:r>
        <w:rPr>
          <w:rStyle w:val="885"/>
          <w:rFonts w:cs="宋体"/>
          <w:sz w:val="24"/>
          <w:szCs w:val="24"/>
          <w:vertAlign w:val="superscript"/>
        </w:rPr>
        <w:t xml:space="preserve">4</w:t>
      </w:r>
      <w:r>
        <w:rPr>
          <w:rFonts w:hint="eastAsia" w:cs="宋体"/>
          <w:sz w:val="24"/>
          <w:szCs w:val="24"/>
          <w:shd w:val="clear" w:color="auto" w:fill="ffffff"/>
        </w:rPr>
        <w:t xml:space="preserve">在中国境内生产。</w:t>
      </w:r>
      <w:r>
        <w:rPr>
          <w:rStyle w:val="885"/>
          <w:rFonts w:hint="eastAsia" w:cs="宋体"/>
          <w:sz w:val="24"/>
          <w:szCs w:val="24"/>
          <w:u w:val="single"/>
        </w:rPr>
        <w:t xml:space="preserve">（</w:t>
      </w:r>
      <w:r>
        <w:rPr>
          <w:rStyle w:val="885"/>
          <w:rFonts w:cs="宋体"/>
          <w:sz w:val="24"/>
          <w:szCs w:val="24"/>
          <w:u w:val="single"/>
        </w:rPr>
        <w:t xml:space="preserve">/</w:t>
      </w:r>
      <w:r>
        <w:rPr>
          <w:rStyle w:val="885"/>
          <w:rFonts w:hint="eastAsia" w:cs="宋体"/>
          <w:sz w:val="24"/>
          <w:szCs w:val="24"/>
          <w:u w:val="single"/>
        </w:rPr>
        <w:t xml:space="preserve">）</w:t>
      </w:r>
      <w:r>
        <w:rPr>
          <w:rFonts w:hint="eastAsia" w:cs="宋体"/>
          <w:sz w:val="24"/>
          <w:szCs w:val="24"/>
          <w:shd w:val="clear" w:color="auto" w:fill="ffffff"/>
        </w:rPr>
        <w:t xml:space="preserve">的</w:t>
      </w:r>
      <w:r>
        <w:rPr>
          <w:rStyle w:val="885"/>
          <w:rFonts w:hint="eastAsia" w:cs="宋体"/>
          <w:sz w:val="24"/>
          <w:szCs w:val="24"/>
          <w:u w:val="single"/>
        </w:rPr>
        <w:t xml:space="preserve">（</w:t>
      </w:r>
      <w:r>
        <w:rPr>
          <w:rStyle w:val="885"/>
          <w:rFonts w:cs="宋体"/>
          <w:sz w:val="24"/>
          <w:szCs w:val="24"/>
          <w:u w:val="single"/>
        </w:rPr>
        <w:t xml:space="preserve">/</w:t>
      </w:r>
      <w:r>
        <w:rPr>
          <w:rStyle w:val="885"/>
          <w:rFonts w:hint="eastAsia" w:cs="宋体"/>
          <w:sz w:val="24"/>
          <w:szCs w:val="24"/>
          <w:u w:val="single"/>
        </w:rPr>
        <w:t xml:space="preserve">）</w:t>
      </w:r>
      <w:r>
        <w:rPr>
          <w:rStyle w:val="885"/>
          <w:rFonts w:cs="宋体"/>
          <w:sz w:val="24"/>
          <w:szCs w:val="24"/>
          <w:vertAlign w:val="superscript"/>
        </w:rPr>
        <w:t xml:space="preserve">5</w:t>
      </w:r>
      <w:r>
        <w:rPr>
          <w:rFonts w:hint="eastAsia" w:cs="宋体"/>
          <w:sz w:val="24"/>
          <w:szCs w:val="24"/>
          <w:shd w:val="clear" w:color="auto" w:fill="ffffff"/>
        </w:rPr>
        <w:t xml:space="preserve">在中国境内完成。</w:t>
      </w:r>
      <w:r/>
    </w:p>
    <w:p>
      <w:pPr>
        <w:ind w:firstLine="480"/>
        <w:jc w:val="left"/>
        <w:spacing w:line="500" w:lineRule="exact"/>
        <w:widowControl/>
        <w:rPr>
          <w:sz w:val="24"/>
          <w:szCs w:val="24"/>
        </w:rPr>
      </w:pPr>
      <w:r>
        <w:rPr>
          <w:sz w:val="24"/>
          <w:szCs w:val="24"/>
        </w:rPr>
        <w:t xml:space="preserve">45</w:t>
      </w:r>
      <w:r>
        <w:rPr>
          <w:rFonts w:hint="eastAsia"/>
          <w:sz w:val="24"/>
          <w:szCs w:val="24"/>
        </w:rPr>
        <w:t xml:space="preserve">、</w:t>
      </w:r>
      <w:r>
        <w:rPr>
          <w:rFonts w:hint="eastAsia"/>
          <w:sz w:val="24"/>
          <w:szCs w:val="24"/>
          <w:u w:val="single"/>
        </w:rPr>
        <w:t xml:space="preserve">PH</w:t>
      </w:r>
      <w:r>
        <w:rPr>
          <w:rFonts w:hint="eastAsia"/>
          <w:sz w:val="24"/>
          <w:szCs w:val="24"/>
          <w:u w:val="single"/>
        </w:rPr>
        <w:t xml:space="preserve">在线监测仪</w:t>
      </w:r>
      <w:r>
        <w:rPr>
          <w:rStyle w:val="885"/>
          <w:rFonts w:hint="eastAsia" w:cs="宋体"/>
          <w:sz w:val="24"/>
          <w:szCs w:val="24"/>
          <w:vertAlign w:val="superscript"/>
        </w:rPr>
        <w:t xml:space="preserve">1</w:t>
      </w:r>
      <w:r>
        <w:rPr>
          <w:sz w:val="24"/>
          <w:szCs w:val="24"/>
        </w:rPr>
        <w:t xml:space="preserve">，</w:t>
      </w:r>
      <w:r>
        <w:rPr>
          <w:rFonts w:hint="eastAsia" w:cs="宋体"/>
          <w:sz w:val="24"/>
          <w:szCs w:val="24"/>
          <w:shd w:val="clear" w:color="auto" w:fill="ffffff"/>
        </w:rPr>
        <w:t xml:space="preserve">生产厂为</w:t>
      </w:r>
      <w:r>
        <w:rPr>
          <w:rStyle w:val="885"/>
          <w:rFonts w:hint="eastAsia" w:cs="宋体"/>
          <w:sz w:val="24"/>
          <w:szCs w:val="24"/>
          <w:u w:val="single"/>
        </w:rPr>
        <w:t xml:space="preserve">（厂名）</w:t>
      </w:r>
      <w:r>
        <w:rPr>
          <w:rStyle w:val="885"/>
          <w:rFonts w:cs="宋体"/>
          <w:sz w:val="24"/>
          <w:szCs w:val="24"/>
          <w:vertAlign w:val="superscript"/>
        </w:rPr>
        <w:t xml:space="preserve">2</w:t>
      </w:r>
      <w:r>
        <w:rPr>
          <w:rFonts w:hint="eastAsia" w:cs="宋体"/>
          <w:sz w:val="24"/>
          <w:szCs w:val="24"/>
          <w:shd w:val="clear" w:color="auto" w:fill="ffffff"/>
        </w:rPr>
        <w:t xml:space="preserve">，厂址为</w:t>
      </w:r>
      <w:r>
        <w:rPr>
          <w:rStyle w:val="885"/>
          <w:rFonts w:hint="eastAsia" w:cs="宋体"/>
          <w:sz w:val="24"/>
          <w:szCs w:val="24"/>
          <w:u w:val="single"/>
        </w:rPr>
        <w:t xml:space="preserve">（生产厂址）</w:t>
      </w:r>
      <w:r>
        <w:rPr>
          <w:rFonts w:hint="eastAsia" w:cs="宋体"/>
          <w:sz w:val="24"/>
          <w:szCs w:val="24"/>
          <w:shd w:val="clear" w:color="auto" w:fill="ffffff"/>
        </w:rPr>
        <w:t xml:space="preserve">。</w:t>
      </w:r>
      <w:r>
        <w:rPr>
          <w:rStyle w:val="885"/>
          <w:rFonts w:hint="eastAsia" w:cs="宋体"/>
          <w:sz w:val="24"/>
          <w:szCs w:val="24"/>
          <w:u w:val="single"/>
        </w:rPr>
        <w:t xml:space="preserve">（</w:t>
      </w:r>
      <w:r>
        <w:rPr>
          <w:rStyle w:val="885"/>
          <w:rFonts w:cs="宋体"/>
          <w:sz w:val="24"/>
          <w:szCs w:val="24"/>
          <w:u w:val="single"/>
        </w:rPr>
        <w:t xml:space="preserve">/</w:t>
      </w:r>
      <w:r>
        <w:rPr>
          <w:rStyle w:val="885"/>
          <w:rFonts w:hint="eastAsia" w:cs="宋体"/>
          <w:sz w:val="24"/>
          <w:szCs w:val="24"/>
          <w:u w:val="single"/>
        </w:rPr>
        <w:t xml:space="preserve">）</w:t>
      </w:r>
      <w:r>
        <w:rPr>
          <w:rFonts w:hint="eastAsia" w:cs="宋体"/>
          <w:sz w:val="24"/>
          <w:szCs w:val="24"/>
          <w:shd w:val="clear" w:color="auto" w:fill="ffffff"/>
        </w:rPr>
        <w:t xml:space="preserve">的中国境内生产的组件成本占比≥</w:t>
      </w:r>
      <w:r>
        <w:rPr>
          <w:rStyle w:val="885"/>
          <w:rFonts w:hint="eastAsia" w:cs="宋体"/>
          <w:sz w:val="24"/>
          <w:szCs w:val="24"/>
          <w:u w:val="single"/>
        </w:rPr>
        <w:t xml:space="preserve">（</w:t>
      </w:r>
      <w:r>
        <w:rPr>
          <w:rStyle w:val="885"/>
          <w:rFonts w:cs="宋体"/>
          <w:sz w:val="24"/>
          <w:szCs w:val="24"/>
          <w:u w:val="single"/>
        </w:rPr>
        <w:t xml:space="preserve">/</w:t>
      </w:r>
      <w:r>
        <w:rPr>
          <w:rStyle w:val="885"/>
          <w:rFonts w:hint="eastAsia" w:cs="宋体"/>
          <w:sz w:val="24"/>
          <w:szCs w:val="24"/>
          <w:u w:val="single"/>
        </w:rPr>
        <w:t xml:space="preserve">）</w:t>
      </w:r>
      <w:r>
        <w:rPr>
          <w:rStyle w:val="885"/>
          <w:rFonts w:cs="宋体"/>
          <w:sz w:val="24"/>
          <w:szCs w:val="24"/>
          <w:vertAlign w:val="superscript"/>
        </w:rPr>
        <w:t xml:space="preserve">3</w:t>
      </w:r>
      <w:r>
        <w:rPr>
          <w:rFonts w:hint="eastAsia" w:cs="宋体"/>
          <w:sz w:val="24"/>
          <w:szCs w:val="24"/>
          <w:shd w:val="clear" w:color="auto" w:fill="ffffff"/>
        </w:rPr>
        <w:t xml:space="preserve">。</w:t>
      </w:r>
      <w:r>
        <w:rPr>
          <w:rStyle w:val="885"/>
          <w:rFonts w:hint="eastAsia" w:cs="宋体"/>
          <w:sz w:val="24"/>
          <w:szCs w:val="24"/>
          <w:u w:val="single"/>
        </w:rPr>
        <w:t xml:space="preserve">（</w:t>
      </w:r>
      <w:r>
        <w:rPr>
          <w:rStyle w:val="885"/>
          <w:rFonts w:cs="宋体"/>
          <w:sz w:val="24"/>
          <w:szCs w:val="24"/>
          <w:u w:val="single"/>
        </w:rPr>
        <w:t xml:space="preserve">/</w:t>
      </w:r>
      <w:r>
        <w:rPr>
          <w:rStyle w:val="885"/>
          <w:rFonts w:hint="eastAsia" w:cs="宋体"/>
          <w:sz w:val="24"/>
          <w:szCs w:val="24"/>
          <w:u w:val="single"/>
        </w:rPr>
        <w:t xml:space="preserve">）</w:t>
      </w:r>
      <w:r>
        <w:rPr>
          <w:rFonts w:hint="eastAsia" w:cs="宋体"/>
          <w:sz w:val="24"/>
          <w:szCs w:val="24"/>
          <w:shd w:val="clear" w:color="auto" w:fill="ffffff"/>
        </w:rPr>
        <w:t xml:space="preserve">的</w:t>
      </w:r>
      <w:r>
        <w:rPr>
          <w:rStyle w:val="885"/>
          <w:rFonts w:hint="eastAsia" w:cs="宋体"/>
          <w:sz w:val="24"/>
          <w:szCs w:val="24"/>
          <w:u w:val="single"/>
        </w:rPr>
        <w:t xml:space="preserve">（</w:t>
      </w:r>
      <w:r>
        <w:rPr>
          <w:rStyle w:val="885"/>
          <w:rFonts w:cs="宋体"/>
          <w:sz w:val="24"/>
          <w:szCs w:val="24"/>
          <w:u w:val="single"/>
        </w:rPr>
        <w:t xml:space="preserve">/</w:t>
      </w:r>
      <w:r>
        <w:rPr>
          <w:rStyle w:val="885"/>
          <w:rFonts w:hint="eastAsia" w:cs="宋体"/>
          <w:sz w:val="24"/>
          <w:szCs w:val="24"/>
          <w:u w:val="single"/>
        </w:rPr>
        <w:t xml:space="preserve">）</w:t>
      </w:r>
      <w:r>
        <w:rPr>
          <w:rStyle w:val="885"/>
          <w:rFonts w:cs="宋体"/>
          <w:sz w:val="24"/>
          <w:szCs w:val="24"/>
          <w:vertAlign w:val="superscript"/>
        </w:rPr>
        <w:t xml:space="preserve">4</w:t>
      </w:r>
      <w:r>
        <w:rPr>
          <w:rFonts w:hint="eastAsia" w:cs="宋体"/>
          <w:sz w:val="24"/>
          <w:szCs w:val="24"/>
          <w:shd w:val="clear" w:color="auto" w:fill="ffffff"/>
        </w:rPr>
        <w:t xml:space="preserve">在中国境内生产。</w:t>
      </w:r>
      <w:r>
        <w:rPr>
          <w:rStyle w:val="885"/>
          <w:rFonts w:hint="eastAsia" w:cs="宋体"/>
          <w:sz w:val="24"/>
          <w:szCs w:val="24"/>
          <w:u w:val="single"/>
        </w:rPr>
        <w:t xml:space="preserve">（</w:t>
      </w:r>
      <w:r>
        <w:rPr>
          <w:rStyle w:val="885"/>
          <w:rFonts w:cs="宋体"/>
          <w:sz w:val="24"/>
          <w:szCs w:val="24"/>
          <w:u w:val="single"/>
        </w:rPr>
        <w:t xml:space="preserve">/</w:t>
      </w:r>
      <w:r>
        <w:rPr>
          <w:rStyle w:val="885"/>
          <w:rFonts w:hint="eastAsia" w:cs="宋体"/>
          <w:sz w:val="24"/>
          <w:szCs w:val="24"/>
          <w:u w:val="single"/>
        </w:rPr>
        <w:t xml:space="preserve">）</w:t>
      </w:r>
      <w:r>
        <w:rPr>
          <w:rFonts w:hint="eastAsia" w:cs="宋体"/>
          <w:sz w:val="24"/>
          <w:szCs w:val="24"/>
          <w:shd w:val="clear" w:color="auto" w:fill="ffffff"/>
        </w:rPr>
        <w:t xml:space="preserve">的</w:t>
      </w:r>
      <w:r>
        <w:rPr>
          <w:rStyle w:val="885"/>
          <w:rFonts w:hint="eastAsia" w:cs="宋体"/>
          <w:sz w:val="24"/>
          <w:szCs w:val="24"/>
          <w:u w:val="single"/>
        </w:rPr>
        <w:t xml:space="preserve">（</w:t>
      </w:r>
      <w:r>
        <w:rPr>
          <w:rStyle w:val="885"/>
          <w:rFonts w:cs="宋体"/>
          <w:sz w:val="24"/>
          <w:szCs w:val="24"/>
          <w:u w:val="single"/>
        </w:rPr>
        <w:t xml:space="preserve">/</w:t>
      </w:r>
      <w:r>
        <w:rPr>
          <w:rStyle w:val="885"/>
          <w:rFonts w:hint="eastAsia" w:cs="宋体"/>
          <w:sz w:val="24"/>
          <w:szCs w:val="24"/>
          <w:u w:val="single"/>
        </w:rPr>
        <w:t xml:space="preserve">）</w:t>
      </w:r>
      <w:r>
        <w:rPr>
          <w:rStyle w:val="885"/>
          <w:rFonts w:cs="宋体"/>
          <w:sz w:val="24"/>
          <w:szCs w:val="24"/>
          <w:vertAlign w:val="superscript"/>
        </w:rPr>
        <w:t xml:space="preserve">5</w:t>
      </w:r>
      <w:r>
        <w:rPr>
          <w:rFonts w:hint="eastAsia" w:cs="宋体"/>
          <w:sz w:val="24"/>
          <w:szCs w:val="24"/>
          <w:shd w:val="clear" w:color="auto" w:fill="ffffff"/>
        </w:rPr>
        <w:t xml:space="preserve">在中国境内完成。</w:t>
      </w:r>
      <w:r/>
    </w:p>
    <w:p>
      <w:pPr>
        <w:ind w:firstLine="480"/>
        <w:jc w:val="left"/>
        <w:spacing w:line="500" w:lineRule="exact"/>
        <w:widowControl/>
        <w:rPr>
          <w:sz w:val="24"/>
          <w:szCs w:val="24"/>
        </w:rPr>
      </w:pPr>
      <w:r>
        <w:rPr>
          <w:sz w:val="24"/>
          <w:szCs w:val="24"/>
        </w:rPr>
        <w:t xml:space="preserve">46</w:t>
      </w:r>
      <w:r>
        <w:rPr>
          <w:rFonts w:hint="eastAsia"/>
          <w:sz w:val="24"/>
          <w:szCs w:val="24"/>
        </w:rPr>
        <w:t xml:space="preserve">、</w:t>
      </w:r>
      <w:r>
        <w:rPr>
          <w:rFonts w:hint="eastAsia"/>
          <w:sz w:val="24"/>
          <w:szCs w:val="24"/>
          <w:u w:val="single"/>
        </w:rPr>
        <w:t xml:space="preserve">数采仪</w:t>
      </w:r>
      <w:r>
        <w:rPr>
          <w:rStyle w:val="885"/>
          <w:rFonts w:hint="eastAsia" w:cs="宋体"/>
          <w:sz w:val="24"/>
          <w:szCs w:val="24"/>
          <w:vertAlign w:val="superscript"/>
        </w:rPr>
        <w:t xml:space="preserve">1</w:t>
      </w:r>
      <w:r>
        <w:rPr>
          <w:sz w:val="24"/>
          <w:szCs w:val="24"/>
        </w:rPr>
        <w:t xml:space="preserve">，</w:t>
      </w:r>
      <w:r>
        <w:rPr>
          <w:rFonts w:hint="eastAsia" w:cs="宋体"/>
          <w:sz w:val="24"/>
          <w:szCs w:val="24"/>
          <w:shd w:val="clear" w:color="auto" w:fill="ffffff"/>
        </w:rPr>
        <w:t xml:space="preserve">生产厂为</w:t>
      </w:r>
      <w:r>
        <w:rPr>
          <w:rStyle w:val="885"/>
          <w:rFonts w:hint="eastAsia" w:cs="宋体"/>
          <w:sz w:val="24"/>
          <w:szCs w:val="24"/>
          <w:u w:val="single"/>
        </w:rPr>
        <w:t xml:space="preserve">（厂名）</w:t>
      </w:r>
      <w:r>
        <w:rPr>
          <w:rStyle w:val="885"/>
          <w:rFonts w:cs="宋体"/>
          <w:sz w:val="24"/>
          <w:szCs w:val="24"/>
          <w:vertAlign w:val="superscript"/>
        </w:rPr>
        <w:t xml:space="preserve">2</w:t>
      </w:r>
      <w:r>
        <w:rPr>
          <w:rFonts w:hint="eastAsia" w:cs="宋体"/>
          <w:sz w:val="24"/>
          <w:szCs w:val="24"/>
          <w:shd w:val="clear" w:color="auto" w:fill="ffffff"/>
        </w:rPr>
        <w:t xml:space="preserve">，厂址为</w:t>
      </w:r>
      <w:r>
        <w:rPr>
          <w:rStyle w:val="885"/>
          <w:rFonts w:hint="eastAsia" w:cs="宋体"/>
          <w:sz w:val="24"/>
          <w:szCs w:val="24"/>
          <w:u w:val="single"/>
        </w:rPr>
        <w:t xml:space="preserve">（生产厂址）</w:t>
      </w:r>
      <w:r>
        <w:rPr>
          <w:rFonts w:hint="eastAsia" w:cs="宋体"/>
          <w:sz w:val="24"/>
          <w:szCs w:val="24"/>
          <w:shd w:val="clear" w:color="auto" w:fill="ffffff"/>
        </w:rPr>
        <w:t xml:space="preserve">。</w:t>
      </w:r>
      <w:r>
        <w:rPr>
          <w:rStyle w:val="885"/>
          <w:rFonts w:hint="eastAsia" w:cs="宋体"/>
          <w:sz w:val="24"/>
          <w:szCs w:val="24"/>
          <w:u w:val="single"/>
        </w:rPr>
        <w:t xml:space="preserve">（</w:t>
      </w:r>
      <w:r>
        <w:rPr>
          <w:rStyle w:val="885"/>
          <w:rFonts w:cs="宋体"/>
          <w:sz w:val="24"/>
          <w:szCs w:val="24"/>
          <w:u w:val="single"/>
        </w:rPr>
        <w:t xml:space="preserve">/</w:t>
      </w:r>
      <w:r>
        <w:rPr>
          <w:rStyle w:val="885"/>
          <w:rFonts w:hint="eastAsia" w:cs="宋体"/>
          <w:sz w:val="24"/>
          <w:szCs w:val="24"/>
          <w:u w:val="single"/>
        </w:rPr>
        <w:t xml:space="preserve">）</w:t>
      </w:r>
      <w:r>
        <w:rPr>
          <w:rFonts w:hint="eastAsia" w:cs="宋体"/>
          <w:sz w:val="24"/>
          <w:szCs w:val="24"/>
          <w:shd w:val="clear" w:color="auto" w:fill="ffffff"/>
        </w:rPr>
        <w:t xml:space="preserve">的中国境内生产的组件成本占比≥</w:t>
      </w:r>
      <w:r>
        <w:rPr>
          <w:rStyle w:val="885"/>
          <w:rFonts w:hint="eastAsia" w:cs="宋体"/>
          <w:sz w:val="24"/>
          <w:szCs w:val="24"/>
          <w:u w:val="single"/>
        </w:rPr>
        <w:t xml:space="preserve">（</w:t>
      </w:r>
      <w:r>
        <w:rPr>
          <w:rStyle w:val="885"/>
          <w:rFonts w:cs="宋体"/>
          <w:sz w:val="24"/>
          <w:szCs w:val="24"/>
          <w:u w:val="single"/>
        </w:rPr>
        <w:t xml:space="preserve">/</w:t>
      </w:r>
      <w:r>
        <w:rPr>
          <w:rStyle w:val="885"/>
          <w:rFonts w:hint="eastAsia" w:cs="宋体"/>
          <w:sz w:val="24"/>
          <w:szCs w:val="24"/>
          <w:u w:val="single"/>
        </w:rPr>
        <w:t xml:space="preserve">）</w:t>
      </w:r>
      <w:r>
        <w:rPr>
          <w:rStyle w:val="885"/>
          <w:rFonts w:cs="宋体"/>
          <w:sz w:val="24"/>
          <w:szCs w:val="24"/>
          <w:vertAlign w:val="superscript"/>
        </w:rPr>
        <w:t xml:space="preserve">3</w:t>
      </w:r>
      <w:r>
        <w:rPr>
          <w:rFonts w:hint="eastAsia" w:cs="宋体"/>
          <w:sz w:val="24"/>
          <w:szCs w:val="24"/>
          <w:shd w:val="clear" w:color="auto" w:fill="ffffff"/>
        </w:rPr>
        <w:t xml:space="preserve">。</w:t>
      </w:r>
      <w:r>
        <w:rPr>
          <w:rStyle w:val="885"/>
          <w:rFonts w:hint="eastAsia" w:cs="宋体"/>
          <w:sz w:val="24"/>
          <w:szCs w:val="24"/>
          <w:u w:val="single"/>
        </w:rPr>
        <w:t xml:space="preserve">（</w:t>
      </w:r>
      <w:r>
        <w:rPr>
          <w:rStyle w:val="885"/>
          <w:rFonts w:cs="宋体"/>
          <w:sz w:val="24"/>
          <w:szCs w:val="24"/>
          <w:u w:val="single"/>
        </w:rPr>
        <w:t xml:space="preserve">/</w:t>
      </w:r>
      <w:r>
        <w:rPr>
          <w:rStyle w:val="885"/>
          <w:rFonts w:hint="eastAsia" w:cs="宋体"/>
          <w:sz w:val="24"/>
          <w:szCs w:val="24"/>
          <w:u w:val="single"/>
        </w:rPr>
        <w:t xml:space="preserve">）</w:t>
      </w:r>
      <w:r>
        <w:rPr>
          <w:rFonts w:hint="eastAsia" w:cs="宋体"/>
          <w:sz w:val="24"/>
          <w:szCs w:val="24"/>
          <w:shd w:val="clear" w:color="auto" w:fill="ffffff"/>
        </w:rPr>
        <w:t xml:space="preserve">的</w:t>
      </w:r>
      <w:r>
        <w:rPr>
          <w:rStyle w:val="885"/>
          <w:rFonts w:hint="eastAsia" w:cs="宋体"/>
          <w:sz w:val="24"/>
          <w:szCs w:val="24"/>
          <w:u w:val="single"/>
        </w:rPr>
        <w:t xml:space="preserve">（</w:t>
      </w:r>
      <w:r>
        <w:rPr>
          <w:rStyle w:val="885"/>
          <w:rFonts w:cs="宋体"/>
          <w:sz w:val="24"/>
          <w:szCs w:val="24"/>
          <w:u w:val="single"/>
        </w:rPr>
        <w:t xml:space="preserve">/</w:t>
      </w:r>
      <w:r>
        <w:rPr>
          <w:rStyle w:val="885"/>
          <w:rFonts w:hint="eastAsia" w:cs="宋体"/>
          <w:sz w:val="24"/>
          <w:szCs w:val="24"/>
          <w:u w:val="single"/>
        </w:rPr>
        <w:t xml:space="preserve">）</w:t>
      </w:r>
      <w:r>
        <w:rPr>
          <w:rStyle w:val="885"/>
          <w:rFonts w:cs="宋体"/>
          <w:sz w:val="24"/>
          <w:szCs w:val="24"/>
          <w:vertAlign w:val="superscript"/>
        </w:rPr>
        <w:t xml:space="preserve">4</w:t>
      </w:r>
      <w:r>
        <w:rPr>
          <w:rFonts w:hint="eastAsia" w:cs="宋体"/>
          <w:sz w:val="24"/>
          <w:szCs w:val="24"/>
          <w:shd w:val="clear" w:color="auto" w:fill="ffffff"/>
        </w:rPr>
        <w:t xml:space="preserve">在中国境内生产。</w:t>
      </w:r>
      <w:r>
        <w:rPr>
          <w:rStyle w:val="885"/>
          <w:rFonts w:hint="eastAsia" w:cs="宋体"/>
          <w:sz w:val="24"/>
          <w:szCs w:val="24"/>
          <w:u w:val="single"/>
        </w:rPr>
        <w:t xml:space="preserve">（</w:t>
      </w:r>
      <w:r>
        <w:rPr>
          <w:rStyle w:val="885"/>
          <w:rFonts w:cs="宋体"/>
          <w:sz w:val="24"/>
          <w:szCs w:val="24"/>
          <w:u w:val="single"/>
        </w:rPr>
        <w:t xml:space="preserve">/</w:t>
      </w:r>
      <w:r>
        <w:rPr>
          <w:rStyle w:val="885"/>
          <w:rFonts w:hint="eastAsia" w:cs="宋体"/>
          <w:sz w:val="24"/>
          <w:szCs w:val="24"/>
          <w:u w:val="single"/>
        </w:rPr>
        <w:t xml:space="preserve">）</w:t>
      </w:r>
      <w:r>
        <w:rPr>
          <w:rFonts w:hint="eastAsia" w:cs="宋体"/>
          <w:sz w:val="24"/>
          <w:szCs w:val="24"/>
          <w:shd w:val="clear" w:color="auto" w:fill="ffffff"/>
        </w:rPr>
        <w:t xml:space="preserve">的</w:t>
      </w:r>
      <w:r>
        <w:rPr>
          <w:rStyle w:val="885"/>
          <w:rFonts w:hint="eastAsia" w:cs="宋体"/>
          <w:sz w:val="24"/>
          <w:szCs w:val="24"/>
          <w:u w:val="single"/>
        </w:rPr>
        <w:t xml:space="preserve">（</w:t>
      </w:r>
      <w:r>
        <w:rPr>
          <w:rStyle w:val="885"/>
          <w:rFonts w:cs="宋体"/>
          <w:sz w:val="24"/>
          <w:szCs w:val="24"/>
          <w:u w:val="single"/>
        </w:rPr>
        <w:t xml:space="preserve">/</w:t>
      </w:r>
      <w:r>
        <w:rPr>
          <w:rStyle w:val="885"/>
          <w:rFonts w:hint="eastAsia" w:cs="宋体"/>
          <w:sz w:val="24"/>
          <w:szCs w:val="24"/>
          <w:u w:val="single"/>
        </w:rPr>
        <w:t xml:space="preserve">）</w:t>
      </w:r>
      <w:r>
        <w:rPr>
          <w:rStyle w:val="885"/>
          <w:rFonts w:cs="宋体"/>
          <w:sz w:val="24"/>
          <w:szCs w:val="24"/>
          <w:vertAlign w:val="superscript"/>
        </w:rPr>
        <w:t xml:space="preserve">5</w:t>
      </w:r>
      <w:r>
        <w:rPr>
          <w:rFonts w:hint="eastAsia" w:cs="宋体"/>
          <w:sz w:val="24"/>
          <w:szCs w:val="24"/>
          <w:shd w:val="clear" w:color="auto" w:fill="ffffff"/>
        </w:rPr>
        <w:t xml:space="preserve">在中国境内完成。</w:t>
      </w:r>
      <w:r/>
    </w:p>
    <w:p>
      <w:pPr>
        <w:ind w:firstLine="480"/>
        <w:jc w:val="left"/>
        <w:spacing w:line="500" w:lineRule="exact"/>
        <w:widowControl/>
        <w:rPr>
          <w:sz w:val="24"/>
          <w:szCs w:val="24"/>
        </w:rPr>
      </w:pPr>
      <w:r>
        <w:rPr>
          <w:sz w:val="24"/>
          <w:szCs w:val="24"/>
        </w:rPr>
        <w:t xml:space="preserve">47</w:t>
      </w:r>
      <w:r>
        <w:rPr>
          <w:rFonts w:hint="eastAsia"/>
          <w:sz w:val="24"/>
          <w:szCs w:val="24"/>
        </w:rPr>
        <w:t xml:space="preserve">、</w:t>
      </w:r>
      <w:r>
        <w:rPr>
          <w:rFonts w:hint="eastAsia"/>
          <w:sz w:val="24"/>
          <w:szCs w:val="24"/>
          <w:u w:val="single"/>
        </w:rPr>
        <w:t xml:space="preserve">污泥调理池搅拌器</w:t>
      </w:r>
      <w:r>
        <w:rPr>
          <w:rStyle w:val="885"/>
          <w:rFonts w:hint="eastAsia" w:cs="宋体"/>
          <w:sz w:val="24"/>
          <w:szCs w:val="24"/>
          <w:vertAlign w:val="superscript"/>
        </w:rPr>
        <w:t xml:space="preserve">1</w:t>
      </w:r>
      <w:r>
        <w:rPr>
          <w:sz w:val="24"/>
          <w:szCs w:val="24"/>
        </w:rPr>
        <w:t xml:space="preserve">，</w:t>
      </w:r>
      <w:r>
        <w:rPr>
          <w:rFonts w:hint="eastAsia" w:cs="宋体"/>
          <w:sz w:val="24"/>
          <w:szCs w:val="24"/>
          <w:shd w:val="clear" w:color="auto" w:fill="ffffff"/>
        </w:rPr>
        <w:t xml:space="preserve">生产厂为</w:t>
      </w:r>
      <w:r>
        <w:rPr>
          <w:rStyle w:val="885"/>
          <w:rFonts w:hint="eastAsia" w:cs="宋体"/>
          <w:sz w:val="24"/>
          <w:szCs w:val="24"/>
          <w:u w:val="single"/>
        </w:rPr>
        <w:t xml:space="preserve">（厂名）</w:t>
      </w:r>
      <w:r>
        <w:rPr>
          <w:rStyle w:val="885"/>
          <w:rFonts w:cs="宋体"/>
          <w:sz w:val="24"/>
          <w:szCs w:val="24"/>
          <w:vertAlign w:val="superscript"/>
        </w:rPr>
        <w:t xml:space="preserve">2</w:t>
      </w:r>
      <w:r>
        <w:rPr>
          <w:rFonts w:hint="eastAsia" w:cs="宋体"/>
          <w:sz w:val="24"/>
          <w:szCs w:val="24"/>
          <w:shd w:val="clear" w:color="auto" w:fill="ffffff"/>
        </w:rPr>
        <w:t xml:space="preserve">，厂址为</w:t>
      </w:r>
      <w:r>
        <w:rPr>
          <w:rStyle w:val="885"/>
          <w:rFonts w:hint="eastAsia" w:cs="宋体"/>
          <w:sz w:val="24"/>
          <w:szCs w:val="24"/>
          <w:u w:val="single"/>
        </w:rPr>
        <w:t xml:space="preserve">（生产厂址）</w:t>
      </w:r>
      <w:r>
        <w:rPr>
          <w:rFonts w:hint="eastAsia" w:cs="宋体"/>
          <w:sz w:val="24"/>
          <w:szCs w:val="24"/>
          <w:shd w:val="clear" w:color="auto" w:fill="ffffff"/>
        </w:rPr>
        <w:t xml:space="preserve">。</w:t>
      </w:r>
      <w:r>
        <w:rPr>
          <w:rStyle w:val="885"/>
          <w:rFonts w:hint="eastAsia" w:cs="宋体"/>
          <w:sz w:val="24"/>
          <w:szCs w:val="24"/>
          <w:u w:val="single"/>
        </w:rPr>
        <w:t xml:space="preserve">（</w:t>
      </w:r>
      <w:r>
        <w:rPr>
          <w:rStyle w:val="885"/>
          <w:rFonts w:cs="宋体"/>
          <w:sz w:val="24"/>
          <w:szCs w:val="24"/>
          <w:u w:val="single"/>
        </w:rPr>
        <w:t xml:space="preserve">/</w:t>
      </w:r>
      <w:r>
        <w:rPr>
          <w:rStyle w:val="885"/>
          <w:rFonts w:hint="eastAsia" w:cs="宋体"/>
          <w:sz w:val="24"/>
          <w:szCs w:val="24"/>
          <w:u w:val="single"/>
        </w:rPr>
        <w:t xml:space="preserve">）</w:t>
      </w:r>
      <w:r>
        <w:rPr>
          <w:rFonts w:hint="eastAsia" w:cs="宋体"/>
          <w:sz w:val="24"/>
          <w:szCs w:val="24"/>
          <w:shd w:val="clear" w:color="auto" w:fill="ffffff"/>
        </w:rPr>
        <w:t xml:space="preserve">的中国境内生产的组件成本占比≥</w:t>
      </w:r>
      <w:r>
        <w:rPr>
          <w:rStyle w:val="885"/>
          <w:rFonts w:hint="eastAsia" w:cs="宋体"/>
          <w:sz w:val="24"/>
          <w:szCs w:val="24"/>
          <w:u w:val="single"/>
        </w:rPr>
        <w:t xml:space="preserve">（</w:t>
      </w:r>
      <w:r>
        <w:rPr>
          <w:rStyle w:val="885"/>
          <w:rFonts w:cs="宋体"/>
          <w:sz w:val="24"/>
          <w:szCs w:val="24"/>
          <w:u w:val="single"/>
        </w:rPr>
        <w:t xml:space="preserve">/</w:t>
      </w:r>
      <w:r>
        <w:rPr>
          <w:rStyle w:val="885"/>
          <w:rFonts w:hint="eastAsia" w:cs="宋体"/>
          <w:sz w:val="24"/>
          <w:szCs w:val="24"/>
          <w:u w:val="single"/>
        </w:rPr>
        <w:t xml:space="preserve">）</w:t>
      </w:r>
      <w:r>
        <w:rPr>
          <w:rStyle w:val="885"/>
          <w:rFonts w:cs="宋体"/>
          <w:sz w:val="24"/>
          <w:szCs w:val="24"/>
          <w:vertAlign w:val="superscript"/>
        </w:rPr>
        <w:t xml:space="preserve">3</w:t>
      </w:r>
      <w:r>
        <w:rPr>
          <w:rFonts w:hint="eastAsia" w:cs="宋体"/>
          <w:sz w:val="24"/>
          <w:szCs w:val="24"/>
          <w:shd w:val="clear" w:color="auto" w:fill="ffffff"/>
        </w:rPr>
        <w:t xml:space="preserve">。</w:t>
      </w:r>
      <w:r>
        <w:rPr>
          <w:rStyle w:val="885"/>
          <w:rFonts w:hint="eastAsia" w:cs="宋体"/>
          <w:sz w:val="24"/>
          <w:szCs w:val="24"/>
          <w:u w:val="single"/>
        </w:rPr>
        <w:t xml:space="preserve">（</w:t>
      </w:r>
      <w:r>
        <w:rPr>
          <w:rStyle w:val="885"/>
          <w:rFonts w:cs="宋体"/>
          <w:sz w:val="24"/>
          <w:szCs w:val="24"/>
          <w:u w:val="single"/>
        </w:rPr>
        <w:t xml:space="preserve">/</w:t>
      </w:r>
      <w:r>
        <w:rPr>
          <w:rStyle w:val="885"/>
          <w:rFonts w:hint="eastAsia" w:cs="宋体"/>
          <w:sz w:val="24"/>
          <w:szCs w:val="24"/>
          <w:u w:val="single"/>
        </w:rPr>
        <w:t xml:space="preserve">）</w:t>
      </w:r>
      <w:r>
        <w:rPr>
          <w:rFonts w:hint="eastAsia" w:cs="宋体"/>
          <w:sz w:val="24"/>
          <w:szCs w:val="24"/>
          <w:shd w:val="clear" w:color="auto" w:fill="ffffff"/>
        </w:rPr>
        <w:t xml:space="preserve">的</w:t>
      </w:r>
      <w:r>
        <w:rPr>
          <w:rStyle w:val="885"/>
          <w:rFonts w:hint="eastAsia" w:cs="宋体"/>
          <w:sz w:val="24"/>
          <w:szCs w:val="24"/>
          <w:u w:val="single"/>
        </w:rPr>
        <w:t xml:space="preserve">（</w:t>
      </w:r>
      <w:r>
        <w:rPr>
          <w:rStyle w:val="885"/>
          <w:rFonts w:cs="宋体"/>
          <w:sz w:val="24"/>
          <w:szCs w:val="24"/>
          <w:u w:val="single"/>
        </w:rPr>
        <w:t xml:space="preserve">/</w:t>
      </w:r>
      <w:r>
        <w:rPr>
          <w:rStyle w:val="885"/>
          <w:rFonts w:hint="eastAsia" w:cs="宋体"/>
          <w:sz w:val="24"/>
          <w:szCs w:val="24"/>
          <w:u w:val="single"/>
        </w:rPr>
        <w:t xml:space="preserve">）</w:t>
      </w:r>
      <w:r>
        <w:rPr>
          <w:rStyle w:val="885"/>
          <w:rFonts w:cs="宋体"/>
          <w:sz w:val="24"/>
          <w:szCs w:val="24"/>
          <w:vertAlign w:val="superscript"/>
        </w:rPr>
        <w:t xml:space="preserve">4</w:t>
      </w:r>
      <w:r>
        <w:rPr>
          <w:rFonts w:hint="eastAsia" w:cs="宋体"/>
          <w:sz w:val="24"/>
          <w:szCs w:val="24"/>
          <w:shd w:val="clear" w:color="auto" w:fill="ffffff"/>
        </w:rPr>
        <w:t xml:space="preserve">在中国境内生产。</w:t>
      </w:r>
      <w:r>
        <w:rPr>
          <w:rStyle w:val="885"/>
          <w:rFonts w:hint="eastAsia" w:cs="宋体"/>
          <w:sz w:val="24"/>
          <w:szCs w:val="24"/>
          <w:u w:val="single"/>
        </w:rPr>
        <w:t xml:space="preserve">（</w:t>
      </w:r>
      <w:r>
        <w:rPr>
          <w:rStyle w:val="885"/>
          <w:rFonts w:cs="宋体"/>
          <w:sz w:val="24"/>
          <w:szCs w:val="24"/>
          <w:u w:val="single"/>
        </w:rPr>
        <w:t xml:space="preserve">/</w:t>
      </w:r>
      <w:r>
        <w:rPr>
          <w:rStyle w:val="885"/>
          <w:rFonts w:hint="eastAsia" w:cs="宋体"/>
          <w:sz w:val="24"/>
          <w:szCs w:val="24"/>
          <w:u w:val="single"/>
        </w:rPr>
        <w:t xml:space="preserve">）</w:t>
      </w:r>
      <w:r>
        <w:rPr>
          <w:rFonts w:hint="eastAsia" w:cs="宋体"/>
          <w:sz w:val="24"/>
          <w:szCs w:val="24"/>
          <w:shd w:val="clear" w:color="auto" w:fill="ffffff"/>
        </w:rPr>
        <w:t xml:space="preserve">的</w:t>
      </w:r>
      <w:r>
        <w:rPr>
          <w:rStyle w:val="885"/>
          <w:rFonts w:hint="eastAsia" w:cs="宋体"/>
          <w:sz w:val="24"/>
          <w:szCs w:val="24"/>
          <w:u w:val="single"/>
        </w:rPr>
        <w:t xml:space="preserve">（</w:t>
      </w:r>
      <w:r>
        <w:rPr>
          <w:rStyle w:val="885"/>
          <w:rFonts w:cs="宋体"/>
          <w:sz w:val="24"/>
          <w:szCs w:val="24"/>
          <w:u w:val="single"/>
        </w:rPr>
        <w:t xml:space="preserve">/</w:t>
      </w:r>
      <w:r>
        <w:rPr>
          <w:rStyle w:val="885"/>
          <w:rFonts w:hint="eastAsia" w:cs="宋体"/>
          <w:sz w:val="24"/>
          <w:szCs w:val="24"/>
          <w:u w:val="single"/>
        </w:rPr>
        <w:t xml:space="preserve">）</w:t>
      </w:r>
      <w:r>
        <w:rPr>
          <w:rStyle w:val="885"/>
          <w:rFonts w:cs="宋体"/>
          <w:sz w:val="24"/>
          <w:szCs w:val="24"/>
          <w:vertAlign w:val="superscript"/>
        </w:rPr>
        <w:t xml:space="preserve">5</w:t>
      </w:r>
      <w:r>
        <w:rPr>
          <w:rFonts w:hint="eastAsia" w:cs="宋体"/>
          <w:sz w:val="24"/>
          <w:szCs w:val="24"/>
          <w:shd w:val="clear" w:color="auto" w:fill="ffffff"/>
        </w:rPr>
        <w:t xml:space="preserve">在中国境内完成。</w:t>
      </w:r>
      <w:r/>
    </w:p>
    <w:p>
      <w:pPr>
        <w:ind w:firstLine="480"/>
        <w:jc w:val="left"/>
        <w:spacing w:line="500" w:lineRule="exact"/>
        <w:widowControl/>
        <w:rPr>
          <w:sz w:val="24"/>
          <w:szCs w:val="24"/>
        </w:rPr>
      </w:pPr>
      <w:r>
        <w:rPr>
          <w:sz w:val="24"/>
          <w:szCs w:val="24"/>
        </w:rPr>
        <w:t xml:space="preserve">48</w:t>
      </w:r>
      <w:r>
        <w:rPr>
          <w:rFonts w:hint="eastAsia"/>
          <w:sz w:val="24"/>
          <w:szCs w:val="24"/>
        </w:rPr>
        <w:t xml:space="preserve">、</w:t>
      </w:r>
      <w:r>
        <w:rPr>
          <w:rFonts w:hint="eastAsia"/>
          <w:sz w:val="24"/>
          <w:szCs w:val="24"/>
          <w:u w:val="single"/>
        </w:rPr>
        <w:t xml:space="preserve">污泥脱水单元爬梯</w:t>
      </w:r>
      <w:r>
        <w:rPr>
          <w:rStyle w:val="885"/>
          <w:rFonts w:hint="eastAsia" w:cs="宋体"/>
          <w:sz w:val="24"/>
          <w:szCs w:val="24"/>
          <w:vertAlign w:val="superscript"/>
        </w:rPr>
        <w:t xml:space="preserve">1</w:t>
      </w:r>
      <w:r>
        <w:rPr>
          <w:sz w:val="24"/>
          <w:szCs w:val="24"/>
        </w:rPr>
        <w:t xml:space="preserve">，</w:t>
      </w:r>
      <w:r>
        <w:rPr>
          <w:rFonts w:hint="eastAsia" w:cs="宋体"/>
          <w:sz w:val="24"/>
          <w:szCs w:val="24"/>
          <w:shd w:val="clear" w:color="auto" w:fill="ffffff"/>
        </w:rPr>
        <w:t xml:space="preserve">生产厂为</w:t>
      </w:r>
      <w:r>
        <w:rPr>
          <w:rStyle w:val="885"/>
          <w:rFonts w:hint="eastAsia" w:cs="宋体"/>
          <w:sz w:val="24"/>
          <w:szCs w:val="24"/>
          <w:u w:val="single"/>
        </w:rPr>
        <w:t xml:space="preserve">（厂名）</w:t>
      </w:r>
      <w:r>
        <w:rPr>
          <w:rStyle w:val="885"/>
          <w:rFonts w:cs="宋体"/>
          <w:sz w:val="24"/>
          <w:szCs w:val="24"/>
          <w:vertAlign w:val="superscript"/>
        </w:rPr>
        <w:t xml:space="preserve">2</w:t>
      </w:r>
      <w:r>
        <w:rPr>
          <w:rFonts w:hint="eastAsia" w:cs="宋体"/>
          <w:sz w:val="24"/>
          <w:szCs w:val="24"/>
          <w:shd w:val="clear" w:color="auto" w:fill="ffffff"/>
        </w:rPr>
        <w:t xml:space="preserve">，厂址为</w:t>
      </w:r>
      <w:r>
        <w:rPr>
          <w:rStyle w:val="885"/>
          <w:rFonts w:hint="eastAsia" w:cs="宋体"/>
          <w:sz w:val="24"/>
          <w:szCs w:val="24"/>
          <w:u w:val="single"/>
        </w:rPr>
        <w:t xml:space="preserve">（生产厂址）</w:t>
      </w:r>
      <w:r>
        <w:rPr>
          <w:rFonts w:hint="eastAsia" w:cs="宋体"/>
          <w:sz w:val="24"/>
          <w:szCs w:val="24"/>
          <w:shd w:val="clear" w:color="auto" w:fill="ffffff"/>
        </w:rPr>
        <w:t xml:space="preserve">。</w:t>
      </w:r>
      <w:r>
        <w:rPr>
          <w:rStyle w:val="885"/>
          <w:rFonts w:hint="eastAsia" w:cs="宋体"/>
          <w:sz w:val="24"/>
          <w:szCs w:val="24"/>
          <w:u w:val="single"/>
        </w:rPr>
        <w:t xml:space="preserve">（</w:t>
      </w:r>
      <w:r>
        <w:rPr>
          <w:rStyle w:val="885"/>
          <w:rFonts w:cs="宋体"/>
          <w:sz w:val="24"/>
          <w:szCs w:val="24"/>
          <w:u w:val="single"/>
        </w:rPr>
        <w:t xml:space="preserve">/</w:t>
      </w:r>
      <w:r>
        <w:rPr>
          <w:rStyle w:val="885"/>
          <w:rFonts w:hint="eastAsia" w:cs="宋体"/>
          <w:sz w:val="24"/>
          <w:szCs w:val="24"/>
          <w:u w:val="single"/>
        </w:rPr>
        <w:t xml:space="preserve">）</w:t>
      </w:r>
      <w:r>
        <w:rPr>
          <w:rFonts w:hint="eastAsia" w:cs="宋体"/>
          <w:sz w:val="24"/>
          <w:szCs w:val="24"/>
          <w:shd w:val="clear" w:color="auto" w:fill="ffffff"/>
        </w:rPr>
        <w:t xml:space="preserve">的中国境内生产的组件成本占比≥</w:t>
      </w:r>
      <w:r>
        <w:rPr>
          <w:rStyle w:val="885"/>
          <w:rFonts w:hint="eastAsia" w:cs="宋体"/>
          <w:sz w:val="24"/>
          <w:szCs w:val="24"/>
          <w:u w:val="single"/>
        </w:rPr>
        <w:t xml:space="preserve">（</w:t>
      </w:r>
      <w:r>
        <w:rPr>
          <w:rStyle w:val="885"/>
          <w:rFonts w:cs="宋体"/>
          <w:sz w:val="24"/>
          <w:szCs w:val="24"/>
          <w:u w:val="single"/>
        </w:rPr>
        <w:t xml:space="preserve">/</w:t>
      </w:r>
      <w:r>
        <w:rPr>
          <w:rStyle w:val="885"/>
          <w:rFonts w:hint="eastAsia" w:cs="宋体"/>
          <w:sz w:val="24"/>
          <w:szCs w:val="24"/>
          <w:u w:val="single"/>
        </w:rPr>
        <w:t xml:space="preserve">）</w:t>
      </w:r>
      <w:r>
        <w:rPr>
          <w:rStyle w:val="885"/>
          <w:rFonts w:cs="宋体"/>
          <w:sz w:val="24"/>
          <w:szCs w:val="24"/>
          <w:vertAlign w:val="superscript"/>
        </w:rPr>
        <w:t xml:space="preserve">3</w:t>
      </w:r>
      <w:r>
        <w:rPr>
          <w:rFonts w:hint="eastAsia" w:cs="宋体"/>
          <w:sz w:val="24"/>
          <w:szCs w:val="24"/>
          <w:shd w:val="clear" w:color="auto" w:fill="ffffff"/>
        </w:rPr>
        <w:t xml:space="preserve">。</w:t>
      </w:r>
      <w:r>
        <w:rPr>
          <w:rStyle w:val="885"/>
          <w:rFonts w:hint="eastAsia" w:cs="宋体"/>
          <w:sz w:val="24"/>
          <w:szCs w:val="24"/>
          <w:u w:val="single"/>
        </w:rPr>
        <w:t xml:space="preserve">（</w:t>
      </w:r>
      <w:r>
        <w:rPr>
          <w:rStyle w:val="885"/>
          <w:rFonts w:cs="宋体"/>
          <w:sz w:val="24"/>
          <w:szCs w:val="24"/>
          <w:u w:val="single"/>
        </w:rPr>
        <w:t xml:space="preserve">/</w:t>
      </w:r>
      <w:r>
        <w:rPr>
          <w:rStyle w:val="885"/>
          <w:rFonts w:hint="eastAsia" w:cs="宋体"/>
          <w:sz w:val="24"/>
          <w:szCs w:val="24"/>
          <w:u w:val="single"/>
        </w:rPr>
        <w:t xml:space="preserve">）</w:t>
      </w:r>
      <w:r>
        <w:rPr>
          <w:rFonts w:hint="eastAsia" w:cs="宋体"/>
          <w:sz w:val="24"/>
          <w:szCs w:val="24"/>
          <w:shd w:val="clear" w:color="auto" w:fill="ffffff"/>
        </w:rPr>
        <w:t xml:space="preserve">的</w:t>
      </w:r>
      <w:r>
        <w:rPr>
          <w:rStyle w:val="885"/>
          <w:rFonts w:hint="eastAsia" w:cs="宋体"/>
          <w:sz w:val="24"/>
          <w:szCs w:val="24"/>
          <w:u w:val="single"/>
        </w:rPr>
        <w:t xml:space="preserve">（</w:t>
      </w:r>
      <w:r>
        <w:rPr>
          <w:rStyle w:val="885"/>
          <w:rFonts w:cs="宋体"/>
          <w:sz w:val="24"/>
          <w:szCs w:val="24"/>
          <w:u w:val="single"/>
        </w:rPr>
        <w:t xml:space="preserve">/</w:t>
      </w:r>
      <w:r>
        <w:rPr>
          <w:rStyle w:val="885"/>
          <w:rFonts w:hint="eastAsia" w:cs="宋体"/>
          <w:sz w:val="24"/>
          <w:szCs w:val="24"/>
          <w:u w:val="single"/>
        </w:rPr>
        <w:t xml:space="preserve">）</w:t>
      </w:r>
      <w:r>
        <w:rPr>
          <w:rStyle w:val="885"/>
          <w:rFonts w:cs="宋体"/>
          <w:sz w:val="24"/>
          <w:szCs w:val="24"/>
          <w:vertAlign w:val="superscript"/>
        </w:rPr>
        <w:t xml:space="preserve">4</w:t>
      </w:r>
      <w:r>
        <w:rPr>
          <w:rFonts w:hint="eastAsia" w:cs="宋体"/>
          <w:sz w:val="24"/>
          <w:szCs w:val="24"/>
          <w:shd w:val="clear" w:color="auto" w:fill="ffffff"/>
        </w:rPr>
        <w:t xml:space="preserve">在中国境内生产。</w:t>
      </w:r>
      <w:r>
        <w:rPr>
          <w:rStyle w:val="885"/>
          <w:rFonts w:hint="eastAsia" w:cs="宋体"/>
          <w:sz w:val="24"/>
          <w:szCs w:val="24"/>
          <w:u w:val="single"/>
        </w:rPr>
        <w:t xml:space="preserve">（</w:t>
      </w:r>
      <w:r>
        <w:rPr>
          <w:rStyle w:val="885"/>
          <w:rFonts w:cs="宋体"/>
          <w:sz w:val="24"/>
          <w:szCs w:val="24"/>
          <w:u w:val="single"/>
        </w:rPr>
        <w:t xml:space="preserve">/</w:t>
      </w:r>
      <w:r>
        <w:rPr>
          <w:rStyle w:val="885"/>
          <w:rFonts w:hint="eastAsia" w:cs="宋体"/>
          <w:sz w:val="24"/>
          <w:szCs w:val="24"/>
          <w:u w:val="single"/>
        </w:rPr>
        <w:t xml:space="preserve">）</w:t>
      </w:r>
      <w:r>
        <w:rPr>
          <w:rFonts w:hint="eastAsia" w:cs="宋体"/>
          <w:sz w:val="24"/>
          <w:szCs w:val="24"/>
          <w:shd w:val="clear" w:color="auto" w:fill="ffffff"/>
        </w:rPr>
        <w:t xml:space="preserve">的</w:t>
      </w:r>
      <w:r>
        <w:rPr>
          <w:rStyle w:val="885"/>
          <w:rFonts w:hint="eastAsia" w:cs="宋体"/>
          <w:sz w:val="24"/>
          <w:szCs w:val="24"/>
          <w:u w:val="single"/>
        </w:rPr>
        <w:t xml:space="preserve">（</w:t>
      </w:r>
      <w:r>
        <w:rPr>
          <w:rStyle w:val="885"/>
          <w:rFonts w:cs="宋体"/>
          <w:sz w:val="24"/>
          <w:szCs w:val="24"/>
          <w:u w:val="single"/>
        </w:rPr>
        <w:t xml:space="preserve">/</w:t>
      </w:r>
      <w:r>
        <w:rPr>
          <w:rStyle w:val="885"/>
          <w:rFonts w:hint="eastAsia" w:cs="宋体"/>
          <w:sz w:val="24"/>
          <w:szCs w:val="24"/>
          <w:u w:val="single"/>
        </w:rPr>
        <w:t xml:space="preserve">）</w:t>
      </w:r>
      <w:r>
        <w:rPr>
          <w:rStyle w:val="885"/>
          <w:rFonts w:cs="宋体"/>
          <w:sz w:val="24"/>
          <w:szCs w:val="24"/>
          <w:vertAlign w:val="superscript"/>
        </w:rPr>
        <w:t xml:space="preserve">5</w:t>
      </w:r>
      <w:r>
        <w:rPr>
          <w:rFonts w:hint="eastAsia" w:cs="宋体"/>
          <w:sz w:val="24"/>
          <w:szCs w:val="24"/>
          <w:shd w:val="clear" w:color="auto" w:fill="ffffff"/>
        </w:rPr>
        <w:t xml:space="preserve">在中国境内完成。</w:t>
      </w:r>
      <w:r/>
    </w:p>
    <w:p>
      <w:pPr>
        <w:ind w:firstLine="480"/>
        <w:jc w:val="left"/>
        <w:spacing w:line="500" w:lineRule="exact"/>
        <w:widowControl/>
        <w:rPr>
          <w:sz w:val="24"/>
          <w:szCs w:val="24"/>
        </w:rPr>
      </w:pPr>
      <w:r>
        <w:rPr>
          <w:sz w:val="24"/>
          <w:szCs w:val="24"/>
        </w:rPr>
        <w:t xml:space="preserve">49</w:t>
      </w:r>
      <w:r>
        <w:rPr>
          <w:rFonts w:hint="eastAsia"/>
          <w:sz w:val="24"/>
          <w:szCs w:val="24"/>
        </w:rPr>
        <w:t xml:space="preserve">、</w:t>
      </w:r>
      <w:r>
        <w:rPr>
          <w:rFonts w:hint="eastAsia"/>
          <w:sz w:val="24"/>
          <w:szCs w:val="24"/>
          <w:u w:val="single"/>
        </w:rPr>
        <w:t xml:space="preserve">预处理空压机</w:t>
      </w:r>
      <w:r>
        <w:rPr>
          <w:rStyle w:val="885"/>
          <w:rFonts w:hint="eastAsia" w:cs="宋体"/>
          <w:sz w:val="24"/>
          <w:szCs w:val="24"/>
          <w:vertAlign w:val="superscript"/>
        </w:rPr>
        <w:t xml:space="preserve">1</w:t>
      </w:r>
      <w:r>
        <w:rPr>
          <w:sz w:val="24"/>
          <w:szCs w:val="24"/>
        </w:rPr>
        <w:t xml:space="preserve">，</w:t>
      </w:r>
      <w:r>
        <w:rPr>
          <w:rFonts w:hint="eastAsia" w:cs="宋体"/>
          <w:sz w:val="24"/>
          <w:szCs w:val="24"/>
          <w:shd w:val="clear" w:color="auto" w:fill="ffffff"/>
        </w:rPr>
        <w:t xml:space="preserve">生产厂为</w:t>
      </w:r>
      <w:r>
        <w:rPr>
          <w:rStyle w:val="885"/>
          <w:rFonts w:hint="eastAsia" w:cs="宋体"/>
          <w:sz w:val="24"/>
          <w:szCs w:val="24"/>
          <w:u w:val="single"/>
        </w:rPr>
        <w:t xml:space="preserve">（厂名）</w:t>
      </w:r>
      <w:r>
        <w:rPr>
          <w:rStyle w:val="885"/>
          <w:rFonts w:cs="宋体"/>
          <w:sz w:val="24"/>
          <w:szCs w:val="24"/>
          <w:vertAlign w:val="superscript"/>
        </w:rPr>
        <w:t xml:space="preserve">2</w:t>
      </w:r>
      <w:r>
        <w:rPr>
          <w:rFonts w:hint="eastAsia" w:cs="宋体"/>
          <w:sz w:val="24"/>
          <w:szCs w:val="24"/>
          <w:shd w:val="clear" w:color="auto" w:fill="ffffff"/>
        </w:rPr>
        <w:t xml:space="preserve">，厂址为</w:t>
      </w:r>
      <w:r>
        <w:rPr>
          <w:rStyle w:val="885"/>
          <w:rFonts w:hint="eastAsia" w:cs="宋体"/>
          <w:sz w:val="24"/>
          <w:szCs w:val="24"/>
          <w:u w:val="single"/>
        </w:rPr>
        <w:t xml:space="preserve">（生产厂址）</w:t>
      </w:r>
      <w:r>
        <w:rPr>
          <w:rFonts w:hint="eastAsia" w:cs="宋体"/>
          <w:sz w:val="24"/>
          <w:szCs w:val="24"/>
          <w:shd w:val="clear" w:color="auto" w:fill="ffffff"/>
        </w:rPr>
        <w:t xml:space="preserve">。</w:t>
      </w:r>
      <w:r>
        <w:rPr>
          <w:rStyle w:val="885"/>
          <w:rFonts w:hint="eastAsia" w:cs="宋体"/>
          <w:sz w:val="24"/>
          <w:szCs w:val="24"/>
          <w:u w:val="single"/>
        </w:rPr>
        <w:t xml:space="preserve">（</w:t>
      </w:r>
      <w:r>
        <w:rPr>
          <w:rStyle w:val="885"/>
          <w:rFonts w:cs="宋体"/>
          <w:sz w:val="24"/>
          <w:szCs w:val="24"/>
          <w:u w:val="single"/>
        </w:rPr>
        <w:t xml:space="preserve">/</w:t>
      </w:r>
      <w:r>
        <w:rPr>
          <w:rStyle w:val="885"/>
          <w:rFonts w:hint="eastAsia" w:cs="宋体"/>
          <w:sz w:val="24"/>
          <w:szCs w:val="24"/>
          <w:u w:val="single"/>
        </w:rPr>
        <w:t xml:space="preserve">）</w:t>
      </w:r>
      <w:r>
        <w:rPr>
          <w:rFonts w:hint="eastAsia" w:cs="宋体"/>
          <w:sz w:val="24"/>
          <w:szCs w:val="24"/>
          <w:shd w:val="clear" w:color="auto" w:fill="ffffff"/>
        </w:rPr>
        <w:t xml:space="preserve">的中国境内生产的组件成本占比≥</w:t>
      </w:r>
      <w:r>
        <w:rPr>
          <w:rStyle w:val="885"/>
          <w:rFonts w:hint="eastAsia" w:cs="宋体"/>
          <w:sz w:val="24"/>
          <w:szCs w:val="24"/>
          <w:u w:val="single"/>
        </w:rPr>
        <w:t xml:space="preserve">（</w:t>
      </w:r>
      <w:r>
        <w:rPr>
          <w:rStyle w:val="885"/>
          <w:rFonts w:cs="宋体"/>
          <w:sz w:val="24"/>
          <w:szCs w:val="24"/>
          <w:u w:val="single"/>
        </w:rPr>
        <w:t xml:space="preserve">/</w:t>
      </w:r>
      <w:r>
        <w:rPr>
          <w:rStyle w:val="885"/>
          <w:rFonts w:hint="eastAsia" w:cs="宋体"/>
          <w:sz w:val="24"/>
          <w:szCs w:val="24"/>
          <w:u w:val="single"/>
        </w:rPr>
        <w:t xml:space="preserve">）</w:t>
      </w:r>
      <w:r>
        <w:rPr>
          <w:rStyle w:val="885"/>
          <w:rFonts w:cs="宋体"/>
          <w:sz w:val="24"/>
          <w:szCs w:val="24"/>
          <w:vertAlign w:val="superscript"/>
        </w:rPr>
        <w:t xml:space="preserve">3</w:t>
      </w:r>
      <w:r>
        <w:rPr>
          <w:rFonts w:hint="eastAsia" w:cs="宋体"/>
          <w:sz w:val="24"/>
          <w:szCs w:val="24"/>
          <w:shd w:val="clear" w:color="auto" w:fill="ffffff"/>
        </w:rPr>
        <w:t xml:space="preserve">。</w:t>
      </w:r>
      <w:r>
        <w:rPr>
          <w:rStyle w:val="885"/>
          <w:rFonts w:hint="eastAsia" w:cs="宋体"/>
          <w:sz w:val="24"/>
          <w:szCs w:val="24"/>
          <w:u w:val="single"/>
        </w:rPr>
        <w:t xml:space="preserve">（</w:t>
      </w:r>
      <w:r>
        <w:rPr>
          <w:rStyle w:val="885"/>
          <w:rFonts w:cs="宋体"/>
          <w:sz w:val="24"/>
          <w:szCs w:val="24"/>
          <w:u w:val="single"/>
        </w:rPr>
        <w:t xml:space="preserve">/</w:t>
      </w:r>
      <w:r>
        <w:rPr>
          <w:rStyle w:val="885"/>
          <w:rFonts w:hint="eastAsia" w:cs="宋体"/>
          <w:sz w:val="24"/>
          <w:szCs w:val="24"/>
          <w:u w:val="single"/>
        </w:rPr>
        <w:t xml:space="preserve">）</w:t>
      </w:r>
      <w:r>
        <w:rPr>
          <w:rFonts w:hint="eastAsia" w:cs="宋体"/>
          <w:sz w:val="24"/>
          <w:szCs w:val="24"/>
          <w:shd w:val="clear" w:color="auto" w:fill="ffffff"/>
        </w:rPr>
        <w:t xml:space="preserve">的</w:t>
      </w:r>
      <w:r>
        <w:rPr>
          <w:rStyle w:val="885"/>
          <w:rFonts w:hint="eastAsia" w:cs="宋体"/>
          <w:sz w:val="24"/>
          <w:szCs w:val="24"/>
          <w:u w:val="single"/>
        </w:rPr>
        <w:t xml:space="preserve">（</w:t>
      </w:r>
      <w:r>
        <w:rPr>
          <w:rStyle w:val="885"/>
          <w:rFonts w:cs="宋体"/>
          <w:sz w:val="24"/>
          <w:szCs w:val="24"/>
          <w:u w:val="single"/>
        </w:rPr>
        <w:t xml:space="preserve">/</w:t>
      </w:r>
      <w:r>
        <w:rPr>
          <w:rStyle w:val="885"/>
          <w:rFonts w:hint="eastAsia" w:cs="宋体"/>
          <w:sz w:val="24"/>
          <w:szCs w:val="24"/>
          <w:u w:val="single"/>
        </w:rPr>
        <w:t xml:space="preserve">）</w:t>
      </w:r>
      <w:r>
        <w:rPr>
          <w:rStyle w:val="885"/>
          <w:rFonts w:cs="宋体"/>
          <w:sz w:val="24"/>
          <w:szCs w:val="24"/>
          <w:vertAlign w:val="superscript"/>
        </w:rPr>
        <w:t xml:space="preserve">4</w:t>
      </w:r>
      <w:r>
        <w:rPr>
          <w:rFonts w:hint="eastAsia" w:cs="宋体"/>
          <w:sz w:val="24"/>
          <w:szCs w:val="24"/>
          <w:shd w:val="clear" w:color="auto" w:fill="ffffff"/>
        </w:rPr>
        <w:t xml:space="preserve">在中国境内生产。</w:t>
      </w:r>
      <w:r>
        <w:rPr>
          <w:rStyle w:val="885"/>
          <w:rFonts w:hint="eastAsia" w:cs="宋体"/>
          <w:sz w:val="24"/>
          <w:szCs w:val="24"/>
          <w:u w:val="single"/>
        </w:rPr>
        <w:t xml:space="preserve">（</w:t>
      </w:r>
      <w:r>
        <w:rPr>
          <w:rStyle w:val="885"/>
          <w:rFonts w:cs="宋体"/>
          <w:sz w:val="24"/>
          <w:szCs w:val="24"/>
          <w:u w:val="single"/>
        </w:rPr>
        <w:t xml:space="preserve">/</w:t>
      </w:r>
      <w:r>
        <w:rPr>
          <w:rStyle w:val="885"/>
          <w:rFonts w:hint="eastAsia" w:cs="宋体"/>
          <w:sz w:val="24"/>
          <w:szCs w:val="24"/>
          <w:u w:val="single"/>
        </w:rPr>
        <w:t xml:space="preserve">）</w:t>
      </w:r>
      <w:r>
        <w:rPr>
          <w:rFonts w:hint="eastAsia" w:cs="宋体"/>
          <w:sz w:val="24"/>
          <w:szCs w:val="24"/>
          <w:shd w:val="clear" w:color="auto" w:fill="ffffff"/>
        </w:rPr>
        <w:t xml:space="preserve">的</w:t>
      </w:r>
      <w:r>
        <w:rPr>
          <w:rStyle w:val="885"/>
          <w:rFonts w:hint="eastAsia" w:cs="宋体"/>
          <w:sz w:val="24"/>
          <w:szCs w:val="24"/>
          <w:u w:val="single"/>
        </w:rPr>
        <w:t xml:space="preserve">（</w:t>
      </w:r>
      <w:r>
        <w:rPr>
          <w:rStyle w:val="885"/>
          <w:rFonts w:cs="宋体"/>
          <w:sz w:val="24"/>
          <w:szCs w:val="24"/>
          <w:u w:val="single"/>
        </w:rPr>
        <w:t xml:space="preserve">/</w:t>
      </w:r>
      <w:r>
        <w:rPr>
          <w:rStyle w:val="885"/>
          <w:rFonts w:hint="eastAsia" w:cs="宋体"/>
          <w:sz w:val="24"/>
          <w:szCs w:val="24"/>
          <w:u w:val="single"/>
        </w:rPr>
        <w:t xml:space="preserve">）</w:t>
      </w:r>
      <w:r>
        <w:rPr>
          <w:rStyle w:val="885"/>
          <w:rFonts w:cs="宋体"/>
          <w:sz w:val="24"/>
          <w:szCs w:val="24"/>
          <w:vertAlign w:val="superscript"/>
        </w:rPr>
        <w:t xml:space="preserve">5</w:t>
      </w:r>
      <w:r>
        <w:rPr>
          <w:rFonts w:hint="eastAsia" w:cs="宋体"/>
          <w:sz w:val="24"/>
          <w:szCs w:val="24"/>
          <w:shd w:val="clear" w:color="auto" w:fill="ffffff"/>
        </w:rPr>
        <w:t xml:space="preserve">在中国境内完成。</w:t>
      </w:r>
      <w:r/>
    </w:p>
    <w:p>
      <w:pPr>
        <w:ind w:firstLine="480"/>
        <w:jc w:val="left"/>
        <w:spacing w:line="500" w:lineRule="exact"/>
        <w:widowControl/>
        <w:rPr>
          <w:sz w:val="24"/>
          <w:szCs w:val="24"/>
        </w:rPr>
      </w:pPr>
      <w:r>
        <w:rPr>
          <w:sz w:val="24"/>
          <w:szCs w:val="24"/>
        </w:rPr>
        <w:t xml:space="preserve">50</w:t>
      </w:r>
      <w:r>
        <w:rPr>
          <w:rFonts w:hint="eastAsia"/>
          <w:sz w:val="24"/>
          <w:szCs w:val="24"/>
        </w:rPr>
        <w:t xml:space="preserve">、</w:t>
      </w:r>
      <w:r>
        <w:rPr>
          <w:rFonts w:hint="eastAsia"/>
          <w:sz w:val="24"/>
          <w:szCs w:val="24"/>
          <w:u w:val="single"/>
        </w:rPr>
        <w:t xml:space="preserve">污泥提升泵</w:t>
      </w:r>
      <w:r>
        <w:rPr>
          <w:rStyle w:val="885"/>
          <w:rFonts w:hint="eastAsia" w:cs="宋体"/>
          <w:sz w:val="24"/>
          <w:szCs w:val="24"/>
          <w:vertAlign w:val="superscript"/>
        </w:rPr>
        <w:t xml:space="preserve">1</w:t>
      </w:r>
      <w:r>
        <w:rPr>
          <w:sz w:val="24"/>
          <w:szCs w:val="24"/>
        </w:rPr>
        <w:t xml:space="preserve">，</w:t>
      </w:r>
      <w:r>
        <w:rPr>
          <w:rFonts w:hint="eastAsia" w:cs="宋体"/>
          <w:sz w:val="24"/>
          <w:szCs w:val="24"/>
          <w:shd w:val="clear" w:color="auto" w:fill="ffffff"/>
        </w:rPr>
        <w:t xml:space="preserve">生产厂为</w:t>
      </w:r>
      <w:r>
        <w:rPr>
          <w:rStyle w:val="885"/>
          <w:rFonts w:hint="eastAsia" w:cs="宋体"/>
          <w:sz w:val="24"/>
          <w:szCs w:val="24"/>
          <w:u w:val="single"/>
        </w:rPr>
        <w:t xml:space="preserve">（厂名）</w:t>
      </w:r>
      <w:r>
        <w:rPr>
          <w:rStyle w:val="885"/>
          <w:rFonts w:cs="宋体"/>
          <w:sz w:val="24"/>
          <w:szCs w:val="24"/>
          <w:vertAlign w:val="superscript"/>
        </w:rPr>
        <w:t xml:space="preserve">2</w:t>
      </w:r>
      <w:r>
        <w:rPr>
          <w:rFonts w:hint="eastAsia" w:cs="宋体"/>
          <w:sz w:val="24"/>
          <w:szCs w:val="24"/>
          <w:shd w:val="clear" w:color="auto" w:fill="ffffff"/>
        </w:rPr>
        <w:t xml:space="preserve">，厂址为</w:t>
      </w:r>
      <w:r>
        <w:rPr>
          <w:rStyle w:val="885"/>
          <w:rFonts w:hint="eastAsia" w:cs="宋体"/>
          <w:sz w:val="24"/>
          <w:szCs w:val="24"/>
          <w:u w:val="single"/>
        </w:rPr>
        <w:t xml:space="preserve">（生产厂址）</w:t>
      </w:r>
      <w:r>
        <w:rPr>
          <w:rFonts w:hint="eastAsia" w:cs="宋体"/>
          <w:sz w:val="24"/>
          <w:szCs w:val="24"/>
          <w:shd w:val="clear" w:color="auto" w:fill="ffffff"/>
        </w:rPr>
        <w:t xml:space="preserve">。</w:t>
      </w:r>
      <w:r>
        <w:rPr>
          <w:rStyle w:val="885"/>
          <w:rFonts w:hint="eastAsia" w:cs="宋体"/>
          <w:sz w:val="24"/>
          <w:szCs w:val="24"/>
          <w:u w:val="single"/>
        </w:rPr>
        <w:t xml:space="preserve">（</w:t>
      </w:r>
      <w:r>
        <w:rPr>
          <w:rStyle w:val="885"/>
          <w:rFonts w:cs="宋体"/>
          <w:sz w:val="24"/>
          <w:szCs w:val="24"/>
          <w:u w:val="single"/>
        </w:rPr>
        <w:t xml:space="preserve">/</w:t>
      </w:r>
      <w:r>
        <w:rPr>
          <w:rStyle w:val="885"/>
          <w:rFonts w:hint="eastAsia" w:cs="宋体"/>
          <w:sz w:val="24"/>
          <w:szCs w:val="24"/>
          <w:u w:val="single"/>
        </w:rPr>
        <w:t xml:space="preserve">）</w:t>
      </w:r>
      <w:r>
        <w:rPr>
          <w:rFonts w:hint="eastAsia" w:cs="宋体"/>
          <w:sz w:val="24"/>
          <w:szCs w:val="24"/>
          <w:shd w:val="clear" w:color="auto" w:fill="ffffff"/>
        </w:rPr>
        <w:t xml:space="preserve">的中国境内生产的组件成本占比≥</w:t>
      </w:r>
      <w:r>
        <w:rPr>
          <w:rStyle w:val="885"/>
          <w:rFonts w:hint="eastAsia" w:cs="宋体"/>
          <w:sz w:val="24"/>
          <w:szCs w:val="24"/>
          <w:u w:val="single"/>
        </w:rPr>
        <w:t xml:space="preserve">（</w:t>
      </w:r>
      <w:r>
        <w:rPr>
          <w:rStyle w:val="885"/>
          <w:rFonts w:cs="宋体"/>
          <w:sz w:val="24"/>
          <w:szCs w:val="24"/>
          <w:u w:val="single"/>
        </w:rPr>
        <w:t xml:space="preserve">/</w:t>
      </w:r>
      <w:r>
        <w:rPr>
          <w:rStyle w:val="885"/>
          <w:rFonts w:hint="eastAsia" w:cs="宋体"/>
          <w:sz w:val="24"/>
          <w:szCs w:val="24"/>
          <w:u w:val="single"/>
        </w:rPr>
        <w:t xml:space="preserve">）</w:t>
      </w:r>
      <w:r>
        <w:rPr>
          <w:rStyle w:val="885"/>
          <w:rFonts w:cs="宋体"/>
          <w:sz w:val="24"/>
          <w:szCs w:val="24"/>
          <w:vertAlign w:val="superscript"/>
        </w:rPr>
        <w:t xml:space="preserve">3</w:t>
      </w:r>
      <w:r>
        <w:rPr>
          <w:rFonts w:hint="eastAsia" w:cs="宋体"/>
          <w:sz w:val="24"/>
          <w:szCs w:val="24"/>
          <w:shd w:val="clear" w:color="auto" w:fill="ffffff"/>
        </w:rPr>
        <w:t xml:space="preserve">。</w:t>
      </w:r>
      <w:r>
        <w:rPr>
          <w:rStyle w:val="885"/>
          <w:rFonts w:hint="eastAsia" w:cs="宋体"/>
          <w:sz w:val="24"/>
          <w:szCs w:val="24"/>
          <w:u w:val="single"/>
        </w:rPr>
        <w:t xml:space="preserve">（</w:t>
      </w:r>
      <w:r>
        <w:rPr>
          <w:rStyle w:val="885"/>
          <w:rFonts w:cs="宋体"/>
          <w:sz w:val="24"/>
          <w:szCs w:val="24"/>
          <w:u w:val="single"/>
        </w:rPr>
        <w:t xml:space="preserve">/</w:t>
      </w:r>
      <w:r>
        <w:rPr>
          <w:rStyle w:val="885"/>
          <w:rFonts w:hint="eastAsia" w:cs="宋体"/>
          <w:sz w:val="24"/>
          <w:szCs w:val="24"/>
          <w:u w:val="single"/>
        </w:rPr>
        <w:t xml:space="preserve">）</w:t>
      </w:r>
      <w:r>
        <w:rPr>
          <w:rFonts w:hint="eastAsia" w:cs="宋体"/>
          <w:sz w:val="24"/>
          <w:szCs w:val="24"/>
          <w:shd w:val="clear" w:color="auto" w:fill="ffffff"/>
        </w:rPr>
        <w:t xml:space="preserve">的</w:t>
      </w:r>
      <w:r>
        <w:rPr>
          <w:rStyle w:val="885"/>
          <w:rFonts w:hint="eastAsia" w:cs="宋体"/>
          <w:sz w:val="24"/>
          <w:szCs w:val="24"/>
          <w:u w:val="single"/>
        </w:rPr>
        <w:t xml:space="preserve">（</w:t>
      </w:r>
      <w:r>
        <w:rPr>
          <w:rStyle w:val="885"/>
          <w:rFonts w:cs="宋体"/>
          <w:sz w:val="24"/>
          <w:szCs w:val="24"/>
          <w:u w:val="single"/>
        </w:rPr>
        <w:t xml:space="preserve">/</w:t>
      </w:r>
      <w:r>
        <w:rPr>
          <w:rStyle w:val="885"/>
          <w:rFonts w:hint="eastAsia" w:cs="宋体"/>
          <w:sz w:val="24"/>
          <w:szCs w:val="24"/>
          <w:u w:val="single"/>
        </w:rPr>
        <w:t xml:space="preserve">）</w:t>
      </w:r>
      <w:r>
        <w:rPr>
          <w:rStyle w:val="885"/>
          <w:rFonts w:cs="宋体"/>
          <w:sz w:val="24"/>
          <w:szCs w:val="24"/>
          <w:vertAlign w:val="superscript"/>
        </w:rPr>
        <w:t xml:space="preserve">4</w:t>
      </w:r>
      <w:r>
        <w:rPr>
          <w:rFonts w:hint="eastAsia" w:cs="宋体"/>
          <w:sz w:val="24"/>
          <w:szCs w:val="24"/>
          <w:shd w:val="clear" w:color="auto" w:fill="ffffff"/>
        </w:rPr>
        <w:t xml:space="preserve">在中国境内生产。</w:t>
      </w:r>
      <w:r>
        <w:rPr>
          <w:rStyle w:val="885"/>
          <w:rFonts w:hint="eastAsia" w:cs="宋体"/>
          <w:sz w:val="24"/>
          <w:szCs w:val="24"/>
          <w:u w:val="single"/>
        </w:rPr>
        <w:t xml:space="preserve">（</w:t>
      </w:r>
      <w:r>
        <w:rPr>
          <w:rStyle w:val="885"/>
          <w:rFonts w:cs="宋体"/>
          <w:sz w:val="24"/>
          <w:szCs w:val="24"/>
          <w:u w:val="single"/>
        </w:rPr>
        <w:t xml:space="preserve">/</w:t>
      </w:r>
      <w:r>
        <w:rPr>
          <w:rStyle w:val="885"/>
          <w:rFonts w:hint="eastAsia" w:cs="宋体"/>
          <w:sz w:val="24"/>
          <w:szCs w:val="24"/>
          <w:u w:val="single"/>
        </w:rPr>
        <w:t xml:space="preserve">）</w:t>
      </w:r>
      <w:r>
        <w:rPr>
          <w:rFonts w:hint="eastAsia" w:cs="宋体"/>
          <w:sz w:val="24"/>
          <w:szCs w:val="24"/>
          <w:shd w:val="clear" w:color="auto" w:fill="ffffff"/>
        </w:rPr>
        <w:t xml:space="preserve">的</w:t>
      </w:r>
      <w:r>
        <w:rPr>
          <w:rStyle w:val="885"/>
          <w:rFonts w:hint="eastAsia" w:cs="宋体"/>
          <w:sz w:val="24"/>
          <w:szCs w:val="24"/>
          <w:u w:val="single"/>
        </w:rPr>
        <w:t xml:space="preserve">（</w:t>
      </w:r>
      <w:r>
        <w:rPr>
          <w:rStyle w:val="885"/>
          <w:rFonts w:cs="宋体"/>
          <w:sz w:val="24"/>
          <w:szCs w:val="24"/>
          <w:u w:val="single"/>
        </w:rPr>
        <w:t xml:space="preserve">/</w:t>
      </w:r>
      <w:r>
        <w:rPr>
          <w:rStyle w:val="885"/>
          <w:rFonts w:hint="eastAsia" w:cs="宋体"/>
          <w:sz w:val="24"/>
          <w:szCs w:val="24"/>
          <w:u w:val="single"/>
        </w:rPr>
        <w:t xml:space="preserve">）</w:t>
      </w:r>
      <w:r>
        <w:rPr>
          <w:rStyle w:val="885"/>
          <w:rFonts w:cs="宋体"/>
          <w:sz w:val="24"/>
          <w:szCs w:val="24"/>
          <w:vertAlign w:val="superscript"/>
        </w:rPr>
        <w:t xml:space="preserve">5</w:t>
      </w:r>
      <w:r>
        <w:rPr>
          <w:rFonts w:hint="eastAsia" w:cs="宋体"/>
          <w:sz w:val="24"/>
          <w:szCs w:val="24"/>
          <w:shd w:val="clear" w:color="auto" w:fill="ffffff"/>
        </w:rPr>
        <w:t xml:space="preserve">在中国境内完成。</w:t>
      </w:r>
      <w:r/>
    </w:p>
    <w:p>
      <w:pPr>
        <w:ind w:firstLine="480"/>
        <w:jc w:val="left"/>
        <w:spacing w:line="500" w:lineRule="exact"/>
        <w:widowControl/>
        <w:rPr>
          <w:sz w:val="24"/>
          <w:szCs w:val="24"/>
        </w:rPr>
      </w:pPr>
      <w:r>
        <w:rPr>
          <w:sz w:val="24"/>
          <w:szCs w:val="24"/>
        </w:rPr>
        <w:t xml:space="preserve">51</w:t>
      </w:r>
      <w:r>
        <w:rPr>
          <w:rFonts w:hint="eastAsia"/>
          <w:sz w:val="24"/>
          <w:szCs w:val="24"/>
        </w:rPr>
        <w:t xml:space="preserve">、</w:t>
      </w:r>
      <w:r>
        <w:rPr>
          <w:rFonts w:hint="eastAsia"/>
          <w:sz w:val="24"/>
          <w:szCs w:val="24"/>
          <w:u w:val="single"/>
        </w:rPr>
        <w:t xml:space="preserve">浓缩液提升泵</w:t>
      </w:r>
      <w:r>
        <w:rPr>
          <w:rStyle w:val="885"/>
          <w:rFonts w:hint="eastAsia" w:cs="宋体"/>
          <w:sz w:val="24"/>
          <w:szCs w:val="24"/>
          <w:vertAlign w:val="superscript"/>
        </w:rPr>
        <w:t xml:space="preserve">1</w:t>
      </w:r>
      <w:r>
        <w:rPr>
          <w:sz w:val="24"/>
          <w:szCs w:val="24"/>
        </w:rPr>
        <w:t xml:space="preserve">，</w:t>
      </w:r>
      <w:r>
        <w:rPr>
          <w:rFonts w:hint="eastAsia" w:cs="宋体"/>
          <w:sz w:val="24"/>
          <w:szCs w:val="24"/>
          <w:shd w:val="clear" w:color="auto" w:fill="ffffff"/>
        </w:rPr>
        <w:t xml:space="preserve">生产厂为</w:t>
      </w:r>
      <w:r>
        <w:rPr>
          <w:rStyle w:val="885"/>
          <w:rFonts w:hint="eastAsia" w:cs="宋体"/>
          <w:sz w:val="24"/>
          <w:szCs w:val="24"/>
          <w:u w:val="single"/>
        </w:rPr>
        <w:t xml:space="preserve">（厂名）</w:t>
      </w:r>
      <w:r>
        <w:rPr>
          <w:rStyle w:val="885"/>
          <w:rFonts w:cs="宋体"/>
          <w:sz w:val="24"/>
          <w:szCs w:val="24"/>
          <w:vertAlign w:val="superscript"/>
        </w:rPr>
        <w:t xml:space="preserve">2</w:t>
      </w:r>
      <w:r>
        <w:rPr>
          <w:rFonts w:hint="eastAsia" w:cs="宋体"/>
          <w:sz w:val="24"/>
          <w:szCs w:val="24"/>
          <w:shd w:val="clear" w:color="auto" w:fill="ffffff"/>
        </w:rPr>
        <w:t xml:space="preserve">，厂址为</w:t>
      </w:r>
      <w:r>
        <w:rPr>
          <w:rStyle w:val="885"/>
          <w:rFonts w:hint="eastAsia" w:cs="宋体"/>
          <w:sz w:val="24"/>
          <w:szCs w:val="24"/>
          <w:u w:val="single"/>
        </w:rPr>
        <w:t xml:space="preserve">（生产厂址）</w:t>
      </w:r>
      <w:r>
        <w:rPr>
          <w:rFonts w:hint="eastAsia" w:cs="宋体"/>
          <w:sz w:val="24"/>
          <w:szCs w:val="24"/>
          <w:shd w:val="clear" w:color="auto" w:fill="ffffff"/>
        </w:rPr>
        <w:t xml:space="preserve">。</w:t>
      </w:r>
      <w:r>
        <w:rPr>
          <w:rStyle w:val="885"/>
          <w:rFonts w:hint="eastAsia" w:cs="宋体"/>
          <w:sz w:val="24"/>
          <w:szCs w:val="24"/>
          <w:u w:val="single"/>
        </w:rPr>
        <w:t xml:space="preserve">（</w:t>
      </w:r>
      <w:r>
        <w:rPr>
          <w:rStyle w:val="885"/>
          <w:rFonts w:cs="宋体"/>
          <w:sz w:val="24"/>
          <w:szCs w:val="24"/>
          <w:u w:val="single"/>
        </w:rPr>
        <w:t xml:space="preserve">/</w:t>
      </w:r>
      <w:r>
        <w:rPr>
          <w:rStyle w:val="885"/>
          <w:rFonts w:hint="eastAsia" w:cs="宋体"/>
          <w:sz w:val="24"/>
          <w:szCs w:val="24"/>
          <w:u w:val="single"/>
        </w:rPr>
        <w:t xml:space="preserve">）</w:t>
      </w:r>
      <w:r>
        <w:rPr>
          <w:rFonts w:hint="eastAsia" w:cs="宋体"/>
          <w:sz w:val="24"/>
          <w:szCs w:val="24"/>
          <w:shd w:val="clear" w:color="auto" w:fill="ffffff"/>
        </w:rPr>
        <w:t xml:space="preserve">的中国境内生产的组件成本占比≥</w:t>
      </w:r>
      <w:r>
        <w:rPr>
          <w:rStyle w:val="885"/>
          <w:rFonts w:hint="eastAsia" w:cs="宋体"/>
          <w:sz w:val="24"/>
          <w:szCs w:val="24"/>
          <w:u w:val="single"/>
        </w:rPr>
        <w:t xml:space="preserve">（</w:t>
      </w:r>
      <w:r>
        <w:rPr>
          <w:rStyle w:val="885"/>
          <w:rFonts w:cs="宋体"/>
          <w:sz w:val="24"/>
          <w:szCs w:val="24"/>
          <w:u w:val="single"/>
        </w:rPr>
        <w:t xml:space="preserve">/</w:t>
      </w:r>
      <w:r>
        <w:rPr>
          <w:rStyle w:val="885"/>
          <w:rFonts w:hint="eastAsia" w:cs="宋体"/>
          <w:sz w:val="24"/>
          <w:szCs w:val="24"/>
          <w:u w:val="single"/>
        </w:rPr>
        <w:t xml:space="preserve">）</w:t>
      </w:r>
      <w:r>
        <w:rPr>
          <w:rStyle w:val="885"/>
          <w:rFonts w:cs="宋体"/>
          <w:sz w:val="24"/>
          <w:szCs w:val="24"/>
          <w:vertAlign w:val="superscript"/>
        </w:rPr>
        <w:t xml:space="preserve">3</w:t>
      </w:r>
      <w:r>
        <w:rPr>
          <w:rFonts w:hint="eastAsia" w:cs="宋体"/>
          <w:sz w:val="24"/>
          <w:szCs w:val="24"/>
          <w:shd w:val="clear" w:color="auto" w:fill="ffffff"/>
        </w:rPr>
        <w:t xml:space="preserve">。</w:t>
      </w:r>
      <w:r>
        <w:rPr>
          <w:rStyle w:val="885"/>
          <w:rFonts w:hint="eastAsia" w:cs="宋体"/>
          <w:sz w:val="24"/>
          <w:szCs w:val="24"/>
          <w:u w:val="single"/>
        </w:rPr>
        <w:t xml:space="preserve">（</w:t>
      </w:r>
      <w:r>
        <w:rPr>
          <w:rStyle w:val="885"/>
          <w:rFonts w:cs="宋体"/>
          <w:sz w:val="24"/>
          <w:szCs w:val="24"/>
          <w:u w:val="single"/>
        </w:rPr>
        <w:t xml:space="preserve">/</w:t>
      </w:r>
      <w:r>
        <w:rPr>
          <w:rStyle w:val="885"/>
          <w:rFonts w:hint="eastAsia" w:cs="宋体"/>
          <w:sz w:val="24"/>
          <w:szCs w:val="24"/>
          <w:u w:val="single"/>
        </w:rPr>
        <w:t xml:space="preserve">）</w:t>
      </w:r>
      <w:r>
        <w:rPr>
          <w:rFonts w:hint="eastAsia" w:cs="宋体"/>
          <w:sz w:val="24"/>
          <w:szCs w:val="24"/>
          <w:shd w:val="clear" w:color="auto" w:fill="ffffff"/>
        </w:rPr>
        <w:t xml:space="preserve">的</w:t>
      </w:r>
      <w:r>
        <w:rPr>
          <w:rStyle w:val="885"/>
          <w:rFonts w:hint="eastAsia" w:cs="宋体"/>
          <w:sz w:val="24"/>
          <w:szCs w:val="24"/>
          <w:u w:val="single"/>
        </w:rPr>
        <w:t xml:space="preserve">（</w:t>
      </w:r>
      <w:r>
        <w:rPr>
          <w:rStyle w:val="885"/>
          <w:rFonts w:cs="宋体"/>
          <w:sz w:val="24"/>
          <w:szCs w:val="24"/>
          <w:u w:val="single"/>
        </w:rPr>
        <w:t xml:space="preserve">/</w:t>
      </w:r>
      <w:r>
        <w:rPr>
          <w:rStyle w:val="885"/>
          <w:rFonts w:hint="eastAsia" w:cs="宋体"/>
          <w:sz w:val="24"/>
          <w:szCs w:val="24"/>
          <w:u w:val="single"/>
        </w:rPr>
        <w:t xml:space="preserve">）</w:t>
      </w:r>
      <w:r>
        <w:rPr>
          <w:rStyle w:val="885"/>
          <w:rFonts w:cs="宋体"/>
          <w:sz w:val="24"/>
          <w:szCs w:val="24"/>
          <w:vertAlign w:val="superscript"/>
        </w:rPr>
        <w:t xml:space="preserve">4</w:t>
      </w:r>
      <w:r>
        <w:rPr>
          <w:rFonts w:hint="eastAsia" w:cs="宋体"/>
          <w:sz w:val="24"/>
          <w:szCs w:val="24"/>
          <w:shd w:val="clear" w:color="auto" w:fill="ffffff"/>
        </w:rPr>
        <w:t xml:space="preserve">在中国境内生产。</w:t>
      </w:r>
      <w:r>
        <w:rPr>
          <w:rStyle w:val="885"/>
          <w:rFonts w:hint="eastAsia" w:cs="宋体"/>
          <w:sz w:val="24"/>
          <w:szCs w:val="24"/>
          <w:u w:val="single"/>
        </w:rPr>
        <w:t xml:space="preserve">（</w:t>
      </w:r>
      <w:r>
        <w:rPr>
          <w:rStyle w:val="885"/>
          <w:rFonts w:cs="宋体"/>
          <w:sz w:val="24"/>
          <w:szCs w:val="24"/>
          <w:u w:val="single"/>
        </w:rPr>
        <w:t xml:space="preserve">/</w:t>
      </w:r>
      <w:r>
        <w:rPr>
          <w:rStyle w:val="885"/>
          <w:rFonts w:hint="eastAsia" w:cs="宋体"/>
          <w:sz w:val="24"/>
          <w:szCs w:val="24"/>
          <w:u w:val="single"/>
        </w:rPr>
        <w:t xml:space="preserve">）</w:t>
      </w:r>
      <w:r>
        <w:rPr>
          <w:rFonts w:hint="eastAsia" w:cs="宋体"/>
          <w:sz w:val="24"/>
          <w:szCs w:val="24"/>
          <w:shd w:val="clear" w:color="auto" w:fill="ffffff"/>
        </w:rPr>
        <w:t xml:space="preserve">的</w:t>
      </w:r>
      <w:r>
        <w:rPr>
          <w:rStyle w:val="885"/>
          <w:rFonts w:hint="eastAsia" w:cs="宋体"/>
          <w:sz w:val="24"/>
          <w:szCs w:val="24"/>
          <w:u w:val="single"/>
        </w:rPr>
        <w:t xml:space="preserve">（</w:t>
      </w:r>
      <w:r>
        <w:rPr>
          <w:rStyle w:val="885"/>
          <w:rFonts w:cs="宋体"/>
          <w:sz w:val="24"/>
          <w:szCs w:val="24"/>
          <w:u w:val="single"/>
        </w:rPr>
        <w:t xml:space="preserve">/</w:t>
      </w:r>
      <w:r>
        <w:rPr>
          <w:rStyle w:val="885"/>
          <w:rFonts w:hint="eastAsia" w:cs="宋体"/>
          <w:sz w:val="24"/>
          <w:szCs w:val="24"/>
          <w:u w:val="single"/>
        </w:rPr>
        <w:t xml:space="preserve">）</w:t>
      </w:r>
      <w:r>
        <w:rPr>
          <w:rStyle w:val="885"/>
          <w:rFonts w:cs="宋体"/>
          <w:sz w:val="24"/>
          <w:szCs w:val="24"/>
          <w:vertAlign w:val="superscript"/>
        </w:rPr>
        <w:t xml:space="preserve">5</w:t>
      </w:r>
      <w:r>
        <w:rPr>
          <w:rFonts w:hint="eastAsia" w:cs="宋体"/>
          <w:sz w:val="24"/>
          <w:szCs w:val="24"/>
          <w:shd w:val="clear" w:color="auto" w:fill="ffffff"/>
        </w:rPr>
        <w:t xml:space="preserve">在中国境内完成。</w:t>
      </w:r>
      <w:r/>
    </w:p>
    <w:p>
      <w:pPr>
        <w:ind w:firstLine="480"/>
        <w:jc w:val="left"/>
        <w:spacing w:line="500" w:lineRule="exact"/>
        <w:widowControl/>
        <w:rPr>
          <w:sz w:val="24"/>
          <w:szCs w:val="24"/>
        </w:rPr>
      </w:pPr>
      <w:r>
        <w:rPr>
          <w:sz w:val="24"/>
          <w:szCs w:val="24"/>
        </w:rPr>
        <w:t xml:space="preserve">5</w:t>
      </w:r>
      <w:r>
        <w:rPr>
          <w:rFonts w:hint="eastAsia"/>
          <w:sz w:val="24"/>
          <w:szCs w:val="24"/>
        </w:rPr>
        <w:t xml:space="preserve">2</w:t>
      </w:r>
      <w:r>
        <w:rPr>
          <w:rFonts w:hint="eastAsia"/>
          <w:sz w:val="24"/>
          <w:szCs w:val="24"/>
        </w:rPr>
        <w:t xml:space="preserve">、</w:t>
      </w:r>
      <w:r>
        <w:rPr>
          <w:rFonts w:hint="eastAsia"/>
          <w:sz w:val="24"/>
          <w:szCs w:val="24"/>
          <w:u w:val="single"/>
        </w:rPr>
        <w:t xml:space="preserve">压滤机集水坑提升泵</w:t>
      </w:r>
      <w:r>
        <w:rPr>
          <w:rStyle w:val="885"/>
          <w:rFonts w:hint="eastAsia" w:cs="宋体"/>
          <w:sz w:val="24"/>
          <w:szCs w:val="24"/>
          <w:vertAlign w:val="superscript"/>
        </w:rPr>
        <w:t xml:space="preserve">1</w:t>
      </w:r>
      <w:r>
        <w:rPr>
          <w:sz w:val="24"/>
          <w:szCs w:val="24"/>
        </w:rPr>
        <w:t xml:space="preserve">，</w:t>
      </w:r>
      <w:r>
        <w:rPr>
          <w:rFonts w:hint="eastAsia" w:cs="宋体"/>
          <w:sz w:val="24"/>
          <w:szCs w:val="24"/>
          <w:shd w:val="clear" w:color="auto" w:fill="ffffff"/>
        </w:rPr>
        <w:t xml:space="preserve">生产厂为</w:t>
      </w:r>
      <w:r>
        <w:rPr>
          <w:rStyle w:val="885"/>
          <w:rFonts w:hint="eastAsia" w:cs="宋体"/>
          <w:sz w:val="24"/>
          <w:szCs w:val="24"/>
          <w:u w:val="single"/>
        </w:rPr>
        <w:t xml:space="preserve">（厂名）</w:t>
      </w:r>
      <w:r>
        <w:rPr>
          <w:rStyle w:val="885"/>
          <w:rFonts w:cs="宋体"/>
          <w:sz w:val="24"/>
          <w:szCs w:val="24"/>
          <w:vertAlign w:val="superscript"/>
        </w:rPr>
        <w:t xml:space="preserve">2</w:t>
      </w:r>
      <w:r>
        <w:rPr>
          <w:rFonts w:hint="eastAsia" w:cs="宋体"/>
          <w:sz w:val="24"/>
          <w:szCs w:val="24"/>
          <w:shd w:val="clear" w:color="auto" w:fill="ffffff"/>
        </w:rPr>
        <w:t xml:space="preserve">，厂址为</w:t>
      </w:r>
      <w:r>
        <w:rPr>
          <w:rStyle w:val="885"/>
          <w:rFonts w:hint="eastAsia" w:cs="宋体"/>
          <w:sz w:val="24"/>
          <w:szCs w:val="24"/>
          <w:u w:val="single"/>
        </w:rPr>
        <w:t xml:space="preserve">（生产厂址）</w:t>
      </w:r>
      <w:r>
        <w:rPr>
          <w:rFonts w:hint="eastAsia" w:cs="宋体"/>
          <w:sz w:val="24"/>
          <w:szCs w:val="24"/>
          <w:shd w:val="clear" w:color="auto" w:fill="ffffff"/>
        </w:rPr>
        <w:t xml:space="preserve">。</w:t>
      </w:r>
      <w:r>
        <w:rPr>
          <w:rStyle w:val="885"/>
          <w:rFonts w:hint="eastAsia" w:cs="宋体"/>
          <w:sz w:val="24"/>
          <w:szCs w:val="24"/>
          <w:u w:val="single"/>
        </w:rPr>
        <w:t xml:space="preserve">（</w:t>
      </w:r>
      <w:r>
        <w:rPr>
          <w:rStyle w:val="885"/>
          <w:rFonts w:cs="宋体"/>
          <w:sz w:val="24"/>
          <w:szCs w:val="24"/>
          <w:u w:val="single"/>
        </w:rPr>
        <w:t xml:space="preserve">/</w:t>
      </w:r>
      <w:r>
        <w:rPr>
          <w:rStyle w:val="885"/>
          <w:rFonts w:hint="eastAsia" w:cs="宋体"/>
          <w:sz w:val="24"/>
          <w:szCs w:val="24"/>
          <w:u w:val="single"/>
        </w:rPr>
        <w:t xml:space="preserve">）</w:t>
      </w:r>
      <w:r>
        <w:rPr>
          <w:rFonts w:hint="eastAsia" w:cs="宋体"/>
          <w:sz w:val="24"/>
          <w:szCs w:val="24"/>
          <w:shd w:val="clear" w:color="auto" w:fill="ffffff"/>
        </w:rPr>
        <w:t xml:space="preserve">的中国境内生产的组件成本占比≥</w:t>
      </w:r>
      <w:r>
        <w:rPr>
          <w:rStyle w:val="885"/>
          <w:rFonts w:hint="eastAsia" w:cs="宋体"/>
          <w:sz w:val="24"/>
          <w:szCs w:val="24"/>
          <w:u w:val="single"/>
        </w:rPr>
        <w:t xml:space="preserve">（</w:t>
      </w:r>
      <w:r>
        <w:rPr>
          <w:rStyle w:val="885"/>
          <w:rFonts w:cs="宋体"/>
          <w:sz w:val="24"/>
          <w:szCs w:val="24"/>
          <w:u w:val="single"/>
        </w:rPr>
        <w:t xml:space="preserve">/</w:t>
      </w:r>
      <w:r>
        <w:rPr>
          <w:rStyle w:val="885"/>
          <w:rFonts w:hint="eastAsia" w:cs="宋体"/>
          <w:sz w:val="24"/>
          <w:szCs w:val="24"/>
          <w:u w:val="single"/>
        </w:rPr>
        <w:t xml:space="preserve">）</w:t>
      </w:r>
      <w:r>
        <w:rPr>
          <w:rStyle w:val="885"/>
          <w:rFonts w:cs="宋体"/>
          <w:sz w:val="24"/>
          <w:szCs w:val="24"/>
          <w:vertAlign w:val="superscript"/>
        </w:rPr>
        <w:t xml:space="preserve">3</w:t>
      </w:r>
      <w:r>
        <w:rPr>
          <w:rFonts w:hint="eastAsia" w:cs="宋体"/>
          <w:sz w:val="24"/>
          <w:szCs w:val="24"/>
          <w:shd w:val="clear" w:color="auto" w:fill="ffffff"/>
        </w:rPr>
        <w:t xml:space="preserve">。</w:t>
      </w:r>
      <w:r>
        <w:rPr>
          <w:rStyle w:val="885"/>
          <w:rFonts w:hint="eastAsia" w:cs="宋体"/>
          <w:sz w:val="24"/>
          <w:szCs w:val="24"/>
          <w:u w:val="single"/>
        </w:rPr>
        <w:t xml:space="preserve">（</w:t>
      </w:r>
      <w:r>
        <w:rPr>
          <w:rStyle w:val="885"/>
          <w:rFonts w:cs="宋体"/>
          <w:sz w:val="24"/>
          <w:szCs w:val="24"/>
          <w:u w:val="single"/>
        </w:rPr>
        <w:t xml:space="preserve">/</w:t>
      </w:r>
      <w:r>
        <w:rPr>
          <w:rStyle w:val="885"/>
          <w:rFonts w:hint="eastAsia" w:cs="宋体"/>
          <w:sz w:val="24"/>
          <w:szCs w:val="24"/>
          <w:u w:val="single"/>
        </w:rPr>
        <w:t xml:space="preserve">）</w:t>
      </w:r>
      <w:r>
        <w:rPr>
          <w:rFonts w:hint="eastAsia" w:cs="宋体"/>
          <w:sz w:val="24"/>
          <w:szCs w:val="24"/>
          <w:shd w:val="clear" w:color="auto" w:fill="ffffff"/>
        </w:rPr>
        <w:t xml:space="preserve">的</w:t>
      </w:r>
      <w:r>
        <w:rPr>
          <w:rStyle w:val="885"/>
          <w:rFonts w:hint="eastAsia" w:cs="宋体"/>
          <w:sz w:val="24"/>
          <w:szCs w:val="24"/>
          <w:u w:val="single"/>
        </w:rPr>
        <w:t xml:space="preserve">（</w:t>
      </w:r>
      <w:r>
        <w:rPr>
          <w:rStyle w:val="885"/>
          <w:rFonts w:cs="宋体"/>
          <w:sz w:val="24"/>
          <w:szCs w:val="24"/>
          <w:u w:val="single"/>
        </w:rPr>
        <w:t xml:space="preserve">/</w:t>
      </w:r>
      <w:r>
        <w:rPr>
          <w:rStyle w:val="885"/>
          <w:rFonts w:hint="eastAsia" w:cs="宋体"/>
          <w:sz w:val="24"/>
          <w:szCs w:val="24"/>
          <w:u w:val="single"/>
        </w:rPr>
        <w:t xml:space="preserve">）</w:t>
      </w:r>
      <w:r>
        <w:rPr>
          <w:rStyle w:val="885"/>
          <w:rFonts w:cs="宋体"/>
          <w:sz w:val="24"/>
          <w:szCs w:val="24"/>
          <w:vertAlign w:val="superscript"/>
        </w:rPr>
        <w:t xml:space="preserve">4</w:t>
      </w:r>
      <w:r>
        <w:rPr>
          <w:rFonts w:hint="eastAsia" w:cs="宋体"/>
          <w:sz w:val="24"/>
          <w:szCs w:val="24"/>
          <w:shd w:val="clear" w:color="auto" w:fill="ffffff"/>
        </w:rPr>
        <w:t xml:space="preserve">在中国境内生产。</w:t>
      </w:r>
      <w:r>
        <w:rPr>
          <w:rStyle w:val="885"/>
          <w:rFonts w:hint="eastAsia" w:cs="宋体"/>
          <w:sz w:val="24"/>
          <w:szCs w:val="24"/>
          <w:u w:val="single"/>
        </w:rPr>
        <w:t xml:space="preserve">（</w:t>
      </w:r>
      <w:r>
        <w:rPr>
          <w:rStyle w:val="885"/>
          <w:rFonts w:cs="宋体"/>
          <w:sz w:val="24"/>
          <w:szCs w:val="24"/>
          <w:u w:val="single"/>
        </w:rPr>
        <w:t xml:space="preserve">/</w:t>
      </w:r>
      <w:r>
        <w:rPr>
          <w:rStyle w:val="885"/>
          <w:rFonts w:hint="eastAsia" w:cs="宋体"/>
          <w:sz w:val="24"/>
          <w:szCs w:val="24"/>
          <w:u w:val="single"/>
        </w:rPr>
        <w:t xml:space="preserve">）</w:t>
      </w:r>
      <w:r>
        <w:rPr>
          <w:rFonts w:hint="eastAsia" w:cs="宋体"/>
          <w:sz w:val="24"/>
          <w:szCs w:val="24"/>
          <w:shd w:val="clear" w:color="auto" w:fill="ffffff"/>
        </w:rPr>
        <w:t xml:space="preserve">的</w:t>
      </w:r>
      <w:r>
        <w:rPr>
          <w:rStyle w:val="885"/>
          <w:rFonts w:hint="eastAsia" w:cs="宋体"/>
          <w:sz w:val="24"/>
          <w:szCs w:val="24"/>
          <w:u w:val="single"/>
        </w:rPr>
        <w:t xml:space="preserve">（</w:t>
      </w:r>
      <w:r>
        <w:rPr>
          <w:rStyle w:val="885"/>
          <w:rFonts w:cs="宋体"/>
          <w:sz w:val="24"/>
          <w:szCs w:val="24"/>
          <w:u w:val="single"/>
        </w:rPr>
        <w:t xml:space="preserve">/</w:t>
      </w:r>
      <w:r>
        <w:rPr>
          <w:rStyle w:val="885"/>
          <w:rFonts w:hint="eastAsia" w:cs="宋体"/>
          <w:sz w:val="24"/>
          <w:szCs w:val="24"/>
          <w:u w:val="single"/>
        </w:rPr>
        <w:t xml:space="preserve">）</w:t>
      </w:r>
      <w:r>
        <w:rPr>
          <w:rStyle w:val="885"/>
          <w:rFonts w:cs="宋体"/>
          <w:sz w:val="24"/>
          <w:szCs w:val="24"/>
          <w:vertAlign w:val="superscript"/>
        </w:rPr>
        <w:t xml:space="preserve">5</w:t>
      </w:r>
      <w:r>
        <w:rPr>
          <w:rFonts w:hint="eastAsia" w:cs="宋体"/>
          <w:sz w:val="24"/>
          <w:szCs w:val="24"/>
          <w:shd w:val="clear" w:color="auto" w:fill="ffffff"/>
        </w:rPr>
        <w:t xml:space="preserve">在中国境内完成。</w:t>
      </w:r>
      <w:r/>
    </w:p>
    <w:p>
      <w:pPr>
        <w:ind w:firstLine="480"/>
        <w:jc w:val="left"/>
        <w:spacing w:line="500" w:lineRule="exact"/>
        <w:widowControl/>
        <w:rPr>
          <w:sz w:val="24"/>
          <w:szCs w:val="24"/>
        </w:rPr>
      </w:pPr>
      <w:r>
        <w:rPr>
          <w:sz w:val="24"/>
          <w:szCs w:val="24"/>
        </w:rPr>
        <w:t xml:space="preserve">53</w:t>
      </w:r>
      <w:r>
        <w:rPr>
          <w:rFonts w:hint="eastAsia"/>
          <w:sz w:val="24"/>
          <w:szCs w:val="24"/>
        </w:rPr>
        <w:t xml:space="preserve">、</w:t>
      </w:r>
      <w:r>
        <w:rPr>
          <w:rFonts w:hint="eastAsia"/>
          <w:sz w:val="24"/>
          <w:szCs w:val="24"/>
          <w:u w:val="single"/>
        </w:rPr>
        <w:t xml:space="preserve">生化系统</w:t>
      </w:r>
      <w:r>
        <w:rPr>
          <w:rStyle w:val="885"/>
          <w:rFonts w:hint="eastAsia" w:cs="宋体"/>
          <w:sz w:val="24"/>
          <w:szCs w:val="24"/>
          <w:vertAlign w:val="superscript"/>
        </w:rPr>
        <w:t xml:space="preserve">1</w:t>
      </w:r>
      <w:r>
        <w:rPr>
          <w:sz w:val="24"/>
          <w:szCs w:val="24"/>
        </w:rPr>
        <w:t xml:space="preserve">，</w:t>
      </w:r>
      <w:r>
        <w:rPr>
          <w:rFonts w:hint="eastAsia" w:cs="宋体"/>
          <w:sz w:val="24"/>
          <w:szCs w:val="24"/>
          <w:shd w:val="clear" w:color="auto" w:fill="ffffff"/>
        </w:rPr>
        <w:t xml:space="preserve">生产厂为</w:t>
      </w:r>
      <w:r>
        <w:rPr>
          <w:rStyle w:val="885"/>
          <w:rFonts w:hint="eastAsia" w:cs="宋体"/>
          <w:sz w:val="24"/>
          <w:szCs w:val="24"/>
          <w:u w:val="single"/>
        </w:rPr>
        <w:t xml:space="preserve">（厂名）</w:t>
      </w:r>
      <w:r>
        <w:rPr>
          <w:rStyle w:val="885"/>
          <w:rFonts w:cs="宋体"/>
          <w:sz w:val="24"/>
          <w:szCs w:val="24"/>
          <w:vertAlign w:val="superscript"/>
        </w:rPr>
        <w:t xml:space="preserve">2</w:t>
      </w:r>
      <w:r>
        <w:rPr>
          <w:rFonts w:hint="eastAsia" w:cs="宋体"/>
          <w:sz w:val="24"/>
          <w:szCs w:val="24"/>
          <w:shd w:val="clear" w:color="auto" w:fill="ffffff"/>
        </w:rPr>
        <w:t xml:space="preserve">，厂址为</w:t>
      </w:r>
      <w:r>
        <w:rPr>
          <w:rStyle w:val="885"/>
          <w:rFonts w:hint="eastAsia" w:cs="宋体"/>
          <w:sz w:val="24"/>
          <w:szCs w:val="24"/>
          <w:u w:val="single"/>
        </w:rPr>
        <w:t xml:space="preserve">（生产厂址）</w:t>
      </w:r>
      <w:r>
        <w:rPr>
          <w:rFonts w:hint="eastAsia" w:cs="宋体"/>
          <w:sz w:val="24"/>
          <w:szCs w:val="24"/>
          <w:shd w:val="clear" w:color="auto" w:fill="ffffff"/>
        </w:rPr>
        <w:t xml:space="preserve">。</w:t>
      </w:r>
      <w:r>
        <w:rPr>
          <w:rStyle w:val="885"/>
          <w:rFonts w:hint="eastAsia" w:cs="宋体"/>
          <w:sz w:val="24"/>
          <w:szCs w:val="24"/>
          <w:u w:val="single"/>
        </w:rPr>
        <w:t xml:space="preserve">（</w:t>
      </w:r>
      <w:r>
        <w:rPr>
          <w:rStyle w:val="885"/>
          <w:rFonts w:cs="宋体"/>
          <w:sz w:val="24"/>
          <w:szCs w:val="24"/>
          <w:u w:val="single"/>
        </w:rPr>
        <w:t xml:space="preserve">/</w:t>
      </w:r>
      <w:r>
        <w:rPr>
          <w:rStyle w:val="885"/>
          <w:rFonts w:hint="eastAsia" w:cs="宋体"/>
          <w:sz w:val="24"/>
          <w:szCs w:val="24"/>
          <w:u w:val="single"/>
        </w:rPr>
        <w:t xml:space="preserve">）</w:t>
      </w:r>
      <w:r>
        <w:rPr>
          <w:rFonts w:hint="eastAsia" w:cs="宋体"/>
          <w:sz w:val="24"/>
          <w:szCs w:val="24"/>
          <w:shd w:val="clear" w:color="auto" w:fill="ffffff"/>
        </w:rPr>
        <w:t xml:space="preserve">的中国境内生产的组件成本占比≥</w:t>
      </w:r>
      <w:r>
        <w:rPr>
          <w:rStyle w:val="885"/>
          <w:rFonts w:hint="eastAsia" w:cs="宋体"/>
          <w:sz w:val="24"/>
          <w:szCs w:val="24"/>
          <w:u w:val="single"/>
        </w:rPr>
        <w:t xml:space="preserve">（</w:t>
      </w:r>
      <w:r>
        <w:rPr>
          <w:rStyle w:val="885"/>
          <w:rFonts w:cs="宋体"/>
          <w:sz w:val="24"/>
          <w:szCs w:val="24"/>
          <w:u w:val="single"/>
        </w:rPr>
        <w:t xml:space="preserve">/</w:t>
      </w:r>
      <w:r>
        <w:rPr>
          <w:rStyle w:val="885"/>
          <w:rFonts w:hint="eastAsia" w:cs="宋体"/>
          <w:sz w:val="24"/>
          <w:szCs w:val="24"/>
          <w:u w:val="single"/>
        </w:rPr>
        <w:t xml:space="preserve">）</w:t>
      </w:r>
      <w:r>
        <w:rPr>
          <w:rStyle w:val="885"/>
          <w:rFonts w:cs="宋体"/>
          <w:sz w:val="24"/>
          <w:szCs w:val="24"/>
          <w:vertAlign w:val="superscript"/>
        </w:rPr>
        <w:t xml:space="preserve">3</w:t>
      </w:r>
      <w:r>
        <w:rPr>
          <w:rFonts w:hint="eastAsia" w:cs="宋体"/>
          <w:sz w:val="24"/>
          <w:szCs w:val="24"/>
          <w:shd w:val="clear" w:color="auto" w:fill="ffffff"/>
        </w:rPr>
        <w:t xml:space="preserve">。</w:t>
      </w:r>
      <w:r>
        <w:rPr>
          <w:rStyle w:val="885"/>
          <w:rFonts w:hint="eastAsia" w:cs="宋体"/>
          <w:sz w:val="24"/>
          <w:szCs w:val="24"/>
          <w:u w:val="single"/>
        </w:rPr>
        <w:t xml:space="preserve">（</w:t>
      </w:r>
      <w:r>
        <w:rPr>
          <w:rStyle w:val="885"/>
          <w:rFonts w:cs="宋体"/>
          <w:sz w:val="24"/>
          <w:szCs w:val="24"/>
          <w:u w:val="single"/>
        </w:rPr>
        <w:t xml:space="preserve">/</w:t>
      </w:r>
      <w:r>
        <w:rPr>
          <w:rStyle w:val="885"/>
          <w:rFonts w:hint="eastAsia" w:cs="宋体"/>
          <w:sz w:val="24"/>
          <w:szCs w:val="24"/>
          <w:u w:val="single"/>
        </w:rPr>
        <w:t xml:space="preserve">）</w:t>
      </w:r>
      <w:r>
        <w:rPr>
          <w:rFonts w:hint="eastAsia" w:cs="宋体"/>
          <w:sz w:val="24"/>
          <w:szCs w:val="24"/>
          <w:shd w:val="clear" w:color="auto" w:fill="ffffff"/>
        </w:rPr>
        <w:t xml:space="preserve">的</w:t>
      </w:r>
      <w:r>
        <w:rPr>
          <w:rStyle w:val="885"/>
          <w:rFonts w:hint="eastAsia" w:cs="宋体"/>
          <w:sz w:val="24"/>
          <w:szCs w:val="24"/>
          <w:u w:val="single"/>
        </w:rPr>
        <w:t xml:space="preserve">（</w:t>
      </w:r>
      <w:r>
        <w:rPr>
          <w:rStyle w:val="885"/>
          <w:rFonts w:cs="宋体"/>
          <w:sz w:val="24"/>
          <w:szCs w:val="24"/>
          <w:u w:val="single"/>
        </w:rPr>
        <w:t xml:space="preserve">/</w:t>
      </w:r>
      <w:r>
        <w:rPr>
          <w:rStyle w:val="885"/>
          <w:rFonts w:hint="eastAsia" w:cs="宋体"/>
          <w:sz w:val="24"/>
          <w:szCs w:val="24"/>
          <w:u w:val="single"/>
        </w:rPr>
        <w:t xml:space="preserve">）</w:t>
      </w:r>
      <w:r>
        <w:rPr>
          <w:rStyle w:val="885"/>
          <w:rFonts w:cs="宋体"/>
          <w:sz w:val="24"/>
          <w:szCs w:val="24"/>
          <w:vertAlign w:val="superscript"/>
        </w:rPr>
        <w:t xml:space="preserve">4</w:t>
      </w:r>
      <w:r>
        <w:rPr>
          <w:rFonts w:hint="eastAsia" w:cs="宋体"/>
          <w:sz w:val="24"/>
          <w:szCs w:val="24"/>
          <w:shd w:val="clear" w:color="auto" w:fill="ffffff"/>
        </w:rPr>
        <w:t xml:space="preserve">在中国境内生产。</w:t>
      </w:r>
      <w:r>
        <w:rPr>
          <w:rStyle w:val="885"/>
          <w:rFonts w:hint="eastAsia" w:cs="宋体"/>
          <w:sz w:val="24"/>
          <w:szCs w:val="24"/>
          <w:u w:val="single"/>
        </w:rPr>
        <w:t xml:space="preserve">（</w:t>
      </w:r>
      <w:r>
        <w:rPr>
          <w:rStyle w:val="885"/>
          <w:rFonts w:cs="宋体"/>
          <w:sz w:val="24"/>
          <w:szCs w:val="24"/>
          <w:u w:val="single"/>
        </w:rPr>
        <w:t xml:space="preserve">/</w:t>
      </w:r>
      <w:r>
        <w:rPr>
          <w:rStyle w:val="885"/>
          <w:rFonts w:hint="eastAsia" w:cs="宋体"/>
          <w:sz w:val="24"/>
          <w:szCs w:val="24"/>
          <w:u w:val="single"/>
        </w:rPr>
        <w:t xml:space="preserve">）</w:t>
      </w:r>
      <w:r>
        <w:rPr>
          <w:rFonts w:hint="eastAsia" w:cs="宋体"/>
          <w:sz w:val="24"/>
          <w:szCs w:val="24"/>
          <w:shd w:val="clear" w:color="auto" w:fill="ffffff"/>
        </w:rPr>
        <w:t xml:space="preserve">的</w:t>
      </w:r>
      <w:r>
        <w:rPr>
          <w:rStyle w:val="885"/>
          <w:rFonts w:hint="eastAsia" w:cs="宋体"/>
          <w:sz w:val="24"/>
          <w:szCs w:val="24"/>
          <w:u w:val="single"/>
        </w:rPr>
        <w:t xml:space="preserve">（</w:t>
      </w:r>
      <w:r>
        <w:rPr>
          <w:rStyle w:val="885"/>
          <w:rFonts w:cs="宋体"/>
          <w:sz w:val="24"/>
          <w:szCs w:val="24"/>
          <w:u w:val="single"/>
        </w:rPr>
        <w:t xml:space="preserve">/</w:t>
      </w:r>
      <w:r>
        <w:rPr>
          <w:rStyle w:val="885"/>
          <w:rFonts w:hint="eastAsia" w:cs="宋体"/>
          <w:sz w:val="24"/>
          <w:szCs w:val="24"/>
          <w:u w:val="single"/>
        </w:rPr>
        <w:t xml:space="preserve">）</w:t>
      </w:r>
      <w:r>
        <w:rPr>
          <w:rStyle w:val="885"/>
          <w:rFonts w:cs="宋体"/>
          <w:sz w:val="24"/>
          <w:szCs w:val="24"/>
          <w:vertAlign w:val="superscript"/>
        </w:rPr>
        <w:t xml:space="preserve">5</w:t>
      </w:r>
      <w:r>
        <w:rPr>
          <w:rFonts w:hint="eastAsia" w:cs="宋体"/>
          <w:sz w:val="24"/>
          <w:szCs w:val="24"/>
          <w:shd w:val="clear" w:color="auto" w:fill="ffffff"/>
        </w:rPr>
        <w:t xml:space="preserve">在中国境内完成。</w:t>
      </w:r>
      <w:r/>
    </w:p>
    <w:p>
      <w:pPr>
        <w:ind w:firstLine="480"/>
        <w:jc w:val="left"/>
        <w:spacing w:line="500" w:lineRule="exact"/>
        <w:widowControl/>
        <w:rPr>
          <w:sz w:val="24"/>
          <w:szCs w:val="24"/>
        </w:rPr>
      </w:pPr>
      <w:r>
        <w:rPr>
          <w:sz w:val="24"/>
          <w:szCs w:val="24"/>
        </w:rPr>
        <w:t xml:space="preserve">54</w:t>
      </w:r>
      <w:r>
        <w:rPr>
          <w:rFonts w:hint="eastAsia"/>
          <w:sz w:val="24"/>
          <w:szCs w:val="24"/>
        </w:rPr>
        <w:t xml:space="preserve">、</w:t>
      </w:r>
      <w:r>
        <w:rPr>
          <w:rFonts w:hint="eastAsia"/>
          <w:sz w:val="24"/>
          <w:szCs w:val="24"/>
          <w:u w:val="single"/>
        </w:rPr>
        <w:t xml:space="preserve">超滤系统</w:t>
      </w:r>
      <w:r>
        <w:rPr>
          <w:rStyle w:val="885"/>
          <w:rFonts w:hint="eastAsia" w:cs="宋体"/>
          <w:sz w:val="24"/>
          <w:szCs w:val="24"/>
          <w:vertAlign w:val="superscript"/>
        </w:rPr>
        <w:t xml:space="preserve">1</w:t>
      </w:r>
      <w:r>
        <w:rPr>
          <w:sz w:val="24"/>
          <w:szCs w:val="24"/>
        </w:rPr>
        <w:t xml:space="preserve">，</w:t>
      </w:r>
      <w:r>
        <w:rPr>
          <w:rFonts w:hint="eastAsia" w:cs="宋体"/>
          <w:sz w:val="24"/>
          <w:szCs w:val="24"/>
          <w:shd w:val="clear" w:color="auto" w:fill="ffffff"/>
        </w:rPr>
        <w:t xml:space="preserve">生产厂为</w:t>
      </w:r>
      <w:r>
        <w:rPr>
          <w:rStyle w:val="885"/>
          <w:rFonts w:hint="eastAsia" w:cs="宋体"/>
          <w:sz w:val="24"/>
          <w:szCs w:val="24"/>
          <w:u w:val="single"/>
        </w:rPr>
        <w:t xml:space="preserve">（厂名）</w:t>
      </w:r>
      <w:r>
        <w:rPr>
          <w:rStyle w:val="885"/>
          <w:rFonts w:cs="宋体"/>
          <w:sz w:val="24"/>
          <w:szCs w:val="24"/>
          <w:vertAlign w:val="superscript"/>
        </w:rPr>
        <w:t xml:space="preserve">2</w:t>
      </w:r>
      <w:r>
        <w:rPr>
          <w:rFonts w:hint="eastAsia" w:cs="宋体"/>
          <w:sz w:val="24"/>
          <w:szCs w:val="24"/>
          <w:shd w:val="clear" w:color="auto" w:fill="ffffff"/>
        </w:rPr>
        <w:t xml:space="preserve">，厂址为</w:t>
      </w:r>
      <w:r>
        <w:rPr>
          <w:rStyle w:val="885"/>
          <w:rFonts w:hint="eastAsia" w:cs="宋体"/>
          <w:sz w:val="24"/>
          <w:szCs w:val="24"/>
          <w:u w:val="single"/>
        </w:rPr>
        <w:t xml:space="preserve">（生产厂址）</w:t>
      </w:r>
      <w:r>
        <w:rPr>
          <w:rFonts w:hint="eastAsia" w:cs="宋体"/>
          <w:sz w:val="24"/>
          <w:szCs w:val="24"/>
          <w:shd w:val="clear" w:color="auto" w:fill="ffffff"/>
        </w:rPr>
        <w:t xml:space="preserve">。</w:t>
      </w:r>
      <w:r>
        <w:rPr>
          <w:rStyle w:val="885"/>
          <w:rFonts w:hint="eastAsia" w:cs="宋体"/>
          <w:sz w:val="24"/>
          <w:szCs w:val="24"/>
          <w:u w:val="single"/>
        </w:rPr>
        <w:t xml:space="preserve">（</w:t>
      </w:r>
      <w:r>
        <w:rPr>
          <w:rStyle w:val="885"/>
          <w:rFonts w:cs="宋体"/>
          <w:sz w:val="24"/>
          <w:szCs w:val="24"/>
          <w:u w:val="single"/>
        </w:rPr>
        <w:t xml:space="preserve">/</w:t>
      </w:r>
      <w:r>
        <w:rPr>
          <w:rStyle w:val="885"/>
          <w:rFonts w:hint="eastAsia" w:cs="宋体"/>
          <w:sz w:val="24"/>
          <w:szCs w:val="24"/>
          <w:u w:val="single"/>
        </w:rPr>
        <w:t xml:space="preserve">）</w:t>
      </w:r>
      <w:r>
        <w:rPr>
          <w:rFonts w:hint="eastAsia" w:cs="宋体"/>
          <w:sz w:val="24"/>
          <w:szCs w:val="24"/>
          <w:shd w:val="clear" w:color="auto" w:fill="ffffff"/>
        </w:rPr>
        <w:t xml:space="preserve">的中国境内生产的组件成本占比≥</w:t>
      </w:r>
      <w:r>
        <w:rPr>
          <w:rStyle w:val="885"/>
          <w:rFonts w:hint="eastAsia" w:cs="宋体"/>
          <w:sz w:val="24"/>
          <w:szCs w:val="24"/>
          <w:u w:val="single"/>
        </w:rPr>
        <w:t xml:space="preserve">（</w:t>
      </w:r>
      <w:r>
        <w:rPr>
          <w:rStyle w:val="885"/>
          <w:rFonts w:cs="宋体"/>
          <w:sz w:val="24"/>
          <w:szCs w:val="24"/>
          <w:u w:val="single"/>
        </w:rPr>
        <w:t xml:space="preserve">/</w:t>
      </w:r>
      <w:r>
        <w:rPr>
          <w:rStyle w:val="885"/>
          <w:rFonts w:hint="eastAsia" w:cs="宋体"/>
          <w:sz w:val="24"/>
          <w:szCs w:val="24"/>
          <w:u w:val="single"/>
        </w:rPr>
        <w:t xml:space="preserve">）</w:t>
      </w:r>
      <w:r>
        <w:rPr>
          <w:rStyle w:val="885"/>
          <w:rFonts w:cs="宋体"/>
          <w:sz w:val="24"/>
          <w:szCs w:val="24"/>
          <w:vertAlign w:val="superscript"/>
        </w:rPr>
        <w:t xml:space="preserve">3</w:t>
      </w:r>
      <w:r>
        <w:rPr>
          <w:rFonts w:hint="eastAsia" w:cs="宋体"/>
          <w:sz w:val="24"/>
          <w:szCs w:val="24"/>
          <w:shd w:val="clear" w:color="auto" w:fill="ffffff"/>
        </w:rPr>
        <w:t xml:space="preserve">。</w:t>
      </w:r>
      <w:r>
        <w:rPr>
          <w:rStyle w:val="885"/>
          <w:rFonts w:hint="eastAsia" w:cs="宋体"/>
          <w:sz w:val="24"/>
          <w:szCs w:val="24"/>
          <w:u w:val="single"/>
        </w:rPr>
        <w:t xml:space="preserve">（</w:t>
      </w:r>
      <w:r>
        <w:rPr>
          <w:rStyle w:val="885"/>
          <w:rFonts w:cs="宋体"/>
          <w:sz w:val="24"/>
          <w:szCs w:val="24"/>
          <w:u w:val="single"/>
        </w:rPr>
        <w:t xml:space="preserve">/</w:t>
      </w:r>
      <w:r>
        <w:rPr>
          <w:rStyle w:val="885"/>
          <w:rFonts w:hint="eastAsia" w:cs="宋体"/>
          <w:sz w:val="24"/>
          <w:szCs w:val="24"/>
          <w:u w:val="single"/>
        </w:rPr>
        <w:t xml:space="preserve">）</w:t>
      </w:r>
      <w:r>
        <w:rPr>
          <w:rFonts w:hint="eastAsia" w:cs="宋体"/>
          <w:sz w:val="24"/>
          <w:szCs w:val="24"/>
          <w:shd w:val="clear" w:color="auto" w:fill="ffffff"/>
        </w:rPr>
        <w:t xml:space="preserve">的</w:t>
      </w:r>
      <w:r>
        <w:rPr>
          <w:rStyle w:val="885"/>
          <w:rFonts w:hint="eastAsia" w:cs="宋体"/>
          <w:sz w:val="24"/>
          <w:szCs w:val="24"/>
          <w:u w:val="single"/>
        </w:rPr>
        <w:t xml:space="preserve">（</w:t>
      </w:r>
      <w:r>
        <w:rPr>
          <w:rStyle w:val="885"/>
          <w:rFonts w:cs="宋体"/>
          <w:sz w:val="24"/>
          <w:szCs w:val="24"/>
          <w:u w:val="single"/>
        </w:rPr>
        <w:t xml:space="preserve">/</w:t>
      </w:r>
      <w:r>
        <w:rPr>
          <w:rStyle w:val="885"/>
          <w:rFonts w:hint="eastAsia" w:cs="宋体"/>
          <w:sz w:val="24"/>
          <w:szCs w:val="24"/>
          <w:u w:val="single"/>
        </w:rPr>
        <w:t xml:space="preserve">）</w:t>
      </w:r>
      <w:r>
        <w:rPr>
          <w:rStyle w:val="885"/>
          <w:rFonts w:cs="宋体"/>
          <w:sz w:val="24"/>
          <w:szCs w:val="24"/>
          <w:vertAlign w:val="superscript"/>
        </w:rPr>
        <w:t xml:space="preserve">4</w:t>
      </w:r>
      <w:r>
        <w:rPr>
          <w:rFonts w:hint="eastAsia" w:cs="宋体"/>
          <w:sz w:val="24"/>
          <w:szCs w:val="24"/>
          <w:shd w:val="clear" w:color="auto" w:fill="ffffff"/>
        </w:rPr>
        <w:t xml:space="preserve">在中国境内生产。</w:t>
      </w:r>
      <w:r>
        <w:rPr>
          <w:rStyle w:val="885"/>
          <w:rFonts w:hint="eastAsia" w:cs="宋体"/>
          <w:sz w:val="24"/>
          <w:szCs w:val="24"/>
          <w:u w:val="single"/>
        </w:rPr>
        <w:t xml:space="preserve">（</w:t>
      </w:r>
      <w:r>
        <w:rPr>
          <w:rStyle w:val="885"/>
          <w:rFonts w:cs="宋体"/>
          <w:sz w:val="24"/>
          <w:szCs w:val="24"/>
          <w:u w:val="single"/>
        </w:rPr>
        <w:t xml:space="preserve">/</w:t>
      </w:r>
      <w:r>
        <w:rPr>
          <w:rStyle w:val="885"/>
          <w:rFonts w:hint="eastAsia" w:cs="宋体"/>
          <w:sz w:val="24"/>
          <w:szCs w:val="24"/>
          <w:u w:val="single"/>
        </w:rPr>
        <w:t xml:space="preserve">）</w:t>
      </w:r>
      <w:r>
        <w:rPr>
          <w:rFonts w:hint="eastAsia" w:cs="宋体"/>
          <w:sz w:val="24"/>
          <w:szCs w:val="24"/>
          <w:shd w:val="clear" w:color="auto" w:fill="ffffff"/>
        </w:rPr>
        <w:t xml:space="preserve">的</w:t>
      </w:r>
      <w:r>
        <w:rPr>
          <w:rStyle w:val="885"/>
          <w:rFonts w:hint="eastAsia" w:cs="宋体"/>
          <w:sz w:val="24"/>
          <w:szCs w:val="24"/>
          <w:u w:val="single"/>
        </w:rPr>
        <w:t xml:space="preserve">（</w:t>
      </w:r>
      <w:r>
        <w:rPr>
          <w:rStyle w:val="885"/>
          <w:rFonts w:cs="宋体"/>
          <w:sz w:val="24"/>
          <w:szCs w:val="24"/>
          <w:u w:val="single"/>
        </w:rPr>
        <w:t xml:space="preserve">/</w:t>
      </w:r>
      <w:r>
        <w:rPr>
          <w:rStyle w:val="885"/>
          <w:rFonts w:hint="eastAsia" w:cs="宋体"/>
          <w:sz w:val="24"/>
          <w:szCs w:val="24"/>
          <w:u w:val="single"/>
        </w:rPr>
        <w:t xml:space="preserve">）</w:t>
      </w:r>
      <w:r>
        <w:rPr>
          <w:rStyle w:val="885"/>
          <w:rFonts w:cs="宋体"/>
          <w:sz w:val="24"/>
          <w:szCs w:val="24"/>
          <w:vertAlign w:val="superscript"/>
        </w:rPr>
        <w:t xml:space="preserve">5</w:t>
      </w:r>
      <w:r>
        <w:rPr>
          <w:rFonts w:hint="eastAsia" w:cs="宋体"/>
          <w:sz w:val="24"/>
          <w:szCs w:val="24"/>
          <w:shd w:val="clear" w:color="auto" w:fill="ffffff"/>
        </w:rPr>
        <w:t xml:space="preserve">在中国境内完成。</w:t>
      </w:r>
      <w:r/>
    </w:p>
    <w:p>
      <w:pPr>
        <w:ind w:firstLine="480"/>
        <w:jc w:val="left"/>
        <w:spacing w:line="500" w:lineRule="exact"/>
        <w:widowControl/>
        <w:rPr>
          <w:sz w:val="24"/>
          <w:szCs w:val="24"/>
        </w:rPr>
      </w:pPr>
      <w:r>
        <w:rPr>
          <w:sz w:val="24"/>
          <w:szCs w:val="24"/>
        </w:rPr>
        <w:t xml:space="preserve">55</w:t>
      </w:r>
      <w:r>
        <w:rPr>
          <w:rFonts w:hint="eastAsia"/>
          <w:sz w:val="24"/>
          <w:szCs w:val="24"/>
        </w:rPr>
        <w:t xml:space="preserve">、</w:t>
      </w:r>
      <w:r>
        <w:rPr>
          <w:rFonts w:hint="eastAsia"/>
          <w:sz w:val="24"/>
          <w:szCs w:val="24"/>
          <w:u w:val="single"/>
        </w:rPr>
        <w:t xml:space="preserve">纳滤系统</w:t>
      </w:r>
      <w:r>
        <w:rPr>
          <w:rStyle w:val="885"/>
          <w:rFonts w:hint="eastAsia" w:cs="宋体"/>
          <w:sz w:val="24"/>
          <w:szCs w:val="24"/>
          <w:vertAlign w:val="superscript"/>
        </w:rPr>
        <w:t xml:space="preserve">1</w:t>
      </w:r>
      <w:r>
        <w:rPr>
          <w:sz w:val="24"/>
          <w:szCs w:val="24"/>
        </w:rPr>
        <w:t xml:space="preserve">，</w:t>
      </w:r>
      <w:r>
        <w:rPr>
          <w:rFonts w:hint="eastAsia" w:cs="宋体"/>
          <w:sz w:val="24"/>
          <w:szCs w:val="24"/>
          <w:shd w:val="clear" w:color="auto" w:fill="ffffff"/>
        </w:rPr>
        <w:t xml:space="preserve">生产厂为</w:t>
      </w:r>
      <w:r>
        <w:rPr>
          <w:rStyle w:val="885"/>
          <w:rFonts w:hint="eastAsia" w:cs="宋体"/>
          <w:sz w:val="24"/>
          <w:szCs w:val="24"/>
          <w:u w:val="single"/>
        </w:rPr>
        <w:t xml:space="preserve">（厂名）</w:t>
      </w:r>
      <w:r>
        <w:rPr>
          <w:rStyle w:val="885"/>
          <w:rFonts w:cs="宋体"/>
          <w:sz w:val="24"/>
          <w:szCs w:val="24"/>
          <w:vertAlign w:val="superscript"/>
        </w:rPr>
        <w:t xml:space="preserve">2</w:t>
      </w:r>
      <w:r>
        <w:rPr>
          <w:rFonts w:hint="eastAsia" w:cs="宋体"/>
          <w:sz w:val="24"/>
          <w:szCs w:val="24"/>
          <w:shd w:val="clear" w:color="auto" w:fill="ffffff"/>
        </w:rPr>
        <w:t xml:space="preserve">，厂址为</w:t>
      </w:r>
      <w:r>
        <w:rPr>
          <w:rStyle w:val="885"/>
          <w:rFonts w:hint="eastAsia" w:cs="宋体"/>
          <w:sz w:val="24"/>
          <w:szCs w:val="24"/>
          <w:u w:val="single"/>
        </w:rPr>
        <w:t xml:space="preserve">（生产厂址）</w:t>
      </w:r>
      <w:r>
        <w:rPr>
          <w:rFonts w:hint="eastAsia" w:cs="宋体"/>
          <w:sz w:val="24"/>
          <w:szCs w:val="24"/>
          <w:shd w:val="clear" w:color="auto" w:fill="ffffff"/>
        </w:rPr>
        <w:t xml:space="preserve">。</w:t>
      </w:r>
      <w:r>
        <w:rPr>
          <w:rStyle w:val="885"/>
          <w:rFonts w:hint="eastAsia" w:cs="宋体"/>
          <w:sz w:val="24"/>
          <w:szCs w:val="24"/>
          <w:u w:val="single"/>
        </w:rPr>
        <w:t xml:space="preserve">（</w:t>
      </w:r>
      <w:r>
        <w:rPr>
          <w:rStyle w:val="885"/>
          <w:rFonts w:cs="宋体"/>
          <w:sz w:val="24"/>
          <w:szCs w:val="24"/>
          <w:u w:val="single"/>
        </w:rPr>
        <w:t xml:space="preserve">/</w:t>
      </w:r>
      <w:r>
        <w:rPr>
          <w:rStyle w:val="885"/>
          <w:rFonts w:hint="eastAsia" w:cs="宋体"/>
          <w:sz w:val="24"/>
          <w:szCs w:val="24"/>
          <w:u w:val="single"/>
        </w:rPr>
        <w:t xml:space="preserve">）</w:t>
      </w:r>
      <w:r>
        <w:rPr>
          <w:rFonts w:hint="eastAsia" w:cs="宋体"/>
          <w:sz w:val="24"/>
          <w:szCs w:val="24"/>
          <w:shd w:val="clear" w:color="auto" w:fill="ffffff"/>
        </w:rPr>
        <w:t xml:space="preserve">的中国境内生产的组件成本占比≥</w:t>
      </w:r>
      <w:r>
        <w:rPr>
          <w:rStyle w:val="885"/>
          <w:rFonts w:hint="eastAsia" w:cs="宋体"/>
          <w:sz w:val="24"/>
          <w:szCs w:val="24"/>
          <w:u w:val="single"/>
        </w:rPr>
        <w:t xml:space="preserve">（</w:t>
      </w:r>
      <w:r>
        <w:rPr>
          <w:rStyle w:val="885"/>
          <w:rFonts w:cs="宋体"/>
          <w:sz w:val="24"/>
          <w:szCs w:val="24"/>
          <w:u w:val="single"/>
        </w:rPr>
        <w:t xml:space="preserve">/</w:t>
      </w:r>
      <w:r>
        <w:rPr>
          <w:rStyle w:val="885"/>
          <w:rFonts w:hint="eastAsia" w:cs="宋体"/>
          <w:sz w:val="24"/>
          <w:szCs w:val="24"/>
          <w:u w:val="single"/>
        </w:rPr>
        <w:t xml:space="preserve">）</w:t>
      </w:r>
      <w:r>
        <w:rPr>
          <w:rStyle w:val="885"/>
          <w:rFonts w:cs="宋体"/>
          <w:sz w:val="24"/>
          <w:szCs w:val="24"/>
          <w:vertAlign w:val="superscript"/>
        </w:rPr>
        <w:t xml:space="preserve">3</w:t>
      </w:r>
      <w:r>
        <w:rPr>
          <w:rFonts w:hint="eastAsia" w:cs="宋体"/>
          <w:sz w:val="24"/>
          <w:szCs w:val="24"/>
          <w:shd w:val="clear" w:color="auto" w:fill="ffffff"/>
        </w:rPr>
        <w:t xml:space="preserve">。</w:t>
      </w:r>
      <w:r>
        <w:rPr>
          <w:rStyle w:val="885"/>
          <w:rFonts w:hint="eastAsia" w:cs="宋体"/>
          <w:sz w:val="24"/>
          <w:szCs w:val="24"/>
          <w:u w:val="single"/>
        </w:rPr>
        <w:t xml:space="preserve">（</w:t>
      </w:r>
      <w:r>
        <w:rPr>
          <w:rStyle w:val="885"/>
          <w:rFonts w:cs="宋体"/>
          <w:sz w:val="24"/>
          <w:szCs w:val="24"/>
          <w:u w:val="single"/>
        </w:rPr>
        <w:t xml:space="preserve">/</w:t>
      </w:r>
      <w:r>
        <w:rPr>
          <w:rStyle w:val="885"/>
          <w:rFonts w:hint="eastAsia" w:cs="宋体"/>
          <w:sz w:val="24"/>
          <w:szCs w:val="24"/>
          <w:u w:val="single"/>
        </w:rPr>
        <w:t xml:space="preserve">）</w:t>
      </w:r>
      <w:r>
        <w:rPr>
          <w:rFonts w:hint="eastAsia" w:cs="宋体"/>
          <w:sz w:val="24"/>
          <w:szCs w:val="24"/>
          <w:shd w:val="clear" w:color="auto" w:fill="ffffff"/>
        </w:rPr>
        <w:t xml:space="preserve">的</w:t>
      </w:r>
      <w:r>
        <w:rPr>
          <w:rStyle w:val="885"/>
          <w:rFonts w:hint="eastAsia" w:cs="宋体"/>
          <w:sz w:val="24"/>
          <w:szCs w:val="24"/>
          <w:u w:val="single"/>
        </w:rPr>
        <w:t xml:space="preserve">（</w:t>
      </w:r>
      <w:r>
        <w:rPr>
          <w:rStyle w:val="885"/>
          <w:rFonts w:cs="宋体"/>
          <w:sz w:val="24"/>
          <w:szCs w:val="24"/>
          <w:u w:val="single"/>
        </w:rPr>
        <w:t xml:space="preserve">/</w:t>
      </w:r>
      <w:r>
        <w:rPr>
          <w:rStyle w:val="885"/>
          <w:rFonts w:hint="eastAsia" w:cs="宋体"/>
          <w:sz w:val="24"/>
          <w:szCs w:val="24"/>
          <w:u w:val="single"/>
        </w:rPr>
        <w:t xml:space="preserve">）</w:t>
      </w:r>
      <w:r>
        <w:rPr>
          <w:rStyle w:val="885"/>
          <w:rFonts w:cs="宋体"/>
          <w:sz w:val="24"/>
          <w:szCs w:val="24"/>
          <w:vertAlign w:val="superscript"/>
        </w:rPr>
        <w:t xml:space="preserve">4</w:t>
      </w:r>
      <w:r>
        <w:rPr>
          <w:rFonts w:hint="eastAsia" w:cs="宋体"/>
          <w:sz w:val="24"/>
          <w:szCs w:val="24"/>
          <w:shd w:val="clear" w:color="auto" w:fill="ffffff"/>
        </w:rPr>
        <w:t xml:space="preserve">在中国境内生产。</w:t>
      </w:r>
      <w:r>
        <w:rPr>
          <w:rStyle w:val="885"/>
          <w:rFonts w:hint="eastAsia" w:cs="宋体"/>
          <w:sz w:val="24"/>
          <w:szCs w:val="24"/>
          <w:u w:val="single"/>
        </w:rPr>
        <w:t xml:space="preserve">（</w:t>
      </w:r>
      <w:r>
        <w:rPr>
          <w:rStyle w:val="885"/>
          <w:rFonts w:cs="宋体"/>
          <w:sz w:val="24"/>
          <w:szCs w:val="24"/>
          <w:u w:val="single"/>
        </w:rPr>
        <w:t xml:space="preserve">/</w:t>
      </w:r>
      <w:r>
        <w:rPr>
          <w:rStyle w:val="885"/>
          <w:rFonts w:hint="eastAsia" w:cs="宋体"/>
          <w:sz w:val="24"/>
          <w:szCs w:val="24"/>
          <w:u w:val="single"/>
        </w:rPr>
        <w:t xml:space="preserve">）</w:t>
      </w:r>
      <w:r>
        <w:rPr>
          <w:rFonts w:hint="eastAsia" w:cs="宋体"/>
          <w:sz w:val="24"/>
          <w:szCs w:val="24"/>
          <w:shd w:val="clear" w:color="auto" w:fill="ffffff"/>
        </w:rPr>
        <w:t xml:space="preserve">的</w:t>
      </w:r>
      <w:r>
        <w:rPr>
          <w:rStyle w:val="885"/>
          <w:rFonts w:hint="eastAsia" w:cs="宋体"/>
          <w:sz w:val="24"/>
          <w:szCs w:val="24"/>
          <w:u w:val="single"/>
        </w:rPr>
        <w:t xml:space="preserve">（</w:t>
      </w:r>
      <w:r>
        <w:rPr>
          <w:rStyle w:val="885"/>
          <w:rFonts w:cs="宋体"/>
          <w:sz w:val="24"/>
          <w:szCs w:val="24"/>
          <w:u w:val="single"/>
        </w:rPr>
        <w:t xml:space="preserve">/</w:t>
      </w:r>
      <w:r>
        <w:rPr>
          <w:rStyle w:val="885"/>
          <w:rFonts w:hint="eastAsia" w:cs="宋体"/>
          <w:sz w:val="24"/>
          <w:szCs w:val="24"/>
          <w:u w:val="single"/>
        </w:rPr>
        <w:t xml:space="preserve">）</w:t>
      </w:r>
      <w:r>
        <w:rPr>
          <w:rStyle w:val="885"/>
          <w:rFonts w:cs="宋体"/>
          <w:sz w:val="24"/>
          <w:szCs w:val="24"/>
          <w:vertAlign w:val="superscript"/>
        </w:rPr>
        <w:t xml:space="preserve">5</w:t>
      </w:r>
      <w:r>
        <w:rPr>
          <w:rFonts w:hint="eastAsia" w:cs="宋体"/>
          <w:sz w:val="24"/>
          <w:szCs w:val="24"/>
          <w:shd w:val="clear" w:color="auto" w:fill="ffffff"/>
        </w:rPr>
        <w:t xml:space="preserve">在中国境内完成。</w:t>
      </w:r>
      <w:r/>
    </w:p>
    <w:p>
      <w:pPr>
        <w:ind w:firstLine="480"/>
        <w:jc w:val="left"/>
        <w:spacing w:line="500" w:lineRule="exact"/>
        <w:widowControl/>
        <w:rPr>
          <w:sz w:val="24"/>
          <w:szCs w:val="24"/>
        </w:rPr>
      </w:pPr>
      <w:r>
        <w:rPr>
          <w:sz w:val="24"/>
          <w:szCs w:val="24"/>
        </w:rPr>
        <w:t xml:space="preserve">56</w:t>
      </w:r>
      <w:r>
        <w:rPr>
          <w:rFonts w:hint="eastAsia"/>
          <w:sz w:val="24"/>
          <w:szCs w:val="24"/>
        </w:rPr>
        <w:t xml:space="preserve">、</w:t>
      </w:r>
      <w:r>
        <w:rPr>
          <w:rFonts w:hint="eastAsia"/>
          <w:sz w:val="24"/>
          <w:szCs w:val="24"/>
          <w:u w:val="single"/>
        </w:rPr>
        <w:t xml:space="preserve">芬顿氧</w:t>
      </w:r>
      <w:r>
        <w:rPr>
          <w:rFonts w:hint="eastAsia"/>
          <w:sz w:val="24"/>
          <w:szCs w:val="24"/>
          <w:u w:val="single"/>
        </w:rPr>
        <w:t xml:space="preserve">化系统</w:t>
      </w:r>
      <w:r>
        <w:rPr>
          <w:rStyle w:val="885"/>
          <w:rFonts w:hint="eastAsia" w:cs="宋体"/>
          <w:sz w:val="24"/>
          <w:szCs w:val="24"/>
          <w:vertAlign w:val="superscript"/>
        </w:rPr>
        <w:t xml:space="preserve">1</w:t>
      </w:r>
      <w:r>
        <w:rPr>
          <w:sz w:val="24"/>
          <w:szCs w:val="24"/>
        </w:rPr>
        <w:t xml:space="preserve">，</w:t>
      </w:r>
      <w:r>
        <w:rPr>
          <w:rFonts w:hint="eastAsia" w:cs="宋体"/>
          <w:sz w:val="24"/>
          <w:szCs w:val="24"/>
          <w:shd w:val="clear" w:color="auto" w:fill="ffffff"/>
        </w:rPr>
        <w:t xml:space="preserve">生产厂为</w:t>
      </w:r>
      <w:r>
        <w:rPr>
          <w:rStyle w:val="885"/>
          <w:rFonts w:hint="eastAsia" w:cs="宋体"/>
          <w:sz w:val="24"/>
          <w:szCs w:val="24"/>
          <w:u w:val="single"/>
        </w:rPr>
        <w:t xml:space="preserve">（厂名）</w:t>
      </w:r>
      <w:r>
        <w:rPr>
          <w:rStyle w:val="885"/>
          <w:rFonts w:cs="宋体"/>
          <w:sz w:val="24"/>
          <w:szCs w:val="24"/>
          <w:vertAlign w:val="superscript"/>
        </w:rPr>
        <w:t xml:space="preserve">2</w:t>
      </w:r>
      <w:r>
        <w:rPr>
          <w:rFonts w:hint="eastAsia" w:cs="宋体"/>
          <w:sz w:val="24"/>
          <w:szCs w:val="24"/>
          <w:shd w:val="clear" w:color="auto" w:fill="ffffff"/>
        </w:rPr>
        <w:t xml:space="preserve">，厂址为</w:t>
      </w:r>
      <w:r>
        <w:rPr>
          <w:rStyle w:val="885"/>
          <w:rFonts w:hint="eastAsia" w:cs="宋体"/>
          <w:sz w:val="24"/>
          <w:szCs w:val="24"/>
          <w:u w:val="single"/>
        </w:rPr>
        <w:t xml:space="preserve">（生产厂址）</w:t>
      </w:r>
      <w:r>
        <w:rPr>
          <w:rFonts w:hint="eastAsia" w:cs="宋体"/>
          <w:sz w:val="24"/>
          <w:szCs w:val="24"/>
          <w:shd w:val="clear" w:color="auto" w:fill="ffffff"/>
        </w:rPr>
        <w:t xml:space="preserve">。</w:t>
      </w:r>
      <w:r>
        <w:rPr>
          <w:rStyle w:val="885"/>
          <w:rFonts w:hint="eastAsia" w:cs="宋体"/>
          <w:sz w:val="24"/>
          <w:szCs w:val="24"/>
          <w:u w:val="single"/>
        </w:rPr>
        <w:t xml:space="preserve">（</w:t>
      </w:r>
      <w:r>
        <w:rPr>
          <w:rStyle w:val="885"/>
          <w:rFonts w:cs="宋体"/>
          <w:sz w:val="24"/>
          <w:szCs w:val="24"/>
          <w:u w:val="single"/>
        </w:rPr>
        <w:t xml:space="preserve">/</w:t>
      </w:r>
      <w:r>
        <w:rPr>
          <w:rStyle w:val="885"/>
          <w:rFonts w:hint="eastAsia" w:cs="宋体"/>
          <w:sz w:val="24"/>
          <w:szCs w:val="24"/>
          <w:u w:val="single"/>
        </w:rPr>
        <w:t xml:space="preserve">）</w:t>
      </w:r>
      <w:r>
        <w:rPr>
          <w:rFonts w:hint="eastAsia" w:cs="宋体"/>
          <w:sz w:val="24"/>
          <w:szCs w:val="24"/>
          <w:shd w:val="clear" w:color="auto" w:fill="ffffff"/>
        </w:rPr>
        <w:t xml:space="preserve">的中国境内生产的组件成本占比≥</w:t>
      </w:r>
      <w:r>
        <w:rPr>
          <w:rStyle w:val="885"/>
          <w:rFonts w:hint="eastAsia" w:cs="宋体"/>
          <w:sz w:val="24"/>
          <w:szCs w:val="24"/>
          <w:u w:val="single"/>
        </w:rPr>
        <w:t xml:space="preserve">（</w:t>
      </w:r>
      <w:r>
        <w:rPr>
          <w:rStyle w:val="885"/>
          <w:rFonts w:cs="宋体"/>
          <w:sz w:val="24"/>
          <w:szCs w:val="24"/>
          <w:u w:val="single"/>
        </w:rPr>
        <w:t xml:space="preserve">/</w:t>
      </w:r>
      <w:r>
        <w:rPr>
          <w:rStyle w:val="885"/>
          <w:rFonts w:hint="eastAsia" w:cs="宋体"/>
          <w:sz w:val="24"/>
          <w:szCs w:val="24"/>
          <w:u w:val="single"/>
        </w:rPr>
        <w:t xml:space="preserve">）</w:t>
      </w:r>
      <w:r>
        <w:rPr>
          <w:rStyle w:val="885"/>
          <w:rFonts w:cs="宋体"/>
          <w:sz w:val="24"/>
          <w:szCs w:val="24"/>
          <w:vertAlign w:val="superscript"/>
        </w:rPr>
        <w:t xml:space="preserve">3</w:t>
      </w:r>
      <w:r>
        <w:rPr>
          <w:rFonts w:hint="eastAsia" w:cs="宋体"/>
          <w:sz w:val="24"/>
          <w:szCs w:val="24"/>
          <w:shd w:val="clear" w:color="auto" w:fill="ffffff"/>
        </w:rPr>
        <w:t xml:space="preserve">。</w:t>
      </w:r>
      <w:r>
        <w:rPr>
          <w:rStyle w:val="885"/>
          <w:rFonts w:hint="eastAsia" w:cs="宋体"/>
          <w:sz w:val="24"/>
          <w:szCs w:val="24"/>
          <w:u w:val="single"/>
        </w:rPr>
        <w:t xml:space="preserve">（</w:t>
      </w:r>
      <w:r>
        <w:rPr>
          <w:rStyle w:val="885"/>
          <w:rFonts w:cs="宋体"/>
          <w:sz w:val="24"/>
          <w:szCs w:val="24"/>
          <w:u w:val="single"/>
        </w:rPr>
        <w:t xml:space="preserve">/</w:t>
      </w:r>
      <w:r>
        <w:rPr>
          <w:rStyle w:val="885"/>
          <w:rFonts w:hint="eastAsia" w:cs="宋体"/>
          <w:sz w:val="24"/>
          <w:szCs w:val="24"/>
          <w:u w:val="single"/>
        </w:rPr>
        <w:t xml:space="preserve">）</w:t>
      </w:r>
      <w:r>
        <w:rPr>
          <w:rFonts w:hint="eastAsia" w:cs="宋体"/>
          <w:sz w:val="24"/>
          <w:szCs w:val="24"/>
          <w:shd w:val="clear" w:color="auto" w:fill="ffffff"/>
        </w:rPr>
        <w:t xml:space="preserve">的</w:t>
      </w:r>
      <w:r>
        <w:rPr>
          <w:rStyle w:val="885"/>
          <w:rFonts w:hint="eastAsia" w:cs="宋体"/>
          <w:sz w:val="24"/>
          <w:szCs w:val="24"/>
          <w:u w:val="single"/>
        </w:rPr>
        <w:t xml:space="preserve">（</w:t>
      </w:r>
      <w:r>
        <w:rPr>
          <w:rStyle w:val="885"/>
          <w:rFonts w:cs="宋体"/>
          <w:sz w:val="24"/>
          <w:szCs w:val="24"/>
          <w:u w:val="single"/>
        </w:rPr>
        <w:t xml:space="preserve">/</w:t>
      </w:r>
      <w:r>
        <w:rPr>
          <w:rStyle w:val="885"/>
          <w:rFonts w:hint="eastAsia" w:cs="宋体"/>
          <w:sz w:val="24"/>
          <w:szCs w:val="24"/>
          <w:u w:val="single"/>
        </w:rPr>
        <w:t xml:space="preserve">）</w:t>
      </w:r>
      <w:r>
        <w:rPr>
          <w:rStyle w:val="885"/>
          <w:rFonts w:cs="宋体"/>
          <w:sz w:val="24"/>
          <w:szCs w:val="24"/>
          <w:vertAlign w:val="superscript"/>
        </w:rPr>
        <w:t xml:space="preserve">4</w:t>
      </w:r>
      <w:r>
        <w:rPr>
          <w:rFonts w:hint="eastAsia" w:cs="宋体"/>
          <w:sz w:val="24"/>
          <w:szCs w:val="24"/>
          <w:shd w:val="clear" w:color="auto" w:fill="ffffff"/>
        </w:rPr>
        <w:t xml:space="preserve">在中国境内生产。</w:t>
      </w:r>
      <w:r>
        <w:rPr>
          <w:rStyle w:val="885"/>
          <w:rFonts w:hint="eastAsia" w:cs="宋体"/>
          <w:sz w:val="24"/>
          <w:szCs w:val="24"/>
          <w:u w:val="single"/>
        </w:rPr>
        <w:t xml:space="preserve">（</w:t>
      </w:r>
      <w:r>
        <w:rPr>
          <w:rStyle w:val="885"/>
          <w:rFonts w:cs="宋体"/>
          <w:sz w:val="24"/>
          <w:szCs w:val="24"/>
          <w:u w:val="single"/>
        </w:rPr>
        <w:t xml:space="preserve">/</w:t>
      </w:r>
      <w:r>
        <w:rPr>
          <w:rStyle w:val="885"/>
          <w:rFonts w:hint="eastAsia" w:cs="宋体"/>
          <w:sz w:val="24"/>
          <w:szCs w:val="24"/>
          <w:u w:val="single"/>
        </w:rPr>
        <w:t xml:space="preserve">）</w:t>
      </w:r>
      <w:r>
        <w:rPr>
          <w:rFonts w:hint="eastAsia" w:cs="宋体"/>
          <w:sz w:val="24"/>
          <w:szCs w:val="24"/>
          <w:shd w:val="clear" w:color="auto" w:fill="ffffff"/>
        </w:rPr>
        <w:t xml:space="preserve">的</w:t>
      </w:r>
      <w:r>
        <w:rPr>
          <w:rStyle w:val="885"/>
          <w:rFonts w:hint="eastAsia" w:cs="宋体"/>
          <w:sz w:val="24"/>
          <w:szCs w:val="24"/>
          <w:u w:val="single"/>
        </w:rPr>
        <w:t xml:space="preserve">（</w:t>
      </w:r>
      <w:r>
        <w:rPr>
          <w:rStyle w:val="885"/>
          <w:rFonts w:cs="宋体"/>
          <w:sz w:val="24"/>
          <w:szCs w:val="24"/>
          <w:u w:val="single"/>
        </w:rPr>
        <w:t xml:space="preserve">/</w:t>
      </w:r>
      <w:r>
        <w:rPr>
          <w:rStyle w:val="885"/>
          <w:rFonts w:hint="eastAsia" w:cs="宋体"/>
          <w:sz w:val="24"/>
          <w:szCs w:val="24"/>
          <w:u w:val="single"/>
        </w:rPr>
        <w:t xml:space="preserve">）</w:t>
      </w:r>
      <w:r>
        <w:rPr>
          <w:rStyle w:val="885"/>
          <w:rFonts w:cs="宋体"/>
          <w:sz w:val="24"/>
          <w:szCs w:val="24"/>
          <w:vertAlign w:val="superscript"/>
        </w:rPr>
        <w:t xml:space="preserve">5</w:t>
      </w:r>
      <w:r>
        <w:rPr>
          <w:rFonts w:hint="eastAsia" w:cs="宋体"/>
          <w:sz w:val="24"/>
          <w:szCs w:val="24"/>
          <w:shd w:val="clear" w:color="auto" w:fill="ffffff"/>
        </w:rPr>
        <w:t xml:space="preserve">在中国境内完成。</w:t>
      </w:r>
      <w:r/>
    </w:p>
    <w:p>
      <w:pPr>
        <w:ind w:firstLine="480"/>
        <w:jc w:val="left"/>
        <w:spacing w:line="500" w:lineRule="exact"/>
        <w:widowControl/>
        <w:rPr>
          <w:sz w:val="24"/>
          <w:szCs w:val="24"/>
        </w:rPr>
      </w:pPr>
      <w:r>
        <w:rPr>
          <w:sz w:val="24"/>
          <w:szCs w:val="24"/>
        </w:rPr>
        <w:t xml:space="preserve">57</w:t>
      </w:r>
      <w:r>
        <w:rPr>
          <w:rFonts w:hint="eastAsia"/>
          <w:sz w:val="24"/>
          <w:szCs w:val="24"/>
        </w:rPr>
        <w:t xml:space="preserve">、</w:t>
      </w:r>
      <w:r>
        <w:rPr>
          <w:rFonts w:hint="eastAsia"/>
          <w:sz w:val="24"/>
          <w:szCs w:val="24"/>
          <w:u w:val="single"/>
        </w:rPr>
        <w:t xml:space="preserve">反硝化滤池系统</w:t>
      </w:r>
      <w:r>
        <w:rPr>
          <w:rStyle w:val="885"/>
          <w:rFonts w:hint="eastAsia" w:cs="宋体"/>
          <w:sz w:val="24"/>
          <w:szCs w:val="24"/>
          <w:vertAlign w:val="superscript"/>
        </w:rPr>
        <w:t xml:space="preserve">1</w:t>
      </w:r>
      <w:r>
        <w:rPr>
          <w:sz w:val="24"/>
          <w:szCs w:val="24"/>
        </w:rPr>
        <w:t xml:space="preserve">，</w:t>
      </w:r>
      <w:r>
        <w:rPr>
          <w:rFonts w:hint="eastAsia" w:cs="宋体"/>
          <w:sz w:val="24"/>
          <w:szCs w:val="24"/>
          <w:shd w:val="clear" w:color="auto" w:fill="ffffff"/>
        </w:rPr>
        <w:t xml:space="preserve">生产厂为</w:t>
      </w:r>
      <w:r>
        <w:rPr>
          <w:rStyle w:val="885"/>
          <w:rFonts w:hint="eastAsia" w:cs="宋体"/>
          <w:sz w:val="24"/>
          <w:szCs w:val="24"/>
          <w:u w:val="single"/>
        </w:rPr>
        <w:t xml:space="preserve">（厂名）</w:t>
      </w:r>
      <w:r>
        <w:rPr>
          <w:rStyle w:val="885"/>
          <w:rFonts w:cs="宋体"/>
          <w:sz w:val="24"/>
          <w:szCs w:val="24"/>
          <w:vertAlign w:val="superscript"/>
        </w:rPr>
        <w:t xml:space="preserve">2</w:t>
      </w:r>
      <w:r>
        <w:rPr>
          <w:rFonts w:hint="eastAsia" w:cs="宋体"/>
          <w:sz w:val="24"/>
          <w:szCs w:val="24"/>
          <w:shd w:val="clear" w:color="auto" w:fill="ffffff"/>
        </w:rPr>
        <w:t xml:space="preserve">，厂址为</w:t>
      </w:r>
      <w:r>
        <w:rPr>
          <w:rStyle w:val="885"/>
          <w:rFonts w:hint="eastAsia" w:cs="宋体"/>
          <w:sz w:val="24"/>
          <w:szCs w:val="24"/>
          <w:u w:val="single"/>
        </w:rPr>
        <w:t xml:space="preserve">（生产厂址）</w:t>
      </w:r>
      <w:r>
        <w:rPr>
          <w:rFonts w:hint="eastAsia" w:cs="宋体"/>
          <w:sz w:val="24"/>
          <w:szCs w:val="24"/>
          <w:shd w:val="clear" w:color="auto" w:fill="ffffff"/>
        </w:rPr>
        <w:t xml:space="preserve">。</w:t>
      </w:r>
      <w:r>
        <w:rPr>
          <w:rStyle w:val="885"/>
          <w:rFonts w:hint="eastAsia" w:cs="宋体"/>
          <w:sz w:val="24"/>
          <w:szCs w:val="24"/>
          <w:u w:val="single"/>
        </w:rPr>
        <w:t xml:space="preserve">（</w:t>
      </w:r>
      <w:r>
        <w:rPr>
          <w:rStyle w:val="885"/>
          <w:rFonts w:cs="宋体"/>
          <w:sz w:val="24"/>
          <w:szCs w:val="24"/>
          <w:u w:val="single"/>
        </w:rPr>
        <w:t xml:space="preserve">/</w:t>
      </w:r>
      <w:r>
        <w:rPr>
          <w:rStyle w:val="885"/>
          <w:rFonts w:hint="eastAsia" w:cs="宋体"/>
          <w:sz w:val="24"/>
          <w:szCs w:val="24"/>
          <w:u w:val="single"/>
        </w:rPr>
        <w:t xml:space="preserve">）</w:t>
      </w:r>
      <w:r>
        <w:rPr>
          <w:rFonts w:hint="eastAsia" w:cs="宋体"/>
          <w:sz w:val="24"/>
          <w:szCs w:val="24"/>
          <w:shd w:val="clear" w:color="auto" w:fill="ffffff"/>
        </w:rPr>
        <w:t xml:space="preserve">的中国境内生产的组件成本占比≥</w:t>
      </w:r>
      <w:r>
        <w:rPr>
          <w:rStyle w:val="885"/>
          <w:rFonts w:hint="eastAsia" w:cs="宋体"/>
          <w:sz w:val="24"/>
          <w:szCs w:val="24"/>
          <w:u w:val="single"/>
        </w:rPr>
        <w:t xml:space="preserve">（</w:t>
      </w:r>
      <w:r>
        <w:rPr>
          <w:rStyle w:val="885"/>
          <w:rFonts w:cs="宋体"/>
          <w:sz w:val="24"/>
          <w:szCs w:val="24"/>
          <w:u w:val="single"/>
        </w:rPr>
        <w:t xml:space="preserve">/</w:t>
      </w:r>
      <w:r>
        <w:rPr>
          <w:rStyle w:val="885"/>
          <w:rFonts w:hint="eastAsia" w:cs="宋体"/>
          <w:sz w:val="24"/>
          <w:szCs w:val="24"/>
          <w:u w:val="single"/>
        </w:rPr>
        <w:t xml:space="preserve">）</w:t>
      </w:r>
      <w:r>
        <w:rPr>
          <w:rStyle w:val="885"/>
          <w:rFonts w:cs="宋体"/>
          <w:sz w:val="24"/>
          <w:szCs w:val="24"/>
          <w:vertAlign w:val="superscript"/>
        </w:rPr>
        <w:t xml:space="preserve">3</w:t>
      </w:r>
      <w:r>
        <w:rPr>
          <w:rFonts w:hint="eastAsia" w:cs="宋体"/>
          <w:sz w:val="24"/>
          <w:szCs w:val="24"/>
          <w:shd w:val="clear" w:color="auto" w:fill="ffffff"/>
        </w:rPr>
        <w:t xml:space="preserve">。</w:t>
      </w:r>
      <w:r>
        <w:rPr>
          <w:rStyle w:val="885"/>
          <w:rFonts w:hint="eastAsia" w:cs="宋体"/>
          <w:sz w:val="24"/>
          <w:szCs w:val="24"/>
          <w:u w:val="single"/>
        </w:rPr>
        <w:t xml:space="preserve">（</w:t>
      </w:r>
      <w:r>
        <w:rPr>
          <w:rStyle w:val="885"/>
          <w:rFonts w:cs="宋体"/>
          <w:sz w:val="24"/>
          <w:szCs w:val="24"/>
          <w:u w:val="single"/>
        </w:rPr>
        <w:t xml:space="preserve">/</w:t>
      </w:r>
      <w:r>
        <w:rPr>
          <w:rStyle w:val="885"/>
          <w:rFonts w:hint="eastAsia" w:cs="宋体"/>
          <w:sz w:val="24"/>
          <w:szCs w:val="24"/>
          <w:u w:val="single"/>
        </w:rPr>
        <w:t xml:space="preserve">）</w:t>
      </w:r>
      <w:r>
        <w:rPr>
          <w:rFonts w:hint="eastAsia" w:cs="宋体"/>
          <w:sz w:val="24"/>
          <w:szCs w:val="24"/>
          <w:shd w:val="clear" w:color="auto" w:fill="ffffff"/>
        </w:rPr>
        <w:t xml:space="preserve">的</w:t>
      </w:r>
      <w:r>
        <w:rPr>
          <w:rStyle w:val="885"/>
          <w:rFonts w:hint="eastAsia" w:cs="宋体"/>
          <w:sz w:val="24"/>
          <w:szCs w:val="24"/>
          <w:u w:val="single"/>
        </w:rPr>
        <w:t xml:space="preserve">（</w:t>
      </w:r>
      <w:r>
        <w:rPr>
          <w:rStyle w:val="885"/>
          <w:rFonts w:cs="宋体"/>
          <w:sz w:val="24"/>
          <w:szCs w:val="24"/>
          <w:u w:val="single"/>
        </w:rPr>
        <w:t xml:space="preserve">/</w:t>
      </w:r>
      <w:r>
        <w:rPr>
          <w:rStyle w:val="885"/>
          <w:rFonts w:hint="eastAsia" w:cs="宋体"/>
          <w:sz w:val="24"/>
          <w:szCs w:val="24"/>
          <w:u w:val="single"/>
        </w:rPr>
        <w:t xml:space="preserve">）</w:t>
      </w:r>
      <w:r>
        <w:rPr>
          <w:rStyle w:val="885"/>
          <w:rFonts w:cs="宋体"/>
          <w:sz w:val="24"/>
          <w:szCs w:val="24"/>
          <w:vertAlign w:val="superscript"/>
        </w:rPr>
        <w:t xml:space="preserve">4</w:t>
      </w:r>
      <w:r>
        <w:rPr>
          <w:rFonts w:hint="eastAsia" w:cs="宋体"/>
          <w:sz w:val="24"/>
          <w:szCs w:val="24"/>
          <w:shd w:val="clear" w:color="auto" w:fill="ffffff"/>
        </w:rPr>
        <w:t xml:space="preserve">在中国境内生产。</w:t>
      </w:r>
      <w:r>
        <w:rPr>
          <w:rStyle w:val="885"/>
          <w:rFonts w:hint="eastAsia" w:cs="宋体"/>
          <w:sz w:val="24"/>
          <w:szCs w:val="24"/>
          <w:u w:val="single"/>
        </w:rPr>
        <w:t xml:space="preserve">（</w:t>
      </w:r>
      <w:r>
        <w:rPr>
          <w:rStyle w:val="885"/>
          <w:rFonts w:cs="宋体"/>
          <w:sz w:val="24"/>
          <w:szCs w:val="24"/>
          <w:u w:val="single"/>
        </w:rPr>
        <w:t xml:space="preserve">/</w:t>
      </w:r>
      <w:r>
        <w:rPr>
          <w:rStyle w:val="885"/>
          <w:rFonts w:hint="eastAsia" w:cs="宋体"/>
          <w:sz w:val="24"/>
          <w:szCs w:val="24"/>
          <w:u w:val="single"/>
        </w:rPr>
        <w:t xml:space="preserve">）</w:t>
      </w:r>
      <w:r>
        <w:rPr>
          <w:rFonts w:hint="eastAsia" w:cs="宋体"/>
          <w:sz w:val="24"/>
          <w:szCs w:val="24"/>
          <w:shd w:val="clear" w:color="auto" w:fill="ffffff"/>
        </w:rPr>
        <w:t xml:space="preserve">的</w:t>
      </w:r>
      <w:r>
        <w:rPr>
          <w:rStyle w:val="885"/>
          <w:rFonts w:hint="eastAsia" w:cs="宋体"/>
          <w:sz w:val="24"/>
          <w:szCs w:val="24"/>
          <w:u w:val="single"/>
        </w:rPr>
        <w:t xml:space="preserve">（</w:t>
      </w:r>
      <w:r>
        <w:rPr>
          <w:rStyle w:val="885"/>
          <w:rFonts w:cs="宋体"/>
          <w:sz w:val="24"/>
          <w:szCs w:val="24"/>
          <w:u w:val="single"/>
        </w:rPr>
        <w:t xml:space="preserve">/</w:t>
      </w:r>
      <w:r>
        <w:rPr>
          <w:rStyle w:val="885"/>
          <w:rFonts w:hint="eastAsia" w:cs="宋体"/>
          <w:sz w:val="24"/>
          <w:szCs w:val="24"/>
          <w:u w:val="single"/>
        </w:rPr>
        <w:t xml:space="preserve">）</w:t>
      </w:r>
      <w:r>
        <w:rPr>
          <w:rStyle w:val="885"/>
          <w:rFonts w:cs="宋体"/>
          <w:sz w:val="24"/>
          <w:szCs w:val="24"/>
          <w:vertAlign w:val="superscript"/>
        </w:rPr>
        <w:t xml:space="preserve">5</w:t>
      </w:r>
      <w:r>
        <w:rPr>
          <w:rFonts w:hint="eastAsia" w:cs="宋体"/>
          <w:sz w:val="24"/>
          <w:szCs w:val="24"/>
          <w:shd w:val="clear" w:color="auto" w:fill="ffffff"/>
        </w:rPr>
        <w:t xml:space="preserve">在中国境内完成。</w:t>
      </w:r>
      <w:r/>
    </w:p>
    <w:p>
      <w:pPr>
        <w:ind w:firstLine="480"/>
        <w:jc w:val="left"/>
        <w:spacing w:line="500" w:lineRule="exact"/>
        <w:widowControl/>
        <w:rPr>
          <w:sz w:val="24"/>
          <w:szCs w:val="24"/>
        </w:rPr>
      </w:pPr>
      <w:r>
        <w:rPr>
          <w:sz w:val="24"/>
          <w:szCs w:val="24"/>
        </w:rPr>
        <w:t xml:space="preserve">58</w:t>
      </w:r>
      <w:r>
        <w:rPr>
          <w:rFonts w:hint="eastAsia"/>
          <w:sz w:val="24"/>
          <w:szCs w:val="24"/>
        </w:rPr>
        <w:t xml:space="preserve">、</w:t>
      </w:r>
      <w:r>
        <w:rPr>
          <w:rFonts w:hint="eastAsia"/>
          <w:sz w:val="24"/>
          <w:szCs w:val="24"/>
          <w:u w:val="single"/>
        </w:rPr>
        <w:t xml:space="preserve">污泥处理系统</w:t>
      </w:r>
      <w:r>
        <w:rPr>
          <w:rStyle w:val="885"/>
          <w:rFonts w:hint="eastAsia" w:cs="宋体"/>
          <w:sz w:val="24"/>
          <w:szCs w:val="24"/>
          <w:vertAlign w:val="superscript"/>
        </w:rPr>
        <w:t xml:space="preserve">1</w:t>
      </w:r>
      <w:r>
        <w:rPr>
          <w:sz w:val="24"/>
          <w:szCs w:val="24"/>
        </w:rPr>
        <w:t xml:space="preserve">，</w:t>
      </w:r>
      <w:r>
        <w:rPr>
          <w:rFonts w:hint="eastAsia" w:cs="宋体"/>
          <w:sz w:val="24"/>
          <w:szCs w:val="24"/>
          <w:shd w:val="clear" w:color="auto" w:fill="ffffff"/>
        </w:rPr>
        <w:t xml:space="preserve">生产厂为</w:t>
      </w:r>
      <w:r>
        <w:rPr>
          <w:rStyle w:val="885"/>
          <w:rFonts w:hint="eastAsia" w:cs="宋体"/>
          <w:sz w:val="24"/>
          <w:szCs w:val="24"/>
          <w:u w:val="single"/>
        </w:rPr>
        <w:t xml:space="preserve">（厂名）</w:t>
      </w:r>
      <w:r>
        <w:rPr>
          <w:rStyle w:val="885"/>
          <w:rFonts w:cs="宋体"/>
          <w:sz w:val="24"/>
          <w:szCs w:val="24"/>
          <w:vertAlign w:val="superscript"/>
        </w:rPr>
        <w:t xml:space="preserve">2</w:t>
      </w:r>
      <w:r>
        <w:rPr>
          <w:rFonts w:hint="eastAsia" w:cs="宋体"/>
          <w:sz w:val="24"/>
          <w:szCs w:val="24"/>
          <w:shd w:val="clear" w:color="auto" w:fill="ffffff"/>
        </w:rPr>
        <w:t xml:space="preserve">，厂址为</w:t>
      </w:r>
      <w:r>
        <w:rPr>
          <w:rStyle w:val="885"/>
          <w:rFonts w:hint="eastAsia" w:cs="宋体"/>
          <w:sz w:val="24"/>
          <w:szCs w:val="24"/>
          <w:u w:val="single"/>
        </w:rPr>
        <w:t xml:space="preserve">（生产厂址）</w:t>
      </w:r>
      <w:r>
        <w:rPr>
          <w:rFonts w:hint="eastAsia" w:cs="宋体"/>
          <w:sz w:val="24"/>
          <w:szCs w:val="24"/>
          <w:shd w:val="clear" w:color="auto" w:fill="ffffff"/>
        </w:rPr>
        <w:t xml:space="preserve">。</w:t>
      </w:r>
      <w:r>
        <w:rPr>
          <w:rStyle w:val="885"/>
          <w:rFonts w:hint="eastAsia" w:cs="宋体"/>
          <w:sz w:val="24"/>
          <w:szCs w:val="24"/>
          <w:u w:val="single"/>
        </w:rPr>
        <w:t xml:space="preserve">（</w:t>
      </w:r>
      <w:r>
        <w:rPr>
          <w:rStyle w:val="885"/>
          <w:rFonts w:cs="宋体"/>
          <w:sz w:val="24"/>
          <w:szCs w:val="24"/>
          <w:u w:val="single"/>
        </w:rPr>
        <w:t xml:space="preserve">/</w:t>
      </w:r>
      <w:r>
        <w:rPr>
          <w:rStyle w:val="885"/>
          <w:rFonts w:hint="eastAsia" w:cs="宋体"/>
          <w:sz w:val="24"/>
          <w:szCs w:val="24"/>
          <w:u w:val="single"/>
        </w:rPr>
        <w:t xml:space="preserve">）</w:t>
      </w:r>
      <w:r>
        <w:rPr>
          <w:rFonts w:hint="eastAsia" w:cs="宋体"/>
          <w:sz w:val="24"/>
          <w:szCs w:val="24"/>
          <w:shd w:val="clear" w:color="auto" w:fill="ffffff"/>
        </w:rPr>
        <w:t xml:space="preserve">的中国境内生产的组件成本占比≥</w:t>
      </w:r>
      <w:r>
        <w:rPr>
          <w:rStyle w:val="885"/>
          <w:rFonts w:hint="eastAsia" w:cs="宋体"/>
          <w:sz w:val="24"/>
          <w:szCs w:val="24"/>
          <w:u w:val="single"/>
        </w:rPr>
        <w:t xml:space="preserve">（</w:t>
      </w:r>
      <w:r>
        <w:rPr>
          <w:rStyle w:val="885"/>
          <w:rFonts w:cs="宋体"/>
          <w:sz w:val="24"/>
          <w:szCs w:val="24"/>
          <w:u w:val="single"/>
        </w:rPr>
        <w:t xml:space="preserve">/</w:t>
      </w:r>
      <w:r>
        <w:rPr>
          <w:rStyle w:val="885"/>
          <w:rFonts w:hint="eastAsia" w:cs="宋体"/>
          <w:sz w:val="24"/>
          <w:szCs w:val="24"/>
          <w:u w:val="single"/>
        </w:rPr>
        <w:t xml:space="preserve">）</w:t>
      </w:r>
      <w:r>
        <w:rPr>
          <w:rStyle w:val="885"/>
          <w:rFonts w:cs="宋体"/>
          <w:sz w:val="24"/>
          <w:szCs w:val="24"/>
          <w:vertAlign w:val="superscript"/>
        </w:rPr>
        <w:t xml:space="preserve">3</w:t>
      </w:r>
      <w:r>
        <w:rPr>
          <w:rFonts w:hint="eastAsia" w:cs="宋体"/>
          <w:sz w:val="24"/>
          <w:szCs w:val="24"/>
          <w:shd w:val="clear" w:color="auto" w:fill="ffffff"/>
        </w:rPr>
        <w:t xml:space="preserve">。</w:t>
      </w:r>
      <w:r>
        <w:rPr>
          <w:rStyle w:val="885"/>
          <w:rFonts w:hint="eastAsia" w:cs="宋体"/>
          <w:sz w:val="24"/>
          <w:szCs w:val="24"/>
          <w:u w:val="single"/>
        </w:rPr>
        <w:t xml:space="preserve">（</w:t>
      </w:r>
      <w:r>
        <w:rPr>
          <w:rStyle w:val="885"/>
          <w:rFonts w:cs="宋体"/>
          <w:sz w:val="24"/>
          <w:szCs w:val="24"/>
          <w:u w:val="single"/>
        </w:rPr>
        <w:t xml:space="preserve">/</w:t>
      </w:r>
      <w:r>
        <w:rPr>
          <w:rStyle w:val="885"/>
          <w:rFonts w:hint="eastAsia" w:cs="宋体"/>
          <w:sz w:val="24"/>
          <w:szCs w:val="24"/>
          <w:u w:val="single"/>
        </w:rPr>
        <w:t xml:space="preserve">）</w:t>
      </w:r>
      <w:r>
        <w:rPr>
          <w:rFonts w:hint="eastAsia" w:cs="宋体"/>
          <w:sz w:val="24"/>
          <w:szCs w:val="24"/>
          <w:shd w:val="clear" w:color="auto" w:fill="ffffff"/>
        </w:rPr>
        <w:t xml:space="preserve">的</w:t>
      </w:r>
      <w:r>
        <w:rPr>
          <w:rStyle w:val="885"/>
          <w:rFonts w:hint="eastAsia" w:cs="宋体"/>
          <w:sz w:val="24"/>
          <w:szCs w:val="24"/>
          <w:u w:val="single"/>
        </w:rPr>
        <w:t xml:space="preserve">（</w:t>
      </w:r>
      <w:r>
        <w:rPr>
          <w:rStyle w:val="885"/>
          <w:rFonts w:cs="宋体"/>
          <w:sz w:val="24"/>
          <w:szCs w:val="24"/>
          <w:u w:val="single"/>
        </w:rPr>
        <w:t xml:space="preserve">/</w:t>
      </w:r>
      <w:r>
        <w:rPr>
          <w:rStyle w:val="885"/>
          <w:rFonts w:hint="eastAsia" w:cs="宋体"/>
          <w:sz w:val="24"/>
          <w:szCs w:val="24"/>
          <w:u w:val="single"/>
        </w:rPr>
        <w:t xml:space="preserve">）</w:t>
      </w:r>
      <w:r>
        <w:rPr>
          <w:rStyle w:val="885"/>
          <w:rFonts w:cs="宋体"/>
          <w:sz w:val="24"/>
          <w:szCs w:val="24"/>
          <w:vertAlign w:val="superscript"/>
        </w:rPr>
        <w:t xml:space="preserve">4</w:t>
      </w:r>
      <w:r>
        <w:rPr>
          <w:rFonts w:hint="eastAsia" w:cs="宋体"/>
          <w:sz w:val="24"/>
          <w:szCs w:val="24"/>
          <w:shd w:val="clear" w:color="auto" w:fill="ffffff"/>
        </w:rPr>
        <w:t xml:space="preserve">在中国境内生产。</w:t>
      </w:r>
      <w:r>
        <w:rPr>
          <w:rStyle w:val="885"/>
          <w:rFonts w:hint="eastAsia" w:cs="宋体"/>
          <w:sz w:val="24"/>
          <w:szCs w:val="24"/>
          <w:u w:val="single"/>
        </w:rPr>
        <w:t xml:space="preserve">（</w:t>
      </w:r>
      <w:r>
        <w:rPr>
          <w:rStyle w:val="885"/>
          <w:rFonts w:cs="宋体"/>
          <w:sz w:val="24"/>
          <w:szCs w:val="24"/>
          <w:u w:val="single"/>
        </w:rPr>
        <w:t xml:space="preserve">/</w:t>
      </w:r>
      <w:r>
        <w:rPr>
          <w:rStyle w:val="885"/>
          <w:rFonts w:hint="eastAsia" w:cs="宋体"/>
          <w:sz w:val="24"/>
          <w:szCs w:val="24"/>
          <w:u w:val="single"/>
        </w:rPr>
        <w:t xml:space="preserve">）</w:t>
      </w:r>
      <w:r>
        <w:rPr>
          <w:rFonts w:hint="eastAsia" w:cs="宋体"/>
          <w:sz w:val="24"/>
          <w:szCs w:val="24"/>
          <w:shd w:val="clear" w:color="auto" w:fill="ffffff"/>
        </w:rPr>
        <w:t xml:space="preserve">的</w:t>
      </w:r>
      <w:r>
        <w:rPr>
          <w:rStyle w:val="885"/>
          <w:rFonts w:hint="eastAsia" w:cs="宋体"/>
          <w:sz w:val="24"/>
          <w:szCs w:val="24"/>
          <w:u w:val="single"/>
        </w:rPr>
        <w:t xml:space="preserve">（</w:t>
      </w:r>
      <w:r>
        <w:rPr>
          <w:rStyle w:val="885"/>
          <w:rFonts w:cs="宋体"/>
          <w:sz w:val="24"/>
          <w:szCs w:val="24"/>
          <w:u w:val="single"/>
        </w:rPr>
        <w:t xml:space="preserve">/</w:t>
      </w:r>
      <w:r>
        <w:rPr>
          <w:rStyle w:val="885"/>
          <w:rFonts w:hint="eastAsia" w:cs="宋体"/>
          <w:sz w:val="24"/>
          <w:szCs w:val="24"/>
          <w:u w:val="single"/>
        </w:rPr>
        <w:t xml:space="preserve">）</w:t>
      </w:r>
      <w:r>
        <w:rPr>
          <w:rStyle w:val="885"/>
          <w:rFonts w:cs="宋体"/>
          <w:sz w:val="24"/>
          <w:szCs w:val="24"/>
          <w:vertAlign w:val="superscript"/>
        </w:rPr>
        <w:t xml:space="preserve">5</w:t>
      </w:r>
      <w:r>
        <w:rPr>
          <w:rFonts w:hint="eastAsia" w:cs="宋体"/>
          <w:sz w:val="24"/>
          <w:szCs w:val="24"/>
          <w:shd w:val="clear" w:color="auto" w:fill="ffffff"/>
        </w:rPr>
        <w:t xml:space="preserve">在中国境内完成。</w:t>
      </w:r>
      <w:r/>
    </w:p>
    <w:p>
      <w:pPr>
        <w:ind w:firstLine="480"/>
        <w:jc w:val="left"/>
        <w:spacing w:line="500" w:lineRule="exact"/>
        <w:widowControl/>
        <w:rPr>
          <w:sz w:val="24"/>
          <w:szCs w:val="24"/>
        </w:rPr>
      </w:pPr>
      <w:r>
        <w:rPr>
          <w:sz w:val="24"/>
          <w:szCs w:val="24"/>
        </w:rPr>
        <w:t xml:space="preserve">59</w:t>
      </w:r>
      <w:r>
        <w:rPr>
          <w:rFonts w:hint="eastAsia"/>
          <w:sz w:val="24"/>
          <w:szCs w:val="24"/>
        </w:rPr>
        <w:t xml:space="preserve">、</w:t>
      </w:r>
      <w:r>
        <w:rPr>
          <w:rFonts w:hint="eastAsia"/>
          <w:sz w:val="24"/>
          <w:szCs w:val="24"/>
          <w:u w:val="single"/>
        </w:rPr>
        <w:t xml:space="preserve">中控系统</w:t>
      </w:r>
      <w:r>
        <w:rPr>
          <w:rStyle w:val="885"/>
          <w:rFonts w:hint="eastAsia" w:cs="宋体"/>
          <w:sz w:val="24"/>
          <w:szCs w:val="24"/>
          <w:vertAlign w:val="superscript"/>
        </w:rPr>
        <w:t xml:space="preserve">1</w:t>
      </w:r>
      <w:r>
        <w:rPr>
          <w:sz w:val="24"/>
          <w:szCs w:val="24"/>
        </w:rPr>
        <w:t xml:space="preserve">，</w:t>
      </w:r>
      <w:r>
        <w:rPr>
          <w:rFonts w:hint="eastAsia" w:cs="宋体"/>
          <w:sz w:val="24"/>
          <w:szCs w:val="24"/>
          <w:shd w:val="clear" w:color="auto" w:fill="ffffff"/>
        </w:rPr>
        <w:t xml:space="preserve">生产厂为</w:t>
      </w:r>
      <w:r>
        <w:rPr>
          <w:rStyle w:val="885"/>
          <w:rFonts w:hint="eastAsia" w:cs="宋体"/>
          <w:sz w:val="24"/>
          <w:szCs w:val="24"/>
          <w:u w:val="single"/>
        </w:rPr>
        <w:t xml:space="preserve">（厂名）</w:t>
      </w:r>
      <w:r>
        <w:rPr>
          <w:rStyle w:val="885"/>
          <w:rFonts w:cs="宋体"/>
          <w:sz w:val="24"/>
          <w:szCs w:val="24"/>
          <w:vertAlign w:val="superscript"/>
        </w:rPr>
        <w:t xml:space="preserve">2</w:t>
      </w:r>
      <w:r>
        <w:rPr>
          <w:rFonts w:hint="eastAsia" w:cs="宋体"/>
          <w:sz w:val="24"/>
          <w:szCs w:val="24"/>
          <w:shd w:val="clear" w:color="auto" w:fill="ffffff"/>
        </w:rPr>
        <w:t xml:space="preserve">，厂址为</w:t>
      </w:r>
      <w:r>
        <w:rPr>
          <w:rStyle w:val="885"/>
          <w:rFonts w:hint="eastAsia" w:cs="宋体"/>
          <w:sz w:val="24"/>
          <w:szCs w:val="24"/>
          <w:u w:val="single"/>
        </w:rPr>
        <w:t xml:space="preserve">（生产厂址）</w:t>
      </w:r>
      <w:r>
        <w:rPr>
          <w:rFonts w:hint="eastAsia" w:cs="宋体"/>
          <w:sz w:val="24"/>
          <w:szCs w:val="24"/>
          <w:shd w:val="clear" w:color="auto" w:fill="ffffff"/>
        </w:rPr>
        <w:t xml:space="preserve">。</w:t>
      </w:r>
      <w:r>
        <w:rPr>
          <w:rStyle w:val="885"/>
          <w:rFonts w:hint="eastAsia" w:cs="宋体"/>
          <w:sz w:val="24"/>
          <w:szCs w:val="24"/>
          <w:u w:val="single"/>
        </w:rPr>
        <w:t xml:space="preserve">（</w:t>
      </w:r>
      <w:r>
        <w:rPr>
          <w:rStyle w:val="885"/>
          <w:rFonts w:cs="宋体"/>
          <w:sz w:val="24"/>
          <w:szCs w:val="24"/>
          <w:u w:val="single"/>
        </w:rPr>
        <w:t xml:space="preserve">/</w:t>
      </w:r>
      <w:r>
        <w:rPr>
          <w:rStyle w:val="885"/>
          <w:rFonts w:hint="eastAsia" w:cs="宋体"/>
          <w:sz w:val="24"/>
          <w:szCs w:val="24"/>
          <w:u w:val="single"/>
        </w:rPr>
        <w:t xml:space="preserve">）</w:t>
      </w:r>
      <w:r>
        <w:rPr>
          <w:rFonts w:hint="eastAsia" w:cs="宋体"/>
          <w:sz w:val="24"/>
          <w:szCs w:val="24"/>
          <w:shd w:val="clear" w:color="auto" w:fill="ffffff"/>
        </w:rPr>
        <w:t xml:space="preserve">的中国境内生产的组件成本占比≥</w:t>
      </w:r>
      <w:r>
        <w:rPr>
          <w:rStyle w:val="885"/>
          <w:rFonts w:hint="eastAsia" w:cs="宋体"/>
          <w:sz w:val="24"/>
          <w:szCs w:val="24"/>
          <w:u w:val="single"/>
        </w:rPr>
        <w:t xml:space="preserve">（</w:t>
      </w:r>
      <w:r>
        <w:rPr>
          <w:rStyle w:val="885"/>
          <w:rFonts w:cs="宋体"/>
          <w:sz w:val="24"/>
          <w:szCs w:val="24"/>
          <w:u w:val="single"/>
        </w:rPr>
        <w:t xml:space="preserve">/</w:t>
      </w:r>
      <w:r>
        <w:rPr>
          <w:rStyle w:val="885"/>
          <w:rFonts w:hint="eastAsia" w:cs="宋体"/>
          <w:sz w:val="24"/>
          <w:szCs w:val="24"/>
          <w:u w:val="single"/>
        </w:rPr>
        <w:t xml:space="preserve">）</w:t>
      </w:r>
      <w:r>
        <w:rPr>
          <w:rStyle w:val="885"/>
          <w:rFonts w:cs="宋体"/>
          <w:sz w:val="24"/>
          <w:szCs w:val="24"/>
          <w:vertAlign w:val="superscript"/>
        </w:rPr>
        <w:t xml:space="preserve">3</w:t>
      </w:r>
      <w:r>
        <w:rPr>
          <w:rFonts w:hint="eastAsia" w:cs="宋体"/>
          <w:sz w:val="24"/>
          <w:szCs w:val="24"/>
          <w:shd w:val="clear" w:color="auto" w:fill="ffffff"/>
        </w:rPr>
        <w:t xml:space="preserve">。</w:t>
      </w:r>
      <w:r>
        <w:rPr>
          <w:rStyle w:val="885"/>
          <w:rFonts w:hint="eastAsia" w:cs="宋体"/>
          <w:sz w:val="24"/>
          <w:szCs w:val="24"/>
          <w:u w:val="single"/>
        </w:rPr>
        <w:t xml:space="preserve">（</w:t>
      </w:r>
      <w:r>
        <w:rPr>
          <w:rStyle w:val="885"/>
          <w:rFonts w:cs="宋体"/>
          <w:sz w:val="24"/>
          <w:szCs w:val="24"/>
          <w:u w:val="single"/>
        </w:rPr>
        <w:t xml:space="preserve">/</w:t>
      </w:r>
      <w:r>
        <w:rPr>
          <w:rStyle w:val="885"/>
          <w:rFonts w:hint="eastAsia" w:cs="宋体"/>
          <w:sz w:val="24"/>
          <w:szCs w:val="24"/>
          <w:u w:val="single"/>
        </w:rPr>
        <w:t xml:space="preserve">）</w:t>
      </w:r>
      <w:r>
        <w:rPr>
          <w:rFonts w:hint="eastAsia" w:cs="宋体"/>
          <w:sz w:val="24"/>
          <w:szCs w:val="24"/>
          <w:shd w:val="clear" w:color="auto" w:fill="ffffff"/>
        </w:rPr>
        <w:t xml:space="preserve">的</w:t>
      </w:r>
      <w:r>
        <w:rPr>
          <w:rStyle w:val="885"/>
          <w:rFonts w:hint="eastAsia" w:cs="宋体"/>
          <w:sz w:val="24"/>
          <w:szCs w:val="24"/>
          <w:u w:val="single"/>
        </w:rPr>
        <w:t xml:space="preserve">（</w:t>
      </w:r>
      <w:r>
        <w:rPr>
          <w:rStyle w:val="885"/>
          <w:rFonts w:cs="宋体"/>
          <w:sz w:val="24"/>
          <w:szCs w:val="24"/>
          <w:u w:val="single"/>
        </w:rPr>
        <w:t xml:space="preserve">/</w:t>
      </w:r>
      <w:r>
        <w:rPr>
          <w:rStyle w:val="885"/>
          <w:rFonts w:hint="eastAsia" w:cs="宋体"/>
          <w:sz w:val="24"/>
          <w:szCs w:val="24"/>
          <w:u w:val="single"/>
        </w:rPr>
        <w:t xml:space="preserve">）</w:t>
      </w:r>
      <w:r>
        <w:rPr>
          <w:rStyle w:val="885"/>
          <w:rFonts w:cs="宋体"/>
          <w:sz w:val="24"/>
          <w:szCs w:val="24"/>
          <w:vertAlign w:val="superscript"/>
        </w:rPr>
        <w:t xml:space="preserve">4</w:t>
      </w:r>
      <w:r>
        <w:rPr>
          <w:rFonts w:hint="eastAsia" w:cs="宋体"/>
          <w:sz w:val="24"/>
          <w:szCs w:val="24"/>
          <w:shd w:val="clear" w:color="auto" w:fill="ffffff"/>
        </w:rPr>
        <w:t xml:space="preserve">在中国境内生产。</w:t>
      </w:r>
      <w:r>
        <w:rPr>
          <w:rStyle w:val="885"/>
          <w:rFonts w:hint="eastAsia" w:cs="宋体"/>
          <w:sz w:val="24"/>
          <w:szCs w:val="24"/>
          <w:u w:val="single"/>
        </w:rPr>
        <w:t xml:space="preserve">（</w:t>
      </w:r>
      <w:r>
        <w:rPr>
          <w:rStyle w:val="885"/>
          <w:rFonts w:cs="宋体"/>
          <w:sz w:val="24"/>
          <w:szCs w:val="24"/>
          <w:u w:val="single"/>
        </w:rPr>
        <w:t xml:space="preserve">/</w:t>
      </w:r>
      <w:r>
        <w:rPr>
          <w:rStyle w:val="885"/>
          <w:rFonts w:hint="eastAsia" w:cs="宋体"/>
          <w:sz w:val="24"/>
          <w:szCs w:val="24"/>
          <w:u w:val="single"/>
        </w:rPr>
        <w:t xml:space="preserve">）</w:t>
      </w:r>
      <w:r>
        <w:rPr>
          <w:rFonts w:hint="eastAsia" w:cs="宋体"/>
          <w:sz w:val="24"/>
          <w:szCs w:val="24"/>
          <w:shd w:val="clear" w:color="auto" w:fill="ffffff"/>
        </w:rPr>
        <w:t xml:space="preserve">的</w:t>
      </w:r>
      <w:r>
        <w:rPr>
          <w:rStyle w:val="885"/>
          <w:rFonts w:hint="eastAsia" w:cs="宋体"/>
          <w:sz w:val="24"/>
          <w:szCs w:val="24"/>
          <w:u w:val="single"/>
        </w:rPr>
        <w:t xml:space="preserve">（</w:t>
      </w:r>
      <w:r>
        <w:rPr>
          <w:rStyle w:val="885"/>
          <w:rFonts w:cs="宋体"/>
          <w:sz w:val="24"/>
          <w:szCs w:val="24"/>
          <w:u w:val="single"/>
        </w:rPr>
        <w:t xml:space="preserve">/</w:t>
      </w:r>
      <w:r>
        <w:rPr>
          <w:rStyle w:val="885"/>
          <w:rFonts w:hint="eastAsia" w:cs="宋体"/>
          <w:sz w:val="24"/>
          <w:szCs w:val="24"/>
          <w:u w:val="single"/>
        </w:rPr>
        <w:t xml:space="preserve">）</w:t>
      </w:r>
      <w:r>
        <w:rPr>
          <w:rStyle w:val="885"/>
          <w:rFonts w:cs="宋体"/>
          <w:sz w:val="24"/>
          <w:szCs w:val="24"/>
          <w:vertAlign w:val="superscript"/>
        </w:rPr>
        <w:t xml:space="preserve">5</w:t>
      </w:r>
      <w:r>
        <w:rPr>
          <w:rFonts w:hint="eastAsia" w:cs="宋体"/>
          <w:sz w:val="24"/>
          <w:szCs w:val="24"/>
          <w:shd w:val="clear" w:color="auto" w:fill="ffffff"/>
        </w:rPr>
        <w:t xml:space="preserve">在中国境内完成。</w:t>
      </w:r>
      <w:r/>
    </w:p>
    <w:p>
      <w:pPr>
        <w:ind w:firstLine="480"/>
        <w:jc w:val="left"/>
        <w:spacing w:line="500" w:lineRule="exact"/>
        <w:widowControl/>
        <w:rPr>
          <w:sz w:val="24"/>
          <w:szCs w:val="24"/>
        </w:rPr>
      </w:pPr>
      <w:r>
        <w:rPr>
          <w:sz w:val="24"/>
          <w:szCs w:val="24"/>
        </w:rPr>
        <w:t xml:space="preserve">60</w:t>
      </w:r>
      <w:r>
        <w:rPr>
          <w:rFonts w:hint="eastAsia"/>
          <w:sz w:val="24"/>
          <w:szCs w:val="24"/>
        </w:rPr>
        <w:t xml:space="preserve">、</w:t>
      </w:r>
      <w:r>
        <w:rPr>
          <w:rFonts w:hint="eastAsia"/>
          <w:sz w:val="24"/>
          <w:szCs w:val="24"/>
          <w:u w:val="single"/>
        </w:rPr>
        <w:t xml:space="preserve">室内给水支管</w:t>
      </w:r>
      <w:r>
        <w:rPr>
          <w:rStyle w:val="885"/>
          <w:rFonts w:hint="eastAsia" w:cs="宋体"/>
          <w:sz w:val="24"/>
          <w:szCs w:val="24"/>
          <w:vertAlign w:val="superscript"/>
        </w:rPr>
        <w:t xml:space="preserve">1</w:t>
      </w:r>
      <w:r>
        <w:rPr>
          <w:sz w:val="24"/>
          <w:szCs w:val="24"/>
        </w:rPr>
        <w:t xml:space="preserve">，</w:t>
      </w:r>
      <w:r>
        <w:rPr>
          <w:rFonts w:hint="eastAsia" w:cs="宋体"/>
          <w:sz w:val="24"/>
          <w:szCs w:val="24"/>
          <w:shd w:val="clear" w:color="auto" w:fill="ffffff"/>
        </w:rPr>
        <w:t xml:space="preserve">生产厂为</w:t>
      </w:r>
      <w:r>
        <w:rPr>
          <w:rStyle w:val="885"/>
          <w:rFonts w:hint="eastAsia" w:cs="宋体"/>
          <w:sz w:val="24"/>
          <w:szCs w:val="24"/>
          <w:u w:val="single"/>
        </w:rPr>
        <w:t xml:space="preserve">（厂名）</w:t>
      </w:r>
      <w:r>
        <w:rPr>
          <w:rStyle w:val="885"/>
          <w:rFonts w:cs="宋体"/>
          <w:sz w:val="24"/>
          <w:szCs w:val="24"/>
          <w:vertAlign w:val="superscript"/>
        </w:rPr>
        <w:t xml:space="preserve">2</w:t>
      </w:r>
      <w:r>
        <w:rPr>
          <w:rFonts w:hint="eastAsia" w:cs="宋体"/>
          <w:sz w:val="24"/>
          <w:szCs w:val="24"/>
          <w:shd w:val="clear" w:color="auto" w:fill="ffffff"/>
        </w:rPr>
        <w:t xml:space="preserve">，厂址为</w:t>
      </w:r>
      <w:r>
        <w:rPr>
          <w:rStyle w:val="885"/>
          <w:rFonts w:hint="eastAsia" w:cs="宋体"/>
          <w:sz w:val="24"/>
          <w:szCs w:val="24"/>
          <w:u w:val="single"/>
        </w:rPr>
        <w:t xml:space="preserve">（生产厂址）</w:t>
      </w:r>
      <w:r>
        <w:rPr>
          <w:rFonts w:hint="eastAsia" w:cs="宋体"/>
          <w:sz w:val="24"/>
          <w:szCs w:val="24"/>
          <w:shd w:val="clear" w:color="auto" w:fill="ffffff"/>
        </w:rPr>
        <w:t xml:space="preserve">。</w:t>
      </w:r>
      <w:r>
        <w:rPr>
          <w:rStyle w:val="885"/>
          <w:rFonts w:hint="eastAsia" w:cs="宋体"/>
          <w:sz w:val="24"/>
          <w:szCs w:val="24"/>
          <w:u w:val="single"/>
        </w:rPr>
        <w:t xml:space="preserve">（</w:t>
      </w:r>
      <w:r>
        <w:rPr>
          <w:rStyle w:val="885"/>
          <w:rFonts w:cs="宋体"/>
          <w:sz w:val="24"/>
          <w:szCs w:val="24"/>
          <w:u w:val="single"/>
        </w:rPr>
        <w:t xml:space="preserve">/</w:t>
      </w:r>
      <w:r>
        <w:rPr>
          <w:rStyle w:val="885"/>
          <w:rFonts w:hint="eastAsia" w:cs="宋体"/>
          <w:sz w:val="24"/>
          <w:szCs w:val="24"/>
          <w:u w:val="single"/>
        </w:rPr>
        <w:t xml:space="preserve">）</w:t>
      </w:r>
      <w:r>
        <w:rPr>
          <w:rFonts w:hint="eastAsia" w:cs="宋体"/>
          <w:sz w:val="24"/>
          <w:szCs w:val="24"/>
          <w:shd w:val="clear" w:color="auto" w:fill="ffffff"/>
        </w:rPr>
        <w:t xml:space="preserve">的中国境内生产的组件成本占比≥</w:t>
      </w:r>
      <w:r>
        <w:rPr>
          <w:rStyle w:val="885"/>
          <w:rFonts w:hint="eastAsia" w:cs="宋体"/>
          <w:sz w:val="24"/>
          <w:szCs w:val="24"/>
          <w:u w:val="single"/>
        </w:rPr>
        <w:t xml:space="preserve">（</w:t>
      </w:r>
      <w:r>
        <w:rPr>
          <w:rStyle w:val="885"/>
          <w:rFonts w:cs="宋体"/>
          <w:sz w:val="24"/>
          <w:szCs w:val="24"/>
          <w:u w:val="single"/>
        </w:rPr>
        <w:t xml:space="preserve">/</w:t>
      </w:r>
      <w:r>
        <w:rPr>
          <w:rStyle w:val="885"/>
          <w:rFonts w:hint="eastAsia" w:cs="宋体"/>
          <w:sz w:val="24"/>
          <w:szCs w:val="24"/>
          <w:u w:val="single"/>
        </w:rPr>
        <w:t xml:space="preserve">）</w:t>
      </w:r>
      <w:r>
        <w:rPr>
          <w:rStyle w:val="885"/>
          <w:rFonts w:cs="宋体"/>
          <w:sz w:val="24"/>
          <w:szCs w:val="24"/>
          <w:vertAlign w:val="superscript"/>
        </w:rPr>
        <w:t xml:space="preserve">3</w:t>
      </w:r>
      <w:r>
        <w:rPr>
          <w:rFonts w:hint="eastAsia" w:cs="宋体"/>
          <w:sz w:val="24"/>
          <w:szCs w:val="24"/>
          <w:shd w:val="clear" w:color="auto" w:fill="ffffff"/>
        </w:rPr>
        <w:t xml:space="preserve">。</w:t>
      </w:r>
      <w:r>
        <w:rPr>
          <w:rStyle w:val="885"/>
          <w:rFonts w:hint="eastAsia" w:cs="宋体"/>
          <w:sz w:val="24"/>
          <w:szCs w:val="24"/>
          <w:u w:val="single"/>
        </w:rPr>
        <w:t xml:space="preserve">（</w:t>
      </w:r>
      <w:r>
        <w:rPr>
          <w:rStyle w:val="885"/>
          <w:rFonts w:cs="宋体"/>
          <w:sz w:val="24"/>
          <w:szCs w:val="24"/>
          <w:u w:val="single"/>
        </w:rPr>
        <w:t xml:space="preserve">/</w:t>
      </w:r>
      <w:r>
        <w:rPr>
          <w:rStyle w:val="885"/>
          <w:rFonts w:hint="eastAsia" w:cs="宋体"/>
          <w:sz w:val="24"/>
          <w:szCs w:val="24"/>
          <w:u w:val="single"/>
        </w:rPr>
        <w:t xml:space="preserve">）</w:t>
      </w:r>
      <w:r>
        <w:rPr>
          <w:rFonts w:hint="eastAsia" w:cs="宋体"/>
          <w:sz w:val="24"/>
          <w:szCs w:val="24"/>
          <w:shd w:val="clear" w:color="auto" w:fill="ffffff"/>
        </w:rPr>
        <w:t xml:space="preserve">的</w:t>
      </w:r>
      <w:r>
        <w:rPr>
          <w:rStyle w:val="885"/>
          <w:rFonts w:hint="eastAsia" w:cs="宋体"/>
          <w:sz w:val="24"/>
          <w:szCs w:val="24"/>
          <w:u w:val="single"/>
        </w:rPr>
        <w:t xml:space="preserve">（</w:t>
      </w:r>
      <w:r>
        <w:rPr>
          <w:rStyle w:val="885"/>
          <w:rFonts w:cs="宋体"/>
          <w:sz w:val="24"/>
          <w:szCs w:val="24"/>
          <w:u w:val="single"/>
        </w:rPr>
        <w:t xml:space="preserve">/</w:t>
      </w:r>
      <w:r>
        <w:rPr>
          <w:rStyle w:val="885"/>
          <w:rFonts w:hint="eastAsia" w:cs="宋体"/>
          <w:sz w:val="24"/>
          <w:szCs w:val="24"/>
          <w:u w:val="single"/>
        </w:rPr>
        <w:t xml:space="preserve">）</w:t>
      </w:r>
      <w:r>
        <w:rPr>
          <w:rStyle w:val="885"/>
          <w:rFonts w:cs="宋体"/>
          <w:sz w:val="24"/>
          <w:szCs w:val="24"/>
          <w:vertAlign w:val="superscript"/>
        </w:rPr>
        <w:t xml:space="preserve">4</w:t>
      </w:r>
      <w:r>
        <w:rPr>
          <w:rFonts w:hint="eastAsia" w:cs="宋体"/>
          <w:sz w:val="24"/>
          <w:szCs w:val="24"/>
          <w:shd w:val="clear" w:color="auto" w:fill="ffffff"/>
        </w:rPr>
        <w:t xml:space="preserve">在中国境内生产。</w:t>
      </w:r>
      <w:r>
        <w:rPr>
          <w:rStyle w:val="885"/>
          <w:rFonts w:hint="eastAsia" w:cs="宋体"/>
          <w:sz w:val="24"/>
          <w:szCs w:val="24"/>
          <w:u w:val="single"/>
        </w:rPr>
        <w:t xml:space="preserve">（</w:t>
      </w:r>
      <w:r>
        <w:rPr>
          <w:rStyle w:val="885"/>
          <w:rFonts w:cs="宋体"/>
          <w:sz w:val="24"/>
          <w:szCs w:val="24"/>
          <w:u w:val="single"/>
        </w:rPr>
        <w:t xml:space="preserve">/</w:t>
      </w:r>
      <w:r>
        <w:rPr>
          <w:rStyle w:val="885"/>
          <w:rFonts w:hint="eastAsia" w:cs="宋体"/>
          <w:sz w:val="24"/>
          <w:szCs w:val="24"/>
          <w:u w:val="single"/>
        </w:rPr>
        <w:t xml:space="preserve">）</w:t>
      </w:r>
      <w:r>
        <w:rPr>
          <w:rFonts w:hint="eastAsia" w:cs="宋体"/>
          <w:sz w:val="24"/>
          <w:szCs w:val="24"/>
          <w:shd w:val="clear" w:color="auto" w:fill="ffffff"/>
        </w:rPr>
        <w:t xml:space="preserve">的</w:t>
      </w:r>
      <w:r>
        <w:rPr>
          <w:rStyle w:val="885"/>
          <w:rFonts w:hint="eastAsia" w:cs="宋体"/>
          <w:sz w:val="24"/>
          <w:szCs w:val="24"/>
          <w:u w:val="single"/>
        </w:rPr>
        <w:t xml:space="preserve">（</w:t>
      </w:r>
      <w:r>
        <w:rPr>
          <w:rStyle w:val="885"/>
          <w:rFonts w:cs="宋体"/>
          <w:sz w:val="24"/>
          <w:szCs w:val="24"/>
          <w:u w:val="single"/>
        </w:rPr>
        <w:t xml:space="preserve">/</w:t>
      </w:r>
      <w:r>
        <w:rPr>
          <w:rStyle w:val="885"/>
          <w:rFonts w:hint="eastAsia" w:cs="宋体"/>
          <w:sz w:val="24"/>
          <w:szCs w:val="24"/>
          <w:u w:val="single"/>
        </w:rPr>
        <w:t xml:space="preserve">）</w:t>
      </w:r>
      <w:r>
        <w:rPr>
          <w:rStyle w:val="885"/>
          <w:rFonts w:cs="宋体"/>
          <w:sz w:val="24"/>
          <w:szCs w:val="24"/>
          <w:vertAlign w:val="superscript"/>
        </w:rPr>
        <w:t xml:space="preserve">5</w:t>
      </w:r>
      <w:r>
        <w:rPr>
          <w:rFonts w:hint="eastAsia" w:cs="宋体"/>
          <w:sz w:val="24"/>
          <w:szCs w:val="24"/>
          <w:shd w:val="clear" w:color="auto" w:fill="ffffff"/>
        </w:rPr>
        <w:t xml:space="preserve">在中国境内完成。</w:t>
      </w:r>
      <w:r/>
    </w:p>
    <w:p>
      <w:pPr>
        <w:ind w:firstLine="480"/>
        <w:jc w:val="left"/>
        <w:spacing w:line="500" w:lineRule="exact"/>
        <w:widowControl/>
        <w:rPr>
          <w:sz w:val="24"/>
          <w:szCs w:val="24"/>
        </w:rPr>
      </w:pPr>
      <w:r>
        <w:rPr>
          <w:sz w:val="24"/>
          <w:szCs w:val="24"/>
        </w:rPr>
        <w:t xml:space="preserve">61</w:t>
      </w:r>
      <w:r>
        <w:rPr>
          <w:rFonts w:hint="eastAsia"/>
          <w:sz w:val="24"/>
          <w:szCs w:val="24"/>
        </w:rPr>
        <w:t xml:space="preserve">、</w:t>
      </w:r>
      <w:r>
        <w:rPr>
          <w:rFonts w:hint="eastAsia"/>
          <w:sz w:val="24"/>
          <w:szCs w:val="24"/>
          <w:u w:val="single"/>
        </w:rPr>
        <w:t xml:space="preserve">一级反硝化池爬梯</w:t>
      </w:r>
      <w:r>
        <w:rPr>
          <w:rStyle w:val="885"/>
          <w:rFonts w:hint="eastAsia" w:cs="宋体"/>
          <w:sz w:val="24"/>
          <w:szCs w:val="24"/>
          <w:vertAlign w:val="superscript"/>
        </w:rPr>
        <w:t xml:space="preserve">1</w:t>
      </w:r>
      <w:r>
        <w:rPr>
          <w:sz w:val="24"/>
          <w:szCs w:val="24"/>
        </w:rPr>
        <w:t xml:space="preserve">，</w:t>
      </w:r>
      <w:r>
        <w:rPr>
          <w:rFonts w:hint="eastAsia" w:cs="宋体"/>
          <w:sz w:val="24"/>
          <w:szCs w:val="24"/>
          <w:shd w:val="clear" w:color="auto" w:fill="ffffff"/>
        </w:rPr>
        <w:t xml:space="preserve">生产厂为</w:t>
      </w:r>
      <w:r>
        <w:rPr>
          <w:rStyle w:val="885"/>
          <w:rFonts w:hint="eastAsia" w:cs="宋体"/>
          <w:sz w:val="24"/>
          <w:szCs w:val="24"/>
          <w:u w:val="single"/>
        </w:rPr>
        <w:t xml:space="preserve">（厂名）</w:t>
      </w:r>
      <w:r>
        <w:rPr>
          <w:rStyle w:val="885"/>
          <w:rFonts w:cs="宋体"/>
          <w:sz w:val="24"/>
          <w:szCs w:val="24"/>
          <w:vertAlign w:val="superscript"/>
        </w:rPr>
        <w:t xml:space="preserve">2</w:t>
      </w:r>
      <w:r>
        <w:rPr>
          <w:rFonts w:hint="eastAsia" w:cs="宋体"/>
          <w:sz w:val="24"/>
          <w:szCs w:val="24"/>
          <w:shd w:val="clear" w:color="auto" w:fill="ffffff"/>
        </w:rPr>
        <w:t xml:space="preserve">，厂址为</w:t>
      </w:r>
      <w:r>
        <w:rPr>
          <w:rStyle w:val="885"/>
          <w:rFonts w:hint="eastAsia" w:cs="宋体"/>
          <w:sz w:val="24"/>
          <w:szCs w:val="24"/>
          <w:u w:val="single"/>
        </w:rPr>
        <w:t xml:space="preserve">（生产厂址）</w:t>
      </w:r>
      <w:r>
        <w:rPr>
          <w:rFonts w:hint="eastAsia" w:cs="宋体"/>
          <w:sz w:val="24"/>
          <w:szCs w:val="24"/>
          <w:shd w:val="clear" w:color="auto" w:fill="ffffff"/>
        </w:rPr>
        <w:t xml:space="preserve">。</w:t>
      </w:r>
      <w:r>
        <w:rPr>
          <w:rStyle w:val="885"/>
          <w:rFonts w:hint="eastAsia" w:cs="宋体"/>
          <w:sz w:val="24"/>
          <w:szCs w:val="24"/>
          <w:u w:val="single"/>
        </w:rPr>
        <w:t xml:space="preserve">（</w:t>
      </w:r>
      <w:r>
        <w:rPr>
          <w:rStyle w:val="885"/>
          <w:rFonts w:cs="宋体"/>
          <w:sz w:val="24"/>
          <w:szCs w:val="24"/>
          <w:u w:val="single"/>
        </w:rPr>
        <w:t xml:space="preserve">/</w:t>
      </w:r>
      <w:r>
        <w:rPr>
          <w:rStyle w:val="885"/>
          <w:rFonts w:hint="eastAsia" w:cs="宋体"/>
          <w:sz w:val="24"/>
          <w:szCs w:val="24"/>
          <w:u w:val="single"/>
        </w:rPr>
        <w:t xml:space="preserve">）</w:t>
      </w:r>
      <w:r>
        <w:rPr>
          <w:rFonts w:hint="eastAsia" w:cs="宋体"/>
          <w:sz w:val="24"/>
          <w:szCs w:val="24"/>
          <w:shd w:val="clear" w:color="auto" w:fill="ffffff"/>
        </w:rPr>
        <w:t xml:space="preserve">的中国境内生产的组件成本占比≥</w:t>
      </w:r>
      <w:r>
        <w:rPr>
          <w:rStyle w:val="885"/>
          <w:rFonts w:hint="eastAsia" w:cs="宋体"/>
          <w:sz w:val="24"/>
          <w:szCs w:val="24"/>
          <w:u w:val="single"/>
        </w:rPr>
        <w:t xml:space="preserve">（</w:t>
      </w:r>
      <w:r>
        <w:rPr>
          <w:rStyle w:val="885"/>
          <w:rFonts w:cs="宋体"/>
          <w:sz w:val="24"/>
          <w:szCs w:val="24"/>
          <w:u w:val="single"/>
        </w:rPr>
        <w:t xml:space="preserve">/</w:t>
      </w:r>
      <w:r>
        <w:rPr>
          <w:rStyle w:val="885"/>
          <w:rFonts w:hint="eastAsia" w:cs="宋体"/>
          <w:sz w:val="24"/>
          <w:szCs w:val="24"/>
          <w:u w:val="single"/>
        </w:rPr>
        <w:t xml:space="preserve">）</w:t>
      </w:r>
      <w:r>
        <w:rPr>
          <w:rStyle w:val="885"/>
          <w:rFonts w:cs="宋体"/>
          <w:sz w:val="24"/>
          <w:szCs w:val="24"/>
          <w:vertAlign w:val="superscript"/>
        </w:rPr>
        <w:t xml:space="preserve">3</w:t>
      </w:r>
      <w:r>
        <w:rPr>
          <w:rFonts w:hint="eastAsia" w:cs="宋体"/>
          <w:sz w:val="24"/>
          <w:szCs w:val="24"/>
          <w:shd w:val="clear" w:color="auto" w:fill="ffffff"/>
        </w:rPr>
        <w:t xml:space="preserve">。</w:t>
      </w:r>
      <w:r>
        <w:rPr>
          <w:rStyle w:val="885"/>
          <w:rFonts w:hint="eastAsia" w:cs="宋体"/>
          <w:sz w:val="24"/>
          <w:szCs w:val="24"/>
          <w:u w:val="single"/>
        </w:rPr>
        <w:t xml:space="preserve">（</w:t>
      </w:r>
      <w:r>
        <w:rPr>
          <w:rStyle w:val="885"/>
          <w:rFonts w:cs="宋体"/>
          <w:sz w:val="24"/>
          <w:szCs w:val="24"/>
          <w:u w:val="single"/>
        </w:rPr>
        <w:t xml:space="preserve">/</w:t>
      </w:r>
      <w:r>
        <w:rPr>
          <w:rStyle w:val="885"/>
          <w:rFonts w:hint="eastAsia" w:cs="宋体"/>
          <w:sz w:val="24"/>
          <w:szCs w:val="24"/>
          <w:u w:val="single"/>
        </w:rPr>
        <w:t xml:space="preserve">）</w:t>
      </w:r>
      <w:r>
        <w:rPr>
          <w:rFonts w:hint="eastAsia" w:cs="宋体"/>
          <w:sz w:val="24"/>
          <w:szCs w:val="24"/>
          <w:shd w:val="clear" w:color="auto" w:fill="ffffff"/>
        </w:rPr>
        <w:t xml:space="preserve">的</w:t>
      </w:r>
      <w:r>
        <w:rPr>
          <w:rStyle w:val="885"/>
          <w:rFonts w:hint="eastAsia" w:cs="宋体"/>
          <w:sz w:val="24"/>
          <w:szCs w:val="24"/>
          <w:u w:val="single"/>
        </w:rPr>
        <w:t xml:space="preserve">（</w:t>
      </w:r>
      <w:r>
        <w:rPr>
          <w:rStyle w:val="885"/>
          <w:rFonts w:cs="宋体"/>
          <w:sz w:val="24"/>
          <w:szCs w:val="24"/>
          <w:u w:val="single"/>
        </w:rPr>
        <w:t xml:space="preserve">/</w:t>
      </w:r>
      <w:r>
        <w:rPr>
          <w:rStyle w:val="885"/>
          <w:rFonts w:hint="eastAsia" w:cs="宋体"/>
          <w:sz w:val="24"/>
          <w:szCs w:val="24"/>
          <w:u w:val="single"/>
        </w:rPr>
        <w:t xml:space="preserve">）</w:t>
      </w:r>
      <w:r>
        <w:rPr>
          <w:rStyle w:val="885"/>
          <w:rFonts w:cs="宋体"/>
          <w:sz w:val="24"/>
          <w:szCs w:val="24"/>
          <w:vertAlign w:val="superscript"/>
        </w:rPr>
        <w:t xml:space="preserve">4</w:t>
      </w:r>
      <w:r>
        <w:rPr>
          <w:rFonts w:hint="eastAsia" w:cs="宋体"/>
          <w:sz w:val="24"/>
          <w:szCs w:val="24"/>
          <w:shd w:val="clear" w:color="auto" w:fill="ffffff"/>
        </w:rPr>
        <w:t xml:space="preserve">在中国境内生产。</w:t>
      </w:r>
      <w:r>
        <w:rPr>
          <w:rStyle w:val="885"/>
          <w:rFonts w:hint="eastAsia" w:cs="宋体"/>
          <w:sz w:val="24"/>
          <w:szCs w:val="24"/>
          <w:u w:val="single"/>
        </w:rPr>
        <w:t xml:space="preserve">（</w:t>
      </w:r>
      <w:r>
        <w:rPr>
          <w:rStyle w:val="885"/>
          <w:rFonts w:cs="宋体"/>
          <w:sz w:val="24"/>
          <w:szCs w:val="24"/>
          <w:u w:val="single"/>
        </w:rPr>
        <w:t xml:space="preserve">/</w:t>
      </w:r>
      <w:r>
        <w:rPr>
          <w:rStyle w:val="885"/>
          <w:rFonts w:hint="eastAsia" w:cs="宋体"/>
          <w:sz w:val="24"/>
          <w:szCs w:val="24"/>
          <w:u w:val="single"/>
        </w:rPr>
        <w:t xml:space="preserve">）</w:t>
      </w:r>
      <w:r>
        <w:rPr>
          <w:rFonts w:hint="eastAsia" w:cs="宋体"/>
          <w:sz w:val="24"/>
          <w:szCs w:val="24"/>
          <w:shd w:val="clear" w:color="auto" w:fill="ffffff"/>
        </w:rPr>
        <w:t xml:space="preserve">的</w:t>
      </w:r>
      <w:r>
        <w:rPr>
          <w:rStyle w:val="885"/>
          <w:rFonts w:hint="eastAsia" w:cs="宋体"/>
          <w:sz w:val="24"/>
          <w:szCs w:val="24"/>
          <w:u w:val="single"/>
        </w:rPr>
        <w:t xml:space="preserve">（</w:t>
      </w:r>
      <w:r>
        <w:rPr>
          <w:rStyle w:val="885"/>
          <w:rFonts w:cs="宋体"/>
          <w:sz w:val="24"/>
          <w:szCs w:val="24"/>
          <w:u w:val="single"/>
        </w:rPr>
        <w:t xml:space="preserve">/</w:t>
      </w:r>
      <w:r>
        <w:rPr>
          <w:rStyle w:val="885"/>
          <w:rFonts w:hint="eastAsia" w:cs="宋体"/>
          <w:sz w:val="24"/>
          <w:szCs w:val="24"/>
          <w:u w:val="single"/>
        </w:rPr>
        <w:t xml:space="preserve">）</w:t>
      </w:r>
      <w:r>
        <w:rPr>
          <w:rStyle w:val="885"/>
          <w:rFonts w:cs="宋体"/>
          <w:sz w:val="24"/>
          <w:szCs w:val="24"/>
          <w:vertAlign w:val="superscript"/>
        </w:rPr>
        <w:t xml:space="preserve">5</w:t>
      </w:r>
      <w:r>
        <w:rPr>
          <w:rFonts w:hint="eastAsia" w:cs="宋体"/>
          <w:sz w:val="24"/>
          <w:szCs w:val="24"/>
          <w:shd w:val="clear" w:color="auto" w:fill="ffffff"/>
        </w:rPr>
        <w:t xml:space="preserve">在中国境内完成。</w:t>
      </w:r>
      <w:r/>
    </w:p>
    <w:p>
      <w:pPr>
        <w:ind w:firstLine="480"/>
        <w:jc w:val="left"/>
        <w:spacing w:line="500" w:lineRule="exact"/>
        <w:widowControl/>
        <w:rPr>
          <w:sz w:val="24"/>
          <w:szCs w:val="24"/>
        </w:rPr>
      </w:pPr>
      <w:r>
        <w:rPr>
          <w:sz w:val="24"/>
          <w:szCs w:val="24"/>
        </w:rPr>
        <w:t xml:space="preserve">6</w:t>
      </w:r>
      <w:r>
        <w:rPr>
          <w:rFonts w:hint="eastAsia"/>
          <w:sz w:val="24"/>
          <w:szCs w:val="24"/>
        </w:rPr>
        <w:t xml:space="preserve">2</w:t>
      </w:r>
      <w:r>
        <w:rPr>
          <w:rFonts w:hint="eastAsia"/>
          <w:sz w:val="24"/>
          <w:szCs w:val="24"/>
        </w:rPr>
        <w:t xml:space="preserve">、</w:t>
      </w:r>
      <w:r>
        <w:rPr>
          <w:rFonts w:hint="eastAsia"/>
          <w:sz w:val="24"/>
          <w:szCs w:val="24"/>
          <w:u w:val="single"/>
        </w:rPr>
        <w:t xml:space="preserve">栏杆</w:t>
      </w:r>
      <w:r>
        <w:rPr>
          <w:rStyle w:val="885"/>
          <w:rFonts w:hint="eastAsia" w:cs="宋体"/>
          <w:sz w:val="24"/>
          <w:szCs w:val="24"/>
          <w:vertAlign w:val="superscript"/>
        </w:rPr>
        <w:t xml:space="preserve">1</w:t>
      </w:r>
      <w:r>
        <w:rPr>
          <w:sz w:val="24"/>
          <w:szCs w:val="24"/>
        </w:rPr>
        <w:t xml:space="preserve">，</w:t>
      </w:r>
      <w:r>
        <w:rPr>
          <w:rFonts w:hint="eastAsia" w:cs="宋体"/>
          <w:sz w:val="24"/>
          <w:szCs w:val="24"/>
          <w:shd w:val="clear" w:color="auto" w:fill="ffffff"/>
        </w:rPr>
        <w:t xml:space="preserve">生产厂为</w:t>
      </w:r>
      <w:r>
        <w:rPr>
          <w:rStyle w:val="885"/>
          <w:rFonts w:hint="eastAsia" w:cs="宋体"/>
          <w:sz w:val="24"/>
          <w:szCs w:val="24"/>
          <w:u w:val="single"/>
        </w:rPr>
        <w:t xml:space="preserve">（厂名）</w:t>
      </w:r>
      <w:r>
        <w:rPr>
          <w:rStyle w:val="885"/>
          <w:rFonts w:cs="宋体"/>
          <w:sz w:val="24"/>
          <w:szCs w:val="24"/>
          <w:vertAlign w:val="superscript"/>
        </w:rPr>
        <w:t xml:space="preserve">2</w:t>
      </w:r>
      <w:r>
        <w:rPr>
          <w:rFonts w:hint="eastAsia" w:cs="宋体"/>
          <w:sz w:val="24"/>
          <w:szCs w:val="24"/>
          <w:shd w:val="clear" w:color="auto" w:fill="ffffff"/>
        </w:rPr>
        <w:t xml:space="preserve">，厂址为</w:t>
      </w:r>
      <w:r>
        <w:rPr>
          <w:rStyle w:val="885"/>
          <w:rFonts w:hint="eastAsia" w:cs="宋体"/>
          <w:sz w:val="24"/>
          <w:szCs w:val="24"/>
          <w:u w:val="single"/>
        </w:rPr>
        <w:t xml:space="preserve">（生产厂址）</w:t>
      </w:r>
      <w:r>
        <w:rPr>
          <w:rFonts w:hint="eastAsia" w:cs="宋体"/>
          <w:sz w:val="24"/>
          <w:szCs w:val="24"/>
          <w:shd w:val="clear" w:color="auto" w:fill="ffffff"/>
        </w:rPr>
        <w:t xml:space="preserve">。</w:t>
      </w:r>
      <w:r>
        <w:rPr>
          <w:rStyle w:val="885"/>
          <w:rFonts w:hint="eastAsia" w:cs="宋体"/>
          <w:sz w:val="24"/>
          <w:szCs w:val="24"/>
          <w:u w:val="single"/>
        </w:rPr>
        <w:t xml:space="preserve">（</w:t>
      </w:r>
      <w:r>
        <w:rPr>
          <w:rStyle w:val="885"/>
          <w:rFonts w:cs="宋体"/>
          <w:sz w:val="24"/>
          <w:szCs w:val="24"/>
          <w:u w:val="single"/>
        </w:rPr>
        <w:t xml:space="preserve">/</w:t>
      </w:r>
      <w:r>
        <w:rPr>
          <w:rStyle w:val="885"/>
          <w:rFonts w:hint="eastAsia" w:cs="宋体"/>
          <w:sz w:val="24"/>
          <w:szCs w:val="24"/>
          <w:u w:val="single"/>
        </w:rPr>
        <w:t xml:space="preserve">）</w:t>
      </w:r>
      <w:r>
        <w:rPr>
          <w:rFonts w:hint="eastAsia" w:cs="宋体"/>
          <w:sz w:val="24"/>
          <w:szCs w:val="24"/>
          <w:shd w:val="clear" w:color="auto" w:fill="ffffff"/>
        </w:rPr>
        <w:t xml:space="preserve">的中国境内生产的组件成本占比≥</w:t>
      </w:r>
      <w:r>
        <w:rPr>
          <w:rStyle w:val="885"/>
          <w:rFonts w:hint="eastAsia" w:cs="宋体"/>
          <w:sz w:val="24"/>
          <w:szCs w:val="24"/>
          <w:u w:val="single"/>
        </w:rPr>
        <w:t xml:space="preserve">（</w:t>
      </w:r>
      <w:r>
        <w:rPr>
          <w:rStyle w:val="885"/>
          <w:rFonts w:cs="宋体"/>
          <w:sz w:val="24"/>
          <w:szCs w:val="24"/>
          <w:u w:val="single"/>
        </w:rPr>
        <w:t xml:space="preserve">/</w:t>
      </w:r>
      <w:r>
        <w:rPr>
          <w:rStyle w:val="885"/>
          <w:rFonts w:hint="eastAsia" w:cs="宋体"/>
          <w:sz w:val="24"/>
          <w:szCs w:val="24"/>
          <w:u w:val="single"/>
        </w:rPr>
        <w:t xml:space="preserve">）</w:t>
      </w:r>
      <w:r>
        <w:rPr>
          <w:rStyle w:val="885"/>
          <w:rFonts w:cs="宋体"/>
          <w:sz w:val="24"/>
          <w:szCs w:val="24"/>
          <w:vertAlign w:val="superscript"/>
        </w:rPr>
        <w:t xml:space="preserve">3</w:t>
      </w:r>
      <w:r>
        <w:rPr>
          <w:rFonts w:hint="eastAsia" w:cs="宋体"/>
          <w:sz w:val="24"/>
          <w:szCs w:val="24"/>
          <w:shd w:val="clear" w:color="auto" w:fill="ffffff"/>
        </w:rPr>
        <w:t xml:space="preserve">。</w:t>
      </w:r>
      <w:r>
        <w:rPr>
          <w:rStyle w:val="885"/>
          <w:rFonts w:hint="eastAsia" w:cs="宋体"/>
          <w:sz w:val="24"/>
          <w:szCs w:val="24"/>
          <w:u w:val="single"/>
        </w:rPr>
        <w:t xml:space="preserve">（</w:t>
      </w:r>
      <w:r>
        <w:rPr>
          <w:rStyle w:val="885"/>
          <w:rFonts w:cs="宋体"/>
          <w:sz w:val="24"/>
          <w:szCs w:val="24"/>
          <w:u w:val="single"/>
        </w:rPr>
        <w:t xml:space="preserve">/</w:t>
      </w:r>
      <w:r>
        <w:rPr>
          <w:rStyle w:val="885"/>
          <w:rFonts w:hint="eastAsia" w:cs="宋体"/>
          <w:sz w:val="24"/>
          <w:szCs w:val="24"/>
          <w:u w:val="single"/>
        </w:rPr>
        <w:t xml:space="preserve">）</w:t>
      </w:r>
      <w:r>
        <w:rPr>
          <w:rFonts w:hint="eastAsia" w:cs="宋体"/>
          <w:sz w:val="24"/>
          <w:szCs w:val="24"/>
          <w:shd w:val="clear" w:color="auto" w:fill="ffffff"/>
        </w:rPr>
        <w:t xml:space="preserve">的</w:t>
      </w:r>
      <w:r>
        <w:rPr>
          <w:rStyle w:val="885"/>
          <w:rFonts w:hint="eastAsia" w:cs="宋体"/>
          <w:sz w:val="24"/>
          <w:szCs w:val="24"/>
          <w:u w:val="single"/>
        </w:rPr>
        <w:t xml:space="preserve">（</w:t>
      </w:r>
      <w:r>
        <w:rPr>
          <w:rStyle w:val="885"/>
          <w:rFonts w:cs="宋体"/>
          <w:sz w:val="24"/>
          <w:szCs w:val="24"/>
          <w:u w:val="single"/>
        </w:rPr>
        <w:t xml:space="preserve">/</w:t>
      </w:r>
      <w:r>
        <w:rPr>
          <w:rStyle w:val="885"/>
          <w:rFonts w:hint="eastAsia" w:cs="宋体"/>
          <w:sz w:val="24"/>
          <w:szCs w:val="24"/>
          <w:u w:val="single"/>
        </w:rPr>
        <w:t xml:space="preserve">）</w:t>
      </w:r>
      <w:r>
        <w:rPr>
          <w:rStyle w:val="885"/>
          <w:rFonts w:cs="宋体"/>
          <w:sz w:val="24"/>
          <w:szCs w:val="24"/>
          <w:vertAlign w:val="superscript"/>
        </w:rPr>
        <w:t xml:space="preserve">4</w:t>
      </w:r>
      <w:r>
        <w:rPr>
          <w:rFonts w:hint="eastAsia" w:cs="宋体"/>
          <w:sz w:val="24"/>
          <w:szCs w:val="24"/>
          <w:shd w:val="clear" w:color="auto" w:fill="ffffff"/>
        </w:rPr>
        <w:t xml:space="preserve">在中国境内生产。</w:t>
      </w:r>
      <w:r>
        <w:rPr>
          <w:rStyle w:val="885"/>
          <w:rFonts w:hint="eastAsia" w:cs="宋体"/>
          <w:sz w:val="24"/>
          <w:szCs w:val="24"/>
          <w:u w:val="single"/>
        </w:rPr>
        <w:t xml:space="preserve">（</w:t>
      </w:r>
      <w:r>
        <w:rPr>
          <w:rStyle w:val="885"/>
          <w:rFonts w:cs="宋体"/>
          <w:sz w:val="24"/>
          <w:szCs w:val="24"/>
          <w:u w:val="single"/>
        </w:rPr>
        <w:t xml:space="preserve">/</w:t>
      </w:r>
      <w:r>
        <w:rPr>
          <w:rStyle w:val="885"/>
          <w:rFonts w:hint="eastAsia" w:cs="宋体"/>
          <w:sz w:val="24"/>
          <w:szCs w:val="24"/>
          <w:u w:val="single"/>
        </w:rPr>
        <w:t xml:space="preserve">）</w:t>
      </w:r>
      <w:r>
        <w:rPr>
          <w:rFonts w:hint="eastAsia" w:cs="宋体"/>
          <w:sz w:val="24"/>
          <w:szCs w:val="24"/>
          <w:shd w:val="clear" w:color="auto" w:fill="ffffff"/>
        </w:rPr>
        <w:t xml:space="preserve">的</w:t>
      </w:r>
      <w:r>
        <w:rPr>
          <w:rStyle w:val="885"/>
          <w:rFonts w:hint="eastAsia" w:cs="宋体"/>
          <w:sz w:val="24"/>
          <w:szCs w:val="24"/>
          <w:u w:val="single"/>
        </w:rPr>
        <w:t xml:space="preserve">（</w:t>
      </w:r>
      <w:r>
        <w:rPr>
          <w:rStyle w:val="885"/>
          <w:rFonts w:cs="宋体"/>
          <w:sz w:val="24"/>
          <w:szCs w:val="24"/>
          <w:u w:val="single"/>
        </w:rPr>
        <w:t xml:space="preserve">/</w:t>
      </w:r>
      <w:r>
        <w:rPr>
          <w:rStyle w:val="885"/>
          <w:rFonts w:hint="eastAsia" w:cs="宋体"/>
          <w:sz w:val="24"/>
          <w:szCs w:val="24"/>
          <w:u w:val="single"/>
        </w:rPr>
        <w:t xml:space="preserve">）</w:t>
      </w:r>
      <w:r>
        <w:rPr>
          <w:rStyle w:val="885"/>
          <w:rFonts w:cs="宋体"/>
          <w:sz w:val="24"/>
          <w:szCs w:val="24"/>
          <w:vertAlign w:val="superscript"/>
        </w:rPr>
        <w:t xml:space="preserve">5</w:t>
      </w:r>
      <w:r>
        <w:rPr>
          <w:rFonts w:hint="eastAsia" w:cs="宋体"/>
          <w:sz w:val="24"/>
          <w:szCs w:val="24"/>
          <w:shd w:val="clear" w:color="auto" w:fill="ffffff"/>
        </w:rPr>
        <w:t xml:space="preserve">在中国境内完成。</w:t>
      </w:r>
      <w:r/>
    </w:p>
    <w:p>
      <w:pPr>
        <w:pStyle w:val="1077"/>
        <w:ind w:firstLine="480"/>
        <w:spacing w:line="500" w:lineRule="exact"/>
        <w:rPr>
          <w:rFonts w:ascii="Times New Roman" w:hAnsi="Times New Roman" w:eastAsia="宋体"/>
          <w:sz w:val="24"/>
          <w:szCs w:val="24"/>
          <w:lang w:val="zh-CN"/>
        </w:rPr>
      </w:pPr>
      <w:r>
        <w:rPr>
          <w:rFonts w:hint="eastAsia" w:ascii="Times New Roman" w:hAnsi="Times New Roman" w:eastAsia="宋体"/>
          <w:sz w:val="24"/>
          <w:szCs w:val="24"/>
          <w:lang w:val="zh-CN"/>
        </w:rPr>
        <w:t xml:space="preserve">本公司（单位）对上述声明内容的真实性负责。如有虚假，愿承担相应法律责任。</w:t>
      </w:r>
      <w:r/>
    </w:p>
    <w:p>
      <w:pPr>
        <w:pStyle w:val="1077"/>
        <w:jc w:val="right"/>
        <w:spacing w:line="500" w:lineRule="exact"/>
        <w:rPr>
          <w:rFonts w:ascii="Times New Roman" w:hAnsi="Times New Roman" w:eastAsia="宋体"/>
          <w:sz w:val="24"/>
          <w:szCs w:val="24"/>
          <w:lang w:val="zh-CN"/>
        </w:rPr>
      </w:pPr>
      <w:r>
        <w:rPr>
          <w:rFonts w:ascii="Times New Roman" w:hAnsi="Times New Roman" w:eastAsia="宋体"/>
          <w:sz w:val="24"/>
          <w:szCs w:val="24"/>
          <w:lang w:val="zh-CN"/>
        </w:rPr>
      </w:r>
      <w:r/>
    </w:p>
    <w:p>
      <w:pPr>
        <w:pStyle w:val="1077"/>
        <w:ind w:left="4620"/>
        <w:spacing w:line="500" w:lineRule="exact"/>
        <w:rPr>
          <w:rFonts w:ascii="Times New Roman" w:hAnsi="Times New Roman" w:eastAsia="宋体"/>
          <w:sz w:val="24"/>
          <w:szCs w:val="24"/>
          <w:lang w:val="zh-CN"/>
        </w:rPr>
      </w:pPr>
      <w:r>
        <w:rPr>
          <w:rFonts w:hint="eastAsia" w:ascii="Times New Roman" w:hAnsi="Times New Roman" w:eastAsia="宋体"/>
          <w:sz w:val="24"/>
          <w:szCs w:val="24"/>
          <w:lang w:val="zh-CN"/>
        </w:rPr>
        <w:t xml:space="preserve">公司（单位）名称（盖章）：</w:t>
      </w:r>
      <w:r/>
    </w:p>
    <w:p>
      <w:pPr>
        <w:pStyle w:val="1077"/>
        <w:ind w:left="4620"/>
        <w:spacing w:line="500" w:lineRule="exact"/>
        <w:rPr>
          <w:rFonts w:ascii="Times New Roman" w:hAnsi="Times New Roman" w:eastAsia="宋体"/>
          <w:sz w:val="24"/>
          <w:szCs w:val="24"/>
          <w:lang w:val="zh-CN"/>
        </w:rPr>
      </w:pPr>
      <w:r>
        <w:rPr>
          <w:rFonts w:hint="eastAsia" w:ascii="Times New Roman" w:hAnsi="Times New Roman" w:eastAsia="宋体"/>
          <w:sz w:val="24"/>
          <w:szCs w:val="24"/>
          <w:lang w:val="zh-CN"/>
        </w:rPr>
        <w:t xml:space="preserve">日期：</w:t>
      </w:r>
      <w:r>
        <w:rPr>
          <w:rFonts w:hint="eastAsia" w:ascii="Times New Roman" w:hAnsi="Times New Roman" w:eastAsia="宋体"/>
          <w:sz w:val="24"/>
          <w:szCs w:val="24"/>
        </w:rPr>
        <w:t xml:space="preserve">     </w:t>
      </w:r>
      <w:r>
        <w:rPr>
          <w:rFonts w:hint="eastAsia" w:ascii="Times New Roman" w:hAnsi="Times New Roman" w:eastAsia="宋体"/>
          <w:sz w:val="24"/>
          <w:szCs w:val="24"/>
          <w:lang w:val="zh-CN"/>
        </w:rPr>
        <w:t xml:space="preserve">年</w:t>
      </w:r>
      <w:r>
        <w:rPr>
          <w:rFonts w:hint="eastAsia" w:ascii="Times New Roman" w:hAnsi="Times New Roman" w:eastAsia="宋体"/>
          <w:sz w:val="24"/>
          <w:szCs w:val="24"/>
        </w:rPr>
        <w:t xml:space="preserve">   </w:t>
      </w:r>
      <w:r>
        <w:rPr>
          <w:rFonts w:hint="eastAsia" w:ascii="Times New Roman" w:hAnsi="Times New Roman" w:eastAsia="宋体"/>
          <w:sz w:val="24"/>
          <w:szCs w:val="24"/>
          <w:lang w:val="zh-CN"/>
        </w:rPr>
        <w:t xml:space="preserve">月</w:t>
      </w:r>
      <w:r>
        <w:rPr>
          <w:rFonts w:hint="eastAsia" w:ascii="Times New Roman" w:hAnsi="Times New Roman" w:eastAsia="宋体"/>
          <w:sz w:val="24"/>
          <w:szCs w:val="24"/>
        </w:rPr>
        <w:t xml:space="preserve">   </w:t>
      </w:r>
      <w:r>
        <w:rPr>
          <w:rFonts w:hint="eastAsia" w:ascii="Times New Roman" w:hAnsi="Times New Roman" w:eastAsia="宋体"/>
          <w:sz w:val="24"/>
          <w:szCs w:val="24"/>
          <w:lang w:val="zh-CN"/>
        </w:rPr>
        <w:t xml:space="preserve">日</w:t>
      </w:r>
      <w:r/>
    </w:p>
    <w:p>
      <w:pPr>
        <w:pStyle w:val="1077"/>
        <w:spacing w:line="500" w:lineRule="exact"/>
        <w:rPr>
          <w:rFonts w:ascii="Times New Roman" w:hAnsi="Times New Roman" w:eastAsia="宋体"/>
          <w:sz w:val="24"/>
          <w:szCs w:val="24"/>
          <w:lang w:val="zh-CN"/>
        </w:rPr>
      </w:pPr>
      <w:r>
        <w:rPr>
          <w:rFonts w:ascii="Times New Roman" w:hAnsi="Times New Roman" w:eastAsia="宋体"/>
          <w:sz w:val="24"/>
          <w:szCs w:val="24"/>
          <w:lang w:val="zh-CN"/>
        </w:rPr>
      </w:r>
      <w:r/>
    </w:p>
    <w:p>
      <w:pPr>
        <w:pStyle w:val="1077"/>
        <w:spacing w:line="500" w:lineRule="exact"/>
        <w:rPr>
          <w:rFonts w:ascii="Times New Roman" w:hAnsi="Times New Roman" w:eastAsia="宋体"/>
          <w:sz w:val="24"/>
          <w:szCs w:val="24"/>
          <w:lang w:val="zh-CN"/>
        </w:rPr>
      </w:pPr>
      <w:r>
        <w:rPr>
          <w:rFonts w:ascii="Times New Roman" w:hAnsi="Times New Roman" w:eastAsia="宋体"/>
          <w:sz w:val="24"/>
          <w:szCs w:val="24"/>
          <w:lang w:val="zh-CN"/>
        </w:rPr>
        <w:t xml:space="preserve">1.</w:t>
      </w:r>
      <w:r>
        <w:rPr>
          <w:rFonts w:ascii="Times New Roman" w:hAnsi="Times New Roman" w:eastAsia="宋体"/>
          <w:sz w:val="24"/>
          <w:szCs w:val="24"/>
          <w:lang w:val="zh-CN"/>
        </w:rPr>
        <w:t xml:space="preserve">产品如</w:t>
      </w:r>
      <w:r>
        <w:rPr>
          <w:rFonts w:hint="eastAsia" w:ascii="Times New Roman" w:hAnsi="Times New Roman" w:eastAsia="宋体" w:cs="宋体"/>
          <w:sz w:val="24"/>
          <w:szCs w:val="24"/>
          <w:lang w:val="zh-CN"/>
        </w:rPr>
        <w:t xml:space="preserve">有型号，请在“产品名称”栏一并</w:t>
      </w:r>
      <w:r>
        <w:rPr>
          <w:rFonts w:ascii="Times New Roman" w:hAnsi="Times New Roman" w:eastAsia="宋体"/>
          <w:sz w:val="24"/>
          <w:szCs w:val="24"/>
          <w:lang w:val="zh-CN"/>
        </w:rPr>
        <w:t xml:space="preserve">填写。</w:t>
      </w:r>
      <w:r/>
    </w:p>
    <w:p>
      <w:pPr>
        <w:pStyle w:val="1077"/>
        <w:spacing w:line="500" w:lineRule="exact"/>
        <w:rPr>
          <w:rFonts w:ascii="Times New Roman" w:hAnsi="Times New Roman" w:eastAsia="宋体"/>
          <w:sz w:val="24"/>
          <w:szCs w:val="24"/>
          <w:lang w:val="zh-CN"/>
        </w:rPr>
      </w:pPr>
      <w:r>
        <w:rPr>
          <w:rFonts w:ascii="Times New Roman" w:hAnsi="Times New Roman" w:eastAsia="宋体"/>
          <w:sz w:val="24"/>
          <w:szCs w:val="24"/>
          <w:lang w:val="zh-CN"/>
        </w:rPr>
        <w:t xml:space="preserve">2.</w:t>
      </w:r>
      <w:r>
        <w:rPr>
          <w:rFonts w:ascii="Times New Roman" w:hAnsi="Times New Roman" w:eastAsia="宋体"/>
          <w:sz w:val="24"/>
          <w:szCs w:val="24"/>
          <w:lang w:val="zh-CN"/>
        </w:rPr>
        <w:t xml:space="preserve">生产厂名与厂址应与生产厂营业执照载明的相关信息保持一致。</w:t>
      </w:r>
      <w:r/>
    </w:p>
    <w:p>
      <w:pPr>
        <w:pStyle w:val="1077"/>
        <w:spacing w:line="500" w:lineRule="exact"/>
        <w:rPr>
          <w:rFonts w:ascii="Times New Roman" w:hAnsi="Times New Roman" w:eastAsia="宋体"/>
          <w:sz w:val="24"/>
          <w:szCs w:val="24"/>
          <w:lang w:val="zh-CN"/>
        </w:rPr>
      </w:pPr>
      <w:r>
        <w:rPr>
          <w:rFonts w:ascii="Times New Roman" w:hAnsi="Times New Roman" w:eastAsia="宋体"/>
          <w:sz w:val="24"/>
          <w:szCs w:val="24"/>
          <w:lang w:val="zh-CN"/>
        </w:rPr>
        <w:t xml:space="preserve">3.</w:t>
      </w:r>
      <w:r>
        <w:rPr>
          <w:rFonts w:ascii="Times New Roman" w:hAnsi="Times New Roman" w:eastAsia="宋体"/>
          <w:sz w:val="24"/>
          <w:szCs w:val="24"/>
          <w:lang w:val="zh-CN"/>
        </w:rPr>
        <w:t xml:space="preserve">该产品的中</w:t>
      </w:r>
      <w:r>
        <w:rPr>
          <w:rFonts w:ascii="Times New Roman" w:hAnsi="Times New Roman" w:eastAsia="宋体" w:cs="宋体"/>
          <w:sz w:val="24"/>
          <w:szCs w:val="24"/>
          <w:lang w:val="zh-CN"/>
        </w:rPr>
        <w:t xml:space="preserve">国境内生产的组件成本占比相关要求实施前，</w:t>
      </w:r>
      <w:r>
        <w:rPr>
          <w:rFonts w:ascii="Times New Roman" w:hAnsi="Times New Roman" w:eastAsia="宋体" w:cs="宋体"/>
          <w:sz w:val="24"/>
          <w:szCs w:val="24"/>
          <w:lang w:val="zh-CN"/>
        </w:rPr>
        <w:t xml:space="preserve">“</w:t>
      </w:r>
      <w:r>
        <w:rPr>
          <w:rFonts w:ascii="Times New Roman" w:hAnsi="Times New Roman" w:eastAsia="宋体" w:cs="宋体"/>
          <w:sz w:val="24"/>
          <w:szCs w:val="24"/>
          <w:lang w:val="zh-CN"/>
        </w:rPr>
        <w:t xml:space="preserve">规定比例</w:t>
      </w:r>
      <w:r>
        <w:rPr>
          <w:rFonts w:ascii="Times New Roman" w:hAnsi="Times New Roman" w:eastAsia="宋体" w:cs="宋体"/>
          <w:sz w:val="24"/>
          <w:szCs w:val="24"/>
          <w:lang w:val="zh-CN"/>
        </w:rPr>
        <w:t xml:space="preserve">”</w:t>
      </w:r>
      <w:r>
        <w:rPr>
          <w:rFonts w:ascii="Times New Roman" w:hAnsi="Times New Roman" w:eastAsia="宋体" w:cs="宋体"/>
          <w:sz w:val="24"/>
          <w:szCs w:val="24"/>
          <w:lang w:val="zh-CN"/>
        </w:rPr>
        <w:t xml:space="preserve">栏可不填，</w:t>
      </w:r>
      <w:r>
        <w:rPr>
          <w:rFonts w:ascii="Times New Roman" w:hAnsi="Times New Roman" w:eastAsia="宋体"/>
          <w:sz w:val="24"/>
          <w:szCs w:val="24"/>
          <w:lang w:val="zh-CN"/>
        </w:rPr>
        <w:t xml:space="preserve">下同。</w:t>
      </w:r>
      <w:r/>
    </w:p>
    <w:p>
      <w:pPr>
        <w:pStyle w:val="1077"/>
        <w:spacing w:line="500" w:lineRule="exact"/>
        <w:rPr>
          <w:rFonts w:ascii="Times New Roman" w:hAnsi="Times New Roman" w:eastAsia="宋体"/>
          <w:sz w:val="24"/>
          <w:szCs w:val="24"/>
          <w:lang w:val="zh-CN"/>
        </w:rPr>
      </w:pPr>
      <w:r>
        <w:rPr>
          <w:rFonts w:ascii="Times New Roman" w:hAnsi="Times New Roman" w:eastAsia="宋体"/>
          <w:sz w:val="24"/>
          <w:szCs w:val="24"/>
          <w:lang w:val="zh-CN"/>
        </w:rPr>
        <w:t xml:space="preserve">4.</w:t>
      </w:r>
      <w:r>
        <w:rPr>
          <w:rFonts w:ascii="Times New Roman" w:hAnsi="Times New Roman" w:eastAsia="宋体"/>
          <w:sz w:val="24"/>
          <w:szCs w:val="24"/>
          <w:lang w:val="zh-CN"/>
        </w:rPr>
        <w:t xml:space="preserve">该产品的关键</w:t>
      </w:r>
      <w:r>
        <w:rPr>
          <w:rFonts w:ascii="Times New Roman" w:hAnsi="Times New Roman" w:eastAsia="宋体" w:cs="宋体"/>
          <w:sz w:val="24"/>
          <w:szCs w:val="24"/>
          <w:lang w:val="zh-CN"/>
        </w:rPr>
        <w:t xml:space="preserve">组件要求实施前，</w:t>
      </w:r>
      <w:r>
        <w:rPr>
          <w:rFonts w:ascii="Times New Roman" w:hAnsi="Times New Roman" w:eastAsia="宋体" w:cs="宋体"/>
          <w:sz w:val="24"/>
          <w:szCs w:val="24"/>
          <w:lang w:val="zh-CN"/>
        </w:rPr>
        <w:t xml:space="preserve">“</w:t>
      </w:r>
      <w:r>
        <w:rPr>
          <w:rFonts w:ascii="Times New Roman" w:hAnsi="Times New Roman" w:eastAsia="宋体" w:cs="宋体"/>
          <w:sz w:val="24"/>
          <w:szCs w:val="24"/>
          <w:lang w:val="zh-CN"/>
        </w:rPr>
        <w:t xml:space="preserve">关键组件</w:t>
      </w:r>
      <w:r>
        <w:rPr>
          <w:rFonts w:ascii="Times New Roman" w:hAnsi="Times New Roman" w:eastAsia="宋体" w:cs="宋体"/>
          <w:sz w:val="24"/>
          <w:szCs w:val="24"/>
          <w:lang w:val="zh-CN"/>
        </w:rPr>
        <w:t xml:space="preserve">”</w:t>
      </w:r>
      <w:r>
        <w:rPr>
          <w:rFonts w:ascii="Times New Roman" w:hAnsi="Times New Roman" w:eastAsia="宋体" w:cs="宋体"/>
          <w:sz w:val="24"/>
          <w:szCs w:val="24"/>
          <w:lang w:val="zh-CN"/>
        </w:rPr>
        <w:t xml:space="preserve">栏可不填，下</w:t>
      </w:r>
      <w:r>
        <w:rPr>
          <w:rFonts w:ascii="Times New Roman" w:hAnsi="Times New Roman" w:eastAsia="宋体"/>
          <w:sz w:val="24"/>
          <w:szCs w:val="24"/>
          <w:lang w:val="zh-CN"/>
        </w:rPr>
        <w:t xml:space="preserve">同。</w:t>
      </w:r>
      <w:r/>
    </w:p>
    <w:p>
      <w:pPr>
        <w:pStyle w:val="1077"/>
        <w:spacing w:line="500" w:lineRule="exact"/>
        <w:rPr>
          <w:rFonts w:ascii="Times New Roman" w:hAnsi="Times New Roman" w:eastAsia="宋体"/>
          <w:sz w:val="24"/>
          <w:szCs w:val="24"/>
          <w:lang w:val="zh-CN"/>
        </w:rPr>
      </w:pPr>
      <w:r>
        <w:rPr>
          <w:rFonts w:ascii="Times New Roman" w:hAnsi="Times New Roman" w:eastAsia="宋体"/>
          <w:sz w:val="24"/>
          <w:szCs w:val="24"/>
          <w:lang w:val="zh-CN"/>
        </w:rPr>
        <w:t xml:space="preserve">5.</w:t>
      </w:r>
      <w:r>
        <w:rPr>
          <w:rFonts w:ascii="Times New Roman" w:hAnsi="Times New Roman" w:eastAsia="宋体"/>
          <w:sz w:val="24"/>
          <w:szCs w:val="24"/>
          <w:lang w:val="zh-CN"/>
        </w:rPr>
        <w:t xml:space="preserve">该产品的关键</w:t>
      </w:r>
      <w:r>
        <w:rPr>
          <w:rFonts w:ascii="Times New Roman" w:hAnsi="Times New Roman" w:eastAsia="宋体" w:cs="宋体"/>
          <w:sz w:val="24"/>
          <w:szCs w:val="24"/>
          <w:lang w:val="zh-CN"/>
        </w:rPr>
        <w:t xml:space="preserve">工序要求实施前，</w:t>
      </w:r>
      <w:r>
        <w:rPr>
          <w:rFonts w:ascii="Times New Roman" w:hAnsi="Times New Roman" w:eastAsia="宋体" w:cs="宋体"/>
          <w:sz w:val="24"/>
          <w:szCs w:val="24"/>
          <w:lang w:val="zh-CN"/>
        </w:rPr>
        <w:t xml:space="preserve">“</w:t>
      </w:r>
      <w:r>
        <w:rPr>
          <w:rFonts w:ascii="Times New Roman" w:hAnsi="Times New Roman" w:eastAsia="宋体" w:cs="宋体"/>
          <w:sz w:val="24"/>
          <w:szCs w:val="24"/>
          <w:lang w:val="zh-CN"/>
        </w:rPr>
        <w:t xml:space="preserve">关键工序</w:t>
      </w:r>
      <w:r>
        <w:rPr>
          <w:rFonts w:ascii="Times New Roman" w:hAnsi="Times New Roman" w:eastAsia="宋体" w:cs="宋体"/>
          <w:sz w:val="24"/>
          <w:szCs w:val="24"/>
          <w:lang w:val="zh-CN"/>
        </w:rPr>
        <w:t xml:space="preserve">”</w:t>
      </w:r>
      <w:r>
        <w:rPr>
          <w:rFonts w:ascii="Times New Roman" w:hAnsi="Times New Roman" w:eastAsia="宋体" w:cs="宋体"/>
          <w:sz w:val="24"/>
          <w:szCs w:val="24"/>
          <w:lang w:val="zh-CN"/>
        </w:rPr>
        <w:t xml:space="preserve">栏可不填，</w:t>
      </w:r>
      <w:r>
        <w:rPr>
          <w:rFonts w:ascii="Times New Roman" w:hAnsi="Times New Roman" w:eastAsia="宋体"/>
          <w:sz w:val="24"/>
          <w:szCs w:val="24"/>
          <w:lang w:val="zh-CN"/>
        </w:rPr>
        <w:t xml:space="preserve">下同。</w:t>
      </w:r>
      <w:r/>
    </w:p>
    <w:p>
      <w:pPr>
        <w:pStyle w:val="1077"/>
        <w:spacing w:line="500" w:lineRule="exact"/>
        <w:rPr>
          <w:rFonts w:ascii="Times New Roman" w:hAnsi="Times New Roman" w:eastAsia="宋体"/>
          <w:sz w:val="24"/>
          <w:szCs w:val="24"/>
          <w:lang w:val="zh-CN"/>
        </w:rPr>
      </w:pPr>
      <w:r>
        <w:rPr>
          <w:rFonts w:ascii="Times New Roman" w:hAnsi="Times New Roman" w:eastAsia="宋体"/>
          <w:sz w:val="24"/>
          <w:szCs w:val="24"/>
          <w:lang w:val="zh-CN"/>
        </w:rPr>
        <w:t xml:space="preserve">6.</w:t>
      </w:r>
      <w:r>
        <w:rPr>
          <w:rFonts w:hint="eastAsia" w:ascii="Times New Roman" w:hAnsi="Times New Roman" w:eastAsia="宋体"/>
          <w:sz w:val="24"/>
          <w:szCs w:val="24"/>
          <w:lang w:val="zh-CN"/>
        </w:rPr>
        <w:t xml:space="preserve">《声明函》</w:t>
      </w:r>
      <w:r>
        <w:rPr>
          <w:rFonts w:hint="eastAsia" w:ascii="Times New Roman" w:hAnsi="Times New Roman" w:eastAsia="宋体"/>
          <w:sz w:val="24"/>
          <w:szCs w:val="24"/>
        </w:rPr>
        <w:t xml:space="preserve">中标注“</w:t>
      </w:r>
      <w:r>
        <w:rPr>
          <w:rFonts w:hint="eastAsia" w:ascii="Times New Roman" w:hAnsi="Times New Roman" w:eastAsia="宋体"/>
          <w:sz w:val="24"/>
          <w:szCs w:val="24"/>
        </w:rPr>
        <w:t xml:space="preserve">/</w:t>
      </w:r>
      <w:r>
        <w:rPr>
          <w:rFonts w:hint="eastAsia" w:ascii="Times New Roman" w:hAnsi="Times New Roman" w:eastAsia="宋体"/>
          <w:sz w:val="24"/>
          <w:szCs w:val="24"/>
        </w:rPr>
        <w:t xml:space="preserve">”</w:t>
      </w:r>
      <w:r>
        <w:rPr>
          <w:rFonts w:ascii="Times New Roman" w:hAnsi="Times New Roman" w:eastAsia="宋体"/>
          <w:sz w:val="24"/>
          <w:szCs w:val="24"/>
          <w:lang w:val="zh-CN"/>
        </w:rPr>
        <w:t xml:space="preserve">的地方无需填写</w:t>
      </w:r>
      <w:r>
        <w:rPr>
          <w:rFonts w:hint="eastAsia" w:ascii="Times New Roman" w:hAnsi="Times New Roman" w:eastAsia="宋体"/>
          <w:sz w:val="24"/>
          <w:szCs w:val="24"/>
          <w:lang w:val="zh-CN"/>
        </w:rPr>
        <w:t xml:space="preserve">。</w:t>
      </w:r>
      <w:r/>
    </w:p>
    <w:p>
      <w:r/>
      <w:r/>
    </w:p>
    <w:p>
      <w:r>
        <w:rPr>
          <w:rFonts w:hint="eastAsia"/>
        </w:rPr>
        <w:br w:type="page" w:clear="all"/>
      </w:r>
      <w:r/>
    </w:p>
    <w:p>
      <w:pPr>
        <w:pStyle w:val="824"/>
      </w:pPr>
      <w:r/>
      <w:bookmarkStart w:id="266" w:name="_Toc233978064"/>
      <w:r>
        <w:rPr>
          <w:rFonts w:hint="eastAsia"/>
        </w:rPr>
        <w:t xml:space="preserve">附件</w:t>
      </w:r>
      <w:r>
        <w:rPr>
          <w:rFonts w:hint="eastAsia"/>
        </w:rPr>
        <w:t xml:space="preserve">12 </w:t>
      </w:r>
      <w:r>
        <w:rPr>
          <w:rFonts w:hint="eastAsia"/>
        </w:rPr>
        <w:t xml:space="preserve">实质性要求响应及偏离表</w:t>
      </w:r>
      <w:bookmarkEnd w:id="264"/>
      <w:r/>
      <w:bookmarkEnd w:id="266"/>
      <w:r/>
      <w:r/>
    </w:p>
    <w:tbl>
      <w:tblPr>
        <w:tblW w:w="9878" w:type="dxa"/>
        <w:tblInd w:w="40" w:type="dxa"/>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Layout w:type="fixed"/>
        <w:tblLook w:val="04A0" w:firstRow="1" w:lastRow="0" w:firstColumn="1" w:lastColumn="0" w:noHBand="0" w:noVBand="1"/>
      </w:tblPr>
      <w:tblGrid>
        <w:gridCol w:w="767"/>
        <w:gridCol w:w="6276"/>
        <w:gridCol w:w="1276"/>
        <w:gridCol w:w="1559"/>
      </w:tblGrid>
      <w:tr>
        <w:trPr>
          <w:trHeight w:val="429"/>
        </w:trPr>
        <w:tc>
          <w:tcPr>
            <w:tcW w:w="767" w:type="dxa"/>
            <w:vAlign w:val="center"/>
            <w:textDirection w:val="lrTb"/>
            <w:noWrap w:val="false"/>
          </w:tcPr>
          <w:p>
            <w:pPr>
              <w:jc w:val="center"/>
              <w:rPr>
                <w:b/>
                <w:sz w:val="24"/>
              </w:rPr>
            </w:pPr>
            <w:r>
              <w:rPr>
                <w:rFonts w:hint="eastAsia"/>
                <w:b/>
                <w:sz w:val="24"/>
              </w:rPr>
              <w:t xml:space="preserve">序号</w:t>
            </w:r>
            <w:r/>
          </w:p>
        </w:tc>
        <w:tc>
          <w:tcPr>
            <w:tcW w:w="6276" w:type="dxa"/>
            <w:vAlign w:val="center"/>
            <w:textDirection w:val="lrTb"/>
            <w:noWrap w:val="false"/>
          </w:tcPr>
          <w:p>
            <w:pPr>
              <w:jc w:val="center"/>
              <w:rPr>
                <w:b/>
                <w:sz w:val="24"/>
              </w:rPr>
            </w:pPr>
            <w:r>
              <w:rPr>
                <w:rFonts w:hint="eastAsia"/>
                <w:b/>
                <w:sz w:val="24"/>
              </w:rPr>
              <w:t xml:space="preserve">技术</w:t>
            </w:r>
            <w:r>
              <w:rPr>
                <w:b/>
                <w:sz w:val="24"/>
              </w:rPr>
              <w:t xml:space="preserve">要求和商务要求中的实质性要求</w:t>
            </w:r>
            <w:r/>
          </w:p>
        </w:tc>
        <w:tc>
          <w:tcPr>
            <w:tcW w:w="1276" w:type="dxa"/>
            <w:vAlign w:val="center"/>
            <w:textDirection w:val="lrTb"/>
            <w:noWrap w:val="false"/>
          </w:tcPr>
          <w:p>
            <w:pPr>
              <w:jc w:val="center"/>
              <w:rPr>
                <w:b/>
                <w:sz w:val="24"/>
              </w:rPr>
            </w:pPr>
            <w:r>
              <w:rPr>
                <w:rFonts w:hint="eastAsia"/>
                <w:b/>
                <w:sz w:val="24"/>
              </w:rPr>
              <w:t xml:space="preserve">投标响应情况</w:t>
            </w:r>
            <w:r/>
          </w:p>
        </w:tc>
        <w:tc>
          <w:tcPr>
            <w:tcW w:w="1559" w:type="dxa"/>
            <w:vAlign w:val="center"/>
            <w:textDirection w:val="lrTb"/>
            <w:noWrap w:val="false"/>
          </w:tcPr>
          <w:p>
            <w:pPr>
              <w:jc w:val="center"/>
              <w:rPr>
                <w:b/>
                <w:sz w:val="24"/>
              </w:rPr>
            </w:pPr>
            <w:r>
              <w:rPr>
                <w:rFonts w:hint="eastAsia"/>
                <w:b/>
                <w:sz w:val="24"/>
              </w:rPr>
              <w:t xml:space="preserve">超出、符合或偏离</w:t>
            </w:r>
            <w:r/>
          </w:p>
        </w:tc>
      </w:tr>
      <w:tr>
        <w:trPr>
          <w:trHeight w:val="429"/>
        </w:trPr>
        <w:tc>
          <w:tcPr>
            <w:tcW w:w="767" w:type="dxa"/>
            <w:vAlign w:val="center"/>
            <w:textDirection w:val="lrTb"/>
            <w:noWrap w:val="false"/>
          </w:tcPr>
          <w:p>
            <w:pPr>
              <w:jc w:val="center"/>
              <w:rPr>
                <w:sz w:val="24"/>
                <w:szCs w:val="24"/>
              </w:rPr>
            </w:pPr>
            <w:r>
              <w:rPr>
                <w:rFonts w:hint="eastAsia"/>
                <w:sz w:val="24"/>
                <w:szCs w:val="24"/>
              </w:rPr>
              <w:t xml:space="preserve">1</w:t>
            </w:r>
            <w:r/>
          </w:p>
        </w:tc>
        <w:tc>
          <w:tcPr>
            <w:tcW w:w="6276" w:type="dxa"/>
            <w:vAlign w:val="center"/>
            <w:textDirection w:val="lrTb"/>
            <w:noWrap w:val="false"/>
          </w:tcPr>
          <w:p>
            <w:pPr>
              <w:rPr>
                <w:b/>
                <w:i/>
                <w:iCs/>
                <w:sz w:val="24"/>
                <w:u w:val="single"/>
              </w:rPr>
            </w:pPr>
            <w:r>
              <w:rPr>
                <w:b/>
                <w:i/>
                <w:iCs/>
                <w:sz w:val="24"/>
                <w:u w:val="single"/>
              </w:rPr>
              <w:t xml:space="preserve">第二条</w:t>
            </w:r>
            <w:r>
              <w:rPr>
                <w:b/>
                <w:i/>
                <w:iCs/>
                <w:sz w:val="24"/>
                <w:u w:val="single"/>
              </w:rPr>
              <w:t xml:space="preserve">  </w:t>
            </w:r>
            <w:r>
              <w:rPr>
                <w:b/>
                <w:i/>
                <w:iCs/>
                <w:sz w:val="24"/>
                <w:u w:val="single"/>
              </w:rPr>
              <w:t xml:space="preserve">组成本合同的文件</w:t>
            </w:r>
            <w:r/>
          </w:p>
          <w:p>
            <w:pPr>
              <w:ind w:firstLine="480"/>
              <w:rPr>
                <w:i/>
                <w:iCs/>
                <w:sz w:val="24"/>
                <w:szCs w:val="22"/>
                <w:u w:val="single"/>
              </w:rPr>
            </w:pPr>
            <w:r>
              <w:rPr>
                <w:rFonts w:hint="eastAsia"/>
                <w:i/>
                <w:iCs/>
                <w:sz w:val="24"/>
                <w:szCs w:val="22"/>
                <w:u w:val="single"/>
              </w:rPr>
              <w:t xml:space="preserve">1</w:t>
            </w:r>
            <w:r>
              <w:rPr>
                <w:rFonts w:hint="eastAsia"/>
                <w:i/>
                <w:iCs/>
                <w:sz w:val="24"/>
                <w:szCs w:val="22"/>
                <w:u w:val="single"/>
              </w:rPr>
              <w:t xml:space="preserve">、</w:t>
            </w:r>
            <w:r>
              <w:rPr>
                <w:rFonts w:hint="eastAsia" w:cs="宋体"/>
                <w:bCs/>
                <w:i/>
                <w:iCs/>
                <w:sz w:val="24"/>
                <w:szCs w:val="24"/>
                <w:u w:val="single"/>
              </w:rPr>
              <w:t xml:space="preserve">下列文件是组成本合同的不可分割的部分：</w:t>
            </w:r>
            <w:r/>
          </w:p>
          <w:p>
            <w:pPr>
              <w:ind w:firstLine="480"/>
              <w:rPr>
                <w:i/>
                <w:iCs/>
                <w:sz w:val="24"/>
                <w:szCs w:val="22"/>
                <w:u w:val="single"/>
              </w:rPr>
            </w:pPr>
            <w:r>
              <w:rPr>
                <w:rFonts w:hint="eastAsia"/>
                <w:i/>
                <w:iCs/>
                <w:sz w:val="24"/>
                <w:szCs w:val="22"/>
                <w:u w:val="single"/>
              </w:rPr>
              <w:t xml:space="preserve">①中标通知书；</w:t>
            </w:r>
            <w:r/>
          </w:p>
          <w:p>
            <w:pPr>
              <w:ind w:firstLine="480"/>
              <w:rPr>
                <w:i/>
                <w:iCs/>
                <w:sz w:val="24"/>
                <w:szCs w:val="22"/>
                <w:u w:val="single"/>
              </w:rPr>
            </w:pPr>
            <w:r>
              <w:rPr>
                <w:rFonts w:hint="eastAsia"/>
                <w:i/>
                <w:iCs/>
                <w:sz w:val="24"/>
                <w:szCs w:val="22"/>
                <w:u w:val="single"/>
              </w:rPr>
              <w:t xml:space="preserve">②招标文件（以下统称“采购文件”）；</w:t>
            </w:r>
            <w:r/>
          </w:p>
          <w:p>
            <w:pPr>
              <w:ind w:firstLine="480"/>
              <w:rPr>
                <w:i/>
                <w:iCs/>
                <w:sz w:val="24"/>
                <w:szCs w:val="22"/>
                <w:u w:val="single"/>
              </w:rPr>
            </w:pPr>
            <w:r>
              <w:rPr>
                <w:rFonts w:hint="eastAsia"/>
                <w:i/>
                <w:iCs/>
                <w:sz w:val="24"/>
                <w:szCs w:val="22"/>
                <w:u w:val="single"/>
              </w:rPr>
              <w:t xml:space="preserve">③乙方的投标文件；</w:t>
            </w:r>
            <w:r/>
          </w:p>
          <w:p>
            <w:pPr>
              <w:ind w:firstLine="480"/>
              <w:rPr>
                <w:i/>
                <w:iCs/>
                <w:sz w:val="24"/>
                <w:szCs w:val="22"/>
                <w:u w:val="single"/>
              </w:rPr>
            </w:pPr>
            <w:r>
              <w:rPr>
                <w:rFonts w:hint="eastAsia"/>
                <w:i/>
                <w:iCs/>
                <w:sz w:val="24"/>
                <w:szCs w:val="22"/>
                <w:u w:val="single"/>
              </w:rPr>
              <w:t xml:space="preserve">④乙方在报价过程中所作的其它承诺、声明、书面澄清等。</w:t>
            </w:r>
            <w:r/>
          </w:p>
          <w:p>
            <w:pPr>
              <w:ind w:firstLine="480"/>
              <w:rPr>
                <w:i/>
                <w:iCs/>
                <w:sz w:val="24"/>
                <w:szCs w:val="22"/>
                <w:u w:val="single"/>
              </w:rPr>
            </w:pPr>
            <w:r>
              <w:rPr>
                <w:rFonts w:hint="eastAsia"/>
                <w:i/>
                <w:iCs/>
                <w:sz w:val="24"/>
                <w:szCs w:val="22"/>
                <w:u w:val="single"/>
              </w:rPr>
              <w:t xml:space="preserve">2</w:t>
            </w:r>
            <w:r>
              <w:rPr>
                <w:rFonts w:hint="eastAsia"/>
                <w:i/>
                <w:iCs/>
                <w:sz w:val="24"/>
                <w:szCs w:val="22"/>
                <w:u w:val="single"/>
              </w:rPr>
              <w:t xml:space="preserve">、上述文件之间如果出现不一致的，以甲方（包括集中建设单位）文件确定的内容为准，但乙方文件的内容对甲方（包括集中建设单位）更有利的，适用乙方文件。</w:t>
            </w:r>
            <w:r/>
          </w:p>
          <w:p>
            <w:pPr>
              <w:ind w:firstLine="480"/>
              <w:rPr>
                <w:b/>
                <w:i/>
                <w:iCs/>
                <w:sz w:val="24"/>
                <w:szCs w:val="24"/>
                <w:u w:val="single"/>
              </w:rPr>
            </w:pPr>
            <w:r>
              <w:rPr>
                <w:rFonts w:hint="eastAsia"/>
                <w:i/>
                <w:iCs/>
                <w:sz w:val="24"/>
                <w:szCs w:val="22"/>
                <w:u w:val="single"/>
              </w:rPr>
              <w:t xml:space="preserve">3</w:t>
            </w:r>
            <w:r>
              <w:rPr>
                <w:rFonts w:hint="eastAsia"/>
                <w:i/>
                <w:iCs/>
                <w:sz w:val="24"/>
                <w:szCs w:val="22"/>
                <w:u w:val="single"/>
              </w:rPr>
              <w:t xml:space="preserve">、乙方文件应当符合采购文件确定的原则，如果乙方文件中的表述，形式上符合采购文件原则，但具体内容对甲方（包括集中建设单位）不利、对乙方有利的，视为背离采购文件，不予适用。</w:t>
            </w:r>
            <w:r/>
          </w:p>
        </w:tc>
        <w:tc>
          <w:tcPr>
            <w:tcW w:w="1276" w:type="dxa"/>
            <w:vAlign w:val="center"/>
            <w:textDirection w:val="lrTb"/>
            <w:noWrap w:val="false"/>
          </w:tcPr>
          <w:p>
            <w:pPr>
              <w:jc w:val="center"/>
              <w:rPr>
                <w:b/>
                <w:sz w:val="24"/>
              </w:rPr>
            </w:pPr>
            <w:r>
              <w:rPr>
                <w:b/>
                <w:sz w:val="24"/>
              </w:rPr>
            </w:r>
            <w:r/>
          </w:p>
        </w:tc>
        <w:tc>
          <w:tcPr>
            <w:tcW w:w="1559" w:type="dxa"/>
            <w:vAlign w:val="center"/>
            <w:textDirection w:val="lrTb"/>
            <w:noWrap w:val="false"/>
          </w:tcPr>
          <w:p>
            <w:pPr>
              <w:jc w:val="center"/>
              <w:rPr>
                <w:b/>
                <w:sz w:val="24"/>
              </w:rPr>
            </w:pPr>
            <w:r>
              <w:rPr>
                <w:b/>
                <w:sz w:val="24"/>
              </w:rPr>
            </w:r>
            <w:r/>
          </w:p>
        </w:tc>
      </w:tr>
      <w:tr>
        <w:trPr>
          <w:trHeight w:val="429"/>
        </w:trPr>
        <w:tc>
          <w:tcPr>
            <w:tcW w:w="767" w:type="dxa"/>
            <w:vAlign w:val="center"/>
            <w:textDirection w:val="lrTb"/>
            <w:noWrap w:val="false"/>
          </w:tcPr>
          <w:p>
            <w:pPr>
              <w:jc w:val="center"/>
              <w:rPr>
                <w:sz w:val="24"/>
                <w:szCs w:val="24"/>
              </w:rPr>
            </w:pPr>
            <w:r>
              <w:rPr>
                <w:rFonts w:hint="eastAsia"/>
                <w:sz w:val="24"/>
                <w:szCs w:val="24"/>
              </w:rPr>
              <w:t xml:space="preserve">2</w:t>
            </w:r>
            <w:r/>
          </w:p>
        </w:tc>
        <w:tc>
          <w:tcPr>
            <w:tcW w:w="6276" w:type="dxa"/>
            <w:vAlign w:val="center"/>
            <w:textDirection w:val="lrTb"/>
            <w:noWrap w:val="false"/>
          </w:tcPr>
          <w:p>
            <w:pPr>
              <w:rPr>
                <w:b/>
                <w:i/>
                <w:iCs/>
                <w:sz w:val="24"/>
                <w:u w:val="single"/>
              </w:rPr>
            </w:pPr>
            <w:r>
              <w:rPr>
                <w:rFonts w:hint="eastAsia"/>
                <w:b/>
                <w:i/>
                <w:iCs/>
                <w:sz w:val="24"/>
                <w:u w:val="single"/>
              </w:rPr>
              <w:t xml:space="preserve">第五条</w:t>
            </w:r>
            <w:r>
              <w:rPr>
                <w:rFonts w:hint="eastAsia"/>
                <w:b/>
                <w:i/>
                <w:iCs/>
                <w:sz w:val="24"/>
                <w:u w:val="single"/>
              </w:rPr>
              <w:t xml:space="preserve">  </w:t>
            </w:r>
            <w:r>
              <w:rPr>
                <w:rFonts w:hint="eastAsia"/>
                <w:b/>
                <w:i/>
                <w:iCs/>
                <w:sz w:val="24"/>
                <w:u w:val="single"/>
              </w:rPr>
              <w:t xml:space="preserve">付款方式</w:t>
            </w:r>
            <w:r/>
          </w:p>
          <w:p>
            <w:pPr>
              <w:ind w:firstLine="480"/>
              <w:rPr>
                <w:rFonts w:hint="eastAsia"/>
                <w:i/>
                <w:iCs/>
                <w:sz w:val="24"/>
                <w:szCs w:val="22"/>
                <w:u w:val="single"/>
              </w:rPr>
            </w:pPr>
            <w:r>
              <w:rPr>
                <w:rFonts w:hint="eastAsia"/>
                <w:i/>
                <w:iCs/>
                <w:sz w:val="24"/>
                <w:szCs w:val="22"/>
                <w:u w:val="single"/>
              </w:rPr>
              <w:t xml:space="preserve">设备费的支付按照【常熟市政府投资项目资金</w:t>
            </w:r>
            <w:r>
              <w:rPr>
                <w:rFonts w:hint="eastAsia"/>
                <w:i/>
                <w:iCs/>
                <w:sz w:val="24"/>
                <w:szCs w:val="22"/>
                <w:u w:val="single"/>
              </w:rPr>
              <w:t xml:space="preserve">拔付</w:t>
            </w:r>
            <w:r>
              <w:rPr>
                <w:rFonts w:hint="eastAsia"/>
                <w:i/>
                <w:iCs/>
                <w:sz w:val="24"/>
                <w:szCs w:val="22"/>
                <w:u w:val="single"/>
              </w:rPr>
              <w:t xml:space="preserve">办法】支付</w:t>
            </w:r>
            <w:r/>
          </w:p>
          <w:p>
            <w:pPr>
              <w:ind w:firstLine="480"/>
              <w:rPr>
                <w:rFonts w:hint="eastAsia"/>
                <w:i/>
                <w:iCs/>
                <w:sz w:val="24"/>
                <w:szCs w:val="22"/>
                <w:u w:val="single"/>
              </w:rPr>
            </w:pPr>
            <w:r>
              <w:rPr>
                <w:rFonts w:hint="eastAsia"/>
                <w:i/>
                <w:iCs/>
                <w:sz w:val="24"/>
                <w:szCs w:val="22"/>
                <w:u w:val="single"/>
              </w:rPr>
              <w:t xml:space="preserve">1</w:t>
            </w:r>
            <w:r>
              <w:rPr>
                <w:rFonts w:hint="eastAsia"/>
                <w:i/>
                <w:iCs/>
                <w:sz w:val="24"/>
                <w:szCs w:val="22"/>
                <w:u w:val="single"/>
              </w:rPr>
              <w:t xml:space="preserve">、合同签订后的二个月内甲方向乙方支付合同总价的</w:t>
            </w:r>
            <w:r>
              <w:rPr>
                <w:rFonts w:hint="eastAsia"/>
                <w:i/>
                <w:iCs/>
                <w:sz w:val="24"/>
                <w:szCs w:val="22"/>
                <w:u w:val="single"/>
              </w:rPr>
              <w:t xml:space="preserve">10%</w:t>
            </w:r>
            <w:r>
              <w:rPr>
                <w:rFonts w:hint="eastAsia"/>
                <w:i/>
                <w:iCs/>
                <w:sz w:val="24"/>
                <w:szCs w:val="22"/>
                <w:u w:val="single"/>
              </w:rPr>
              <w:t xml:space="preserve">作为设备预付款。</w:t>
            </w:r>
            <w:r/>
          </w:p>
          <w:p>
            <w:pPr>
              <w:ind w:firstLine="480"/>
              <w:rPr>
                <w:rFonts w:hint="eastAsia"/>
                <w:i/>
                <w:iCs/>
                <w:sz w:val="24"/>
                <w:szCs w:val="22"/>
                <w:u w:val="single"/>
              </w:rPr>
            </w:pPr>
            <w:r>
              <w:rPr>
                <w:rFonts w:hint="eastAsia"/>
                <w:i/>
                <w:iCs/>
                <w:sz w:val="24"/>
                <w:szCs w:val="22"/>
                <w:u w:val="single"/>
              </w:rPr>
              <w:t xml:space="preserve">2</w:t>
            </w:r>
            <w:r>
              <w:rPr>
                <w:rFonts w:hint="eastAsia"/>
                <w:i/>
                <w:iCs/>
                <w:sz w:val="24"/>
                <w:szCs w:val="22"/>
                <w:u w:val="single"/>
              </w:rPr>
              <w:t xml:space="preserve">、所有货物运至甲方指定地点，安装调试完毕并经甲方验收合格后的二个月内，甲方向乙方支付至结算总价的</w:t>
            </w:r>
            <w:r>
              <w:rPr>
                <w:rFonts w:hint="eastAsia"/>
                <w:i/>
                <w:iCs/>
                <w:sz w:val="24"/>
                <w:szCs w:val="22"/>
                <w:u w:val="single"/>
              </w:rPr>
              <w:t xml:space="preserve">80%</w:t>
            </w:r>
            <w:r>
              <w:rPr>
                <w:rFonts w:hint="eastAsia"/>
                <w:i/>
                <w:iCs/>
                <w:sz w:val="24"/>
                <w:szCs w:val="22"/>
                <w:u w:val="single"/>
              </w:rPr>
              <w:t xml:space="preserve">。</w:t>
            </w:r>
            <w:r/>
          </w:p>
          <w:p>
            <w:pPr>
              <w:ind w:firstLine="480"/>
              <w:rPr>
                <w:rFonts w:hint="eastAsia"/>
                <w:i/>
                <w:iCs/>
                <w:sz w:val="24"/>
                <w:szCs w:val="22"/>
                <w:u w:val="single"/>
              </w:rPr>
            </w:pPr>
            <w:r>
              <w:rPr>
                <w:rFonts w:hint="eastAsia"/>
                <w:i/>
                <w:iCs/>
                <w:sz w:val="24"/>
                <w:szCs w:val="22"/>
                <w:u w:val="single"/>
              </w:rPr>
              <w:t xml:space="preserve">3</w:t>
            </w:r>
            <w:r>
              <w:rPr>
                <w:rFonts w:hint="eastAsia"/>
                <w:i/>
                <w:iCs/>
                <w:sz w:val="24"/>
                <w:szCs w:val="22"/>
                <w:u w:val="single"/>
              </w:rPr>
              <w:t xml:space="preserve">、验收合格满一周年后农历年年底前，甲方向乙方支付至结算总价的</w:t>
            </w:r>
            <w:r>
              <w:rPr>
                <w:rFonts w:hint="eastAsia"/>
                <w:i/>
                <w:iCs/>
                <w:sz w:val="24"/>
                <w:szCs w:val="22"/>
                <w:u w:val="single"/>
              </w:rPr>
              <w:t xml:space="preserve">90%</w:t>
            </w:r>
            <w:r>
              <w:rPr>
                <w:rFonts w:hint="eastAsia"/>
                <w:i/>
                <w:iCs/>
                <w:sz w:val="24"/>
                <w:szCs w:val="22"/>
                <w:u w:val="single"/>
              </w:rPr>
              <w:t xml:space="preserve">。</w:t>
            </w:r>
            <w:r/>
          </w:p>
          <w:p>
            <w:pPr>
              <w:ind w:firstLine="480"/>
              <w:rPr>
                <w:i/>
                <w:iCs/>
                <w:sz w:val="24"/>
                <w:szCs w:val="22"/>
                <w:u w:val="single"/>
              </w:rPr>
            </w:pPr>
            <w:r>
              <w:rPr>
                <w:rFonts w:hint="eastAsia"/>
                <w:i/>
                <w:iCs/>
                <w:sz w:val="24"/>
                <w:szCs w:val="22"/>
                <w:u w:val="single"/>
              </w:rPr>
              <w:t xml:space="preserve">4</w:t>
            </w:r>
            <w:r>
              <w:rPr>
                <w:rFonts w:hint="eastAsia"/>
                <w:i/>
                <w:iCs/>
                <w:sz w:val="24"/>
                <w:szCs w:val="22"/>
                <w:u w:val="single"/>
              </w:rPr>
              <w:t xml:space="preserve">、验收</w:t>
            </w:r>
            <w:r>
              <w:rPr>
                <w:rFonts w:hint="eastAsia"/>
                <w:i/>
                <w:iCs/>
                <w:sz w:val="24"/>
                <w:szCs w:val="22"/>
                <w:u w:val="single"/>
              </w:rPr>
              <w:t xml:space="preserve">合格满二周年</w:t>
            </w:r>
            <w:r>
              <w:rPr>
                <w:rFonts w:hint="eastAsia"/>
                <w:i/>
                <w:iCs/>
                <w:sz w:val="24"/>
                <w:szCs w:val="22"/>
                <w:u w:val="single"/>
              </w:rPr>
              <w:t xml:space="preserve">后农历年年底前，甲方向乙方支付至结算总价的</w:t>
            </w:r>
            <w:r>
              <w:rPr>
                <w:rFonts w:hint="eastAsia"/>
                <w:i/>
                <w:iCs/>
                <w:sz w:val="24"/>
                <w:szCs w:val="22"/>
                <w:u w:val="single"/>
              </w:rPr>
              <w:t xml:space="preserve">100%</w:t>
            </w:r>
            <w:r>
              <w:rPr>
                <w:rFonts w:hint="eastAsia"/>
                <w:i/>
                <w:iCs/>
                <w:sz w:val="24"/>
                <w:szCs w:val="22"/>
                <w:u w:val="single"/>
              </w:rPr>
              <w:t xml:space="preserve">。</w:t>
            </w:r>
            <w:r/>
          </w:p>
          <w:p>
            <w:pPr>
              <w:ind w:firstLine="480"/>
              <w:rPr>
                <w:b/>
                <w:i/>
                <w:iCs/>
                <w:sz w:val="24"/>
                <w:szCs w:val="22"/>
                <w:u w:val="single"/>
              </w:rPr>
            </w:pPr>
            <w:r>
              <w:rPr>
                <w:rFonts w:hint="eastAsia"/>
                <w:b/>
                <w:i/>
                <w:iCs/>
                <w:sz w:val="24"/>
                <w:szCs w:val="22"/>
                <w:u w:val="single"/>
              </w:rPr>
              <w:t xml:space="preserve">注：①本项目支付预付款前，乙方须向甲方提供由国有商业银行、全国性股份制商业银行或经甲方认可的正规金融机构出具的不可撤销、无条件、</w:t>
            </w:r>
            <w:r>
              <w:rPr>
                <w:rFonts w:hint="eastAsia"/>
                <w:b/>
                <w:i/>
                <w:iCs/>
                <w:sz w:val="24"/>
                <w:szCs w:val="22"/>
                <w:u w:val="single"/>
              </w:rPr>
              <w:t xml:space="preserve">独立见</w:t>
            </w:r>
            <w:r>
              <w:rPr>
                <w:rFonts w:hint="eastAsia"/>
                <w:b/>
                <w:i/>
                <w:iCs/>
                <w:sz w:val="24"/>
                <w:szCs w:val="22"/>
                <w:u w:val="single"/>
              </w:rPr>
              <w:t xml:space="preserve">索即付预付款银行保函，保函为独立保函，不以基础合同履行争议、纠纷、诉讼、仲裁为赔付前置条件，甲方仅凭书面索赔通知即可要求开立银行全额赔付，无需提供其他佐证材料。</w:t>
            </w:r>
            <w:r/>
          </w:p>
          <w:p>
            <w:pPr>
              <w:ind w:firstLine="480"/>
              <w:rPr>
                <w:b/>
                <w:i/>
                <w:iCs/>
                <w:sz w:val="24"/>
                <w:szCs w:val="22"/>
                <w:u w:val="single"/>
              </w:rPr>
            </w:pPr>
            <w:r>
              <w:rPr>
                <w:rFonts w:hint="eastAsia"/>
                <w:b/>
                <w:i/>
                <w:iCs/>
                <w:sz w:val="24"/>
                <w:szCs w:val="22"/>
                <w:u w:val="single"/>
              </w:rPr>
              <w:t xml:space="preserve">②保函担保金额与预付款金额等额，保函有效期自开立之日起生效，至项目验收合格之日止；若履约周期延长，乙方须提前办理保函延期，未按期延期视为违约。</w:t>
            </w:r>
            <w:r/>
          </w:p>
          <w:p>
            <w:pPr>
              <w:ind w:firstLine="480"/>
              <w:rPr>
                <w:b/>
                <w:i/>
                <w:iCs/>
                <w:sz w:val="24"/>
                <w:szCs w:val="22"/>
                <w:u w:val="single"/>
              </w:rPr>
            </w:pPr>
            <w:r>
              <w:rPr>
                <w:rFonts w:hint="eastAsia"/>
                <w:b/>
                <w:i/>
                <w:iCs/>
                <w:sz w:val="24"/>
                <w:szCs w:val="22"/>
                <w:u w:val="single"/>
              </w:rPr>
              <w:t xml:space="preserve">③甲方在收到合</w:t>
            </w:r>
            <w:r>
              <w:rPr>
                <w:rFonts w:hint="eastAsia"/>
                <w:b/>
                <w:i/>
                <w:iCs/>
                <w:sz w:val="24"/>
                <w:szCs w:val="22"/>
                <w:u w:val="single"/>
              </w:rPr>
              <w:t xml:space="preserve">规</w:t>
            </w:r>
            <w:r>
              <w:rPr>
                <w:rFonts w:hint="eastAsia"/>
                <w:b/>
                <w:i/>
                <w:iCs/>
                <w:sz w:val="24"/>
                <w:szCs w:val="22"/>
                <w:u w:val="single"/>
              </w:rPr>
              <w:t xml:space="preserve">有效、格式满足上述要求的预付款保函后，按合同约定支付预付款；保函正本由甲方留存保管，项目履约完毕且预付款全部抵扣后，保函自动失效，甲方按程序办理保函解除手续。</w:t>
            </w:r>
            <w:r/>
          </w:p>
          <w:p>
            <w:pPr>
              <w:ind w:firstLine="480"/>
              <w:rPr>
                <w:b/>
                <w:i/>
                <w:iCs/>
                <w:sz w:val="24"/>
                <w:szCs w:val="22"/>
                <w:u w:val="single"/>
              </w:rPr>
            </w:pPr>
            <w:r>
              <w:rPr>
                <w:rFonts w:hint="eastAsia"/>
                <w:b/>
                <w:i/>
                <w:iCs/>
                <w:sz w:val="24"/>
                <w:szCs w:val="22"/>
                <w:u w:val="single"/>
              </w:rPr>
              <w:t xml:space="preserve">④</w:t>
            </w:r>
            <w:r>
              <w:rPr>
                <w:rFonts w:hint="eastAsia"/>
                <w:b/>
                <w:i/>
                <w:iCs/>
                <w:sz w:val="24"/>
                <w:szCs w:val="22"/>
                <w:u w:val="single"/>
              </w:rPr>
              <w:t xml:space="preserve">以上每次付款前，乙方均应提供符合甲方要求的同等金额的合法有效增值税普通发票。否则，甲方有权顺延付款时间，且不承担任何违约及</w:t>
            </w:r>
            <w:r>
              <w:rPr>
                <w:b/>
                <w:i/>
                <w:iCs/>
                <w:sz w:val="24"/>
                <w:szCs w:val="22"/>
                <w:u w:val="single"/>
              </w:rPr>
              <w:t xml:space="preserve">/</w:t>
            </w:r>
            <w:r>
              <w:rPr>
                <w:rFonts w:hint="eastAsia"/>
                <w:b/>
                <w:i/>
                <w:iCs/>
                <w:sz w:val="24"/>
                <w:szCs w:val="22"/>
                <w:u w:val="single"/>
              </w:rPr>
              <w:t xml:space="preserve">或赔偿责任。</w:t>
            </w:r>
            <w:r/>
          </w:p>
          <w:p>
            <w:pPr>
              <w:ind w:firstLine="480"/>
              <w:rPr>
                <w:b/>
                <w:i/>
                <w:iCs/>
                <w:sz w:val="24"/>
                <w:szCs w:val="22"/>
                <w:u w:val="single"/>
              </w:rPr>
            </w:pPr>
            <w:r>
              <w:rPr>
                <w:rFonts w:hint="eastAsia"/>
                <w:b/>
                <w:i/>
                <w:iCs/>
                <w:sz w:val="24"/>
                <w:szCs w:val="22"/>
                <w:u w:val="single"/>
              </w:rPr>
              <w:t xml:space="preserve">⑤</w:t>
            </w:r>
            <w:r>
              <w:rPr>
                <w:b/>
                <w:i/>
                <w:iCs/>
                <w:sz w:val="24"/>
                <w:szCs w:val="22"/>
                <w:u w:val="single"/>
              </w:rPr>
              <w:t xml:space="preserve">支付方式：银行</w:t>
            </w:r>
            <w:r>
              <w:rPr>
                <w:b/>
                <w:i/>
                <w:iCs/>
                <w:sz w:val="24"/>
                <w:szCs w:val="22"/>
                <w:u w:val="single"/>
              </w:rPr>
              <w:t xml:space="preserve">转帐</w:t>
            </w:r>
            <w:r>
              <w:rPr>
                <w:b/>
                <w:i/>
                <w:iCs/>
                <w:sz w:val="24"/>
                <w:szCs w:val="22"/>
                <w:u w:val="single"/>
              </w:rPr>
              <w:t xml:space="preserve">，支持数字人民币</w:t>
            </w:r>
            <w:r>
              <w:rPr>
                <w:rFonts w:hint="eastAsia"/>
                <w:b/>
                <w:i/>
                <w:iCs/>
                <w:sz w:val="24"/>
                <w:szCs w:val="22"/>
                <w:u w:val="single"/>
              </w:rPr>
              <w:t xml:space="preserve">支付方式。</w:t>
            </w:r>
            <w:r/>
          </w:p>
        </w:tc>
        <w:tc>
          <w:tcPr>
            <w:tcW w:w="1276" w:type="dxa"/>
            <w:vAlign w:val="center"/>
            <w:textDirection w:val="lrTb"/>
            <w:noWrap w:val="false"/>
          </w:tcPr>
          <w:p>
            <w:pPr>
              <w:jc w:val="center"/>
              <w:rPr>
                <w:b/>
                <w:sz w:val="24"/>
              </w:rPr>
            </w:pPr>
            <w:r>
              <w:rPr>
                <w:b/>
                <w:sz w:val="24"/>
              </w:rPr>
            </w:r>
            <w:r/>
          </w:p>
        </w:tc>
        <w:tc>
          <w:tcPr>
            <w:tcW w:w="1559" w:type="dxa"/>
            <w:vAlign w:val="center"/>
            <w:textDirection w:val="lrTb"/>
            <w:noWrap w:val="false"/>
          </w:tcPr>
          <w:p>
            <w:pPr>
              <w:jc w:val="center"/>
              <w:rPr>
                <w:b/>
                <w:sz w:val="24"/>
              </w:rPr>
            </w:pPr>
            <w:r>
              <w:rPr>
                <w:b/>
                <w:sz w:val="24"/>
              </w:rPr>
            </w:r>
            <w:r/>
          </w:p>
        </w:tc>
      </w:tr>
      <w:tr>
        <w:trPr>
          <w:trHeight w:val="429"/>
        </w:trPr>
        <w:tc>
          <w:tcPr>
            <w:tcW w:w="767" w:type="dxa"/>
            <w:vAlign w:val="center"/>
            <w:textDirection w:val="lrTb"/>
            <w:noWrap w:val="false"/>
          </w:tcPr>
          <w:p>
            <w:pPr>
              <w:jc w:val="center"/>
              <w:rPr>
                <w:sz w:val="24"/>
                <w:szCs w:val="24"/>
              </w:rPr>
            </w:pPr>
            <w:r>
              <w:rPr>
                <w:rFonts w:hint="eastAsia"/>
                <w:sz w:val="24"/>
                <w:szCs w:val="24"/>
              </w:rPr>
              <w:t xml:space="preserve">3</w:t>
            </w:r>
            <w:r/>
          </w:p>
        </w:tc>
        <w:tc>
          <w:tcPr>
            <w:tcW w:w="6276" w:type="dxa"/>
            <w:vAlign w:val="center"/>
            <w:textDirection w:val="lrTb"/>
            <w:noWrap w:val="false"/>
          </w:tcPr>
          <w:p>
            <w:pPr>
              <w:rPr>
                <w:b/>
                <w:i/>
                <w:iCs/>
                <w:sz w:val="24"/>
                <w:u w:val="single"/>
              </w:rPr>
            </w:pPr>
            <w:r>
              <w:rPr>
                <w:b/>
                <w:i/>
                <w:iCs/>
                <w:sz w:val="24"/>
                <w:u w:val="single"/>
              </w:rPr>
              <w:t xml:space="preserve">第六条</w:t>
            </w:r>
            <w:r>
              <w:rPr>
                <w:b/>
                <w:i/>
                <w:iCs/>
                <w:sz w:val="24"/>
                <w:u w:val="single"/>
              </w:rPr>
              <w:t xml:space="preserve">  </w:t>
            </w:r>
            <w:r>
              <w:rPr>
                <w:b/>
                <w:i/>
                <w:iCs/>
                <w:sz w:val="24"/>
                <w:u w:val="single"/>
              </w:rPr>
              <w:t xml:space="preserve">权利保证</w:t>
            </w:r>
            <w:r/>
          </w:p>
          <w:p>
            <w:pPr>
              <w:ind w:firstLine="470"/>
              <w:rPr>
                <w:i/>
                <w:iCs/>
                <w:sz w:val="24"/>
                <w:szCs w:val="24"/>
                <w:u w:val="single"/>
              </w:rPr>
            </w:pPr>
            <w:r>
              <w:rPr>
                <w:rFonts w:hint="eastAsia"/>
                <w:i/>
                <w:iCs/>
                <w:sz w:val="24"/>
                <w:szCs w:val="22"/>
                <w:u w:val="single"/>
              </w:rPr>
              <w:t xml:space="preserve">1</w:t>
            </w:r>
            <w:r>
              <w:rPr>
                <w:rFonts w:hint="eastAsia"/>
                <w:i/>
                <w:iCs/>
                <w:sz w:val="24"/>
                <w:szCs w:val="22"/>
                <w:u w:val="single"/>
              </w:rPr>
              <w:t xml:space="preserve">、</w:t>
            </w:r>
            <w:r>
              <w:rPr>
                <w:rFonts w:hint="eastAsia"/>
                <w:i/>
                <w:iCs/>
                <w:sz w:val="24"/>
                <w:szCs w:val="24"/>
                <w:u w:val="single"/>
              </w:rPr>
              <w:t xml:space="preserve">乙方保证对货物拥有完整的所有权，乙方须保证甲方（包括集中建设单位）在使用其提供的货物、服务的全部或其任何部分时不受到第三方提出的关于侵犯其所有权、版权、专利权、商标权或其他权利的指控或诉讼，一旦出现此类情况，乙方应负责与第三方交涉并承担可能发生的一切责任。</w:t>
            </w:r>
            <w:r/>
          </w:p>
          <w:p>
            <w:pPr>
              <w:ind w:firstLine="470"/>
              <w:rPr>
                <w:i/>
                <w:iCs/>
                <w:sz w:val="24"/>
                <w:szCs w:val="22"/>
                <w:u w:val="single"/>
              </w:rPr>
            </w:pPr>
            <w:r>
              <w:rPr>
                <w:rFonts w:hint="eastAsia"/>
                <w:i/>
                <w:iCs/>
                <w:sz w:val="24"/>
                <w:szCs w:val="22"/>
                <w:u w:val="single"/>
              </w:rPr>
              <w:t xml:space="preserve">2</w:t>
            </w:r>
            <w:r>
              <w:rPr>
                <w:rFonts w:hint="eastAsia"/>
                <w:i/>
                <w:iCs/>
                <w:sz w:val="24"/>
                <w:szCs w:val="22"/>
                <w:u w:val="single"/>
              </w:rPr>
              <w:t xml:space="preserve">、</w:t>
            </w:r>
            <w:r>
              <w:rPr>
                <w:rFonts w:hint="eastAsia"/>
                <w:i/>
                <w:iCs/>
                <w:sz w:val="24"/>
                <w:szCs w:val="24"/>
                <w:u w:val="single"/>
              </w:rPr>
              <w:t xml:space="preserve">乙方保证货物均具备其所适用法律法规要求的、出售货物所应具备的所有许可、证明及其它文件和资料；如甲方（包括集中建设单位）要求提供任何货物的销售许可、证明、证书或其它文件，乙方保证在甲方（包括集中建设单位）书面通知后的七日之内将其提供给甲方（包括集中建设单位），否则甲方（包括集中建设单位）有权解除本合同并追究乙方的法律责任。</w:t>
            </w:r>
            <w:r/>
          </w:p>
        </w:tc>
        <w:tc>
          <w:tcPr>
            <w:tcW w:w="1276" w:type="dxa"/>
            <w:vAlign w:val="center"/>
            <w:textDirection w:val="lrTb"/>
            <w:noWrap w:val="false"/>
          </w:tcPr>
          <w:p>
            <w:pPr>
              <w:jc w:val="center"/>
              <w:rPr>
                <w:b/>
                <w:sz w:val="24"/>
              </w:rPr>
            </w:pPr>
            <w:r>
              <w:rPr>
                <w:b/>
                <w:sz w:val="24"/>
              </w:rPr>
            </w:r>
            <w:r/>
          </w:p>
        </w:tc>
        <w:tc>
          <w:tcPr>
            <w:tcW w:w="1559" w:type="dxa"/>
            <w:vAlign w:val="center"/>
            <w:textDirection w:val="lrTb"/>
            <w:noWrap w:val="false"/>
          </w:tcPr>
          <w:p>
            <w:pPr>
              <w:jc w:val="center"/>
              <w:rPr>
                <w:b/>
                <w:sz w:val="24"/>
              </w:rPr>
            </w:pPr>
            <w:r>
              <w:rPr>
                <w:b/>
                <w:sz w:val="24"/>
              </w:rPr>
            </w:r>
            <w:r/>
          </w:p>
        </w:tc>
      </w:tr>
      <w:tr>
        <w:trPr>
          <w:trHeight w:val="429"/>
        </w:trPr>
        <w:tc>
          <w:tcPr>
            <w:tcW w:w="767" w:type="dxa"/>
            <w:vAlign w:val="center"/>
            <w:textDirection w:val="lrTb"/>
            <w:noWrap w:val="false"/>
          </w:tcPr>
          <w:p>
            <w:pPr>
              <w:jc w:val="center"/>
              <w:rPr>
                <w:sz w:val="24"/>
                <w:szCs w:val="24"/>
              </w:rPr>
            </w:pPr>
            <w:r>
              <w:rPr>
                <w:rFonts w:hint="eastAsia"/>
                <w:sz w:val="24"/>
                <w:szCs w:val="24"/>
              </w:rPr>
              <w:t xml:space="preserve">4</w:t>
            </w:r>
            <w:r/>
          </w:p>
        </w:tc>
        <w:tc>
          <w:tcPr>
            <w:tcW w:w="6276" w:type="dxa"/>
            <w:vAlign w:val="center"/>
            <w:textDirection w:val="lrTb"/>
            <w:noWrap w:val="false"/>
          </w:tcPr>
          <w:p>
            <w:pPr>
              <w:rPr>
                <w:b/>
                <w:i/>
                <w:iCs/>
                <w:sz w:val="24"/>
                <w:szCs w:val="24"/>
                <w:u w:val="single"/>
              </w:rPr>
            </w:pPr>
            <w:r>
              <w:rPr>
                <w:rFonts w:hint="eastAsia"/>
                <w:b/>
                <w:i/>
                <w:iCs/>
                <w:sz w:val="24"/>
                <w:szCs w:val="24"/>
                <w:u w:val="single"/>
              </w:rPr>
              <w:t xml:space="preserve">第八条</w:t>
            </w:r>
            <w:r>
              <w:rPr>
                <w:rFonts w:hint="eastAsia"/>
                <w:b/>
                <w:i/>
                <w:iCs/>
                <w:sz w:val="24"/>
                <w:szCs w:val="24"/>
                <w:u w:val="single"/>
              </w:rPr>
              <w:t xml:space="preserve">  </w:t>
            </w:r>
            <w:r>
              <w:rPr>
                <w:rFonts w:hint="eastAsia"/>
                <w:b/>
                <w:i/>
                <w:iCs/>
                <w:sz w:val="24"/>
                <w:szCs w:val="24"/>
                <w:u w:val="single"/>
              </w:rPr>
              <w:t xml:space="preserve">包装要求</w:t>
            </w:r>
            <w:r/>
          </w:p>
          <w:p>
            <w:pPr>
              <w:ind w:firstLine="480"/>
              <w:rPr>
                <w:i/>
                <w:iCs/>
                <w:sz w:val="24"/>
                <w:szCs w:val="24"/>
                <w:u w:val="single"/>
              </w:rPr>
            </w:pPr>
            <w:r>
              <w:rPr>
                <w:rFonts w:hint="eastAsia"/>
                <w:i/>
                <w:iCs/>
                <w:sz w:val="24"/>
                <w:szCs w:val="22"/>
                <w:u w:val="single"/>
              </w:rPr>
              <w:t xml:space="preserve">1</w:t>
            </w:r>
            <w:r>
              <w:rPr>
                <w:rFonts w:hint="eastAsia"/>
                <w:i/>
                <w:iCs/>
                <w:sz w:val="24"/>
                <w:szCs w:val="22"/>
                <w:u w:val="single"/>
              </w:rPr>
              <w:t xml:space="preserve">、</w:t>
            </w:r>
            <w:r>
              <w:rPr>
                <w:rFonts w:hint="eastAsia"/>
                <w:i/>
                <w:iCs/>
                <w:sz w:val="24"/>
                <w:szCs w:val="24"/>
                <w:u w:val="single"/>
              </w:rPr>
              <w:t xml:space="preserve">除合同另有规定外，乙方提供的全部货物均应按标准的保护措施进行包装。该包装应适应于远距离运输、防潮、防震、防锈和防野蛮装卸，以确保货物安全无损运抵指定地点。由于乙方对合同货物包装不善、标记不明、防护措施不当或在合同货物装箱前保管不良，致使合同货物遭到损坏或丢失，乙方应负责免费修理或更换，并承担由此给甲方（包括集中建设单位）造成的一切损失。</w:t>
            </w:r>
            <w:r/>
          </w:p>
          <w:p>
            <w:pPr>
              <w:ind w:firstLine="480"/>
              <w:rPr>
                <w:i/>
                <w:iCs/>
                <w:sz w:val="24"/>
                <w:szCs w:val="24"/>
                <w:u w:val="single"/>
              </w:rPr>
            </w:pPr>
            <w:r>
              <w:rPr>
                <w:rFonts w:hint="eastAsia"/>
                <w:i/>
                <w:iCs/>
                <w:sz w:val="24"/>
                <w:szCs w:val="22"/>
                <w:u w:val="single"/>
              </w:rPr>
              <w:t xml:space="preserve">2</w:t>
            </w:r>
            <w:r>
              <w:rPr>
                <w:rFonts w:hint="eastAsia"/>
                <w:i/>
                <w:iCs/>
                <w:sz w:val="24"/>
                <w:szCs w:val="22"/>
                <w:u w:val="single"/>
              </w:rPr>
              <w:t xml:space="preserve">、</w:t>
            </w:r>
            <w:r>
              <w:rPr>
                <w:rFonts w:hint="eastAsia"/>
                <w:i/>
                <w:iCs/>
                <w:sz w:val="24"/>
                <w:szCs w:val="24"/>
                <w:u w:val="single"/>
              </w:rPr>
              <w:t xml:space="preserve">乙方提供货物的包装应当符合绿色包装原则，相应包装应当符合《快递包装政府采购需求标准（试行）》、《商品包装政府采购需求标准（试行）》，甲方（包括集中建设单位）需要时，乙方应当就货物包装符合上述规定出具检测报告。</w:t>
            </w:r>
            <w:r/>
          </w:p>
        </w:tc>
        <w:tc>
          <w:tcPr>
            <w:tcW w:w="1276" w:type="dxa"/>
            <w:vAlign w:val="center"/>
            <w:textDirection w:val="lrTb"/>
            <w:noWrap w:val="false"/>
          </w:tcPr>
          <w:p>
            <w:pPr>
              <w:jc w:val="center"/>
              <w:rPr>
                <w:b/>
                <w:sz w:val="24"/>
              </w:rPr>
            </w:pPr>
            <w:r>
              <w:rPr>
                <w:b/>
                <w:sz w:val="24"/>
              </w:rPr>
            </w:r>
            <w:r/>
          </w:p>
        </w:tc>
        <w:tc>
          <w:tcPr>
            <w:tcW w:w="1559" w:type="dxa"/>
            <w:vAlign w:val="center"/>
            <w:textDirection w:val="lrTb"/>
            <w:noWrap w:val="false"/>
          </w:tcPr>
          <w:p>
            <w:pPr>
              <w:jc w:val="center"/>
              <w:rPr>
                <w:b/>
                <w:sz w:val="24"/>
              </w:rPr>
            </w:pPr>
            <w:r>
              <w:rPr>
                <w:b/>
                <w:sz w:val="24"/>
              </w:rPr>
            </w:r>
            <w:r/>
          </w:p>
        </w:tc>
      </w:tr>
      <w:tr>
        <w:trPr>
          <w:trHeight w:val="113"/>
        </w:trPr>
        <w:tc>
          <w:tcPr>
            <w:tcW w:w="767" w:type="dxa"/>
            <w:vAlign w:val="center"/>
            <w:textDirection w:val="lrTb"/>
            <w:noWrap w:val="false"/>
          </w:tcPr>
          <w:p>
            <w:pPr>
              <w:jc w:val="center"/>
              <w:rPr>
                <w:sz w:val="24"/>
                <w:szCs w:val="24"/>
              </w:rPr>
            </w:pPr>
            <w:r>
              <w:rPr>
                <w:sz w:val="24"/>
                <w:szCs w:val="24"/>
              </w:rPr>
              <w:t xml:space="preserve">5</w:t>
            </w:r>
            <w:r/>
          </w:p>
        </w:tc>
        <w:tc>
          <w:tcPr>
            <w:tcW w:w="6276" w:type="dxa"/>
            <w:vAlign w:val="center"/>
            <w:textDirection w:val="lrTb"/>
            <w:noWrap w:val="false"/>
          </w:tcPr>
          <w:p>
            <w:pPr>
              <w:rPr>
                <w:b/>
                <w:bCs/>
                <w:i/>
                <w:iCs/>
                <w:sz w:val="24"/>
                <w:szCs w:val="24"/>
                <w:u w:val="single"/>
              </w:rPr>
            </w:pPr>
            <w:r>
              <w:rPr>
                <w:rFonts w:hint="eastAsia"/>
                <w:b/>
                <w:bCs/>
                <w:i/>
                <w:iCs/>
                <w:sz w:val="24"/>
                <w:szCs w:val="24"/>
                <w:u w:val="single"/>
              </w:rPr>
              <w:t xml:space="preserve">第十七条</w:t>
            </w:r>
            <w:r>
              <w:rPr>
                <w:rFonts w:hint="eastAsia"/>
                <w:b/>
                <w:bCs/>
                <w:i/>
                <w:iCs/>
                <w:sz w:val="24"/>
                <w:szCs w:val="24"/>
                <w:u w:val="single"/>
              </w:rPr>
              <w:t xml:space="preserve">  </w:t>
            </w:r>
            <w:r>
              <w:rPr>
                <w:rFonts w:hint="eastAsia"/>
                <w:b/>
                <w:bCs/>
                <w:i/>
                <w:iCs/>
                <w:sz w:val="24"/>
                <w:szCs w:val="24"/>
                <w:u w:val="single"/>
              </w:rPr>
              <w:t xml:space="preserve">合同的变更、中止</w:t>
            </w:r>
            <w:r/>
          </w:p>
          <w:p>
            <w:pPr>
              <w:ind w:firstLine="470"/>
              <w:rPr>
                <w:b/>
                <w:i/>
                <w:iCs/>
                <w:sz w:val="24"/>
                <w:u w:val="single"/>
              </w:rPr>
            </w:pPr>
            <w:r>
              <w:rPr>
                <w:i/>
                <w:iCs/>
                <w:sz w:val="24"/>
                <w:u w:val="single"/>
              </w:rPr>
              <w:t xml:space="preserve">本合同一经签订，合同双方不得擅自变更或中止合同，除非合同的继续履行将损害国家利益和社会公共利益。</w:t>
            </w:r>
            <w:r/>
          </w:p>
        </w:tc>
        <w:tc>
          <w:tcPr>
            <w:tcW w:w="1276" w:type="dxa"/>
            <w:vAlign w:val="center"/>
            <w:textDirection w:val="lrTb"/>
            <w:noWrap w:val="false"/>
          </w:tcPr>
          <w:p>
            <w:pPr>
              <w:jc w:val="center"/>
              <w:rPr>
                <w:b/>
                <w:sz w:val="24"/>
              </w:rPr>
            </w:pPr>
            <w:r>
              <w:rPr>
                <w:b/>
                <w:sz w:val="24"/>
              </w:rPr>
            </w:r>
            <w:r/>
          </w:p>
        </w:tc>
        <w:tc>
          <w:tcPr>
            <w:tcW w:w="1559" w:type="dxa"/>
            <w:vAlign w:val="center"/>
            <w:textDirection w:val="lrTb"/>
            <w:noWrap w:val="false"/>
          </w:tcPr>
          <w:p>
            <w:pPr>
              <w:jc w:val="center"/>
              <w:rPr>
                <w:b/>
                <w:sz w:val="24"/>
              </w:rPr>
            </w:pPr>
            <w:r>
              <w:rPr>
                <w:b/>
                <w:sz w:val="24"/>
              </w:rPr>
            </w:r>
            <w:r/>
          </w:p>
        </w:tc>
      </w:tr>
      <w:tr>
        <w:trPr>
          <w:trHeight w:val="113"/>
        </w:trPr>
        <w:tc>
          <w:tcPr>
            <w:tcW w:w="767" w:type="dxa"/>
            <w:vAlign w:val="center"/>
            <w:textDirection w:val="lrTb"/>
            <w:noWrap w:val="false"/>
          </w:tcPr>
          <w:p>
            <w:pPr>
              <w:jc w:val="center"/>
              <w:rPr>
                <w:sz w:val="24"/>
                <w:szCs w:val="24"/>
              </w:rPr>
            </w:pPr>
            <w:r>
              <w:rPr>
                <w:sz w:val="24"/>
                <w:szCs w:val="24"/>
              </w:rPr>
              <w:t xml:space="preserve">6</w:t>
            </w:r>
            <w:r/>
          </w:p>
        </w:tc>
        <w:tc>
          <w:tcPr>
            <w:tcW w:w="6276" w:type="dxa"/>
            <w:vAlign w:val="center"/>
            <w:textDirection w:val="lrTb"/>
            <w:noWrap w:val="false"/>
          </w:tcPr>
          <w:p>
            <w:pPr>
              <w:rPr>
                <w:b/>
                <w:bCs/>
                <w:i/>
                <w:sz w:val="24"/>
                <w:szCs w:val="22"/>
                <w:u w:val="single"/>
              </w:rPr>
            </w:pPr>
            <w:r>
              <w:rPr>
                <w:rFonts w:hint="eastAsia"/>
                <w:b/>
                <w:bCs/>
                <w:i/>
                <w:sz w:val="24"/>
                <w:szCs w:val="22"/>
                <w:u w:val="single"/>
              </w:rPr>
              <w:t xml:space="preserve">投标人负责所有设备的供货、安装（含辅材）及调试，并承诺安装完成后所有设备可正常运行（投标文件提供承诺函，格式自拟，否则按无效投标处理）。</w:t>
            </w:r>
            <w:r/>
          </w:p>
        </w:tc>
        <w:tc>
          <w:tcPr>
            <w:tcW w:w="1276" w:type="dxa"/>
            <w:vAlign w:val="center"/>
            <w:textDirection w:val="lrTb"/>
            <w:noWrap w:val="false"/>
          </w:tcPr>
          <w:p>
            <w:pPr>
              <w:jc w:val="center"/>
              <w:rPr>
                <w:b/>
                <w:sz w:val="24"/>
              </w:rPr>
            </w:pPr>
            <w:r>
              <w:rPr>
                <w:b/>
                <w:sz w:val="24"/>
              </w:rPr>
            </w:r>
            <w:r/>
          </w:p>
        </w:tc>
        <w:tc>
          <w:tcPr>
            <w:tcW w:w="1559" w:type="dxa"/>
            <w:vAlign w:val="center"/>
            <w:textDirection w:val="lrTb"/>
            <w:noWrap w:val="false"/>
          </w:tcPr>
          <w:p>
            <w:pPr>
              <w:jc w:val="center"/>
              <w:rPr>
                <w:b/>
                <w:sz w:val="24"/>
              </w:rPr>
            </w:pPr>
            <w:r>
              <w:rPr>
                <w:b/>
                <w:sz w:val="24"/>
              </w:rPr>
            </w:r>
            <w:r/>
          </w:p>
        </w:tc>
      </w:tr>
    </w:tbl>
    <w:p>
      <w:pPr>
        <w:spacing w:line="440" w:lineRule="exact"/>
        <w:rPr>
          <w:sz w:val="24"/>
          <w:szCs w:val="24"/>
        </w:rPr>
      </w:pPr>
      <w:r>
        <w:rPr>
          <w:rFonts w:hint="eastAsia"/>
          <w:sz w:val="24"/>
          <w:szCs w:val="24"/>
        </w:rPr>
        <w:t xml:space="preserve">注：</w:t>
      </w:r>
      <w:r>
        <w:rPr>
          <w:rFonts w:hint="eastAsia"/>
          <w:sz w:val="24"/>
          <w:szCs w:val="24"/>
        </w:rPr>
        <w:t xml:space="preserve">1</w:t>
      </w:r>
      <w:r>
        <w:rPr>
          <w:rFonts w:hint="eastAsia"/>
          <w:sz w:val="24"/>
          <w:szCs w:val="24"/>
        </w:rPr>
        <w:t xml:space="preserve">、投标人必须</w:t>
      </w:r>
      <w:r>
        <w:rPr>
          <w:sz w:val="24"/>
          <w:szCs w:val="24"/>
        </w:rPr>
        <w:t xml:space="preserve">对技术</w:t>
      </w:r>
      <w:r>
        <w:rPr>
          <w:rFonts w:hint="eastAsia"/>
          <w:sz w:val="24"/>
          <w:szCs w:val="24"/>
        </w:rPr>
        <w:t xml:space="preserve">要求</w:t>
      </w:r>
      <w:r>
        <w:rPr>
          <w:sz w:val="24"/>
          <w:szCs w:val="24"/>
        </w:rPr>
        <w:t xml:space="preserve">和商务要求中的实质性要求逐条做出明确响应</w:t>
      </w:r>
      <w:r>
        <w:rPr>
          <w:rFonts w:hint="eastAsia"/>
          <w:sz w:val="24"/>
          <w:szCs w:val="24"/>
        </w:rPr>
        <w:t xml:space="preserve">，</w:t>
      </w:r>
      <w:r>
        <w:rPr>
          <w:rFonts w:hint="eastAsia"/>
          <w:sz w:val="24"/>
        </w:rPr>
        <w:t xml:space="preserve">否则作无效投标处理</w:t>
      </w:r>
      <w:r>
        <w:rPr>
          <w:rFonts w:hint="eastAsia"/>
          <w:sz w:val="24"/>
          <w:szCs w:val="24"/>
        </w:rPr>
        <w:t xml:space="preserve">。</w:t>
      </w:r>
      <w:r/>
    </w:p>
    <w:p>
      <w:pPr>
        <w:ind w:firstLine="480"/>
        <w:spacing w:line="440" w:lineRule="exact"/>
        <w:rPr>
          <w:sz w:val="24"/>
          <w:szCs w:val="24"/>
        </w:rPr>
      </w:pPr>
      <w:r>
        <w:rPr>
          <w:rFonts w:hint="eastAsia"/>
          <w:sz w:val="24"/>
          <w:szCs w:val="24"/>
        </w:rPr>
        <w:t xml:space="preserve">2</w:t>
      </w:r>
      <w:r>
        <w:rPr>
          <w:rFonts w:hint="eastAsia"/>
          <w:sz w:val="24"/>
          <w:szCs w:val="24"/>
        </w:rPr>
        <w:t xml:space="preserve">、投标人未对实质性要求逐条</w:t>
      </w:r>
      <w:r>
        <w:rPr>
          <w:rFonts w:hint="eastAsia"/>
          <w:sz w:val="24"/>
          <w:szCs w:val="24"/>
        </w:rPr>
        <w:t xml:space="preserve">作出</w:t>
      </w:r>
      <w:r>
        <w:rPr>
          <w:rFonts w:hint="eastAsia"/>
          <w:sz w:val="24"/>
          <w:szCs w:val="24"/>
        </w:rPr>
        <w:t xml:space="preserve">明确响应的，或未按招标文件要求提供证明材料（如有）的，该项目作无效投标处理。</w:t>
      </w:r>
      <w:r/>
    </w:p>
    <w:p>
      <w:pPr>
        <w:rPr>
          <w:b/>
          <w:bCs/>
          <w:sz w:val="28"/>
          <w:szCs w:val="28"/>
        </w:rPr>
      </w:pPr>
      <w:r>
        <w:rPr>
          <w:rFonts w:hint="eastAsia"/>
          <w:b/>
          <w:bCs/>
          <w:sz w:val="28"/>
          <w:szCs w:val="28"/>
        </w:rPr>
        <w:br w:type="page" w:clear="all"/>
      </w:r>
      <w:r/>
    </w:p>
    <w:p>
      <w:pPr>
        <w:jc w:val="center"/>
        <w:keepNext/>
        <w:rPr>
          <w:b/>
          <w:bCs/>
          <w:sz w:val="28"/>
          <w:szCs w:val="28"/>
        </w:rPr>
        <w:outlineLvl w:val="1"/>
      </w:pPr>
      <w:r/>
      <w:bookmarkStart w:id="267" w:name="_Toc233978065"/>
      <w:r>
        <w:rPr>
          <w:rFonts w:hint="eastAsia"/>
          <w:b/>
          <w:bCs/>
          <w:sz w:val="28"/>
          <w:szCs w:val="28"/>
        </w:rPr>
        <w:t xml:space="preserve">附件</w:t>
      </w:r>
      <w:r>
        <w:rPr>
          <w:rFonts w:hint="eastAsia"/>
          <w:b/>
          <w:bCs/>
          <w:sz w:val="28"/>
          <w:szCs w:val="28"/>
        </w:rPr>
        <w:t xml:space="preserve">13 </w:t>
      </w:r>
      <w:r>
        <w:rPr>
          <w:rFonts w:hint="eastAsia"/>
          <w:b/>
          <w:bCs/>
          <w:sz w:val="28"/>
          <w:szCs w:val="28"/>
        </w:rPr>
        <w:t xml:space="preserve">详细配置一览表</w:t>
      </w:r>
      <w:bookmarkEnd w:id="267"/>
      <w:r/>
      <w:r/>
    </w:p>
    <w:tbl>
      <w:tblPr>
        <w:tblW w:w="10218" w:type="dxa"/>
        <w:jc w:val="center"/>
        <w:tblLayout w:type="fixed"/>
        <w:tblCellMar>
          <w:left w:w="0" w:type="dxa"/>
          <w:right w:w="0" w:type="dxa"/>
        </w:tblCellMar>
        <w:tblLook w:val="04A0" w:firstRow="1" w:lastRow="0" w:firstColumn="1" w:lastColumn="0" w:noHBand="0" w:noVBand="1"/>
      </w:tblPr>
      <w:tblGrid>
        <w:gridCol w:w="726"/>
        <w:gridCol w:w="1988"/>
        <w:gridCol w:w="911"/>
        <w:gridCol w:w="1189"/>
        <w:gridCol w:w="1778"/>
        <w:gridCol w:w="851"/>
        <w:gridCol w:w="1960"/>
        <w:gridCol w:w="815"/>
      </w:tblGrid>
      <w:tr>
        <w:trPr>
          <w:jc w:val="center"/>
          <w:trHeight w:val="579"/>
        </w:trPr>
        <w:tc>
          <w:tcPr>
            <w:tcBorders>
              <w:top w:val="single" w:color="000000" w:sz="4" w:space="0"/>
              <w:left w:val="single" w:color="000000" w:sz="4" w:space="0"/>
              <w:bottom w:val="single" w:color="000000" w:sz="4" w:space="0"/>
              <w:right w:val="single" w:color="000000" w:sz="4" w:space="0"/>
            </w:tcBorders>
            <w:tcW w:w="726" w:type="dxa"/>
            <w:vAlign w:val="center"/>
            <w:textDirection w:val="lrTb"/>
            <w:noWrap w:val="false"/>
          </w:tcPr>
          <w:p>
            <w:pPr>
              <w:jc w:val="center"/>
              <w:rPr>
                <w:b/>
                <w:bCs/>
                <w:sz w:val="24"/>
              </w:rPr>
            </w:pPr>
            <w:r>
              <w:rPr>
                <w:rFonts w:hint="eastAsia"/>
                <w:b/>
                <w:bCs/>
                <w:sz w:val="24"/>
              </w:rPr>
              <w:t xml:space="preserve">序号</w:t>
            </w:r>
            <w:r/>
          </w:p>
        </w:tc>
        <w:tc>
          <w:tcPr>
            <w:tcBorders>
              <w:top w:val="single" w:color="000000" w:sz="4" w:space="0"/>
              <w:left w:val="none" w:color="000000" w:sz="4" w:space="0"/>
              <w:bottom w:val="single" w:color="000000" w:sz="4" w:space="0"/>
              <w:right w:val="single" w:color="000000" w:sz="4" w:space="0"/>
            </w:tcBorders>
            <w:tcW w:w="1988" w:type="dxa"/>
            <w:vAlign w:val="center"/>
            <w:textDirection w:val="lrTb"/>
            <w:noWrap w:val="false"/>
          </w:tcPr>
          <w:p>
            <w:pPr>
              <w:jc w:val="center"/>
              <w:rPr>
                <w:b/>
                <w:bCs/>
                <w:sz w:val="24"/>
              </w:rPr>
            </w:pPr>
            <w:r>
              <w:rPr>
                <w:rFonts w:hint="eastAsia"/>
                <w:b/>
                <w:bCs/>
                <w:sz w:val="24"/>
              </w:rPr>
              <w:t xml:space="preserve">部件</w:t>
            </w:r>
            <w:r>
              <w:rPr>
                <w:rFonts w:hint="eastAsia"/>
                <w:b/>
                <w:bCs/>
                <w:sz w:val="24"/>
              </w:rPr>
              <w:t xml:space="preserve">/</w:t>
            </w:r>
            <w:r>
              <w:rPr>
                <w:rFonts w:hint="eastAsia"/>
                <w:b/>
                <w:bCs/>
                <w:sz w:val="24"/>
              </w:rPr>
              <w:t xml:space="preserve">设备名称</w:t>
            </w:r>
            <w:r/>
          </w:p>
        </w:tc>
        <w:tc>
          <w:tcPr>
            <w:tcBorders>
              <w:top w:val="single" w:color="000000" w:sz="4" w:space="0"/>
              <w:left w:val="none" w:color="000000" w:sz="4" w:space="0"/>
              <w:bottom w:val="single" w:color="000000" w:sz="4" w:space="0"/>
              <w:right w:val="single" w:color="auto" w:sz="4" w:space="0"/>
            </w:tcBorders>
            <w:tcW w:w="911" w:type="dxa"/>
            <w:vAlign w:val="center"/>
            <w:textDirection w:val="lrTb"/>
            <w:noWrap w:val="false"/>
          </w:tcPr>
          <w:p>
            <w:pPr>
              <w:jc w:val="center"/>
              <w:rPr>
                <w:b/>
                <w:bCs/>
                <w:sz w:val="24"/>
              </w:rPr>
            </w:pPr>
            <w:r>
              <w:rPr>
                <w:rFonts w:hint="eastAsia"/>
                <w:b/>
                <w:bCs/>
                <w:sz w:val="24"/>
              </w:rPr>
              <w:t xml:space="preserve">品牌</w:t>
            </w:r>
            <w:r/>
          </w:p>
        </w:tc>
        <w:tc>
          <w:tcPr>
            <w:tcBorders>
              <w:top w:val="single" w:color="000000" w:sz="4" w:space="0"/>
              <w:left w:val="single" w:color="auto" w:sz="4" w:space="0"/>
              <w:bottom w:val="single" w:color="000000" w:sz="4" w:space="0"/>
              <w:right w:val="single" w:color="000000" w:sz="4" w:space="0"/>
            </w:tcBorders>
            <w:tcW w:w="1189" w:type="dxa"/>
            <w:vAlign w:val="center"/>
            <w:textDirection w:val="lrTb"/>
            <w:noWrap w:val="false"/>
          </w:tcPr>
          <w:p>
            <w:pPr>
              <w:jc w:val="center"/>
              <w:rPr>
                <w:b/>
                <w:bCs/>
                <w:sz w:val="24"/>
              </w:rPr>
            </w:pPr>
            <w:r>
              <w:rPr>
                <w:rFonts w:hint="eastAsia"/>
                <w:b/>
                <w:bCs/>
                <w:sz w:val="24"/>
              </w:rPr>
              <w:t xml:space="preserve">型号规格</w:t>
            </w:r>
            <w:r/>
          </w:p>
        </w:tc>
        <w:tc>
          <w:tcPr>
            <w:tcBorders>
              <w:top w:val="single" w:color="000000" w:sz="4" w:space="0"/>
              <w:left w:val="none" w:color="000000" w:sz="4" w:space="0"/>
              <w:bottom w:val="single" w:color="000000" w:sz="4" w:space="0"/>
              <w:right w:val="single" w:color="auto" w:sz="4" w:space="0"/>
            </w:tcBorders>
            <w:tcW w:w="1778" w:type="dxa"/>
            <w:vAlign w:val="center"/>
            <w:textDirection w:val="lrTb"/>
            <w:noWrap w:val="false"/>
          </w:tcPr>
          <w:p>
            <w:pPr>
              <w:jc w:val="center"/>
              <w:rPr>
                <w:b/>
                <w:bCs/>
                <w:sz w:val="24"/>
              </w:rPr>
            </w:pPr>
            <w:r>
              <w:rPr>
                <w:rFonts w:hint="eastAsia"/>
                <w:b/>
                <w:bCs/>
                <w:sz w:val="24"/>
              </w:rPr>
              <w:t xml:space="preserve">产地</w:t>
            </w:r>
            <w:r>
              <w:rPr>
                <w:rFonts w:hint="eastAsia"/>
                <w:b/>
                <w:bCs/>
                <w:sz w:val="24"/>
              </w:rPr>
              <w:t xml:space="preserve">/</w:t>
            </w:r>
            <w:r>
              <w:rPr>
                <w:rFonts w:hint="eastAsia"/>
                <w:b/>
                <w:bCs/>
                <w:sz w:val="24"/>
              </w:rPr>
              <w:t xml:space="preserve">生产厂家</w:t>
            </w:r>
            <w:r/>
          </w:p>
        </w:tc>
        <w:tc>
          <w:tcPr>
            <w:tcBorders>
              <w:top w:val="single" w:color="000000" w:sz="4" w:space="0"/>
              <w:left w:val="single" w:color="000000" w:sz="4" w:space="0"/>
              <w:bottom w:val="single" w:color="000000" w:sz="4" w:space="0"/>
              <w:right w:val="single" w:color="auto" w:sz="4" w:space="0"/>
            </w:tcBorders>
            <w:tcW w:w="851" w:type="dxa"/>
            <w:vAlign w:val="center"/>
            <w:textDirection w:val="lrTb"/>
            <w:noWrap w:val="false"/>
          </w:tcPr>
          <w:p>
            <w:pPr>
              <w:jc w:val="center"/>
              <w:rPr>
                <w:b/>
                <w:bCs/>
                <w:sz w:val="24"/>
              </w:rPr>
            </w:pPr>
            <w:r>
              <w:rPr>
                <w:rFonts w:hint="eastAsia"/>
                <w:b/>
                <w:bCs/>
                <w:sz w:val="24"/>
              </w:rPr>
              <w:t xml:space="preserve">数量</w:t>
            </w:r>
            <w:r/>
          </w:p>
        </w:tc>
        <w:tc>
          <w:tcPr>
            <w:tcBorders>
              <w:top w:val="single" w:color="000000" w:sz="4" w:space="0"/>
              <w:left w:val="single" w:color="auto" w:sz="4" w:space="0"/>
              <w:bottom w:val="single" w:color="000000" w:sz="4" w:space="0"/>
              <w:right w:val="single" w:color="000000" w:sz="4" w:space="0"/>
            </w:tcBorders>
            <w:tcW w:w="1960" w:type="dxa"/>
            <w:vAlign w:val="center"/>
            <w:textDirection w:val="lrTb"/>
            <w:noWrap w:val="false"/>
          </w:tcPr>
          <w:p>
            <w:pPr>
              <w:jc w:val="center"/>
              <w:rPr>
                <w:b/>
                <w:bCs/>
                <w:sz w:val="24"/>
              </w:rPr>
            </w:pPr>
            <w:r>
              <w:rPr>
                <w:rFonts w:hint="eastAsia"/>
                <w:b/>
                <w:bCs/>
                <w:sz w:val="24"/>
              </w:rPr>
              <w:t xml:space="preserve">主要技术</w:t>
            </w:r>
            <w:r/>
          </w:p>
          <w:p>
            <w:pPr>
              <w:jc w:val="center"/>
              <w:rPr>
                <w:b/>
                <w:bCs/>
                <w:sz w:val="24"/>
              </w:rPr>
            </w:pPr>
            <w:r>
              <w:rPr>
                <w:rFonts w:hint="eastAsia"/>
                <w:b/>
                <w:bCs/>
                <w:sz w:val="24"/>
              </w:rPr>
              <w:t xml:space="preserve">参数</w:t>
            </w:r>
            <w:r>
              <w:rPr>
                <w:rFonts w:hint="eastAsia"/>
                <w:b/>
                <w:bCs/>
                <w:sz w:val="24"/>
              </w:rPr>
              <w:t xml:space="preserve">/</w:t>
            </w:r>
            <w:r>
              <w:rPr>
                <w:rFonts w:hint="eastAsia"/>
                <w:b/>
                <w:bCs/>
                <w:sz w:val="24"/>
              </w:rPr>
              <w:t xml:space="preserve">性能特点</w:t>
            </w:r>
            <w:r/>
          </w:p>
        </w:tc>
        <w:tc>
          <w:tcPr>
            <w:tcBorders>
              <w:top w:val="single" w:color="000000" w:sz="4" w:space="0"/>
              <w:left w:val="single" w:color="auto" w:sz="4" w:space="0"/>
              <w:bottom w:val="single" w:color="000000" w:sz="4" w:space="0"/>
              <w:right w:val="single" w:color="000000" w:sz="4" w:space="0"/>
            </w:tcBorders>
            <w:tcW w:w="815" w:type="dxa"/>
            <w:vAlign w:val="center"/>
            <w:textDirection w:val="lrTb"/>
            <w:noWrap w:val="false"/>
          </w:tcPr>
          <w:p>
            <w:pPr>
              <w:jc w:val="center"/>
              <w:rPr>
                <w:b/>
                <w:bCs/>
                <w:sz w:val="24"/>
              </w:rPr>
            </w:pPr>
            <w:r>
              <w:rPr>
                <w:rFonts w:hint="eastAsia"/>
                <w:b/>
                <w:bCs/>
                <w:sz w:val="24"/>
              </w:rPr>
              <w:t xml:space="preserve">备注</w:t>
            </w:r>
            <w:r/>
          </w:p>
        </w:tc>
      </w:tr>
      <w:tr>
        <w:trPr>
          <w:jc w:val="center"/>
          <w:trHeight w:val="580"/>
        </w:trPr>
        <w:tc>
          <w:tcPr>
            <w:tcBorders>
              <w:top w:val="none" w:color="000000" w:sz="4" w:space="0"/>
              <w:left w:val="single" w:color="000000" w:sz="4" w:space="0"/>
              <w:bottom w:val="single" w:color="000000" w:sz="4" w:space="0"/>
              <w:right w:val="single" w:color="000000" w:sz="4" w:space="0"/>
            </w:tcBorders>
            <w:tcW w:w="726" w:type="dxa"/>
            <w:vAlign w:val="center"/>
            <w:textDirection w:val="lrTb"/>
            <w:noWrap w:val="false"/>
          </w:tcPr>
          <w:p>
            <w:pPr>
              <w:jc w:val="center"/>
              <w:rPr>
                <w:sz w:val="24"/>
              </w:rPr>
            </w:pPr>
            <w:r>
              <w:rPr>
                <w:sz w:val="24"/>
              </w:rPr>
              <w:t xml:space="preserve">1</w:t>
            </w:r>
            <w:r/>
          </w:p>
        </w:tc>
        <w:tc>
          <w:tcPr>
            <w:tcBorders>
              <w:top w:val="none" w:color="000000" w:sz="4" w:space="0"/>
              <w:left w:val="none" w:color="000000" w:sz="4" w:space="0"/>
              <w:bottom w:val="single" w:color="000000" w:sz="4" w:space="0"/>
              <w:right w:val="single" w:color="000000" w:sz="4" w:space="0"/>
            </w:tcBorders>
            <w:tcW w:w="1988" w:type="dxa"/>
            <w:vAlign w:val="center"/>
            <w:textDirection w:val="lrTb"/>
            <w:noWrap w:val="false"/>
          </w:tcPr>
          <w:p>
            <w:pPr>
              <w:jc w:val="center"/>
              <w:rPr>
                <w:sz w:val="24"/>
              </w:rPr>
            </w:pPr>
            <w:r>
              <w:rPr>
                <w:sz w:val="24"/>
              </w:rPr>
            </w:r>
            <w:r/>
          </w:p>
        </w:tc>
        <w:tc>
          <w:tcPr>
            <w:tcBorders>
              <w:top w:val="none" w:color="000000" w:sz="4" w:space="0"/>
              <w:left w:val="none" w:color="000000" w:sz="4" w:space="0"/>
              <w:bottom w:val="single" w:color="000000" w:sz="4" w:space="0"/>
              <w:right w:val="single" w:color="auto" w:sz="4" w:space="0"/>
            </w:tcBorders>
            <w:tcW w:w="911" w:type="dxa"/>
            <w:vAlign w:val="center"/>
            <w:textDirection w:val="lrTb"/>
            <w:noWrap w:val="false"/>
          </w:tcPr>
          <w:p>
            <w:pPr>
              <w:jc w:val="center"/>
              <w:rPr>
                <w:sz w:val="24"/>
              </w:rPr>
            </w:pPr>
            <w:r>
              <w:rPr>
                <w:sz w:val="24"/>
              </w:rPr>
            </w:r>
            <w:r/>
          </w:p>
        </w:tc>
        <w:tc>
          <w:tcPr>
            <w:tcBorders>
              <w:top w:val="none" w:color="000000" w:sz="4" w:space="0"/>
              <w:left w:val="single" w:color="auto" w:sz="4" w:space="0"/>
              <w:bottom w:val="single" w:color="000000" w:sz="4" w:space="0"/>
              <w:right w:val="single" w:color="000000" w:sz="4" w:space="0"/>
            </w:tcBorders>
            <w:tcW w:w="1189" w:type="dxa"/>
            <w:vAlign w:val="center"/>
            <w:textDirection w:val="lrTb"/>
            <w:noWrap w:val="false"/>
          </w:tcPr>
          <w:p>
            <w:pPr>
              <w:jc w:val="center"/>
              <w:rPr>
                <w:sz w:val="24"/>
              </w:rPr>
            </w:pPr>
            <w:r>
              <w:rPr>
                <w:sz w:val="24"/>
              </w:rPr>
            </w:r>
            <w:r/>
          </w:p>
        </w:tc>
        <w:tc>
          <w:tcPr>
            <w:tcBorders>
              <w:top w:val="none" w:color="000000" w:sz="4" w:space="0"/>
              <w:left w:val="none" w:color="000000" w:sz="4" w:space="0"/>
              <w:bottom w:val="single" w:color="000000" w:sz="4" w:space="0"/>
              <w:right w:val="single" w:color="auto" w:sz="4" w:space="0"/>
            </w:tcBorders>
            <w:tcW w:w="1778" w:type="dxa"/>
            <w:vAlign w:val="center"/>
            <w:textDirection w:val="lrTb"/>
            <w:noWrap w:val="false"/>
          </w:tcPr>
          <w:p>
            <w:pPr>
              <w:jc w:val="center"/>
              <w:rPr>
                <w:sz w:val="24"/>
              </w:rPr>
            </w:pPr>
            <w:r>
              <w:rPr>
                <w:sz w:val="24"/>
              </w:rPr>
            </w:r>
            <w:r/>
          </w:p>
        </w:tc>
        <w:tc>
          <w:tcPr>
            <w:tcBorders>
              <w:top w:val="single" w:color="000000" w:sz="4" w:space="0"/>
              <w:left w:val="single" w:color="000000" w:sz="4" w:space="0"/>
              <w:bottom w:val="single" w:color="000000" w:sz="4" w:space="0"/>
              <w:right w:val="single" w:color="auto" w:sz="4" w:space="0"/>
            </w:tcBorders>
            <w:tcW w:w="851" w:type="dxa"/>
            <w:vAlign w:val="center"/>
            <w:textDirection w:val="lrTb"/>
            <w:noWrap w:val="false"/>
          </w:tcPr>
          <w:p>
            <w:pPr>
              <w:jc w:val="center"/>
              <w:rPr>
                <w:sz w:val="24"/>
              </w:rPr>
            </w:pPr>
            <w:r>
              <w:rPr>
                <w:sz w:val="24"/>
              </w:rPr>
            </w:r>
            <w:r/>
          </w:p>
        </w:tc>
        <w:tc>
          <w:tcPr>
            <w:tcBorders>
              <w:top w:val="single" w:color="000000" w:sz="4" w:space="0"/>
              <w:left w:val="single" w:color="auto" w:sz="4" w:space="0"/>
              <w:bottom w:val="single" w:color="000000" w:sz="4" w:space="0"/>
              <w:right w:val="single" w:color="000000" w:sz="4" w:space="0"/>
            </w:tcBorders>
            <w:tcW w:w="1960" w:type="dxa"/>
            <w:vAlign w:val="center"/>
            <w:textDirection w:val="lrTb"/>
            <w:noWrap w:val="false"/>
          </w:tcPr>
          <w:p>
            <w:pPr>
              <w:jc w:val="center"/>
              <w:rPr>
                <w:sz w:val="24"/>
              </w:rPr>
            </w:pPr>
            <w:r>
              <w:rPr>
                <w:sz w:val="24"/>
              </w:rPr>
            </w:r>
            <w:r/>
          </w:p>
        </w:tc>
        <w:tc>
          <w:tcPr>
            <w:tcBorders>
              <w:top w:val="single" w:color="000000" w:sz="4" w:space="0"/>
              <w:left w:val="single" w:color="auto" w:sz="4" w:space="0"/>
              <w:bottom w:val="single" w:color="000000" w:sz="4" w:space="0"/>
              <w:right w:val="single" w:color="000000" w:sz="4" w:space="0"/>
            </w:tcBorders>
            <w:tcW w:w="815" w:type="dxa"/>
            <w:vAlign w:val="center"/>
            <w:textDirection w:val="lrTb"/>
            <w:noWrap w:val="false"/>
          </w:tcPr>
          <w:p>
            <w:pPr>
              <w:jc w:val="center"/>
              <w:rPr>
                <w:sz w:val="24"/>
              </w:rPr>
            </w:pPr>
            <w:r>
              <w:rPr>
                <w:sz w:val="24"/>
              </w:rPr>
            </w:r>
            <w:r/>
          </w:p>
        </w:tc>
      </w:tr>
      <w:tr>
        <w:trPr>
          <w:jc w:val="center"/>
          <w:trHeight w:val="579"/>
        </w:trPr>
        <w:tc>
          <w:tcPr>
            <w:tcBorders>
              <w:top w:val="none" w:color="000000" w:sz="4" w:space="0"/>
              <w:left w:val="single" w:color="000000" w:sz="4" w:space="0"/>
              <w:bottom w:val="single" w:color="000000" w:sz="4" w:space="0"/>
              <w:right w:val="single" w:color="000000" w:sz="4" w:space="0"/>
            </w:tcBorders>
            <w:tcW w:w="726" w:type="dxa"/>
            <w:vAlign w:val="center"/>
            <w:textDirection w:val="lrTb"/>
            <w:noWrap w:val="false"/>
          </w:tcPr>
          <w:p>
            <w:pPr>
              <w:jc w:val="center"/>
              <w:rPr>
                <w:sz w:val="24"/>
              </w:rPr>
            </w:pPr>
            <w:r>
              <w:rPr>
                <w:sz w:val="24"/>
              </w:rPr>
              <w:t xml:space="preserve">2</w:t>
            </w:r>
            <w:r/>
          </w:p>
        </w:tc>
        <w:tc>
          <w:tcPr>
            <w:tcBorders>
              <w:top w:val="none" w:color="000000" w:sz="4" w:space="0"/>
              <w:left w:val="none" w:color="000000" w:sz="4" w:space="0"/>
              <w:bottom w:val="single" w:color="000000" w:sz="4" w:space="0"/>
              <w:right w:val="single" w:color="000000" w:sz="4" w:space="0"/>
            </w:tcBorders>
            <w:tcW w:w="1988" w:type="dxa"/>
            <w:vAlign w:val="center"/>
            <w:textDirection w:val="lrTb"/>
            <w:noWrap w:val="false"/>
          </w:tcPr>
          <w:p>
            <w:pPr>
              <w:jc w:val="center"/>
              <w:rPr>
                <w:sz w:val="24"/>
              </w:rPr>
            </w:pPr>
            <w:r>
              <w:rPr>
                <w:sz w:val="24"/>
              </w:rPr>
            </w:r>
            <w:r/>
          </w:p>
        </w:tc>
        <w:tc>
          <w:tcPr>
            <w:tcBorders>
              <w:top w:val="none" w:color="000000" w:sz="4" w:space="0"/>
              <w:left w:val="none" w:color="000000" w:sz="4" w:space="0"/>
              <w:bottom w:val="single" w:color="000000" w:sz="4" w:space="0"/>
              <w:right w:val="single" w:color="auto" w:sz="4" w:space="0"/>
            </w:tcBorders>
            <w:tcW w:w="911" w:type="dxa"/>
            <w:vAlign w:val="center"/>
            <w:textDirection w:val="lrTb"/>
            <w:noWrap w:val="false"/>
          </w:tcPr>
          <w:p>
            <w:pPr>
              <w:jc w:val="center"/>
              <w:rPr>
                <w:sz w:val="24"/>
              </w:rPr>
            </w:pPr>
            <w:r>
              <w:rPr>
                <w:sz w:val="24"/>
              </w:rPr>
            </w:r>
            <w:r/>
          </w:p>
        </w:tc>
        <w:tc>
          <w:tcPr>
            <w:tcBorders>
              <w:top w:val="none" w:color="000000" w:sz="4" w:space="0"/>
              <w:left w:val="single" w:color="auto" w:sz="4" w:space="0"/>
              <w:bottom w:val="single" w:color="000000" w:sz="4" w:space="0"/>
              <w:right w:val="single" w:color="000000" w:sz="4" w:space="0"/>
            </w:tcBorders>
            <w:tcW w:w="1189" w:type="dxa"/>
            <w:vAlign w:val="center"/>
            <w:textDirection w:val="lrTb"/>
            <w:noWrap w:val="false"/>
          </w:tcPr>
          <w:p>
            <w:pPr>
              <w:jc w:val="center"/>
              <w:rPr>
                <w:sz w:val="24"/>
              </w:rPr>
            </w:pPr>
            <w:r>
              <w:rPr>
                <w:sz w:val="24"/>
              </w:rPr>
            </w:r>
            <w:r/>
          </w:p>
        </w:tc>
        <w:tc>
          <w:tcPr>
            <w:tcBorders>
              <w:top w:val="none" w:color="000000" w:sz="4" w:space="0"/>
              <w:left w:val="none" w:color="000000" w:sz="4" w:space="0"/>
              <w:bottom w:val="single" w:color="000000" w:sz="4" w:space="0"/>
              <w:right w:val="single" w:color="auto" w:sz="4" w:space="0"/>
            </w:tcBorders>
            <w:tcW w:w="1778" w:type="dxa"/>
            <w:vAlign w:val="center"/>
            <w:textDirection w:val="lrTb"/>
            <w:noWrap w:val="false"/>
          </w:tcPr>
          <w:p>
            <w:pPr>
              <w:jc w:val="center"/>
              <w:rPr>
                <w:sz w:val="24"/>
              </w:rPr>
            </w:pPr>
            <w:r>
              <w:rPr>
                <w:sz w:val="24"/>
              </w:rPr>
            </w:r>
            <w:r/>
          </w:p>
        </w:tc>
        <w:tc>
          <w:tcPr>
            <w:tcBorders>
              <w:top w:val="single" w:color="000000" w:sz="4" w:space="0"/>
              <w:left w:val="single" w:color="000000" w:sz="4" w:space="0"/>
              <w:bottom w:val="single" w:color="000000" w:sz="4" w:space="0"/>
              <w:right w:val="single" w:color="auto" w:sz="4" w:space="0"/>
            </w:tcBorders>
            <w:tcW w:w="851" w:type="dxa"/>
            <w:vAlign w:val="center"/>
            <w:textDirection w:val="lrTb"/>
            <w:noWrap w:val="false"/>
          </w:tcPr>
          <w:p>
            <w:pPr>
              <w:jc w:val="center"/>
              <w:rPr>
                <w:sz w:val="24"/>
              </w:rPr>
            </w:pPr>
            <w:r>
              <w:rPr>
                <w:sz w:val="24"/>
              </w:rPr>
            </w:r>
            <w:r/>
          </w:p>
        </w:tc>
        <w:tc>
          <w:tcPr>
            <w:tcBorders>
              <w:top w:val="single" w:color="000000" w:sz="4" w:space="0"/>
              <w:left w:val="single" w:color="auto" w:sz="4" w:space="0"/>
              <w:bottom w:val="single" w:color="000000" w:sz="4" w:space="0"/>
              <w:right w:val="single" w:color="000000" w:sz="4" w:space="0"/>
            </w:tcBorders>
            <w:tcW w:w="1960" w:type="dxa"/>
            <w:vAlign w:val="center"/>
            <w:textDirection w:val="lrTb"/>
            <w:noWrap w:val="false"/>
          </w:tcPr>
          <w:p>
            <w:pPr>
              <w:jc w:val="center"/>
              <w:rPr>
                <w:sz w:val="24"/>
              </w:rPr>
            </w:pPr>
            <w:r>
              <w:rPr>
                <w:sz w:val="24"/>
              </w:rPr>
            </w:r>
            <w:r/>
          </w:p>
        </w:tc>
        <w:tc>
          <w:tcPr>
            <w:tcBorders>
              <w:top w:val="single" w:color="000000" w:sz="4" w:space="0"/>
              <w:left w:val="single" w:color="auto" w:sz="4" w:space="0"/>
              <w:bottom w:val="single" w:color="000000" w:sz="4" w:space="0"/>
              <w:right w:val="single" w:color="000000" w:sz="4" w:space="0"/>
            </w:tcBorders>
            <w:tcW w:w="815" w:type="dxa"/>
            <w:vAlign w:val="center"/>
            <w:textDirection w:val="lrTb"/>
            <w:noWrap w:val="false"/>
          </w:tcPr>
          <w:p>
            <w:pPr>
              <w:jc w:val="center"/>
              <w:rPr>
                <w:sz w:val="24"/>
              </w:rPr>
            </w:pPr>
            <w:r>
              <w:rPr>
                <w:sz w:val="24"/>
              </w:rPr>
            </w:r>
            <w:r/>
          </w:p>
        </w:tc>
      </w:tr>
      <w:tr>
        <w:trPr>
          <w:jc w:val="center"/>
          <w:trHeight w:val="580"/>
        </w:trPr>
        <w:tc>
          <w:tcPr>
            <w:tcBorders>
              <w:top w:val="none" w:color="000000" w:sz="4" w:space="0"/>
              <w:left w:val="single" w:color="000000" w:sz="4" w:space="0"/>
              <w:bottom w:val="single" w:color="000000" w:sz="4" w:space="0"/>
              <w:right w:val="single" w:color="000000" w:sz="4" w:space="0"/>
            </w:tcBorders>
            <w:tcW w:w="726" w:type="dxa"/>
            <w:vAlign w:val="center"/>
            <w:textDirection w:val="lrTb"/>
            <w:noWrap w:val="false"/>
          </w:tcPr>
          <w:p>
            <w:pPr>
              <w:jc w:val="center"/>
              <w:rPr>
                <w:sz w:val="24"/>
              </w:rPr>
            </w:pPr>
            <w:r>
              <w:rPr>
                <w:sz w:val="24"/>
              </w:rPr>
              <w:t xml:space="preserve">3</w:t>
            </w:r>
            <w:r/>
          </w:p>
        </w:tc>
        <w:tc>
          <w:tcPr>
            <w:tcBorders>
              <w:top w:val="none" w:color="000000" w:sz="4" w:space="0"/>
              <w:left w:val="none" w:color="000000" w:sz="4" w:space="0"/>
              <w:bottom w:val="single" w:color="000000" w:sz="4" w:space="0"/>
              <w:right w:val="single" w:color="000000" w:sz="4" w:space="0"/>
            </w:tcBorders>
            <w:tcW w:w="1988" w:type="dxa"/>
            <w:vAlign w:val="center"/>
            <w:textDirection w:val="lrTb"/>
            <w:noWrap w:val="false"/>
          </w:tcPr>
          <w:p>
            <w:pPr>
              <w:jc w:val="center"/>
              <w:rPr>
                <w:sz w:val="24"/>
              </w:rPr>
            </w:pPr>
            <w:r>
              <w:rPr>
                <w:sz w:val="24"/>
              </w:rPr>
            </w:r>
            <w:r/>
          </w:p>
        </w:tc>
        <w:tc>
          <w:tcPr>
            <w:tcBorders>
              <w:top w:val="none" w:color="000000" w:sz="4" w:space="0"/>
              <w:left w:val="none" w:color="000000" w:sz="4" w:space="0"/>
              <w:bottom w:val="single" w:color="000000" w:sz="4" w:space="0"/>
              <w:right w:val="single" w:color="auto" w:sz="4" w:space="0"/>
            </w:tcBorders>
            <w:tcW w:w="911" w:type="dxa"/>
            <w:vAlign w:val="center"/>
            <w:textDirection w:val="lrTb"/>
            <w:noWrap w:val="false"/>
          </w:tcPr>
          <w:p>
            <w:pPr>
              <w:jc w:val="center"/>
              <w:rPr>
                <w:sz w:val="24"/>
              </w:rPr>
            </w:pPr>
            <w:r>
              <w:rPr>
                <w:sz w:val="24"/>
              </w:rPr>
            </w:r>
            <w:r/>
          </w:p>
        </w:tc>
        <w:tc>
          <w:tcPr>
            <w:tcBorders>
              <w:top w:val="none" w:color="000000" w:sz="4" w:space="0"/>
              <w:left w:val="single" w:color="auto" w:sz="4" w:space="0"/>
              <w:bottom w:val="single" w:color="000000" w:sz="4" w:space="0"/>
              <w:right w:val="single" w:color="000000" w:sz="4" w:space="0"/>
            </w:tcBorders>
            <w:tcW w:w="1189" w:type="dxa"/>
            <w:vAlign w:val="center"/>
            <w:textDirection w:val="lrTb"/>
            <w:noWrap w:val="false"/>
          </w:tcPr>
          <w:p>
            <w:pPr>
              <w:jc w:val="center"/>
              <w:rPr>
                <w:sz w:val="24"/>
              </w:rPr>
            </w:pPr>
            <w:r>
              <w:rPr>
                <w:sz w:val="24"/>
              </w:rPr>
            </w:r>
            <w:r/>
          </w:p>
        </w:tc>
        <w:tc>
          <w:tcPr>
            <w:tcBorders>
              <w:top w:val="none" w:color="000000" w:sz="4" w:space="0"/>
              <w:left w:val="none" w:color="000000" w:sz="4" w:space="0"/>
              <w:bottom w:val="single" w:color="000000" w:sz="4" w:space="0"/>
              <w:right w:val="single" w:color="auto" w:sz="4" w:space="0"/>
            </w:tcBorders>
            <w:tcW w:w="1778" w:type="dxa"/>
            <w:vAlign w:val="center"/>
            <w:textDirection w:val="lrTb"/>
            <w:noWrap w:val="false"/>
          </w:tcPr>
          <w:p>
            <w:pPr>
              <w:jc w:val="center"/>
              <w:rPr>
                <w:sz w:val="24"/>
              </w:rPr>
            </w:pPr>
            <w:r>
              <w:rPr>
                <w:sz w:val="24"/>
              </w:rPr>
            </w:r>
            <w:r/>
          </w:p>
        </w:tc>
        <w:tc>
          <w:tcPr>
            <w:tcBorders>
              <w:top w:val="single" w:color="000000" w:sz="4" w:space="0"/>
              <w:left w:val="single" w:color="000000" w:sz="4" w:space="0"/>
              <w:bottom w:val="single" w:color="000000" w:sz="4" w:space="0"/>
              <w:right w:val="single" w:color="auto" w:sz="4" w:space="0"/>
            </w:tcBorders>
            <w:tcW w:w="851" w:type="dxa"/>
            <w:vAlign w:val="center"/>
            <w:textDirection w:val="lrTb"/>
            <w:noWrap w:val="false"/>
          </w:tcPr>
          <w:p>
            <w:pPr>
              <w:jc w:val="center"/>
              <w:rPr>
                <w:sz w:val="24"/>
              </w:rPr>
            </w:pPr>
            <w:r>
              <w:rPr>
                <w:sz w:val="24"/>
              </w:rPr>
            </w:r>
            <w:r/>
          </w:p>
        </w:tc>
        <w:tc>
          <w:tcPr>
            <w:tcBorders>
              <w:top w:val="single" w:color="000000" w:sz="4" w:space="0"/>
              <w:left w:val="single" w:color="auto" w:sz="4" w:space="0"/>
              <w:bottom w:val="single" w:color="000000" w:sz="4" w:space="0"/>
              <w:right w:val="single" w:color="000000" w:sz="4" w:space="0"/>
            </w:tcBorders>
            <w:tcW w:w="1960" w:type="dxa"/>
            <w:vAlign w:val="center"/>
            <w:textDirection w:val="lrTb"/>
            <w:noWrap w:val="false"/>
          </w:tcPr>
          <w:p>
            <w:pPr>
              <w:jc w:val="center"/>
              <w:rPr>
                <w:sz w:val="24"/>
              </w:rPr>
            </w:pPr>
            <w:r>
              <w:rPr>
                <w:sz w:val="24"/>
              </w:rPr>
            </w:r>
            <w:r/>
          </w:p>
        </w:tc>
        <w:tc>
          <w:tcPr>
            <w:tcBorders>
              <w:top w:val="single" w:color="000000" w:sz="4" w:space="0"/>
              <w:left w:val="single" w:color="auto" w:sz="4" w:space="0"/>
              <w:bottom w:val="single" w:color="000000" w:sz="4" w:space="0"/>
              <w:right w:val="single" w:color="000000" w:sz="4" w:space="0"/>
            </w:tcBorders>
            <w:tcW w:w="815" w:type="dxa"/>
            <w:vAlign w:val="center"/>
            <w:textDirection w:val="lrTb"/>
            <w:noWrap w:val="false"/>
          </w:tcPr>
          <w:p>
            <w:pPr>
              <w:jc w:val="center"/>
              <w:rPr>
                <w:sz w:val="24"/>
              </w:rPr>
            </w:pPr>
            <w:r>
              <w:rPr>
                <w:sz w:val="24"/>
              </w:rPr>
            </w:r>
            <w:r/>
          </w:p>
        </w:tc>
      </w:tr>
      <w:tr>
        <w:trPr>
          <w:jc w:val="center"/>
          <w:trHeight w:val="579"/>
        </w:trPr>
        <w:tc>
          <w:tcPr>
            <w:tcBorders>
              <w:top w:val="none" w:color="000000" w:sz="4" w:space="0"/>
              <w:left w:val="single" w:color="000000" w:sz="4" w:space="0"/>
              <w:bottom w:val="single" w:color="000000" w:sz="4" w:space="0"/>
              <w:right w:val="single" w:color="000000" w:sz="4" w:space="0"/>
            </w:tcBorders>
            <w:tcW w:w="726" w:type="dxa"/>
            <w:vAlign w:val="center"/>
            <w:textDirection w:val="lrTb"/>
            <w:noWrap w:val="false"/>
          </w:tcPr>
          <w:p>
            <w:pPr>
              <w:jc w:val="center"/>
              <w:rPr>
                <w:sz w:val="24"/>
              </w:rPr>
            </w:pPr>
            <w:r>
              <w:rPr>
                <w:sz w:val="24"/>
              </w:rPr>
              <w:t xml:space="preserve">4</w:t>
            </w:r>
            <w:r/>
          </w:p>
        </w:tc>
        <w:tc>
          <w:tcPr>
            <w:tcBorders>
              <w:top w:val="none" w:color="000000" w:sz="4" w:space="0"/>
              <w:left w:val="single" w:color="000000" w:sz="4" w:space="0"/>
              <w:bottom w:val="single" w:color="000000" w:sz="4" w:space="0"/>
              <w:right w:val="single" w:color="000000" w:sz="4" w:space="0"/>
            </w:tcBorders>
            <w:tcW w:w="1988" w:type="dxa"/>
            <w:vAlign w:val="center"/>
            <w:textDirection w:val="lrTb"/>
            <w:noWrap w:val="false"/>
          </w:tcPr>
          <w:p>
            <w:pPr>
              <w:jc w:val="center"/>
              <w:rPr>
                <w:sz w:val="24"/>
              </w:rPr>
            </w:pPr>
            <w:r>
              <w:rPr>
                <w:sz w:val="24"/>
              </w:rPr>
            </w:r>
            <w:r/>
          </w:p>
        </w:tc>
        <w:tc>
          <w:tcPr>
            <w:tcBorders>
              <w:top w:val="none" w:color="000000" w:sz="4" w:space="0"/>
              <w:left w:val="single" w:color="000000" w:sz="4" w:space="0"/>
              <w:bottom w:val="single" w:color="000000" w:sz="4" w:space="0"/>
              <w:right w:val="single" w:color="auto" w:sz="4" w:space="0"/>
            </w:tcBorders>
            <w:tcW w:w="911" w:type="dxa"/>
            <w:vAlign w:val="center"/>
            <w:textDirection w:val="lrTb"/>
            <w:noWrap w:val="false"/>
          </w:tcPr>
          <w:p>
            <w:pPr>
              <w:jc w:val="center"/>
              <w:rPr>
                <w:sz w:val="24"/>
              </w:rPr>
            </w:pPr>
            <w:r>
              <w:rPr>
                <w:sz w:val="24"/>
              </w:rPr>
            </w:r>
            <w:r/>
          </w:p>
        </w:tc>
        <w:tc>
          <w:tcPr>
            <w:tcBorders>
              <w:top w:val="none" w:color="000000" w:sz="4" w:space="0"/>
              <w:left w:val="single" w:color="auto" w:sz="4" w:space="0"/>
              <w:bottom w:val="single" w:color="000000" w:sz="4" w:space="0"/>
              <w:right w:val="single" w:color="000000" w:sz="4" w:space="0"/>
            </w:tcBorders>
            <w:tcW w:w="1189" w:type="dxa"/>
            <w:vAlign w:val="center"/>
            <w:textDirection w:val="lrTb"/>
            <w:noWrap w:val="false"/>
          </w:tcPr>
          <w:p>
            <w:pPr>
              <w:jc w:val="center"/>
              <w:rPr>
                <w:sz w:val="24"/>
              </w:rPr>
            </w:pPr>
            <w:r>
              <w:rPr>
                <w:sz w:val="24"/>
              </w:rPr>
            </w:r>
            <w:r/>
          </w:p>
        </w:tc>
        <w:tc>
          <w:tcPr>
            <w:tcBorders>
              <w:top w:val="none" w:color="000000" w:sz="4" w:space="0"/>
              <w:left w:val="single" w:color="000000" w:sz="4" w:space="0"/>
              <w:bottom w:val="single" w:color="000000" w:sz="4" w:space="0"/>
              <w:right w:val="single" w:color="auto" w:sz="4" w:space="0"/>
            </w:tcBorders>
            <w:tcW w:w="1778" w:type="dxa"/>
            <w:vAlign w:val="center"/>
            <w:textDirection w:val="lrTb"/>
            <w:noWrap w:val="false"/>
          </w:tcPr>
          <w:p>
            <w:pPr>
              <w:jc w:val="center"/>
              <w:rPr>
                <w:sz w:val="24"/>
              </w:rPr>
            </w:pPr>
            <w:r>
              <w:rPr>
                <w:sz w:val="24"/>
              </w:rPr>
            </w:r>
            <w:r/>
          </w:p>
        </w:tc>
        <w:tc>
          <w:tcPr>
            <w:tcBorders>
              <w:top w:val="single" w:color="000000" w:sz="4" w:space="0"/>
              <w:left w:val="single" w:color="000000" w:sz="4" w:space="0"/>
              <w:bottom w:val="single" w:color="000000" w:sz="4" w:space="0"/>
              <w:right w:val="single" w:color="auto" w:sz="4" w:space="0"/>
            </w:tcBorders>
            <w:tcW w:w="851" w:type="dxa"/>
            <w:vAlign w:val="center"/>
            <w:textDirection w:val="lrTb"/>
            <w:noWrap w:val="false"/>
          </w:tcPr>
          <w:p>
            <w:pPr>
              <w:jc w:val="center"/>
              <w:rPr>
                <w:sz w:val="24"/>
              </w:rPr>
            </w:pPr>
            <w:r>
              <w:rPr>
                <w:sz w:val="24"/>
              </w:rPr>
            </w:r>
            <w:r/>
          </w:p>
        </w:tc>
        <w:tc>
          <w:tcPr>
            <w:tcBorders>
              <w:top w:val="single" w:color="000000" w:sz="4" w:space="0"/>
              <w:left w:val="single" w:color="auto" w:sz="4" w:space="0"/>
              <w:bottom w:val="single" w:color="000000" w:sz="4" w:space="0"/>
              <w:right w:val="single" w:color="000000" w:sz="4" w:space="0"/>
            </w:tcBorders>
            <w:tcW w:w="1960" w:type="dxa"/>
            <w:vAlign w:val="center"/>
            <w:textDirection w:val="lrTb"/>
            <w:noWrap w:val="false"/>
          </w:tcPr>
          <w:p>
            <w:pPr>
              <w:jc w:val="center"/>
              <w:rPr>
                <w:sz w:val="24"/>
              </w:rPr>
            </w:pPr>
            <w:r>
              <w:rPr>
                <w:sz w:val="24"/>
              </w:rPr>
            </w:r>
            <w:r/>
          </w:p>
        </w:tc>
        <w:tc>
          <w:tcPr>
            <w:tcBorders>
              <w:top w:val="single" w:color="000000" w:sz="4" w:space="0"/>
              <w:left w:val="single" w:color="auto" w:sz="4" w:space="0"/>
              <w:bottom w:val="single" w:color="000000" w:sz="4" w:space="0"/>
              <w:right w:val="single" w:color="000000" w:sz="4" w:space="0"/>
            </w:tcBorders>
            <w:tcW w:w="815" w:type="dxa"/>
            <w:vAlign w:val="center"/>
            <w:textDirection w:val="lrTb"/>
            <w:noWrap w:val="false"/>
          </w:tcPr>
          <w:p>
            <w:pPr>
              <w:jc w:val="center"/>
              <w:rPr>
                <w:sz w:val="24"/>
              </w:rPr>
            </w:pPr>
            <w:r>
              <w:rPr>
                <w:sz w:val="24"/>
              </w:rPr>
            </w:r>
            <w:r/>
          </w:p>
        </w:tc>
      </w:tr>
      <w:tr>
        <w:trPr>
          <w:jc w:val="center"/>
          <w:trHeight w:val="580"/>
        </w:trPr>
        <w:tc>
          <w:tcPr>
            <w:tcBorders>
              <w:top w:val="none" w:color="000000" w:sz="4" w:space="0"/>
              <w:left w:val="single" w:color="000000" w:sz="4" w:space="0"/>
              <w:bottom w:val="single" w:color="000000" w:sz="4" w:space="0"/>
              <w:right w:val="single" w:color="000000" w:sz="4" w:space="0"/>
            </w:tcBorders>
            <w:tcW w:w="726" w:type="dxa"/>
            <w:vAlign w:val="center"/>
            <w:textDirection w:val="lrTb"/>
            <w:noWrap w:val="false"/>
          </w:tcPr>
          <w:p>
            <w:pPr>
              <w:jc w:val="center"/>
              <w:rPr>
                <w:sz w:val="24"/>
              </w:rPr>
            </w:pPr>
            <w:r>
              <w:rPr>
                <w:sz w:val="24"/>
              </w:rPr>
              <w:t xml:space="preserve">5</w:t>
            </w:r>
            <w:r/>
          </w:p>
        </w:tc>
        <w:tc>
          <w:tcPr>
            <w:tcBorders>
              <w:top w:val="none" w:color="000000" w:sz="4" w:space="0"/>
              <w:left w:val="single" w:color="000000" w:sz="4" w:space="0"/>
              <w:bottom w:val="single" w:color="000000" w:sz="4" w:space="0"/>
              <w:right w:val="single" w:color="000000" w:sz="4" w:space="0"/>
            </w:tcBorders>
            <w:tcW w:w="1988" w:type="dxa"/>
            <w:vAlign w:val="center"/>
            <w:textDirection w:val="lrTb"/>
            <w:noWrap w:val="false"/>
          </w:tcPr>
          <w:p>
            <w:pPr>
              <w:jc w:val="center"/>
              <w:rPr>
                <w:sz w:val="24"/>
              </w:rPr>
            </w:pPr>
            <w:r>
              <w:rPr>
                <w:sz w:val="24"/>
              </w:rPr>
            </w:r>
            <w:r/>
          </w:p>
        </w:tc>
        <w:tc>
          <w:tcPr>
            <w:tcBorders>
              <w:top w:val="none" w:color="000000" w:sz="4" w:space="0"/>
              <w:left w:val="single" w:color="000000" w:sz="4" w:space="0"/>
              <w:bottom w:val="single" w:color="000000" w:sz="4" w:space="0"/>
              <w:right w:val="single" w:color="auto" w:sz="4" w:space="0"/>
            </w:tcBorders>
            <w:tcW w:w="911" w:type="dxa"/>
            <w:vAlign w:val="center"/>
            <w:textDirection w:val="lrTb"/>
            <w:noWrap w:val="false"/>
          </w:tcPr>
          <w:p>
            <w:pPr>
              <w:jc w:val="center"/>
              <w:rPr>
                <w:sz w:val="24"/>
              </w:rPr>
            </w:pPr>
            <w:r>
              <w:rPr>
                <w:sz w:val="24"/>
              </w:rPr>
            </w:r>
            <w:r/>
          </w:p>
        </w:tc>
        <w:tc>
          <w:tcPr>
            <w:tcBorders>
              <w:top w:val="none" w:color="000000" w:sz="4" w:space="0"/>
              <w:left w:val="single" w:color="auto" w:sz="4" w:space="0"/>
              <w:bottom w:val="single" w:color="000000" w:sz="4" w:space="0"/>
              <w:right w:val="single" w:color="000000" w:sz="4" w:space="0"/>
            </w:tcBorders>
            <w:tcW w:w="1189" w:type="dxa"/>
            <w:vAlign w:val="center"/>
            <w:textDirection w:val="lrTb"/>
            <w:noWrap w:val="false"/>
          </w:tcPr>
          <w:p>
            <w:pPr>
              <w:jc w:val="center"/>
              <w:rPr>
                <w:sz w:val="24"/>
              </w:rPr>
            </w:pPr>
            <w:r>
              <w:rPr>
                <w:sz w:val="24"/>
              </w:rPr>
            </w:r>
            <w:r/>
          </w:p>
        </w:tc>
        <w:tc>
          <w:tcPr>
            <w:tcBorders>
              <w:top w:val="none" w:color="000000" w:sz="4" w:space="0"/>
              <w:left w:val="single" w:color="000000" w:sz="4" w:space="0"/>
              <w:bottom w:val="single" w:color="000000" w:sz="4" w:space="0"/>
              <w:right w:val="single" w:color="auto" w:sz="4" w:space="0"/>
            </w:tcBorders>
            <w:tcW w:w="1778" w:type="dxa"/>
            <w:vAlign w:val="center"/>
            <w:textDirection w:val="lrTb"/>
            <w:noWrap w:val="false"/>
          </w:tcPr>
          <w:p>
            <w:pPr>
              <w:jc w:val="center"/>
              <w:rPr>
                <w:sz w:val="24"/>
              </w:rPr>
            </w:pPr>
            <w:r>
              <w:rPr>
                <w:sz w:val="24"/>
              </w:rPr>
            </w:r>
            <w:r/>
          </w:p>
        </w:tc>
        <w:tc>
          <w:tcPr>
            <w:tcBorders>
              <w:top w:val="single" w:color="000000" w:sz="4" w:space="0"/>
              <w:left w:val="single" w:color="000000" w:sz="4" w:space="0"/>
              <w:bottom w:val="single" w:color="000000" w:sz="4" w:space="0"/>
              <w:right w:val="single" w:color="auto" w:sz="4" w:space="0"/>
            </w:tcBorders>
            <w:tcW w:w="851" w:type="dxa"/>
            <w:vAlign w:val="center"/>
            <w:textDirection w:val="lrTb"/>
            <w:noWrap w:val="false"/>
          </w:tcPr>
          <w:p>
            <w:pPr>
              <w:jc w:val="center"/>
              <w:rPr>
                <w:sz w:val="24"/>
              </w:rPr>
            </w:pPr>
            <w:r>
              <w:rPr>
                <w:sz w:val="24"/>
              </w:rPr>
            </w:r>
            <w:r/>
          </w:p>
        </w:tc>
        <w:tc>
          <w:tcPr>
            <w:tcBorders>
              <w:top w:val="single" w:color="000000" w:sz="4" w:space="0"/>
              <w:left w:val="single" w:color="auto" w:sz="4" w:space="0"/>
              <w:bottom w:val="single" w:color="000000" w:sz="4" w:space="0"/>
              <w:right w:val="single" w:color="000000" w:sz="4" w:space="0"/>
            </w:tcBorders>
            <w:tcW w:w="1960" w:type="dxa"/>
            <w:vAlign w:val="center"/>
            <w:textDirection w:val="lrTb"/>
            <w:noWrap w:val="false"/>
          </w:tcPr>
          <w:p>
            <w:pPr>
              <w:jc w:val="center"/>
              <w:rPr>
                <w:sz w:val="24"/>
              </w:rPr>
            </w:pPr>
            <w:r>
              <w:rPr>
                <w:sz w:val="24"/>
              </w:rPr>
            </w:r>
            <w:r/>
          </w:p>
        </w:tc>
        <w:tc>
          <w:tcPr>
            <w:tcBorders>
              <w:top w:val="single" w:color="000000" w:sz="4" w:space="0"/>
              <w:left w:val="single" w:color="auto" w:sz="4" w:space="0"/>
              <w:bottom w:val="single" w:color="000000" w:sz="4" w:space="0"/>
              <w:right w:val="single" w:color="000000" w:sz="4" w:space="0"/>
            </w:tcBorders>
            <w:tcW w:w="815" w:type="dxa"/>
            <w:vAlign w:val="center"/>
            <w:textDirection w:val="lrTb"/>
            <w:noWrap w:val="false"/>
          </w:tcPr>
          <w:p>
            <w:pPr>
              <w:jc w:val="center"/>
              <w:rPr>
                <w:sz w:val="24"/>
              </w:rPr>
            </w:pPr>
            <w:r>
              <w:rPr>
                <w:sz w:val="24"/>
              </w:rPr>
            </w:r>
            <w:r/>
          </w:p>
        </w:tc>
      </w:tr>
      <w:tr>
        <w:trPr>
          <w:jc w:val="center"/>
          <w:trHeight w:val="579"/>
        </w:trPr>
        <w:tc>
          <w:tcPr>
            <w:tcBorders>
              <w:top w:val="none" w:color="000000" w:sz="4" w:space="0"/>
              <w:left w:val="single" w:color="000000" w:sz="4" w:space="0"/>
              <w:bottom w:val="single" w:color="000000" w:sz="4" w:space="0"/>
              <w:right w:val="single" w:color="000000" w:sz="4" w:space="0"/>
            </w:tcBorders>
            <w:tcW w:w="726" w:type="dxa"/>
            <w:vAlign w:val="center"/>
            <w:textDirection w:val="lrTb"/>
            <w:noWrap w:val="false"/>
          </w:tcPr>
          <w:p>
            <w:pPr>
              <w:jc w:val="center"/>
              <w:rPr>
                <w:sz w:val="24"/>
              </w:rPr>
            </w:pPr>
            <w:r>
              <w:rPr>
                <w:sz w:val="24"/>
              </w:rPr>
            </w:r>
            <w:r/>
          </w:p>
        </w:tc>
        <w:tc>
          <w:tcPr>
            <w:tcBorders>
              <w:top w:val="none" w:color="000000" w:sz="4" w:space="0"/>
              <w:left w:val="none" w:color="000000" w:sz="4" w:space="0"/>
              <w:bottom w:val="single" w:color="000000" w:sz="4" w:space="0"/>
              <w:right w:val="single" w:color="000000" w:sz="4" w:space="0"/>
            </w:tcBorders>
            <w:tcW w:w="1988" w:type="dxa"/>
            <w:vAlign w:val="center"/>
            <w:textDirection w:val="lrTb"/>
            <w:noWrap w:val="false"/>
          </w:tcPr>
          <w:p>
            <w:pPr>
              <w:jc w:val="center"/>
              <w:rPr>
                <w:sz w:val="24"/>
              </w:rPr>
            </w:pPr>
            <w:r>
              <w:rPr>
                <w:sz w:val="24"/>
              </w:rPr>
            </w:r>
            <w:r/>
          </w:p>
        </w:tc>
        <w:tc>
          <w:tcPr>
            <w:tcBorders>
              <w:top w:val="none" w:color="000000" w:sz="4" w:space="0"/>
              <w:left w:val="none" w:color="000000" w:sz="4" w:space="0"/>
              <w:bottom w:val="single" w:color="000000" w:sz="4" w:space="0"/>
              <w:right w:val="single" w:color="auto" w:sz="4" w:space="0"/>
            </w:tcBorders>
            <w:tcW w:w="911" w:type="dxa"/>
            <w:vAlign w:val="center"/>
            <w:textDirection w:val="lrTb"/>
            <w:noWrap w:val="false"/>
          </w:tcPr>
          <w:p>
            <w:pPr>
              <w:jc w:val="center"/>
              <w:rPr>
                <w:sz w:val="24"/>
              </w:rPr>
            </w:pPr>
            <w:r>
              <w:rPr>
                <w:sz w:val="24"/>
              </w:rPr>
            </w:r>
            <w:r/>
          </w:p>
        </w:tc>
        <w:tc>
          <w:tcPr>
            <w:tcBorders>
              <w:top w:val="none" w:color="000000" w:sz="4" w:space="0"/>
              <w:left w:val="single" w:color="auto" w:sz="4" w:space="0"/>
              <w:bottom w:val="single" w:color="000000" w:sz="4" w:space="0"/>
              <w:right w:val="single" w:color="000000" w:sz="4" w:space="0"/>
            </w:tcBorders>
            <w:tcW w:w="1189" w:type="dxa"/>
            <w:vAlign w:val="center"/>
            <w:textDirection w:val="lrTb"/>
            <w:noWrap w:val="false"/>
          </w:tcPr>
          <w:p>
            <w:pPr>
              <w:jc w:val="center"/>
              <w:rPr>
                <w:sz w:val="24"/>
              </w:rPr>
            </w:pPr>
            <w:r>
              <w:rPr>
                <w:sz w:val="24"/>
              </w:rPr>
            </w:r>
            <w:r/>
          </w:p>
        </w:tc>
        <w:tc>
          <w:tcPr>
            <w:tcBorders>
              <w:top w:val="none" w:color="000000" w:sz="4" w:space="0"/>
              <w:left w:val="none" w:color="000000" w:sz="4" w:space="0"/>
              <w:bottom w:val="single" w:color="000000" w:sz="4" w:space="0"/>
              <w:right w:val="single" w:color="auto" w:sz="4" w:space="0"/>
            </w:tcBorders>
            <w:tcW w:w="1778" w:type="dxa"/>
            <w:vAlign w:val="center"/>
            <w:textDirection w:val="lrTb"/>
            <w:noWrap w:val="false"/>
          </w:tcPr>
          <w:p>
            <w:pPr>
              <w:jc w:val="center"/>
              <w:rPr>
                <w:sz w:val="24"/>
              </w:rPr>
            </w:pPr>
            <w:r>
              <w:rPr>
                <w:sz w:val="24"/>
              </w:rPr>
            </w:r>
            <w:r/>
          </w:p>
        </w:tc>
        <w:tc>
          <w:tcPr>
            <w:tcBorders>
              <w:top w:val="single" w:color="000000" w:sz="4" w:space="0"/>
              <w:left w:val="single" w:color="000000" w:sz="4" w:space="0"/>
              <w:bottom w:val="single" w:color="000000" w:sz="4" w:space="0"/>
              <w:right w:val="single" w:color="auto" w:sz="4" w:space="0"/>
            </w:tcBorders>
            <w:tcW w:w="851" w:type="dxa"/>
            <w:vAlign w:val="center"/>
            <w:textDirection w:val="lrTb"/>
            <w:noWrap w:val="false"/>
          </w:tcPr>
          <w:p>
            <w:pPr>
              <w:jc w:val="center"/>
              <w:rPr>
                <w:sz w:val="24"/>
              </w:rPr>
            </w:pPr>
            <w:r>
              <w:rPr>
                <w:sz w:val="24"/>
              </w:rPr>
            </w:r>
            <w:r/>
          </w:p>
        </w:tc>
        <w:tc>
          <w:tcPr>
            <w:tcBorders>
              <w:top w:val="single" w:color="000000" w:sz="4" w:space="0"/>
              <w:left w:val="single" w:color="auto" w:sz="4" w:space="0"/>
              <w:bottom w:val="single" w:color="000000" w:sz="4" w:space="0"/>
              <w:right w:val="single" w:color="000000" w:sz="4" w:space="0"/>
            </w:tcBorders>
            <w:tcW w:w="1960" w:type="dxa"/>
            <w:vAlign w:val="center"/>
            <w:textDirection w:val="lrTb"/>
            <w:noWrap w:val="false"/>
          </w:tcPr>
          <w:p>
            <w:pPr>
              <w:jc w:val="center"/>
              <w:rPr>
                <w:sz w:val="24"/>
              </w:rPr>
            </w:pPr>
            <w:r>
              <w:rPr>
                <w:sz w:val="24"/>
              </w:rPr>
            </w:r>
            <w:r/>
          </w:p>
        </w:tc>
        <w:tc>
          <w:tcPr>
            <w:tcBorders>
              <w:top w:val="single" w:color="000000" w:sz="4" w:space="0"/>
              <w:left w:val="single" w:color="auto" w:sz="4" w:space="0"/>
              <w:bottom w:val="single" w:color="000000" w:sz="4" w:space="0"/>
              <w:right w:val="single" w:color="000000" w:sz="4" w:space="0"/>
            </w:tcBorders>
            <w:tcW w:w="815" w:type="dxa"/>
            <w:vAlign w:val="center"/>
            <w:textDirection w:val="lrTb"/>
            <w:noWrap w:val="false"/>
          </w:tcPr>
          <w:p>
            <w:pPr>
              <w:jc w:val="center"/>
              <w:rPr>
                <w:sz w:val="24"/>
              </w:rPr>
            </w:pPr>
            <w:r>
              <w:rPr>
                <w:sz w:val="24"/>
              </w:rPr>
            </w:r>
            <w:r/>
          </w:p>
        </w:tc>
      </w:tr>
      <w:tr>
        <w:trPr>
          <w:jc w:val="center"/>
          <w:trHeight w:val="580"/>
        </w:trPr>
        <w:tc>
          <w:tcPr>
            <w:tcBorders>
              <w:top w:val="none" w:color="000000" w:sz="4" w:space="0"/>
              <w:left w:val="single" w:color="000000" w:sz="4" w:space="0"/>
              <w:bottom w:val="single" w:color="000000" w:sz="4" w:space="0"/>
              <w:right w:val="single" w:color="000000" w:sz="4" w:space="0"/>
            </w:tcBorders>
            <w:tcW w:w="726" w:type="dxa"/>
            <w:vAlign w:val="center"/>
            <w:textDirection w:val="lrTb"/>
            <w:noWrap w:val="false"/>
          </w:tcPr>
          <w:p>
            <w:pPr>
              <w:jc w:val="center"/>
              <w:rPr>
                <w:sz w:val="24"/>
              </w:rPr>
            </w:pPr>
            <w:r>
              <w:rPr>
                <w:sz w:val="24"/>
              </w:rPr>
            </w:r>
            <w:r/>
          </w:p>
        </w:tc>
        <w:tc>
          <w:tcPr>
            <w:tcBorders>
              <w:top w:val="none" w:color="000000" w:sz="4" w:space="0"/>
              <w:left w:val="none" w:color="000000" w:sz="4" w:space="0"/>
              <w:bottom w:val="single" w:color="000000" w:sz="4" w:space="0"/>
              <w:right w:val="single" w:color="000000" w:sz="4" w:space="0"/>
            </w:tcBorders>
            <w:tcW w:w="1988" w:type="dxa"/>
            <w:vAlign w:val="center"/>
            <w:textDirection w:val="lrTb"/>
            <w:noWrap w:val="false"/>
          </w:tcPr>
          <w:p>
            <w:pPr>
              <w:jc w:val="center"/>
              <w:rPr>
                <w:sz w:val="24"/>
              </w:rPr>
            </w:pPr>
            <w:r>
              <w:rPr>
                <w:sz w:val="24"/>
              </w:rPr>
            </w:r>
            <w:r/>
          </w:p>
        </w:tc>
        <w:tc>
          <w:tcPr>
            <w:tcBorders>
              <w:top w:val="none" w:color="000000" w:sz="4" w:space="0"/>
              <w:left w:val="none" w:color="000000" w:sz="4" w:space="0"/>
              <w:bottom w:val="single" w:color="000000" w:sz="4" w:space="0"/>
              <w:right w:val="single" w:color="auto" w:sz="4" w:space="0"/>
            </w:tcBorders>
            <w:tcW w:w="911" w:type="dxa"/>
            <w:vAlign w:val="center"/>
            <w:textDirection w:val="lrTb"/>
            <w:noWrap w:val="false"/>
          </w:tcPr>
          <w:p>
            <w:pPr>
              <w:jc w:val="center"/>
              <w:rPr>
                <w:sz w:val="24"/>
              </w:rPr>
            </w:pPr>
            <w:r>
              <w:rPr>
                <w:sz w:val="24"/>
              </w:rPr>
            </w:r>
            <w:r/>
          </w:p>
        </w:tc>
        <w:tc>
          <w:tcPr>
            <w:tcBorders>
              <w:top w:val="none" w:color="000000" w:sz="4" w:space="0"/>
              <w:left w:val="single" w:color="auto" w:sz="4" w:space="0"/>
              <w:bottom w:val="single" w:color="000000" w:sz="4" w:space="0"/>
              <w:right w:val="single" w:color="000000" w:sz="4" w:space="0"/>
            </w:tcBorders>
            <w:tcW w:w="1189" w:type="dxa"/>
            <w:vAlign w:val="center"/>
            <w:textDirection w:val="lrTb"/>
            <w:noWrap w:val="false"/>
          </w:tcPr>
          <w:p>
            <w:pPr>
              <w:jc w:val="center"/>
              <w:rPr>
                <w:sz w:val="24"/>
              </w:rPr>
            </w:pPr>
            <w:r>
              <w:rPr>
                <w:sz w:val="24"/>
              </w:rPr>
            </w:r>
            <w:r/>
          </w:p>
        </w:tc>
        <w:tc>
          <w:tcPr>
            <w:tcBorders>
              <w:top w:val="none" w:color="000000" w:sz="4" w:space="0"/>
              <w:left w:val="none" w:color="000000" w:sz="4" w:space="0"/>
              <w:bottom w:val="single" w:color="000000" w:sz="4" w:space="0"/>
              <w:right w:val="single" w:color="auto" w:sz="4" w:space="0"/>
            </w:tcBorders>
            <w:tcW w:w="1778" w:type="dxa"/>
            <w:vAlign w:val="center"/>
            <w:textDirection w:val="lrTb"/>
            <w:noWrap w:val="false"/>
          </w:tcPr>
          <w:p>
            <w:pPr>
              <w:jc w:val="center"/>
              <w:rPr>
                <w:sz w:val="24"/>
              </w:rPr>
            </w:pPr>
            <w:r>
              <w:rPr>
                <w:sz w:val="24"/>
              </w:rPr>
            </w:r>
            <w:r/>
          </w:p>
        </w:tc>
        <w:tc>
          <w:tcPr>
            <w:tcBorders>
              <w:top w:val="single" w:color="000000" w:sz="4" w:space="0"/>
              <w:left w:val="single" w:color="000000" w:sz="4" w:space="0"/>
              <w:bottom w:val="single" w:color="000000" w:sz="4" w:space="0"/>
              <w:right w:val="single" w:color="auto" w:sz="4" w:space="0"/>
            </w:tcBorders>
            <w:tcW w:w="851" w:type="dxa"/>
            <w:vAlign w:val="center"/>
            <w:textDirection w:val="lrTb"/>
            <w:noWrap w:val="false"/>
          </w:tcPr>
          <w:p>
            <w:pPr>
              <w:jc w:val="center"/>
              <w:rPr>
                <w:sz w:val="24"/>
              </w:rPr>
            </w:pPr>
            <w:r>
              <w:rPr>
                <w:sz w:val="24"/>
              </w:rPr>
            </w:r>
            <w:r/>
          </w:p>
        </w:tc>
        <w:tc>
          <w:tcPr>
            <w:tcBorders>
              <w:top w:val="single" w:color="000000" w:sz="4" w:space="0"/>
              <w:left w:val="single" w:color="auto" w:sz="4" w:space="0"/>
              <w:bottom w:val="single" w:color="000000" w:sz="4" w:space="0"/>
              <w:right w:val="single" w:color="000000" w:sz="4" w:space="0"/>
            </w:tcBorders>
            <w:tcW w:w="1960" w:type="dxa"/>
            <w:vAlign w:val="center"/>
            <w:textDirection w:val="lrTb"/>
            <w:noWrap w:val="false"/>
          </w:tcPr>
          <w:p>
            <w:pPr>
              <w:jc w:val="center"/>
              <w:rPr>
                <w:sz w:val="24"/>
              </w:rPr>
            </w:pPr>
            <w:r>
              <w:rPr>
                <w:sz w:val="24"/>
              </w:rPr>
            </w:r>
            <w:r/>
          </w:p>
        </w:tc>
        <w:tc>
          <w:tcPr>
            <w:tcBorders>
              <w:top w:val="single" w:color="000000" w:sz="4" w:space="0"/>
              <w:left w:val="single" w:color="auto" w:sz="4" w:space="0"/>
              <w:bottom w:val="single" w:color="000000" w:sz="4" w:space="0"/>
              <w:right w:val="single" w:color="000000" w:sz="4" w:space="0"/>
            </w:tcBorders>
            <w:tcW w:w="815" w:type="dxa"/>
            <w:vAlign w:val="center"/>
            <w:textDirection w:val="lrTb"/>
            <w:noWrap w:val="false"/>
          </w:tcPr>
          <w:p>
            <w:pPr>
              <w:jc w:val="center"/>
              <w:rPr>
                <w:sz w:val="24"/>
              </w:rPr>
            </w:pPr>
            <w:r>
              <w:rPr>
                <w:sz w:val="24"/>
              </w:rPr>
            </w:r>
            <w:r/>
          </w:p>
        </w:tc>
      </w:tr>
      <w:tr>
        <w:trPr>
          <w:jc w:val="center"/>
          <w:trHeight w:val="579"/>
        </w:trPr>
        <w:tc>
          <w:tcPr>
            <w:tcBorders>
              <w:top w:val="none" w:color="000000" w:sz="4" w:space="0"/>
              <w:left w:val="single" w:color="000000" w:sz="4" w:space="0"/>
              <w:bottom w:val="single" w:color="000000" w:sz="4" w:space="0"/>
              <w:right w:val="single" w:color="000000" w:sz="4" w:space="0"/>
            </w:tcBorders>
            <w:tcW w:w="726" w:type="dxa"/>
            <w:vAlign w:val="center"/>
            <w:textDirection w:val="lrTb"/>
            <w:noWrap w:val="false"/>
          </w:tcPr>
          <w:p>
            <w:pPr>
              <w:jc w:val="center"/>
              <w:rPr>
                <w:sz w:val="24"/>
              </w:rPr>
            </w:pPr>
            <w:r>
              <w:rPr>
                <w:sz w:val="24"/>
              </w:rPr>
            </w:r>
            <w:r/>
          </w:p>
        </w:tc>
        <w:tc>
          <w:tcPr>
            <w:tcBorders>
              <w:top w:val="none" w:color="000000" w:sz="4" w:space="0"/>
              <w:left w:val="none" w:color="000000" w:sz="4" w:space="0"/>
              <w:bottom w:val="single" w:color="000000" w:sz="4" w:space="0"/>
              <w:right w:val="single" w:color="000000" w:sz="4" w:space="0"/>
            </w:tcBorders>
            <w:tcW w:w="1988" w:type="dxa"/>
            <w:vAlign w:val="center"/>
            <w:textDirection w:val="lrTb"/>
            <w:noWrap w:val="false"/>
          </w:tcPr>
          <w:p>
            <w:pPr>
              <w:jc w:val="center"/>
              <w:rPr>
                <w:sz w:val="24"/>
              </w:rPr>
            </w:pPr>
            <w:r>
              <w:rPr>
                <w:sz w:val="24"/>
              </w:rPr>
            </w:r>
            <w:r/>
          </w:p>
        </w:tc>
        <w:tc>
          <w:tcPr>
            <w:tcBorders>
              <w:top w:val="none" w:color="000000" w:sz="4" w:space="0"/>
              <w:left w:val="none" w:color="000000" w:sz="4" w:space="0"/>
              <w:bottom w:val="single" w:color="000000" w:sz="4" w:space="0"/>
              <w:right w:val="single" w:color="auto" w:sz="4" w:space="0"/>
            </w:tcBorders>
            <w:tcW w:w="911" w:type="dxa"/>
            <w:vAlign w:val="center"/>
            <w:textDirection w:val="lrTb"/>
            <w:noWrap w:val="false"/>
          </w:tcPr>
          <w:p>
            <w:pPr>
              <w:jc w:val="center"/>
              <w:rPr>
                <w:sz w:val="24"/>
              </w:rPr>
            </w:pPr>
            <w:r>
              <w:rPr>
                <w:sz w:val="24"/>
              </w:rPr>
            </w:r>
            <w:r/>
          </w:p>
        </w:tc>
        <w:tc>
          <w:tcPr>
            <w:tcBorders>
              <w:top w:val="none" w:color="000000" w:sz="4" w:space="0"/>
              <w:left w:val="single" w:color="auto" w:sz="4" w:space="0"/>
              <w:bottom w:val="single" w:color="000000" w:sz="4" w:space="0"/>
              <w:right w:val="single" w:color="000000" w:sz="4" w:space="0"/>
            </w:tcBorders>
            <w:tcW w:w="1189" w:type="dxa"/>
            <w:vAlign w:val="center"/>
            <w:textDirection w:val="lrTb"/>
            <w:noWrap w:val="false"/>
          </w:tcPr>
          <w:p>
            <w:pPr>
              <w:jc w:val="center"/>
              <w:rPr>
                <w:sz w:val="24"/>
              </w:rPr>
            </w:pPr>
            <w:r>
              <w:rPr>
                <w:sz w:val="24"/>
              </w:rPr>
            </w:r>
            <w:r/>
          </w:p>
        </w:tc>
        <w:tc>
          <w:tcPr>
            <w:tcBorders>
              <w:top w:val="none" w:color="000000" w:sz="4" w:space="0"/>
              <w:left w:val="none" w:color="000000" w:sz="4" w:space="0"/>
              <w:bottom w:val="single" w:color="000000" w:sz="4" w:space="0"/>
              <w:right w:val="single" w:color="auto" w:sz="4" w:space="0"/>
            </w:tcBorders>
            <w:tcW w:w="1778" w:type="dxa"/>
            <w:vAlign w:val="center"/>
            <w:textDirection w:val="lrTb"/>
            <w:noWrap w:val="false"/>
          </w:tcPr>
          <w:p>
            <w:pPr>
              <w:jc w:val="center"/>
              <w:rPr>
                <w:sz w:val="24"/>
              </w:rPr>
            </w:pPr>
            <w:r>
              <w:rPr>
                <w:sz w:val="24"/>
              </w:rPr>
            </w:r>
            <w:r/>
          </w:p>
        </w:tc>
        <w:tc>
          <w:tcPr>
            <w:tcBorders>
              <w:top w:val="single" w:color="000000" w:sz="4" w:space="0"/>
              <w:left w:val="single" w:color="000000" w:sz="4" w:space="0"/>
              <w:bottom w:val="single" w:color="000000" w:sz="4" w:space="0"/>
              <w:right w:val="single" w:color="auto" w:sz="4" w:space="0"/>
            </w:tcBorders>
            <w:tcW w:w="851" w:type="dxa"/>
            <w:vAlign w:val="center"/>
            <w:textDirection w:val="lrTb"/>
            <w:noWrap w:val="false"/>
          </w:tcPr>
          <w:p>
            <w:pPr>
              <w:jc w:val="center"/>
              <w:rPr>
                <w:sz w:val="24"/>
              </w:rPr>
            </w:pPr>
            <w:r>
              <w:rPr>
                <w:sz w:val="24"/>
              </w:rPr>
            </w:r>
            <w:r/>
          </w:p>
        </w:tc>
        <w:tc>
          <w:tcPr>
            <w:tcBorders>
              <w:top w:val="single" w:color="000000" w:sz="4" w:space="0"/>
              <w:left w:val="single" w:color="auto" w:sz="4" w:space="0"/>
              <w:bottom w:val="single" w:color="000000" w:sz="4" w:space="0"/>
              <w:right w:val="single" w:color="000000" w:sz="4" w:space="0"/>
            </w:tcBorders>
            <w:tcW w:w="1960" w:type="dxa"/>
            <w:vAlign w:val="center"/>
            <w:textDirection w:val="lrTb"/>
            <w:noWrap w:val="false"/>
          </w:tcPr>
          <w:p>
            <w:pPr>
              <w:jc w:val="center"/>
              <w:rPr>
                <w:sz w:val="24"/>
              </w:rPr>
            </w:pPr>
            <w:r>
              <w:rPr>
                <w:sz w:val="24"/>
              </w:rPr>
            </w:r>
            <w:r/>
          </w:p>
        </w:tc>
        <w:tc>
          <w:tcPr>
            <w:tcBorders>
              <w:top w:val="single" w:color="000000" w:sz="4" w:space="0"/>
              <w:left w:val="single" w:color="auto" w:sz="4" w:space="0"/>
              <w:bottom w:val="single" w:color="000000" w:sz="4" w:space="0"/>
              <w:right w:val="single" w:color="000000" w:sz="4" w:space="0"/>
            </w:tcBorders>
            <w:tcW w:w="815" w:type="dxa"/>
            <w:vAlign w:val="center"/>
            <w:textDirection w:val="lrTb"/>
            <w:noWrap w:val="false"/>
          </w:tcPr>
          <w:p>
            <w:pPr>
              <w:jc w:val="center"/>
              <w:rPr>
                <w:sz w:val="24"/>
              </w:rPr>
            </w:pPr>
            <w:r>
              <w:rPr>
                <w:sz w:val="24"/>
              </w:rPr>
            </w:r>
            <w:r/>
          </w:p>
        </w:tc>
      </w:tr>
      <w:tr>
        <w:trPr>
          <w:jc w:val="center"/>
          <w:trHeight w:val="579"/>
        </w:trPr>
        <w:tc>
          <w:tcPr>
            <w:tcBorders>
              <w:top w:val="none" w:color="000000" w:sz="4" w:space="0"/>
              <w:left w:val="single" w:color="000000" w:sz="4" w:space="0"/>
              <w:bottom w:val="single" w:color="000000" w:sz="4" w:space="0"/>
              <w:right w:val="single" w:color="000000" w:sz="4" w:space="0"/>
            </w:tcBorders>
            <w:tcW w:w="726" w:type="dxa"/>
            <w:vAlign w:val="center"/>
            <w:textDirection w:val="lrTb"/>
            <w:noWrap w:val="false"/>
          </w:tcPr>
          <w:p>
            <w:pPr>
              <w:jc w:val="center"/>
              <w:rPr>
                <w:sz w:val="24"/>
              </w:rPr>
            </w:pPr>
            <w:r>
              <w:rPr>
                <w:sz w:val="24"/>
              </w:rPr>
            </w:r>
            <w:r/>
          </w:p>
        </w:tc>
        <w:tc>
          <w:tcPr>
            <w:tcBorders>
              <w:top w:val="none" w:color="000000" w:sz="4" w:space="0"/>
              <w:left w:val="none" w:color="000000" w:sz="4" w:space="0"/>
              <w:bottom w:val="single" w:color="000000" w:sz="4" w:space="0"/>
              <w:right w:val="single" w:color="000000" w:sz="4" w:space="0"/>
            </w:tcBorders>
            <w:tcW w:w="1988" w:type="dxa"/>
            <w:vAlign w:val="center"/>
            <w:textDirection w:val="lrTb"/>
            <w:noWrap w:val="false"/>
          </w:tcPr>
          <w:p>
            <w:pPr>
              <w:jc w:val="center"/>
              <w:rPr>
                <w:sz w:val="24"/>
              </w:rPr>
            </w:pPr>
            <w:r>
              <w:rPr>
                <w:sz w:val="24"/>
              </w:rPr>
            </w:r>
            <w:r/>
          </w:p>
        </w:tc>
        <w:tc>
          <w:tcPr>
            <w:tcBorders>
              <w:top w:val="none" w:color="000000" w:sz="4" w:space="0"/>
              <w:left w:val="none" w:color="000000" w:sz="4" w:space="0"/>
              <w:bottom w:val="single" w:color="000000" w:sz="4" w:space="0"/>
              <w:right w:val="single" w:color="auto" w:sz="4" w:space="0"/>
            </w:tcBorders>
            <w:tcW w:w="911" w:type="dxa"/>
            <w:vAlign w:val="center"/>
            <w:textDirection w:val="lrTb"/>
            <w:noWrap w:val="false"/>
          </w:tcPr>
          <w:p>
            <w:pPr>
              <w:jc w:val="center"/>
              <w:rPr>
                <w:sz w:val="24"/>
              </w:rPr>
            </w:pPr>
            <w:r>
              <w:rPr>
                <w:sz w:val="24"/>
              </w:rPr>
            </w:r>
            <w:r/>
          </w:p>
        </w:tc>
        <w:tc>
          <w:tcPr>
            <w:tcBorders>
              <w:top w:val="none" w:color="000000" w:sz="4" w:space="0"/>
              <w:left w:val="single" w:color="auto" w:sz="4" w:space="0"/>
              <w:bottom w:val="single" w:color="000000" w:sz="4" w:space="0"/>
              <w:right w:val="single" w:color="000000" w:sz="4" w:space="0"/>
            </w:tcBorders>
            <w:tcW w:w="1189" w:type="dxa"/>
            <w:vAlign w:val="center"/>
            <w:textDirection w:val="lrTb"/>
            <w:noWrap w:val="false"/>
          </w:tcPr>
          <w:p>
            <w:pPr>
              <w:jc w:val="center"/>
              <w:rPr>
                <w:sz w:val="24"/>
              </w:rPr>
            </w:pPr>
            <w:r>
              <w:rPr>
                <w:sz w:val="24"/>
              </w:rPr>
            </w:r>
            <w:r/>
          </w:p>
        </w:tc>
        <w:tc>
          <w:tcPr>
            <w:tcBorders>
              <w:top w:val="none" w:color="000000" w:sz="4" w:space="0"/>
              <w:left w:val="none" w:color="000000" w:sz="4" w:space="0"/>
              <w:bottom w:val="single" w:color="000000" w:sz="4" w:space="0"/>
              <w:right w:val="single" w:color="auto" w:sz="4" w:space="0"/>
            </w:tcBorders>
            <w:tcW w:w="1778" w:type="dxa"/>
            <w:vAlign w:val="center"/>
            <w:textDirection w:val="lrTb"/>
            <w:noWrap w:val="false"/>
          </w:tcPr>
          <w:p>
            <w:pPr>
              <w:jc w:val="center"/>
              <w:rPr>
                <w:sz w:val="24"/>
              </w:rPr>
            </w:pPr>
            <w:r>
              <w:rPr>
                <w:sz w:val="24"/>
              </w:rPr>
            </w:r>
            <w:r/>
          </w:p>
        </w:tc>
        <w:tc>
          <w:tcPr>
            <w:tcBorders>
              <w:top w:val="single" w:color="000000" w:sz="4" w:space="0"/>
              <w:left w:val="single" w:color="000000" w:sz="4" w:space="0"/>
              <w:bottom w:val="single" w:color="000000" w:sz="4" w:space="0"/>
              <w:right w:val="single" w:color="auto" w:sz="4" w:space="0"/>
            </w:tcBorders>
            <w:tcW w:w="851" w:type="dxa"/>
            <w:vAlign w:val="center"/>
            <w:textDirection w:val="lrTb"/>
            <w:noWrap w:val="false"/>
          </w:tcPr>
          <w:p>
            <w:pPr>
              <w:jc w:val="center"/>
              <w:rPr>
                <w:sz w:val="24"/>
              </w:rPr>
            </w:pPr>
            <w:r>
              <w:rPr>
                <w:sz w:val="24"/>
              </w:rPr>
            </w:r>
            <w:r/>
          </w:p>
        </w:tc>
        <w:tc>
          <w:tcPr>
            <w:tcBorders>
              <w:top w:val="single" w:color="000000" w:sz="4" w:space="0"/>
              <w:left w:val="single" w:color="auto" w:sz="4" w:space="0"/>
              <w:bottom w:val="single" w:color="000000" w:sz="4" w:space="0"/>
              <w:right w:val="single" w:color="000000" w:sz="4" w:space="0"/>
            </w:tcBorders>
            <w:tcW w:w="1960" w:type="dxa"/>
            <w:vAlign w:val="center"/>
            <w:textDirection w:val="lrTb"/>
            <w:noWrap w:val="false"/>
          </w:tcPr>
          <w:p>
            <w:pPr>
              <w:jc w:val="center"/>
              <w:rPr>
                <w:sz w:val="24"/>
              </w:rPr>
            </w:pPr>
            <w:r>
              <w:rPr>
                <w:sz w:val="24"/>
              </w:rPr>
            </w:r>
            <w:r/>
          </w:p>
        </w:tc>
        <w:tc>
          <w:tcPr>
            <w:tcBorders>
              <w:top w:val="single" w:color="000000" w:sz="4" w:space="0"/>
              <w:left w:val="single" w:color="auto" w:sz="4" w:space="0"/>
              <w:bottom w:val="single" w:color="000000" w:sz="4" w:space="0"/>
              <w:right w:val="single" w:color="000000" w:sz="4" w:space="0"/>
            </w:tcBorders>
            <w:tcW w:w="815" w:type="dxa"/>
            <w:vAlign w:val="center"/>
            <w:textDirection w:val="lrTb"/>
            <w:noWrap w:val="false"/>
          </w:tcPr>
          <w:p>
            <w:pPr>
              <w:jc w:val="center"/>
              <w:rPr>
                <w:sz w:val="24"/>
              </w:rPr>
            </w:pPr>
            <w:r>
              <w:rPr>
                <w:sz w:val="24"/>
              </w:rPr>
            </w:r>
            <w:r/>
          </w:p>
        </w:tc>
      </w:tr>
      <w:tr>
        <w:trPr>
          <w:jc w:val="center"/>
          <w:trHeight w:val="579"/>
        </w:trPr>
        <w:tc>
          <w:tcPr>
            <w:tcBorders>
              <w:top w:val="none" w:color="000000" w:sz="4" w:space="0"/>
              <w:left w:val="single" w:color="000000" w:sz="4" w:space="0"/>
              <w:bottom w:val="single" w:color="000000" w:sz="4" w:space="0"/>
              <w:right w:val="single" w:color="000000" w:sz="4" w:space="0"/>
            </w:tcBorders>
            <w:tcW w:w="726" w:type="dxa"/>
            <w:vAlign w:val="center"/>
            <w:textDirection w:val="lrTb"/>
            <w:noWrap w:val="false"/>
          </w:tcPr>
          <w:p>
            <w:pPr>
              <w:jc w:val="center"/>
              <w:rPr>
                <w:sz w:val="24"/>
              </w:rPr>
            </w:pPr>
            <w:r>
              <w:rPr>
                <w:sz w:val="24"/>
              </w:rPr>
            </w:r>
            <w:r/>
          </w:p>
        </w:tc>
        <w:tc>
          <w:tcPr>
            <w:tcBorders>
              <w:top w:val="none" w:color="000000" w:sz="4" w:space="0"/>
              <w:left w:val="none" w:color="000000" w:sz="4" w:space="0"/>
              <w:bottom w:val="single" w:color="000000" w:sz="4" w:space="0"/>
              <w:right w:val="single" w:color="000000" w:sz="4" w:space="0"/>
            </w:tcBorders>
            <w:tcW w:w="1988" w:type="dxa"/>
            <w:vAlign w:val="center"/>
            <w:textDirection w:val="lrTb"/>
            <w:noWrap w:val="false"/>
          </w:tcPr>
          <w:p>
            <w:pPr>
              <w:jc w:val="center"/>
              <w:rPr>
                <w:sz w:val="24"/>
              </w:rPr>
            </w:pPr>
            <w:r>
              <w:rPr>
                <w:sz w:val="24"/>
              </w:rPr>
            </w:r>
            <w:r/>
          </w:p>
        </w:tc>
        <w:tc>
          <w:tcPr>
            <w:tcBorders>
              <w:top w:val="none" w:color="000000" w:sz="4" w:space="0"/>
              <w:left w:val="none" w:color="000000" w:sz="4" w:space="0"/>
              <w:bottom w:val="single" w:color="000000" w:sz="4" w:space="0"/>
              <w:right w:val="single" w:color="auto" w:sz="4" w:space="0"/>
            </w:tcBorders>
            <w:tcW w:w="911" w:type="dxa"/>
            <w:vAlign w:val="center"/>
            <w:textDirection w:val="lrTb"/>
            <w:noWrap w:val="false"/>
          </w:tcPr>
          <w:p>
            <w:pPr>
              <w:jc w:val="center"/>
              <w:rPr>
                <w:sz w:val="24"/>
              </w:rPr>
            </w:pPr>
            <w:r>
              <w:rPr>
                <w:sz w:val="24"/>
              </w:rPr>
            </w:r>
            <w:r/>
          </w:p>
        </w:tc>
        <w:tc>
          <w:tcPr>
            <w:tcBorders>
              <w:top w:val="none" w:color="000000" w:sz="4" w:space="0"/>
              <w:left w:val="single" w:color="auto" w:sz="4" w:space="0"/>
              <w:bottom w:val="single" w:color="000000" w:sz="4" w:space="0"/>
              <w:right w:val="single" w:color="000000" w:sz="4" w:space="0"/>
            </w:tcBorders>
            <w:tcW w:w="1189" w:type="dxa"/>
            <w:vAlign w:val="center"/>
            <w:textDirection w:val="lrTb"/>
            <w:noWrap w:val="false"/>
          </w:tcPr>
          <w:p>
            <w:pPr>
              <w:jc w:val="center"/>
              <w:rPr>
                <w:sz w:val="24"/>
              </w:rPr>
            </w:pPr>
            <w:r>
              <w:rPr>
                <w:sz w:val="24"/>
              </w:rPr>
            </w:r>
            <w:r/>
          </w:p>
        </w:tc>
        <w:tc>
          <w:tcPr>
            <w:tcBorders>
              <w:top w:val="none" w:color="000000" w:sz="4" w:space="0"/>
              <w:left w:val="none" w:color="000000" w:sz="4" w:space="0"/>
              <w:bottom w:val="single" w:color="000000" w:sz="4" w:space="0"/>
              <w:right w:val="single" w:color="auto" w:sz="4" w:space="0"/>
            </w:tcBorders>
            <w:tcW w:w="1778" w:type="dxa"/>
            <w:vAlign w:val="center"/>
            <w:textDirection w:val="lrTb"/>
            <w:noWrap w:val="false"/>
          </w:tcPr>
          <w:p>
            <w:pPr>
              <w:jc w:val="center"/>
              <w:rPr>
                <w:sz w:val="24"/>
              </w:rPr>
            </w:pPr>
            <w:r>
              <w:rPr>
                <w:sz w:val="24"/>
              </w:rPr>
            </w:r>
            <w:r/>
          </w:p>
        </w:tc>
        <w:tc>
          <w:tcPr>
            <w:tcBorders>
              <w:top w:val="single" w:color="000000" w:sz="4" w:space="0"/>
              <w:left w:val="single" w:color="000000" w:sz="4" w:space="0"/>
              <w:bottom w:val="single" w:color="000000" w:sz="4" w:space="0"/>
              <w:right w:val="single" w:color="auto" w:sz="4" w:space="0"/>
            </w:tcBorders>
            <w:tcW w:w="851" w:type="dxa"/>
            <w:vAlign w:val="center"/>
            <w:textDirection w:val="lrTb"/>
            <w:noWrap w:val="false"/>
          </w:tcPr>
          <w:p>
            <w:pPr>
              <w:jc w:val="center"/>
              <w:rPr>
                <w:sz w:val="24"/>
              </w:rPr>
            </w:pPr>
            <w:r>
              <w:rPr>
                <w:sz w:val="24"/>
              </w:rPr>
            </w:r>
            <w:r/>
          </w:p>
        </w:tc>
        <w:tc>
          <w:tcPr>
            <w:tcBorders>
              <w:top w:val="single" w:color="000000" w:sz="4" w:space="0"/>
              <w:left w:val="single" w:color="auto" w:sz="4" w:space="0"/>
              <w:bottom w:val="single" w:color="000000" w:sz="4" w:space="0"/>
              <w:right w:val="single" w:color="000000" w:sz="4" w:space="0"/>
            </w:tcBorders>
            <w:tcW w:w="1960" w:type="dxa"/>
            <w:vAlign w:val="center"/>
            <w:textDirection w:val="lrTb"/>
            <w:noWrap w:val="false"/>
          </w:tcPr>
          <w:p>
            <w:pPr>
              <w:jc w:val="center"/>
              <w:rPr>
                <w:sz w:val="24"/>
              </w:rPr>
            </w:pPr>
            <w:r>
              <w:rPr>
                <w:sz w:val="24"/>
              </w:rPr>
            </w:r>
            <w:r/>
          </w:p>
        </w:tc>
        <w:tc>
          <w:tcPr>
            <w:tcBorders>
              <w:top w:val="single" w:color="000000" w:sz="4" w:space="0"/>
              <w:left w:val="single" w:color="auto" w:sz="4" w:space="0"/>
              <w:bottom w:val="single" w:color="000000" w:sz="4" w:space="0"/>
              <w:right w:val="single" w:color="000000" w:sz="4" w:space="0"/>
            </w:tcBorders>
            <w:tcW w:w="815" w:type="dxa"/>
            <w:vAlign w:val="center"/>
            <w:textDirection w:val="lrTb"/>
            <w:noWrap w:val="false"/>
          </w:tcPr>
          <w:p>
            <w:pPr>
              <w:jc w:val="center"/>
              <w:rPr>
                <w:sz w:val="24"/>
              </w:rPr>
            </w:pPr>
            <w:r>
              <w:rPr>
                <w:sz w:val="24"/>
              </w:rPr>
            </w:r>
            <w:r/>
          </w:p>
        </w:tc>
      </w:tr>
      <w:tr>
        <w:trPr>
          <w:jc w:val="center"/>
          <w:trHeight w:val="579"/>
        </w:trPr>
        <w:tc>
          <w:tcPr>
            <w:tcBorders>
              <w:top w:val="none" w:color="000000" w:sz="4" w:space="0"/>
              <w:left w:val="single" w:color="000000" w:sz="4" w:space="0"/>
              <w:bottom w:val="single" w:color="000000" w:sz="4" w:space="0"/>
              <w:right w:val="single" w:color="000000" w:sz="4" w:space="0"/>
            </w:tcBorders>
            <w:tcW w:w="726" w:type="dxa"/>
            <w:vAlign w:val="center"/>
            <w:textDirection w:val="lrTb"/>
            <w:noWrap w:val="false"/>
          </w:tcPr>
          <w:p>
            <w:pPr>
              <w:jc w:val="center"/>
              <w:rPr>
                <w:sz w:val="24"/>
              </w:rPr>
            </w:pPr>
            <w:r>
              <w:rPr>
                <w:sz w:val="24"/>
              </w:rPr>
            </w:r>
            <w:r/>
          </w:p>
        </w:tc>
        <w:tc>
          <w:tcPr>
            <w:tcBorders>
              <w:top w:val="none" w:color="000000" w:sz="4" w:space="0"/>
              <w:left w:val="none" w:color="000000" w:sz="4" w:space="0"/>
              <w:bottom w:val="single" w:color="000000" w:sz="4" w:space="0"/>
              <w:right w:val="single" w:color="000000" w:sz="4" w:space="0"/>
            </w:tcBorders>
            <w:tcW w:w="1988" w:type="dxa"/>
            <w:vAlign w:val="center"/>
            <w:textDirection w:val="lrTb"/>
            <w:noWrap w:val="false"/>
          </w:tcPr>
          <w:p>
            <w:pPr>
              <w:jc w:val="center"/>
              <w:rPr>
                <w:sz w:val="24"/>
              </w:rPr>
            </w:pPr>
            <w:r>
              <w:rPr>
                <w:sz w:val="24"/>
              </w:rPr>
            </w:r>
            <w:r/>
          </w:p>
        </w:tc>
        <w:tc>
          <w:tcPr>
            <w:tcBorders>
              <w:top w:val="none" w:color="000000" w:sz="4" w:space="0"/>
              <w:left w:val="none" w:color="000000" w:sz="4" w:space="0"/>
              <w:bottom w:val="single" w:color="000000" w:sz="4" w:space="0"/>
              <w:right w:val="single" w:color="auto" w:sz="4" w:space="0"/>
            </w:tcBorders>
            <w:tcW w:w="911" w:type="dxa"/>
            <w:vAlign w:val="center"/>
            <w:textDirection w:val="lrTb"/>
            <w:noWrap w:val="false"/>
          </w:tcPr>
          <w:p>
            <w:pPr>
              <w:jc w:val="center"/>
              <w:rPr>
                <w:sz w:val="24"/>
              </w:rPr>
            </w:pPr>
            <w:r>
              <w:rPr>
                <w:sz w:val="24"/>
              </w:rPr>
            </w:r>
            <w:r/>
          </w:p>
        </w:tc>
        <w:tc>
          <w:tcPr>
            <w:tcBorders>
              <w:top w:val="none" w:color="000000" w:sz="4" w:space="0"/>
              <w:left w:val="single" w:color="auto" w:sz="4" w:space="0"/>
              <w:bottom w:val="single" w:color="000000" w:sz="4" w:space="0"/>
              <w:right w:val="single" w:color="000000" w:sz="4" w:space="0"/>
            </w:tcBorders>
            <w:tcW w:w="1189" w:type="dxa"/>
            <w:vAlign w:val="center"/>
            <w:textDirection w:val="lrTb"/>
            <w:noWrap w:val="false"/>
          </w:tcPr>
          <w:p>
            <w:pPr>
              <w:jc w:val="center"/>
              <w:rPr>
                <w:sz w:val="24"/>
              </w:rPr>
            </w:pPr>
            <w:r>
              <w:rPr>
                <w:sz w:val="24"/>
              </w:rPr>
            </w:r>
            <w:r/>
          </w:p>
        </w:tc>
        <w:tc>
          <w:tcPr>
            <w:tcBorders>
              <w:top w:val="none" w:color="000000" w:sz="4" w:space="0"/>
              <w:left w:val="none" w:color="000000" w:sz="4" w:space="0"/>
              <w:bottom w:val="single" w:color="000000" w:sz="4" w:space="0"/>
              <w:right w:val="single" w:color="auto" w:sz="4" w:space="0"/>
            </w:tcBorders>
            <w:tcW w:w="1778" w:type="dxa"/>
            <w:vAlign w:val="center"/>
            <w:textDirection w:val="lrTb"/>
            <w:noWrap w:val="false"/>
          </w:tcPr>
          <w:p>
            <w:pPr>
              <w:jc w:val="center"/>
              <w:rPr>
                <w:sz w:val="24"/>
              </w:rPr>
            </w:pPr>
            <w:r>
              <w:rPr>
                <w:sz w:val="24"/>
              </w:rPr>
            </w:r>
            <w:r/>
          </w:p>
        </w:tc>
        <w:tc>
          <w:tcPr>
            <w:tcBorders>
              <w:top w:val="single" w:color="000000" w:sz="4" w:space="0"/>
              <w:left w:val="single" w:color="000000" w:sz="4" w:space="0"/>
              <w:bottom w:val="single" w:color="000000" w:sz="4" w:space="0"/>
              <w:right w:val="single" w:color="auto" w:sz="4" w:space="0"/>
            </w:tcBorders>
            <w:tcW w:w="851" w:type="dxa"/>
            <w:vAlign w:val="center"/>
            <w:textDirection w:val="lrTb"/>
            <w:noWrap w:val="false"/>
          </w:tcPr>
          <w:p>
            <w:pPr>
              <w:jc w:val="center"/>
              <w:rPr>
                <w:sz w:val="24"/>
              </w:rPr>
            </w:pPr>
            <w:r>
              <w:rPr>
                <w:sz w:val="24"/>
              </w:rPr>
            </w:r>
            <w:r/>
          </w:p>
        </w:tc>
        <w:tc>
          <w:tcPr>
            <w:tcBorders>
              <w:top w:val="single" w:color="000000" w:sz="4" w:space="0"/>
              <w:left w:val="single" w:color="auto" w:sz="4" w:space="0"/>
              <w:bottom w:val="single" w:color="000000" w:sz="4" w:space="0"/>
              <w:right w:val="single" w:color="000000" w:sz="4" w:space="0"/>
            </w:tcBorders>
            <w:tcW w:w="1960" w:type="dxa"/>
            <w:vAlign w:val="center"/>
            <w:textDirection w:val="lrTb"/>
            <w:noWrap w:val="false"/>
          </w:tcPr>
          <w:p>
            <w:pPr>
              <w:jc w:val="center"/>
              <w:rPr>
                <w:sz w:val="24"/>
              </w:rPr>
            </w:pPr>
            <w:r>
              <w:rPr>
                <w:sz w:val="24"/>
              </w:rPr>
            </w:r>
            <w:r/>
          </w:p>
        </w:tc>
        <w:tc>
          <w:tcPr>
            <w:tcBorders>
              <w:top w:val="single" w:color="000000" w:sz="4" w:space="0"/>
              <w:left w:val="single" w:color="auto" w:sz="4" w:space="0"/>
              <w:bottom w:val="single" w:color="000000" w:sz="4" w:space="0"/>
              <w:right w:val="single" w:color="000000" w:sz="4" w:space="0"/>
            </w:tcBorders>
            <w:tcW w:w="815" w:type="dxa"/>
            <w:vAlign w:val="center"/>
            <w:textDirection w:val="lrTb"/>
            <w:noWrap w:val="false"/>
          </w:tcPr>
          <w:p>
            <w:pPr>
              <w:jc w:val="center"/>
              <w:rPr>
                <w:sz w:val="24"/>
              </w:rPr>
            </w:pPr>
            <w:r>
              <w:rPr>
                <w:sz w:val="24"/>
              </w:rPr>
            </w:r>
            <w:r/>
          </w:p>
        </w:tc>
      </w:tr>
      <w:tr>
        <w:trPr>
          <w:jc w:val="center"/>
          <w:trHeight w:val="579"/>
        </w:trPr>
        <w:tc>
          <w:tcPr>
            <w:tcBorders>
              <w:top w:val="none" w:color="000000" w:sz="4" w:space="0"/>
              <w:left w:val="single" w:color="000000" w:sz="4" w:space="0"/>
              <w:bottom w:val="single" w:color="000000" w:sz="4" w:space="0"/>
              <w:right w:val="single" w:color="000000" w:sz="4" w:space="0"/>
            </w:tcBorders>
            <w:tcW w:w="726" w:type="dxa"/>
            <w:vAlign w:val="center"/>
            <w:textDirection w:val="lrTb"/>
            <w:noWrap w:val="false"/>
          </w:tcPr>
          <w:p>
            <w:pPr>
              <w:jc w:val="center"/>
              <w:rPr>
                <w:sz w:val="24"/>
              </w:rPr>
            </w:pPr>
            <w:r>
              <w:t xml:space="preserve">……</w:t>
            </w:r>
            <w:r/>
          </w:p>
        </w:tc>
        <w:tc>
          <w:tcPr>
            <w:tcBorders>
              <w:top w:val="none" w:color="000000" w:sz="4" w:space="0"/>
              <w:left w:val="none" w:color="000000" w:sz="4" w:space="0"/>
              <w:bottom w:val="single" w:color="000000" w:sz="4" w:space="0"/>
              <w:right w:val="single" w:color="000000" w:sz="4" w:space="0"/>
            </w:tcBorders>
            <w:tcW w:w="1988" w:type="dxa"/>
            <w:vAlign w:val="center"/>
            <w:textDirection w:val="lrTb"/>
            <w:noWrap w:val="false"/>
          </w:tcPr>
          <w:p>
            <w:pPr>
              <w:jc w:val="center"/>
              <w:rPr>
                <w:sz w:val="24"/>
              </w:rPr>
            </w:pPr>
            <w:r>
              <w:rPr>
                <w:sz w:val="24"/>
              </w:rPr>
            </w:r>
            <w:r/>
          </w:p>
        </w:tc>
        <w:tc>
          <w:tcPr>
            <w:tcBorders>
              <w:top w:val="none" w:color="000000" w:sz="4" w:space="0"/>
              <w:left w:val="none" w:color="000000" w:sz="4" w:space="0"/>
              <w:bottom w:val="single" w:color="000000" w:sz="4" w:space="0"/>
              <w:right w:val="single" w:color="auto" w:sz="4" w:space="0"/>
            </w:tcBorders>
            <w:tcW w:w="911" w:type="dxa"/>
            <w:vAlign w:val="center"/>
            <w:textDirection w:val="lrTb"/>
            <w:noWrap w:val="false"/>
          </w:tcPr>
          <w:p>
            <w:pPr>
              <w:jc w:val="center"/>
              <w:rPr>
                <w:sz w:val="24"/>
              </w:rPr>
            </w:pPr>
            <w:r>
              <w:rPr>
                <w:sz w:val="24"/>
              </w:rPr>
            </w:r>
            <w:r/>
          </w:p>
        </w:tc>
        <w:tc>
          <w:tcPr>
            <w:tcBorders>
              <w:top w:val="none" w:color="000000" w:sz="4" w:space="0"/>
              <w:left w:val="single" w:color="auto" w:sz="4" w:space="0"/>
              <w:bottom w:val="single" w:color="000000" w:sz="4" w:space="0"/>
              <w:right w:val="single" w:color="000000" w:sz="4" w:space="0"/>
            </w:tcBorders>
            <w:tcW w:w="1189" w:type="dxa"/>
            <w:vAlign w:val="center"/>
            <w:textDirection w:val="lrTb"/>
            <w:noWrap w:val="false"/>
          </w:tcPr>
          <w:p>
            <w:pPr>
              <w:jc w:val="center"/>
              <w:rPr>
                <w:sz w:val="24"/>
              </w:rPr>
            </w:pPr>
            <w:r>
              <w:rPr>
                <w:sz w:val="24"/>
              </w:rPr>
            </w:r>
            <w:r/>
          </w:p>
        </w:tc>
        <w:tc>
          <w:tcPr>
            <w:tcBorders>
              <w:top w:val="none" w:color="000000" w:sz="4" w:space="0"/>
              <w:left w:val="none" w:color="000000" w:sz="4" w:space="0"/>
              <w:bottom w:val="single" w:color="000000" w:sz="4" w:space="0"/>
              <w:right w:val="single" w:color="auto" w:sz="4" w:space="0"/>
            </w:tcBorders>
            <w:tcW w:w="1778" w:type="dxa"/>
            <w:vAlign w:val="center"/>
            <w:textDirection w:val="lrTb"/>
            <w:noWrap w:val="false"/>
          </w:tcPr>
          <w:p>
            <w:pPr>
              <w:jc w:val="center"/>
              <w:rPr>
                <w:sz w:val="24"/>
              </w:rPr>
            </w:pPr>
            <w:r>
              <w:rPr>
                <w:sz w:val="24"/>
              </w:rPr>
            </w:r>
            <w:r/>
          </w:p>
        </w:tc>
        <w:tc>
          <w:tcPr>
            <w:tcBorders>
              <w:top w:val="single" w:color="000000" w:sz="4" w:space="0"/>
              <w:left w:val="single" w:color="000000" w:sz="4" w:space="0"/>
              <w:bottom w:val="single" w:color="000000" w:sz="4" w:space="0"/>
              <w:right w:val="single" w:color="auto" w:sz="4" w:space="0"/>
            </w:tcBorders>
            <w:tcW w:w="851" w:type="dxa"/>
            <w:vAlign w:val="center"/>
            <w:textDirection w:val="lrTb"/>
            <w:noWrap w:val="false"/>
          </w:tcPr>
          <w:p>
            <w:pPr>
              <w:jc w:val="center"/>
              <w:rPr>
                <w:sz w:val="24"/>
                <w:szCs w:val="28"/>
              </w:rPr>
            </w:pPr>
            <w:r>
              <w:rPr>
                <w:sz w:val="24"/>
                <w:szCs w:val="28"/>
              </w:rPr>
            </w:r>
            <w:r/>
          </w:p>
        </w:tc>
        <w:tc>
          <w:tcPr>
            <w:tcBorders>
              <w:top w:val="single" w:color="000000" w:sz="4" w:space="0"/>
              <w:left w:val="single" w:color="auto" w:sz="4" w:space="0"/>
              <w:bottom w:val="single" w:color="000000" w:sz="4" w:space="0"/>
              <w:right w:val="single" w:color="000000" w:sz="4" w:space="0"/>
            </w:tcBorders>
            <w:tcW w:w="1960" w:type="dxa"/>
            <w:vAlign w:val="center"/>
            <w:textDirection w:val="lrTb"/>
            <w:noWrap w:val="false"/>
          </w:tcPr>
          <w:p>
            <w:pPr>
              <w:jc w:val="center"/>
              <w:rPr>
                <w:sz w:val="24"/>
                <w:szCs w:val="28"/>
              </w:rPr>
            </w:pPr>
            <w:r>
              <w:rPr>
                <w:sz w:val="24"/>
                <w:szCs w:val="28"/>
              </w:rPr>
            </w:r>
            <w:r/>
          </w:p>
        </w:tc>
        <w:tc>
          <w:tcPr>
            <w:tcBorders>
              <w:top w:val="single" w:color="000000" w:sz="4" w:space="0"/>
              <w:left w:val="single" w:color="auto" w:sz="4" w:space="0"/>
              <w:bottom w:val="single" w:color="000000" w:sz="4" w:space="0"/>
              <w:right w:val="single" w:color="000000" w:sz="4" w:space="0"/>
            </w:tcBorders>
            <w:tcW w:w="815" w:type="dxa"/>
            <w:vAlign w:val="center"/>
            <w:textDirection w:val="lrTb"/>
            <w:noWrap w:val="false"/>
          </w:tcPr>
          <w:p>
            <w:pPr>
              <w:jc w:val="center"/>
              <w:rPr>
                <w:sz w:val="24"/>
                <w:szCs w:val="28"/>
              </w:rPr>
            </w:pPr>
            <w:r>
              <w:rPr>
                <w:sz w:val="24"/>
                <w:szCs w:val="28"/>
              </w:rPr>
            </w:r>
            <w:r/>
          </w:p>
        </w:tc>
      </w:tr>
    </w:tbl>
    <w:p>
      <w:pPr>
        <w:spacing w:line="440" w:lineRule="exact"/>
        <w:rPr>
          <w:sz w:val="24"/>
          <w:szCs w:val="24"/>
        </w:rPr>
      </w:pPr>
      <w:r>
        <w:rPr>
          <w:sz w:val="24"/>
          <w:szCs w:val="24"/>
        </w:rPr>
        <w:t xml:space="preserve">注：</w:t>
      </w:r>
      <w:r>
        <w:rPr>
          <w:sz w:val="24"/>
          <w:szCs w:val="24"/>
        </w:rPr>
        <w:t xml:space="preserve">1</w:t>
      </w:r>
      <w:r>
        <w:rPr>
          <w:sz w:val="24"/>
          <w:szCs w:val="24"/>
        </w:rPr>
        <w:t xml:space="preserve">、投标人</w:t>
      </w:r>
      <w:r>
        <w:rPr>
          <w:rFonts w:hint="eastAsia"/>
          <w:sz w:val="24"/>
          <w:szCs w:val="24"/>
        </w:rPr>
        <w:t xml:space="preserve">可</w:t>
      </w:r>
      <w:r>
        <w:rPr>
          <w:sz w:val="24"/>
          <w:szCs w:val="24"/>
        </w:rPr>
        <w:t xml:space="preserve">根据</w:t>
      </w:r>
      <w:r>
        <w:rPr>
          <w:rFonts w:hint="eastAsia"/>
          <w:sz w:val="24"/>
          <w:szCs w:val="24"/>
        </w:rPr>
        <w:t xml:space="preserve">本项目中投标货物各部件</w:t>
      </w:r>
      <w:r>
        <w:rPr>
          <w:rFonts w:hint="eastAsia"/>
          <w:sz w:val="24"/>
          <w:szCs w:val="24"/>
        </w:rPr>
        <w:t xml:space="preserve">/</w:t>
      </w:r>
      <w:r>
        <w:rPr>
          <w:rFonts w:hint="eastAsia"/>
          <w:sz w:val="24"/>
          <w:szCs w:val="24"/>
        </w:rPr>
        <w:t xml:space="preserve">设备的配置情况</w:t>
      </w:r>
      <w:r>
        <w:rPr>
          <w:sz w:val="24"/>
          <w:szCs w:val="24"/>
        </w:rPr>
        <w:t xml:space="preserve">据实、详细填写</w:t>
      </w:r>
      <w:r>
        <w:rPr>
          <w:rFonts w:hint="eastAsia"/>
          <w:sz w:val="24"/>
          <w:szCs w:val="24"/>
        </w:rPr>
        <w:t xml:space="preserve">上述表格</w:t>
      </w:r>
      <w:r>
        <w:rPr>
          <w:sz w:val="24"/>
          <w:szCs w:val="24"/>
        </w:rPr>
        <w:t xml:space="preserve">。</w:t>
      </w:r>
      <w:r/>
    </w:p>
    <w:p>
      <w:pPr>
        <w:ind w:firstLine="480"/>
        <w:spacing w:line="440" w:lineRule="exact"/>
        <w:rPr>
          <w:sz w:val="24"/>
          <w:szCs w:val="24"/>
        </w:rPr>
      </w:pPr>
      <w:r>
        <w:rPr>
          <w:sz w:val="24"/>
          <w:szCs w:val="24"/>
        </w:rPr>
        <w:t xml:space="preserve">2</w:t>
      </w:r>
      <w:r>
        <w:rPr>
          <w:sz w:val="24"/>
          <w:szCs w:val="24"/>
        </w:rPr>
        <w:t xml:space="preserve">、因表述含糊导致的评标风险将由投标人承担。</w:t>
      </w:r>
      <w:r/>
    </w:p>
    <w:p>
      <w:pPr>
        <w:ind w:firstLine="480"/>
        <w:spacing w:line="440" w:lineRule="exact"/>
        <w:rPr>
          <w:sz w:val="24"/>
          <w:szCs w:val="24"/>
        </w:rPr>
      </w:pPr>
      <w:r>
        <w:rPr>
          <w:rFonts w:hint="eastAsia"/>
          <w:sz w:val="24"/>
          <w:szCs w:val="24"/>
        </w:rPr>
        <w:t xml:space="preserve">3</w:t>
      </w:r>
      <w:r>
        <w:rPr>
          <w:sz w:val="24"/>
          <w:szCs w:val="24"/>
        </w:rPr>
        <w:t xml:space="preserve">、如有需要说明的事项，请在备注中列明。</w:t>
      </w:r>
      <w:r/>
    </w:p>
    <w:p>
      <w:pPr>
        <w:ind w:firstLine="480"/>
        <w:spacing w:line="440" w:lineRule="exact"/>
        <w:rPr>
          <w:sz w:val="24"/>
          <w:szCs w:val="24"/>
        </w:rPr>
      </w:pPr>
      <w:r>
        <w:rPr>
          <w:rFonts w:hint="eastAsia"/>
          <w:sz w:val="24"/>
          <w:szCs w:val="24"/>
        </w:rPr>
        <w:t xml:space="preserve">4</w:t>
      </w:r>
      <w:r>
        <w:rPr>
          <w:rFonts w:hint="eastAsia"/>
          <w:sz w:val="24"/>
          <w:szCs w:val="24"/>
        </w:rPr>
        <w:t xml:space="preserve">、表格</w:t>
      </w:r>
      <w:r>
        <w:rPr>
          <w:rFonts w:hint="eastAsia"/>
          <w:sz w:val="24"/>
          <w:szCs w:val="24"/>
        </w:rPr>
        <w:t xml:space="preserve">不够可</w:t>
      </w:r>
      <w:r>
        <w:rPr>
          <w:rFonts w:hint="eastAsia"/>
          <w:sz w:val="24"/>
          <w:szCs w:val="24"/>
        </w:rPr>
        <w:t xml:space="preserve">另接。</w:t>
      </w:r>
      <w:r/>
    </w:p>
    <w:p>
      <w:pPr>
        <w:rPr>
          <w:b/>
          <w:bCs/>
          <w:sz w:val="28"/>
          <w:szCs w:val="28"/>
        </w:rPr>
      </w:pPr>
      <w:r/>
      <w:bookmarkStart w:id="268" w:name="_Toc6859"/>
      <w:r/>
      <w:bookmarkStart w:id="269" w:name="_Toc322957237"/>
      <w:r/>
      <w:bookmarkStart w:id="270" w:name="_Toc15856"/>
      <w:r/>
      <w:bookmarkStart w:id="271" w:name="_Toc485825669"/>
      <w:r/>
      <w:bookmarkStart w:id="272" w:name="_Toc10125"/>
      <w:r/>
      <w:bookmarkStart w:id="273" w:name="_Toc9994"/>
      <w:r/>
      <w:bookmarkStart w:id="274" w:name="_Toc357174705"/>
      <w:r>
        <w:rPr>
          <w:rFonts w:hint="eastAsia"/>
          <w:b/>
          <w:bCs/>
          <w:sz w:val="28"/>
          <w:szCs w:val="28"/>
        </w:rPr>
        <w:br w:type="page" w:clear="all"/>
      </w:r>
      <w:bookmarkEnd w:id="236"/>
      <w:r/>
      <w:bookmarkEnd w:id="237"/>
      <w:r/>
      <w:bookmarkEnd w:id="239"/>
      <w:r/>
      <w:bookmarkEnd w:id="240"/>
      <w:r/>
      <w:bookmarkEnd w:id="268"/>
      <w:r/>
      <w:bookmarkEnd w:id="269"/>
      <w:r/>
      <w:bookmarkEnd w:id="270"/>
      <w:r/>
      <w:bookmarkEnd w:id="271"/>
      <w:r/>
      <w:bookmarkEnd w:id="272"/>
      <w:r/>
      <w:bookmarkEnd w:id="273"/>
      <w:r/>
      <w:bookmarkEnd w:id="274"/>
      <w:r/>
      <w:r/>
    </w:p>
    <w:p>
      <w:pPr>
        <w:jc w:val="center"/>
        <w:keepNext/>
        <w:rPr>
          <w:b/>
          <w:bCs/>
          <w:sz w:val="28"/>
          <w:szCs w:val="28"/>
        </w:rPr>
        <w:outlineLvl w:val="1"/>
      </w:pPr>
      <w:r/>
      <w:bookmarkStart w:id="275" w:name="_Toc501554417"/>
      <w:r/>
      <w:bookmarkStart w:id="276" w:name="_Toc426545741"/>
      <w:r/>
      <w:bookmarkStart w:id="277" w:name="_Toc31107"/>
      <w:r/>
      <w:bookmarkStart w:id="278" w:name="_Toc10151"/>
      <w:r/>
      <w:bookmarkStart w:id="279" w:name="_Toc233978066"/>
      <w:r/>
      <w:bookmarkEnd w:id="275"/>
      <w:r/>
      <w:bookmarkEnd w:id="276"/>
      <w:r/>
      <w:bookmarkEnd w:id="277"/>
      <w:r>
        <w:rPr>
          <w:rFonts w:hint="eastAsia"/>
          <w:b/>
          <w:bCs/>
          <w:sz w:val="28"/>
          <w:szCs w:val="28"/>
        </w:rPr>
        <w:t xml:space="preserve">附件</w:t>
      </w:r>
      <w:r>
        <w:rPr>
          <w:rFonts w:hint="eastAsia"/>
          <w:b/>
          <w:bCs/>
          <w:sz w:val="28"/>
          <w:szCs w:val="28"/>
        </w:rPr>
        <w:t xml:space="preserve">14 </w:t>
      </w:r>
      <w:r>
        <w:rPr>
          <w:b/>
          <w:bCs/>
          <w:sz w:val="28"/>
          <w:szCs w:val="28"/>
        </w:rPr>
        <w:t xml:space="preserve">业绩一览表</w:t>
      </w:r>
      <w:bookmarkEnd w:id="278"/>
      <w:r/>
      <w:bookmarkEnd w:id="279"/>
      <w:r/>
      <w:r/>
    </w:p>
    <w:tbl>
      <w:tblPr>
        <w:tblW w:w="9740" w:type="dxa"/>
        <w:jc w:val="center"/>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Layout w:type="fixed"/>
        <w:tblLook w:val="04A0" w:firstRow="1" w:lastRow="0" w:firstColumn="1" w:lastColumn="0" w:noHBand="0" w:noVBand="1"/>
      </w:tblPr>
      <w:tblGrid>
        <w:gridCol w:w="793"/>
        <w:gridCol w:w="2016"/>
        <w:gridCol w:w="1798"/>
        <w:gridCol w:w="1436"/>
        <w:gridCol w:w="2764"/>
        <w:gridCol w:w="933"/>
      </w:tblGrid>
      <w:tr>
        <w:trPr>
          <w:jc w:val="center"/>
          <w:trHeight w:val="571"/>
        </w:trPr>
        <w:tc>
          <w:tcPr>
            <w:tcW w:w="793" w:type="dxa"/>
            <w:vAlign w:val="center"/>
            <w:textDirection w:val="lrTb"/>
            <w:noWrap w:val="false"/>
          </w:tcPr>
          <w:p>
            <w:pPr>
              <w:pStyle w:val="843"/>
              <w:jc w:val="center"/>
              <w:rPr>
                <w:rFonts w:ascii="Times New Roman" w:hAnsi="Times New Roman" w:eastAsia="宋体"/>
                <w:b/>
                <w:sz w:val="24"/>
                <w:szCs w:val="24"/>
              </w:rPr>
            </w:pPr>
            <w:r>
              <w:rPr>
                <w:rFonts w:ascii="Times New Roman" w:hAnsi="Times New Roman" w:eastAsia="宋体"/>
                <w:b/>
                <w:sz w:val="24"/>
                <w:szCs w:val="24"/>
              </w:rPr>
              <w:t xml:space="preserve">序号</w:t>
            </w:r>
            <w:r/>
          </w:p>
        </w:tc>
        <w:tc>
          <w:tcPr>
            <w:tcW w:w="2016" w:type="dxa"/>
            <w:vAlign w:val="center"/>
            <w:textDirection w:val="lrTb"/>
            <w:noWrap w:val="false"/>
          </w:tcPr>
          <w:p>
            <w:pPr>
              <w:jc w:val="center"/>
              <w:rPr>
                <w:b/>
                <w:sz w:val="24"/>
                <w:szCs w:val="24"/>
              </w:rPr>
            </w:pPr>
            <w:r>
              <w:rPr>
                <w:b/>
                <w:sz w:val="24"/>
                <w:szCs w:val="24"/>
              </w:rPr>
              <w:t xml:space="preserve">项目名称</w:t>
            </w:r>
            <w:r/>
          </w:p>
        </w:tc>
        <w:tc>
          <w:tcPr>
            <w:tcW w:w="1798" w:type="dxa"/>
            <w:vAlign w:val="center"/>
            <w:textDirection w:val="lrTb"/>
            <w:noWrap w:val="false"/>
          </w:tcPr>
          <w:p>
            <w:pPr>
              <w:jc w:val="center"/>
              <w:rPr>
                <w:b/>
                <w:sz w:val="24"/>
                <w:szCs w:val="24"/>
              </w:rPr>
            </w:pPr>
            <w:r>
              <w:rPr>
                <w:b/>
                <w:sz w:val="24"/>
                <w:szCs w:val="24"/>
              </w:rPr>
              <w:t xml:space="preserve">合同金额</w:t>
            </w:r>
            <w:r/>
          </w:p>
        </w:tc>
        <w:tc>
          <w:tcPr>
            <w:tcW w:w="1436" w:type="dxa"/>
            <w:vAlign w:val="center"/>
            <w:textDirection w:val="lrTb"/>
            <w:noWrap w:val="false"/>
          </w:tcPr>
          <w:p>
            <w:pPr>
              <w:jc w:val="center"/>
              <w:rPr>
                <w:b/>
                <w:sz w:val="24"/>
                <w:szCs w:val="24"/>
              </w:rPr>
            </w:pPr>
            <w:r>
              <w:rPr>
                <w:b/>
                <w:sz w:val="24"/>
                <w:szCs w:val="24"/>
              </w:rPr>
              <w:t xml:space="preserve">实施时间</w:t>
            </w:r>
            <w:r/>
          </w:p>
        </w:tc>
        <w:tc>
          <w:tcPr>
            <w:tcW w:w="2764" w:type="dxa"/>
            <w:vAlign w:val="center"/>
            <w:textDirection w:val="lrTb"/>
            <w:noWrap w:val="false"/>
          </w:tcPr>
          <w:p>
            <w:pPr>
              <w:jc w:val="center"/>
              <w:rPr>
                <w:b/>
                <w:sz w:val="24"/>
                <w:szCs w:val="24"/>
              </w:rPr>
            </w:pPr>
            <w:r>
              <w:rPr>
                <w:rFonts w:hint="eastAsia"/>
                <w:b/>
                <w:sz w:val="24"/>
                <w:szCs w:val="24"/>
              </w:rPr>
              <w:t xml:space="preserve">甲方</w:t>
            </w:r>
            <w:r>
              <w:rPr>
                <w:b/>
                <w:sz w:val="24"/>
                <w:szCs w:val="24"/>
              </w:rPr>
              <w:t xml:space="preserve">联系人及联系电话</w:t>
            </w:r>
            <w:r/>
          </w:p>
        </w:tc>
        <w:tc>
          <w:tcPr>
            <w:tcW w:w="933" w:type="dxa"/>
            <w:vAlign w:val="center"/>
            <w:textDirection w:val="lrTb"/>
            <w:noWrap w:val="false"/>
          </w:tcPr>
          <w:p>
            <w:pPr>
              <w:jc w:val="center"/>
              <w:rPr>
                <w:b/>
                <w:sz w:val="24"/>
                <w:szCs w:val="24"/>
              </w:rPr>
            </w:pPr>
            <w:r>
              <w:rPr>
                <w:b/>
                <w:sz w:val="24"/>
                <w:szCs w:val="24"/>
              </w:rPr>
              <w:t xml:space="preserve">备注</w:t>
            </w:r>
            <w:r/>
          </w:p>
        </w:tc>
      </w:tr>
      <w:tr>
        <w:trPr>
          <w:jc w:val="center"/>
          <w:trHeight w:val="571"/>
        </w:trPr>
        <w:tc>
          <w:tcPr>
            <w:tcW w:w="793" w:type="dxa"/>
            <w:vAlign w:val="center"/>
            <w:textDirection w:val="lrTb"/>
            <w:noWrap w:val="false"/>
          </w:tcPr>
          <w:p>
            <w:pPr>
              <w:jc w:val="center"/>
              <w:rPr>
                <w:sz w:val="24"/>
              </w:rPr>
            </w:pPr>
            <w:r>
              <w:rPr>
                <w:sz w:val="24"/>
              </w:rPr>
              <w:t xml:space="preserve">1</w:t>
            </w:r>
            <w:r/>
          </w:p>
        </w:tc>
        <w:tc>
          <w:tcPr>
            <w:tcW w:w="2016" w:type="dxa"/>
            <w:vAlign w:val="center"/>
            <w:textDirection w:val="lrTb"/>
            <w:noWrap w:val="false"/>
          </w:tcPr>
          <w:p>
            <w:pPr>
              <w:pStyle w:val="843"/>
              <w:jc w:val="center"/>
              <w:spacing w:line="500" w:lineRule="exact"/>
              <w:rPr>
                <w:rFonts w:ascii="Times New Roman" w:hAnsi="Times New Roman" w:eastAsia="宋体"/>
                <w:sz w:val="24"/>
              </w:rPr>
            </w:pPr>
            <w:r>
              <w:rPr>
                <w:rFonts w:ascii="Times New Roman" w:hAnsi="Times New Roman" w:eastAsia="宋体"/>
                <w:sz w:val="24"/>
              </w:rPr>
            </w:r>
            <w:r/>
          </w:p>
        </w:tc>
        <w:tc>
          <w:tcPr>
            <w:tcW w:w="1798" w:type="dxa"/>
            <w:vAlign w:val="center"/>
            <w:textDirection w:val="lrTb"/>
            <w:noWrap w:val="false"/>
          </w:tcPr>
          <w:p>
            <w:pPr>
              <w:pStyle w:val="843"/>
              <w:jc w:val="center"/>
              <w:spacing w:line="500" w:lineRule="exact"/>
              <w:rPr>
                <w:rFonts w:ascii="Times New Roman" w:hAnsi="Times New Roman" w:eastAsia="宋体"/>
                <w:sz w:val="24"/>
              </w:rPr>
            </w:pPr>
            <w:r>
              <w:rPr>
                <w:rFonts w:ascii="Times New Roman" w:hAnsi="Times New Roman" w:eastAsia="宋体"/>
                <w:sz w:val="24"/>
              </w:rPr>
            </w:r>
            <w:r/>
          </w:p>
        </w:tc>
        <w:tc>
          <w:tcPr>
            <w:tcW w:w="1436" w:type="dxa"/>
            <w:vAlign w:val="center"/>
            <w:textDirection w:val="lrTb"/>
            <w:noWrap w:val="false"/>
          </w:tcPr>
          <w:p>
            <w:pPr>
              <w:pStyle w:val="843"/>
              <w:jc w:val="center"/>
              <w:spacing w:line="500" w:lineRule="exact"/>
              <w:rPr>
                <w:rFonts w:ascii="Times New Roman" w:hAnsi="Times New Roman" w:eastAsia="宋体"/>
                <w:sz w:val="24"/>
              </w:rPr>
            </w:pPr>
            <w:r>
              <w:rPr>
                <w:rFonts w:ascii="Times New Roman" w:hAnsi="Times New Roman" w:eastAsia="宋体"/>
                <w:sz w:val="24"/>
              </w:rPr>
            </w:r>
            <w:r/>
          </w:p>
        </w:tc>
        <w:tc>
          <w:tcPr>
            <w:tcW w:w="2764" w:type="dxa"/>
            <w:vAlign w:val="center"/>
            <w:textDirection w:val="lrTb"/>
            <w:noWrap w:val="false"/>
          </w:tcPr>
          <w:p>
            <w:pPr>
              <w:pStyle w:val="843"/>
              <w:jc w:val="center"/>
              <w:spacing w:line="500" w:lineRule="exact"/>
              <w:rPr>
                <w:rFonts w:ascii="Times New Roman" w:hAnsi="Times New Roman" w:eastAsia="宋体"/>
                <w:sz w:val="24"/>
              </w:rPr>
            </w:pPr>
            <w:r>
              <w:rPr>
                <w:rFonts w:ascii="Times New Roman" w:hAnsi="Times New Roman" w:eastAsia="宋体"/>
                <w:sz w:val="24"/>
              </w:rPr>
            </w:r>
            <w:r/>
          </w:p>
        </w:tc>
        <w:tc>
          <w:tcPr>
            <w:tcW w:w="933" w:type="dxa"/>
            <w:vAlign w:val="center"/>
            <w:textDirection w:val="lrTb"/>
            <w:noWrap w:val="false"/>
          </w:tcPr>
          <w:p>
            <w:pPr>
              <w:pStyle w:val="843"/>
              <w:jc w:val="center"/>
              <w:spacing w:line="500" w:lineRule="exact"/>
              <w:rPr>
                <w:rFonts w:ascii="Times New Roman" w:hAnsi="Times New Roman" w:eastAsia="宋体"/>
                <w:sz w:val="24"/>
              </w:rPr>
            </w:pPr>
            <w:r>
              <w:rPr>
                <w:rFonts w:ascii="Times New Roman" w:hAnsi="Times New Roman" w:eastAsia="宋体"/>
                <w:sz w:val="24"/>
              </w:rPr>
            </w:r>
            <w:r/>
          </w:p>
        </w:tc>
      </w:tr>
      <w:tr>
        <w:trPr>
          <w:jc w:val="center"/>
          <w:trHeight w:val="571"/>
        </w:trPr>
        <w:tc>
          <w:tcPr>
            <w:tcW w:w="793" w:type="dxa"/>
            <w:vAlign w:val="center"/>
            <w:textDirection w:val="lrTb"/>
            <w:noWrap w:val="false"/>
          </w:tcPr>
          <w:p>
            <w:pPr>
              <w:jc w:val="center"/>
              <w:rPr>
                <w:sz w:val="24"/>
              </w:rPr>
            </w:pPr>
            <w:r>
              <w:rPr>
                <w:sz w:val="24"/>
              </w:rPr>
              <w:t xml:space="preserve">2</w:t>
            </w:r>
            <w:r/>
          </w:p>
        </w:tc>
        <w:tc>
          <w:tcPr>
            <w:tcW w:w="2016" w:type="dxa"/>
            <w:vAlign w:val="center"/>
            <w:textDirection w:val="lrTb"/>
            <w:noWrap w:val="false"/>
          </w:tcPr>
          <w:p>
            <w:pPr>
              <w:pStyle w:val="843"/>
              <w:jc w:val="center"/>
              <w:spacing w:line="500" w:lineRule="exact"/>
              <w:rPr>
                <w:rFonts w:ascii="Times New Roman" w:hAnsi="Times New Roman" w:eastAsia="宋体"/>
                <w:sz w:val="24"/>
              </w:rPr>
            </w:pPr>
            <w:r>
              <w:rPr>
                <w:rFonts w:ascii="Times New Roman" w:hAnsi="Times New Roman" w:eastAsia="宋体"/>
                <w:sz w:val="24"/>
              </w:rPr>
            </w:r>
            <w:r/>
          </w:p>
        </w:tc>
        <w:tc>
          <w:tcPr>
            <w:tcW w:w="1798" w:type="dxa"/>
            <w:vAlign w:val="center"/>
            <w:textDirection w:val="lrTb"/>
            <w:noWrap w:val="false"/>
          </w:tcPr>
          <w:p>
            <w:pPr>
              <w:pStyle w:val="843"/>
              <w:jc w:val="center"/>
              <w:spacing w:line="500" w:lineRule="exact"/>
              <w:rPr>
                <w:rFonts w:ascii="Times New Roman" w:hAnsi="Times New Roman" w:eastAsia="宋体"/>
                <w:sz w:val="24"/>
              </w:rPr>
            </w:pPr>
            <w:r>
              <w:rPr>
                <w:rFonts w:ascii="Times New Roman" w:hAnsi="Times New Roman" w:eastAsia="宋体"/>
                <w:sz w:val="24"/>
              </w:rPr>
            </w:r>
            <w:r/>
          </w:p>
        </w:tc>
        <w:tc>
          <w:tcPr>
            <w:tcW w:w="1436" w:type="dxa"/>
            <w:vAlign w:val="center"/>
            <w:textDirection w:val="lrTb"/>
            <w:noWrap w:val="false"/>
          </w:tcPr>
          <w:p>
            <w:pPr>
              <w:pStyle w:val="843"/>
              <w:jc w:val="center"/>
              <w:spacing w:line="500" w:lineRule="exact"/>
              <w:rPr>
                <w:rFonts w:ascii="Times New Roman" w:hAnsi="Times New Roman" w:eastAsia="宋体"/>
                <w:sz w:val="24"/>
              </w:rPr>
            </w:pPr>
            <w:r>
              <w:rPr>
                <w:rFonts w:ascii="Times New Roman" w:hAnsi="Times New Roman" w:eastAsia="宋体"/>
                <w:sz w:val="24"/>
              </w:rPr>
            </w:r>
            <w:r/>
          </w:p>
        </w:tc>
        <w:tc>
          <w:tcPr>
            <w:tcW w:w="2764" w:type="dxa"/>
            <w:vAlign w:val="center"/>
            <w:textDirection w:val="lrTb"/>
            <w:noWrap w:val="false"/>
          </w:tcPr>
          <w:p>
            <w:pPr>
              <w:pStyle w:val="843"/>
              <w:jc w:val="center"/>
              <w:spacing w:line="500" w:lineRule="exact"/>
              <w:rPr>
                <w:rFonts w:ascii="Times New Roman" w:hAnsi="Times New Roman" w:eastAsia="宋体"/>
                <w:sz w:val="24"/>
              </w:rPr>
            </w:pPr>
            <w:r>
              <w:rPr>
                <w:rFonts w:ascii="Times New Roman" w:hAnsi="Times New Roman" w:eastAsia="宋体"/>
                <w:sz w:val="24"/>
              </w:rPr>
            </w:r>
            <w:r/>
          </w:p>
        </w:tc>
        <w:tc>
          <w:tcPr>
            <w:tcW w:w="933" w:type="dxa"/>
            <w:vAlign w:val="center"/>
            <w:textDirection w:val="lrTb"/>
            <w:noWrap w:val="false"/>
          </w:tcPr>
          <w:p>
            <w:pPr>
              <w:pStyle w:val="843"/>
              <w:jc w:val="center"/>
              <w:spacing w:line="500" w:lineRule="exact"/>
              <w:rPr>
                <w:rFonts w:ascii="Times New Roman" w:hAnsi="Times New Roman" w:eastAsia="宋体"/>
                <w:sz w:val="24"/>
              </w:rPr>
            </w:pPr>
            <w:r>
              <w:rPr>
                <w:rFonts w:ascii="Times New Roman" w:hAnsi="Times New Roman" w:eastAsia="宋体"/>
                <w:sz w:val="24"/>
              </w:rPr>
            </w:r>
            <w:r/>
          </w:p>
        </w:tc>
      </w:tr>
      <w:tr>
        <w:trPr>
          <w:jc w:val="center"/>
          <w:trHeight w:val="571"/>
        </w:trPr>
        <w:tc>
          <w:tcPr>
            <w:tcW w:w="793" w:type="dxa"/>
            <w:vAlign w:val="center"/>
            <w:textDirection w:val="lrTb"/>
            <w:noWrap w:val="false"/>
          </w:tcPr>
          <w:p>
            <w:pPr>
              <w:jc w:val="center"/>
              <w:rPr>
                <w:sz w:val="24"/>
              </w:rPr>
            </w:pPr>
            <w:r>
              <w:rPr>
                <w:sz w:val="24"/>
              </w:rPr>
              <w:t xml:space="preserve">3</w:t>
            </w:r>
            <w:r/>
          </w:p>
        </w:tc>
        <w:tc>
          <w:tcPr>
            <w:tcW w:w="2016" w:type="dxa"/>
            <w:vAlign w:val="center"/>
            <w:textDirection w:val="lrTb"/>
            <w:noWrap w:val="false"/>
          </w:tcPr>
          <w:p>
            <w:pPr>
              <w:pStyle w:val="843"/>
              <w:jc w:val="center"/>
              <w:spacing w:line="500" w:lineRule="exact"/>
              <w:rPr>
                <w:rFonts w:ascii="Times New Roman" w:hAnsi="Times New Roman" w:eastAsia="宋体"/>
                <w:sz w:val="24"/>
              </w:rPr>
            </w:pPr>
            <w:r>
              <w:rPr>
                <w:rFonts w:ascii="Times New Roman" w:hAnsi="Times New Roman" w:eastAsia="宋体"/>
                <w:sz w:val="24"/>
              </w:rPr>
            </w:r>
            <w:r/>
          </w:p>
        </w:tc>
        <w:tc>
          <w:tcPr>
            <w:tcW w:w="1798" w:type="dxa"/>
            <w:vAlign w:val="center"/>
            <w:textDirection w:val="lrTb"/>
            <w:noWrap w:val="false"/>
          </w:tcPr>
          <w:p>
            <w:pPr>
              <w:pStyle w:val="843"/>
              <w:jc w:val="center"/>
              <w:spacing w:line="500" w:lineRule="exact"/>
              <w:rPr>
                <w:rFonts w:ascii="Times New Roman" w:hAnsi="Times New Roman" w:eastAsia="宋体"/>
                <w:sz w:val="24"/>
              </w:rPr>
            </w:pPr>
            <w:r>
              <w:rPr>
                <w:rFonts w:ascii="Times New Roman" w:hAnsi="Times New Roman" w:eastAsia="宋体"/>
                <w:sz w:val="24"/>
              </w:rPr>
            </w:r>
            <w:r/>
          </w:p>
        </w:tc>
        <w:tc>
          <w:tcPr>
            <w:tcW w:w="1436" w:type="dxa"/>
            <w:vAlign w:val="center"/>
            <w:textDirection w:val="lrTb"/>
            <w:noWrap w:val="false"/>
          </w:tcPr>
          <w:p>
            <w:pPr>
              <w:pStyle w:val="843"/>
              <w:jc w:val="center"/>
              <w:spacing w:line="500" w:lineRule="exact"/>
              <w:rPr>
                <w:rFonts w:ascii="Times New Roman" w:hAnsi="Times New Roman" w:eastAsia="宋体"/>
                <w:sz w:val="24"/>
              </w:rPr>
            </w:pPr>
            <w:r>
              <w:rPr>
                <w:rFonts w:ascii="Times New Roman" w:hAnsi="Times New Roman" w:eastAsia="宋体"/>
                <w:sz w:val="24"/>
              </w:rPr>
            </w:r>
            <w:r/>
          </w:p>
        </w:tc>
        <w:tc>
          <w:tcPr>
            <w:tcW w:w="2764" w:type="dxa"/>
            <w:vAlign w:val="center"/>
            <w:textDirection w:val="lrTb"/>
            <w:noWrap w:val="false"/>
          </w:tcPr>
          <w:p>
            <w:pPr>
              <w:pStyle w:val="843"/>
              <w:jc w:val="center"/>
              <w:spacing w:line="500" w:lineRule="exact"/>
              <w:rPr>
                <w:rFonts w:ascii="Times New Roman" w:hAnsi="Times New Roman" w:eastAsia="宋体"/>
                <w:sz w:val="24"/>
              </w:rPr>
            </w:pPr>
            <w:r>
              <w:rPr>
                <w:rFonts w:ascii="Times New Roman" w:hAnsi="Times New Roman" w:eastAsia="宋体"/>
                <w:sz w:val="24"/>
              </w:rPr>
            </w:r>
            <w:r/>
          </w:p>
        </w:tc>
        <w:tc>
          <w:tcPr>
            <w:tcW w:w="933" w:type="dxa"/>
            <w:vAlign w:val="center"/>
            <w:textDirection w:val="lrTb"/>
            <w:noWrap w:val="false"/>
          </w:tcPr>
          <w:p>
            <w:pPr>
              <w:pStyle w:val="843"/>
              <w:jc w:val="center"/>
              <w:spacing w:line="500" w:lineRule="exact"/>
              <w:rPr>
                <w:rFonts w:ascii="Times New Roman" w:hAnsi="Times New Roman" w:eastAsia="宋体"/>
                <w:sz w:val="24"/>
              </w:rPr>
            </w:pPr>
            <w:r>
              <w:rPr>
                <w:rFonts w:ascii="Times New Roman" w:hAnsi="Times New Roman" w:eastAsia="宋体"/>
                <w:sz w:val="24"/>
              </w:rPr>
            </w:r>
            <w:r/>
          </w:p>
        </w:tc>
      </w:tr>
      <w:tr>
        <w:trPr>
          <w:jc w:val="center"/>
          <w:trHeight w:val="571"/>
        </w:trPr>
        <w:tc>
          <w:tcPr>
            <w:tcW w:w="793" w:type="dxa"/>
            <w:vAlign w:val="center"/>
            <w:textDirection w:val="lrTb"/>
            <w:noWrap w:val="false"/>
          </w:tcPr>
          <w:p>
            <w:pPr>
              <w:jc w:val="center"/>
              <w:rPr>
                <w:sz w:val="24"/>
              </w:rPr>
            </w:pPr>
            <w:r>
              <w:rPr>
                <w:rFonts w:hint="eastAsia"/>
                <w:sz w:val="24"/>
              </w:rPr>
              <w:t xml:space="preserve">4</w:t>
            </w:r>
            <w:r/>
          </w:p>
        </w:tc>
        <w:tc>
          <w:tcPr>
            <w:tcW w:w="2016" w:type="dxa"/>
            <w:vAlign w:val="center"/>
            <w:textDirection w:val="lrTb"/>
            <w:noWrap w:val="false"/>
          </w:tcPr>
          <w:p>
            <w:pPr>
              <w:pStyle w:val="843"/>
              <w:jc w:val="center"/>
              <w:spacing w:line="500" w:lineRule="exact"/>
              <w:rPr>
                <w:rFonts w:ascii="Times New Roman" w:hAnsi="Times New Roman" w:eastAsia="宋体"/>
                <w:sz w:val="24"/>
              </w:rPr>
            </w:pPr>
            <w:r>
              <w:rPr>
                <w:rFonts w:ascii="Times New Roman" w:hAnsi="Times New Roman" w:eastAsia="宋体"/>
                <w:sz w:val="24"/>
              </w:rPr>
            </w:r>
            <w:r/>
          </w:p>
        </w:tc>
        <w:tc>
          <w:tcPr>
            <w:tcW w:w="1798" w:type="dxa"/>
            <w:vAlign w:val="center"/>
            <w:textDirection w:val="lrTb"/>
            <w:noWrap w:val="false"/>
          </w:tcPr>
          <w:p>
            <w:pPr>
              <w:pStyle w:val="843"/>
              <w:jc w:val="center"/>
              <w:spacing w:line="500" w:lineRule="exact"/>
              <w:rPr>
                <w:rFonts w:ascii="Times New Roman" w:hAnsi="Times New Roman" w:eastAsia="宋体"/>
                <w:sz w:val="24"/>
              </w:rPr>
            </w:pPr>
            <w:r>
              <w:rPr>
                <w:rFonts w:ascii="Times New Roman" w:hAnsi="Times New Roman" w:eastAsia="宋体"/>
                <w:sz w:val="24"/>
              </w:rPr>
            </w:r>
            <w:r/>
          </w:p>
        </w:tc>
        <w:tc>
          <w:tcPr>
            <w:tcW w:w="1436" w:type="dxa"/>
            <w:vAlign w:val="center"/>
            <w:textDirection w:val="lrTb"/>
            <w:noWrap w:val="false"/>
          </w:tcPr>
          <w:p>
            <w:pPr>
              <w:pStyle w:val="843"/>
              <w:jc w:val="center"/>
              <w:spacing w:line="500" w:lineRule="exact"/>
              <w:rPr>
                <w:rFonts w:ascii="Times New Roman" w:hAnsi="Times New Roman" w:eastAsia="宋体"/>
                <w:sz w:val="24"/>
              </w:rPr>
            </w:pPr>
            <w:r>
              <w:rPr>
                <w:rFonts w:ascii="Times New Roman" w:hAnsi="Times New Roman" w:eastAsia="宋体"/>
                <w:sz w:val="24"/>
              </w:rPr>
            </w:r>
            <w:r/>
          </w:p>
        </w:tc>
        <w:tc>
          <w:tcPr>
            <w:tcW w:w="2764" w:type="dxa"/>
            <w:vAlign w:val="center"/>
            <w:textDirection w:val="lrTb"/>
            <w:noWrap w:val="false"/>
          </w:tcPr>
          <w:p>
            <w:pPr>
              <w:pStyle w:val="843"/>
              <w:jc w:val="center"/>
              <w:spacing w:line="500" w:lineRule="exact"/>
              <w:rPr>
                <w:rFonts w:ascii="Times New Roman" w:hAnsi="Times New Roman" w:eastAsia="宋体"/>
                <w:sz w:val="24"/>
              </w:rPr>
            </w:pPr>
            <w:r>
              <w:rPr>
                <w:rFonts w:ascii="Times New Roman" w:hAnsi="Times New Roman" w:eastAsia="宋体"/>
                <w:sz w:val="24"/>
              </w:rPr>
            </w:r>
            <w:r/>
          </w:p>
        </w:tc>
        <w:tc>
          <w:tcPr>
            <w:tcW w:w="933" w:type="dxa"/>
            <w:vAlign w:val="center"/>
            <w:textDirection w:val="lrTb"/>
            <w:noWrap w:val="false"/>
          </w:tcPr>
          <w:p>
            <w:pPr>
              <w:pStyle w:val="843"/>
              <w:jc w:val="center"/>
              <w:spacing w:line="500" w:lineRule="exact"/>
              <w:rPr>
                <w:rFonts w:ascii="Times New Roman" w:hAnsi="Times New Roman" w:eastAsia="宋体"/>
                <w:sz w:val="24"/>
              </w:rPr>
            </w:pPr>
            <w:r>
              <w:rPr>
                <w:rFonts w:ascii="Times New Roman" w:hAnsi="Times New Roman" w:eastAsia="宋体"/>
                <w:sz w:val="24"/>
              </w:rPr>
            </w:r>
            <w:r/>
          </w:p>
        </w:tc>
      </w:tr>
      <w:tr>
        <w:trPr>
          <w:jc w:val="center"/>
          <w:trHeight w:val="571"/>
        </w:trPr>
        <w:tc>
          <w:tcPr>
            <w:tcW w:w="793" w:type="dxa"/>
            <w:vAlign w:val="center"/>
            <w:textDirection w:val="lrTb"/>
            <w:noWrap w:val="false"/>
          </w:tcPr>
          <w:p>
            <w:pPr>
              <w:jc w:val="center"/>
              <w:rPr>
                <w:sz w:val="24"/>
              </w:rPr>
            </w:pPr>
            <w:r>
              <w:rPr>
                <w:sz w:val="24"/>
              </w:rPr>
            </w:r>
            <w:r/>
          </w:p>
        </w:tc>
        <w:tc>
          <w:tcPr>
            <w:tcW w:w="2016" w:type="dxa"/>
            <w:vAlign w:val="center"/>
            <w:textDirection w:val="lrTb"/>
            <w:noWrap w:val="false"/>
          </w:tcPr>
          <w:p>
            <w:pPr>
              <w:pStyle w:val="843"/>
              <w:jc w:val="center"/>
              <w:spacing w:line="500" w:lineRule="exact"/>
              <w:rPr>
                <w:rFonts w:ascii="Times New Roman" w:hAnsi="Times New Roman" w:eastAsia="宋体"/>
                <w:sz w:val="24"/>
              </w:rPr>
            </w:pPr>
            <w:r>
              <w:rPr>
                <w:rFonts w:ascii="Times New Roman" w:hAnsi="Times New Roman" w:eastAsia="宋体"/>
                <w:sz w:val="24"/>
              </w:rPr>
            </w:r>
            <w:r/>
          </w:p>
        </w:tc>
        <w:tc>
          <w:tcPr>
            <w:tcW w:w="1798" w:type="dxa"/>
            <w:vAlign w:val="center"/>
            <w:textDirection w:val="lrTb"/>
            <w:noWrap w:val="false"/>
          </w:tcPr>
          <w:p>
            <w:pPr>
              <w:pStyle w:val="843"/>
              <w:jc w:val="center"/>
              <w:spacing w:line="500" w:lineRule="exact"/>
              <w:rPr>
                <w:rFonts w:ascii="Times New Roman" w:hAnsi="Times New Roman" w:eastAsia="宋体"/>
                <w:sz w:val="24"/>
              </w:rPr>
            </w:pPr>
            <w:r>
              <w:rPr>
                <w:rFonts w:ascii="Times New Roman" w:hAnsi="Times New Roman" w:eastAsia="宋体"/>
                <w:sz w:val="24"/>
              </w:rPr>
            </w:r>
            <w:r/>
          </w:p>
        </w:tc>
        <w:tc>
          <w:tcPr>
            <w:tcW w:w="1436" w:type="dxa"/>
            <w:vAlign w:val="center"/>
            <w:textDirection w:val="lrTb"/>
            <w:noWrap w:val="false"/>
          </w:tcPr>
          <w:p>
            <w:pPr>
              <w:pStyle w:val="843"/>
              <w:jc w:val="center"/>
              <w:spacing w:line="500" w:lineRule="exact"/>
              <w:rPr>
                <w:rFonts w:ascii="Times New Roman" w:hAnsi="Times New Roman" w:eastAsia="宋体"/>
                <w:sz w:val="24"/>
              </w:rPr>
            </w:pPr>
            <w:r>
              <w:rPr>
                <w:rFonts w:ascii="Times New Roman" w:hAnsi="Times New Roman" w:eastAsia="宋体"/>
                <w:sz w:val="24"/>
              </w:rPr>
            </w:r>
            <w:r/>
          </w:p>
        </w:tc>
        <w:tc>
          <w:tcPr>
            <w:tcW w:w="2764" w:type="dxa"/>
            <w:vAlign w:val="center"/>
            <w:textDirection w:val="lrTb"/>
            <w:noWrap w:val="false"/>
          </w:tcPr>
          <w:p>
            <w:pPr>
              <w:pStyle w:val="843"/>
              <w:jc w:val="center"/>
              <w:spacing w:line="500" w:lineRule="exact"/>
              <w:rPr>
                <w:rFonts w:ascii="Times New Roman" w:hAnsi="Times New Roman" w:eastAsia="宋体"/>
                <w:sz w:val="24"/>
              </w:rPr>
            </w:pPr>
            <w:r>
              <w:rPr>
                <w:rFonts w:ascii="Times New Roman" w:hAnsi="Times New Roman" w:eastAsia="宋体"/>
                <w:sz w:val="24"/>
              </w:rPr>
            </w:r>
            <w:r/>
          </w:p>
        </w:tc>
        <w:tc>
          <w:tcPr>
            <w:tcW w:w="933" w:type="dxa"/>
            <w:vAlign w:val="center"/>
            <w:textDirection w:val="lrTb"/>
            <w:noWrap w:val="false"/>
          </w:tcPr>
          <w:p>
            <w:pPr>
              <w:pStyle w:val="843"/>
              <w:jc w:val="center"/>
              <w:spacing w:line="500" w:lineRule="exact"/>
              <w:rPr>
                <w:rFonts w:ascii="Times New Roman" w:hAnsi="Times New Roman" w:eastAsia="宋体"/>
                <w:sz w:val="24"/>
              </w:rPr>
            </w:pPr>
            <w:r>
              <w:rPr>
                <w:rFonts w:ascii="Times New Roman" w:hAnsi="Times New Roman" w:eastAsia="宋体"/>
                <w:sz w:val="24"/>
              </w:rPr>
            </w:r>
            <w:r/>
          </w:p>
        </w:tc>
      </w:tr>
      <w:tr>
        <w:trPr>
          <w:jc w:val="center"/>
          <w:trHeight w:val="571"/>
        </w:trPr>
        <w:tc>
          <w:tcPr>
            <w:tcW w:w="793" w:type="dxa"/>
            <w:vAlign w:val="center"/>
            <w:textDirection w:val="lrTb"/>
            <w:noWrap w:val="false"/>
          </w:tcPr>
          <w:p>
            <w:pPr>
              <w:jc w:val="center"/>
              <w:rPr>
                <w:sz w:val="24"/>
              </w:rPr>
            </w:pPr>
            <w:r>
              <w:rPr>
                <w:sz w:val="24"/>
              </w:rPr>
            </w:r>
            <w:r/>
          </w:p>
        </w:tc>
        <w:tc>
          <w:tcPr>
            <w:tcW w:w="2016" w:type="dxa"/>
            <w:vAlign w:val="center"/>
            <w:textDirection w:val="lrTb"/>
            <w:noWrap w:val="false"/>
          </w:tcPr>
          <w:p>
            <w:pPr>
              <w:pStyle w:val="843"/>
              <w:jc w:val="center"/>
              <w:spacing w:line="500" w:lineRule="exact"/>
              <w:rPr>
                <w:rFonts w:ascii="Times New Roman" w:hAnsi="Times New Roman" w:eastAsia="宋体"/>
                <w:sz w:val="24"/>
              </w:rPr>
            </w:pPr>
            <w:r>
              <w:rPr>
                <w:rFonts w:ascii="Times New Roman" w:hAnsi="Times New Roman" w:eastAsia="宋体"/>
                <w:sz w:val="24"/>
              </w:rPr>
            </w:r>
            <w:r/>
          </w:p>
        </w:tc>
        <w:tc>
          <w:tcPr>
            <w:tcW w:w="1798" w:type="dxa"/>
            <w:vAlign w:val="center"/>
            <w:textDirection w:val="lrTb"/>
            <w:noWrap w:val="false"/>
          </w:tcPr>
          <w:p>
            <w:pPr>
              <w:pStyle w:val="843"/>
              <w:jc w:val="center"/>
              <w:spacing w:line="500" w:lineRule="exact"/>
              <w:rPr>
                <w:rFonts w:ascii="Times New Roman" w:hAnsi="Times New Roman" w:eastAsia="宋体"/>
                <w:sz w:val="24"/>
              </w:rPr>
            </w:pPr>
            <w:r>
              <w:rPr>
                <w:rFonts w:ascii="Times New Roman" w:hAnsi="Times New Roman" w:eastAsia="宋体"/>
                <w:sz w:val="24"/>
              </w:rPr>
            </w:r>
            <w:r/>
          </w:p>
        </w:tc>
        <w:tc>
          <w:tcPr>
            <w:tcW w:w="1436" w:type="dxa"/>
            <w:vAlign w:val="center"/>
            <w:textDirection w:val="lrTb"/>
            <w:noWrap w:val="false"/>
          </w:tcPr>
          <w:p>
            <w:pPr>
              <w:pStyle w:val="843"/>
              <w:jc w:val="center"/>
              <w:spacing w:line="500" w:lineRule="exact"/>
              <w:rPr>
                <w:rFonts w:ascii="Times New Roman" w:hAnsi="Times New Roman" w:eastAsia="宋体"/>
                <w:sz w:val="24"/>
              </w:rPr>
            </w:pPr>
            <w:r>
              <w:rPr>
                <w:rFonts w:ascii="Times New Roman" w:hAnsi="Times New Roman" w:eastAsia="宋体"/>
                <w:sz w:val="24"/>
              </w:rPr>
            </w:r>
            <w:r/>
          </w:p>
        </w:tc>
        <w:tc>
          <w:tcPr>
            <w:tcW w:w="2764" w:type="dxa"/>
            <w:vAlign w:val="center"/>
            <w:textDirection w:val="lrTb"/>
            <w:noWrap w:val="false"/>
          </w:tcPr>
          <w:p>
            <w:pPr>
              <w:pStyle w:val="843"/>
              <w:jc w:val="center"/>
              <w:spacing w:line="500" w:lineRule="exact"/>
              <w:rPr>
                <w:rFonts w:ascii="Times New Roman" w:hAnsi="Times New Roman" w:eastAsia="宋体"/>
                <w:sz w:val="24"/>
              </w:rPr>
            </w:pPr>
            <w:r>
              <w:rPr>
                <w:rFonts w:ascii="Times New Roman" w:hAnsi="Times New Roman" w:eastAsia="宋体"/>
                <w:sz w:val="24"/>
              </w:rPr>
            </w:r>
            <w:r/>
          </w:p>
        </w:tc>
        <w:tc>
          <w:tcPr>
            <w:tcW w:w="933" w:type="dxa"/>
            <w:vAlign w:val="center"/>
            <w:textDirection w:val="lrTb"/>
            <w:noWrap w:val="false"/>
          </w:tcPr>
          <w:p>
            <w:pPr>
              <w:pStyle w:val="843"/>
              <w:jc w:val="center"/>
              <w:spacing w:line="500" w:lineRule="exact"/>
              <w:rPr>
                <w:rFonts w:ascii="Times New Roman" w:hAnsi="Times New Roman" w:eastAsia="宋体"/>
                <w:sz w:val="24"/>
              </w:rPr>
            </w:pPr>
            <w:r>
              <w:rPr>
                <w:rFonts w:ascii="Times New Roman" w:hAnsi="Times New Roman" w:eastAsia="宋体"/>
                <w:sz w:val="24"/>
              </w:rPr>
            </w:r>
            <w:r/>
          </w:p>
        </w:tc>
      </w:tr>
      <w:tr>
        <w:trPr>
          <w:jc w:val="center"/>
          <w:trHeight w:val="571"/>
        </w:trPr>
        <w:tc>
          <w:tcPr>
            <w:tcW w:w="793" w:type="dxa"/>
            <w:vAlign w:val="center"/>
            <w:textDirection w:val="lrTb"/>
            <w:noWrap w:val="false"/>
          </w:tcPr>
          <w:p>
            <w:pPr>
              <w:jc w:val="center"/>
              <w:rPr>
                <w:sz w:val="24"/>
              </w:rPr>
            </w:pPr>
            <w:r>
              <w:rPr>
                <w:sz w:val="24"/>
              </w:rPr>
            </w:r>
            <w:r/>
          </w:p>
        </w:tc>
        <w:tc>
          <w:tcPr>
            <w:tcW w:w="2016" w:type="dxa"/>
            <w:vAlign w:val="center"/>
            <w:textDirection w:val="lrTb"/>
            <w:noWrap w:val="false"/>
          </w:tcPr>
          <w:p>
            <w:pPr>
              <w:pStyle w:val="843"/>
              <w:jc w:val="center"/>
              <w:spacing w:line="500" w:lineRule="exact"/>
              <w:rPr>
                <w:rFonts w:ascii="Times New Roman" w:hAnsi="Times New Roman" w:eastAsia="宋体"/>
                <w:sz w:val="24"/>
              </w:rPr>
            </w:pPr>
            <w:r>
              <w:rPr>
                <w:rFonts w:ascii="Times New Roman" w:hAnsi="Times New Roman" w:eastAsia="宋体"/>
                <w:sz w:val="24"/>
              </w:rPr>
            </w:r>
            <w:r/>
          </w:p>
        </w:tc>
        <w:tc>
          <w:tcPr>
            <w:tcW w:w="1798" w:type="dxa"/>
            <w:vAlign w:val="center"/>
            <w:textDirection w:val="lrTb"/>
            <w:noWrap w:val="false"/>
          </w:tcPr>
          <w:p>
            <w:pPr>
              <w:pStyle w:val="843"/>
              <w:jc w:val="center"/>
              <w:spacing w:line="500" w:lineRule="exact"/>
              <w:rPr>
                <w:rFonts w:ascii="Times New Roman" w:hAnsi="Times New Roman" w:eastAsia="宋体"/>
                <w:sz w:val="24"/>
              </w:rPr>
            </w:pPr>
            <w:r>
              <w:rPr>
                <w:rFonts w:ascii="Times New Roman" w:hAnsi="Times New Roman" w:eastAsia="宋体"/>
                <w:sz w:val="24"/>
              </w:rPr>
            </w:r>
            <w:r/>
          </w:p>
        </w:tc>
        <w:tc>
          <w:tcPr>
            <w:tcW w:w="1436" w:type="dxa"/>
            <w:vAlign w:val="center"/>
            <w:textDirection w:val="lrTb"/>
            <w:noWrap w:val="false"/>
          </w:tcPr>
          <w:p>
            <w:pPr>
              <w:pStyle w:val="843"/>
              <w:jc w:val="center"/>
              <w:spacing w:line="500" w:lineRule="exact"/>
              <w:rPr>
                <w:rFonts w:ascii="Times New Roman" w:hAnsi="Times New Roman" w:eastAsia="宋体"/>
                <w:sz w:val="24"/>
              </w:rPr>
            </w:pPr>
            <w:r>
              <w:rPr>
                <w:rFonts w:ascii="Times New Roman" w:hAnsi="Times New Roman" w:eastAsia="宋体"/>
                <w:sz w:val="24"/>
              </w:rPr>
            </w:r>
            <w:r/>
          </w:p>
        </w:tc>
        <w:tc>
          <w:tcPr>
            <w:tcW w:w="2764" w:type="dxa"/>
            <w:vAlign w:val="center"/>
            <w:textDirection w:val="lrTb"/>
            <w:noWrap w:val="false"/>
          </w:tcPr>
          <w:p>
            <w:pPr>
              <w:pStyle w:val="843"/>
              <w:jc w:val="center"/>
              <w:spacing w:line="500" w:lineRule="exact"/>
              <w:rPr>
                <w:rFonts w:ascii="Times New Roman" w:hAnsi="Times New Roman" w:eastAsia="宋体"/>
                <w:sz w:val="24"/>
              </w:rPr>
            </w:pPr>
            <w:r>
              <w:rPr>
                <w:rFonts w:ascii="Times New Roman" w:hAnsi="Times New Roman" w:eastAsia="宋体"/>
                <w:sz w:val="24"/>
              </w:rPr>
            </w:r>
            <w:r/>
          </w:p>
        </w:tc>
        <w:tc>
          <w:tcPr>
            <w:tcW w:w="933" w:type="dxa"/>
            <w:vAlign w:val="center"/>
            <w:textDirection w:val="lrTb"/>
            <w:noWrap w:val="false"/>
          </w:tcPr>
          <w:p>
            <w:pPr>
              <w:pStyle w:val="843"/>
              <w:jc w:val="center"/>
              <w:spacing w:line="500" w:lineRule="exact"/>
              <w:rPr>
                <w:rFonts w:ascii="Times New Roman" w:hAnsi="Times New Roman" w:eastAsia="宋体"/>
                <w:sz w:val="24"/>
              </w:rPr>
            </w:pPr>
            <w:r>
              <w:rPr>
                <w:rFonts w:ascii="Times New Roman" w:hAnsi="Times New Roman" w:eastAsia="宋体"/>
                <w:sz w:val="24"/>
              </w:rPr>
            </w:r>
            <w:r/>
          </w:p>
        </w:tc>
      </w:tr>
      <w:tr>
        <w:trPr>
          <w:jc w:val="center"/>
          <w:trHeight w:val="571"/>
        </w:trPr>
        <w:tc>
          <w:tcPr>
            <w:tcW w:w="793" w:type="dxa"/>
            <w:vAlign w:val="center"/>
            <w:textDirection w:val="lrTb"/>
            <w:noWrap w:val="false"/>
          </w:tcPr>
          <w:p>
            <w:pPr>
              <w:jc w:val="center"/>
              <w:rPr>
                <w:sz w:val="24"/>
              </w:rPr>
            </w:pPr>
            <w:r>
              <w:rPr>
                <w:sz w:val="24"/>
              </w:rPr>
            </w:r>
            <w:r/>
          </w:p>
        </w:tc>
        <w:tc>
          <w:tcPr>
            <w:tcW w:w="2016" w:type="dxa"/>
            <w:vAlign w:val="center"/>
            <w:textDirection w:val="lrTb"/>
            <w:noWrap w:val="false"/>
          </w:tcPr>
          <w:p>
            <w:pPr>
              <w:pStyle w:val="843"/>
              <w:jc w:val="center"/>
              <w:spacing w:line="500" w:lineRule="exact"/>
              <w:rPr>
                <w:rFonts w:ascii="Times New Roman" w:hAnsi="Times New Roman" w:eastAsia="宋体"/>
                <w:sz w:val="24"/>
              </w:rPr>
            </w:pPr>
            <w:r>
              <w:rPr>
                <w:rFonts w:ascii="Times New Roman" w:hAnsi="Times New Roman" w:eastAsia="宋体"/>
                <w:sz w:val="24"/>
              </w:rPr>
            </w:r>
            <w:r/>
          </w:p>
        </w:tc>
        <w:tc>
          <w:tcPr>
            <w:tcW w:w="1798" w:type="dxa"/>
            <w:vAlign w:val="center"/>
            <w:textDirection w:val="lrTb"/>
            <w:noWrap w:val="false"/>
          </w:tcPr>
          <w:p>
            <w:pPr>
              <w:pStyle w:val="843"/>
              <w:jc w:val="center"/>
              <w:spacing w:line="500" w:lineRule="exact"/>
              <w:rPr>
                <w:rFonts w:ascii="Times New Roman" w:hAnsi="Times New Roman" w:eastAsia="宋体"/>
                <w:sz w:val="24"/>
              </w:rPr>
            </w:pPr>
            <w:r>
              <w:rPr>
                <w:rFonts w:ascii="Times New Roman" w:hAnsi="Times New Roman" w:eastAsia="宋体"/>
                <w:sz w:val="24"/>
              </w:rPr>
            </w:r>
            <w:r/>
          </w:p>
        </w:tc>
        <w:tc>
          <w:tcPr>
            <w:tcW w:w="1436" w:type="dxa"/>
            <w:vAlign w:val="center"/>
            <w:textDirection w:val="lrTb"/>
            <w:noWrap w:val="false"/>
          </w:tcPr>
          <w:p>
            <w:pPr>
              <w:pStyle w:val="843"/>
              <w:jc w:val="center"/>
              <w:spacing w:line="500" w:lineRule="exact"/>
              <w:rPr>
                <w:rFonts w:ascii="Times New Roman" w:hAnsi="Times New Roman" w:eastAsia="宋体"/>
                <w:sz w:val="24"/>
              </w:rPr>
            </w:pPr>
            <w:r>
              <w:rPr>
                <w:rFonts w:ascii="Times New Roman" w:hAnsi="Times New Roman" w:eastAsia="宋体"/>
                <w:sz w:val="24"/>
              </w:rPr>
            </w:r>
            <w:r/>
          </w:p>
        </w:tc>
        <w:tc>
          <w:tcPr>
            <w:tcW w:w="2764" w:type="dxa"/>
            <w:vAlign w:val="center"/>
            <w:textDirection w:val="lrTb"/>
            <w:noWrap w:val="false"/>
          </w:tcPr>
          <w:p>
            <w:pPr>
              <w:pStyle w:val="843"/>
              <w:jc w:val="center"/>
              <w:spacing w:line="500" w:lineRule="exact"/>
              <w:rPr>
                <w:rFonts w:ascii="Times New Roman" w:hAnsi="Times New Roman" w:eastAsia="宋体"/>
                <w:sz w:val="24"/>
              </w:rPr>
            </w:pPr>
            <w:r>
              <w:rPr>
                <w:rFonts w:ascii="Times New Roman" w:hAnsi="Times New Roman" w:eastAsia="宋体"/>
                <w:sz w:val="24"/>
              </w:rPr>
            </w:r>
            <w:r/>
          </w:p>
        </w:tc>
        <w:tc>
          <w:tcPr>
            <w:tcW w:w="933" w:type="dxa"/>
            <w:vAlign w:val="center"/>
            <w:textDirection w:val="lrTb"/>
            <w:noWrap w:val="false"/>
          </w:tcPr>
          <w:p>
            <w:pPr>
              <w:pStyle w:val="843"/>
              <w:jc w:val="center"/>
              <w:spacing w:line="500" w:lineRule="exact"/>
              <w:rPr>
                <w:rFonts w:ascii="Times New Roman" w:hAnsi="Times New Roman" w:eastAsia="宋体"/>
                <w:sz w:val="24"/>
              </w:rPr>
            </w:pPr>
            <w:r>
              <w:rPr>
                <w:rFonts w:ascii="Times New Roman" w:hAnsi="Times New Roman" w:eastAsia="宋体"/>
                <w:sz w:val="24"/>
              </w:rPr>
            </w:r>
            <w:r/>
          </w:p>
        </w:tc>
      </w:tr>
      <w:tr>
        <w:trPr>
          <w:jc w:val="center"/>
          <w:trHeight w:val="571"/>
        </w:trPr>
        <w:tc>
          <w:tcPr>
            <w:tcW w:w="793" w:type="dxa"/>
            <w:vAlign w:val="center"/>
            <w:textDirection w:val="lrTb"/>
            <w:noWrap w:val="false"/>
          </w:tcPr>
          <w:p>
            <w:pPr>
              <w:jc w:val="center"/>
              <w:rPr>
                <w:sz w:val="24"/>
              </w:rPr>
            </w:pPr>
            <w:r>
              <w:rPr>
                <w:sz w:val="24"/>
              </w:rPr>
            </w:r>
            <w:r/>
          </w:p>
        </w:tc>
        <w:tc>
          <w:tcPr>
            <w:tcW w:w="2016" w:type="dxa"/>
            <w:vAlign w:val="center"/>
            <w:textDirection w:val="lrTb"/>
            <w:noWrap w:val="false"/>
          </w:tcPr>
          <w:p>
            <w:pPr>
              <w:pStyle w:val="843"/>
              <w:jc w:val="center"/>
              <w:spacing w:line="500" w:lineRule="exact"/>
              <w:rPr>
                <w:rFonts w:ascii="Times New Roman" w:hAnsi="Times New Roman" w:eastAsia="宋体"/>
                <w:sz w:val="24"/>
              </w:rPr>
            </w:pPr>
            <w:r>
              <w:rPr>
                <w:rFonts w:ascii="Times New Roman" w:hAnsi="Times New Roman" w:eastAsia="宋体"/>
                <w:sz w:val="24"/>
              </w:rPr>
            </w:r>
            <w:r/>
          </w:p>
        </w:tc>
        <w:tc>
          <w:tcPr>
            <w:tcW w:w="1798" w:type="dxa"/>
            <w:vAlign w:val="center"/>
            <w:textDirection w:val="lrTb"/>
            <w:noWrap w:val="false"/>
          </w:tcPr>
          <w:p>
            <w:pPr>
              <w:pStyle w:val="843"/>
              <w:jc w:val="center"/>
              <w:spacing w:line="500" w:lineRule="exact"/>
              <w:rPr>
                <w:rFonts w:ascii="Times New Roman" w:hAnsi="Times New Roman" w:eastAsia="宋体"/>
                <w:sz w:val="24"/>
              </w:rPr>
            </w:pPr>
            <w:r>
              <w:rPr>
                <w:rFonts w:ascii="Times New Roman" w:hAnsi="Times New Roman" w:eastAsia="宋体"/>
                <w:sz w:val="24"/>
              </w:rPr>
            </w:r>
            <w:r/>
          </w:p>
        </w:tc>
        <w:tc>
          <w:tcPr>
            <w:tcW w:w="1436" w:type="dxa"/>
            <w:vAlign w:val="center"/>
            <w:textDirection w:val="lrTb"/>
            <w:noWrap w:val="false"/>
          </w:tcPr>
          <w:p>
            <w:pPr>
              <w:pStyle w:val="843"/>
              <w:jc w:val="center"/>
              <w:spacing w:line="500" w:lineRule="exact"/>
              <w:rPr>
                <w:rFonts w:ascii="Times New Roman" w:hAnsi="Times New Roman" w:eastAsia="宋体"/>
                <w:sz w:val="24"/>
              </w:rPr>
            </w:pPr>
            <w:r>
              <w:rPr>
                <w:rFonts w:ascii="Times New Roman" w:hAnsi="Times New Roman" w:eastAsia="宋体"/>
                <w:sz w:val="24"/>
              </w:rPr>
            </w:r>
            <w:r/>
          </w:p>
        </w:tc>
        <w:tc>
          <w:tcPr>
            <w:tcW w:w="2764" w:type="dxa"/>
            <w:vAlign w:val="center"/>
            <w:textDirection w:val="lrTb"/>
            <w:noWrap w:val="false"/>
          </w:tcPr>
          <w:p>
            <w:pPr>
              <w:pStyle w:val="843"/>
              <w:jc w:val="center"/>
              <w:spacing w:line="500" w:lineRule="exact"/>
              <w:rPr>
                <w:rFonts w:ascii="Times New Roman" w:hAnsi="Times New Roman" w:eastAsia="宋体"/>
                <w:sz w:val="24"/>
              </w:rPr>
            </w:pPr>
            <w:r>
              <w:rPr>
                <w:rFonts w:ascii="Times New Roman" w:hAnsi="Times New Roman" w:eastAsia="宋体"/>
                <w:sz w:val="24"/>
              </w:rPr>
            </w:r>
            <w:r/>
          </w:p>
        </w:tc>
        <w:tc>
          <w:tcPr>
            <w:tcW w:w="933" w:type="dxa"/>
            <w:vAlign w:val="center"/>
            <w:textDirection w:val="lrTb"/>
            <w:noWrap w:val="false"/>
          </w:tcPr>
          <w:p>
            <w:pPr>
              <w:pStyle w:val="843"/>
              <w:jc w:val="center"/>
              <w:spacing w:line="500" w:lineRule="exact"/>
              <w:rPr>
                <w:rFonts w:ascii="Times New Roman" w:hAnsi="Times New Roman" w:eastAsia="宋体"/>
                <w:sz w:val="24"/>
              </w:rPr>
            </w:pPr>
            <w:r>
              <w:rPr>
                <w:rFonts w:ascii="Times New Roman" w:hAnsi="Times New Roman" w:eastAsia="宋体"/>
                <w:sz w:val="24"/>
              </w:rPr>
            </w:r>
            <w:r/>
          </w:p>
        </w:tc>
      </w:tr>
      <w:tr>
        <w:trPr>
          <w:jc w:val="center"/>
          <w:trHeight w:val="571"/>
        </w:trPr>
        <w:tc>
          <w:tcPr>
            <w:tcW w:w="793" w:type="dxa"/>
            <w:vAlign w:val="center"/>
            <w:textDirection w:val="lrTb"/>
            <w:noWrap w:val="false"/>
          </w:tcPr>
          <w:p>
            <w:pPr>
              <w:jc w:val="center"/>
              <w:rPr>
                <w:sz w:val="24"/>
              </w:rPr>
            </w:pPr>
            <w:r>
              <w:rPr>
                <w:sz w:val="24"/>
              </w:rPr>
            </w:r>
            <w:r/>
          </w:p>
        </w:tc>
        <w:tc>
          <w:tcPr>
            <w:tcW w:w="2016" w:type="dxa"/>
            <w:vAlign w:val="center"/>
            <w:textDirection w:val="lrTb"/>
            <w:noWrap w:val="false"/>
          </w:tcPr>
          <w:p>
            <w:pPr>
              <w:pStyle w:val="843"/>
              <w:jc w:val="center"/>
              <w:spacing w:line="500" w:lineRule="exact"/>
              <w:rPr>
                <w:rFonts w:ascii="Times New Roman" w:hAnsi="Times New Roman" w:eastAsia="宋体"/>
                <w:sz w:val="24"/>
              </w:rPr>
            </w:pPr>
            <w:r>
              <w:rPr>
                <w:rFonts w:ascii="Times New Roman" w:hAnsi="Times New Roman" w:eastAsia="宋体"/>
                <w:sz w:val="24"/>
              </w:rPr>
            </w:r>
            <w:r/>
          </w:p>
        </w:tc>
        <w:tc>
          <w:tcPr>
            <w:tcW w:w="1798" w:type="dxa"/>
            <w:vAlign w:val="center"/>
            <w:textDirection w:val="lrTb"/>
            <w:noWrap w:val="false"/>
          </w:tcPr>
          <w:p>
            <w:pPr>
              <w:pStyle w:val="843"/>
              <w:jc w:val="center"/>
              <w:spacing w:line="500" w:lineRule="exact"/>
              <w:rPr>
                <w:rFonts w:ascii="Times New Roman" w:hAnsi="Times New Roman" w:eastAsia="宋体"/>
                <w:sz w:val="24"/>
              </w:rPr>
            </w:pPr>
            <w:r>
              <w:rPr>
                <w:rFonts w:ascii="Times New Roman" w:hAnsi="Times New Roman" w:eastAsia="宋体"/>
                <w:sz w:val="24"/>
              </w:rPr>
            </w:r>
            <w:r/>
          </w:p>
        </w:tc>
        <w:tc>
          <w:tcPr>
            <w:tcW w:w="1436" w:type="dxa"/>
            <w:vAlign w:val="center"/>
            <w:textDirection w:val="lrTb"/>
            <w:noWrap w:val="false"/>
          </w:tcPr>
          <w:p>
            <w:pPr>
              <w:pStyle w:val="843"/>
              <w:jc w:val="center"/>
              <w:spacing w:line="500" w:lineRule="exact"/>
              <w:rPr>
                <w:rFonts w:ascii="Times New Roman" w:hAnsi="Times New Roman" w:eastAsia="宋体"/>
                <w:sz w:val="24"/>
              </w:rPr>
            </w:pPr>
            <w:r>
              <w:rPr>
                <w:rFonts w:ascii="Times New Roman" w:hAnsi="Times New Roman" w:eastAsia="宋体"/>
                <w:sz w:val="24"/>
              </w:rPr>
            </w:r>
            <w:r/>
          </w:p>
        </w:tc>
        <w:tc>
          <w:tcPr>
            <w:tcW w:w="2764" w:type="dxa"/>
            <w:vAlign w:val="center"/>
            <w:textDirection w:val="lrTb"/>
            <w:noWrap w:val="false"/>
          </w:tcPr>
          <w:p>
            <w:pPr>
              <w:pStyle w:val="843"/>
              <w:jc w:val="center"/>
              <w:spacing w:line="500" w:lineRule="exact"/>
              <w:rPr>
                <w:rFonts w:ascii="Times New Roman" w:hAnsi="Times New Roman" w:eastAsia="宋体"/>
                <w:sz w:val="24"/>
              </w:rPr>
            </w:pPr>
            <w:r>
              <w:rPr>
                <w:rFonts w:ascii="Times New Roman" w:hAnsi="Times New Roman" w:eastAsia="宋体"/>
                <w:sz w:val="24"/>
              </w:rPr>
            </w:r>
            <w:r/>
          </w:p>
        </w:tc>
        <w:tc>
          <w:tcPr>
            <w:tcW w:w="933" w:type="dxa"/>
            <w:vAlign w:val="center"/>
            <w:textDirection w:val="lrTb"/>
            <w:noWrap w:val="false"/>
          </w:tcPr>
          <w:p>
            <w:pPr>
              <w:pStyle w:val="843"/>
              <w:jc w:val="center"/>
              <w:spacing w:line="500" w:lineRule="exact"/>
              <w:rPr>
                <w:rFonts w:ascii="Times New Roman" w:hAnsi="Times New Roman" w:eastAsia="宋体"/>
                <w:sz w:val="24"/>
              </w:rPr>
            </w:pPr>
            <w:r>
              <w:rPr>
                <w:rFonts w:ascii="Times New Roman" w:hAnsi="Times New Roman" w:eastAsia="宋体"/>
                <w:sz w:val="24"/>
              </w:rPr>
            </w:r>
            <w:r/>
          </w:p>
        </w:tc>
      </w:tr>
      <w:tr>
        <w:trPr>
          <w:jc w:val="center"/>
          <w:trHeight w:val="571"/>
        </w:trPr>
        <w:tc>
          <w:tcPr>
            <w:tcW w:w="793" w:type="dxa"/>
            <w:vAlign w:val="center"/>
            <w:textDirection w:val="lrTb"/>
            <w:noWrap w:val="false"/>
          </w:tcPr>
          <w:p>
            <w:pPr>
              <w:jc w:val="center"/>
              <w:rPr>
                <w:sz w:val="24"/>
              </w:rPr>
            </w:pPr>
            <w:r>
              <w:rPr>
                <w:sz w:val="24"/>
              </w:rPr>
              <w:t xml:space="preserve">……</w:t>
            </w:r>
            <w:r/>
          </w:p>
        </w:tc>
        <w:tc>
          <w:tcPr>
            <w:tcW w:w="2016" w:type="dxa"/>
            <w:vAlign w:val="center"/>
            <w:textDirection w:val="lrTb"/>
            <w:noWrap w:val="false"/>
          </w:tcPr>
          <w:p>
            <w:pPr>
              <w:pStyle w:val="843"/>
              <w:jc w:val="center"/>
              <w:spacing w:line="500" w:lineRule="exact"/>
              <w:rPr>
                <w:rFonts w:ascii="Times New Roman" w:hAnsi="Times New Roman" w:eastAsia="宋体"/>
                <w:sz w:val="24"/>
              </w:rPr>
            </w:pPr>
            <w:r>
              <w:rPr>
                <w:rFonts w:ascii="Times New Roman" w:hAnsi="Times New Roman" w:eastAsia="宋体"/>
                <w:sz w:val="24"/>
              </w:rPr>
            </w:r>
            <w:r/>
          </w:p>
        </w:tc>
        <w:tc>
          <w:tcPr>
            <w:tcW w:w="1798" w:type="dxa"/>
            <w:vAlign w:val="center"/>
            <w:textDirection w:val="lrTb"/>
            <w:noWrap w:val="false"/>
          </w:tcPr>
          <w:p>
            <w:pPr>
              <w:pStyle w:val="843"/>
              <w:jc w:val="center"/>
              <w:spacing w:line="500" w:lineRule="exact"/>
              <w:rPr>
                <w:rFonts w:ascii="Times New Roman" w:hAnsi="Times New Roman" w:eastAsia="宋体"/>
                <w:sz w:val="24"/>
              </w:rPr>
            </w:pPr>
            <w:r>
              <w:rPr>
                <w:rFonts w:ascii="Times New Roman" w:hAnsi="Times New Roman" w:eastAsia="宋体"/>
                <w:sz w:val="24"/>
              </w:rPr>
            </w:r>
            <w:r/>
          </w:p>
        </w:tc>
        <w:tc>
          <w:tcPr>
            <w:tcW w:w="1436" w:type="dxa"/>
            <w:vAlign w:val="center"/>
            <w:textDirection w:val="lrTb"/>
            <w:noWrap w:val="false"/>
          </w:tcPr>
          <w:p>
            <w:pPr>
              <w:pStyle w:val="843"/>
              <w:jc w:val="center"/>
              <w:spacing w:line="500" w:lineRule="exact"/>
              <w:rPr>
                <w:rFonts w:ascii="Times New Roman" w:hAnsi="Times New Roman" w:eastAsia="宋体"/>
                <w:sz w:val="24"/>
              </w:rPr>
            </w:pPr>
            <w:r>
              <w:rPr>
                <w:rFonts w:ascii="Times New Roman" w:hAnsi="Times New Roman" w:eastAsia="宋体"/>
                <w:sz w:val="24"/>
              </w:rPr>
            </w:r>
            <w:r/>
          </w:p>
        </w:tc>
        <w:tc>
          <w:tcPr>
            <w:tcW w:w="2764" w:type="dxa"/>
            <w:vAlign w:val="center"/>
            <w:textDirection w:val="lrTb"/>
            <w:noWrap w:val="false"/>
          </w:tcPr>
          <w:p>
            <w:pPr>
              <w:pStyle w:val="843"/>
              <w:jc w:val="center"/>
              <w:spacing w:line="500" w:lineRule="exact"/>
              <w:rPr>
                <w:rFonts w:ascii="Times New Roman" w:hAnsi="Times New Roman" w:eastAsia="宋体"/>
                <w:sz w:val="24"/>
              </w:rPr>
            </w:pPr>
            <w:r>
              <w:rPr>
                <w:rFonts w:ascii="Times New Roman" w:hAnsi="Times New Roman" w:eastAsia="宋体"/>
                <w:sz w:val="24"/>
              </w:rPr>
            </w:r>
            <w:r/>
          </w:p>
        </w:tc>
        <w:tc>
          <w:tcPr>
            <w:tcW w:w="933" w:type="dxa"/>
            <w:vAlign w:val="center"/>
            <w:textDirection w:val="lrTb"/>
            <w:noWrap w:val="false"/>
          </w:tcPr>
          <w:p>
            <w:pPr>
              <w:pStyle w:val="843"/>
              <w:jc w:val="center"/>
              <w:spacing w:line="500" w:lineRule="exact"/>
              <w:rPr>
                <w:rFonts w:ascii="Times New Roman" w:hAnsi="Times New Roman" w:eastAsia="宋体"/>
                <w:sz w:val="24"/>
              </w:rPr>
            </w:pPr>
            <w:r>
              <w:rPr>
                <w:rFonts w:ascii="Times New Roman" w:hAnsi="Times New Roman" w:eastAsia="宋体"/>
                <w:sz w:val="24"/>
              </w:rPr>
            </w:r>
            <w:r/>
          </w:p>
        </w:tc>
      </w:tr>
    </w:tbl>
    <w:p>
      <w:pPr>
        <w:spacing w:line="460" w:lineRule="exact"/>
        <w:rPr>
          <w:sz w:val="24"/>
          <w:szCs w:val="24"/>
        </w:rPr>
      </w:pPr>
      <w:r>
        <w:rPr>
          <w:sz w:val="24"/>
          <w:szCs w:val="24"/>
        </w:rPr>
        <w:t xml:space="preserve">注：</w:t>
      </w:r>
      <w:r>
        <w:rPr>
          <w:sz w:val="24"/>
          <w:szCs w:val="24"/>
        </w:rPr>
        <w:t xml:space="preserve">1</w:t>
      </w:r>
      <w:r>
        <w:rPr>
          <w:sz w:val="24"/>
          <w:szCs w:val="24"/>
        </w:rPr>
        <w:t xml:space="preserve">、上述业绩应为</w:t>
      </w:r>
      <w:r>
        <w:rPr>
          <w:rFonts w:hint="eastAsia"/>
          <w:sz w:val="24"/>
          <w:szCs w:val="24"/>
        </w:rPr>
        <w:t xml:space="preserve">投标人或所投产品制造商</w:t>
      </w:r>
      <w:r>
        <w:rPr>
          <w:rFonts w:hint="eastAsia"/>
          <w:sz w:val="24"/>
          <w:szCs w:val="24"/>
          <w:lang w:val="zh-CN"/>
        </w:rPr>
        <w:t xml:space="preserve">自</w:t>
      </w:r>
      <w:r>
        <w:rPr>
          <w:rFonts w:hint="eastAsia"/>
          <w:sz w:val="24"/>
          <w:szCs w:val="24"/>
          <w:lang w:val="zh-CN"/>
        </w:rPr>
        <w:t xml:space="preserve">20</w:t>
      </w:r>
      <w:r>
        <w:rPr>
          <w:rFonts w:hint="eastAsia"/>
          <w:sz w:val="24"/>
          <w:szCs w:val="24"/>
        </w:rPr>
        <w:t xml:space="preserve">22</w:t>
      </w:r>
      <w:r>
        <w:rPr>
          <w:rFonts w:hint="eastAsia"/>
          <w:sz w:val="24"/>
          <w:szCs w:val="24"/>
          <w:lang w:val="zh-CN"/>
        </w:rPr>
        <w:t xml:space="preserve">年</w:t>
      </w:r>
      <w:r>
        <w:rPr>
          <w:rFonts w:hint="eastAsia"/>
          <w:sz w:val="24"/>
          <w:szCs w:val="24"/>
          <w:lang w:val="zh-CN"/>
        </w:rPr>
        <w:t xml:space="preserve">1</w:t>
      </w:r>
      <w:r>
        <w:rPr>
          <w:rFonts w:hint="eastAsia"/>
          <w:sz w:val="24"/>
          <w:szCs w:val="24"/>
          <w:lang w:val="zh-CN"/>
        </w:rPr>
        <w:t xml:space="preserve">月</w:t>
      </w:r>
      <w:r>
        <w:rPr>
          <w:rFonts w:hint="eastAsia"/>
          <w:sz w:val="24"/>
          <w:szCs w:val="24"/>
          <w:lang w:val="zh-CN"/>
        </w:rPr>
        <w:t xml:space="preserve">1</w:t>
      </w:r>
      <w:r>
        <w:rPr>
          <w:rFonts w:hint="eastAsia"/>
          <w:sz w:val="24"/>
          <w:szCs w:val="24"/>
          <w:lang w:val="zh-CN"/>
        </w:rPr>
        <w:t xml:space="preserve">日（以签订合同时间为准）至今</w:t>
      </w:r>
      <w:r>
        <w:rPr>
          <w:rFonts w:hint="eastAsia"/>
          <w:sz w:val="24"/>
          <w:szCs w:val="24"/>
        </w:rPr>
        <w:t xml:space="preserve">实施</w:t>
      </w:r>
      <w:r>
        <w:rPr>
          <w:rFonts w:hint="eastAsia"/>
          <w:sz w:val="24"/>
          <w:szCs w:val="24"/>
          <w:lang w:val="zh-CN"/>
        </w:rPr>
        <w:t xml:space="preserve">的渗滤液处理设备或</w:t>
      </w:r>
      <w:r>
        <w:rPr>
          <w:rFonts w:hint="eastAsia"/>
          <w:sz w:val="24"/>
          <w:szCs w:val="24"/>
        </w:rPr>
        <w:t xml:space="preserve">废水</w:t>
      </w:r>
      <w:r>
        <w:rPr>
          <w:rFonts w:hint="eastAsia"/>
          <w:sz w:val="24"/>
          <w:szCs w:val="24"/>
          <w:lang w:val="zh-CN"/>
        </w:rPr>
        <w:t xml:space="preserve">处理设备项目</w:t>
      </w:r>
      <w:r>
        <w:rPr>
          <w:sz w:val="24"/>
          <w:szCs w:val="24"/>
        </w:rPr>
        <w:t xml:space="preserve">。</w:t>
      </w:r>
      <w:r/>
    </w:p>
    <w:p>
      <w:pPr>
        <w:pStyle w:val="843"/>
        <w:ind w:firstLine="480"/>
        <w:spacing w:line="460" w:lineRule="exact"/>
        <w:rPr>
          <w:rFonts w:ascii="Times New Roman" w:hAnsi="Times New Roman" w:eastAsia="宋体"/>
          <w:sz w:val="24"/>
        </w:rPr>
      </w:pPr>
      <w:r>
        <w:rPr>
          <w:rFonts w:ascii="Times New Roman" w:hAnsi="Times New Roman" w:eastAsia="宋体"/>
          <w:sz w:val="24"/>
        </w:rPr>
        <w:t xml:space="preserve">2</w:t>
      </w:r>
      <w:r>
        <w:rPr>
          <w:rFonts w:ascii="Times New Roman" w:hAnsi="Times New Roman" w:eastAsia="宋体"/>
          <w:sz w:val="24"/>
        </w:rPr>
        <w:t xml:space="preserve">、投标人应提供上述业绩一览表中业绩合同证明材料</w:t>
      </w:r>
      <w:r>
        <w:rPr>
          <w:rFonts w:hint="eastAsia" w:ascii="Times New Roman" w:hAnsi="Times New Roman" w:eastAsia="宋体"/>
          <w:sz w:val="24"/>
        </w:rPr>
        <w:t xml:space="preserve">（须至少包括</w:t>
      </w:r>
      <w:r>
        <w:rPr>
          <w:rFonts w:hint="eastAsia" w:ascii="Times New Roman" w:hAnsi="Times New Roman" w:eastAsia="宋体"/>
          <w:b/>
          <w:sz w:val="24"/>
        </w:rPr>
        <w:t xml:space="preserve">合同首页、合同签字盖章页、货物清单</w:t>
      </w:r>
      <w:r>
        <w:rPr>
          <w:rFonts w:hint="eastAsia" w:ascii="Times New Roman" w:hAnsi="Times New Roman" w:eastAsia="宋体"/>
          <w:sz w:val="24"/>
        </w:rPr>
        <w:t xml:space="preserve">）</w:t>
      </w:r>
      <w:r>
        <w:rPr>
          <w:rFonts w:ascii="Times New Roman" w:hAnsi="Times New Roman" w:eastAsia="宋体"/>
          <w:sz w:val="24"/>
        </w:rPr>
        <w:t xml:space="preserve">。</w:t>
      </w:r>
      <w:r/>
    </w:p>
    <w:p>
      <w:pPr>
        <w:pStyle w:val="843"/>
        <w:ind w:left="210" w:firstLine="240"/>
        <w:spacing w:line="460" w:lineRule="exact"/>
        <w:rPr>
          <w:rFonts w:ascii="Times New Roman" w:hAnsi="Times New Roman" w:eastAsia="宋体"/>
          <w:sz w:val="24"/>
        </w:rPr>
      </w:pPr>
      <w:r>
        <w:rPr>
          <w:rFonts w:hint="eastAsia" w:ascii="Times New Roman" w:hAnsi="Times New Roman" w:eastAsia="宋体"/>
          <w:sz w:val="24"/>
        </w:rPr>
        <w:t xml:space="preserve">3</w:t>
      </w:r>
      <w:r>
        <w:rPr>
          <w:rFonts w:hint="eastAsia" w:ascii="Times New Roman" w:hAnsi="Times New Roman" w:eastAsia="宋体"/>
          <w:sz w:val="24"/>
        </w:rPr>
        <w:t xml:space="preserve">、</w:t>
      </w:r>
      <w:r>
        <w:rPr>
          <w:rFonts w:ascii="Times New Roman" w:hAnsi="Times New Roman" w:eastAsia="宋体"/>
          <w:sz w:val="24"/>
        </w:rPr>
        <w:t xml:space="preserve">如有需要说明的事项，请在备注中列明。</w:t>
      </w:r>
      <w:r/>
    </w:p>
    <w:p>
      <w:pPr>
        <w:rPr>
          <w:b/>
          <w:bCs/>
          <w:sz w:val="28"/>
          <w:szCs w:val="28"/>
        </w:rPr>
      </w:pPr>
      <w:r/>
      <w:bookmarkStart w:id="280" w:name="_Toc158042220"/>
      <w:r/>
      <w:bookmarkStart w:id="281" w:name="_Toc11264"/>
      <w:r/>
      <w:bookmarkStart w:id="282" w:name="_Toc9506"/>
      <w:r>
        <w:rPr>
          <w:rFonts w:hint="eastAsia"/>
          <w:b/>
          <w:bCs/>
          <w:sz w:val="28"/>
          <w:szCs w:val="28"/>
        </w:rPr>
        <w:br w:type="page" w:clear="all"/>
      </w:r>
      <w:r/>
    </w:p>
    <w:p>
      <w:pPr>
        <w:jc w:val="center"/>
        <w:keepNext/>
        <w:rPr>
          <w:b/>
          <w:bCs/>
          <w:sz w:val="28"/>
          <w:szCs w:val="28"/>
        </w:rPr>
        <w:outlineLvl w:val="1"/>
      </w:pPr>
      <w:r/>
      <w:bookmarkStart w:id="283" w:name="_Toc205328675"/>
      <w:r/>
      <w:bookmarkStart w:id="284" w:name="_Toc233978067"/>
      <w:r>
        <w:rPr>
          <w:rFonts w:hint="eastAsia"/>
          <w:b/>
          <w:bCs/>
          <w:sz w:val="28"/>
          <w:szCs w:val="28"/>
        </w:rPr>
        <w:t xml:space="preserve">附件</w:t>
      </w:r>
      <w:r>
        <w:rPr>
          <w:rFonts w:hint="eastAsia"/>
          <w:b/>
          <w:bCs/>
          <w:sz w:val="28"/>
          <w:szCs w:val="28"/>
        </w:rPr>
        <w:t xml:space="preserve">15</w:t>
      </w:r>
      <w:r>
        <w:rPr>
          <w:b/>
          <w:bCs/>
          <w:sz w:val="28"/>
          <w:szCs w:val="28"/>
        </w:rPr>
        <w:t xml:space="preserve"> </w:t>
      </w:r>
      <w:r>
        <w:rPr>
          <w:rFonts w:hint="eastAsia"/>
          <w:b/>
          <w:bCs/>
          <w:sz w:val="28"/>
          <w:szCs w:val="28"/>
        </w:rPr>
        <w:t xml:space="preserve">项目实施方案和售后服务承诺</w:t>
      </w:r>
      <w:bookmarkEnd w:id="283"/>
      <w:r/>
      <w:bookmarkEnd w:id="284"/>
      <w:r/>
      <w:r/>
    </w:p>
    <w:p>
      <w:pPr>
        <w:numPr>
          <w:ilvl w:val="0"/>
          <w:numId w:val="7"/>
        </w:numPr>
        <w:spacing w:line="480" w:lineRule="exact"/>
        <w:rPr>
          <w:sz w:val="24"/>
        </w:rPr>
      </w:pPr>
      <w:r>
        <w:rPr>
          <w:sz w:val="24"/>
        </w:rPr>
        <w:t xml:space="preserve">投标人应根据招标要求及自身实际情况编写</w:t>
      </w:r>
      <w:r>
        <w:rPr>
          <w:rFonts w:hint="eastAsia"/>
          <w:sz w:val="24"/>
        </w:rPr>
        <w:t xml:space="preserve">项目实施方案</w:t>
      </w:r>
      <w:r>
        <w:rPr>
          <w:sz w:val="24"/>
        </w:rPr>
        <w:t xml:space="preserve">，主要内容应包括但不限于以下方面：</w:t>
      </w:r>
      <w:r/>
    </w:p>
    <w:p>
      <w:pPr>
        <w:ind w:firstLine="240"/>
        <w:spacing w:line="460" w:lineRule="exact"/>
        <w:rPr>
          <w:sz w:val="24"/>
          <w:szCs w:val="24"/>
          <w:lang w:val="zh-CN"/>
        </w:rPr>
      </w:pPr>
      <w:r>
        <w:rPr>
          <w:sz w:val="24"/>
          <w:szCs w:val="24"/>
        </w:rPr>
        <w:t xml:space="preserve">1</w:t>
      </w:r>
      <w:r>
        <w:rPr>
          <w:sz w:val="24"/>
          <w:szCs w:val="24"/>
        </w:rPr>
        <w:t xml:space="preserve">、</w:t>
      </w:r>
      <w:r>
        <w:rPr>
          <w:rFonts w:hint="eastAsia"/>
          <w:sz w:val="24"/>
          <w:szCs w:val="24"/>
        </w:rPr>
        <w:t xml:space="preserve">工艺优化方案</w:t>
      </w:r>
      <w:r>
        <w:rPr>
          <w:rFonts w:hint="eastAsia"/>
          <w:sz w:val="24"/>
          <w:szCs w:val="24"/>
          <w:lang w:val="zh-CN"/>
        </w:rPr>
        <w:t xml:space="preserve">【</w:t>
      </w:r>
      <w:r>
        <w:rPr>
          <w:rFonts w:hint="eastAsia"/>
          <w:b/>
          <w:bCs/>
          <w:sz w:val="24"/>
          <w:szCs w:val="24"/>
        </w:rPr>
        <w:t xml:space="preserve">涉及评审要点（共</w:t>
      </w:r>
      <w:r>
        <w:rPr>
          <w:rFonts w:hint="eastAsia"/>
          <w:b/>
          <w:bCs/>
          <w:sz w:val="24"/>
          <w:szCs w:val="24"/>
        </w:rPr>
        <w:t xml:space="preserve">4</w:t>
      </w:r>
      <w:r>
        <w:rPr>
          <w:rFonts w:hint="eastAsia"/>
          <w:b/>
          <w:bCs/>
          <w:sz w:val="24"/>
          <w:szCs w:val="24"/>
        </w:rPr>
        <w:t xml:space="preserve">项）：①工艺设计总体说明；②总体工艺流程图；③总平面布置图；④处理单元工艺设计详图</w:t>
      </w:r>
      <w:r>
        <w:rPr>
          <w:rFonts w:hint="eastAsia"/>
          <w:sz w:val="24"/>
          <w:szCs w:val="24"/>
          <w:lang w:val="zh-CN"/>
        </w:rPr>
        <w:t xml:space="preserve">】说明。</w:t>
      </w:r>
      <w:r/>
    </w:p>
    <w:p>
      <w:pPr>
        <w:ind w:firstLine="240"/>
        <w:spacing w:line="460" w:lineRule="exact"/>
        <w:rPr>
          <w:sz w:val="24"/>
          <w:szCs w:val="24"/>
        </w:rPr>
      </w:pPr>
      <w:r>
        <w:rPr>
          <w:sz w:val="24"/>
          <w:szCs w:val="24"/>
        </w:rPr>
        <w:t xml:space="preserve">2</w:t>
      </w:r>
      <w:r>
        <w:rPr>
          <w:sz w:val="24"/>
          <w:szCs w:val="24"/>
        </w:rPr>
        <w:t xml:space="preserve">、</w:t>
      </w:r>
      <w:r>
        <w:rPr>
          <w:rFonts w:hint="eastAsia"/>
          <w:sz w:val="24"/>
          <w:szCs w:val="24"/>
        </w:rPr>
        <w:t xml:space="preserve">供货计划及保障措施（包括①</w:t>
      </w:r>
      <w:r>
        <w:rPr>
          <w:rFonts w:hint="eastAsia"/>
          <w:sz w:val="24"/>
        </w:rPr>
        <w:t xml:space="preserve">供货计划</w:t>
      </w:r>
      <w:r>
        <w:rPr>
          <w:rFonts w:hint="eastAsia"/>
          <w:sz w:val="24"/>
          <w:szCs w:val="24"/>
          <w:lang w:val="zh-CN"/>
        </w:rPr>
        <w:t xml:space="preserve">；②</w:t>
      </w:r>
      <w:r>
        <w:rPr>
          <w:rFonts w:hint="eastAsia"/>
          <w:sz w:val="24"/>
          <w:szCs w:val="24"/>
        </w:rPr>
        <w:t xml:space="preserve">对应的</w:t>
      </w:r>
      <w:r>
        <w:rPr>
          <w:rFonts w:hint="eastAsia"/>
          <w:sz w:val="24"/>
        </w:rPr>
        <w:t xml:space="preserve">保障措施</w:t>
      </w:r>
      <w:r>
        <w:rPr>
          <w:rFonts w:hint="eastAsia"/>
          <w:sz w:val="24"/>
          <w:szCs w:val="24"/>
        </w:rPr>
        <w:t xml:space="preserve">）说明。</w:t>
      </w:r>
      <w:r/>
    </w:p>
    <w:p>
      <w:pPr>
        <w:ind w:firstLine="240"/>
        <w:spacing w:line="460" w:lineRule="exact"/>
        <w:rPr>
          <w:sz w:val="24"/>
          <w:szCs w:val="24"/>
        </w:rPr>
      </w:pPr>
      <w:r>
        <w:rPr>
          <w:sz w:val="24"/>
          <w:szCs w:val="24"/>
        </w:rPr>
        <w:t xml:space="preserve">3</w:t>
      </w:r>
      <w:r>
        <w:rPr>
          <w:sz w:val="24"/>
          <w:szCs w:val="24"/>
        </w:rPr>
        <w:t xml:space="preserve">、</w:t>
      </w:r>
      <w:r>
        <w:rPr>
          <w:rFonts w:hint="eastAsia"/>
          <w:sz w:val="24"/>
        </w:rPr>
        <w:t xml:space="preserve">安装调试及试运行方案</w:t>
      </w:r>
      <w:r>
        <w:rPr>
          <w:rFonts w:hint="eastAsia"/>
          <w:sz w:val="24"/>
          <w:szCs w:val="24"/>
        </w:rPr>
        <w:t xml:space="preserve">（包括①设备安装调试方案；②设备试运行方案）说明；</w:t>
      </w:r>
      <w:r/>
    </w:p>
    <w:p>
      <w:pPr>
        <w:ind w:firstLine="240"/>
        <w:spacing w:line="460" w:lineRule="exact"/>
        <w:rPr>
          <w:sz w:val="24"/>
        </w:rPr>
      </w:pPr>
      <w:r>
        <w:rPr>
          <w:sz w:val="24"/>
        </w:rPr>
        <w:t xml:space="preserve">4</w:t>
      </w:r>
      <w:r>
        <w:rPr>
          <w:sz w:val="24"/>
        </w:rPr>
        <w:t xml:space="preserve">、其他说明</w:t>
      </w:r>
      <w:r>
        <w:rPr>
          <w:rFonts w:hint="eastAsia"/>
          <w:sz w:val="24"/>
        </w:rPr>
        <w:t xml:space="preserve">（如果有的话）</w:t>
      </w:r>
      <w:r>
        <w:rPr>
          <w:sz w:val="24"/>
        </w:rPr>
        <w:t xml:space="preserve">。</w:t>
      </w:r>
      <w:r/>
    </w:p>
    <w:p>
      <w:pPr>
        <w:ind w:firstLine="240"/>
        <w:spacing w:line="460" w:lineRule="exact"/>
        <w:rPr>
          <w:sz w:val="24"/>
        </w:rPr>
      </w:pPr>
      <w:r>
        <w:rPr>
          <w:sz w:val="24"/>
        </w:rPr>
      </w:r>
      <w:r/>
    </w:p>
    <w:p>
      <w:pPr>
        <w:spacing w:line="480" w:lineRule="exact"/>
        <w:rPr>
          <w:sz w:val="24"/>
          <w:szCs w:val="24"/>
        </w:rPr>
      </w:pPr>
      <w:r>
        <w:rPr>
          <w:rFonts w:hint="eastAsia"/>
          <w:sz w:val="24"/>
        </w:rPr>
        <w:t xml:space="preserve">（二）</w:t>
      </w:r>
      <w:r>
        <w:rPr>
          <w:sz w:val="24"/>
          <w:szCs w:val="24"/>
        </w:rPr>
        <w:t xml:space="preserve">投标人应根据招标文件相关要求编写质量保证和售后服务承诺，主要内容应包括但不限于以下方面：</w:t>
      </w:r>
      <w:r/>
    </w:p>
    <w:p>
      <w:pPr>
        <w:ind w:firstLine="240"/>
        <w:spacing w:line="460" w:lineRule="exact"/>
        <w:rPr>
          <w:bCs/>
          <w:sz w:val="24"/>
        </w:rPr>
      </w:pPr>
      <w:r>
        <w:rPr>
          <w:bCs/>
          <w:sz w:val="24"/>
        </w:rPr>
        <w:t xml:space="preserve">1</w:t>
      </w:r>
      <w:r>
        <w:rPr>
          <w:bCs/>
          <w:sz w:val="24"/>
        </w:rPr>
        <w:t xml:space="preserve">、投标货物免费质量保证时间及质</w:t>
      </w:r>
      <w:r>
        <w:rPr>
          <w:bCs/>
          <w:sz w:val="24"/>
        </w:rPr>
        <w:t xml:space="preserve">保内容</w:t>
      </w:r>
      <w:r>
        <w:rPr>
          <w:bCs/>
          <w:sz w:val="24"/>
        </w:rPr>
        <w:t xml:space="preserve">的说明。</w:t>
      </w:r>
      <w:r/>
    </w:p>
    <w:p>
      <w:pPr>
        <w:ind w:firstLine="240"/>
        <w:spacing w:line="460" w:lineRule="exact"/>
        <w:rPr>
          <w:bCs/>
          <w:sz w:val="24"/>
        </w:rPr>
      </w:pPr>
      <w:r>
        <w:rPr>
          <w:bCs/>
          <w:sz w:val="24"/>
        </w:rPr>
        <w:t xml:space="preserve">2</w:t>
      </w:r>
      <w:r>
        <w:rPr>
          <w:bCs/>
          <w:sz w:val="24"/>
        </w:rPr>
        <w:t xml:space="preserve">、售后服务情况说明（包括</w:t>
      </w:r>
      <w:r>
        <w:rPr>
          <w:rFonts w:hint="eastAsia"/>
          <w:bCs/>
          <w:sz w:val="24"/>
        </w:rPr>
        <w:t xml:space="preserve">服务</w:t>
      </w:r>
      <w:r>
        <w:rPr>
          <w:bCs/>
          <w:sz w:val="24"/>
        </w:rPr>
        <w:t xml:space="preserve">地点、联系方式、人员数量等）。</w:t>
      </w:r>
      <w:r/>
    </w:p>
    <w:p>
      <w:pPr>
        <w:ind w:firstLine="240"/>
        <w:spacing w:line="460" w:lineRule="exact"/>
        <w:rPr>
          <w:bCs/>
          <w:sz w:val="24"/>
        </w:rPr>
      </w:pPr>
      <w:r>
        <w:rPr>
          <w:bCs/>
          <w:sz w:val="24"/>
        </w:rPr>
        <w:t xml:space="preserve">3</w:t>
      </w:r>
      <w:r>
        <w:rPr>
          <w:bCs/>
          <w:sz w:val="24"/>
        </w:rPr>
        <w:t xml:space="preserve">、投标货物出现问题时的处理情况说明（包括响应时间、方式、零配件供应及费用收取情况等）。</w:t>
      </w:r>
      <w:r/>
    </w:p>
    <w:p>
      <w:pPr>
        <w:ind w:firstLine="240"/>
        <w:spacing w:line="460" w:lineRule="exact"/>
        <w:rPr>
          <w:sz w:val="24"/>
          <w:szCs w:val="24"/>
          <w:lang w:val="zh-CN"/>
        </w:rPr>
      </w:pPr>
      <w:r>
        <w:rPr>
          <w:rFonts w:hint="eastAsia"/>
          <w:sz w:val="24"/>
          <w:szCs w:val="24"/>
          <w:lang w:val="zh-CN"/>
        </w:rPr>
        <w:t xml:space="preserve">4</w:t>
      </w:r>
      <w:r>
        <w:rPr>
          <w:rFonts w:hint="eastAsia"/>
          <w:sz w:val="24"/>
          <w:szCs w:val="24"/>
          <w:lang w:val="zh-CN"/>
        </w:rPr>
        <w:t xml:space="preserve">、培训方案说明。</w:t>
      </w:r>
      <w:r/>
    </w:p>
    <w:p>
      <w:pPr>
        <w:ind w:firstLine="240"/>
        <w:spacing w:line="460" w:lineRule="exact"/>
        <w:rPr>
          <w:bCs/>
          <w:sz w:val="24"/>
        </w:rPr>
      </w:pPr>
      <w:r>
        <w:rPr>
          <w:rFonts w:hint="eastAsia"/>
          <w:bCs/>
          <w:sz w:val="24"/>
        </w:rPr>
        <w:t xml:space="preserve">5</w:t>
      </w:r>
      <w:r>
        <w:rPr>
          <w:bCs/>
          <w:sz w:val="24"/>
        </w:rPr>
        <w:t xml:space="preserve">、其他</w:t>
      </w:r>
      <w:r>
        <w:rPr>
          <w:rFonts w:hint="eastAsia"/>
          <w:bCs/>
          <w:sz w:val="24"/>
        </w:rPr>
        <w:t xml:space="preserve">说明</w:t>
      </w:r>
      <w:r>
        <w:rPr>
          <w:bCs/>
          <w:sz w:val="24"/>
        </w:rPr>
        <w:t xml:space="preserve">。</w:t>
      </w:r>
      <w:r>
        <w:rPr>
          <w:b/>
          <w:sz w:val="24"/>
          <w:szCs w:val="24"/>
        </w:rPr>
        <w:t xml:space="preserve"> </w:t>
      </w:r>
      <w:r/>
    </w:p>
    <w:p>
      <w:r>
        <w:br w:type="page" w:clear="all"/>
      </w:r>
      <w:r/>
    </w:p>
    <w:p>
      <w:pPr>
        <w:jc w:val="center"/>
        <w:keepNext/>
        <w:rPr>
          <w:b/>
          <w:bCs/>
          <w:sz w:val="28"/>
          <w:szCs w:val="28"/>
        </w:rPr>
        <w:outlineLvl w:val="1"/>
      </w:pPr>
      <w:r/>
      <w:bookmarkStart w:id="285" w:name="_Toc233978068"/>
      <w:r/>
      <w:bookmarkStart w:id="286" w:name="OLE_LINK17"/>
      <w:r/>
      <w:bookmarkStart w:id="287" w:name="OLE_LINK21"/>
      <w:r>
        <w:rPr>
          <w:rFonts w:hint="eastAsia"/>
          <w:b/>
          <w:bCs/>
          <w:sz w:val="28"/>
          <w:szCs w:val="28"/>
        </w:rPr>
        <w:t xml:space="preserve">附件</w:t>
      </w:r>
      <w:r>
        <w:rPr>
          <w:rFonts w:hint="eastAsia"/>
          <w:b/>
          <w:bCs/>
          <w:sz w:val="28"/>
          <w:szCs w:val="28"/>
        </w:rPr>
        <w:t xml:space="preserve">16 </w:t>
      </w:r>
      <w:r>
        <w:rPr>
          <w:rFonts w:hint="eastAsia"/>
          <w:b/>
          <w:bCs/>
          <w:sz w:val="28"/>
          <w:szCs w:val="28"/>
        </w:rPr>
        <w:t xml:space="preserve">其他</w:t>
      </w:r>
      <w:bookmarkEnd w:id="280"/>
      <w:r/>
      <w:bookmarkEnd w:id="281"/>
      <w:r/>
      <w:bookmarkEnd w:id="282"/>
      <w:r/>
      <w:bookmarkEnd w:id="285"/>
      <w:r/>
      <w:bookmarkEnd w:id="286"/>
      <w:r/>
      <w:bookmarkEnd w:id="287"/>
      <w:r/>
      <w:r/>
    </w:p>
    <w:p>
      <w:pPr>
        <w:ind w:firstLine="480"/>
        <w:spacing w:line="360" w:lineRule="auto"/>
        <w:rPr>
          <w:sz w:val="24"/>
          <w:szCs w:val="24"/>
        </w:rPr>
      </w:pPr>
      <w:r>
        <w:rPr>
          <w:sz w:val="24"/>
          <w:szCs w:val="24"/>
        </w:rPr>
      </w:r>
      <w:r/>
    </w:p>
    <w:p>
      <w:pPr>
        <w:ind w:firstLine="480"/>
        <w:spacing w:line="360" w:lineRule="auto"/>
        <w:rPr>
          <w:sz w:val="24"/>
          <w:szCs w:val="24"/>
        </w:rPr>
      </w:pPr>
      <w:r>
        <w:rPr>
          <w:rFonts w:hint="eastAsia"/>
          <w:sz w:val="24"/>
          <w:szCs w:val="24"/>
        </w:rPr>
        <w:t xml:space="preserve">投标人认为其他需要提供的资料</w:t>
      </w:r>
      <w:r/>
    </w:p>
    <w:p>
      <w:pPr>
        <w:jc w:val="left"/>
        <w:widowControl/>
        <w:rPr>
          <w:sz w:val="24"/>
          <w:szCs w:val="24"/>
        </w:rPr>
      </w:pPr>
      <w:r>
        <w:rPr>
          <w:sz w:val="24"/>
          <w:szCs w:val="24"/>
        </w:rPr>
        <w:br w:type="page" w:clear="all"/>
      </w:r>
      <w:r/>
    </w:p>
    <w:p>
      <w:pPr>
        <w:jc w:val="center"/>
        <w:keepNext/>
        <w:spacing w:line="360" w:lineRule="auto"/>
        <w:rPr>
          <w:b/>
          <w:bCs/>
          <w:sz w:val="28"/>
          <w:szCs w:val="28"/>
        </w:rPr>
        <w:outlineLvl w:val="1"/>
      </w:pPr>
      <w:r/>
      <w:bookmarkStart w:id="288" w:name="_Toc233978069"/>
      <w:r>
        <w:rPr>
          <w:rFonts w:hint="eastAsia"/>
          <w:b/>
          <w:bCs/>
          <w:sz w:val="28"/>
          <w:szCs w:val="28"/>
        </w:rPr>
        <w:t xml:space="preserve">附件</w:t>
      </w:r>
      <w:r>
        <w:rPr>
          <w:rFonts w:hint="eastAsia"/>
          <w:b/>
          <w:bCs/>
          <w:sz w:val="28"/>
          <w:szCs w:val="28"/>
        </w:rPr>
        <w:t xml:space="preserve">1</w:t>
      </w:r>
      <w:r>
        <w:rPr>
          <w:b/>
          <w:bCs/>
          <w:sz w:val="28"/>
          <w:szCs w:val="28"/>
        </w:rPr>
        <w:t xml:space="preserve">7</w:t>
      </w:r>
      <w:r>
        <w:rPr>
          <w:rFonts w:hint="eastAsia"/>
          <w:b/>
          <w:bCs/>
          <w:sz w:val="28"/>
          <w:szCs w:val="28"/>
        </w:rPr>
        <w:t xml:space="preserve"> </w:t>
      </w:r>
      <w:r>
        <w:rPr>
          <w:b/>
          <w:bCs/>
          <w:sz w:val="28"/>
          <w:szCs w:val="28"/>
        </w:rPr>
        <w:t xml:space="preserve">合同履约保函</w:t>
      </w:r>
      <w:bookmarkEnd w:id="288"/>
      <w:r/>
      <w:r/>
    </w:p>
    <w:p>
      <w:pPr>
        <w:jc w:val="center"/>
        <w:spacing w:line="360" w:lineRule="auto"/>
        <w:rPr>
          <w:b/>
          <w:sz w:val="24"/>
          <w:szCs w:val="24"/>
        </w:rPr>
      </w:pPr>
      <w:r>
        <w:rPr>
          <w:b/>
          <w:sz w:val="24"/>
          <w:szCs w:val="24"/>
        </w:rPr>
        <w:t xml:space="preserve">履约保证金的银行保函格式</w:t>
      </w:r>
      <w:r/>
    </w:p>
    <w:p>
      <w:pPr>
        <w:jc w:val="center"/>
        <w:spacing w:line="360" w:lineRule="auto"/>
        <w:rPr>
          <w:b/>
          <w:sz w:val="24"/>
          <w:szCs w:val="24"/>
        </w:rPr>
      </w:pPr>
      <w:r/>
      <w:bookmarkStart w:id="289" w:name="OLE_LINK29"/>
      <w:r/>
      <w:bookmarkStart w:id="290" w:name="OLE_LINK30"/>
      <w:r>
        <w:rPr>
          <w:b/>
          <w:sz w:val="24"/>
          <w:szCs w:val="24"/>
        </w:rPr>
        <w:t xml:space="preserve">合同履约保函</w:t>
      </w:r>
      <w:bookmarkEnd w:id="289"/>
      <w:r/>
      <w:bookmarkEnd w:id="290"/>
      <w:r/>
      <w:r/>
    </w:p>
    <w:p>
      <w:r/>
      <w:r/>
    </w:p>
    <w:p>
      <w:pPr>
        <w:ind w:firstLine="480"/>
        <w:jc w:val="left"/>
        <w:spacing w:line="480" w:lineRule="auto"/>
        <w:widowControl/>
        <w:rPr>
          <w:sz w:val="24"/>
        </w:rPr>
      </w:pPr>
      <w:r>
        <w:rPr>
          <w:rFonts w:cs="宋体"/>
          <w:sz w:val="24"/>
          <w:szCs w:val="24"/>
          <w:lang w:bidi="ar"/>
        </w:rPr>
        <w:t xml:space="preserve">（买方名称）：</w:t>
      </w:r>
      <w:r/>
    </w:p>
    <w:p>
      <w:pPr>
        <w:ind w:firstLine="480"/>
        <w:jc w:val="left"/>
        <w:spacing w:line="480" w:lineRule="auto"/>
        <w:widowControl/>
        <w:rPr>
          <w:sz w:val="24"/>
        </w:rPr>
      </w:pPr>
      <w:r>
        <w:rPr>
          <w:rFonts w:cs="宋体"/>
          <w:sz w:val="24"/>
          <w:szCs w:val="24"/>
          <w:lang w:bidi="ar"/>
        </w:rPr>
        <w:t xml:space="preserve">本保函是因你们与</w:t>
      </w:r>
      <w:r>
        <w:rPr>
          <w:rFonts w:cs="宋体"/>
          <w:sz w:val="24"/>
          <w:szCs w:val="24"/>
          <w:u w:val="single"/>
          <w:lang w:bidi="ar"/>
        </w:rPr>
        <w:t xml:space="preserve">（卖方名称）</w:t>
      </w:r>
      <w:r>
        <w:rPr>
          <w:rFonts w:cs="宋体"/>
          <w:sz w:val="24"/>
          <w:szCs w:val="24"/>
          <w:lang w:bidi="ar"/>
        </w:rPr>
        <w:t xml:space="preserve">（以下简称卖方）于</w:t>
      </w:r>
      <w:r>
        <w:rPr>
          <w:rFonts w:cs="宋体"/>
          <w:sz w:val="24"/>
          <w:szCs w:val="24"/>
          <w:lang w:bidi="ar"/>
        </w:rPr>
        <w:t xml:space="preserve">____</w:t>
      </w:r>
      <w:r>
        <w:rPr>
          <w:rFonts w:cs="宋体"/>
          <w:sz w:val="24"/>
          <w:szCs w:val="24"/>
          <w:lang w:bidi="ar"/>
        </w:rPr>
        <w:t xml:space="preserve">年</w:t>
      </w:r>
      <w:r>
        <w:rPr>
          <w:rFonts w:cs="宋体"/>
          <w:sz w:val="24"/>
          <w:szCs w:val="24"/>
          <w:lang w:bidi="ar"/>
        </w:rPr>
        <w:t xml:space="preserve">____</w:t>
      </w:r>
      <w:r>
        <w:rPr>
          <w:rFonts w:cs="宋体"/>
          <w:sz w:val="24"/>
          <w:szCs w:val="24"/>
          <w:lang w:bidi="ar"/>
        </w:rPr>
        <w:t xml:space="preserve">月</w:t>
      </w:r>
      <w:r>
        <w:rPr>
          <w:rFonts w:cs="宋体"/>
          <w:sz w:val="24"/>
          <w:szCs w:val="24"/>
          <w:lang w:bidi="ar"/>
        </w:rPr>
        <w:t xml:space="preserve">____</w:t>
      </w:r>
      <w:r>
        <w:rPr>
          <w:rFonts w:cs="宋体"/>
          <w:sz w:val="24"/>
          <w:szCs w:val="24"/>
          <w:lang w:bidi="ar"/>
        </w:rPr>
        <w:t xml:space="preserve">日签订合同（合同号为：</w:t>
      </w:r>
      <w:r>
        <w:rPr>
          <w:rFonts w:cs="宋体"/>
          <w:sz w:val="24"/>
          <w:szCs w:val="24"/>
          <w:lang w:bidi="ar"/>
        </w:rPr>
        <w:t xml:space="preserve">__________</w:t>
      </w:r>
      <w:r>
        <w:rPr>
          <w:rFonts w:cs="宋体"/>
          <w:sz w:val="24"/>
          <w:szCs w:val="24"/>
          <w:lang w:bidi="ar"/>
        </w:rPr>
        <w:t xml:space="preserve">），为买方供应</w:t>
      </w:r>
      <w:r>
        <w:rPr>
          <w:rFonts w:cs="宋体"/>
          <w:sz w:val="24"/>
          <w:szCs w:val="24"/>
          <w:u w:val="single"/>
          <w:lang w:bidi="ar"/>
        </w:rPr>
        <w:t xml:space="preserve">（货物与服务名称）</w:t>
      </w:r>
      <w:r>
        <w:rPr>
          <w:rFonts w:cs="宋体"/>
          <w:sz w:val="24"/>
          <w:szCs w:val="24"/>
          <w:lang w:bidi="ar"/>
        </w:rPr>
        <w:t xml:space="preserve">（以下简称合同）而提供保证。</w:t>
      </w:r>
      <w:r/>
    </w:p>
    <w:p>
      <w:pPr>
        <w:ind w:firstLine="480"/>
        <w:jc w:val="left"/>
        <w:spacing w:line="480" w:lineRule="auto"/>
        <w:widowControl/>
        <w:rPr>
          <w:sz w:val="24"/>
        </w:rPr>
      </w:pPr>
      <w:r>
        <w:rPr>
          <w:rFonts w:cs="宋体"/>
          <w:sz w:val="24"/>
          <w:szCs w:val="24"/>
          <w:lang w:bidi="ar"/>
        </w:rPr>
        <w:t xml:space="preserve">我们</w:t>
      </w:r>
      <w:r>
        <w:rPr>
          <w:rFonts w:hint="eastAsia" w:cs="宋体"/>
          <w:sz w:val="24"/>
          <w:szCs w:val="24"/>
          <w:u w:val="single"/>
          <w:lang w:bidi="ar"/>
        </w:rPr>
        <w:t xml:space="preserve">   </w:t>
      </w:r>
      <w:r>
        <w:rPr>
          <w:rFonts w:cs="宋体"/>
          <w:sz w:val="24"/>
          <w:szCs w:val="24"/>
          <w:u w:val="single"/>
          <w:lang w:bidi="ar"/>
        </w:rPr>
        <w:t xml:space="preserve">（银行名称）</w:t>
      </w:r>
      <w:r>
        <w:rPr>
          <w:rFonts w:hint="eastAsia" w:cs="宋体"/>
          <w:sz w:val="24"/>
          <w:szCs w:val="24"/>
          <w:u w:val="single"/>
          <w:lang w:bidi="ar"/>
        </w:rPr>
        <w:t xml:space="preserve">  </w:t>
      </w:r>
      <w:r>
        <w:rPr>
          <w:rFonts w:cs="宋体"/>
          <w:sz w:val="24"/>
          <w:szCs w:val="24"/>
          <w:lang w:bidi="ar"/>
        </w:rPr>
        <w:t xml:space="preserve">（以下简称银行）特此承诺，作为保证人并以卖方的名义向你们出具总额为</w:t>
      </w:r>
      <w:r>
        <w:rPr>
          <w:rFonts w:hint="eastAsia" w:cs="宋体"/>
          <w:sz w:val="24"/>
          <w:szCs w:val="24"/>
          <w:u w:val="single"/>
          <w:lang w:bidi="ar"/>
        </w:rPr>
        <w:t xml:space="preserve">  </w:t>
      </w:r>
      <w:r>
        <w:rPr>
          <w:rFonts w:cs="宋体"/>
          <w:sz w:val="24"/>
          <w:szCs w:val="24"/>
          <w:u w:val="single"/>
          <w:lang w:bidi="ar"/>
        </w:rPr>
        <w:t xml:space="preserve">（币种及金额）</w:t>
      </w:r>
      <w:r>
        <w:rPr>
          <w:rFonts w:hint="eastAsia" w:cs="宋体"/>
          <w:sz w:val="24"/>
          <w:szCs w:val="24"/>
          <w:u w:val="single"/>
          <w:lang w:bidi="ar"/>
        </w:rPr>
        <w:t xml:space="preserve">  </w:t>
      </w:r>
      <w:r>
        <w:rPr>
          <w:rFonts w:cs="宋体"/>
          <w:sz w:val="24"/>
          <w:szCs w:val="24"/>
          <w:lang w:bidi="ar"/>
        </w:rPr>
        <w:t xml:space="preserve">，即合同总价</w:t>
      </w:r>
      <w:r>
        <w:rPr>
          <w:rFonts w:cs="宋体"/>
          <w:sz w:val="24"/>
          <w:szCs w:val="24"/>
          <w:lang w:bidi="ar"/>
        </w:rPr>
        <w:t xml:space="preserve"> 10% </w:t>
      </w:r>
      <w:r>
        <w:rPr>
          <w:rFonts w:cs="宋体"/>
          <w:sz w:val="24"/>
          <w:szCs w:val="24"/>
          <w:lang w:bidi="ar"/>
        </w:rPr>
        <w:t xml:space="preserve">的保函。银行在收到你们第一次书面通知宣布卖方违反了合同规定后，就无条件地向你们支付保函限额之内的一笔或数笔款项，而你们无需证明或说明要求的理由。</w:t>
      </w:r>
      <w:r/>
    </w:p>
    <w:p>
      <w:pPr>
        <w:ind w:firstLine="480"/>
        <w:jc w:val="left"/>
        <w:spacing w:line="480" w:lineRule="auto"/>
        <w:widowControl/>
        <w:rPr>
          <w:rFonts w:cs="宋体"/>
          <w:sz w:val="24"/>
          <w:lang w:bidi="ar"/>
        </w:rPr>
      </w:pPr>
      <w:r>
        <w:rPr>
          <w:rFonts w:cs="宋体"/>
          <w:sz w:val="24"/>
          <w:szCs w:val="24"/>
          <w:lang w:bidi="ar"/>
        </w:rPr>
        <w:t xml:space="preserve">本保函在</w:t>
      </w:r>
      <w:r>
        <w:rPr>
          <w:rFonts w:cs="宋体"/>
          <w:sz w:val="24"/>
          <w:szCs w:val="24"/>
          <w:lang w:bidi="ar"/>
        </w:rPr>
        <w:t xml:space="preserve">____</w:t>
      </w:r>
      <w:r>
        <w:rPr>
          <w:rFonts w:cs="宋体"/>
          <w:sz w:val="24"/>
          <w:szCs w:val="24"/>
          <w:lang w:bidi="ar"/>
        </w:rPr>
        <w:t xml:space="preserve">年</w:t>
      </w:r>
      <w:r>
        <w:rPr>
          <w:rFonts w:cs="宋体"/>
          <w:sz w:val="24"/>
          <w:szCs w:val="24"/>
          <w:lang w:bidi="ar"/>
        </w:rPr>
        <w:t xml:space="preserve">____</w:t>
      </w:r>
      <w:r>
        <w:rPr>
          <w:rFonts w:cs="宋体"/>
          <w:sz w:val="24"/>
          <w:szCs w:val="24"/>
          <w:lang w:bidi="ar"/>
        </w:rPr>
        <w:t xml:space="preserve">月</w:t>
      </w:r>
      <w:r>
        <w:rPr>
          <w:rFonts w:cs="宋体"/>
          <w:sz w:val="24"/>
          <w:szCs w:val="24"/>
          <w:lang w:bidi="ar"/>
        </w:rPr>
        <w:t xml:space="preserve">____</w:t>
      </w:r>
      <w:r>
        <w:rPr>
          <w:rFonts w:cs="宋体"/>
          <w:sz w:val="24"/>
          <w:szCs w:val="24"/>
          <w:lang w:bidi="ar"/>
        </w:rPr>
        <w:t xml:space="preserve">日前一直有效。</w:t>
      </w:r>
      <w:r/>
    </w:p>
    <w:p>
      <w:pPr>
        <w:ind w:firstLine="480"/>
        <w:jc w:val="left"/>
        <w:spacing w:line="360" w:lineRule="auto"/>
        <w:widowControl/>
        <w:rPr>
          <w:rFonts w:cs="宋体"/>
          <w:sz w:val="24"/>
          <w:lang w:bidi="ar"/>
        </w:rPr>
      </w:pPr>
      <w:r>
        <w:rPr>
          <w:rFonts w:cs="宋体"/>
          <w:sz w:val="24"/>
          <w:lang w:bidi="ar"/>
        </w:rPr>
      </w:r>
      <w:r/>
    </w:p>
    <w:p>
      <w:pPr>
        <w:ind w:firstLine="480"/>
        <w:jc w:val="left"/>
        <w:spacing w:line="360" w:lineRule="auto"/>
        <w:widowControl/>
        <w:rPr>
          <w:rFonts w:cs="宋体"/>
          <w:sz w:val="24"/>
          <w:lang w:bidi="ar"/>
        </w:rPr>
      </w:pPr>
      <w:r>
        <w:rPr>
          <w:rFonts w:cs="宋体"/>
          <w:sz w:val="24"/>
          <w:lang w:bidi="ar"/>
        </w:rPr>
      </w:r>
      <w:r/>
    </w:p>
    <w:p>
      <w:pPr>
        <w:ind w:firstLine="480"/>
        <w:jc w:val="left"/>
        <w:spacing w:line="360" w:lineRule="auto"/>
        <w:widowControl/>
        <w:rPr>
          <w:rFonts w:cs="宋体"/>
          <w:sz w:val="24"/>
          <w:lang w:bidi="ar"/>
        </w:rPr>
      </w:pPr>
      <w:r>
        <w:rPr>
          <w:rFonts w:cs="宋体"/>
          <w:sz w:val="24"/>
          <w:lang w:bidi="ar"/>
        </w:rPr>
      </w:r>
      <w:r/>
    </w:p>
    <w:p>
      <w:pPr>
        <w:ind w:firstLine="480"/>
        <w:jc w:val="center"/>
        <w:spacing w:line="360" w:lineRule="auto"/>
        <w:widowControl/>
        <w:rPr>
          <w:rFonts w:cs="宋体"/>
          <w:sz w:val="24"/>
          <w:lang w:bidi="ar"/>
        </w:rPr>
      </w:pPr>
      <w:r>
        <w:rPr>
          <w:rFonts w:hint="eastAsia" w:cs="宋体"/>
          <w:sz w:val="24"/>
          <w:szCs w:val="24"/>
          <w:lang w:bidi="ar"/>
        </w:rPr>
        <w:t xml:space="preserve">                 </w:t>
      </w:r>
      <w:r>
        <w:rPr>
          <w:rFonts w:hint="eastAsia" w:cs="宋体"/>
          <w:sz w:val="24"/>
          <w:szCs w:val="24"/>
          <w:lang w:bidi="ar"/>
        </w:rPr>
        <w:t xml:space="preserve">银行名称：</w:t>
      </w:r>
      <w:r/>
    </w:p>
    <w:p>
      <w:pPr>
        <w:ind w:firstLine="480"/>
        <w:jc w:val="center"/>
        <w:spacing w:line="360" w:lineRule="auto"/>
        <w:widowControl/>
        <w:rPr>
          <w:rFonts w:cs="宋体"/>
          <w:sz w:val="24"/>
          <w:lang w:bidi="ar"/>
        </w:rPr>
      </w:pPr>
      <w:r>
        <w:rPr>
          <w:rFonts w:hint="eastAsia" w:cs="宋体"/>
          <w:sz w:val="24"/>
          <w:szCs w:val="24"/>
          <w:lang w:bidi="ar"/>
        </w:rPr>
        <w:t xml:space="preserve">                  </w:t>
      </w:r>
      <w:r>
        <w:rPr>
          <w:rFonts w:hint="eastAsia" w:cs="宋体"/>
          <w:sz w:val="24"/>
          <w:szCs w:val="24"/>
          <w:lang w:bidi="ar"/>
        </w:rPr>
        <w:t xml:space="preserve">（盖章）</w:t>
      </w:r>
      <w:r/>
    </w:p>
    <w:p>
      <w:pPr>
        <w:ind w:firstLine="480"/>
        <w:jc w:val="center"/>
        <w:spacing w:line="360" w:lineRule="auto"/>
        <w:widowControl/>
        <w:rPr>
          <w:rFonts w:cs="宋体"/>
          <w:sz w:val="24"/>
          <w:lang w:bidi="ar"/>
        </w:rPr>
      </w:pPr>
      <w:r>
        <w:rPr>
          <w:rFonts w:hint="eastAsia" w:cs="宋体"/>
          <w:sz w:val="24"/>
          <w:szCs w:val="24"/>
          <w:lang w:bidi="ar"/>
        </w:rPr>
        <w:t xml:space="preserve">                </w:t>
      </w:r>
      <w:r>
        <w:rPr>
          <w:rFonts w:hint="eastAsia" w:cs="宋体"/>
          <w:sz w:val="24"/>
          <w:szCs w:val="24"/>
          <w:lang w:bidi="ar"/>
        </w:rPr>
        <w:t xml:space="preserve">授权代表签字：</w:t>
      </w:r>
      <w:r/>
    </w:p>
    <w:p>
      <w:pPr>
        <w:ind w:firstLine="480"/>
        <w:jc w:val="center"/>
        <w:spacing w:line="360" w:lineRule="auto"/>
        <w:widowControl/>
        <w:rPr>
          <w:rFonts w:cs="宋体"/>
          <w:sz w:val="24"/>
          <w:lang w:bidi="ar"/>
        </w:rPr>
      </w:pPr>
      <w:r>
        <w:rPr>
          <w:rFonts w:hint="eastAsia" w:cs="宋体"/>
          <w:sz w:val="24"/>
          <w:szCs w:val="24"/>
          <w:lang w:bidi="ar"/>
        </w:rPr>
        <w:t xml:space="preserve">                  </w:t>
      </w:r>
      <w:r>
        <w:rPr>
          <w:rFonts w:hint="eastAsia" w:cs="宋体"/>
          <w:sz w:val="24"/>
          <w:szCs w:val="24"/>
          <w:lang w:bidi="ar"/>
        </w:rPr>
        <w:t xml:space="preserve">职务：</w:t>
      </w:r>
      <w:r/>
    </w:p>
    <w:p>
      <w:pPr>
        <w:ind w:firstLine="480"/>
        <w:jc w:val="center"/>
        <w:spacing w:line="360" w:lineRule="auto"/>
        <w:widowControl/>
        <w:rPr>
          <w:rFonts w:cs="宋体"/>
          <w:sz w:val="24"/>
          <w:lang w:bidi="ar"/>
        </w:rPr>
      </w:pPr>
      <w:r>
        <w:rPr>
          <w:rFonts w:hint="eastAsia" w:cs="宋体"/>
          <w:sz w:val="24"/>
          <w:szCs w:val="24"/>
          <w:lang w:bidi="ar"/>
        </w:rPr>
        <w:t xml:space="preserve">                  </w:t>
      </w:r>
      <w:r>
        <w:rPr>
          <w:rFonts w:hint="eastAsia" w:cs="宋体"/>
          <w:sz w:val="24"/>
          <w:szCs w:val="24"/>
          <w:lang w:bidi="ar"/>
        </w:rPr>
        <w:t xml:space="preserve">日期：</w:t>
      </w:r>
      <w:r/>
    </w:p>
    <w:p>
      <w:pPr>
        <w:ind w:firstLine="480"/>
        <w:spacing w:line="360" w:lineRule="auto"/>
        <w:rPr>
          <w:sz w:val="24"/>
          <w:szCs w:val="24"/>
        </w:rPr>
      </w:pPr>
      <w:r>
        <w:rPr>
          <w:sz w:val="24"/>
          <w:szCs w:val="24"/>
        </w:rPr>
      </w:r>
      <w:r/>
    </w:p>
    <w:p>
      <w:pPr>
        <w:pStyle w:val="845"/>
        <w:rPr>
          <w:rFonts w:ascii="Times New Roman" w:hAnsi="Times New Roman"/>
        </w:rPr>
      </w:pPr>
      <w:r>
        <w:rPr>
          <w:rFonts w:ascii="Times New Roman" w:hAnsi="Times New Roman"/>
        </w:rPr>
      </w:r>
      <w:r/>
    </w:p>
    <w:p>
      <w:pPr>
        <w:rPr>
          <w:rFonts w:cs="仿宋"/>
          <w:b/>
          <w:bCs/>
          <w:sz w:val="32"/>
          <w:szCs w:val="32"/>
        </w:rPr>
      </w:pPr>
      <w:r/>
      <w:bookmarkStart w:id="291" w:name="_Toc315875338"/>
      <w:r/>
      <w:bookmarkStart w:id="292" w:name="_Toc315868076"/>
      <w:r/>
      <w:bookmarkStart w:id="293" w:name="_Toc158691788"/>
      <w:r>
        <w:rPr>
          <w:rFonts w:hint="eastAsia" w:cs="仿宋"/>
          <w:b/>
          <w:bCs/>
          <w:sz w:val="32"/>
          <w:szCs w:val="32"/>
        </w:rPr>
        <w:br w:type="page" w:clear="all"/>
      </w:r>
      <w:r/>
    </w:p>
    <w:p>
      <w:pPr>
        <w:jc w:val="left"/>
      </w:pPr>
      <w:r/>
      <w:r/>
    </w:p>
    <w:p>
      <w:pPr>
        <w:jc w:val="center"/>
        <w:rPr>
          <w:rFonts w:cs="仿宋"/>
          <w:b/>
          <w:bCs/>
          <w:sz w:val="32"/>
          <w:szCs w:val="32"/>
        </w:rPr>
      </w:pPr>
      <w:r>
        <w:rPr>
          <w:rFonts w:hint="eastAsia" w:cs="仿宋"/>
          <w:b/>
          <w:bCs/>
          <w:sz w:val="32"/>
          <w:szCs w:val="32"/>
        </w:rPr>
        <w:t xml:space="preserve">质疑函范本</w:t>
      </w:r>
      <w:r/>
    </w:p>
    <w:p>
      <w:pPr>
        <w:spacing w:before="305" w:line="360" w:lineRule="auto"/>
        <w:rPr>
          <w:bCs/>
          <w:sz w:val="24"/>
          <w:szCs w:val="24"/>
        </w:rPr>
      </w:pPr>
      <w:r>
        <w:rPr>
          <w:bCs/>
          <w:sz w:val="24"/>
          <w:szCs w:val="24"/>
        </w:rPr>
        <w:t xml:space="preserve">一、质疑供应商基本信息</w:t>
      </w:r>
      <w:r/>
    </w:p>
    <w:p>
      <w:pPr>
        <w:spacing w:line="360" w:lineRule="auto"/>
        <w:rPr>
          <w:sz w:val="24"/>
          <w:szCs w:val="24"/>
          <w:u w:val="single"/>
        </w:rPr>
      </w:pPr>
      <w:r>
        <w:rPr>
          <w:sz w:val="24"/>
          <w:szCs w:val="24"/>
        </w:rPr>
        <w:t xml:space="preserve">质疑供应商：</w:t>
      </w:r>
      <w:r>
        <w:rPr>
          <w:sz w:val="24"/>
          <w:szCs w:val="24"/>
          <w:u w:val="single"/>
        </w:rPr>
        <w:t xml:space="preserve">                                                              </w:t>
      </w:r>
      <w:r/>
    </w:p>
    <w:p>
      <w:pPr>
        <w:spacing w:line="360" w:lineRule="auto"/>
        <w:rPr>
          <w:sz w:val="24"/>
          <w:szCs w:val="24"/>
        </w:rPr>
      </w:pPr>
      <w:r>
        <w:rPr>
          <w:sz w:val="24"/>
          <w:szCs w:val="24"/>
        </w:rPr>
        <w:t xml:space="preserve">地址：</w:t>
      </w:r>
      <w:r>
        <w:rPr>
          <w:sz w:val="24"/>
          <w:szCs w:val="24"/>
          <w:u w:val="single"/>
        </w:rPr>
        <w:t xml:space="preserve">                             </w:t>
      </w:r>
      <w:r>
        <w:rPr>
          <w:sz w:val="24"/>
          <w:szCs w:val="24"/>
        </w:rPr>
        <w:t xml:space="preserve">邮编：</w:t>
      </w:r>
      <w:r>
        <w:rPr>
          <w:sz w:val="24"/>
          <w:szCs w:val="24"/>
          <w:u w:val="single"/>
        </w:rPr>
        <w:t xml:space="preserve">                                    </w:t>
      </w:r>
      <w:r/>
    </w:p>
    <w:p>
      <w:pPr>
        <w:spacing w:line="360" w:lineRule="auto"/>
        <w:rPr>
          <w:sz w:val="24"/>
          <w:szCs w:val="24"/>
        </w:rPr>
      </w:pPr>
      <w:r>
        <w:rPr>
          <w:sz w:val="24"/>
          <w:szCs w:val="24"/>
        </w:rPr>
        <w:t xml:space="preserve">联系人：</w:t>
      </w:r>
      <w:r>
        <w:rPr>
          <w:sz w:val="24"/>
          <w:szCs w:val="24"/>
          <w:u w:val="single"/>
        </w:rPr>
        <w:t xml:space="preserve">                      </w:t>
      </w:r>
      <w:r>
        <w:rPr>
          <w:sz w:val="24"/>
          <w:szCs w:val="24"/>
        </w:rPr>
        <w:t xml:space="preserve">联系电话：</w:t>
      </w:r>
      <w:r>
        <w:rPr>
          <w:sz w:val="24"/>
          <w:szCs w:val="24"/>
          <w:u w:val="single"/>
        </w:rPr>
        <w:t xml:space="preserve">                                     </w:t>
      </w:r>
      <w:r/>
    </w:p>
    <w:p>
      <w:pPr>
        <w:spacing w:line="360" w:lineRule="auto"/>
        <w:rPr>
          <w:sz w:val="24"/>
          <w:szCs w:val="24"/>
          <w:u w:val="single"/>
        </w:rPr>
      </w:pPr>
      <w:r>
        <w:rPr>
          <w:sz w:val="24"/>
          <w:szCs w:val="24"/>
        </w:rPr>
        <w:t xml:space="preserve">授权代表：</w:t>
      </w:r>
      <w:r>
        <w:rPr>
          <w:sz w:val="24"/>
          <w:szCs w:val="24"/>
          <w:u w:val="single"/>
        </w:rPr>
        <w:t xml:space="preserve">                                                                 </w:t>
      </w:r>
      <w:r/>
    </w:p>
    <w:p>
      <w:pPr>
        <w:spacing w:line="360" w:lineRule="auto"/>
        <w:rPr>
          <w:sz w:val="24"/>
          <w:szCs w:val="24"/>
        </w:rPr>
      </w:pPr>
      <w:r>
        <w:rPr>
          <w:sz w:val="24"/>
          <w:szCs w:val="24"/>
        </w:rPr>
        <w:t xml:space="preserve">联系电话：</w:t>
      </w:r>
      <w:r>
        <w:rPr>
          <w:sz w:val="24"/>
          <w:szCs w:val="24"/>
          <w:u w:val="single"/>
        </w:rPr>
        <w:t xml:space="preserve">                                                                </w:t>
      </w:r>
      <w:r/>
    </w:p>
    <w:p>
      <w:pPr>
        <w:spacing w:line="360" w:lineRule="auto"/>
        <w:rPr>
          <w:sz w:val="24"/>
          <w:szCs w:val="24"/>
        </w:rPr>
      </w:pPr>
      <w:r>
        <w:rPr>
          <w:sz w:val="24"/>
          <w:szCs w:val="24"/>
        </w:rPr>
        <w:t xml:space="preserve">地址：</w:t>
      </w:r>
      <w:r>
        <w:rPr>
          <w:sz w:val="24"/>
          <w:szCs w:val="24"/>
        </w:rPr>
        <w:t xml:space="preserve"> </w:t>
      </w:r>
      <w:r>
        <w:rPr>
          <w:sz w:val="24"/>
          <w:szCs w:val="24"/>
          <w:u w:val="single"/>
        </w:rPr>
        <w:t xml:space="preserve">                        </w:t>
      </w:r>
      <w:r>
        <w:rPr>
          <w:sz w:val="24"/>
          <w:szCs w:val="24"/>
        </w:rPr>
        <w:t xml:space="preserve">邮编：</w:t>
      </w:r>
      <w:r>
        <w:rPr>
          <w:sz w:val="24"/>
          <w:szCs w:val="24"/>
          <w:u w:val="single"/>
        </w:rPr>
        <w:t xml:space="preserve">                                     </w:t>
      </w:r>
      <w:r/>
    </w:p>
    <w:p>
      <w:pPr>
        <w:spacing w:line="360" w:lineRule="auto"/>
        <w:rPr>
          <w:bCs/>
          <w:sz w:val="24"/>
          <w:szCs w:val="24"/>
        </w:rPr>
      </w:pPr>
      <w:r>
        <w:rPr>
          <w:bCs/>
          <w:sz w:val="24"/>
          <w:szCs w:val="24"/>
        </w:rPr>
        <w:t xml:space="preserve">二、质疑项目基本情况</w:t>
      </w:r>
      <w:r/>
    </w:p>
    <w:p>
      <w:pPr>
        <w:spacing w:line="360" w:lineRule="auto"/>
        <w:rPr>
          <w:sz w:val="24"/>
          <w:szCs w:val="24"/>
        </w:rPr>
      </w:pPr>
      <w:r>
        <w:rPr>
          <w:sz w:val="24"/>
          <w:szCs w:val="24"/>
        </w:rPr>
        <w:t xml:space="preserve">质疑项目的名称：</w:t>
      </w:r>
      <w:r>
        <w:rPr>
          <w:sz w:val="24"/>
          <w:szCs w:val="24"/>
          <w:u w:val="single"/>
        </w:rPr>
        <w:t xml:space="preserve">                                                          </w:t>
      </w:r>
      <w:r/>
    </w:p>
    <w:p>
      <w:pPr>
        <w:spacing w:line="360" w:lineRule="auto"/>
        <w:rPr>
          <w:sz w:val="24"/>
          <w:szCs w:val="24"/>
        </w:rPr>
      </w:pPr>
      <w:r>
        <w:rPr>
          <w:sz w:val="24"/>
          <w:szCs w:val="24"/>
        </w:rPr>
        <w:t xml:space="preserve">质疑项目的编号：</w:t>
      </w:r>
      <w:r>
        <w:rPr>
          <w:sz w:val="24"/>
          <w:szCs w:val="24"/>
          <w:u w:val="single"/>
        </w:rPr>
        <w:t xml:space="preserve">                         </w:t>
      </w:r>
      <w:r>
        <w:rPr>
          <w:sz w:val="24"/>
          <w:szCs w:val="24"/>
        </w:rPr>
        <w:t xml:space="preserve">包号：</w:t>
      </w:r>
      <w:r>
        <w:rPr>
          <w:sz w:val="24"/>
          <w:szCs w:val="24"/>
          <w:u w:val="single"/>
        </w:rPr>
        <w:t xml:space="preserve">                           </w:t>
      </w:r>
      <w:r/>
    </w:p>
    <w:p>
      <w:pPr>
        <w:spacing w:line="360" w:lineRule="auto"/>
        <w:rPr>
          <w:sz w:val="24"/>
          <w:szCs w:val="24"/>
          <w:u w:val="single"/>
        </w:rPr>
      </w:pPr>
      <w:r>
        <w:rPr>
          <w:sz w:val="24"/>
          <w:szCs w:val="24"/>
        </w:rPr>
        <w:t xml:space="preserve">采购人名称：</w:t>
      </w:r>
      <w:r>
        <w:rPr>
          <w:sz w:val="24"/>
          <w:szCs w:val="24"/>
          <w:u w:val="single"/>
        </w:rPr>
        <w:t xml:space="preserve">                                                              </w:t>
      </w:r>
      <w:r/>
    </w:p>
    <w:p>
      <w:pPr>
        <w:spacing w:line="360" w:lineRule="auto"/>
        <w:rPr>
          <w:sz w:val="24"/>
          <w:szCs w:val="24"/>
        </w:rPr>
      </w:pPr>
      <w:r>
        <w:rPr>
          <w:sz w:val="24"/>
          <w:szCs w:val="24"/>
        </w:rPr>
        <w:t xml:space="preserve">采购文件获取日期：</w:t>
      </w:r>
      <w:r>
        <w:rPr>
          <w:sz w:val="24"/>
          <w:szCs w:val="24"/>
          <w:u w:val="single"/>
        </w:rPr>
        <w:t xml:space="preserve">                                                        </w:t>
      </w:r>
      <w:r/>
    </w:p>
    <w:p>
      <w:pPr>
        <w:spacing w:line="360" w:lineRule="auto"/>
        <w:rPr>
          <w:bCs/>
          <w:sz w:val="24"/>
          <w:szCs w:val="24"/>
        </w:rPr>
      </w:pPr>
      <w:r>
        <w:rPr>
          <w:bCs/>
          <w:sz w:val="24"/>
          <w:szCs w:val="24"/>
        </w:rPr>
        <w:t xml:space="preserve">三、质疑事项具体内容</w:t>
      </w:r>
      <w:r/>
    </w:p>
    <w:p>
      <w:pPr>
        <w:spacing w:line="360" w:lineRule="auto"/>
        <w:rPr>
          <w:sz w:val="24"/>
          <w:szCs w:val="24"/>
          <w:u w:val="single"/>
        </w:rPr>
      </w:pPr>
      <w:r>
        <w:rPr>
          <w:sz w:val="24"/>
          <w:szCs w:val="24"/>
        </w:rPr>
        <w:t xml:space="preserve">质疑事项</w:t>
      </w:r>
      <w:r>
        <w:rPr>
          <w:sz w:val="24"/>
          <w:szCs w:val="24"/>
        </w:rPr>
        <w:t xml:space="preserve">1</w:t>
      </w:r>
      <w:r>
        <w:rPr>
          <w:sz w:val="24"/>
          <w:szCs w:val="24"/>
        </w:rPr>
        <w:t xml:space="preserve">：</w:t>
      </w:r>
      <w:r>
        <w:rPr>
          <w:sz w:val="24"/>
          <w:szCs w:val="24"/>
          <w:u w:val="single"/>
        </w:rPr>
        <w:t xml:space="preserve">                                                              </w:t>
      </w:r>
      <w:r/>
    </w:p>
    <w:p>
      <w:pPr>
        <w:spacing w:line="360" w:lineRule="auto"/>
        <w:rPr>
          <w:sz w:val="24"/>
          <w:szCs w:val="24"/>
          <w:u w:val="single"/>
        </w:rPr>
      </w:pPr>
      <w:r>
        <w:rPr>
          <w:sz w:val="24"/>
          <w:szCs w:val="24"/>
        </w:rPr>
        <w:t xml:space="preserve">事实依据：</w:t>
      </w:r>
      <w:r>
        <w:rPr>
          <w:sz w:val="24"/>
          <w:szCs w:val="24"/>
          <w:u w:val="single"/>
        </w:rPr>
        <w:t xml:space="preserve">                                                                </w:t>
      </w:r>
      <w:r/>
    </w:p>
    <w:p>
      <w:pPr>
        <w:spacing w:line="360" w:lineRule="auto"/>
        <w:rPr>
          <w:sz w:val="24"/>
          <w:szCs w:val="24"/>
        </w:rPr>
      </w:pPr>
      <w:r>
        <w:rPr>
          <w:sz w:val="24"/>
          <w:szCs w:val="24"/>
          <w:u w:val="single"/>
        </w:rPr>
        <w:t xml:space="preserve">                                                                           </w:t>
      </w:r>
      <w:r/>
    </w:p>
    <w:p>
      <w:pPr>
        <w:spacing w:line="360" w:lineRule="auto"/>
        <w:rPr>
          <w:sz w:val="24"/>
          <w:szCs w:val="24"/>
          <w:u w:val="single"/>
        </w:rPr>
      </w:pPr>
      <w:r>
        <w:rPr>
          <w:sz w:val="24"/>
          <w:szCs w:val="24"/>
        </w:rPr>
        <w:t xml:space="preserve">法律依据：</w:t>
      </w:r>
      <w:r>
        <w:rPr>
          <w:sz w:val="24"/>
          <w:szCs w:val="24"/>
          <w:u w:val="single"/>
        </w:rPr>
        <w:t xml:space="preserve">                                                                 </w:t>
      </w:r>
      <w:r/>
    </w:p>
    <w:p>
      <w:pPr>
        <w:spacing w:line="360" w:lineRule="auto"/>
        <w:rPr>
          <w:sz w:val="24"/>
          <w:szCs w:val="24"/>
          <w:u w:val="single"/>
        </w:rPr>
      </w:pPr>
      <w:r>
        <w:rPr>
          <w:sz w:val="24"/>
          <w:szCs w:val="24"/>
          <w:u w:val="single"/>
        </w:rPr>
        <w:t xml:space="preserve">                                                                           </w:t>
      </w:r>
      <w:r/>
    </w:p>
    <w:p>
      <w:pPr>
        <w:spacing w:line="360" w:lineRule="auto"/>
        <w:rPr>
          <w:sz w:val="24"/>
          <w:szCs w:val="24"/>
          <w:u w:val="single"/>
        </w:rPr>
      </w:pPr>
      <w:r>
        <w:rPr>
          <w:sz w:val="24"/>
          <w:szCs w:val="24"/>
        </w:rPr>
        <w:t xml:space="preserve">质疑事项</w:t>
      </w:r>
      <w:r>
        <w:rPr>
          <w:sz w:val="24"/>
          <w:szCs w:val="24"/>
        </w:rPr>
        <w:t xml:space="preserve">2</w:t>
      </w:r>
      <w:r/>
    </w:p>
    <w:p>
      <w:pPr>
        <w:spacing w:line="360" w:lineRule="auto"/>
        <w:rPr>
          <w:sz w:val="24"/>
          <w:szCs w:val="24"/>
        </w:rPr>
      </w:pPr>
      <w:r>
        <w:rPr>
          <w:sz w:val="24"/>
          <w:szCs w:val="24"/>
        </w:rPr>
        <w:t xml:space="preserve">……</w:t>
      </w:r>
      <w:r/>
    </w:p>
    <w:p>
      <w:pPr>
        <w:spacing w:line="360" w:lineRule="auto"/>
        <w:rPr>
          <w:bCs/>
          <w:sz w:val="24"/>
          <w:szCs w:val="24"/>
        </w:rPr>
      </w:pPr>
      <w:r>
        <w:rPr>
          <w:bCs/>
          <w:sz w:val="24"/>
          <w:szCs w:val="24"/>
        </w:rPr>
        <w:t xml:space="preserve">四、与质疑事项相关的质疑请求</w:t>
      </w:r>
      <w:r/>
    </w:p>
    <w:p>
      <w:pPr>
        <w:spacing w:line="360" w:lineRule="auto"/>
        <w:rPr>
          <w:sz w:val="24"/>
          <w:szCs w:val="24"/>
          <w:u w:val="single"/>
        </w:rPr>
      </w:pPr>
      <w:r>
        <w:rPr>
          <w:sz w:val="24"/>
          <w:szCs w:val="24"/>
        </w:rPr>
        <w:t xml:space="preserve">请求：</w:t>
      </w:r>
      <w:r>
        <w:rPr>
          <w:sz w:val="24"/>
          <w:szCs w:val="24"/>
          <w:u w:val="single"/>
        </w:rPr>
        <w:t xml:space="preserve">                                                                     </w:t>
      </w:r>
      <w:r/>
    </w:p>
    <w:p>
      <w:pPr>
        <w:rPr>
          <w:sz w:val="24"/>
          <w:szCs w:val="24"/>
        </w:rPr>
      </w:pPr>
      <w:r>
        <w:rPr>
          <w:sz w:val="24"/>
          <w:szCs w:val="24"/>
        </w:rPr>
        <w:t xml:space="preserve">签字</w:t>
      </w:r>
      <w:r>
        <w:rPr>
          <w:rFonts w:hint="eastAsia"/>
          <w:sz w:val="24"/>
          <w:szCs w:val="24"/>
        </w:rPr>
        <w:t xml:space="preserve">（</w:t>
      </w:r>
      <w:r>
        <w:rPr>
          <w:sz w:val="24"/>
          <w:szCs w:val="24"/>
        </w:rPr>
        <w:t xml:space="preserve">签章</w:t>
      </w:r>
      <w:r>
        <w:rPr>
          <w:rFonts w:hint="eastAsia"/>
          <w:sz w:val="24"/>
          <w:szCs w:val="24"/>
        </w:rPr>
        <w:t xml:space="preserve">）</w:t>
      </w:r>
      <w:r>
        <w:rPr>
          <w:sz w:val="24"/>
          <w:szCs w:val="24"/>
        </w:rPr>
        <w:t xml:space="preserve">：</w:t>
      </w:r>
      <w:r>
        <w:rPr>
          <w:sz w:val="24"/>
          <w:szCs w:val="24"/>
        </w:rPr>
        <w:t xml:space="preserve">                   </w:t>
      </w:r>
      <w:r>
        <w:rPr>
          <w:sz w:val="24"/>
          <w:szCs w:val="24"/>
        </w:rPr>
        <w:t xml:space="preserve">公章：</w:t>
      </w:r>
      <w:r>
        <w:rPr>
          <w:sz w:val="24"/>
          <w:szCs w:val="24"/>
        </w:rPr>
        <w:t xml:space="preserve">                      </w:t>
      </w:r>
      <w:r/>
    </w:p>
    <w:p>
      <w:pPr>
        <w:rPr>
          <w:sz w:val="24"/>
          <w:szCs w:val="24"/>
        </w:rPr>
      </w:pPr>
      <w:r>
        <w:rPr>
          <w:sz w:val="24"/>
          <w:szCs w:val="24"/>
        </w:rPr>
        <w:t xml:space="preserve">日期：</w:t>
      </w:r>
      <w:r>
        <w:rPr>
          <w:sz w:val="24"/>
          <w:szCs w:val="24"/>
        </w:rPr>
        <w:t xml:space="preserve">    </w:t>
      </w:r>
      <w:r/>
    </w:p>
    <w:p>
      <w:pPr>
        <w:rPr>
          <w:b/>
          <w:sz w:val="24"/>
          <w:szCs w:val="24"/>
        </w:rPr>
      </w:pPr>
      <w:r>
        <w:rPr>
          <w:b/>
          <w:sz w:val="24"/>
          <w:szCs w:val="24"/>
        </w:rPr>
        <w:br w:type="page" w:clear="all"/>
      </w:r>
      <w:r/>
    </w:p>
    <w:p>
      <w:pPr>
        <w:spacing w:line="440" w:lineRule="exact"/>
        <w:rPr>
          <w:b/>
          <w:sz w:val="24"/>
          <w:szCs w:val="24"/>
        </w:rPr>
      </w:pPr>
      <w:r>
        <w:rPr>
          <w:b/>
          <w:sz w:val="24"/>
          <w:szCs w:val="24"/>
        </w:rPr>
        <w:t xml:space="preserve">质疑函制作说明：</w:t>
      </w:r>
      <w:r/>
    </w:p>
    <w:p>
      <w:pPr>
        <w:ind w:firstLine="480"/>
        <w:jc w:val="left"/>
        <w:spacing w:line="440" w:lineRule="exact"/>
        <w:widowControl/>
        <w:rPr>
          <w:sz w:val="24"/>
          <w:szCs w:val="24"/>
        </w:rPr>
      </w:pPr>
      <w:r>
        <w:rPr>
          <w:sz w:val="24"/>
          <w:szCs w:val="24"/>
        </w:rPr>
        <w:t xml:space="preserve">1</w:t>
      </w:r>
      <w:r>
        <w:rPr>
          <w:rFonts w:hint="eastAsia"/>
          <w:sz w:val="24"/>
          <w:szCs w:val="24"/>
        </w:rPr>
        <w:t xml:space="preserve">、供应商</w:t>
      </w:r>
      <w:r>
        <w:rPr>
          <w:sz w:val="24"/>
          <w:szCs w:val="24"/>
        </w:rPr>
        <w:t xml:space="preserve">提出质疑时，应提交质疑函和必要的证明材料（线上获取采购文件后的《投标供应商确认函》、质疑供应商的营业执照复印件等）。</w:t>
      </w:r>
      <w:r/>
    </w:p>
    <w:p>
      <w:pPr>
        <w:ind w:firstLine="480"/>
        <w:jc w:val="left"/>
        <w:spacing w:line="440" w:lineRule="exact"/>
        <w:widowControl/>
        <w:rPr>
          <w:sz w:val="24"/>
          <w:szCs w:val="24"/>
        </w:rPr>
      </w:pPr>
      <w:r>
        <w:rPr>
          <w:sz w:val="24"/>
          <w:szCs w:val="24"/>
        </w:rPr>
        <w:t xml:space="preserve">2</w:t>
      </w:r>
      <w:r>
        <w:rPr>
          <w:rFonts w:hint="eastAsia"/>
          <w:sz w:val="24"/>
          <w:szCs w:val="24"/>
        </w:rPr>
        <w:t xml:space="preserve">、</w:t>
      </w:r>
      <w:r>
        <w:rPr>
          <w:sz w:val="24"/>
          <w:szCs w:val="24"/>
        </w:rPr>
        <w:t xml:space="preserve">质疑供应商若委托代理人进行质疑的，</w:t>
      </w:r>
      <w:r>
        <w:rPr>
          <w:sz w:val="24"/>
          <w:szCs w:val="24"/>
        </w:rPr>
        <w:t xml:space="preserve">质疑函应按</w:t>
      </w:r>
      <w:r>
        <w:rPr>
          <w:sz w:val="24"/>
          <w:szCs w:val="24"/>
        </w:rPr>
        <w:t xml:space="preserve">要求列</w:t>
      </w:r>
      <w:r>
        <w:rPr>
          <w:rFonts w:hint="eastAsia" w:cs="宋体"/>
          <w:sz w:val="24"/>
          <w:szCs w:val="24"/>
        </w:rPr>
        <w:t xml:space="preserve">明“授权代表”的</w:t>
      </w:r>
      <w:r>
        <w:rPr>
          <w:sz w:val="24"/>
          <w:szCs w:val="24"/>
        </w:rPr>
        <w:t xml:space="preserve">有关内容，并在附件中提交由质疑供应商签署的授权委托书。授权委托书应载明代理人的姓名或者名称、代理事项、具体权限、期限和相关事项。</w:t>
      </w:r>
      <w:r/>
    </w:p>
    <w:p>
      <w:pPr>
        <w:ind w:firstLine="480"/>
        <w:jc w:val="left"/>
        <w:spacing w:line="440" w:lineRule="exact"/>
        <w:widowControl/>
        <w:rPr>
          <w:sz w:val="24"/>
          <w:szCs w:val="24"/>
        </w:rPr>
      </w:pPr>
      <w:r>
        <w:rPr>
          <w:sz w:val="24"/>
          <w:szCs w:val="24"/>
        </w:rPr>
        <w:t xml:space="preserve">3</w:t>
      </w:r>
      <w:r>
        <w:rPr>
          <w:rFonts w:hint="eastAsia"/>
          <w:sz w:val="24"/>
          <w:szCs w:val="24"/>
        </w:rPr>
        <w:t xml:space="preserve">、</w:t>
      </w:r>
      <w:r>
        <w:rPr>
          <w:sz w:val="24"/>
          <w:szCs w:val="24"/>
        </w:rPr>
        <w:t xml:space="preserve">质疑供应商若对项目的某一分包进行质疑，质疑函中应列明具体分包号。</w:t>
      </w:r>
      <w:r/>
    </w:p>
    <w:p>
      <w:pPr>
        <w:ind w:firstLine="480"/>
        <w:jc w:val="left"/>
        <w:spacing w:line="440" w:lineRule="exact"/>
        <w:widowControl/>
        <w:rPr>
          <w:sz w:val="24"/>
          <w:szCs w:val="24"/>
        </w:rPr>
      </w:pPr>
      <w:r>
        <w:rPr>
          <w:sz w:val="24"/>
          <w:szCs w:val="24"/>
        </w:rPr>
        <w:t xml:space="preserve">4</w:t>
      </w:r>
      <w:r>
        <w:rPr>
          <w:rFonts w:hint="eastAsia"/>
          <w:sz w:val="24"/>
          <w:szCs w:val="24"/>
        </w:rPr>
        <w:t xml:space="preserve">、</w:t>
      </w:r>
      <w:r>
        <w:rPr>
          <w:sz w:val="24"/>
          <w:szCs w:val="24"/>
        </w:rPr>
        <w:t xml:space="preserve">质疑函的质疑事项应具体、明确，并有必要的事实依据和法律依据。</w:t>
      </w:r>
      <w:r/>
    </w:p>
    <w:p>
      <w:pPr>
        <w:ind w:firstLine="480"/>
        <w:jc w:val="left"/>
        <w:spacing w:line="440" w:lineRule="exact"/>
        <w:widowControl/>
        <w:rPr>
          <w:sz w:val="24"/>
          <w:szCs w:val="24"/>
        </w:rPr>
      </w:pPr>
      <w:r>
        <w:rPr>
          <w:sz w:val="24"/>
          <w:szCs w:val="24"/>
        </w:rPr>
        <w:t xml:space="preserve">5</w:t>
      </w:r>
      <w:r>
        <w:rPr>
          <w:rFonts w:hint="eastAsia"/>
          <w:sz w:val="24"/>
          <w:szCs w:val="24"/>
        </w:rPr>
        <w:t xml:space="preserve">、</w:t>
      </w:r>
      <w:r>
        <w:rPr>
          <w:sz w:val="24"/>
          <w:szCs w:val="24"/>
        </w:rPr>
        <w:t xml:space="preserve">质疑函的质疑请求应与质疑事项相关。</w:t>
      </w:r>
      <w:r/>
    </w:p>
    <w:p>
      <w:pPr>
        <w:ind w:firstLine="480"/>
        <w:jc w:val="left"/>
        <w:spacing w:line="440" w:lineRule="exact"/>
        <w:widowControl/>
      </w:pPr>
      <w:r>
        <w:rPr>
          <w:sz w:val="24"/>
          <w:szCs w:val="24"/>
        </w:rPr>
        <w:t xml:space="preserve">6</w:t>
      </w:r>
      <w:r>
        <w:rPr>
          <w:rFonts w:hint="eastAsia"/>
          <w:sz w:val="24"/>
          <w:szCs w:val="24"/>
        </w:rPr>
        <w:t xml:space="preserve">、</w:t>
      </w:r>
      <w:r>
        <w:rPr>
          <w:sz w:val="24"/>
          <w:szCs w:val="24"/>
        </w:rPr>
        <w:t xml:space="preserve">质疑供应商为自然人的，</w:t>
      </w:r>
      <w:r>
        <w:rPr>
          <w:sz w:val="24"/>
          <w:szCs w:val="24"/>
        </w:rPr>
        <w:t xml:space="preserve">质疑函应由</w:t>
      </w:r>
      <w:r>
        <w:rPr>
          <w:sz w:val="24"/>
          <w:szCs w:val="24"/>
        </w:rPr>
        <w:t xml:space="preserve">本人签字；质疑供应商为法人或者其他组织的，</w:t>
      </w:r>
      <w:r>
        <w:rPr>
          <w:sz w:val="24"/>
          <w:szCs w:val="24"/>
        </w:rPr>
        <w:t xml:space="preserve">质疑函应由</w:t>
      </w:r>
      <w:r>
        <w:rPr>
          <w:sz w:val="24"/>
          <w:szCs w:val="24"/>
        </w:rPr>
        <w:t xml:space="preserve">法定代表人、主要负责人，或者其授权代表签字或者盖章，并加盖公章。</w:t>
      </w:r>
      <w:bookmarkEnd w:id="291"/>
      <w:r/>
      <w:bookmarkEnd w:id="292"/>
      <w:r/>
      <w:bookmarkEnd w:id="293"/>
      <w:r/>
      <w:r/>
    </w:p>
    <w:sectPr>
      <w:footnotePr/>
      <w:endnotePr/>
      <w:type w:val="nextPage"/>
      <w:pgSz w:w="11907" w:h="16840" w:orient="portrait"/>
      <w:pgMar w:top="1134" w:right="882" w:bottom="1134" w:left="1365" w:header="397" w:footer="794" w:gutter="0"/>
      <w:cols w:num="1" w:sep="0" w:space="720" w:equalWidth="1"/>
      <w:docGrid w:linePitch="360"/>
      <w:titlePg/>
    </w:sectPr>
  </w:body>
</w:document>
</file>

<file path=word/endnotes.xml><?xml version="1.0" encoding="utf-8"?>
<w:endnot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a="http://schemas.openxmlformats.org/drawingml/2006/main" xmlns:wps="http://schemas.microsoft.com/office/word/2010/wordprocessingShape" mc:Ignorable="w14 w15 wp14">
  <w:endnote w:type="separator" w:id="-1">
    <w:p>
      <w:r>
        <w:separator/>
      </w:r>
      <w:r/>
    </w:p>
  </w:endnote>
  <w:endnote w:type="continuationSeparator" w:id="0">
    <w:p>
      <w:r>
        <w:continuationSeparator/>
      </w: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mc:Ignorable="w14 w15">
  <w:font w:name="仿宋">
    <w:panose1 w:val="02010609060101010101"/>
  </w:font>
  <w:font w:name="Symbol">
    <w:panose1 w:val="05050102010706020507"/>
  </w:font>
  <w:font w:name="Wingdings">
    <w:panose1 w:val="05000000000000000000"/>
  </w:font>
  <w:font w:name="Tahoma">
    <w:panose1 w:val="020B0604030504040204"/>
  </w:font>
  <w:font w:name="Cambria">
    <w:panose1 w:val="02040503050406030204"/>
  </w:font>
  <w:font w:name="仿宋_GB2312">
    <w:panose1 w:val="02010609060101010101"/>
  </w:font>
  <w:font w:name="微软雅黑">
    <w:panose1 w:val="020B0503020204020204"/>
  </w:font>
  <w:font w:name="Calibri">
    <w:panose1 w:val="020F0502020204030204"/>
  </w:font>
  <w:font w:name="Courier New">
    <w:panose1 w:val="02070309020205020404"/>
  </w:font>
  <w:font w:name="楷体_GB2312">
    <w:panose1 w:val="02010609060101010101"/>
  </w:font>
  <w:font w:name="Arial Unicode MS">
    <w:panose1 w:val="020B0604020202020204"/>
  </w:font>
  <w:font w:name="Arial">
    <w:panose1 w:val="020B0604020202020204"/>
  </w:font>
  <w:font w:name="SimSun">
    <w:panose1 w:val="02010600030101010101"/>
  </w:font>
  <w:font w:name="Monospac821 BT">
    <w:panose1 w:val="020B0503020202020204"/>
  </w:font>
  <w:font w:name="宋体">
    <w:panose1 w:val="02010600030101010101"/>
  </w:font>
  <w:font w:name="Times New Roman">
    <w:panose1 w:val="02020603050405020304"/>
  </w:font>
</w:fonts>
</file>

<file path=word/footer1.xml><?xml version="1.0" encoding="utf-8"?>
<w:ft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a="http://schemas.openxmlformats.org/drawingml/2006/main" xmlns:wps="http://schemas.microsoft.com/office/word/2010/wordprocessingShape" mc:Ignorable="w14 w15 wp14">
  <w:p>
    <w:pPr>
      <w:pStyle w:val="857"/>
      <w:ind w:right="360"/>
    </w:pPr>
    <w:r/>
    <w:r/>
  </w:p>
</w:ftr>
</file>

<file path=word/footer2.xml><?xml version="1.0" encoding="utf-8"?>
<w:ft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a="http://schemas.openxmlformats.org/drawingml/2006/main" xmlns:wps="http://schemas.microsoft.com/office/word/2010/wordprocessingShape" mc:Ignorable="w14 w15 wp14">
  <w:p>
    <w:pPr>
      <w:pStyle w:val="857"/>
      <w:rPr>
        <w:rStyle w:val="883"/>
      </w:rPr>
      <w:framePr w:wrap="around" w:vAnchor="text" w:hAnchor="margin" w:xAlign="right" w:y="1"/>
    </w:pPr>
    <w:r>
      <w:fldChar w:fldCharType="begin"/>
    </w:r>
    <w:r>
      <w:rPr>
        <w:rStyle w:val="883"/>
      </w:rPr>
      <w:instrText xml:space="preserve">PAGE  </w:instrText>
    </w:r>
    <w:r>
      <w:fldChar w:fldCharType="separate"/>
    </w:r>
    <w:r>
      <w:rPr>
        <w:rStyle w:val="883"/>
      </w:rPr>
      <w:t xml:space="preserve">16</w:t>
    </w:r>
    <w:r>
      <w:fldChar w:fldCharType="end"/>
    </w:r>
    <w:r/>
  </w:p>
  <w:p>
    <w:pPr>
      <w:pStyle w:val="857"/>
      <w:ind w:right="360"/>
    </w:pPr>
    <w:r/>
    <w:r/>
  </w:p>
</w:ftr>
</file>

<file path=word/footer3.xml><?xml version="1.0" encoding="utf-8"?>
<w:ft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a="http://schemas.openxmlformats.org/drawingml/2006/main" xmlns:wps="http://schemas.microsoft.com/office/word/2010/wordprocessingShape" mc:Ignorable="w14 w15 wp14">
  <w:p>
    <w:pPr>
      <w:pStyle w:val="857"/>
      <w:ind w:right="360"/>
    </w:pPr>
    <w:r>
      <mc:AlternateContent>
        <mc:Choice Requires="wpg">
          <w:drawing>
            <wp:anchor xmlns:wp="http://schemas.openxmlformats.org/drawingml/2006/wordprocessingDrawing" xmlns:wp14="http://schemas.microsoft.com/office/word/2010/wordprocessingDrawing" distT="0" distB="0" distL="114300" distR="114300" simplePos="0" relativeHeight="251660288" behindDoc="0" locked="0" layoutInCell="1" allowOverlap="1">
              <wp:simplePos x="0" y="0"/>
              <wp:positionH relativeFrom="margin">
                <wp:posOffset>2603500</wp:posOffset>
              </wp:positionH>
              <wp:positionV relativeFrom="paragraph">
                <wp:posOffset>635</wp:posOffset>
              </wp:positionV>
              <wp:extent cx="1038860" cy="1828800"/>
              <wp:effectExtent l="0" t="0" r="8890" b="0"/>
              <wp:wrapNone/>
              <wp:docPr id="2" name="文本框 4"/>
              <wp:cNvGraphicFramePr/>
              <a:graphic xmlns:a="http://schemas.openxmlformats.org/drawingml/2006/main">
                <a:graphicData uri="http://schemas.microsoft.com/office/word/2010/wordprocessingShape">
                  <wps:wsp>
                    <wps:cNvPr id="0" name=""/>
                    <wps:cNvSpPr txBox="1"/>
                    <wps:spPr bwMode="auto">
                      <a:xfrm>
                        <a:off x="0" y="0"/>
                        <a:ext cx="1039091" cy="1828800"/>
                      </a:xfrm>
                      <a:prstGeom prst="rect">
                        <a:avLst/>
                      </a:prstGeom>
                      <a:noFill/>
                      <a:ln w="6350">
                        <a:noFill/>
                      </a:ln>
                    </wps:spPr>
                    <wps:style>
                      <a:lnRef idx="0">
                        <a:schemeClr val="accent1"/>
                      </a:lnRef>
                      <a:fillRef idx="0">
                        <a:schemeClr val="accent1"/>
                      </a:fillRef>
                      <a:effectRef idx="0">
                        <a:schemeClr val="accent1"/>
                      </a:effectRef>
                      <a:fontRef idx="minor">
                        <a:schemeClr val="dk1"/>
                      </a:fontRef>
                    </wps:style>
                    <wps:txbx>
                      <w:txbxContent>
                        <w:p>
                          <w:pPr>
                            <w:pStyle w:val="857"/>
                          </w:pPr>
                          <w:r>
                            <w:t xml:space="preserve">第</w:t>
                          </w:r>
                          <w:r>
                            <w:t xml:space="preserve"> </w:t>
                          </w:r>
                          <w:r>
                            <w:fldChar w:fldCharType="begin"/>
                          </w:r>
                          <w:r>
                            <w:instrText xml:space="preserve"> PAGE  \* MERGEFORMAT </w:instrText>
                          </w:r>
                          <w:r>
                            <w:fldChar w:fldCharType="separate"/>
                          </w:r>
                          <w:r>
                            <w:t xml:space="preserve">27</w:t>
                          </w:r>
                          <w:r>
                            <w:fldChar w:fldCharType="end"/>
                          </w:r>
                          <w:r>
                            <w:t xml:space="preserve"> </w:t>
                          </w:r>
                          <w:r>
                            <w:t xml:space="preserve">页</w:t>
                          </w:r>
                          <w:r>
                            <w:t xml:space="preserve"> </w:t>
                          </w:r>
                          <w:r>
                            <w:t xml:space="preserve">共</w:t>
                          </w:r>
                          <w:r>
                            <w:t xml:space="preserve"> 80</w:t>
                          </w:r>
                          <w:r>
                            <w:rPr>
                              <w:rFonts w:hint="eastAsia"/>
                            </w:rPr>
                            <w:t xml:space="preserve"> </w:t>
                          </w:r>
                          <w:r>
                            <w:t xml:space="preserve">页</w:t>
                          </w:r>
                          <w:r/>
                        </w:p>
                      </w:txbxContent>
                    </wps:txbx>
                    <wps:bodyPr rot="0" spcFirstLastPara="0" vertOverflow="overflow" horzOverflow="overflow" vert="horz" wrap="square" lIns="0" tIns="0" rIns="0" bIns="0" numCol="1" spcCol="0" rtlCol="0" fromWordArt="0" anchor="t" anchorCtr="0" forceAA="0" compatLnSpc="1">
                      <a:spAutoFit/>
                    </wps:bodyPr>
                  </wps:wsp>
                </a:graphicData>
              </a:graphic>
            </wp:anchor>
          </w:drawing>
        </mc:Choice>
        <mc:Fallback>
          <w:pict>
            <v:shape id="shape 1" o:spid="_x0000_s1" o:spt="202" type="#_x0000_t202" style="position:absolute;z-index:251660288;o:allowoverlap:true;o:allowincell:true;mso-position-horizontal-relative:margin;margin-left:205.0pt;mso-position-horizontal:absolute;mso-position-vertical-relative:text;margin-top:0.0pt;mso-position-vertical:absolute;width:81.8pt;height:144.0pt;mso-wrap-distance-left:9.0pt;mso-wrap-distance-top:0.0pt;mso-wrap-distance-right:9.0pt;mso-wrap-distance-bottom:0.0pt;v-text-anchor:top;visibility:visible;" filled="f" stroked="f" strokeweight="0.50pt">
              <v:textbox inset="0,0,0,0">
                <w:txbxContent>
                  <w:p>
                    <w:pPr>
                      <w:pStyle w:val="857"/>
                    </w:pPr>
                    <w:r>
                      <w:t xml:space="preserve">第</w:t>
                    </w:r>
                    <w:r>
                      <w:t xml:space="preserve"> </w:t>
                    </w:r>
                    <w:r>
                      <w:fldChar w:fldCharType="begin"/>
                    </w:r>
                    <w:r>
                      <w:instrText xml:space="preserve"> PAGE  \* MERGEFORMAT </w:instrText>
                    </w:r>
                    <w:r>
                      <w:fldChar w:fldCharType="separate"/>
                    </w:r>
                    <w:r>
                      <w:t xml:space="preserve">27</w:t>
                    </w:r>
                    <w:r>
                      <w:fldChar w:fldCharType="end"/>
                    </w:r>
                    <w:r>
                      <w:t xml:space="preserve"> </w:t>
                    </w:r>
                    <w:r>
                      <w:t xml:space="preserve">页</w:t>
                    </w:r>
                    <w:r>
                      <w:t xml:space="preserve"> </w:t>
                    </w:r>
                    <w:r>
                      <w:t xml:space="preserve">共</w:t>
                    </w:r>
                    <w:r>
                      <w:t xml:space="preserve"> 80</w:t>
                    </w:r>
                    <w:r>
                      <w:rPr>
                        <w:rFonts w:hint="eastAsia"/>
                      </w:rPr>
                      <w:t xml:space="preserve"> </w:t>
                    </w:r>
                    <w:r>
                      <w:t xml:space="preserve">页</w:t>
                    </w:r>
                    <w:r/>
                  </w:p>
                </w:txbxContent>
              </v:textbox>
            </v:shape>
          </w:pict>
        </mc:Fallback>
      </mc:AlternateContent>
    </w:r>
    <w:r/>
  </w:p>
</w:ftr>
</file>

<file path=word/footer4.xml><?xml version="1.0" encoding="utf-8"?>
<w:ft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a="http://schemas.openxmlformats.org/drawingml/2006/main" xmlns:wps="http://schemas.microsoft.com/office/word/2010/wordprocessingShape" mc:Ignorable="w14 w15 wp14">
  <w:p>
    <w:pPr>
      <w:pStyle w:val="857"/>
    </w:pPr>
    <w:r>
      <mc:AlternateContent>
        <mc:Choice Requires="wpg">
          <w:drawing>
            <wp:anchor xmlns:wp="http://schemas.openxmlformats.org/drawingml/2006/wordprocessingDrawing" xmlns:wp14="http://schemas.microsoft.com/office/word/2010/wordprocessingDrawing" distT="0" distB="0" distL="114300" distR="114300" simplePos="0" relativeHeight="251661312" behindDoc="0" locked="0" layoutInCell="1" allowOverlap="1">
              <wp:simplePos x="0" y="0"/>
              <wp:positionH relativeFrom="margin">
                <wp:align>center</wp:align>
              </wp:positionH>
              <wp:positionV relativeFrom="paragraph">
                <wp:posOffset>0</wp:posOffset>
              </wp:positionV>
              <wp:extent cx="1828800" cy="1828800"/>
              <wp:effectExtent l="0" t="0" r="0" b="0"/>
              <wp:wrapNone/>
              <wp:docPr id="3" name="文本框 5"/>
              <wp:cNvGraphicFramePr/>
              <a:graphic xmlns:a="http://schemas.openxmlformats.org/drawingml/2006/main">
                <a:graphicData uri="http://schemas.microsoft.com/office/word/2010/wordprocessingShape">
                  <wps:wsp>
                    <wps:cNvPr id="0" name=""/>
                    <wps:cNvSpPr txBox="1"/>
                    <wps:spPr bwMode="auto">
                      <a:xfrm>
                        <a:off x="0" y="0"/>
                        <a:ext cx="1828800" cy="1828800"/>
                      </a:xfrm>
                      <a:prstGeom prst="rect">
                        <a:avLst/>
                      </a:prstGeom>
                      <a:noFill/>
                      <a:ln w="6350">
                        <a:noFill/>
                      </a:ln>
                    </wps:spPr>
                    <wps:style>
                      <a:lnRef idx="0">
                        <a:schemeClr val="accent1"/>
                      </a:lnRef>
                      <a:fillRef idx="0">
                        <a:schemeClr val="accent1"/>
                      </a:fillRef>
                      <a:effectRef idx="0">
                        <a:schemeClr val="accent1"/>
                      </a:effectRef>
                      <a:fontRef idx="minor">
                        <a:schemeClr val="dk1"/>
                      </a:fontRef>
                    </wps:style>
                    <wps:txbx>
                      <w:txbxContent>
                        <w:p>
                          <w:pPr>
                            <w:pStyle w:val="857"/>
                          </w:pPr>
                          <w:r>
                            <w:t xml:space="preserve">第</w:t>
                          </w:r>
                          <w:r>
                            <w:t xml:space="preserve"> </w:t>
                          </w:r>
                          <w:r>
                            <w:fldChar w:fldCharType="begin"/>
                          </w:r>
                          <w:r>
                            <w:instrText xml:space="preserve"> PAGE  \* MERGEFORMAT </w:instrText>
                          </w:r>
                          <w:r>
                            <w:fldChar w:fldCharType="separate"/>
                          </w:r>
                          <w:r>
                            <w:t xml:space="preserve">29</w:t>
                          </w:r>
                          <w:r>
                            <w:fldChar w:fldCharType="end"/>
                          </w:r>
                          <w:r>
                            <w:t xml:space="preserve"> </w:t>
                          </w:r>
                          <w:r>
                            <w:t xml:space="preserve">页</w:t>
                          </w:r>
                          <w:r>
                            <w:t xml:space="preserve"> </w:t>
                          </w:r>
                          <w:r>
                            <w:t xml:space="preserve">共</w:t>
                          </w:r>
                          <w:r>
                            <w:t xml:space="preserve"> </w:t>
                          </w:r>
                          <w:r>
                            <w:rPr>
                              <w:rFonts w:hint="eastAsia"/>
                            </w:rPr>
                            <w:t xml:space="preserve">55</w:t>
                          </w:r>
                          <w:r>
                            <w:t xml:space="preserve"> </w:t>
                          </w:r>
                          <w:r>
                            <w:t xml:space="preserve">页</w:t>
                          </w:r>
                          <w:r/>
                        </w:p>
                      </w:txbxContent>
                    </wps:txbx>
                    <wps:bodyPr rot="0" spcFirstLastPara="0" vertOverflow="overflow" horzOverflow="overflow" vert="horz" wrap="none" lIns="0" tIns="0" rIns="0" bIns="0" numCol="1" spcCol="0" rtlCol="0" fromWordArt="0" anchor="t" anchorCtr="0" forceAA="0" compatLnSpc="1">
                      <a:spAutoFit/>
                    </wps:bodyPr>
                  </wps:wsp>
                </a:graphicData>
              </a:graphic>
            </wp:anchor>
          </w:drawing>
        </mc:Choice>
        <mc:Fallback>
          <w:pict>
            <v:shape id="shape 2" o:spid="_x0000_s2" o:spt="202" type="#_x0000_t202" style="position:absolute;z-index:251661312;o:allowoverlap:true;o:allowincell:true;mso-position-horizontal-relative:margin;mso-position-horizontal:center;mso-position-vertical-relative:text;margin-top:0.0pt;mso-position-vertical:absolute;width:144.0pt;height:144.0pt;mso-wrap-distance-left:9.0pt;mso-wrap-distance-top:0.0pt;mso-wrap-distance-right:9.0pt;mso-wrap-distance-bottom:0.0pt;v-text-anchor:top;visibility:visible;" filled="f" stroked="f" strokeweight="0.50pt">
              <v:textbox inset="0,0,0,0">
                <w:txbxContent>
                  <w:p>
                    <w:pPr>
                      <w:pStyle w:val="857"/>
                    </w:pPr>
                    <w:r>
                      <w:t xml:space="preserve">第</w:t>
                    </w:r>
                    <w:r>
                      <w:t xml:space="preserve"> </w:t>
                    </w:r>
                    <w:r>
                      <w:fldChar w:fldCharType="begin"/>
                    </w:r>
                    <w:r>
                      <w:instrText xml:space="preserve"> PAGE  \* MERGEFORMAT </w:instrText>
                    </w:r>
                    <w:r>
                      <w:fldChar w:fldCharType="separate"/>
                    </w:r>
                    <w:r>
                      <w:t xml:space="preserve">29</w:t>
                    </w:r>
                    <w:r>
                      <w:fldChar w:fldCharType="end"/>
                    </w:r>
                    <w:r>
                      <w:t xml:space="preserve"> </w:t>
                    </w:r>
                    <w:r>
                      <w:t xml:space="preserve">页</w:t>
                    </w:r>
                    <w:r>
                      <w:t xml:space="preserve"> </w:t>
                    </w:r>
                    <w:r>
                      <w:t xml:space="preserve">共</w:t>
                    </w:r>
                    <w:r>
                      <w:t xml:space="preserve"> </w:t>
                    </w:r>
                    <w:r>
                      <w:rPr>
                        <w:rFonts w:hint="eastAsia"/>
                      </w:rPr>
                      <w:t xml:space="preserve">55</w:t>
                    </w:r>
                    <w:r>
                      <w:t xml:space="preserve"> </w:t>
                    </w:r>
                    <w:r>
                      <w:t xml:space="preserve">页</w:t>
                    </w:r>
                    <w:r/>
                  </w:p>
                </w:txbxContent>
              </v:textbox>
            </v:shape>
          </w:pict>
        </mc:Fallback>
      </mc:AlternateContent>
    </w:r>
    <w:r/>
  </w:p>
</w:ftr>
</file>

<file path=word/footnotes.xml><?xml version="1.0" encoding="utf-8"?>
<w:footnot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a="http://schemas.openxmlformats.org/drawingml/2006/main" xmlns:wps="http://schemas.microsoft.com/office/word/2010/wordprocessingShape" mc:Ignorable="w14 w15 wp14">
  <w:footnote w:type="separator" w:id="-1">
    <w:p>
      <w:r>
        <w:separator/>
      </w:r>
      <w:r/>
    </w:p>
  </w:footnote>
  <w:footnote w:type="continuationSeparator" w:id="0">
    <w:p>
      <w:r>
        <w:continuationSeparator/>
      </w:r>
      <w:r/>
    </w:p>
  </w:footnote>
</w:footnotes>
</file>

<file path=word/header1.xml><?xml version="1.0" encoding="utf-8"?>
<w:hd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a="http://schemas.openxmlformats.org/drawingml/2006/main" xmlns:wps="http://schemas.microsoft.com/office/word/2010/wordprocessingShape" mc:Ignorable="w14 w15 wp14">
  <w:p>
    <w:pPr>
      <w:pStyle w:val="858"/>
      <w:jc w:val="both"/>
      <w:rPr>
        <w:rFonts w:ascii="宋体" w:hAnsi="宋体"/>
        <w:color w:val="808080"/>
        <w:spacing w:val="6"/>
        <w:sz w:val="21"/>
      </w:rPr>
    </w:pPr>
    <w:r>
      <w:rPr>
        <w:rFonts w:hint="eastAsia" w:ascii="宋体" w:hAnsi="宋体"/>
        <w:bCs/>
        <w:color w:val="808080"/>
        <w:spacing w:val="6"/>
      </w:rPr>
      <w:t xml:space="preserve">常熟市</w:t>
    </w:r>
    <w:r>
      <w:rPr>
        <w:rFonts w:hint="eastAsia" w:ascii="宋体" w:hAnsi="宋体"/>
        <w:bCs/>
        <w:color w:val="808080"/>
        <w:spacing w:val="6"/>
      </w:rPr>
      <w:t xml:space="preserve">永拓工程</w:t>
    </w:r>
    <w:r>
      <w:rPr>
        <w:rFonts w:hint="eastAsia" w:ascii="宋体" w:hAnsi="宋体"/>
        <w:bCs/>
        <w:color w:val="808080"/>
        <w:spacing w:val="6"/>
      </w:rPr>
      <w:t xml:space="preserve">咨询</w:t>
    </w:r>
    <w:r>
      <w:rPr>
        <w:rFonts w:ascii="宋体" w:hAnsi="宋体"/>
        <w:bCs/>
        <w:color w:val="808080"/>
        <w:spacing w:val="6"/>
      </w:rPr>
      <w:t xml:space="preserve">有限公司</w:t>
    </w:r>
    <w:r>
      <w:rPr>
        <w:rFonts w:hint="eastAsia" w:ascii="宋体" w:hAnsi="宋体"/>
        <w:bCs/>
        <w:color w:val="808080"/>
        <w:spacing w:val="6"/>
      </w:rPr>
      <w:t xml:space="preserve">招标文件 </w:t>
    </w:r>
    <w:r>
      <w:rPr>
        <w:rFonts w:ascii="宋体" w:hAnsi="宋体"/>
        <w:bCs/>
        <w:color w:val="808080"/>
        <w:spacing w:val="6"/>
      </w:rPr>
      <w:t xml:space="preserve">                                        </w:t>
    </w:r>
    <w:r>
      <w:rPr>
        <w:rFonts w:ascii="宋体" w:hAnsi="宋体"/>
        <w:bCs/>
        <w:color w:val="808080"/>
        <w:spacing w:val="6"/>
        <w:sz w:val="22"/>
        <w:szCs w:val="24"/>
      </w:rPr>
      <mc:AlternateContent>
        <mc:Choice Requires="wpg">
          <w:drawing>
            <wp:inline xmlns:wp="http://schemas.openxmlformats.org/drawingml/2006/wordprocessingDrawing" distT="0" distB="0" distL="0" distR="0">
              <wp:extent cx="1350010" cy="428625"/>
              <wp:effectExtent l="0" t="0" r="0" b="0"/>
              <wp:docPr id="1" name="图片 4"/>
              <wp:cNvGraphicFramePr/>
              <a:graphic xmlns:a="http://schemas.openxmlformats.org/drawingml/2006/main">
                <a:graphicData uri="http://schemas.openxmlformats.org/drawingml/2006/picture">
                  <pic:pic xmlns:pic="http://schemas.openxmlformats.org/drawingml/2006/picture">
                    <pic:nvPicPr>
                      <pic:cNvPr id="4" name="图片 4"/>
                      <pic:cNvPicPr/>
                      <pic:nvPr/>
                    </pic:nvPicPr>
                    <pic:blipFill>
                      <a:blip r:embed="rId1"/>
                      <a:stretch/>
                    </pic:blipFill>
                    <pic:spPr bwMode="auto">
                      <a:xfrm>
                        <a:off x="0" y="0"/>
                        <a:ext cx="1350010" cy="429064"/>
                      </a:xfrm>
                      <a:prstGeom prst="rect">
                        <a:avLst/>
                      </a:prstGeom>
                      <a:noFill/>
                      <a:ln>
                        <a:noFill/>
                      </a:ln>
                    </pic:spPr>
                  </pic:pic>
                </a:graphicData>
              </a:graphic>
            </wp:inline>
          </w:drawing>
        </mc:Choice>
        <mc:Fallback>
          <w:pict>
            <v:shapetype type="#_x0000_t75" o:spt="75" coordsize="21600,21600" o:preferrelative="t" path="m@4@5l@4@11@9@11@9@5xe">
              <v:formulas>
                <v:f eqn="if lineDrawn pixelLineWidth 0"/>
                <v:f eqn="sum @0 1 0"/>
                <v:f eqn="sum 0 0 @1"/>
                <v:f eqn="prod @2 1 2"/>
                <v:f eqn="prod @3 21600 pixelWidth"/>
                <v:f eqn="prod @3 21600 pixelHeight"/>
                <v:f eqn="sum @0 0 1"/>
                <v:f eqn="prod @6 1 2"/>
                <v:f eqn="prod @7 21600 pixelWidth"/>
                <v:f eqn="sum @8 21600 0"/>
                <v:f eqn="prod @7 21600 pixelHeight"/>
                <v:f eqn="sum @10 21600 0"/>
              </v:formulas>
            </v:shapetype>
            <v:shape id="_x0000_i0" o:spid="_x0000_s0" type="#_x0000_t75" style="width:106.3pt;height:33.8pt;mso-wrap-distance-left:0.0pt;mso-wrap-distance-top:0.0pt;mso-wrap-distance-right:0.0pt;mso-wrap-distance-bottom:0.0pt;" stroked="f">
              <v:path textboxrect="0,0,0,0"/>
              <v:imagedata r:id="rId1" o:title=""/>
            </v:shape>
          </w:pict>
        </mc:Fallback>
      </mc:AlternateContent>
    </w:r>
    <w:r/>
  </w:p>
</w:hdr>
</file>

<file path=word/numbering.xml><?xml version="1.0" encoding="utf-8"?>
<w:numbering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abstractNum w:abstractNumId="0">
    <w:multiLevelType w:val="hybridMultilevel"/>
    <w:lvl w:ilvl="0">
      <w:start w:val="8"/>
      <w:numFmt w:val="decimal"/>
      <w:isLgl w:val="false"/>
      <w:suff w:val="nothing"/>
      <w:lvlText w:val="（%1）"/>
      <w:lvlJc w:val="left"/>
      <w:pPr/>
    </w:lvl>
    <w:lvl w:ilvl="1">
      <w:start w:val="1"/>
      <w:numFmt w:val="bullet"/>
      <w:isLgl w:val="false"/>
      <w:suff w:val="tab"/>
      <w:lvlText w:val="o"/>
      <w:lvlJc w:val="left"/>
      <w:pPr>
        <w:ind w:left="1440" w:hanging="360"/>
      </w:pPr>
      <w:rPr>
        <w:rFonts w:hint="default" w:ascii="Courier New" w:hAnsi="Courier New" w:eastAsia="Courier New" w:cs="Courier New"/>
      </w:rPr>
    </w:lvl>
    <w:lvl w:ilvl="2">
      <w:start w:val="1"/>
      <w:numFmt w:val="bullet"/>
      <w:isLgl w:val="false"/>
      <w:suff w:val="tab"/>
      <w:lvlText w:val="§"/>
      <w:lvlJc w:val="left"/>
      <w:pPr>
        <w:ind w:left="2160" w:hanging="360"/>
      </w:pPr>
      <w:rPr>
        <w:rFonts w:hint="default" w:ascii="Wingdings" w:hAnsi="Wingdings" w:eastAsia="Wingdings" w:cs="Wingdings"/>
      </w:rPr>
    </w:lvl>
    <w:lvl w:ilvl="3">
      <w:start w:val="1"/>
      <w:numFmt w:val="bullet"/>
      <w:isLgl w:val="false"/>
      <w:suff w:val="tab"/>
      <w:lvlText w:val="·"/>
      <w:lvlJc w:val="left"/>
      <w:pPr>
        <w:ind w:left="2880" w:hanging="360"/>
      </w:pPr>
      <w:rPr>
        <w:rFonts w:hint="default" w:ascii="Symbol" w:hAnsi="Symbol" w:eastAsia="Symbol" w:cs="Symbol"/>
      </w:rPr>
    </w:lvl>
    <w:lvl w:ilvl="4">
      <w:start w:val="1"/>
      <w:numFmt w:val="bullet"/>
      <w:isLgl w:val="false"/>
      <w:suff w:val="tab"/>
      <w:lvlText w:val="o"/>
      <w:lvlJc w:val="left"/>
      <w:pPr>
        <w:ind w:left="3600" w:hanging="360"/>
      </w:pPr>
      <w:rPr>
        <w:rFonts w:hint="default" w:ascii="Courier New" w:hAnsi="Courier New" w:eastAsia="Courier New" w:cs="Courier New"/>
      </w:rPr>
    </w:lvl>
    <w:lvl w:ilvl="5">
      <w:start w:val="1"/>
      <w:numFmt w:val="bullet"/>
      <w:isLgl w:val="false"/>
      <w:suff w:val="tab"/>
      <w:lvlText w:val="§"/>
      <w:lvlJc w:val="left"/>
      <w:pPr>
        <w:ind w:left="4320" w:hanging="360"/>
      </w:pPr>
      <w:rPr>
        <w:rFonts w:hint="default" w:ascii="Wingdings" w:hAnsi="Wingdings" w:eastAsia="Wingdings" w:cs="Wingdings"/>
      </w:rPr>
    </w:lvl>
    <w:lvl w:ilvl="6">
      <w:start w:val="1"/>
      <w:numFmt w:val="bullet"/>
      <w:isLgl w:val="false"/>
      <w:suff w:val="tab"/>
      <w:lvlText w:val="·"/>
      <w:lvlJc w:val="left"/>
      <w:pPr>
        <w:ind w:left="5040" w:hanging="360"/>
      </w:pPr>
      <w:rPr>
        <w:rFonts w:hint="default" w:ascii="Symbol" w:hAnsi="Symbol" w:eastAsia="Symbol" w:cs="Symbol"/>
      </w:rPr>
    </w:lvl>
    <w:lvl w:ilvl="7">
      <w:start w:val="1"/>
      <w:numFmt w:val="bullet"/>
      <w:isLgl w:val="false"/>
      <w:suff w:val="tab"/>
      <w:lvlText w:val="o"/>
      <w:lvlJc w:val="left"/>
      <w:pPr>
        <w:ind w:left="5760" w:hanging="360"/>
      </w:pPr>
      <w:rPr>
        <w:rFonts w:hint="default" w:ascii="Courier New" w:hAnsi="Courier New" w:eastAsia="Courier New" w:cs="Courier New"/>
      </w:rPr>
    </w:lvl>
    <w:lvl w:ilvl="8">
      <w:start w:val="1"/>
      <w:numFmt w:val="bullet"/>
      <w:isLgl w:val="false"/>
      <w:suff w:val="tab"/>
      <w:lvlText w:val="§"/>
      <w:lvlJc w:val="left"/>
      <w:pPr>
        <w:ind w:left="6480" w:hanging="360"/>
      </w:pPr>
      <w:rPr>
        <w:rFonts w:hint="default" w:ascii="Wingdings" w:hAnsi="Wingdings" w:eastAsia="Wingdings" w:cs="Wingdings"/>
      </w:rPr>
    </w:lvl>
  </w:abstractNum>
  <w:abstractNum w:abstractNumId="1">
    <w:multiLevelType w:val="hybridMultilevel"/>
    <w:lvl w:ilvl="0">
      <w:start w:val="1"/>
      <w:numFmt w:val="chineseCounting"/>
      <w:isLgl w:val="false"/>
      <w:suff w:val="nothing"/>
      <w:lvlText w:val="（%1）"/>
      <w:lvlJc w:val="left"/>
      <w:pPr/>
      <w:rPr>
        <w:rFonts w:hint="eastAsia"/>
      </w:rPr>
    </w:lvl>
    <w:lvl w:ilvl="1">
      <w:start w:val="1"/>
      <w:numFmt w:val="bullet"/>
      <w:isLgl w:val="false"/>
      <w:suff w:val="tab"/>
      <w:lvlText w:val="o"/>
      <w:lvlJc w:val="left"/>
      <w:pPr>
        <w:ind w:left="1440" w:hanging="360"/>
      </w:pPr>
      <w:rPr>
        <w:rFonts w:hint="default" w:ascii="Courier New" w:hAnsi="Courier New" w:eastAsia="Courier New" w:cs="Courier New"/>
      </w:rPr>
    </w:lvl>
    <w:lvl w:ilvl="2">
      <w:start w:val="1"/>
      <w:numFmt w:val="bullet"/>
      <w:isLgl w:val="false"/>
      <w:suff w:val="tab"/>
      <w:lvlText w:val="§"/>
      <w:lvlJc w:val="left"/>
      <w:pPr>
        <w:ind w:left="2160" w:hanging="360"/>
      </w:pPr>
      <w:rPr>
        <w:rFonts w:hint="default" w:ascii="Wingdings" w:hAnsi="Wingdings" w:eastAsia="Wingdings" w:cs="Wingdings"/>
      </w:rPr>
    </w:lvl>
    <w:lvl w:ilvl="3">
      <w:start w:val="1"/>
      <w:numFmt w:val="bullet"/>
      <w:isLgl w:val="false"/>
      <w:suff w:val="tab"/>
      <w:lvlText w:val="·"/>
      <w:lvlJc w:val="left"/>
      <w:pPr>
        <w:ind w:left="2880" w:hanging="360"/>
      </w:pPr>
      <w:rPr>
        <w:rFonts w:hint="default" w:ascii="Symbol" w:hAnsi="Symbol" w:eastAsia="Symbol" w:cs="Symbol"/>
      </w:rPr>
    </w:lvl>
    <w:lvl w:ilvl="4">
      <w:start w:val="1"/>
      <w:numFmt w:val="bullet"/>
      <w:isLgl w:val="false"/>
      <w:suff w:val="tab"/>
      <w:lvlText w:val="o"/>
      <w:lvlJc w:val="left"/>
      <w:pPr>
        <w:ind w:left="3600" w:hanging="360"/>
      </w:pPr>
      <w:rPr>
        <w:rFonts w:hint="default" w:ascii="Courier New" w:hAnsi="Courier New" w:eastAsia="Courier New" w:cs="Courier New"/>
      </w:rPr>
    </w:lvl>
    <w:lvl w:ilvl="5">
      <w:start w:val="1"/>
      <w:numFmt w:val="bullet"/>
      <w:isLgl w:val="false"/>
      <w:suff w:val="tab"/>
      <w:lvlText w:val="§"/>
      <w:lvlJc w:val="left"/>
      <w:pPr>
        <w:ind w:left="4320" w:hanging="360"/>
      </w:pPr>
      <w:rPr>
        <w:rFonts w:hint="default" w:ascii="Wingdings" w:hAnsi="Wingdings" w:eastAsia="Wingdings" w:cs="Wingdings"/>
      </w:rPr>
    </w:lvl>
    <w:lvl w:ilvl="6">
      <w:start w:val="1"/>
      <w:numFmt w:val="bullet"/>
      <w:isLgl w:val="false"/>
      <w:suff w:val="tab"/>
      <w:lvlText w:val="·"/>
      <w:lvlJc w:val="left"/>
      <w:pPr>
        <w:ind w:left="5040" w:hanging="360"/>
      </w:pPr>
      <w:rPr>
        <w:rFonts w:hint="default" w:ascii="Symbol" w:hAnsi="Symbol" w:eastAsia="Symbol" w:cs="Symbol"/>
      </w:rPr>
    </w:lvl>
    <w:lvl w:ilvl="7">
      <w:start w:val="1"/>
      <w:numFmt w:val="bullet"/>
      <w:isLgl w:val="false"/>
      <w:suff w:val="tab"/>
      <w:lvlText w:val="o"/>
      <w:lvlJc w:val="left"/>
      <w:pPr>
        <w:ind w:left="5760" w:hanging="360"/>
      </w:pPr>
      <w:rPr>
        <w:rFonts w:hint="default" w:ascii="Courier New" w:hAnsi="Courier New" w:eastAsia="Courier New" w:cs="Courier New"/>
      </w:rPr>
    </w:lvl>
    <w:lvl w:ilvl="8">
      <w:start w:val="1"/>
      <w:numFmt w:val="bullet"/>
      <w:isLgl w:val="false"/>
      <w:suff w:val="tab"/>
      <w:lvlText w:val="§"/>
      <w:lvlJc w:val="left"/>
      <w:pPr>
        <w:ind w:left="6480" w:hanging="360"/>
      </w:pPr>
      <w:rPr>
        <w:rFonts w:hint="default" w:ascii="Wingdings" w:hAnsi="Wingdings" w:eastAsia="Wingdings" w:cs="Wingdings"/>
      </w:rPr>
    </w:lvl>
  </w:abstractNum>
  <w:abstractNum w:abstractNumId="2">
    <w:multiLevelType w:val="hybridMultilevel"/>
    <w:lvl w:ilvl="0">
      <w:start w:val="9"/>
      <w:numFmt w:val="decimal"/>
      <w:isLgl w:val="false"/>
      <w:suff w:val="nothing"/>
      <w:lvlText w:val="（%1）"/>
      <w:lvlJc w:val="left"/>
      <w:pPr/>
    </w:lvl>
    <w:lvl w:ilvl="1">
      <w:start w:val="1"/>
      <w:numFmt w:val="bullet"/>
      <w:isLgl w:val="false"/>
      <w:suff w:val="tab"/>
      <w:lvlText w:val="o"/>
      <w:lvlJc w:val="left"/>
      <w:pPr>
        <w:ind w:left="1440" w:hanging="360"/>
      </w:pPr>
      <w:rPr>
        <w:rFonts w:hint="default" w:ascii="Courier New" w:hAnsi="Courier New" w:eastAsia="Courier New" w:cs="Courier New"/>
      </w:rPr>
    </w:lvl>
    <w:lvl w:ilvl="2">
      <w:start w:val="1"/>
      <w:numFmt w:val="bullet"/>
      <w:isLgl w:val="false"/>
      <w:suff w:val="tab"/>
      <w:lvlText w:val="§"/>
      <w:lvlJc w:val="left"/>
      <w:pPr>
        <w:ind w:left="2160" w:hanging="360"/>
      </w:pPr>
      <w:rPr>
        <w:rFonts w:hint="default" w:ascii="Wingdings" w:hAnsi="Wingdings" w:eastAsia="Wingdings" w:cs="Wingdings"/>
      </w:rPr>
    </w:lvl>
    <w:lvl w:ilvl="3">
      <w:start w:val="1"/>
      <w:numFmt w:val="bullet"/>
      <w:isLgl w:val="false"/>
      <w:suff w:val="tab"/>
      <w:lvlText w:val="·"/>
      <w:lvlJc w:val="left"/>
      <w:pPr>
        <w:ind w:left="2880" w:hanging="360"/>
      </w:pPr>
      <w:rPr>
        <w:rFonts w:hint="default" w:ascii="Symbol" w:hAnsi="Symbol" w:eastAsia="Symbol" w:cs="Symbol"/>
      </w:rPr>
    </w:lvl>
    <w:lvl w:ilvl="4">
      <w:start w:val="1"/>
      <w:numFmt w:val="bullet"/>
      <w:isLgl w:val="false"/>
      <w:suff w:val="tab"/>
      <w:lvlText w:val="o"/>
      <w:lvlJc w:val="left"/>
      <w:pPr>
        <w:ind w:left="3600" w:hanging="360"/>
      </w:pPr>
      <w:rPr>
        <w:rFonts w:hint="default" w:ascii="Courier New" w:hAnsi="Courier New" w:eastAsia="Courier New" w:cs="Courier New"/>
      </w:rPr>
    </w:lvl>
    <w:lvl w:ilvl="5">
      <w:start w:val="1"/>
      <w:numFmt w:val="bullet"/>
      <w:isLgl w:val="false"/>
      <w:suff w:val="tab"/>
      <w:lvlText w:val="§"/>
      <w:lvlJc w:val="left"/>
      <w:pPr>
        <w:ind w:left="4320" w:hanging="360"/>
      </w:pPr>
      <w:rPr>
        <w:rFonts w:hint="default" w:ascii="Wingdings" w:hAnsi="Wingdings" w:eastAsia="Wingdings" w:cs="Wingdings"/>
      </w:rPr>
    </w:lvl>
    <w:lvl w:ilvl="6">
      <w:start w:val="1"/>
      <w:numFmt w:val="bullet"/>
      <w:isLgl w:val="false"/>
      <w:suff w:val="tab"/>
      <w:lvlText w:val="·"/>
      <w:lvlJc w:val="left"/>
      <w:pPr>
        <w:ind w:left="5040" w:hanging="360"/>
      </w:pPr>
      <w:rPr>
        <w:rFonts w:hint="default" w:ascii="Symbol" w:hAnsi="Symbol" w:eastAsia="Symbol" w:cs="Symbol"/>
      </w:rPr>
    </w:lvl>
    <w:lvl w:ilvl="7">
      <w:start w:val="1"/>
      <w:numFmt w:val="bullet"/>
      <w:isLgl w:val="false"/>
      <w:suff w:val="tab"/>
      <w:lvlText w:val="o"/>
      <w:lvlJc w:val="left"/>
      <w:pPr>
        <w:ind w:left="5760" w:hanging="360"/>
      </w:pPr>
      <w:rPr>
        <w:rFonts w:hint="default" w:ascii="Courier New" w:hAnsi="Courier New" w:eastAsia="Courier New" w:cs="Courier New"/>
      </w:rPr>
    </w:lvl>
    <w:lvl w:ilvl="8">
      <w:start w:val="1"/>
      <w:numFmt w:val="bullet"/>
      <w:isLgl w:val="false"/>
      <w:suff w:val="tab"/>
      <w:lvlText w:val="§"/>
      <w:lvlJc w:val="left"/>
      <w:pPr>
        <w:ind w:left="6480" w:hanging="360"/>
      </w:pPr>
      <w:rPr>
        <w:rFonts w:hint="default" w:ascii="Wingdings" w:hAnsi="Wingdings" w:eastAsia="Wingdings" w:cs="Wingdings"/>
      </w:rPr>
    </w:lvl>
  </w:abstractNum>
  <w:abstractNum w:abstractNumId="3">
    <w:multiLevelType w:val="hybridMultilevel"/>
    <w:lvl w:ilvl="0">
      <w:start w:val="1"/>
      <w:numFmt w:val="decimal"/>
      <w:pStyle w:val="1089"/>
      <w:isLgl w:val="false"/>
      <w:suff w:val="tab"/>
      <w:lvlText w:val="表%1："/>
      <w:lvlJc w:val="left"/>
      <w:pPr>
        <w:ind w:left="900" w:hanging="420"/>
      </w:pPr>
      <w:rPr>
        <w:rFonts w:hint="eastAsia"/>
        <w:b w:val="0"/>
      </w:rPr>
    </w:lvl>
    <w:lvl w:ilvl="1">
      <w:start w:val="1"/>
      <w:numFmt w:val="lowerLetter"/>
      <w:isLgl w:val="false"/>
      <w:suff w:val="tab"/>
      <w:lvlText w:val="%2)"/>
      <w:lvlJc w:val="left"/>
      <w:pPr>
        <w:ind w:left="1320" w:hanging="420"/>
      </w:pPr>
    </w:lvl>
    <w:lvl w:ilvl="2">
      <w:start w:val="1"/>
      <w:numFmt w:val="lowerRoman"/>
      <w:isLgl w:val="false"/>
      <w:suff w:val="tab"/>
      <w:lvlText w:val="%3."/>
      <w:lvlJc w:val="right"/>
      <w:pPr>
        <w:ind w:left="1740" w:hanging="420"/>
      </w:pPr>
    </w:lvl>
    <w:lvl w:ilvl="3">
      <w:start w:val="1"/>
      <w:numFmt w:val="decimal"/>
      <w:isLgl w:val="false"/>
      <w:suff w:val="tab"/>
      <w:lvlText w:val="%4."/>
      <w:lvlJc w:val="left"/>
      <w:pPr>
        <w:ind w:left="2160" w:hanging="420"/>
      </w:pPr>
    </w:lvl>
    <w:lvl w:ilvl="4">
      <w:start w:val="1"/>
      <w:numFmt w:val="lowerLetter"/>
      <w:isLgl w:val="false"/>
      <w:suff w:val="tab"/>
      <w:lvlText w:val="%5)"/>
      <w:lvlJc w:val="left"/>
      <w:pPr>
        <w:ind w:left="2580" w:hanging="420"/>
      </w:pPr>
    </w:lvl>
    <w:lvl w:ilvl="5">
      <w:start w:val="1"/>
      <w:numFmt w:val="lowerRoman"/>
      <w:isLgl w:val="false"/>
      <w:suff w:val="tab"/>
      <w:lvlText w:val="%6."/>
      <w:lvlJc w:val="right"/>
      <w:pPr>
        <w:ind w:left="3000" w:hanging="420"/>
      </w:pPr>
    </w:lvl>
    <w:lvl w:ilvl="6">
      <w:start w:val="1"/>
      <w:numFmt w:val="decimal"/>
      <w:isLgl w:val="false"/>
      <w:suff w:val="tab"/>
      <w:lvlText w:val="%7."/>
      <w:lvlJc w:val="left"/>
      <w:pPr>
        <w:ind w:left="3420" w:hanging="420"/>
      </w:pPr>
    </w:lvl>
    <w:lvl w:ilvl="7">
      <w:start w:val="1"/>
      <w:numFmt w:val="lowerLetter"/>
      <w:isLgl w:val="false"/>
      <w:suff w:val="tab"/>
      <w:lvlText w:val="%8)"/>
      <w:lvlJc w:val="left"/>
      <w:pPr>
        <w:ind w:left="3840" w:hanging="420"/>
      </w:pPr>
    </w:lvl>
    <w:lvl w:ilvl="8">
      <w:start w:val="1"/>
      <w:numFmt w:val="lowerRoman"/>
      <w:isLgl w:val="false"/>
      <w:suff w:val="tab"/>
      <w:lvlText w:val="%9."/>
      <w:lvlJc w:val="right"/>
      <w:pPr>
        <w:ind w:left="4260" w:hanging="420"/>
      </w:pPr>
    </w:lvl>
  </w:abstractNum>
  <w:abstractNum w:abstractNumId="4">
    <w:multiLevelType w:val="hybridMultilevel"/>
    <w:lvl w:ilvl="0">
      <w:start w:val="1"/>
      <w:numFmt w:val="decimal"/>
      <w:pStyle w:val="1076"/>
      <w:isLgl w:val="false"/>
      <w:suff w:val="tab"/>
      <w:lvlText w:val="%1."/>
      <w:lvlJc w:val="left"/>
      <w:pPr>
        <w:ind w:left="709" w:hanging="709"/>
        <w:tabs>
          <w:tab w:val="left" w:pos="709" w:leader="none"/>
        </w:tabs>
      </w:pPr>
      <w:rPr>
        <w:rFonts w:hint="eastAsia"/>
      </w:rPr>
    </w:lvl>
    <w:lvl w:ilvl="1">
      <w:start w:val="1"/>
      <w:numFmt w:val="decimal"/>
      <w:isLgl w:val="false"/>
      <w:suff w:val="tab"/>
      <w:lvlText w:val="%1.%2"/>
      <w:lvlJc w:val="left"/>
      <w:pPr>
        <w:ind w:left="709" w:hanging="709"/>
        <w:tabs>
          <w:tab w:val="left" w:pos="709" w:leader="none"/>
        </w:tabs>
      </w:pPr>
      <w:rPr>
        <w:rFonts w:hint="eastAsia"/>
        <w:color w:val="auto"/>
      </w:rPr>
    </w:lvl>
    <w:lvl w:ilvl="2">
      <w:start w:val="1"/>
      <w:numFmt w:val="decimal"/>
      <w:isLgl w:val="false"/>
      <w:suff w:val="tab"/>
      <w:lvlText w:val="%1.%2.%3."/>
      <w:lvlJc w:val="left"/>
      <w:pPr>
        <w:ind w:left="425" w:hanging="425"/>
        <w:tabs>
          <w:tab w:val="left" w:pos="425" w:leader="none"/>
        </w:tabs>
      </w:pPr>
      <w:rPr>
        <w:rFonts w:hint="eastAsia"/>
      </w:rPr>
    </w:lvl>
    <w:lvl w:ilvl="3">
      <w:start w:val="1"/>
      <w:numFmt w:val="decimal"/>
      <w:isLgl w:val="false"/>
      <w:suff w:val="tab"/>
      <w:lvlText w:val="%1.%2.%3.%4."/>
      <w:lvlJc w:val="left"/>
      <w:pPr>
        <w:ind w:left="851" w:hanging="851"/>
        <w:tabs>
          <w:tab w:val="left" w:pos="851" w:leader="none"/>
        </w:tabs>
      </w:pPr>
      <w:rPr>
        <w:rFonts w:hint="eastAsia"/>
      </w:rPr>
    </w:lvl>
    <w:lvl w:ilvl="4">
      <w:start w:val="1"/>
      <w:numFmt w:val="decimal"/>
      <w:isLgl w:val="false"/>
      <w:suff w:val="tab"/>
      <w:lvlText w:val="%1.%2.%3.%4.%5."/>
      <w:lvlJc w:val="left"/>
      <w:pPr>
        <w:ind w:left="992" w:hanging="992"/>
        <w:tabs>
          <w:tab w:val="left" w:pos="992" w:leader="none"/>
        </w:tabs>
      </w:pPr>
      <w:rPr>
        <w:rFonts w:hint="eastAsia"/>
      </w:rPr>
    </w:lvl>
    <w:lvl w:ilvl="5">
      <w:start w:val="1"/>
      <w:numFmt w:val="decimal"/>
      <w:isLgl w:val="false"/>
      <w:suff w:val="tab"/>
      <w:lvlText w:val="%1.%2.%3.%4.%5.%6."/>
      <w:lvlJc w:val="left"/>
      <w:pPr>
        <w:ind w:left="1134" w:hanging="1134"/>
        <w:tabs>
          <w:tab w:val="left" w:pos="1134" w:leader="none"/>
        </w:tabs>
      </w:pPr>
      <w:rPr>
        <w:rFonts w:hint="eastAsia"/>
      </w:rPr>
    </w:lvl>
    <w:lvl w:ilvl="6">
      <w:start w:val="1"/>
      <w:numFmt w:val="decimal"/>
      <w:isLgl w:val="false"/>
      <w:suff w:val="tab"/>
      <w:lvlText w:val="%1.%2.%3.%4.%5.%6.%7."/>
      <w:lvlJc w:val="left"/>
      <w:pPr>
        <w:ind w:left="1276" w:hanging="1276"/>
        <w:tabs>
          <w:tab w:val="left" w:pos="1276" w:leader="none"/>
        </w:tabs>
      </w:pPr>
      <w:rPr>
        <w:rFonts w:hint="eastAsia"/>
      </w:rPr>
    </w:lvl>
    <w:lvl w:ilvl="7">
      <w:start w:val="1"/>
      <w:numFmt w:val="decimal"/>
      <w:isLgl w:val="false"/>
      <w:suff w:val="tab"/>
      <w:lvlText w:val="%1.%2.%3.%4.%5.%6.%7.%8."/>
      <w:lvlJc w:val="left"/>
      <w:pPr>
        <w:ind w:left="1418" w:hanging="1418"/>
        <w:tabs>
          <w:tab w:val="left" w:pos="1418" w:leader="none"/>
        </w:tabs>
      </w:pPr>
      <w:rPr>
        <w:rFonts w:hint="eastAsia"/>
      </w:rPr>
    </w:lvl>
    <w:lvl w:ilvl="8">
      <w:start w:val="1"/>
      <w:numFmt w:val="decimal"/>
      <w:isLgl w:val="false"/>
      <w:suff w:val="tab"/>
      <w:lvlText w:val="%1.%2.%3.%4.%5.%6.%7.%8.%9."/>
      <w:lvlJc w:val="left"/>
      <w:pPr>
        <w:ind w:left="1559" w:hanging="1559"/>
        <w:tabs>
          <w:tab w:val="left" w:pos="1559" w:leader="none"/>
        </w:tabs>
      </w:pPr>
      <w:rPr>
        <w:rFonts w:hint="eastAsia"/>
      </w:rPr>
    </w:lvl>
  </w:abstractNum>
  <w:abstractNum w:abstractNumId="5">
    <w:multiLevelType w:val="hybridMultilevel"/>
    <w:lvl w:ilvl="0">
      <w:start w:val="1"/>
      <w:numFmt w:val="decimal"/>
      <w:pStyle w:val="1074"/>
      <w:isLgl w:val="false"/>
      <w:suff w:val="tab"/>
      <w:lvlText w:val="%1、"/>
      <w:lvlJc w:val="left"/>
      <w:pPr>
        <w:ind w:left="480" w:hanging="480"/>
        <w:tabs>
          <w:tab w:val="left" w:pos="480" w:leader="none"/>
        </w:tabs>
      </w:pPr>
      <w:rPr>
        <w:rFonts w:hint="eastAsia"/>
      </w:rPr>
    </w:lvl>
    <w:lvl w:ilvl="1">
      <w:start w:val="1"/>
      <w:numFmt w:val="bullet"/>
      <w:isLgl w:val="false"/>
      <w:suff w:val="tab"/>
      <w:lvlText w:val="o"/>
      <w:lvlJc w:val="left"/>
      <w:pPr>
        <w:ind w:left="1440" w:hanging="360"/>
      </w:pPr>
      <w:rPr>
        <w:rFonts w:hint="default" w:ascii="Courier New" w:hAnsi="Courier New" w:eastAsia="Courier New" w:cs="Courier New"/>
      </w:rPr>
    </w:lvl>
    <w:lvl w:ilvl="2">
      <w:start w:val="1"/>
      <w:numFmt w:val="bullet"/>
      <w:isLgl w:val="false"/>
      <w:suff w:val="tab"/>
      <w:lvlText w:val="§"/>
      <w:lvlJc w:val="left"/>
      <w:pPr>
        <w:ind w:left="2160" w:hanging="360"/>
      </w:pPr>
      <w:rPr>
        <w:rFonts w:hint="default" w:ascii="Wingdings" w:hAnsi="Wingdings" w:eastAsia="Wingdings" w:cs="Wingdings"/>
      </w:rPr>
    </w:lvl>
    <w:lvl w:ilvl="3">
      <w:start w:val="1"/>
      <w:numFmt w:val="bullet"/>
      <w:isLgl w:val="false"/>
      <w:suff w:val="tab"/>
      <w:lvlText w:val="·"/>
      <w:lvlJc w:val="left"/>
      <w:pPr>
        <w:ind w:left="2880" w:hanging="360"/>
      </w:pPr>
      <w:rPr>
        <w:rFonts w:hint="default" w:ascii="Symbol" w:hAnsi="Symbol" w:eastAsia="Symbol" w:cs="Symbol"/>
      </w:rPr>
    </w:lvl>
    <w:lvl w:ilvl="4">
      <w:start w:val="1"/>
      <w:numFmt w:val="bullet"/>
      <w:isLgl w:val="false"/>
      <w:suff w:val="tab"/>
      <w:lvlText w:val="o"/>
      <w:lvlJc w:val="left"/>
      <w:pPr>
        <w:ind w:left="3600" w:hanging="360"/>
      </w:pPr>
      <w:rPr>
        <w:rFonts w:hint="default" w:ascii="Courier New" w:hAnsi="Courier New" w:eastAsia="Courier New" w:cs="Courier New"/>
      </w:rPr>
    </w:lvl>
    <w:lvl w:ilvl="5">
      <w:start w:val="1"/>
      <w:numFmt w:val="bullet"/>
      <w:isLgl w:val="false"/>
      <w:suff w:val="tab"/>
      <w:lvlText w:val="§"/>
      <w:lvlJc w:val="left"/>
      <w:pPr>
        <w:ind w:left="4320" w:hanging="360"/>
      </w:pPr>
      <w:rPr>
        <w:rFonts w:hint="default" w:ascii="Wingdings" w:hAnsi="Wingdings" w:eastAsia="Wingdings" w:cs="Wingdings"/>
      </w:rPr>
    </w:lvl>
    <w:lvl w:ilvl="6">
      <w:start w:val="1"/>
      <w:numFmt w:val="bullet"/>
      <w:isLgl w:val="false"/>
      <w:suff w:val="tab"/>
      <w:lvlText w:val="·"/>
      <w:lvlJc w:val="left"/>
      <w:pPr>
        <w:ind w:left="5040" w:hanging="360"/>
      </w:pPr>
      <w:rPr>
        <w:rFonts w:hint="default" w:ascii="Symbol" w:hAnsi="Symbol" w:eastAsia="Symbol" w:cs="Symbol"/>
      </w:rPr>
    </w:lvl>
    <w:lvl w:ilvl="7">
      <w:start w:val="1"/>
      <w:numFmt w:val="bullet"/>
      <w:isLgl w:val="false"/>
      <w:suff w:val="tab"/>
      <w:lvlText w:val="o"/>
      <w:lvlJc w:val="left"/>
      <w:pPr>
        <w:ind w:left="5760" w:hanging="360"/>
      </w:pPr>
      <w:rPr>
        <w:rFonts w:hint="default" w:ascii="Courier New" w:hAnsi="Courier New" w:eastAsia="Courier New" w:cs="Courier New"/>
      </w:rPr>
    </w:lvl>
    <w:lvl w:ilvl="8">
      <w:start w:val="1"/>
      <w:numFmt w:val="bullet"/>
      <w:isLgl w:val="false"/>
      <w:suff w:val="tab"/>
      <w:lvlText w:val="§"/>
      <w:lvlJc w:val="left"/>
      <w:pPr>
        <w:ind w:left="6480" w:hanging="360"/>
      </w:pPr>
      <w:rPr>
        <w:rFonts w:hint="default" w:ascii="Wingdings" w:hAnsi="Wingdings" w:eastAsia="Wingdings" w:cs="Wingdings"/>
      </w:rPr>
    </w:lvl>
  </w:abstractNum>
  <w:abstractNum w:abstractNumId="6">
    <w:multiLevelType w:val="hybridMultilevel"/>
    <w:lvl w:ilvl="0">
      <w:start w:val="1"/>
      <w:numFmt w:val="decimal"/>
      <w:pStyle w:val="1082"/>
      <w:isLgl w:val="false"/>
      <w:suff w:val="tab"/>
      <w:lvlText w:val="%1、"/>
      <w:lvlJc w:val="left"/>
      <w:pPr>
        <w:ind w:left="375" w:hanging="375"/>
        <w:tabs>
          <w:tab w:val="left" w:pos="375" w:leader="none"/>
        </w:tabs>
      </w:pPr>
      <w:rPr>
        <w:rFonts w:hint="eastAsia"/>
      </w:rPr>
    </w:lvl>
    <w:lvl w:ilvl="1">
      <w:start w:val="1"/>
      <w:numFmt w:val="lowerLetter"/>
      <w:isLgl w:val="false"/>
      <w:suff w:val="tab"/>
      <w:lvlText w:val="%2)"/>
      <w:lvlJc w:val="left"/>
      <w:pPr>
        <w:ind w:left="840" w:hanging="420"/>
        <w:tabs>
          <w:tab w:val="left" w:pos="840" w:leader="none"/>
        </w:tabs>
      </w:pPr>
    </w:lvl>
    <w:lvl w:ilvl="2">
      <w:start w:val="1"/>
      <w:numFmt w:val="lowerRoman"/>
      <w:isLgl w:val="false"/>
      <w:suff w:val="tab"/>
      <w:lvlText w:val="%3."/>
      <w:lvlJc w:val="right"/>
      <w:pPr>
        <w:ind w:left="1260" w:hanging="420"/>
        <w:tabs>
          <w:tab w:val="left" w:pos="1260" w:leader="none"/>
        </w:tabs>
      </w:pPr>
    </w:lvl>
    <w:lvl w:ilvl="3">
      <w:start w:val="1"/>
      <w:numFmt w:val="decimal"/>
      <w:isLgl w:val="false"/>
      <w:suff w:val="tab"/>
      <w:lvlText w:val="%4."/>
      <w:lvlJc w:val="left"/>
      <w:pPr>
        <w:ind w:left="1680" w:hanging="420"/>
        <w:tabs>
          <w:tab w:val="left" w:pos="1680" w:leader="none"/>
        </w:tabs>
      </w:pPr>
    </w:lvl>
    <w:lvl w:ilvl="4">
      <w:start w:val="1"/>
      <w:numFmt w:val="lowerLetter"/>
      <w:isLgl w:val="false"/>
      <w:suff w:val="tab"/>
      <w:lvlText w:val="%5)"/>
      <w:lvlJc w:val="left"/>
      <w:pPr>
        <w:ind w:left="2100" w:hanging="420"/>
        <w:tabs>
          <w:tab w:val="left" w:pos="2100" w:leader="none"/>
        </w:tabs>
      </w:pPr>
    </w:lvl>
    <w:lvl w:ilvl="5">
      <w:start w:val="1"/>
      <w:numFmt w:val="lowerRoman"/>
      <w:isLgl w:val="false"/>
      <w:suff w:val="tab"/>
      <w:lvlText w:val="%6."/>
      <w:lvlJc w:val="right"/>
      <w:pPr>
        <w:ind w:left="2520" w:hanging="420"/>
        <w:tabs>
          <w:tab w:val="left" w:pos="2520" w:leader="none"/>
        </w:tabs>
      </w:pPr>
    </w:lvl>
    <w:lvl w:ilvl="6">
      <w:start w:val="1"/>
      <w:numFmt w:val="decimal"/>
      <w:isLgl w:val="false"/>
      <w:suff w:val="tab"/>
      <w:lvlText w:val="%7."/>
      <w:lvlJc w:val="left"/>
      <w:pPr>
        <w:ind w:left="2940" w:hanging="420"/>
        <w:tabs>
          <w:tab w:val="left" w:pos="2940" w:leader="none"/>
        </w:tabs>
      </w:pPr>
    </w:lvl>
    <w:lvl w:ilvl="7">
      <w:start w:val="1"/>
      <w:numFmt w:val="lowerLetter"/>
      <w:isLgl w:val="false"/>
      <w:suff w:val="tab"/>
      <w:lvlText w:val="%8)"/>
      <w:lvlJc w:val="left"/>
      <w:pPr>
        <w:ind w:left="3360" w:hanging="420"/>
        <w:tabs>
          <w:tab w:val="left" w:pos="3360" w:leader="none"/>
        </w:tabs>
      </w:pPr>
    </w:lvl>
    <w:lvl w:ilvl="8">
      <w:start w:val="1"/>
      <w:numFmt w:val="lowerRoman"/>
      <w:isLgl w:val="false"/>
      <w:suff w:val="tab"/>
      <w:lvlText w:val="%9."/>
      <w:lvlJc w:val="right"/>
      <w:pPr>
        <w:ind w:left="3780" w:hanging="420"/>
        <w:tabs>
          <w:tab w:val="left" w:pos="3780" w:leader="none"/>
        </w:tabs>
      </w:pPr>
    </w:lvl>
  </w:abstractNum>
  <w:num w:numId="1">
    <w:abstractNumId w:val="5"/>
  </w:num>
  <w:num w:numId="2">
    <w:abstractNumId w:val="4"/>
  </w:num>
  <w:num w:numId="3">
    <w:abstractNumId w:val="6"/>
  </w:num>
  <w:num w:numId="4">
    <w:abstractNumId w:val="3"/>
  </w:num>
  <w:num w:numId="5">
    <w:abstractNumId w:val="0"/>
  </w:num>
  <w:num w:numId="6">
    <w:abstractNumId w:val="2"/>
  </w:num>
  <w:num w:numId="7">
    <w:abstractNumId w:val="1"/>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sl="http://schemas.openxmlformats.org/schemaLibrary/2006/main" mc:Ignorable="w14 w15">
  <w:zoom w:percent="100"/>
  <w:trackRevisions w:val="false"/>
  <w:defaultTabStop w:val="425"/>
  <w:characterSpacingControl w:val="doNotCompress"/>
  <w:footnotePr>
    <w:pos w:val="pageBottom"/>
    <w:numFmt w:val="decimal"/>
    <w:numStart w:val="1"/>
    <w:numRestart w:val="continuous"/>
    <w:footnote w:id="-1"/>
    <w:footnote w:id="0"/>
  </w:footnotePr>
  <w:endnotePr>
    <w:pos w:val="docEnd"/>
    <w:numFmt w:val="lowerRoman"/>
    <w:numStart w:val="1"/>
    <w:numRestart w:val="continuous"/>
    <w:endnote w:id="-1"/>
    <w:endnote w:id="0"/>
  </w:endnotePr>
  <w:compat>
    <w:balanceSingleByteDoubleByteWidth w:val="true"/>
    <w:ulTrailSpace w:val="true"/>
    <w:useFELayout w:val="true"/>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
  <m:mathPr>
    <m:mathFont m:val="Cambria Math"/>
    <m:brkBin m:val="before"/>
    <m:brkBinSub m:val="--"/>
    <m:smallFrac m:val="true"/>
    <m:dispDef m:val="true"/>
    <m:lMargin m:val="0"/>
    <m:rMargin m:val="0"/>
    <m:defJc m:val="centerGroup"/>
    <m:wrapIndent m:val="1440"/>
    <m:intLim m:val="subSup"/>
    <m:naryLim m:val="undOvr"/>
  </m:mathPr>
  <w:themeFontLang w:val="en-US" w:eastAsia="zh-CN"/>
  <w:clrSchemeMapping w:bg1="light1" w:t1="dark1" w:bg2="light2" w:t2="dark2" w:accent1="accent1" w:accent2="accent2" w:accent3="accent3" w:accent4="accent4" w:accent5="accent5" w:accent6="accent6" w:hyperlink="hyperlink" w:followedHyperlink="followedHyperlink"/>
  <w:shapeDefaults>
    <o:shapedefaults v:ext="edit" spidmax="1026"/>
    <o:shapelayout v:ext="edit">
      <o:idmap v:ext="edit" data="1"/>
    </o:shapelayout>
  </w:shapeDefaults>
  <w:decimalSymbol w:val="."/>
  <w:listSeparator w:val=","/>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mc:Ignorable="w14 w15">
  <w:docDefaults>
    <w:rPrDefault>
      <w:rPr>
        <w:rFonts w:hint="default" w:ascii="Times New Roman" w:hAnsi="Times New Roman" w:eastAsia="宋体" w:cs="Times New Roman"/>
      </w:rPr>
    </w:rPrDefault>
    <w:pPrDefault>
      <w:pPr/>
    </w:pPrDefault>
  </w:docDefaults>
  <w:latentStyles w:defLockedState="0" w:defUIPriority="99" w:defSemiHidden="1" w:defUnhideWhenUsed="1" w:defQFormat="0" w:count="267">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character" w:styleId="792">
    <w:name w:val="Heading 1 Char"/>
    <w:basedOn w:val="832"/>
    <w:link w:val="823"/>
    <w:uiPriority w:val="9"/>
    <w:rPr>
      <w:rFonts w:ascii="Arial" w:hAnsi="Arial" w:eastAsia="Arial" w:cs="Arial"/>
      <w:sz w:val="40"/>
      <w:szCs w:val="40"/>
    </w:rPr>
  </w:style>
  <w:style w:type="character" w:styleId="793">
    <w:name w:val="Heading 4 Char"/>
    <w:basedOn w:val="832"/>
    <w:link w:val="826"/>
    <w:uiPriority w:val="9"/>
    <w:rPr>
      <w:rFonts w:ascii="Arial" w:hAnsi="Arial" w:eastAsia="Arial" w:cs="Arial"/>
      <w:b/>
      <w:bCs/>
      <w:sz w:val="26"/>
      <w:szCs w:val="26"/>
    </w:rPr>
  </w:style>
  <w:style w:type="character" w:styleId="794">
    <w:name w:val="Heading 6 Char"/>
    <w:basedOn w:val="832"/>
    <w:link w:val="828"/>
    <w:uiPriority w:val="9"/>
    <w:rPr>
      <w:rFonts w:ascii="Arial" w:hAnsi="Arial" w:eastAsia="Arial" w:cs="Arial"/>
      <w:b/>
      <w:bCs/>
      <w:sz w:val="22"/>
      <w:szCs w:val="22"/>
    </w:rPr>
  </w:style>
  <w:style w:type="character" w:styleId="795">
    <w:name w:val="Heading 7 Char"/>
    <w:basedOn w:val="832"/>
    <w:link w:val="829"/>
    <w:uiPriority w:val="9"/>
    <w:rPr>
      <w:rFonts w:ascii="Arial" w:hAnsi="Arial" w:eastAsia="Arial" w:cs="Arial"/>
      <w:b/>
      <w:bCs/>
      <w:i/>
      <w:iCs/>
      <w:sz w:val="22"/>
      <w:szCs w:val="22"/>
    </w:rPr>
  </w:style>
  <w:style w:type="character" w:styleId="796">
    <w:name w:val="Heading 8 Char"/>
    <w:basedOn w:val="832"/>
    <w:link w:val="830"/>
    <w:uiPriority w:val="9"/>
    <w:rPr>
      <w:rFonts w:ascii="Arial" w:hAnsi="Arial" w:eastAsia="Arial" w:cs="Arial"/>
      <w:i/>
      <w:iCs/>
      <w:sz w:val="22"/>
      <w:szCs w:val="22"/>
    </w:rPr>
  </w:style>
  <w:style w:type="character" w:styleId="797">
    <w:name w:val="Heading 9 Char"/>
    <w:basedOn w:val="832"/>
    <w:link w:val="831"/>
    <w:uiPriority w:val="9"/>
    <w:rPr>
      <w:rFonts w:ascii="Arial" w:hAnsi="Arial" w:eastAsia="Arial" w:cs="Arial"/>
      <w:i/>
      <w:iCs/>
      <w:sz w:val="21"/>
      <w:szCs w:val="21"/>
    </w:rPr>
  </w:style>
  <w:style w:type="character" w:styleId="798">
    <w:name w:val="Quote Char"/>
    <w:link w:val="910"/>
    <w:uiPriority w:val="29"/>
    <w:rPr>
      <w:i/>
    </w:rPr>
  </w:style>
  <w:style w:type="character" w:styleId="799">
    <w:name w:val="Intense Quote Char"/>
    <w:link w:val="912"/>
    <w:uiPriority w:val="30"/>
    <w:rPr>
      <w:i/>
    </w:rPr>
  </w:style>
  <w:style w:type="table" w:styleId="800">
    <w:name w:val="Plain Table 1"/>
    <w:basedOn w:val="833"/>
    <w:uiPriority w:val="59"/>
    <w:pPr>
      <w:spacing w:after="0" w:line="240" w:lineRule="auto"/>
    </w:pPr>
    <w:tblPr>
      <w:tblInd w:w="0" w:type="dxa"/>
      <w:tblBorders>
        <w:top w:val="single" w:color="000000" w:themeColor="text1" w:themeTint="50" w:sz="4" w:space="0"/>
        <w:left w:val="single" w:color="000000" w:themeColor="text1" w:themeTint="50" w:sz="4" w:space="0"/>
        <w:bottom w:val="single" w:color="000000" w:themeColor="text1" w:themeTint="50" w:sz="4" w:space="0"/>
        <w:right w:val="single" w:color="000000" w:themeColor="text1" w:themeTint="50" w:sz="4" w:space="0"/>
        <w:insideH w:val="single" w:color="000000" w:themeColor="text1" w:themeTint="50" w:sz="4" w:space="0"/>
        <w:insideV w:val="single" w:color="000000" w:themeColor="text1" w:themeTint="50" w:sz="4" w:space="0"/>
      </w:tblBorders>
      <w:tblCellMar>
        <w:left w:w="108" w:type="dxa"/>
        <w:top w:w="0" w:type="dxa"/>
        <w:right w:w="108" w:type="dxa"/>
        <w:bottom w:w="0" w:type="dxa"/>
      </w:tblCellMar>
    </w:tblPr>
    <w:tblStylePr w:type="band1Horz">
      <w:tcPr>
        <w:shd w:val="clear" w:color="ffffff" w:themeColor="text1" w:themeTint="0D" w:fill="f2f2f2" w:themeFill="text1" w:themeFillTint="0D"/>
      </w:tcPr>
    </w:tblStylePr>
    <w:tblStylePr w:type="band1Vert">
      <w:tcPr>
        <w:shd w:val="clear" w:color="ffffff" w:themeColor="text1" w:themeTint="0D" w:fill="f2f2f2" w:themeFill="text1" w:themeFillTint="0D"/>
      </w:tcPr>
    </w:tblStylePr>
    <w:tblStylePr w:type="firstCol">
      <w:rPr>
        <w:rFonts w:ascii="Arial" w:hAnsi="Arial"/>
        <w:b/>
        <w:color w:val="404040"/>
        <w:sz w:val="22"/>
      </w:rPr>
    </w:tblStylePr>
    <w:tblStylePr w:type="firstRow">
      <w:rPr>
        <w:rFonts w:ascii="Arial" w:hAnsi="Arial"/>
        <w:b/>
        <w:color w:val="404040"/>
        <w:sz w:val="22"/>
      </w:rPr>
    </w:tblStylePr>
    <w:tblStylePr w:type="lastCol">
      <w:rPr>
        <w:rFonts w:ascii="Arial" w:hAnsi="Arial"/>
        <w:b/>
        <w:color w:val="404040"/>
        <w:sz w:val="22"/>
      </w:rPr>
    </w:tblStylePr>
    <w:tblStylePr w:type="lastRow">
      <w:rPr>
        <w:rFonts w:ascii="Arial" w:hAnsi="Arial"/>
        <w:b/>
        <w:color w:val="404040"/>
        <w:sz w:val="22"/>
      </w:rPr>
    </w:tblStylePr>
  </w:style>
  <w:style w:type="table" w:styleId="801">
    <w:name w:val="Plain Table 2"/>
    <w:basedOn w:val="833"/>
    <w:uiPriority w:val="59"/>
    <w:pPr>
      <w:spacing w:after="0" w:line="240" w:lineRule="auto"/>
    </w:pPr>
    <w:tblPr>
      <w:tblInd w:w="0" w:type="dxa"/>
      <w:tblBorders>
        <w:top w:val="single" w:color="000000" w:themeColor="text1" w:sz="4" w:space="0"/>
        <w:left w:val="none" w:color="000000" w:themeColor="text1" w:sz="4" w:space="0"/>
        <w:bottom w:val="single" w:color="000000" w:themeColor="text1" w:sz="4" w:space="0"/>
        <w:right w:val="none" w:color="000000" w:themeColor="text1" w:sz="4" w:space="0"/>
      </w:tblBorders>
      <w:tblCellMar>
        <w:left w:w="108" w:type="dxa"/>
        <w:top w:w="0" w:type="dxa"/>
        <w:right w:w="108" w:type="dxa"/>
        <w:bottom w:w="0" w:type="dxa"/>
      </w:tblCellMar>
    </w:tblPr>
    <w:tblStylePr w:type="band1Horz">
      <w:tcPr>
        <w:tcBorders>
          <w:top w:val="single" w:color="000000" w:themeColor="text1" w:sz="4" w:space="0"/>
          <w:bottom w:val="single" w:color="000000" w:themeColor="text1" w:sz="4" w:space="0"/>
        </w:tcBorders>
      </w:tcPr>
    </w:tblStylePr>
    <w:tblStylePr w:type="band1Vert">
      <w:tcPr>
        <w:tcBorders>
          <w:left w:val="single" w:color="000000" w:themeColor="text1" w:sz="4" w:space="0"/>
          <w:right w:val="single" w:color="000000" w:themeColor="text1" w:sz="4" w:space="0"/>
        </w:tcBorders>
      </w:tcPr>
    </w:tblStylePr>
    <w:tblStylePr w:type="band2Vert">
      <w:tcPr>
        <w:tcBorders>
          <w:left w:val="single" w:color="000000" w:themeColor="text1" w:sz="4" w:space="0"/>
          <w:right w:val="single" w:color="000000" w:themeColor="text1" w:sz="4" w:space="0"/>
        </w:tcBorders>
      </w:tcPr>
    </w:tblStylePr>
    <w:tblStylePr w:type="firstCol">
      <w:rPr>
        <w:rFonts w:ascii="Arial" w:hAnsi="Arial"/>
        <w:b/>
        <w:color w:val="404040"/>
        <w:sz w:val="22"/>
      </w:rPr>
    </w:tblStylePr>
    <w:tblStylePr w:type="firstRow">
      <w:rPr>
        <w:rFonts w:ascii="Arial" w:hAnsi="Arial"/>
        <w:b/>
        <w:color w:val="404040"/>
        <w:sz w:val="22"/>
      </w:rPr>
      <w:tcPr>
        <w:tcBorders>
          <w:top w:val="single" w:color="000000" w:themeColor="text1" w:sz="4" w:space="0"/>
          <w:bottom w:val="single" w:color="000000" w:themeColor="text1" w:sz="4" w:space="0"/>
        </w:tcBorders>
      </w:tcPr>
    </w:tblStylePr>
    <w:tblStylePr w:type="lastCol">
      <w:rPr>
        <w:rFonts w:ascii="Arial" w:hAnsi="Arial"/>
        <w:b/>
        <w:color w:val="404040"/>
        <w:sz w:val="22"/>
      </w:rPr>
    </w:tblStylePr>
    <w:tblStylePr w:type="lastRow">
      <w:rPr>
        <w:rFonts w:ascii="Arial" w:hAnsi="Arial"/>
        <w:b/>
        <w:color w:val="404040"/>
        <w:sz w:val="22"/>
      </w:rPr>
    </w:tblStylePr>
  </w:style>
  <w:style w:type="table" w:styleId="802">
    <w:name w:val="Plain Table 3"/>
    <w:basedOn w:val="833"/>
    <w:uiPriority w:val="99"/>
    <w:pPr>
      <w:spacing w:after="0" w:line="240" w:lineRule="auto"/>
    </w:pPr>
    <w:tblPr>
      <w:tblStyleRowBandSize w:val="1"/>
      <w:tblStyleColBandSize w:val="1"/>
      <w:tblInd w:w="0" w:type="dxa"/>
    </w:tblPr>
    <w:tblStylePr w:type="band1Horz">
      <w:rPr>
        <w:rFonts w:ascii="Arial" w:hAnsi="Arial"/>
        <w:color w:val="404040"/>
        <w:sz w:val="22"/>
      </w:rPr>
      <w:tcPr>
        <w:shd w:val="clear" w:color="ffffff" w:themeColor="text1" w:themeTint="0D" w:fill="f2f2f2" w:themeFill="text1" w:themeFillTint="0D"/>
      </w:tcPr>
    </w:tblStylePr>
    <w:tblStylePr w:type="band1Vert">
      <w:rPr>
        <w:rFonts w:ascii="Arial" w:hAnsi="Arial"/>
        <w:color w:val="404040"/>
        <w:sz w:val="22"/>
      </w:rPr>
      <w:tcPr>
        <w:shd w:val="clear" w:color="ffffff" w:themeColor="text1" w:themeTint="0D" w:fill="f2f2f2" w:themeFill="text1" w:themeFillTint="0D"/>
      </w:tcPr>
    </w:tblStylePr>
    <w:tblStylePr w:type="firstCol">
      <w:rPr>
        <w:b/>
        <w:caps/>
        <w:color w:val="404040"/>
      </w:rPr>
      <w:tcPr>
        <w:tcBorders>
          <w:top w:val="none" w:color="000000" w:sz="4" w:space="0"/>
          <w:left w:val="none" w:color="000000" w:sz="4" w:space="0"/>
          <w:bottom w:val="none" w:color="000000" w:sz="4" w:space="0"/>
          <w:right w:val="single" w:color="404040" w:sz="4" w:space="0"/>
        </w:tcBorders>
      </w:tcPr>
    </w:tblStylePr>
    <w:tblStylePr w:type="firstRow">
      <w:rPr>
        <w:b/>
        <w:caps/>
        <w:color w:val="404040"/>
      </w:rPr>
      <w:tcPr>
        <w:tcBorders>
          <w:top w:val="none" w:color="000000" w:sz="4" w:space="0"/>
          <w:left w:val="none" w:color="000000" w:sz="4" w:space="0"/>
          <w:bottom w:val="single" w:color="404040" w:sz="4" w:space="0"/>
          <w:right w:val="none" w:color="000000" w:sz="4" w:space="0"/>
        </w:tcBorders>
      </w:tcPr>
    </w:tblStylePr>
    <w:tblStylePr w:type="lastCol">
      <w:rPr>
        <w:b/>
        <w:caps/>
        <w:color w:val="404040"/>
      </w:rPr>
    </w:tblStylePr>
    <w:tblStylePr w:type="lastRow">
      <w:rPr>
        <w:b/>
        <w:caps/>
        <w:color w:val="404040"/>
      </w:rPr>
    </w:tblStylePr>
  </w:style>
  <w:style w:type="table" w:styleId="803">
    <w:name w:val="Plain Table 4"/>
    <w:basedOn w:val="833"/>
    <w:uiPriority w:val="99"/>
    <w:pPr>
      <w:spacing w:after="0" w:line="240" w:lineRule="auto"/>
    </w:pPr>
    <w:tblPr>
      <w:tblStyleRowBandSize w:val="1"/>
      <w:tblStyleColBandSize w:val="1"/>
      <w:tblInd w:w="0" w:type="dxa"/>
    </w:tblPr>
    <w:tblStylePr w:type="band1Horz">
      <w:rPr>
        <w:rFonts w:ascii="Arial" w:hAnsi="Arial"/>
        <w:color w:val="404040"/>
        <w:sz w:val="22"/>
      </w:rPr>
      <w:tcPr>
        <w:shd w:val="clear" w:color="ffffff" w:themeColor="text1" w:themeTint="0D" w:fill="f2f2f2" w:themeFill="text1" w:themeFillTint="0D"/>
      </w:tcPr>
    </w:tblStylePr>
    <w:tblStylePr w:type="band1Vert">
      <w:rPr>
        <w:rFonts w:ascii="Arial" w:hAnsi="Arial"/>
        <w:color w:val="404040"/>
        <w:sz w:val="22"/>
      </w:rPr>
      <w:tcPr>
        <w:shd w:val="clear" w:color="ffffff" w:themeColor="text1" w:themeTint="0D" w:fill="f2f2f2" w:themeFill="text1" w:themeFillTint="0D"/>
      </w:tcPr>
    </w:tblStylePr>
    <w:tblStylePr w:type="firstCol">
      <w:rPr>
        <w:b/>
        <w:color w:val="404040"/>
      </w:rPr>
    </w:tblStylePr>
    <w:tblStylePr w:type="firstRow">
      <w:rPr>
        <w:b/>
        <w:color w:val="404040"/>
      </w:rPr>
    </w:tblStylePr>
    <w:tblStylePr w:type="lastCol">
      <w:rPr>
        <w:b/>
        <w:color w:val="404040"/>
      </w:rPr>
    </w:tblStylePr>
    <w:tblStylePr w:type="lastRow">
      <w:rPr>
        <w:b/>
        <w:color w:val="404040"/>
      </w:rPr>
    </w:tblStylePr>
  </w:style>
  <w:style w:type="table" w:styleId="804">
    <w:name w:val="Plain Table 5"/>
    <w:basedOn w:val="833"/>
    <w:uiPriority w:val="99"/>
    <w:pPr>
      <w:spacing w:after="0" w:line="240" w:lineRule="auto"/>
    </w:pPr>
    <w:tblPr>
      <w:tblStyleRowBandSize w:val="1"/>
      <w:tblStyleColBandSize w:val="1"/>
      <w:tblInd w:w="0" w:type="dxa"/>
    </w:tblPr>
    <w:tblStylePr w:type="band1Horz">
      <w:rPr>
        <w:rFonts w:ascii="Arial" w:hAnsi="Arial"/>
        <w:color w:val="404040"/>
        <w:sz w:val="22"/>
      </w:rPr>
      <w:tcPr>
        <w:shd w:val="clear" w:color="ffffff" w:themeColor="text1" w:themeTint="0D" w:fill="f2f2f2" w:themeFill="text1" w:themeFillTint="0D"/>
      </w:tcPr>
    </w:tblStylePr>
    <w:tblStylePr w:type="band1Vert">
      <w:rPr>
        <w:rFonts w:ascii="Arial" w:hAnsi="Arial"/>
        <w:color w:val="404040"/>
        <w:sz w:val="22"/>
      </w:rPr>
      <w:tcPr>
        <w:shd w:val="clear" w:color="ffffff" w:themeColor="text1" w:themeTint="0D" w:fill="f2f2f2" w:themeFill="text1" w:themeFillTint="0D"/>
      </w:tcPr>
    </w:tblStylePr>
    <w:tblStylePr w:type="firstCol">
      <w:rPr>
        <w:i/>
        <w:color w:val="404040"/>
      </w:rPr>
      <w:pPr>
        <w:jc w:val="right"/>
      </w:pPr>
      <w:tcPr>
        <w:shd w:val="clear" w:color="ffffff"/>
        <w:tcBorders>
          <w:right w:val="single" w:color="404040" w:sz="4" w:space="0"/>
        </w:tcBorders>
      </w:tcPr>
    </w:tblStylePr>
    <w:tblStylePr w:type="firstRow">
      <w:rPr>
        <w:i/>
        <w:color w:val="404040"/>
      </w:rPr>
      <w:tcPr>
        <w:shd w:val="clear" w:color="ffffff"/>
        <w:tcBorders>
          <w:left w:val="none" w:color="000000" w:sz="4" w:space="0"/>
          <w:bottom w:val="single" w:color="404040" w:sz="4" w:space="0"/>
          <w:right w:val="none" w:color="000000" w:sz="4" w:space="0"/>
        </w:tcBorders>
      </w:tcPr>
    </w:tblStylePr>
    <w:tblStylePr w:type="lastCol">
      <w:rPr>
        <w:i/>
        <w:color w:val="404040"/>
      </w:rPr>
      <w:tcPr>
        <w:shd w:val="clear" w:color="ffffff"/>
        <w:tcBorders>
          <w:left w:val="single" w:color="404040" w:sz="4" w:space="0"/>
        </w:tcBorders>
      </w:tcPr>
    </w:tblStylePr>
    <w:tblStylePr w:type="lastRow">
      <w:rPr>
        <w:i/>
        <w:color w:val="404040"/>
      </w:rPr>
      <w:tcPr>
        <w:shd w:val="clear" w:color="ffffff"/>
        <w:tcBorders>
          <w:top w:val="single" w:color="404040" w:sz="4" w:space="0"/>
          <w:left w:val="none" w:color="000000" w:sz="4" w:space="0"/>
          <w:right w:val="none" w:color="000000" w:sz="4" w:space="0"/>
        </w:tcBorders>
      </w:tcPr>
    </w:tblStylePr>
  </w:style>
  <w:style w:type="table" w:styleId="805">
    <w:name w:val="Grid Table 1 Light"/>
    <w:basedOn w:val="833"/>
    <w:uiPriority w:val="99"/>
    <w:pPr>
      <w:spacing w:after="0" w:line="240" w:lineRule="auto"/>
    </w:pPr>
    <w:tblPr>
      <w:tblStyleRowBandSize w:val="1"/>
      <w:tblStyleColBandSize w:val="1"/>
      <w:tblInd w:w="0" w:type="dxa"/>
      <w:tblBorders>
        <w:top w:val="single" w:color="000000" w:themeColor="text1" w:themeTint="67" w:sz="4" w:space="0"/>
        <w:left w:val="single" w:color="000000" w:themeColor="text1" w:themeTint="67" w:sz="4" w:space="0"/>
        <w:bottom w:val="single" w:color="000000" w:themeColor="text1" w:themeTint="67" w:sz="4" w:space="0"/>
        <w:right w:val="single" w:color="000000" w:themeColor="text1" w:themeTint="67" w:sz="4" w:space="0"/>
        <w:insideH w:val="single" w:color="000000" w:themeColor="text1" w:themeTint="67" w:sz="4" w:space="0"/>
        <w:insideV w:val="single" w:color="000000" w:themeColor="text1" w:themeTint="67" w:sz="4" w:space="0"/>
      </w:tblBorders>
    </w:tblPr>
    <w:tblStylePr w:type="band1Horz">
      <w:rPr>
        <w:rFonts w:ascii="Arial" w:hAnsi="Arial"/>
        <w:color w:val="404040"/>
        <w:sz w:val="22"/>
      </w:rPr>
      <w:tcPr>
        <w:tcBorders>
          <w:top w:val="single" w:color="000000" w:themeColor="text1" w:themeTint="67" w:sz="4" w:space="0"/>
          <w:left w:val="single" w:color="000000" w:themeColor="text1" w:themeTint="67" w:sz="4" w:space="0"/>
          <w:bottom w:val="single" w:color="000000" w:themeColor="text1" w:themeTint="67" w:sz="4" w:space="0"/>
          <w:right w:val="single" w:color="000000" w:themeColor="text1" w:themeTint="67" w:sz="4" w:space="0"/>
        </w:tcBorders>
      </w:tcPr>
    </w:tblStylePr>
    <w:tblStylePr w:type="firstCol">
      <w:rPr>
        <w:b/>
        <w:color w:val="404040"/>
      </w:rPr>
    </w:tblStylePr>
    <w:tblStylePr w:type="firstRow">
      <w:rPr>
        <w:b/>
        <w:color w:val="404040"/>
      </w:rPr>
      <w:tcPr>
        <w:tcBorders>
          <w:bottom w:val="single" w:color="000000" w:themeColor="text1" w:themeTint="95" w:sz="12" w:space="0"/>
        </w:tcBorders>
      </w:tcPr>
    </w:tblStylePr>
    <w:tblStylePr w:type="lastCol">
      <w:rPr>
        <w:b/>
        <w:color w:val="404040"/>
      </w:rPr>
    </w:tblStylePr>
    <w:tblStylePr w:type="lastRow">
      <w:rPr>
        <w:b/>
        <w:color w:val="404040"/>
      </w:rPr>
    </w:tblStylePr>
  </w:style>
  <w:style w:type="table" w:styleId="806">
    <w:name w:val="Grid Table 2"/>
    <w:basedOn w:val="833"/>
    <w:uiPriority w:val="99"/>
    <w:pPr>
      <w:spacing w:after="0" w:line="240" w:lineRule="auto"/>
    </w:pPr>
    <w:tblPr>
      <w:tblStyleRowBandSize w:val="1"/>
      <w:tblStyleColBandSize w:val="1"/>
      <w:tblInd w:w="0" w:type="dxa"/>
      <w:tblBorders>
        <w:bottom w:val="single" w:color="000000" w:themeColor="text1" w:themeTint="95" w:sz="4" w:space="0"/>
        <w:insideH w:val="single" w:color="000000" w:themeColor="text1" w:themeTint="95" w:sz="4" w:space="0"/>
        <w:insideV w:val="single" w:color="000000" w:themeColor="text1" w:themeTint="95" w:sz="4" w:space="0"/>
      </w:tblBorders>
    </w:tblPr>
    <w:tblStylePr w:type="band1Horz">
      <w:rPr>
        <w:rFonts w:ascii="Arial" w:hAnsi="Arial"/>
        <w:color w:val="404040"/>
        <w:sz w:val="22"/>
      </w:rPr>
      <w:tcPr>
        <w:shd w:val="clear" w:color="ffffff" w:themeColor="text1" w:themeTint="34" w:fill="cbcbcb" w:themeFill="text1" w:themeFillTint="34"/>
      </w:tcPr>
    </w:tblStylePr>
    <w:tblStylePr w:type="band1Vert">
      <w:rPr>
        <w:rFonts w:ascii="Arial" w:hAnsi="Arial"/>
        <w:color w:val="404040"/>
        <w:sz w:val="22"/>
      </w:rPr>
      <w:tcPr>
        <w:shd w:val="clear" w:color="ffffff" w:themeColor="text1" w:themeTint="34" w:fill="cbcbcb" w:themeFill="text1" w:themeFillTint="34"/>
      </w:tcPr>
    </w:tblStylePr>
    <w:tblStylePr w:type="firstCol">
      <w:rPr>
        <w:b/>
        <w:color w:val="404040"/>
      </w:rPr>
    </w:tblStylePr>
    <w:tblStylePr w:type="firstRow">
      <w:rPr>
        <w:b/>
        <w:color w:val="404040"/>
      </w:rPr>
      <w:tcPr>
        <w:shd w:val="clear" w:color="ffffff"/>
        <w:tcBorders>
          <w:top w:val="none" w:color="000000" w:sz="4" w:space="0"/>
          <w:left w:val="none" w:color="000000" w:sz="4" w:space="0"/>
          <w:bottom w:val="single" w:color="000000" w:themeColor="text1" w:themeTint="95" w:sz="12" w:space="0"/>
          <w:right w:val="none" w:color="000000" w:sz="4" w:space="0"/>
        </w:tcBorders>
      </w:tcPr>
    </w:tblStylePr>
    <w:tblStylePr w:type="lastCol">
      <w:rPr>
        <w:b/>
        <w:color w:val="404040"/>
      </w:rPr>
    </w:tblStylePr>
    <w:tblStylePr w:type="lastRow">
      <w:rPr>
        <w:b/>
        <w:color w:val="404040"/>
      </w:rPr>
      <w:tcPr>
        <w:shd w:val="clear" w:color="ffffff"/>
        <w:tcBorders>
          <w:top w:val="single" w:color="000000" w:themeColor="text1" w:themeTint="95" w:sz="4" w:space="0"/>
          <w:left w:val="none" w:color="000000" w:sz="4" w:space="0"/>
          <w:bottom w:val="none" w:color="000000" w:sz="4" w:space="0"/>
          <w:right w:val="none" w:color="000000" w:sz="4" w:space="0"/>
        </w:tcBorders>
      </w:tcPr>
    </w:tblStylePr>
  </w:style>
  <w:style w:type="table" w:styleId="807">
    <w:name w:val="Grid Table 3"/>
    <w:basedOn w:val="833"/>
    <w:uiPriority w:val="99"/>
    <w:pPr>
      <w:spacing w:after="0" w:line="240" w:lineRule="auto"/>
    </w:pPr>
    <w:tblPr>
      <w:tblStyleRowBandSize w:val="1"/>
      <w:tblStyleColBandSize w:val="1"/>
      <w:tblInd w:w="0" w:type="dxa"/>
      <w:tblBorders>
        <w:bottom w:val="single" w:color="000000" w:themeColor="text1" w:themeTint="95" w:sz="4" w:space="0"/>
        <w:insideH w:val="single" w:color="000000" w:themeColor="text1" w:themeTint="95" w:sz="4" w:space="0"/>
        <w:insideV w:val="single" w:color="000000" w:themeColor="text1" w:themeTint="95" w:sz="4" w:space="0"/>
      </w:tblBorders>
    </w:tblPr>
    <w:tblStylePr w:type="band1Horz">
      <w:rPr>
        <w:rFonts w:ascii="Arial" w:hAnsi="Arial"/>
        <w:color w:val="404040"/>
        <w:sz w:val="22"/>
      </w:rPr>
      <w:tcPr>
        <w:shd w:val="clear" w:color="ffffff" w:themeColor="text1" w:themeTint="34" w:fill="cbcbcb" w:themeFill="text1" w:themeFillTint="34"/>
      </w:tcPr>
    </w:tblStylePr>
    <w:tblStylePr w:type="band1Vert">
      <w:rPr>
        <w:rFonts w:ascii="Arial" w:hAnsi="Arial"/>
        <w:color w:val="404040"/>
        <w:sz w:val="22"/>
      </w:rPr>
      <w:tcPr>
        <w:shd w:val="clear" w:color="ffffff" w:themeColor="text1" w:themeTint="34" w:fill="cbcbcb" w:themeFill="text1" w:themeFillTint="34"/>
      </w:tcPr>
    </w:tblStylePr>
    <w:tblStylePr w:type="firstCol">
      <w:rPr>
        <w:i/>
        <w:color w:val="404040"/>
      </w:rPr>
      <w:pPr>
        <w:jc w:val="right"/>
      </w:pPr>
      <w:tcPr>
        <w:shd w:val="clear" w:color="ffffff"/>
        <w:tcBorders>
          <w:top w:val="none" w:color="000000" w:sz="4" w:space="0"/>
          <w:left w:val="none" w:color="000000" w:sz="4" w:space="0"/>
          <w:bottom w:val="none" w:color="000000" w:sz="4" w:space="0"/>
          <w:right w:val="none" w:color="000000" w:sz="4" w:space="0"/>
        </w:tcBorders>
      </w:tcPr>
    </w:tblStylePr>
    <w:tblStylePr w:type="firstRow">
      <w:rPr>
        <w:b/>
        <w:color w:val="404040"/>
      </w:rPr>
      <w:tcPr>
        <w:shd w:val="clear" w:color="ffffff"/>
        <w:tcBorders>
          <w:top w:val="none" w:color="000000" w:sz="4" w:space="0"/>
          <w:left w:val="none" w:color="000000" w:sz="4" w:space="0"/>
          <w:bottom w:val="none" w:color="000000" w:sz="4" w:space="0"/>
          <w:right w:val="none" w:color="000000" w:sz="4" w:space="0"/>
        </w:tcBorders>
      </w:tcPr>
    </w:tblStylePr>
    <w:tblStylePr w:type="lastCol">
      <w:rPr>
        <w:i/>
        <w:color w:val="404040"/>
      </w:rPr>
      <w:tcPr>
        <w:shd w:val="clear" w:color="ffffff"/>
        <w:tcBorders>
          <w:top w:val="none" w:color="000000" w:sz="4" w:space="0"/>
          <w:left w:val="none" w:color="000000" w:sz="4" w:space="0"/>
          <w:bottom w:val="none" w:color="000000" w:sz="4" w:space="0"/>
          <w:right w:val="none" w:color="000000" w:sz="4" w:space="0"/>
        </w:tcBorders>
      </w:tcPr>
    </w:tblStylePr>
    <w:tblStylePr w:type="lastRow">
      <w:rPr>
        <w:b/>
        <w:color w:val="404040"/>
      </w:rPr>
      <w:tcPr>
        <w:shd w:val="clear" w:color="ffffff"/>
        <w:tcBorders>
          <w:top w:val="none" w:color="000000" w:sz="4" w:space="0"/>
          <w:left w:val="none" w:color="000000" w:sz="4" w:space="0"/>
          <w:bottom w:val="none" w:color="000000" w:sz="4" w:space="0"/>
          <w:right w:val="none" w:color="000000" w:sz="4" w:space="0"/>
        </w:tcBorders>
      </w:tcPr>
    </w:tblStylePr>
  </w:style>
  <w:style w:type="table" w:styleId="808">
    <w:name w:val="Grid Table 4"/>
    <w:basedOn w:val="833"/>
    <w:uiPriority w:val="59"/>
    <w:pPr>
      <w:spacing w:after="0" w:line="240" w:lineRule="auto"/>
    </w:pPr>
    <w:tblPr>
      <w:tblStyleRowBandSize w:val="1"/>
      <w:tblStyleColBandSize w:val="1"/>
      <w:tblInd w:w="0" w:type="dxa"/>
      <w:tblBorders>
        <w:top w:val="single" w:color="000000" w:themeColor="text1" w:themeTint="90" w:sz="4" w:space="0"/>
        <w:left w:val="single" w:color="000000" w:themeColor="text1" w:themeTint="90" w:sz="4" w:space="0"/>
        <w:bottom w:val="single" w:color="000000" w:themeColor="text1" w:themeTint="90" w:sz="4" w:space="0"/>
        <w:right w:val="single" w:color="000000" w:themeColor="text1" w:themeTint="90" w:sz="4" w:space="0"/>
        <w:insideH w:val="single" w:color="000000" w:themeColor="text1" w:themeTint="90" w:sz="4" w:space="0"/>
        <w:insideV w:val="single" w:color="000000" w:themeColor="text1" w:themeTint="90" w:sz="4" w:space="0"/>
      </w:tblBorders>
    </w:tblPr>
    <w:tblStylePr w:type="band1Horz">
      <w:rPr>
        <w:rFonts w:ascii="Arial" w:hAnsi="Arial"/>
        <w:color w:val="404040"/>
        <w:sz w:val="22"/>
      </w:rPr>
      <w:tcPr>
        <w:shd w:val="clear" w:color="ffffff" w:themeColor="text1" w:themeTint="34" w:fill="cbcbcb" w:themeFill="text1" w:themeFillTint="34"/>
      </w:tcPr>
    </w:tblStylePr>
    <w:tblStylePr w:type="band1Vert">
      <w:rPr>
        <w:rFonts w:ascii="Arial" w:hAnsi="Arial"/>
        <w:color w:val="404040"/>
        <w:sz w:val="22"/>
      </w:rPr>
      <w:tcPr>
        <w:shd w:val="clear" w:color="ffffff" w:themeColor="text1" w:themeTint="34" w:fill="cbcbcb" w:themeFill="text1" w:themeFillTint="34"/>
      </w:tcPr>
    </w:tblStylePr>
    <w:tblStylePr w:type="firstCol">
      <w:rPr>
        <w:b/>
        <w:color w:val="404040"/>
      </w:rPr>
    </w:tblStylePr>
    <w:tblStylePr w:type="firstRow">
      <w:rPr>
        <w:rFonts w:ascii="Arial" w:hAnsi="Arial"/>
        <w:b/>
        <w:color w:val="ffffff"/>
        <w:sz w:val="22"/>
      </w:rPr>
      <w:tcPr>
        <w:shd w:val="clear" w:color="ffffff" w:themeColor="text1" w:fill="000000" w:themeFill="text1"/>
        <w:tcBorders>
          <w:top w:val="single" w:color="000000" w:themeColor="text1" w:sz="4" w:space="0"/>
          <w:left w:val="single" w:color="000000" w:themeColor="text1" w:sz="4" w:space="0"/>
          <w:bottom w:val="single" w:color="000000" w:themeColor="text1" w:sz="4" w:space="0"/>
          <w:right w:val="single" w:color="000000" w:themeColor="text1" w:sz="4" w:space="0"/>
        </w:tcBorders>
      </w:tcPr>
    </w:tblStylePr>
    <w:tblStylePr w:type="lastCol">
      <w:rPr>
        <w:b/>
        <w:color w:val="404040"/>
      </w:rPr>
    </w:tblStylePr>
    <w:tblStylePr w:type="lastRow">
      <w:rPr>
        <w:b/>
        <w:color w:val="404040"/>
      </w:rPr>
      <w:tcPr>
        <w:tcBorders>
          <w:top w:val="single" w:color="000000" w:themeColor="text1" w:sz="4" w:space="0"/>
        </w:tcBorders>
      </w:tcPr>
    </w:tblStylePr>
  </w:style>
  <w:style w:type="table" w:styleId="809">
    <w:name w:val="Grid Table 5 Dark"/>
    <w:basedOn w:val="833"/>
    <w:uiPriority w:val="99"/>
    <w:pPr>
      <w:spacing w:after="0" w:line="240" w:lineRule="auto"/>
    </w:pPr>
    <w:tblPr>
      <w:tblStyleRowBandSize w:val="1"/>
      <w:tblStyleColBandSize w:val="1"/>
      <w:tblInd w:w="0" w:type="dxa"/>
      <w:tblBorders>
        <w:top w:val="single" w:color="000000" w:themeColor="light1" w:sz="4" w:space="0"/>
        <w:left w:val="single" w:color="000000" w:themeColor="light1" w:sz="4" w:space="0"/>
        <w:bottom w:val="single" w:color="000000" w:themeColor="light1" w:sz="4" w:space="0"/>
        <w:right w:val="single" w:color="000000" w:themeColor="light1" w:sz="4" w:space="0"/>
        <w:insideH w:val="single" w:color="000000" w:themeColor="light1" w:sz="4" w:space="0"/>
        <w:insideV w:val="single" w:color="000000" w:themeColor="light1" w:sz="4" w:space="0"/>
      </w:tblBorders>
      <w:shd w:val="clear" w:color="ffffff" w:themeColor="text1" w:themeTint="40" w:fill="bfbfbf" w:themeFill="text1" w:themeFillTint="40"/>
    </w:tblPr>
    <w:tblStylePr w:type="band1Horz">
      <w:tcPr>
        <w:shd w:val="clear" w:color="ffffff" w:themeColor="text1" w:themeTint="75" w:fill="8a8a8a" w:themeFill="text1" w:themeFillTint="75"/>
      </w:tcPr>
    </w:tblStylePr>
    <w:tblStylePr w:type="band1Vert">
      <w:tcPr>
        <w:shd w:val="clear" w:color="ffffff" w:themeColor="text1" w:themeTint="75" w:fill="8a8a8a" w:themeFill="text1" w:themeFillTint="75"/>
      </w:tcPr>
    </w:tblStylePr>
    <w:tblStylePr w:type="firstCol">
      <w:rPr>
        <w:rFonts w:ascii="Arial" w:hAnsi="Arial"/>
        <w:b/>
        <w:color w:val="ffffff"/>
        <w:sz w:val="22"/>
      </w:rPr>
      <w:tcPr>
        <w:shd w:val="clear" w:color="ffffff" w:themeColor="text1" w:fill="000000" w:themeFill="text1"/>
      </w:tcPr>
    </w:tblStylePr>
    <w:tblStylePr w:type="firstRow">
      <w:rPr>
        <w:rFonts w:ascii="Arial" w:hAnsi="Arial"/>
        <w:b/>
        <w:color w:val="ffffff"/>
        <w:sz w:val="22"/>
      </w:rPr>
      <w:tcPr>
        <w:shd w:val="clear" w:color="ffffff" w:themeColor="text1" w:fill="000000" w:themeFill="text1"/>
      </w:tcPr>
    </w:tblStylePr>
    <w:tblStylePr w:type="lastCol">
      <w:rPr>
        <w:rFonts w:ascii="Arial" w:hAnsi="Arial"/>
        <w:b/>
        <w:color w:val="ffffff"/>
        <w:sz w:val="22"/>
      </w:rPr>
      <w:tcPr>
        <w:shd w:val="clear" w:color="ffffff" w:themeColor="text1" w:fill="000000" w:themeFill="text1"/>
      </w:tcPr>
    </w:tblStylePr>
    <w:tblStylePr w:type="lastRow">
      <w:rPr>
        <w:rFonts w:ascii="Arial" w:hAnsi="Arial"/>
        <w:b/>
        <w:color w:val="ffffff"/>
        <w:sz w:val="22"/>
      </w:rPr>
      <w:tcPr>
        <w:shd w:val="clear" w:color="ffffff" w:themeColor="text1" w:fill="000000" w:themeFill="text1"/>
        <w:tcBorders>
          <w:top w:val="single" w:color="000000" w:themeColor="light1" w:sz="4" w:space="0"/>
        </w:tcBorders>
      </w:tcPr>
    </w:tblStylePr>
  </w:style>
  <w:style w:type="table" w:styleId="810">
    <w:name w:val="Grid Table 6 Colorful"/>
    <w:basedOn w:val="833"/>
    <w:uiPriority w:val="99"/>
    <w:pPr>
      <w:spacing w:after="0" w:line="240" w:lineRule="auto"/>
    </w:pPr>
    <w:tblPr>
      <w:tblStyleRowBandSize w:val="1"/>
      <w:tblStyleColBandSize w:val="1"/>
      <w:tblInd w:w="0" w:type="dxa"/>
      <w:tblBorders>
        <w:top w:val="single" w:color="000000" w:themeColor="text1" w:themeTint="80" w:sz="4" w:space="0"/>
        <w:left w:val="single" w:color="000000" w:themeColor="text1" w:themeTint="80" w:sz="4" w:space="0"/>
        <w:bottom w:val="single" w:color="000000" w:themeColor="text1" w:themeTint="80" w:sz="4" w:space="0"/>
        <w:right w:val="single" w:color="000000" w:themeColor="text1" w:themeTint="80" w:sz="4" w:space="0"/>
        <w:insideH w:val="single" w:color="000000" w:themeColor="text1" w:themeTint="80" w:sz="4" w:space="0"/>
        <w:insideV w:val="single" w:color="000000" w:themeColor="text1" w:themeTint="80" w:sz="4" w:space="0"/>
      </w:tblBorders>
    </w:tblPr>
    <w:tblStylePr w:type="band1Horz">
      <w:rPr>
        <w:rFonts w:ascii="Arial" w:hAnsi="Arial"/>
        <w:color w:val="404040" w:themeColor="text1" w:themeTint="80" w:themeShade="95"/>
        <w:sz w:val="22"/>
      </w:rPr>
      <w:tcPr>
        <w:shd w:val="clear" w:color="ffffff" w:themeColor="text1" w:themeTint="34" w:fill="cbcbcb" w:themeFill="text1" w:themeFillTint="34"/>
      </w:tcPr>
    </w:tblStylePr>
    <w:tblStylePr w:type="band1Vert">
      <w:tcPr>
        <w:shd w:val="clear" w:color="ffffff" w:themeColor="text1" w:themeTint="34" w:fill="cbcbcb" w:themeFill="text1" w:themeFillTint="34"/>
      </w:tcPr>
    </w:tblStylePr>
    <w:tblStylePr w:type="band2Horz">
      <w:rPr>
        <w:rFonts w:ascii="Arial" w:hAnsi="Arial"/>
        <w:color w:val="404040" w:themeColor="text1" w:themeTint="80" w:themeShade="95"/>
        <w:sz w:val="22"/>
      </w:rPr>
    </w:tblStylePr>
    <w:tblStylePr w:type="firstCol">
      <w:rPr>
        <w:b/>
        <w:color w:val="4a4a4a" w:themeColor="text1" w:themeTint="80" w:themeShade="95"/>
      </w:rPr>
    </w:tblStylePr>
    <w:tblStylePr w:type="firstRow">
      <w:rPr>
        <w:b/>
        <w:color w:val="4a4a4a" w:themeColor="text1" w:themeTint="80" w:themeShade="95"/>
      </w:rPr>
      <w:tcPr>
        <w:tcBorders>
          <w:bottom w:val="single" w:color="000000" w:themeColor="text1" w:themeTint="80" w:sz="12" w:space="0"/>
        </w:tcBorders>
      </w:tcPr>
    </w:tblStylePr>
    <w:tblStylePr w:type="lastCol">
      <w:rPr>
        <w:b/>
        <w:color w:val="4a4a4a" w:themeColor="text1" w:themeTint="80" w:themeShade="95"/>
      </w:rPr>
    </w:tblStylePr>
    <w:tblStylePr w:type="lastRow">
      <w:rPr>
        <w:b/>
        <w:color w:val="4a4a4a" w:themeColor="text1" w:themeTint="80" w:themeShade="95"/>
      </w:rPr>
    </w:tblStylePr>
    <w:tblStylePr w:type="wholeTable">
      <w:rPr>
        <w:rFonts w:ascii="Arial" w:hAnsi="Arial"/>
        <w:color w:val="404040" w:themeColor="text1" w:themeTint="80" w:themeShade="95"/>
        <w:sz w:val="22"/>
      </w:rPr>
    </w:tblStylePr>
  </w:style>
  <w:style w:type="table" w:styleId="811">
    <w:name w:val="Grid Table 7 Colorful"/>
    <w:basedOn w:val="833"/>
    <w:uiPriority w:val="99"/>
    <w:pPr>
      <w:spacing w:after="0" w:line="240" w:lineRule="auto"/>
    </w:pPr>
    <w:tblPr>
      <w:tblStyleRowBandSize w:val="1"/>
      <w:tblStyleColBandSize w:val="1"/>
      <w:tblInd w:w="0" w:type="dxa"/>
      <w:tblBorders>
        <w:bottom w:val="single" w:color="000000" w:themeColor="text1" w:themeTint="80" w:sz="4" w:space="0"/>
        <w:right w:val="single" w:color="000000" w:themeColor="text1" w:themeTint="80" w:sz="4" w:space="0"/>
        <w:insideH w:val="single" w:color="000000" w:themeColor="text1" w:themeTint="80" w:sz="4" w:space="0"/>
        <w:insideV w:val="single" w:color="000000" w:themeColor="text1" w:themeTint="80" w:sz="4" w:space="0"/>
      </w:tblBorders>
    </w:tblPr>
    <w:tblStylePr w:type="band1Horz">
      <w:rPr>
        <w:rFonts w:ascii="Arial" w:hAnsi="Arial"/>
        <w:color w:val="4a4a4a" w:themeColor="text1" w:themeTint="80" w:themeShade="95"/>
        <w:sz w:val="22"/>
      </w:rPr>
      <w:tcPr>
        <w:shd w:val="clear" w:color="ffffff" w:themeColor="text1" w:themeTint="0D" w:fill="f2f2f2" w:themeFill="text1" w:themeFillTint="0D"/>
      </w:tcPr>
    </w:tblStylePr>
    <w:tblStylePr w:type="band1Vert">
      <w:tcPr>
        <w:shd w:val="clear" w:color="ffffff" w:themeColor="text1" w:themeTint="0D" w:fill="f2f2f2" w:themeFill="text1" w:themeFillTint="0D"/>
      </w:tcPr>
    </w:tblStylePr>
    <w:tblStylePr w:type="band2Horz">
      <w:rPr>
        <w:rFonts w:ascii="Arial" w:hAnsi="Arial"/>
        <w:color w:val="4a4a4a" w:themeColor="text1" w:themeTint="80" w:themeShade="95"/>
        <w:sz w:val="22"/>
      </w:rPr>
    </w:tblStylePr>
    <w:tblStylePr w:type="firstCol">
      <w:rPr>
        <w:rFonts w:ascii="Arial" w:hAnsi="Arial"/>
        <w:i/>
        <w:color w:val="4a4a4a" w:themeColor="text1" w:themeTint="80" w:themeShade="95"/>
        <w:sz w:val="22"/>
      </w:rPr>
      <w:pPr>
        <w:jc w:val="right"/>
      </w:pPr>
      <w:tcPr>
        <w:shd w:val="clear" w:color="ffffff"/>
        <w:tcBorders>
          <w:top w:val="none" w:color="000000" w:sz="4" w:space="0"/>
          <w:left w:val="none" w:color="000000" w:sz="4" w:space="0"/>
          <w:bottom w:val="none" w:color="000000" w:sz="4" w:space="0"/>
          <w:right w:val="single" w:color="000000" w:themeColor="text1" w:themeTint="80" w:sz="4" w:space="0"/>
        </w:tcBorders>
      </w:tcPr>
    </w:tblStylePr>
    <w:tblStylePr w:type="firstRow">
      <w:rPr>
        <w:rFonts w:ascii="Arial" w:hAnsi="Arial"/>
        <w:b/>
        <w:color w:val="4a4a4a" w:themeColor="text1" w:themeTint="80" w:themeShade="95"/>
        <w:sz w:val="22"/>
      </w:rPr>
      <w:tcPr>
        <w:shd w:val="clear" w:color="ffffff" w:themeColor="light1" w:fill="ffffff" w:themeFill="light1"/>
        <w:tcBorders>
          <w:top w:val="none" w:color="000000" w:sz="4" w:space="0"/>
          <w:left w:val="none" w:color="000000" w:sz="4" w:space="0"/>
          <w:bottom w:val="single" w:color="000000" w:themeColor="text1" w:themeTint="80" w:sz="4" w:space="0"/>
          <w:right w:val="none" w:color="000000" w:sz="4" w:space="0"/>
        </w:tcBorders>
      </w:tcPr>
    </w:tblStylePr>
    <w:tblStylePr w:type="lastCol">
      <w:rPr>
        <w:rFonts w:ascii="Arial" w:hAnsi="Arial"/>
        <w:i/>
        <w:color w:val="4a4a4a" w:themeColor="text1" w:themeTint="80" w:themeShade="95"/>
        <w:sz w:val="22"/>
      </w:rPr>
      <w:tcPr>
        <w:shd w:val="clear" w:color="ffffff"/>
        <w:tcBorders>
          <w:top w:val="none" w:color="000000" w:sz="4" w:space="0"/>
          <w:left w:val="single" w:color="000000" w:themeColor="text1" w:themeTint="80" w:sz="4" w:space="0"/>
          <w:bottom w:val="none" w:color="000000" w:sz="4" w:space="0"/>
          <w:right w:val="none" w:color="000000" w:sz="4" w:space="0"/>
        </w:tcBorders>
      </w:tcPr>
    </w:tblStylePr>
    <w:tblStylePr w:type="lastRow">
      <w:rPr>
        <w:rFonts w:ascii="Arial" w:hAnsi="Arial"/>
        <w:b/>
        <w:color w:val="4a4a4a" w:themeColor="text1" w:themeTint="80" w:themeShade="95"/>
        <w:sz w:val="22"/>
      </w:rPr>
      <w:tcPr>
        <w:shd w:val="clear" w:color="ffffff" w:themeColor="light1" w:fill="ffffff" w:themeFill="light1"/>
        <w:tcBorders>
          <w:top w:val="single" w:color="000000" w:themeColor="text1" w:themeTint="80" w:sz="4" w:space="0"/>
          <w:left w:val="none" w:color="000000" w:sz="4" w:space="0"/>
          <w:bottom w:val="none" w:color="000000" w:sz="4" w:space="0"/>
          <w:right w:val="none" w:color="000000" w:sz="4" w:space="0"/>
        </w:tcBorders>
      </w:tcPr>
    </w:tblStylePr>
  </w:style>
  <w:style w:type="table" w:styleId="812">
    <w:name w:val="List Table 1 Light"/>
    <w:basedOn w:val="833"/>
    <w:uiPriority w:val="99"/>
    <w:pPr>
      <w:spacing w:after="0" w:line="240" w:lineRule="auto"/>
    </w:pPr>
    <w:tblPr>
      <w:tblStyleRowBandSize w:val="1"/>
      <w:tblStyleColBandSize w:val="1"/>
      <w:tblInd w:w="0" w:type="dxa"/>
    </w:tblPr>
    <w:tblStylePr w:type="band1Horz">
      <w:tcPr>
        <w:shd w:val="clear" w:color="ffffff" w:themeColor="text1" w:themeTint="40" w:fill="bfbfbf" w:themeFill="text1" w:themeFillTint="40"/>
      </w:tcPr>
    </w:tblStylePr>
    <w:tblStylePr w:type="band1Vert">
      <w:tcPr>
        <w:shd w:val="clear" w:color="ffffff" w:themeColor="text1" w:themeTint="40" w:fill="bfbfbf" w:themeFill="text1" w:themeFillTint="40"/>
      </w:tcPr>
    </w:tblStylePr>
    <w:tblStylePr w:type="firstCol">
      <w:rPr>
        <w:b/>
        <w:color w:val="404040"/>
      </w:rPr>
    </w:tblStylePr>
    <w:tblStylePr w:type="firstRow">
      <w:rPr>
        <w:b/>
        <w:color w:val="404040"/>
      </w:rPr>
      <w:tcPr>
        <w:tcBorders>
          <w:top w:val="none" w:color="000000" w:sz="4" w:space="0"/>
          <w:left w:val="none" w:color="000000" w:sz="4" w:space="0"/>
          <w:bottom w:val="single" w:color="000000" w:themeColor="text1" w:sz="4" w:space="0"/>
          <w:right w:val="none" w:color="000000" w:sz="4" w:space="0"/>
        </w:tcBorders>
      </w:tcPr>
    </w:tblStylePr>
    <w:tblStylePr w:type="lastCol">
      <w:rPr>
        <w:b/>
        <w:color w:val="404040"/>
      </w:rPr>
    </w:tblStylePr>
    <w:tblStylePr w:type="lastRow">
      <w:rPr>
        <w:b/>
        <w:color w:val="404040"/>
      </w:rPr>
      <w:tcPr>
        <w:tcBorders>
          <w:top w:val="single" w:color="000000" w:themeColor="text1" w:sz="4" w:space="0"/>
          <w:left w:val="none" w:color="000000" w:sz="4" w:space="0"/>
          <w:bottom w:val="none" w:color="000000" w:sz="4" w:space="0"/>
          <w:right w:val="none" w:color="000000" w:sz="4" w:space="0"/>
        </w:tcBorders>
      </w:tcPr>
    </w:tblStylePr>
  </w:style>
  <w:style w:type="table" w:styleId="813">
    <w:name w:val="List Table 2"/>
    <w:basedOn w:val="833"/>
    <w:uiPriority w:val="99"/>
    <w:pPr>
      <w:spacing w:after="0" w:line="240" w:lineRule="auto"/>
    </w:pPr>
    <w:tblPr>
      <w:tblStyleRowBandSize w:val="1"/>
      <w:tblStyleColBandSize w:val="1"/>
      <w:tblInd w:w="0" w:type="dxa"/>
      <w:tblBorders>
        <w:top w:val="single" w:color="000000" w:themeColor="text1" w:themeTint="90" w:sz="4" w:space="0"/>
        <w:bottom w:val="single" w:color="000000" w:themeColor="text1" w:themeTint="90" w:sz="4" w:space="0"/>
        <w:insideH w:val="single" w:color="000000" w:themeColor="text1" w:themeTint="90" w:sz="4" w:space="0"/>
      </w:tblBorders>
    </w:tblPr>
    <w:tblStylePr w:type="band1Horz">
      <w:rPr>
        <w:rFonts w:ascii="Arial" w:hAnsi="Arial"/>
        <w:color w:val="404040"/>
        <w:sz w:val="22"/>
      </w:rPr>
      <w:tcPr>
        <w:shd w:val="clear" w:color="ffffff" w:themeColor="text1" w:themeTint="40" w:fill="bfbfbf" w:themeFill="text1" w:themeFillTint="40"/>
      </w:tcPr>
    </w:tblStylePr>
    <w:tblStylePr w:type="band1Vert">
      <w:rPr>
        <w:rFonts w:ascii="Arial" w:hAnsi="Arial"/>
        <w:color w:val="404040"/>
        <w:sz w:val="22"/>
      </w:rPr>
      <w:tcPr>
        <w:shd w:val="clear" w:color="ffffff" w:themeColor="text1" w:themeTint="40" w:fill="bfbfbf" w:themeFill="text1" w:themeFillTint="40"/>
      </w:tcPr>
    </w:tblStylePr>
    <w:tblStylePr w:type="firstCol">
      <w:rPr>
        <w:rFonts w:ascii="Arial" w:hAnsi="Arial"/>
        <w:b/>
        <w:color w:val="404040"/>
        <w:sz w:val="22"/>
      </w:rPr>
    </w:tblStylePr>
    <w:tblStylePr w:type="firstRow">
      <w:rPr>
        <w:rFonts w:ascii="Arial" w:hAnsi="Arial"/>
        <w:b/>
        <w:color w:val="404040"/>
        <w:sz w:val="22"/>
      </w:rPr>
      <w:tcPr>
        <w:tcBorders>
          <w:top w:val="single" w:color="000000" w:themeColor="text1" w:themeTint="90" w:sz="4" w:space="0"/>
          <w:left w:val="none" w:color="000000" w:sz="4" w:space="0"/>
          <w:bottom w:val="single" w:color="000000" w:themeColor="text1" w:themeTint="90" w:sz="4" w:space="0"/>
          <w:right w:val="none" w:color="000000" w:sz="4" w:space="0"/>
        </w:tcBorders>
      </w:tcPr>
    </w:tblStylePr>
    <w:tblStylePr w:type="lastCol">
      <w:rPr>
        <w:rFonts w:ascii="Arial" w:hAnsi="Arial"/>
        <w:b/>
        <w:color w:val="404040"/>
        <w:sz w:val="22"/>
      </w:rPr>
    </w:tblStylePr>
    <w:tblStylePr w:type="lastRow">
      <w:rPr>
        <w:rFonts w:ascii="Arial" w:hAnsi="Arial"/>
        <w:b/>
        <w:color w:val="404040"/>
        <w:sz w:val="22"/>
      </w:rPr>
      <w:tcPr>
        <w:tcBorders>
          <w:top w:val="single" w:color="000000" w:themeColor="text1" w:themeTint="90" w:sz="4" w:space="0"/>
          <w:left w:val="none" w:color="000000" w:sz="4" w:space="0"/>
          <w:bottom w:val="single" w:color="000000" w:themeColor="text1" w:themeTint="90" w:sz="4" w:space="0"/>
          <w:right w:val="none" w:color="000000" w:sz="4" w:space="0"/>
        </w:tcBorders>
      </w:tcPr>
    </w:tblStylePr>
  </w:style>
  <w:style w:type="table" w:styleId="814">
    <w:name w:val="List Table 3"/>
    <w:basedOn w:val="833"/>
    <w:uiPriority w:val="99"/>
    <w:pPr>
      <w:spacing w:after="0" w:line="240" w:lineRule="auto"/>
    </w:pPr>
    <w:tblPr>
      <w:tblStyleRowBandSize w:val="1"/>
      <w:tblStyleColBandSize w:val="1"/>
      <w:tblInd w:w="0" w:type="dxa"/>
      <w:tblBorders>
        <w:top w:val="single" w:color="000000" w:themeColor="text1" w:sz="4" w:space="0"/>
        <w:left w:val="single" w:color="000000" w:themeColor="text1" w:sz="4" w:space="0"/>
        <w:bottom w:val="single" w:color="000000" w:themeColor="text1" w:sz="4" w:space="0"/>
        <w:right w:val="single" w:color="000000" w:themeColor="text1" w:sz="4" w:space="0"/>
      </w:tblBorders>
    </w:tblPr>
    <w:tblStylePr w:type="band1Horz">
      <w:rPr>
        <w:rFonts w:ascii="Arial" w:hAnsi="Arial"/>
        <w:color w:val="404040"/>
        <w:sz w:val="22"/>
      </w:rPr>
      <w:tcPr>
        <w:tcBorders>
          <w:top w:val="single" w:color="000000" w:themeColor="text1" w:sz="4" w:space="0"/>
          <w:bottom w:val="single" w:color="000000" w:themeColor="text1" w:sz="4" w:space="0"/>
        </w:tcBorders>
      </w:tcPr>
    </w:tblStylePr>
    <w:tblStylePr w:type="band1Vert">
      <w:rPr>
        <w:rFonts w:ascii="Arial" w:hAnsi="Arial"/>
        <w:color w:val="404040"/>
        <w:sz w:val="22"/>
      </w:rPr>
      <w:tcPr>
        <w:tcBorders>
          <w:left w:val="single" w:color="000000" w:themeColor="text1" w:sz="4" w:space="0"/>
          <w:right w:val="single" w:color="000000" w:themeColor="text1" w:sz="4" w:space="0"/>
        </w:tcBorders>
      </w:tcPr>
    </w:tblStylePr>
    <w:tblStylePr w:type="firstCol">
      <w:rPr>
        <w:b/>
        <w:color w:val="404040"/>
      </w:rPr>
    </w:tblStylePr>
    <w:tblStylePr w:type="firstRow">
      <w:rPr>
        <w:rFonts w:ascii="Arial" w:hAnsi="Arial"/>
        <w:b/>
        <w:color w:val="ffffff"/>
        <w:sz w:val="22"/>
      </w:rPr>
      <w:tcPr>
        <w:shd w:val="clear" w:color="ffffff" w:themeColor="text1" w:fill="000000" w:themeFill="text1"/>
      </w:tcPr>
    </w:tblStylePr>
    <w:tblStylePr w:type="lastCol">
      <w:rPr>
        <w:b/>
        <w:color w:val="404040"/>
      </w:rPr>
    </w:tblStylePr>
    <w:tblStylePr w:type="lastRow">
      <w:rPr>
        <w:b/>
        <w:color w:val="404040"/>
      </w:rPr>
    </w:tblStylePr>
  </w:style>
  <w:style w:type="table" w:styleId="815">
    <w:name w:val="List Table 4"/>
    <w:basedOn w:val="833"/>
    <w:uiPriority w:val="99"/>
    <w:pPr>
      <w:spacing w:after="0" w:line="240" w:lineRule="auto"/>
    </w:pPr>
    <w:tblPr>
      <w:tblStyleRowBandSize w:val="1"/>
      <w:tblStyleColBandSize w:val="1"/>
      <w:tblInd w:w="0" w:type="dxa"/>
      <w:tblBorders>
        <w:top w:val="single" w:color="000000" w:themeColor="text1" w:sz="4" w:space="0"/>
        <w:left w:val="single" w:color="000000" w:themeColor="text1" w:sz="4" w:space="0"/>
        <w:bottom w:val="single" w:color="000000" w:themeColor="text1" w:sz="4" w:space="0"/>
        <w:right w:val="single" w:color="000000" w:themeColor="text1" w:sz="4" w:space="0"/>
        <w:insideH w:val="single" w:color="000000" w:themeColor="text1" w:sz="4" w:space="0"/>
      </w:tblBorders>
    </w:tblPr>
    <w:tblStylePr w:type="band1Horz">
      <w:rPr>
        <w:rFonts w:ascii="Arial" w:hAnsi="Arial"/>
        <w:color w:val="404040"/>
        <w:sz w:val="22"/>
      </w:rPr>
      <w:tcPr>
        <w:shd w:val="clear" w:color="ffffff" w:themeColor="text1" w:themeTint="40" w:fill="bfbfbf" w:themeFill="text1" w:themeFillTint="40"/>
      </w:tcPr>
    </w:tblStylePr>
    <w:tblStylePr w:type="band1Vert">
      <w:rPr>
        <w:rFonts w:ascii="Arial" w:hAnsi="Arial"/>
        <w:color w:val="404040"/>
        <w:sz w:val="22"/>
      </w:rPr>
      <w:tcPr>
        <w:shd w:val="clear" w:color="ffffff" w:themeColor="text1" w:themeTint="40" w:fill="bfbfbf" w:themeFill="text1" w:themeFillTint="40"/>
      </w:tcPr>
    </w:tblStylePr>
    <w:tblStylePr w:type="firstCol">
      <w:rPr>
        <w:b/>
        <w:color w:val="404040"/>
      </w:rPr>
    </w:tblStylePr>
    <w:tblStylePr w:type="firstRow">
      <w:rPr>
        <w:rFonts w:ascii="Arial" w:hAnsi="Arial"/>
        <w:b/>
        <w:color w:val="ffffff"/>
        <w:sz w:val="22"/>
      </w:rPr>
      <w:tcPr>
        <w:shd w:val="clear" w:color="ffffff" w:themeColor="text1" w:fill="000000" w:themeFill="text1"/>
      </w:tcPr>
    </w:tblStylePr>
    <w:tblStylePr w:type="lastCol">
      <w:rPr>
        <w:b/>
        <w:color w:val="404040"/>
      </w:rPr>
    </w:tblStylePr>
    <w:tblStylePr w:type="lastRow">
      <w:rPr>
        <w:b/>
        <w:color w:val="404040"/>
      </w:rPr>
    </w:tblStylePr>
  </w:style>
  <w:style w:type="table" w:styleId="816">
    <w:name w:val="List Table 5 Dark"/>
    <w:basedOn w:val="833"/>
    <w:uiPriority w:val="99"/>
    <w:pPr>
      <w:spacing w:after="0" w:line="240" w:lineRule="auto"/>
    </w:pPr>
    <w:tblPr>
      <w:tblStyleRowBandSize w:val="1"/>
      <w:tblStyleColBandSize w:val="1"/>
      <w:tblInd w:w="0" w:type="dxa"/>
      <w:tblBorders>
        <w:top w:val="single" w:color="000000" w:themeColor="text1" w:themeTint="80" w:sz="32" w:space="0"/>
        <w:left w:val="single" w:color="000000" w:themeColor="text1" w:themeTint="80" w:sz="32" w:space="0"/>
        <w:bottom w:val="single" w:color="000000" w:themeColor="text1" w:themeTint="80" w:sz="32" w:space="0"/>
        <w:right w:val="single" w:color="000000" w:themeColor="text1" w:themeTint="80" w:sz="32" w:space="0"/>
      </w:tblBorders>
      <w:shd w:val="clear" w:color="ffffff" w:themeColor="text1" w:themeTint="80" w:fill="7f7f7f" w:themeFill="text1" w:themeFillTint="80"/>
    </w:tblPr>
    <w:tblStylePr w:type="band1Horz">
      <w:tcPr>
        <w:shd w:val="clear" w:color="ffffff" w:themeColor="text1" w:themeTint="80" w:fill="7f7f7f" w:themeFill="text1" w:themeFillTint="80"/>
        <w:tcBorders>
          <w:top w:val="single" w:color="000000" w:themeColor="light1" w:sz="4" w:space="0"/>
          <w:bottom w:val="single" w:color="000000" w:themeColor="light1" w:sz="4" w:space="0"/>
        </w:tcBorders>
      </w:tcPr>
    </w:tblStylePr>
    <w:tblStylePr w:type="band1Vert">
      <w:tcPr>
        <w:shd w:val="clear" w:color="ffffff" w:themeColor="text1" w:themeTint="80" w:fill="7f7f7f" w:themeFill="text1" w:themeFillTint="80"/>
        <w:tcBorders>
          <w:left w:val="single" w:color="000000" w:themeColor="light1" w:sz="4" w:space="0"/>
          <w:right w:val="single" w:color="000000" w:themeColor="light1" w:sz="4" w:space="0"/>
        </w:tcBorders>
      </w:tcPr>
    </w:tblStylePr>
    <w:tblStylePr w:type="band2Horz">
      <w:tcPr>
        <w:shd w:val="clear" w:color="ffffff" w:themeColor="text1" w:themeTint="80" w:fill="7f7f7f" w:themeFill="text1" w:themeFillTint="80"/>
        <w:tcBorders>
          <w:top w:val="single" w:color="000000" w:themeColor="light1" w:sz="4" w:space="0"/>
          <w:bottom w:val="single" w:color="000000" w:themeColor="light1" w:sz="4" w:space="0"/>
        </w:tcBorders>
      </w:tcPr>
    </w:tblStylePr>
    <w:tblStylePr w:type="band2Vert">
      <w:tcPr>
        <w:tcBorders>
          <w:left w:val="single" w:color="000000" w:themeColor="light1" w:sz="4" w:space="0"/>
          <w:right w:val="single" w:color="000000" w:themeColor="light1" w:sz="4" w:space="0"/>
        </w:tcBorders>
      </w:tcPr>
    </w:tblStylePr>
    <w:tblStylePr w:type="firstCol">
      <w:rPr>
        <w:rFonts w:ascii="Arial" w:hAnsi="Arial"/>
        <w:b/>
        <w:color w:val="ffffff" w:themeColor="light1"/>
        <w:sz w:val="22"/>
      </w:rPr>
      <w:tcPr>
        <w:tcBorders>
          <w:left w:val="single" w:color="000000" w:themeColor="text1" w:themeTint="80" w:sz="32" w:space="0"/>
          <w:right w:val="single" w:color="000000" w:themeColor="light1" w:sz="4" w:space="0"/>
        </w:tcBorders>
      </w:tcPr>
    </w:tblStylePr>
    <w:tblStylePr w:type="firstRow">
      <w:rPr>
        <w:rFonts w:ascii="Arial" w:hAnsi="Arial"/>
        <w:b/>
        <w:color w:val="ffffff" w:themeColor="light1"/>
        <w:sz w:val="22"/>
      </w:rPr>
      <w:tcPr>
        <w:shd w:val="clear" w:color="ffffff" w:themeColor="text1" w:themeTint="80" w:fill="7f7f7f" w:themeFill="text1" w:themeFillTint="80"/>
        <w:tcBorders>
          <w:top w:val="single" w:color="000000" w:themeColor="text1" w:themeTint="80" w:sz="32" w:space="0"/>
          <w:bottom w:val="single" w:color="000000" w:themeColor="light1" w:sz="12" w:space="0"/>
        </w:tcBorders>
      </w:tcPr>
    </w:tblStylePr>
    <w:tblStylePr w:type="lastCol">
      <w:tcPr>
        <w:tcBorders>
          <w:left w:val="single" w:color="000000" w:themeColor="light1" w:sz="4" w:space="0"/>
          <w:right w:val="single" w:color="000000" w:themeColor="text1" w:themeTint="80" w:sz="32" w:space="0"/>
        </w:tcBorders>
      </w:tcPr>
    </w:tblStylePr>
    <w:tblStylePr w:type="lastRow">
      <w:rPr>
        <w:rFonts w:ascii="Arial" w:hAnsi="Arial"/>
        <w:b/>
        <w:color w:val="ffffff" w:themeColor="light1"/>
        <w:sz w:val="22"/>
      </w:rPr>
    </w:tblStylePr>
    <w:tblStylePr w:type="wholeTable">
      <w:rPr>
        <w:rFonts w:ascii="Arial" w:hAnsi="Arial"/>
        <w:color w:val="ffffff" w:themeColor="light1"/>
        <w:sz w:val="22"/>
      </w:rPr>
    </w:tblStylePr>
  </w:style>
  <w:style w:type="table" w:styleId="817">
    <w:name w:val="List Table 6 Colorful"/>
    <w:basedOn w:val="833"/>
    <w:uiPriority w:val="99"/>
    <w:pPr>
      <w:spacing w:after="0" w:line="240" w:lineRule="auto"/>
    </w:pPr>
    <w:tblPr>
      <w:tblStyleRowBandSize w:val="1"/>
      <w:tblStyleColBandSize w:val="1"/>
      <w:tblInd w:w="0" w:type="dxa"/>
      <w:tblBorders>
        <w:top w:val="single" w:color="000000" w:themeColor="text1" w:themeTint="80" w:sz="4" w:space="0"/>
        <w:bottom w:val="single" w:color="000000" w:themeColor="text1" w:themeTint="80" w:sz="4" w:space="0"/>
      </w:tblBorders>
    </w:tblPr>
    <w:tblStylePr w:type="band1Horz">
      <w:rPr>
        <w:rFonts w:ascii="Arial" w:hAnsi="Arial"/>
        <w:color w:val="404040" w:themeColor="text1"/>
        <w:sz w:val="22"/>
      </w:rPr>
      <w:tcPr>
        <w:shd w:val="clear" w:color="ffffff" w:themeColor="text1" w:themeTint="40" w:fill="bfbfbf" w:themeFill="text1" w:themeFillTint="40"/>
      </w:tcPr>
    </w:tblStylePr>
    <w:tblStylePr w:type="band1Vert">
      <w:tcPr>
        <w:shd w:val="clear" w:color="ffffff" w:themeColor="text1" w:themeTint="40" w:fill="bfbfbf" w:themeFill="text1" w:themeFillTint="40"/>
      </w:tcPr>
    </w:tblStylePr>
    <w:tblStylePr w:type="band2Horz">
      <w:rPr>
        <w:rFonts w:ascii="Arial" w:hAnsi="Arial"/>
        <w:color w:val="404040" w:themeColor="text1"/>
        <w:sz w:val="22"/>
      </w:rPr>
    </w:tblStylePr>
    <w:tblStylePr w:type="firstCol">
      <w:rPr>
        <w:b/>
        <w:color w:val="000000" w:themeColor="text1"/>
      </w:rPr>
    </w:tblStylePr>
    <w:tblStylePr w:type="firstRow">
      <w:rPr>
        <w:b/>
        <w:color w:val="000000" w:themeColor="text1"/>
      </w:rPr>
      <w:tcPr>
        <w:tcBorders>
          <w:bottom w:val="single" w:color="000000" w:themeColor="text1" w:themeTint="80" w:sz="4" w:space="0"/>
        </w:tcBorders>
      </w:tcPr>
    </w:tblStylePr>
    <w:tblStylePr w:type="lastCol">
      <w:rPr>
        <w:b/>
        <w:color w:val="000000" w:themeColor="text1"/>
      </w:rPr>
    </w:tblStylePr>
    <w:tblStylePr w:type="lastRow">
      <w:rPr>
        <w:b/>
        <w:color w:val="000000" w:themeColor="text1"/>
      </w:rPr>
      <w:tcPr>
        <w:tcBorders>
          <w:top w:val="single" w:color="000000" w:themeColor="text1" w:themeTint="80" w:sz="4" w:space="0"/>
        </w:tcBorders>
      </w:tcPr>
    </w:tblStylePr>
  </w:style>
  <w:style w:type="table" w:styleId="818">
    <w:name w:val="List Table 7 Colorful"/>
    <w:basedOn w:val="833"/>
    <w:uiPriority w:val="99"/>
    <w:pPr>
      <w:spacing w:after="0" w:line="240" w:lineRule="auto"/>
    </w:pPr>
    <w:tblPr>
      <w:tblStyleRowBandSize w:val="1"/>
      <w:tblStyleColBandSize w:val="1"/>
      <w:tblInd w:w="0" w:type="dxa"/>
      <w:tblBorders>
        <w:right w:val="single" w:color="000000" w:themeColor="text1" w:themeTint="80" w:sz="4" w:space="0"/>
      </w:tblBorders>
    </w:tblPr>
    <w:tblStylePr w:type="band1Horz">
      <w:rPr>
        <w:rFonts w:ascii="Arial" w:hAnsi="Arial"/>
        <w:color w:val="4a4a4a" w:themeColor="text1" w:themeTint="80" w:themeShade="95"/>
        <w:sz w:val="22"/>
      </w:rPr>
      <w:tcPr>
        <w:shd w:val="clear" w:color="ffffff" w:themeColor="text1" w:themeTint="40" w:fill="bfbfbf" w:themeFill="text1" w:themeFillTint="40"/>
      </w:tcPr>
    </w:tblStylePr>
    <w:tblStylePr w:type="band1Vert">
      <w:tcPr>
        <w:shd w:val="clear" w:color="ffffff" w:themeColor="text1" w:themeTint="40" w:fill="bfbfbf" w:themeFill="text1" w:themeFillTint="40"/>
      </w:tcPr>
    </w:tblStylePr>
    <w:tblStylePr w:type="band2Horz">
      <w:rPr>
        <w:rFonts w:ascii="Arial" w:hAnsi="Arial"/>
        <w:color w:val="4a4a4a" w:themeColor="text1" w:themeTint="80" w:themeShade="95"/>
        <w:sz w:val="22"/>
      </w:rPr>
    </w:tblStylePr>
    <w:tblStylePr w:type="firstCol">
      <w:rPr>
        <w:rFonts w:ascii="Arial" w:hAnsi="Arial"/>
        <w:i/>
        <w:color w:val="4a4a4a" w:themeColor="text1" w:themeTint="80" w:themeShade="95"/>
        <w:sz w:val="22"/>
      </w:rPr>
      <w:pPr>
        <w:jc w:val="right"/>
      </w:pPr>
      <w:tcPr>
        <w:shd w:val="clear" w:color="ffffff"/>
        <w:tcBorders>
          <w:top w:val="none" w:color="000000" w:sz="4" w:space="0"/>
          <w:left w:val="none" w:color="000000" w:sz="4" w:space="0"/>
          <w:bottom w:val="none" w:color="000000" w:sz="4" w:space="0"/>
          <w:right w:val="single" w:color="000000" w:themeColor="text1" w:themeTint="80" w:sz="4" w:space="0"/>
        </w:tcBorders>
      </w:tcPr>
    </w:tblStylePr>
    <w:tblStylePr w:type="firstRow">
      <w:rPr>
        <w:rFonts w:ascii="Arial" w:hAnsi="Arial"/>
        <w:i/>
        <w:color w:val="4a4a4a" w:themeColor="text1" w:themeTint="80" w:themeShade="95"/>
        <w:sz w:val="22"/>
      </w:rPr>
      <w:tcPr>
        <w:shd w:val="clear" w:color="ffffff" w:themeColor="light1" w:fill="ffffff" w:themeFill="light1"/>
        <w:tcBorders>
          <w:top w:val="none" w:color="000000" w:sz="4" w:space="0"/>
          <w:left w:val="none" w:color="000000" w:sz="4" w:space="0"/>
          <w:bottom w:val="single" w:color="000000" w:themeColor="text1" w:themeTint="80" w:sz="4" w:space="0"/>
          <w:right w:val="none" w:color="000000" w:sz="4" w:space="0"/>
        </w:tcBorders>
      </w:tcPr>
    </w:tblStylePr>
    <w:tblStylePr w:type="lastCol">
      <w:rPr>
        <w:rFonts w:ascii="Arial" w:hAnsi="Arial"/>
        <w:i/>
        <w:color w:val="4a4a4a" w:themeColor="text1" w:themeTint="80" w:themeShade="95"/>
        <w:sz w:val="22"/>
      </w:rPr>
      <w:tcPr>
        <w:shd w:val="clear" w:color="ffffff"/>
        <w:tcBorders>
          <w:top w:val="none" w:color="000000" w:sz="4" w:space="0"/>
          <w:left w:val="single" w:color="000000" w:themeColor="text1" w:themeTint="80" w:sz="4" w:space="0"/>
          <w:bottom w:val="none" w:color="000000" w:sz="4" w:space="0"/>
          <w:right w:val="none" w:color="000000" w:sz="4" w:space="0"/>
        </w:tcBorders>
      </w:tcPr>
    </w:tblStylePr>
    <w:tblStylePr w:type="lastRow">
      <w:rPr>
        <w:rFonts w:ascii="Arial" w:hAnsi="Arial"/>
        <w:i/>
        <w:color w:val="4a4a4a" w:themeColor="text1" w:themeTint="80" w:themeShade="95"/>
        <w:sz w:val="22"/>
      </w:rPr>
      <w:tcPr>
        <w:shd w:val="clear" w:color="ffffff" w:themeColor="light1" w:fill="ffffff" w:themeFill="light1"/>
        <w:tcBorders>
          <w:top w:val="single" w:color="000000" w:themeColor="text1" w:themeTint="80" w:sz="4" w:space="0"/>
          <w:left w:val="none" w:color="000000" w:sz="4" w:space="0"/>
          <w:bottom w:val="none" w:color="000000" w:sz="4" w:space="0"/>
          <w:right w:val="none" w:color="000000" w:sz="4" w:space="0"/>
        </w:tcBorders>
      </w:tcPr>
    </w:tblStylePr>
    <w:tblStylePr w:type="wholeTable">
      <w:rPr>
        <w:rFonts w:ascii="Arial" w:hAnsi="Arial"/>
        <w:color w:val="4a4a4a" w:themeColor="text1" w:themeTint="80" w:themeShade="95"/>
        <w:sz w:val="22"/>
      </w:rPr>
    </w:tblStylePr>
  </w:style>
  <w:style w:type="character" w:styleId="819">
    <w:name w:val="Footnote Text Char"/>
    <w:link w:val="865"/>
    <w:uiPriority w:val="99"/>
    <w:rPr>
      <w:sz w:val="18"/>
    </w:rPr>
  </w:style>
  <w:style w:type="character" w:styleId="820">
    <w:name w:val="Endnote Text Char"/>
    <w:link w:val="855"/>
    <w:uiPriority w:val="99"/>
    <w:rPr>
      <w:sz w:val="20"/>
    </w:rPr>
  </w:style>
  <w:style w:type="paragraph" w:styleId="821">
    <w:name w:val="TOC Heading"/>
    <w:uiPriority w:val="39"/>
    <w:unhideWhenUsed/>
  </w:style>
  <w:style w:type="paragraph" w:styleId="822" w:default="1">
    <w:name w:val="Normal"/>
    <w:qFormat/>
    <w:pPr>
      <w:jc w:val="both"/>
      <w:widowControl w:val="off"/>
    </w:pPr>
    <w:rPr>
      <w:sz w:val="21"/>
    </w:rPr>
  </w:style>
  <w:style w:type="paragraph" w:styleId="823">
    <w:name w:val="Heading 1"/>
    <w:basedOn w:val="822"/>
    <w:next w:val="822"/>
    <w:link w:val="897"/>
    <w:qFormat/>
    <w:pPr>
      <w:jc w:val="center"/>
      <w:keepNext/>
      <w:tabs>
        <w:tab w:val="left" w:pos="200" w:leader="none"/>
      </w:tabs>
      <w:outlineLvl w:val="0"/>
    </w:pPr>
    <w:rPr>
      <w:rFonts w:ascii="宋体" w:hAnsi="宋体"/>
      <w:b/>
      <w:sz w:val="36"/>
    </w:rPr>
  </w:style>
  <w:style w:type="paragraph" w:styleId="824">
    <w:name w:val="Heading 2"/>
    <w:basedOn w:val="822"/>
    <w:next w:val="822"/>
    <w:link w:val="1051"/>
    <w:qFormat/>
    <w:pPr>
      <w:jc w:val="center"/>
      <w:keepNext/>
      <w:outlineLvl w:val="1"/>
    </w:pPr>
    <w:rPr>
      <w:b/>
      <w:bCs/>
      <w:sz w:val="28"/>
      <w:szCs w:val="28"/>
    </w:rPr>
  </w:style>
  <w:style w:type="paragraph" w:styleId="825">
    <w:name w:val="Heading 3"/>
    <w:basedOn w:val="822"/>
    <w:next w:val="822"/>
    <w:link w:val="1052"/>
    <w:qFormat/>
    <w:pPr>
      <w:jc w:val="center"/>
      <w:keepNext/>
      <w:outlineLvl w:val="2"/>
    </w:pPr>
    <w:rPr>
      <w:rFonts w:ascii="宋体" w:hAnsi="宋体"/>
      <w:sz w:val="28"/>
    </w:rPr>
  </w:style>
  <w:style w:type="paragraph" w:styleId="826">
    <w:name w:val="Heading 4"/>
    <w:basedOn w:val="822"/>
    <w:next w:val="822"/>
    <w:link w:val="900"/>
    <w:qFormat/>
    <w:pPr>
      <w:keepNext/>
      <w:outlineLvl w:val="3"/>
    </w:pPr>
    <w:rPr>
      <w:b/>
      <w:bCs/>
      <w:sz w:val="18"/>
    </w:rPr>
  </w:style>
  <w:style w:type="paragraph" w:styleId="827">
    <w:name w:val="Heading 5"/>
    <w:basedOn w:val="822"/>
    <w:next w:val="822"/>
    <w:link w:val="1053"/>
    <w:qFormat/>
    <w:pPr>
      <w:jc w:val="center"/>
      <w:keepNext/>
      <w:outlineLvl w:val="4"/>
    </w:pPr>
    <w:rPr>
      <w:b/>
      <w:bCs/>
      <w:sz w:val="18"/>
    </w:rPr>
  </w:style>
  <w:style w:type="paragraph" w:styleId="828">
    <w:name w:val="Heading 6"/>
    <w:basedOn w:val="822"/>
    <w:next w:val="822"/>
    <w:link w:val="902"/>
    <w:uiPriority w:val="9"/>
    <w:unhideWhenUsed/>
    <w:qFormat/>
    <w:pPr>
      <w:keepLines/>
      <w:keepNext/>
      <w:spacing w:before="320" w:after="200"/>
      <w:outlineLvl w:val="5"/>
    </w:pPr>
    <w:rPr>
      <w:rFonts w:ascii="Arial" w:hAnsi="Arial" w:eastAsia="Arial" w:cs="Arial"/>
      <w:b/>
      <w:bCs/>
      <w:sz w:val="22"/>
      <w:szCs w:val="22"/>
    </w:rPr>
  </w:style>
  <w:style w:type="paragraph" w:styleId="829">
    <w:name w:val="Heading 7"/>
    <w:basedOn w:val="822"/>
    <w:next w:val="822"/>
    <w:link w:val="903"/>
    <w:uiPriority w:val="9"/>
    <w:unhideWhenUsed/>
    <w:qFormat/>
    <w:pPr>
      <w:keepLines/>
      <w:keepNext/>
      <w:spacing w:before="320" w:after="200"/>
      <w:outlineLvl w:val="6"/>
    </w:pPr>
    <w:rPr>
      <w:rFonts w:ascii="Arial" w:hAnsi="Arial" w:eastAsia="Arial" w:cs="Arial"/>
      <w:b/>
      <w:bCs/>
      <w:i/>
      <w:iCs/>
      <w:sz w:val="22"/>
      <w:szCs w:val="22"/>
    </w:rPr>
  </w:style>
  <w:style w:type="paragraph" w:styleId="830">
    <w:name w:val="Heading 8"/>
    <w:basedOn w:val="822"/>
    <w:next w:val="822"/>
    <w:link w:val="904"/>
    <w:uiPriority w:val="9"/>
    <w:unhideWhenUsed/>
    <w:qFormat/>
    <w:pPr>
      <w:keepLines/>
      <w:keepNext/>
      <w:spacing w:before="320" w:after="200"/>
      <w:outlineLvl w:val="7"/>
    </w:pPr>
    <w:rPr>
      <w:rFonts w:ascii="Arial" w:hAnsi="Arial" w:eastAsia="Arial" w:cs="Arial"/>
      <w:i/>
      <w:iCs/>
      <w:sz w:val="22"/>
      <w:szCs w:val="22"/>
    </w:rPr>
  </w:style>
  <w:style w:type="paragraph" w:styleId="831">
    <w:name w:val="Heading 9"/>
    <w:basedOn w:val="822"/>
    <w:next w:val="822"/>
    <w:link w:val="905"/>
    <w:uiPriority w:val="9"/>
    <w:unhideWhenUsed/>
    <w:qFormat/>
    <w:pPr>
      <w:keepLines/>
      <w:keepNext/>
      <w:spacing w:before="320" w:after="200"/>
      <w:outlineLvl w:val="8"/>
    </w:pPr>
    <w:rPr>
      <w:rFonts w:ascii="Arial" w:hAnsi="Arial" w:eastAsia="Arial" w:cs="Arial"/>
      <w:i/>
      <w:iCs/>
      <w:szCs w:val="21"/>
    </w:rPr>
  </w:style>
  <w:style w:type="character" w:styleId="832" w:default="1">
    <w:name w:val="Default Paragraph Font"/>
    <w:uiPriority w:val="1"/>
    <w:semiHidden/>
    <w:unhideWhenUsed/>
  </w:style>
  <w:style w:type="table" w:styleId="833" w:default="1">
    <w:name w:val="Normal Table"/>
    <w:uiPriority w:val="99"/>
    <w:semiHidden/>
    <w:unhideWhenUsed/>
    <w:tblPr>
      <w:tblInd w:w="0" w:type="dxa"/>
      <w:tblCellMar>
        <w:left w:w="108" w:type="dxa"/>
        <w:top w:w="0" w:type="dxa"/>
        <w:right w:w="108" w:type="dxa"/>
        <w:bottom w:w="0" w:type="dxa"/>
      </w:tblCellMar>
    </w:tblPr>
  </w:style>
  <w:style w:type="numbering" w:styleId="834" w:default="1">
    <w:name w:val="No List"/>
    <w:uiPriority w:val="99"/>
    <w:semiHidden/>
    <w:unhideWhenUsed/>
  </w:style>
  <w:style w:type="paragraph" w:styleId="835">
    <w:name w:val="toc 7"/>
    <w:basedOn w:val="822"/>
    <w:next w:val="822"/>
    <w:semiHidden/>
    <w:qFormat/>
    <w:pPr>
      <w:ind w:left="1260"/>
      <w:jc w:val="left"/>
    </w:pPr>
    <w:rPr>
      <w:szCs w:val="21"/>
    </w:rPr>
  </w:style>
  <w:style w:type="paragraph" w:styleId="836">
    <w:name w:val="index 8"/>
    <w:basedOn w:val="822"/>
    <w:next w:val="822"/>
    <w:semiHidden/>
    <w:qFormat/>
    <w:pPr>
      <w:ind w:left="1400"/>
    </w:pPr>
  </w:style>
  <w:style w:type="paragraph" w:styleId="837">
    <w:name w:val="Normal Indent"/>
    <w:basedOn w:val="822"/>
    <w:qFormat/>
    <w:pPr>
      <w:ind w:firstLine="420"/>
    </w:pPr>
  </w:style>
  <w:style w:type="paragraph" w:styleId="838">
    <w:name w:val="Caption"/>
    <w:basedOn w:val="822"/>
    <w:next w:val="822"/>
    <w:uiPriority w:val="35"/>
    <w:semiHidden/>
    <w:unhideWhenUsed/>
    <w:qFormat/>
    <w:pPr>
      <w:spacing w:line="276" w:lineRule="auto"/>
    </w:pPr>
    <w:rPr>
      <w:b/>
      <w:bCs/>
      <w:color w:val="4f81bd" w:themeColor="accent1"/>
      <w:sz w:val="18"/>
      <w:szCs w:val="18"/>
    </w:rPr>
  </w:style>
  <w:style w:type="paragraph" w:styleId="839">
    <w:name w:val="index 5"/>
    <w:basedOn w:val="822"/>
    <w:next w:val="822"/>
    <w:semiHidden/>
    <w:qFormat/>
    <w:pPr>
      <w:ind w:left="800"/>
    </w:pPr>
  </w:style>
  <w:style w:type="paragraph" w:styleId="840">
    <w:name w:val="Document Map"/>
    <w:basedOn w:val="822"/>
    <w:semiHidden/>
    <w:qFormat/>
    <w:pPr>
      <w:shd w:val="clear" w:color="auto" w:fill="000080"/>
    </w:pPr>
  </w:style>
  <w:style w:type="paragraph" w:styleId="841">
    <w:name w:val="annotation text"/>
    <w:basedOn w:val="822"/>
    <w:link w:val="1054"/>
    <w:qFormat/>
    <w:pPr>
      <w:jc w:val="left"/>
    </w:pPr>
  </w:style>
  <w:style w:type="paragraph" w:styleId="842">
    <w:name w:val="index 6"/>
    <w:basedOn w:val="822"/>
    <w:next w:val="822"/>
    <w:semiHidden/>
    <w:qFormat/>
    <w:pPr>
      <w:ind w:left="1000"/>
    </w:pPr>
  </w:style>
  <w:style w:type="paragraph" w:styleId="843">
    <w:name w:val="Body Text"/>
    <w:basedOn w:val="822"/>
    <w:link w:val="1050"/>
    <w:qFormat/>
    <w:rPr>
      <w:rFonts w:ascii="楷体_GB2312" w:hAnsi="Arial" w:eastAsia="楷体_GB2312"/>
      <w:sz w:val="28"/>
    </w:rPr>
  </w:style>
  <w:style w:type="paragraph" w:styleId="844">
    <w:name w:val="Body Text Indent"/>
    <w:basedOn w:val="822"/>
    <w:next w:val="845"/>
    <w:link w:val="1055"/>
    <w:uiPriority w:val="99"/>
    <w:qFormat/>
    <w:pPr>
      <w:ind w:firstLine="574"/>
      <w:spacing w:line="312" w:lineRule="atLeast"/>
    </w:pPr>
    <w:rPr>
      <w:rFonts w:ascii="宋体"/>
      <w:sz w:val="28"/>
    </w:rPr>
  </w:style>
  <w:style w:type="paragraph" w:styleId="845">
    <w:name w:val="envelope return"/>
    <w:basedOn w:val="822"/>
    <w:qFormat/>
    <w:rPr>
      <w:rFonts w:ascii="Arial" w:hAnsi="Arial"/>
    </w:rPr>
  </w:style>
  <w:style w:type="paragraph" w:styleId="846">
    <w:name w:val="Block Text"/>
    <w:basedOn w:val="822"/>
    <w:qFormat/>
    <w:pPr>
      <w:ind w:left="1890" w:right="11" w:hanging="1409"/>
      <w:spacing w:before="89"/>
      <w:tabs>
        <w:tab w:val="left" w:pos="822" w:leader="none"/>
        <w:tab w:val="left" w:pos="2205" w:leader="none"/>
        <w:tab w:val="left" w:pos="9000" w:leader="none"/>
      </w:tabs>
    </w:pPr>
    <w:rPr>
      <w:sz w:val="24"/>
    </w:rPr>
  </w:style>
  <w:style w:type="paragraph" w:styleId="847">
    <w:name w:val="index 4"/>
    <w:basedOn w:val="822"/>
    <w:next w:val="822"/>
    <w:semiHidden/>
    <w:qFormat/>
    <w:pPr>
      <w:ind w:left="600"/>
    </w:pPr>
  </w:style>
  <w:style w:type="paragraph" w:styleId="848">
    <w:name w:val="toc 5"/>
    <w:basedOn w:val="822"/>
    <w:next w:val="822"/>
    <w:semiHidden/>
    <w:qFormat/>
    <w:pPr>
      <w:ind w:left="840"/>
      <w:jc w:val="left"/>
    </w:pPr>
    <w:rPr>
      <w:szCs w:val="21"/>
    </w:rPr>
  </w:style>
  <w:style w:type="paragraph" w:styleId="849">
    <w:name w:val="toc 3"/>
    <w:basedOn w:val="822"/>
    <w:next w:val="822"/>
    <w:semiHidden/>
    <w:qFormat/>
    <w:pPr>
      <w:ind w:left="420"/>
      <w:jc w:val="left"/>
    </w:pPr>
    <w:rPr>
      <w:i/>
      <w:iCs/>
      <w:szCs w:val="24"/>
    </w:rPr>
  </w:style>
  <w:style w:type="paragraph" w:styleId="850">
    <w:name w:val="Plain Text"/>
    <w:basedOn w:val="822"/>
    <w:link w:val="1056"/>
    <w:qFormat/>
    <w:rPr>
      <w:rFonts w:ascii="宋体" w:hAnsi="Courier New"/>
    </w:rPr>
  </w:style>
  <w:style w:type="paragraph" w:styleId="851">
    <w:name w:val="toc 8"/>
    <w:basedOn w:val="822"/>
    <w:next w:val="822"/>
    <w:semiHidden/>
    <w:qFormat/>
    <w:pPr>
      <w:ind w:left="1470"/>
      <w:jc w:val="left"/>
    </w:pPr>
    <w:rPr>
      <w:szCs w:val="21"/>
    </w:rPr>
  </w:style>
  <w:style w:type="paragraph" w:styleId="852">
    <w:name w:val="index 3"/>
    <w:basedOn w:val="822"/>
    <w:next w:val="822"/>
    <w:semiHidden/>
    <w:qFormat/>
    <w:pPr>
      <w:ind w:left="400"/>
    </w:pPr>
  </w:style>
  <w:style w:type="paragraph" w:styleId="853">
    <w:name w:val="Date"/>
    <w:basedOn w:val="822"/>
    <w:next w:val="822"/>
    <w:link w:val="1057"/>
    <w:qFormat/>
    <w:pPr>
      <w:spacing w:line="312" w:lineRule="atLeast"/>
    </w:pPr>
    <w:rPr>
      <w:rFonts w:ascii="宋体"/>
      <w:sz w:val="28"/>
    </w:rPr>
  </w:style>
  <w:style w:type="paragraph" w:styleId="854">
    <w:name w:val="Body Text Indent 2"/>
    <w:basedOn w:val="822"/>
    <w:qFormat/>
    <w:pPr>
      <w:ind w:left="1890" w:hanging="1409"/>
      <w:tabs>
        <w:tab w:val="left" w:pos="1785" w:leader="none"/>
        <w:tab w:val="left" w:pos="1887" w:leader="none"/>
        <w:tab w:val="left" w:pos="2112" w:leader="none"/>
        <w:tab w:val="left" w:pos="9000" w:leader="none"/>
      </w:tabs>
    </w:pPr>
    <w:rPr>
      <w:sz w:val="24"/>
    </w:rPr>
  </w:style>
  <w:style w:type="paragraph" w:styleId="855">
    <w:name w:val="endnote text"/>
    <w:basedOn w:val="822"/>
    <w:link w:val="1043"/>
    <w:qFormat/>
    <w:pPr>
      <w:jc w:val="left"/>
    </w:pPr>
    <w:rPr>
      <w:szCs w:val="21"/>
    </w:rPr>
  </w:style>
  <w:style w:type="paragraph" w:styleId="856">
    <w:name w:val="Balloon Text"/>
    <w:basedOn w:val="822"/>
    <w:link w:val="1058"/>
    <w:unhideWhenUsed/>
    <w:qFormat/>
    <w:rPr>
      <w:rFonts w:ascii="Calibri" w:hAnsi="Calibri"/>
      <w:sz w:val="18"/>
      <w:szCs w:val="18"/>
    </w:rPr>
  </w:style>
  <w:style w:type="paragraph" w:styleId="857">
    <w:name w:val="Footer"/>
    <w:basedOn w:val="822"/>
    <w:link w:val="1059"/>
    <w:qFormat/>
    <w:pPr>
      <w:jc w:val="left"/>
      <w:tabs>
        <w:tab w:val="center" w:pos="4153" w:leader="none"/>
        <w:tab w:val="right" w:pos="8306" w:leader="none"/>
      </w:tabs>
    </w:pPr>
    <w:rPr>
      <w:sz w:val="18"/>
    </w:rPr>
  </w:style>
  <w:style w:type="paragraph" w:styleId="858">
    <w:name w:val="Header"/>
    <w:basedOn w:val="822"/>
    <w:link w:val="1060"/>
    <w:qFormat/>
    <w:pPr>
      <w:jc w:val="center"/>
      <w:tabs>
        <w:tab w:val="center" w:pos="4153" w:leader="none"/>
        <w:tab w:val="right" w:pos="8306" w:leader="none"/>
      </w:tabs>
      <w:pBdr>
        <w:bottom w:val="single" w:color="auto" w:sz="6" w:space="1"/>
      </w:pBdr>
    </w:pPr>
    <w:rPr>
      <w:sz w:val="18"/>
    </w:rPr>
  </w:style>
  <w:style w:type="paragraph" w:styleId="859">
    <w:name w:val="Signature"/>
    <w:basedOn w:val="822"/>
    <w:link w:val="1061"/>
    <w:qFormat/>
    <w:pPr>
      <w:jc w:val="center"/>
      <w:spacing w:after="600" w:line="312" w:lineRule="atLeast"/>
    </w:pPr>
    <w:rPr>
      <w:rFonts w:eastAsia="仿宋_GB2312"/>
      <w:sz w:val="24"/>
    </w:rPr>
  </w:style>
  <w:style w:type="paragraph" w:styleId="860">
    <w:name w:val="toc 1"/>
    <w:basedOn w:val="822"/>
    <w:next w:val="822"/>
    <w:uiPriority w:val="39"/>
    <w:qFormat/>
    <w:pPr>
      <w:ind w:left="210"/>
      <w:spacing w:before="100" w:beforeAutospacing="1" w:after="100" w:afterAutospacing="1" w:line="360" w:lineRule="exact"/>
      <w:tabs>
        <w:tab w:val="right" w:pos="9450" w:leader="dot"/>
      </w:tabs>
    </w:pPr>
    <w:rPr>
      <w:b/>
      <w:bCs/>
      <w:caps/>
      <w:sz w:val="28"/>
      <w:szCs w:val="36"/>
    </w:rPr>
  </w:style>
  <w:style w:type="paragraph" w:styleId="861">
    <w:name w:val="toc 4"/>
    <w:basedOn w:val="822"/>
    <w:next w:val="822"/>
    <w:semiHidden/>
    <w:qFormat/>
    <w:pPr>
      <w:ind w:left="630"/>
      <w:jc w:val="left"/>
    </w:pPr>
    <w:rPr>
      <w:szCs w:val="21"/>
    </w:rPr>
  </w:style>
  <w:style w:type="paragraph" w:styleId="862">
    <w:name w:val="index heading"/>
    <w:basedOn w:val="822"/>
    <w:next w:val="863"/>
    <w:semiHidden/>
    <w:qFormat/>
  </w:style>
  <w:style w:type="paragraph" w:styleId="863">
    <w:name w:val="index 1"/>
    <w:basedOn w:val="822"/>
    <w:next w:val="822"/>
    <w:semiHidden/>
    <w:qFormat/>
  </w:style>
  <w:style w:type="paragraph" w:styleId="864">
    <w:name w:val="Subtitle"/>
    <w:basedOn w:val="822"/>
    <w:next w:val="822"/>
    <w:link w:val="1062"/>
    <w:qFormat/>
    <w:pPr>
      <w:jc w:val="center"/>
      <w:spacing w:before="240" w:after="60" w:line="312" w:lineRule="auto"/>
      <w:outlineLvl w:val="1"/>
    </w:pPr>
    <w:rPr>
      <w:rFonts w:ascii="Cambria" w:hAnsi="Cambria"/>
      <w:b/>
      <w:bCs/>
      <w:sz w:val="32"/>
      <w:szCs w:val="32"/>
    </w:rPr>
  </w:style>
  <w:style w:type="paragraph" w:styleId="865">
    <w:name w:val="footnote text"/>
    <w:basedOn w:val="822"/>
    <w:link w:val="1042"/>
    <w:uiPriority w:val="99"/>
    <w:semiHidden/>
    <w:unhideWhenUsed/>
    <w:qFormat/>
    <w:pPr>
      <w:spacing w:after="40"/>
    </w:pPr>
    <w:rPr>
      <w:sz w:val="18"/>
    </w:rPr>
  </w:style>
  <w:style w:type="paragraph" w:styleId="866">
    <w:name w:val="toc 6"/>
    <w:basedOn w:val="822"/>
    <w:next w:val="822"/>
    <w:semiHidden/>
    <w:qFormat/>
    <w:pPr>
      <w:ind w:left="1050"/>
      <w:jc w:val="left"/>
    </w:pPr>
    <w:rPr>
      <w:szCs w:val="21"/>
    </w:rPr>
  </w:style>
  <w:style w:type="paragraph" w:styleId="867">
    <w:name w:val="Body Text Indent 3"/>
    <w:basedOn w:val="822"/>
    <w:qFormat/>
    <w:pPr>
      <w:ind w:firstLine="555"/>
    </w:pPr>
    <w:rPr>
      <w:b/>
      <w:bCs/>
      <w:sz w:val="28"/>
      <w:u w:val="single"/>
    </w:rPr>
  </w:style>
  <w:style w:type="paragraph" w:styleId="868">
    <w:name w:val="index 7"/>
    <w:basedOn w:val="822"/>
    <w:next w:val="822"/>
    <w:semiHidden/>
    <w:qFormat/>
    <w:pPr>
      <w:ind w:left="1200"/>
    </w:pPr>
  </w:style>
  <w:style w:type="paragraph" w:styleId="869">
    <w:name w:val="index 9"/>
    <w:basedOn w:val="822"/>
    <w:next w:val="822"/>
    <w:semiHidden/>
    <w:qFormat/>
    <w:pPr>
      <w:ind w:left="1600"/>
    </w:pPr>
  </w:style>
  <w:style w:type="paragraph" w:styleId="870">
    <w:name w:val="table of figures"/>
    <w:basedOn w:val="822"/>
    <w:next w:val="822"/>
    <w:semiHidden/>
    <w:qFormat/>
    <w:pPr>
      <w:ind w:left="840" w:hanging="420"/>
    </w:pPr>
  </w:style>
  <w:style w:type="paragraph" w:styleId="871">
    <w:name w:val="toc 2"/>
    <w:basedOn w:val="822"/>
    <w:next w:val="822"/>
    <w:uiPriority w:val="39"/>
    <w:qFormat/>
    <w:pPr>
      <w:ind w:left="525"/>
      <w:jc w:val="left"/>
      <w:spacing w:line="400" w:lineRule="exact"/>
      <w:tabs>
        <w:tab w:val="right" w:pos="9450" w:leader="dot"/>
      </w:tabs>
    </w:pPr>
    <w:rPr>
      <w:rFonts w:ascii="宋体" w:hAnsi="宋体"/>
      <w:b/>
      <w:bCs/>
      <w:smallCaps/>
      <w:sz w:val="24"/>
      <w:szCs w:val="24"/>
    </w:rPr>
  </w:style>
  <w:style w:type="paragraph" w:styleId="872">
    <w:name w:val="toc 9"/>
    <w:basedOn w:val="822"/>
    <w:next w:val="822"/>
    <w:semiHidden/>
    <w:qFormat/>
    <w:pPr>
      <w:ind w:left="1680"/>
      <w:jc w:val="left"/>
    </w:pPr>
    <w:rPr>
      <w:szCs w:val="21"/>
    </w:rPr>
  </w:style>
  <w:style w:type="paragraph" w:styleId="873">
    <w:name w:val="HTML Preformatted"/>
    <w:basedOn w:val="822"/>
    <w:link w:val="1063"/>
    <w:uiPriority w:val="99"/>
    <w:unhideWhenUsed/>
    <w:qFormat/>
    <w:pPr>
      <w:jc w:val="left"/>
      <w:widowControl/>
      <w:tabs>
        <w:tab w:val="left" w:pos="916" w:leader="none"/>
        <w:tab w:val="left" w:pos="1832" w:leader="none"/>
        <w:tab w:val="left" w:pos="2748" w:leader="none"/>
        <w:tab w:val="left" w:pos="3664" w:leader="none"/>
        <w:tab w:val="left" w:pos="4580" w:leader="none"/>
        <w:tab w:val="left" w:pos="5496" w:leader="none"/>
        <w:tab w:val="left" w:pos="6412" w:leader="none"/>
        <w:tab w:val="left" w:pos="7328" w:leader="none"/>
        <w:tab w:val="left" w:pos="8244" w:leader="none"/>
        <w:tab w:val="left" w:pos="9160" w:leader="none"/>
        <w:tab w:val="left" w:pos="10076" w:leader="none"/>
        <w:tab w:val="left" w:pos="10992" w:leader="none"/>
        <w:tab w:val="left" w:pos="11908" w:leader="none"/>
        <w:tab w:val="left" w:pos="12824" w:leader="none"/>
        <w:tab w:val="left" w:pos="13740" w:leader="none"/>
        <w:tab w:val="left" w:pos="14656" w:leader="none"/>
      </w:tabs>
    </w:pPr>
    <w:rPr>
      <w:rFonts w:ascii="宋体" w:hAnsi="宋体"/>
      <w:sz w:val="24"/>
      <w:szCs w:val="24"/>
    </w:rPr>
  </w:style>
  <w:style w:type="paragraph" w:styleId="874">
    <w:name w:val="Normal (Web)"/>
    <w:basedOn w:val="822"/>
    <w:qFormat/>
    <w:pPr>
      <w:jc w:val="left"/>
      <w:spacing w:before="100" w:beforeAutospacing="1" w:after="100" w:afterAutospacing="1"/>
    </w:pPr>
    <w:rPr>
      <w:sz w:val="24"/>
    </w:rPr>
  </w:style>
  <w:style w:type="paragraph" w:styleId="875">
    <w:name w:val="index 2"/>
    <w:basedOn w:val="822"/>
    <w:next w:val="822"/>
    <w:semiHidden/>
    <w:qFormat/>
    <w:pPr>
      <w:ind w:left="200"/>
    </w:pPr>
  </w:style>
  <w:style w:type="paragraph" w:styleId="876">
    <w:name w:val="Title"/>
    <w:basedOn w:val="822"/>
    <w:next w:val="822"/>
    <w:link w:val="1064"/>
    <w:qFormat/>
    <w:pPr>
      <w:jc w:val="center"/>
      <w:spacing w:before="240" w:after="60"/>
      <w:outlineLvl w:val="0"/>
    </w:pPr>
    <w:rPr>
      <w:rFonts w:ascii="Cambria" w:hAnsi="Cambria"/>
      <w:b/>
      <w:bCs/>
      <w:sz w:val="32"/>
      <w:szCs w:val="32"/>
    </w:rPr>
  </w:style>
  <w:style w:type="paragraph" w:styleId="877">
    <w:name w:val="annotation subject"/>
    <w:basedOn w:val="841"/>
    <w:next w:val="841"/>
    <w:link w:val="1065"/>
    <w:qFormat/>
    <w:rPr>
      <w:b/>
      <w:bCs/>
    </w:rPr>
  </w:style>
  <w:style w:type="paragraph" w:styleId="878">
    <w:name w:val="Body Text First Indent"/>
    <w:basedOn w:val="843"/>
    <w:next w:val="879"/>
    <w:uiPriority w:val="99"/>
    <w:unhideWhenUsed/>
    <w:qFormat/>
    <w:pPr>
      <w:ind w:firstLine="420"/>
    </w:pPr>
  </w:style>
  <w:style w:type="paragraph" w:styleId="879">
    <w:name w:val="Body Text First Indent 2"/>
    <w:basedOn w:val="844"/>
    <w:next w:val="878"/>
    <w:qFormat/>
    <w:pPr>
      <w:ind w:firstLine="420"/>
    </w:pPr>
  </w:style>
  <w:style w:type="table" w:styleId="880">
    <w:name w:val="Table Grid"/>
    <w:basedOn w:val="833"/>
    <w:qFormat/>
    <w:pPr>
      <w:jc w:val="both"/>
      <w:widowControl w:val="off"/>
    </w:pPr>
    <w:tblPr>
      <w:tblBorders>
        <w:top w:val="single" w:color="000000" w:sz="4" w:space="0"/>
        <w:left w:val="single" w:color="000000" w:sz="4" w:space="0"/>
        <w:bottom w:val="single" w:color="000000" w:sz="4" w:space="0"/>
        <w:right w:val="single" w:color="000000" w:sz="4" w:space="0"/>
        <w:insideH w:val="single" w:color="000000" w:sz="4" w:space="0"/>
        <w:insideV w:val="single" w:color="000000" w:sz="4" w:space="0"/>
      </w:tblBorders>
    </w:tblPr>
  </w:style>
  <w:style w:type="character" w:styleId="881">
    <w:name w:val="Strong"/>
    <w:uiPriority w:val="22"/>
    <w:qFormat/>
    <w:rPr>
      <w:b/>
      <w:bCs/>
    </w:rPr>
  </w:style>
  <w:style w:type="character" w:styleId="882">
    <w:name w:val="endnote reference"/>
    <w:basedOn w:val="832"/>
    <w:uiPriority w:val="99"/>
    <w:semiHidden/>
    <w:unhideWhenUsed/>
    <w:qFormat/>
    <w:rPr>
      <w:vertAlign w:val="superscript"/>
    </w:rPr>
  </w:style>
  <w:style w:type="character" w:styleId="883">
    <w:name w:val="page number"/>
    <w:qFormat/>
  </w:style>
  <w:style w:type="character" w:styleId="884">
    <w:name w:val="FollowedHyperlink"/>
    <w:uiPriority w:val="99"/>
    <w:qFormat/>
    <w:rPr>
      <w:color w:val="800080"/>
      <w:u w:val="none"/>
    </w:rPr>
  </w:style>
  <w:style w:type="character" w:styleId="885">
    <w:name w:val="Emphasis"/>
    <w:qFormat/>
  </w:style>
  <w:style w:type="character" w:styleId="886">
    <w:name w:val="HTML Definition"/>
    <w:qFormat/>
  </w:style>
  <w:style w:type="character" w:styleId="887">
    <w:name w:val="HTML Typewriter"/>
    <w:qFormat/>
    <w:rPr>
      <w:rFonts w:hint="default" w:ascii="Monospac821 BT" w:hAnsi="Monospac821 BT" w:eastAsia="Monospac821 BT" w:cs="Monospac821 BT"/>
      <w:sz w:val="20"/>
    </w:rPr>
  </w:style>
  <w:style w:type="character" w:styleId="888">
    <w:name w:val="HTML Acronym"/>
    <w:qFormat/>
  </w:style>
  <w:style w:type="character" w:styleId="889">
    <w:name w:val="HTML Variable"/>
    <w:qFormat/>
  </w:style>
  <w:style w:type="character" w:styleId="890">
    <w:name w:val="Hyperlink"/>
    <w:uiPriority w:val="99"/>
    <w:qFormat/>
    <w:rPr>
      <w:color w:val="0000ff"/>
      <w:u w:val="none"/>
    </w:rPr>
  </w:style>
  <w:style w:type="character" w:styleId="891">
    <w:name w:val="HTML Code"/>
    <w:qFormat/>
    <w:rPr>
      <w:rFonts w:hint="default" w:ascii="Monospac821 BT" w:hAnsi="Monospac821 BT" w:eastAsia="Monospac821 BT" w:cs="Monospac821 BT"/>
      <w:sz w:val="20"/>
    </w:rPr>
  </w:style>
  <w:style w:type="character" w:styleId="892">
    <w:name w:val="annotation reference"/>
    <w:qFormat/>
    <w:rPr>
      <w:sz w:val="21"/>
      <w:szCs w:val="21"/>
    </w:rPr>
  </w:style>
  <w:style w:type="character" w:styleId="893">
    <w:name w:val="HTML Cite"/>
    <w:qFormat/>
  </w:style>
  <w:style w:type="character" w:styleId="894">
    <w:name w:val="footnote reference"/>
    <w:basedOn w:val="832"/>
    <w:uiPriority w:val="99"/>
    <w:unhideWhenUsed/>
    <w:qFormat/>
    <w:rPr>
      <w:vertAlign w:val="superscript"/>
    </w:rPr>
  </w:style>
  <w:style w:type="character" w:styleId="895">
    <w:name w:val="HTML Keyboard"/>
    <w:qFormat/>
    <w:rPr>
      <w:rFonts w:ascii="Monospac821 BT" w:hAnsi="Monospac821 BT" w:eastAsia="Monospac821 BT" w:cs="Monospac821 BT"/>
      <w:sz w:val="20"/>
    </w:rPr>
  </w:style>
  <w:style w:type="character" w:styleId="896">
    <w:name w:val="HTML Sample"/>
    <w:qFormat/>
    <w:rPr>
      <w:rFonts w:hint="default" w:ascii="Monospac821 BT" w:hAnsi="Monospac821 BT" w:eastAsia="Monospac821 BT" w:cs="Monospac821 BT"/>
    </w:rPr>
  </w:style>
  <w:style w:type="character" w:styleId="897" w:customStyle="1">
    <w:name w:val="标题 1 字符"/>
    <w:basedOn w:val="832"/>
    <w:link w:val="823"/>
    <w:uiPriority w:val="9"/>
    <w:qFormat/>
    <w:rPr>
      <w:rFonts w:ascii="Arial" w:hAnsi="Arial" w:eastAsia="Arial" w:cs="Arial"/>
      <w:sz w:val="40"/>
      <w:szCs w:val="40"/>
    </w:rPr>
  </w:style>
  <w:style w:type="character" w:styleId="898" w:customStyle="1">
    <w:name w:val="Heading 2 Char"/>
    <w:basedOn w:val="832"/>
    <w:uiPriority w:val="9"/>
    <w:qFormat/>
    <w:rPr>
      <w:rFonts w:ascii="Arial" w:hAnsi="Arial" w:eastAsia="Arial" w:cs="Arial"/>
      <w:sz w:val="34"/>
    </w:rPr>
  </w:style>
  <w:style w:type="character" w:styleId="899" w:customStyle="1">
    <w:name w:val="Heading 3 Char"/>
    <w:basedOn w:val="832"/>
    <w:uiPriority w:val="9"/>
    <w:qFormat/>
    <w:rPr>
      <w:rFonts w:ascii="Arial" w:hAnsi="Arial" w:eastAsia="Arial" w:cs="Arial"/>
      <w:sz w:val="30"/>
      <w:szCs w:val="30"/>
    </w:rPr>
  </w:style>
  <w:style w:type="character" w:styleId="900" w:customStyle="1">
    <w:name w:val="标题 4 字符"/>
    <w:basedOn w:val="832"/>
    <w:link w:val="826"/>
    <w:uiPriority w:val="9"/>
    <w:qFormat/>
    <w:rPr>
      <w:rFonts w:ascii="Arial" w:hAnsi="Arial" w:eastAsia="Arial" w:cs="Arial"/>
      <w:b/>
      <w:bCs/>
      <w:sz w:val="26"/>
      <w:szCs w:val="26"/>
    </w:rPr>
  </w:style>
  <w:style w:type="character" w:styleId="901" w:customStyle="1">
    <w:name w:val="Heading 5 Char"/>
    <w:basedOn w:val="832"/>
    <w:uiPriority w:val="9"/>
    <w:qFormat/>
    <w:rPr>
      <w:rFonts w:ascii="Arial" w:hAnsi="Arial" w:eastAsia="Arial" w:cs="Arial"/>
      <w:b/>
      <w:bCs/>
      <w:sz w:val="24"/>
      <w:szCs w:val="24"/>
    </w:rPr>
  </w:style>
  <w:style w:type="character" w:styleId="902" w:customStyle="1">
    <w:name w:val="标题 6 字符"/>
    <w:basedOn w:val="832"/>
    <w:link w:val="828"/>
    <w:uiPriority w:val="9"/>
    <w:qFormat/>
    <w:rPr>
      <w:rFonts w:ascii="Arial" w:hAnsi="Arial" w:eastAsia="Arial" w:cs="Arial"/>
      <w:b/>
      <w:bCs/>
      <w:sz w:val="22"/>
      <w:szCs w:val="22"/>
    </w:rPr>
  </w:style>
  <w:style w:type="character" w:styleId="903" w:customStyle="1">
    <w:name w:val="标题 7 字符"/>
    <w:basedOn w:val="832"/>
    <w:link w:val="829"/>
    <w:uiPriority w:val="9"/>
    <w:qFormat/>
    <w:rPr>
      <w:rFonts w:ascii="Arial" w:hAnsi="Arial" w:eastAsia="Arial" w:cs="Arial"/>
      <w:b/>
      <w:bCs/>
      <w:i/>
      <w:iCs/>
      <w:sz w:val="22"/>
      <w:szCs w:val="22"/>
    </w:rPr>
  </w:style>
  <w:style w:type="character" w:styleId="904" w:customStyle="1">
    <w:name w:val="标题 8 字符"/>
    <w:basedOn w:val="832"/>
    <w:link w:val="830"/>
    <w:uiPriority w:val="9"/>
    <w:qFormat/>
    <w:rPr>
      <w:rFonts w:ascii="Arial" w:hAnsi="Arial" w:eastAsia="Arial" w:cs="Arial"/>
      <w:i/>
      <w:iCs/>
      <w:sz w:val="22"/>
      <w:szCs w:val="22"/>
    </w:rPr>
  </w:style>
  <w:style w:type="character" w:styleId="905" w:customStyle="1">
    <w:name w:val="标题 9 字符"/>
    <w:basedOn w:val="832"/>
    <w:link w:val="831"/>
    <w:uiPriority w:val="9"/>
    <w:qFormat/>
    <w:rPr>
      <w:rFonts w:ascii="Arial" w:hAnsi="Arial" w:eastAsia="Arial" w:cs="Arial"/>
      <w:i/>
      <w:iCs/>
      <w:sz w:val="21"/>
      <w:szCs w:val="21"/>
    </w:rPr>
  </w:style>
  <w:style w:type="paragraph" w:styleId="906">
    <w:name w:val="List Paragraph"/>
    <w:basedOn w:val="822"/>
    <w:uiPriority w:val="34"/>
    <w:qFormat/>
    <w:pPr>
      <w:contextualSpacing/>
      <w:ind w:left="720"/>
    </w:pPr>
  </w:style>
  <w:style w:type="paragraph" w:styleId="907">
    <w:name w:val="No Spacing"/>
    <w:uiPriority w:val="1"/>
    <w:qFormat/>
  </w:style>
  <w:style w:type="character" w:styleId="908" w:customStyle="1">
    <w:name w:val="Title Char"/>
    <w:basedOn w:val="832"/>
    <w:uiPriority w:val="10"/>
    <w:qFormat/>
    <w:rPr>
      <w:sz w:val="48"/>
      <w:szCs w:val="48"/>
    </w:rPr>
  </w:style>
  <w:style w:type="character" w:styleId="909" w:customStyle="1">
    <w:name w:val="Subtitle Char"/>
    <w:basedOn w:val="832"/>
    <w:uiPriority w:val="11"/>
    <w:qFormat/>
    <w:rPr>
      <w:sz w:val="24"/>
      <w:szCs w:val="24"/>
    </w:rPr>
  </w:style>
  <w:style w:type="paragraph" w:styleId="910">
    <w:name w:val="Quote"/>
    <w:basedOn w:val="822"/>
    <w:next w:val="822"/>
    <w:link w:val="911"/>
    <w:uiPriority w:val="29"/>
    <w:qFormat/>
    <w:pPr>
      <w:ind w:left="720" w:right="720"/>
    </w:pPr>
    <w:rPr>
      <w:i/>
    </w:rPr>
  </w:style>
  <w:style w:type="character" w:styleId="911" w:customStyle="1">
    <w:name w:val="引用 字符"/>
    <w:link w:val="910"/>
    <w:uiPriority w:val="29"/>
    <w:qFormat/>
    <w:rPr>
      <w:i/>
    </w:rPr>
  </w:style>
  <w:style w:type="paragraph" w:styleId="912">
    <w:name w:val="Intense Quote"/>
    <w:basedOn w:val="822"/>
    <w:next w:val="822"/>
    <w:link w:val="913"/>
    <w:uiPriority w:val="30"/>
    <w:qFormat/>
    <w:pPr>
      <w:ind w:left="720" w:right="720"/>
      <w:shd w:val="clear" w:color="auto" w:fill="f2f2f2"/>
      <w:pBdr>
        <w:top w:val="single" w:color="FFFFFF" w:sz="4" w:space="5"/>
        <w:left w:val="single" w:color="FFFFFF" w:sz="4" w:space="10"/>
        <w:bottom w:val="single" w:color="FFFFFF" w:sz="4" w:space="5"/>
        <w:right w:val="single" w:color="FFFFFF" w:sz="4" w:space="10"/>
      </w:pBdr>
    </w:pPr>
    <w:rPr>
      <w:i/>
    </w:rPr>
  </w:style>
  <w:style w:type="character" w:styleId="913" w:customStyle="1">
    <w:name w:val="明显引用 字符"/>
    <w:link w:val="912"/>
    <w:uiPriority w:val="30"/>
    <w:qFormat/>
    <w:rPr>
      <w:i/>
    </w:rPr>
  </w:style>
  <w:style w:type="character" w:styleId="914" w:customStyle="1">
    <w:name w:val="Header Char"/>
    <w:basedOn w:val="832"/>
    <w:uiPriority w:val="99"/>
    <w:qFormat/>
  </w:style>
  <w:style w:type="character" w:styleId="915" w:customStyle="1">
    <w:name w:val="Footer Char"/>
    <w:basedOn w:val="832"/>
    <w:uiPriority w:val="99"/>
    <w:qFormat/>
  </w:style>
  <w:style w:type="character" w:styleId="916" w:customStyle="1">
    <w:name w:val="Caption Char"/>
    <w:uiPriority w:val="99"/>
    <w:qFormat/>
  </w:style>
  <w:style w:type="table" w:styleId="917" w:customStyle="1">
    <w:name w:val="Table Grid Light"/>
    <w:basedOn w:val="833"/>
    <w:uiPriority w:val="59"/>
    <w:qFormat/>
    <w:tblPr>
      <w:tblBorders>
        <w:top w:val="single" w:color="AFAFAF" w:themeColor="text1" w:themeTint="50" w:sz="4" w:space="0"/>
        <w:left w:val="single" w:color="AFAFAF" w:themeColor="text1" w:themeTint="50" w:sz="4" w:space="0"/>
        <w:bottom w:val="single" w:color="AFAFAF" w:themeColor="text1" w:themeTint="50" w:sz="4" w:space="0"/>
        <w:right w:val="single" w:color="AFAFAF" w:themeColor="text1" w:themeTint="50" w:sz="4" w:space="0"/>
        <w:insideH w:val="single" w:color="AFAFAF" w:themeColor="text1" w:themeTint="50" w:sz="4" w:space="0"/>
        <w:insideV w:val="single" w:color="AFAFAF" w:themeColor="text1" w:themeTint="50" w:sz="4" w:space="0"/>
      </w:tblBorders>
    </w:tblPr>
  </w:style>
  <w:style w:type="table" w:styleId="918" w:customStyle="1">
    <w:name w:val="无格式表格 11"/>
    <w:basedOn w:val="833"/>
    <w:uiPriority w:val="59"/>
    <w:qFormat/>
    <w:tblPr>
      <w:tblBorders>
        <w:top w:val="single" w:color="AFAFAF" w:themeColor="text1" w:themeTint="50" w:sz="4" w:space="0"/>
        <w:left w:val="single" w:color="AFAFAF" w:themeColor="text1" w:themeTint="50" w:sz="4" w:space="0"/>
        <w:bottom w:val="single" w:color="AFAFAF" w:themeColor="text1" w:themeTint="50" w:sz="4" w:space="0"/>
        <w:right w:val="single" w:color="AFAFAF" w:themeColor="text1" w:themeTint="50" w:sz="4" w:space="0"/>
        <w:insideH w:val="single" w:color="AFAFAF" w:themeColor="text1" w:themeTint="50" w:sz="4" w:space="0"/>
        <w:insideV w:val="single" w:color="AFAFAF" w:themeColor="text1" w:themeTint="50" w:sz="4" w:space="0"/>
      </w:tblBorders>
    </w:tblPr>
    <w:tblStylePr w:type="band1Horz">
      <w:tcPr>
        <w:shd w:val="clear" w:color="f2f2f2" w:themeColor="text1" w:themeTint="0D" w:fill="f2f2f2" w:themeFill="text1" w:themeFillTint="0D"/>
      </w:tcPr>
    </w:tblStylePr>
    <w:tblStylePr w:type="band1Vert">
      <w:tcPr>
        <w:shd w:val="clear" w:color="f2f2f2" w:themeColor="text1" w:themeTint="0D" w:fill="f2f2f2" w:themeFill="text1" w:themeFillTint="0D"/>
      </w:tcPr>
    </w:tblStylePr>
    <w:tblStylePr w:type="firstCol">
      <w:rPr>
        <w:rFonts w:ascii="Arial" w:hAnsi="Arial"/>
        <w:b/>
        <w:color w:val="404040"/>
        <w:sz w:val="22"/>
      </w:rPr>
    </w:tblStylePr>
    <w:tblStylePr w:type="firstRow">
      <w:rPr>
        <w:rFonts w:ascii="Arial" w:hAnsi="Arial"/>
        <w:b/>
        <w:color w:val="404040"/>
        <w:sz w:val="22"/>
      </w:rPr>
    </w:tblStylePr>
    <w:tblStylePr w:type="lastCol">
      <w:rPr>
        <w:rFonts w:ascii="Arial" w:hAnsi="Arial"/>
        <w:b/>
        <w:color w:val="404040"/>
        <w:sz w:val="22"/>
      </w:rPr>
    </w:tblStylePr>
    <w:tblStylePr w:type="lastRow">
      <w:rPr>
        <w:rFonts w:ascii="Arial" w:hAnsi="Arial"/>
        <w:b/>
        <w:color w:val="404040"/>
        <w:sz w:val="22"/>
      </w:rPr>
    </w:tblStylePr>
  </w:style>
  <w:style w:type="table" w:styleId="919" w:customStyle="1">
    <w:name w:val="无格式表格 21"/>
    <w:basedOn w:val="833"/>
    <w:uiPriority w:val="59"/>
    <w:qFormat/>
    <w:tblPr>
      <w:tblBorders>
        <w:top w:val="single" w:color="000000" w:themeColor="text1" w:sz="4" w:space="0"/>
        <w:left w:val="none" w:color="000000" w:themeColor="text1" w:sz="4" w:space="0"/>
        <w:bottom w:val="single" w:color="000000" w:themeColor="text1" w:sz="4" w:space="0"/>
        <w:right w:val="none" w:color="000000" w:themeColor="text1" w:sz="4" w:space="0"/>
      </w:tblBorders>
    </w:tblPr>
    <w:tblStylePr w:type="band1Horz">
      <w:tcPr>
        <w:tcBorders>
          <w:top w:val="single" w:color="000000" w:themeColor="text1" w:sz="4" w:space="0"/>
          <w:bottom w:val="single" w:color="000000" w:themeColor="text1" w:sz="4" w:space="0"/>
        </w:tcBorders>
      </w:tcPr>
    </w:tblStylePr>
    <w:tblStylePr w:type="band1Vert">
      <w:tcPr>
        <w:tcBorders>
          <w:left w:val="single" w:color="000000" w:themeColor="text1" w:sz="4" w:space="0"/>
          <w:right w:val="single" w:color="000000" w:themeColor="text1" w:sz="4" w:space="0"/>
        </w:tcBorders>
      </w:tcPr>
    </w:tblStylePr>
    <w:tblStylePr w:type="band2Vert">
      <w:tcPr>
        <w:tcBorders>
          <w:left w:val="single" w:color="000000" w:themeColor="text1" w:sz="4" w:space="0"/>
          <w:right w:val="single" w:color="000000" w:themeColor="text1" w:sz="4" w:space="0"/>
        </w:tcBorders>
      </w:tcPr>
    </w:tblStylePr>
    <w:tblStylePr w:type="firstCol">
      <w:rPr>
        <w:rFonts w:ascii="Arial" w:hAnsi="Arial"/>
        <w:b/>
        <w:color w:val="404040"/>
        <w:sz w:val="22"/>
      </w:rPr>
    </w:tblStylePr>
    <w:tblStylePr w:type="firstRow">
      <w:rPr>
        <w:rFonts w:ascii="Arial" w:hAnsi="Arial"/>
        <w:b/>
        <w:color w:val="404040"/>
        <w:sz w:val="22"/>
      </w:rPr>
      <w:tcPr>
        <w:tcBorders>
          <w:top w:val="single" w:color="000000" w:themeColor="text1" w:sz="4" w:space="0"/>
          <w:bottom w:val="single" w:color="000000" w:themeColor="text1" w:sz="4" w:space="0"/>
        </w:tcBorders>
      </w:tcPr>
    </w:tblStylePr>
    <w:tblStylePr w:type="lastCol">
      <w:rPr>
        <w:rFonts w:ascii="Arial" w:hAnsi="Arial"/>
        <w:b/>
        <w:color w:val="404040"/>
        <w:sz w:val="22"/>
      </w:rPr>
    </w:tblStylePr>
    <w:tblStylePr w:type="lastRow">
      <w:rPr>
        <w:rFonts w:ascii="Arial" w:hAnsi="Arial"/>
        <w:b/>
        <w:color w:val="404040"/>
        <w:sz w:val="22"/>
      </w:rPr>
    </w:tblStylePr>
  </w:style>
  <w:style w:type="table" w:styleId="920" w:customStyle="1">
    <w:name w:val="无格式表格 31"/>
    <w:basedOn w:val="833"/>
    <w:uiPriority w:val="99"/>
    <w:qFormat/>
    <w:tblPr/>
    <w:tblStylePr w:type="band1Horz">
      <w:rPr>
        <w:rFonts w:ascii="Arial" w:hAnsi="Arial"/>
        <w:color w:val="404040"/>
        <w:sz w:val="22"/>
      </w:rPr>
      <w:tcPr>
        <w:shd w:val="clear" w:color="f2f2f2" w:themeColor="text1" w:themeTint="0D" w:fill="f2f2f2" w:themeFill="text1" w:themeFillTint="0D"/>
      </w:tcPr>
    </w:tblStylePr>
    <w:tblStylePr w:type="band1Vert">
      <w:rPr>
        <w:rFonts w:ascii="Arial" w:hAnsi="Arial"/>
        <w:color w:val="404040"/>
        <w:sz w:val="22"/>
      </w:rPr>
      <w:tcPr>
        <w:shd w:val="clear" w:color="f2f2f2" w:themeColor="text1" w:themeTint="0D" w:fill="f2f2f2" w:themeFill="text1" w:themeFillTint="0D"/>
      </w:tcPr>
    </w:tblStylePr>
    <w:tblStylePr w:type="firstCol">
      <w:rPr>
        <w:b/>
        <w:caps/>
        <w:color w:val="404040"/>
      </w:rPr>
      <w:tcPr>
        <w:tcBorders>
          <w:top w:val="none" w:color="000000" w:sz="4" w:space="0"/>
          <w:left w:val="none" w:color="000000" w:sz="4" w:space="0"/>
          <w:bottom w:val="none" w:color="000000" w:sz="4" w:space="0"/>
          <w:right w:val="single" w:color="404040" w:sz="4" w:space="0"/>
        </w:tcBorders>
      </w:tcPr>
    </w:tblStylePr>
    <w:tblStylePr w:type="firstRow">
      <w:rPr>
        <w:b/>
        <w:caps/>
        <w:color w:val="404040"/>
      </w:rPr>
      <w:tcPr>
        <w:tcBorders>
          <w:top w:val="none" w:color="000000" w:sz="4" w:space="0"/>
          <w:left w:val="none" w:color="000000" w:sz="4" w:space="0"/>
          <w:bottom w:val="single" w:color="404040" w:sz="4" w:space="0"/>
          <w:right w:val="none" w:color="000000" w:sz="4" w:space="0"/>
        </w:tcBorders>
      </w:tcPr>
    </w:tblStylePr>
    <w:tblStylePr w:type="lastCol">
      <w:rPr>
        <w:b/>
        <w:caps/>
        <w:color w:val="404040"/>
      </w:rPr>
    </w:tblStylePr>
    <w:tblStylePr w:type="lastRow">
      <w:rPr>
        <w:b/>
        <w:caps/>
        <w:color w:val="404040"/>
      </w:rPr>
    </w:tblStylePr>
  </w:style>
  <w:style w:type="table" w:styleId="921" w:customStyle="1">
    <w:name w:val="无格式表格 41"/>
    <w:basedOn w:val="833"/>
    <w:uiPriority w:val="99"/>
    <w:qFormat/>
    <w:tblPr/>
    <w:tblStylePr w:type="band1Horz">
      <w:rPr>
        <w:rFonts w:ascii="Arial" w:hAnsi="Arial"/>
        <w:color w:val="404040"/>
        <w:sz w:val="22"/>
      </w:rPr>
      <w:tcPr>
        <w:shd w:val="clear" w:color="f2f2f2" w:themeColor="text1" w:themeTint="0D" w:fill="f2f2f2" w:themeFill="text1" w:themeFillTint="0D"/>
      </w:tcPr>
    </w:tblStylePr>
    <w:tblStylePr w:type="band1Vert">
      <w:rPr>
        <w:rFonts w:ascii="Arial" w:hAnsi="Arial"/>
        <w:color w:val="404040"/>
        <w:sz w:val="22"/>
      </w:rPr>
      <w:tcPr>
        <w:shd w:val="clear" w:color="f2f2f2" w:themeColor="text1" w:themeTint="0D" w:fill="f2f2f2" w:themeFill="text1" w:themeFillTint="0D"/>
      </w:tcPr>
    </w:tblStylePr>
    <w:tblStylePr w:type="firstCol">
      <w:rPr>
        <w:b/>
        <w:color w:val="404040"/>
      </w:rPr>
    </w:tblStylePr>
    <w:tblStylePr w:type="firstRow">
      <w:rPr>
        <w:b/>
        <w:color w:val="404040"/>
      </w:rPr>
    </w:tblStylePr>
    <w:tblStylePr w:type="lastCol">
      <w:rPr>
        <w:b/>
        <w:color w:val="404040"/>
      </w:rPr>
    </w:tblStylePr>
    <w:tblStylePr w:type="lastRow">
      <w:rPr>
        <w:b/>
        <w:color w:val="404040"/>
      </w:rPr>
    </w:tblStylePr>
  </w:style>
  <w:style w:type="table" w:styleId="922" w:customStyle="1">
    <w:name w:val="无格式表格 51"/>
    <w:basedOn w:val="833"/>
    <w:uiPriority w:val="99"/>
    <w:qFormat/>
    <w:tblPr/>
    <w:tblStylePr w:type="band1Horz">
      <w:rPr>
        <w:rFonts w:ascii="Arial" w:hAnsi="Arial"/>
        <w:color w:val="404040"/>
        <w:sz w:val="22"/>
      </w:rPr>
      <w:tcPr>
        <w:shd w:val="clear" w:color="f2f2f2" w:themeColor="text1" w:themeTint="0D" w:fill="f2f2f2" w:themeFill="text1" w:themeFillTint="0D"/>
      </w:tcPr>
    </w:tblStylePr>
    <w:tblStylePr w:type="band1Vert">
      <w:rPr>
        <w:rFonts w:ascii="Arial" w:hAnsi="Arial"/>
        <w:color w:val="404040"/>
        <w:sz w:val="22"/>
      </w:rPr>
      <w:tcPr>
        <w:shd w:val="clear" w:color="f2f2f2" w:themeColor="text1" w:themeTint="0D" w:fill="f2f2f2" w:themeFill="text1" w:themeFillTint="0D"/>
      </w:tcPr>
    </w:tblStylePr>
    <w:tblStylePr w:type="firstCol">
      <w:rPr>
        <w:i/>
        <w:color w:val="404040"/>
      </w:rPr>
      <w:pPr>
        <w:jc w:val="right"/>
      </w:pPr>
      <w:tcPr>
        <w:shd w:val="clear" w:color="ffffff" w:fill="auto"/>
        <w:tcBorders>
          <w:right w:val="single" w:color="404040" w:sz="4" w:space="0"/>
        </w:tcBorders>
      </w:tcPr>
    </w:tblStylePr>
    <w:tblStylePr w:type="firstRow">
      <w:rPr>
        <w:i/>
        <w:color w:val="404040"/>
      </w:rPr>
      <w:tcPr>
        <w:shd w:val="clear" w:color="ffffff" w:fill="auto"/>
        <w:tcBorders>
          <w:left w:val="none" w:color="000000" w:sz="4" w:space="0"/>
          <w:bottom w:val="single" w:color="404040" w:sz="4" w:space="0"/>
          <w:right w:val="none" w:color="000000" w:sz="4" w:space="0"/>
        </w:tcBorders>
      </w:tcPr>
    </w:tblStylePr>
    <w:tblStylePr w:type="lastCol">
      <w:rPr>
        <w:i/>
        <w:color w:val="404040"/>
      </w:rPr>
      <w:tcPr>
        <w:shd w:val="clear" w:color="ffffff" w:fill="auto"/>
        <w:tcBorders>
          <w:left w:val="single" w:color="404040" w:sz="4" w:space="0"/>
        </w:tcBorders>
      </w:tcPr>
    </w:tblStylePr>
    <w:tblStylePr w:type="lastRow">
      <w:rPr>
        <w:i/>
        <w:color w:val="404040"/>
      </w:rPr>
      <w:tcPr>
        <w:shd w:val="clear" w:color="ffffff" w:fill="auto"/>
        <w:tcBorders>
          <w:top w:val="single" w:color="404040" w:sz="4" w:space="0"/>
          <w:left w:val="none" w:color="000000" w:sz="4" w:space="0"/>
          <w:right w:val="none" w:color="000000" w:sz="4" w:space="0"/>
        </w:tcBorders>
      </w:tcPr>
    </w:tblStylePr>
  </w:style>
  <w:style w:type="table" w:styleId="923" w:customStyle="1">
    <w:name w:val="网格表 1 浅色1"/>
    <w:basedOn w:val="833"/>
    <w:uiPriority w:val="99"/>
    <w:qFormat/>
    <w:tblPr>
      <w:tblBorders>
        <w:top w:val="single" w:color="989898" w:themeColor="text1" w:themeTint="67" w:sz="4" w:space="0"/>
        <w:left w:val="single" w:color="989898" w:themeColor="text1" w:themeTint="67" w:sz="4" w:space="0"/>
        <w:bottom w:val="single" w:color="989898" w:themeColor="text1" w:themeTint="67" w:sz="4" w:space="0"/>
        <w:right w:val="single" w:color="989898" w:themeColor="text1" w:themeTint="67" w:sz="4" w:space="0"/>
        <w:insideH w:val="single" w:color="989898" w:themeColor="text1" w:themeTint="67" w:sz="4" w:space="0"/>
        <w:insideV w:val="single" w:color="989898" w:themeColor="text1" w:themeTint="67" w:sz="4" w:space="0"/>
      </w:tblBorders>
    </w:tblPr>
    <w:tblStylePr w:type="band1Horz">
      <w:rPr>
        <w:rFonts w:ascii="Arial" w:hAnsi="Arial"/>
        <w:color w:val="404040"/>
        <w:sz w:val="22"/>
      </w:rPr>
      <w:tcPr>
        <w:tcBorders>
          <w:top w:val="single" w:color="989898" w:themeColor="text1" w:themeTint="67" w:sz="4" w:space="0"/>
          <w:left w:val="single" w:color="989898" w:themeColor="text1" w:themeTint="67" w:sz="4" w:space="0"/>
          <w:bottom w:val="single" w:color="989898" w:themeColor="text1" w:themeTint="67" w:sz="4" w:space="0"/>
          <w:right w:val="single" w:color="989898" w:themeColor="text1" w:themeTint="67" w:sz="4" w:space="0"/>
        </w:tcBorders>
      </w:tcPr>
    </w:tblStylePr>
    <w:tblStylePr w:type="firstCol">
      <w:rPr>
        <w:b/>
        <w:color w:val="404040"/>
      </w:rPr>
    </w:tblStylePr>
    <w:tblStylePr w:type="firstRow">
      <w:rPr>
        <w:b/>
        <w:color w:val="404040"/>
      </w:rPr>
      <w:tcPr>
        <w:tcBorders>
          <w:bottom w:val="single" w:color="6A6A6A" w:themeColor="text1" w:themeTint="95" w:sz="12" w:space="0"/>
        </w:tcBorders>
      </w:tcPr>
    </w:tblStylePr>
    <w:tblStylePr w:type="lastCol">
      <w:rPr>
        <w:b/>
        <w:color w:val="404040"/>
      </w:rPr>
    </w:tblStylePr>
    <w:tblStylePr w:type="lastRow">
      <w:rPr>
        <w:b/>
        <w:color w:val="404040"/>
      </w:rPr>
    </w:tblStylePr>
  </w:style>
  <w:style w:type="table" w:styleId="924" w:customStyle="1">
    <w:name w:val="Grid Table 1 Light - Accent 1"/>
    <w:basedOn w:val="833"/>
    <w:uiPriority w:val="99"/>
    <w:qFormat/>
    <w:tblPr>
      <w:tblBorders>
        <w:top w:val="single" w:color="B7CBE4" w:themeColor="accent1" w:themeTint="67" w:sz="4" w:space="0"/>
        <w:left w:val="single" w:color="B7CBE4" w:themeColor="accent1" w:themeTint="67" w:sz="4" w:space="0"/>
        <w:bottom w:val="single" w:color="B7CBE4" w:themeColor="accent1" w:themeTint="67" w:sz="4" w:space="0"/>
        <w:right w:val="single" w:color="B7CBE4" w:themeColor="accent1" w:themeTint="67" w:sz="4" w:space="0"/>
        <w:insideH w:val="single" w:color="B7CBE4" w:themeColor="accent1" w:themeTint="67" w:sz="4" w:space="0"/>
        <w:insideV w:val="single" w:color="B7CBE4" w:themeColor="accent1" w:themeTint="67" w:sz="4" w:space="0"/>
      </w:tblBorders>
    </w:tblPr>
    <w:tblStylePr w:type="band1Horz">
      <w:rPr>
        <w:rFonts w:ascii="Arial" w:hAnsi="Arial"/>
        <w:color w:val="404040"/>
        <w:sz w:val="22"/>
      </w:rPr>
      <w:tcPr>
        <w:tcBorders>
          <w:top w:val="single" w:color="B7CBE4" w:themeColor="accent1" w:themeTint="67" w:sz="4" w:space="0"/>
          <w:left w:val="single" w:color="B7CBE4" w:themeColor="accent1" w:themeTint="67" w:sz="4" w:space="0"/>
          <w:bottom w:val="single" w:color="B7CBE4" w:themeColor="accent1" w:themeTint="67" w:sz="4" w:space="0"/>
          <w:right w:val="single" w:color="B7CBE4" w:themeColor="accent1" w:themeTint="67" w:sz="4" w:space="0"/>
        </w:tcBorders>
      </w:tcPr>
    </w:tblStylePr>
    <w:tblStylePr w:type="firstCol">
      <w:rPr>
        <w:b/>
        <w:color w:val="404040"/>
      </w:rPr>
    </w:tblStylePr>
    <w:tblStylePr w:type="firstRow">
      <w:rPr>
        <w:b/>
        <w:color w:val="404040"/>
      </w:rPr>
      <w:tcPr>
        <w:tcBorders>
          <w:bottom w:val="single" w:color="97B4D8" w:themeColor="accent1" w:themeTint="95" w:sz="12" w:space="0"/>
        </w:tcBorders>
      </w:tcPr>
    </w:tblStylePr>
    <w:tblStylePr w:type="lastCol">
      <w:rPr>
        <w:b/>
        <w:color w:val="404040"/>
      </w:rPr>
    </w:tblStylePr>
    <w:tblStylePr w:type="lastRow">
      <w:rPr>
        <w:b/>
        <w:color w:val="404040"/>
      </w:rPr>
    </w:tblStylePr>
  </w:style>
  <w:style w:type="table" w:styleId="925" w:customStyle="1">
    <w:name w:val="Grid Table 1 Light - Accent 2"/>
    <w:basedOn w:val="833"/>
    <w:uiPriority w:val="99"/>
    <w:qFormat/>
    <w:tblPr>
      <w:tblBorders>
        <w:top w:val="single" w:color="E5B7B6" w:themeColor="accent2" w:themeTint="67" w:sz="4" w:space="0"/>
        <w:left w:val="single" w:color="E5B7B6" w:themeColor="accent2" w:themeTint="67" w:sz="4" w:space="0"/>
        <w:bottom w:val="single" w:color="E5B7B6" w:themeColor="accent2" w:themeTint="67" w:sz="4" w:space="0"/>
        <w:right w:val="single" w:color="E5B7B6" w:themeColor="accent2" w:themeTint="67" w:sz="4" w:space="0"/>
        <w:insideH w:val="single" w:color="E5B7B6" w:themeColor="accent2" w:themeTint="67" w:sz="4" w:space="0"/>
        <w:insideV w:val="single" w:color="E5B7B6" w:themeColor="accent2" w:themeTint="67" w:sz="4" w:space="0"/>
      </w:tblBorders>
    </w:tblPr>
    <w:tblStylePr w:type="band1Horz">
      <w:rPr>
        <w:rFonts w:ascii="Arial" w:hAnsi="Arial"/>
        <w:color w:val="404040"/>
        <w:sz w:val="22"/>
      </w:rPr>
      <w:tcPr>
        <w:tcBorders>
          <w:top w:val="single" w:color="E5B7B6" w:themeColor="accent2" w:themeTint="67" w:sz="4" w:space="0"/>
          <w:left w:val="single" w:color="E5B7B6" w:themeColor="accent2" w:themeTint="67" w:sz="4" w:space="0"/>
          <w:bottom w:val="single" w:color="E5B7B6" w:themeColor="accent2" w:themeTint="67" w:sz="4" w:space="0"/>
          <w:right w:val="single" w:color="E5B7B6" w:themeColor="accent2" w:themeTint="67" w:sz="4" w:space="0"/>
        </w:tcBorders>
      </w:tcPr>
    </w:tblStylePr>
    <w:tblStylePr w:type="firstCol">
      <w:rPr>
        <w:b/>
        <w:color w:val="404040"/>
      </w:rPr>
    </w:tblStylePr>
    <w:tblStylePr w:type="firstRow">
      <w:rPr>
        <w:b/>
        <w:color w:val="404040"/>
      </w:rPr>
      <w:tcPr>
        <w:tcBorders>
          <w:bottom w:val="single" w:color="DA9896" w:themeColor="accent2" w:themeTint="95" w:sz="12" w:space="0"/>
        </w:tcBorders>
      </w:tcPr>
    </w:tblStylePr>
    <w:tblStylePr w:type="lastCol">
      <w:rPr>
        <w:b/>
        <w:color w:val="404040"/>
      </w:rPr>
    </w:tblStylePr>
    <w:tblStylePr w:type="lastRow">
      <w:rPr>
        <w:b/>
        <w:color w:val="404040"/>
      </w:rPr>
    </w:tblStylePr>
  </w:style>
  <w:style w:type="table" w:styleId="926" w:customStyle="1">
    <w:name w:val="Grid Table 1 Light - Accent 3"/>
    <w:basedOn w:val="833"/>
    <w:uiPriority w:val="99"/>
    <w:qFormat/>
    <w:tblPr>
      <w:tblBorders>
        <w:top w:val="single" w:color="D6E3BB" w:themeColor="accent3" w:themeTint="67" w:sz="4" w:space="0"/>
        <w:left w:val="single" w:color="D6E3BB" w:themeColor="accent3" w:themeTint="67" w:sz="4" w:space="0"/>
        <w:bottom w:val="single" w:color="D6E3BB" w:themeColor="accent3" w:themeTint="67" w:sz="4" w:space="0"/>
        <w:right w:val="single" w:color="D6E3BB" w:themeColor="accent3" w:themeTint="67" w:sz="4" w:space="0"/>
        <w:insideH w:val="single" w:color="D6E3BB" w:themeColor="accent3" w:themeTint="67" w:sz="4" w:space="0"/>
        <w:insideV w:val="single" w:color="D6E3BB" w:themeColor="accent3" w:themeTint="67" w:sz="4" w:space="0"/>
      </w:tblBorders>
    </w:tblPr>
    <w:tblStylePr w:type="band1Horz">
      <w:rPr>
        <w:rFonts w:ascii="Arial" w:hAnsi="Arial"/>
        <w:color w:val="404040"/>
        <w:sz w:val="22"/>
      </w:rPr>
      <w:tcPr>
        <w:tcBorders>
          <w:top w:val="single" w:color="D6E3BB" w:themeColor="accent3" w:themeTint="67" w:sz="4" w:space="0"/>
          <w:left w:val="single" w:color="D6E3BB" w:themeColor="accent3" w:themeTint="67" w:sz="4" w:space="0"/>
          <w:bottom w:val="single" w:color="D6E3BB" w:themeColor="accent3" w:themeTint="67" w:sz="4" w:space="0"/>
          <w:right w:val="single" w:color="D6E3BB" w:themeColor="accent3" w:themeTint="67" w:sz="4" w:space="0"/>
        </w:tcBorders>
      </w:tcPr>
    </w:tblStylePr>
    <w:tblStylePr w:type="firstCol">
      <w:rPr>
        <w:b/>
        <w:color w:val="404040"/>
      </w:rPr>
    </w:tblStylePr>
    <w:tblStylePr w:type="firstRow">
      <w:rPr>
        <w:b/>
        <w:color w:val="404040"/>
      </w:rPr>
      <w:tcPr>
        <w:tcBorders>
          <w:bottom w:val="single" w:color="C4D79D" w:themeColor="accent3" w:themeTint="95" w:sz="12" w:space="0"/>
        </w:tcBorders>
      </w:tcPr>
    </w:tblStylePr>
    <w:tblStylePr w:type="lastCol">
      <w:rPr>
        <w:b/>
        <w:color w:val="404040"/>
      </w:rPr>
    </w:tblStylePr>
    <w:tblStylePr w:type="lastRow">
      <w:rPr>
        <w:b/>
        <w:color w:val="404040"/>
      </w:rPr>
    </w:tblStylePr>
  </w:style>
  <w:style w:type="table" w:styleId="927" w:customStyle="1">
    <w:name w:val="Grid Table 1 Light - Accent 4"/>
    <w:basedOn w:val="833"/>
    <w:uiPriority w:val="99"/>
    <w:qFormat/>
    <w:tblPr>
      <w:tblBorders>
        <w:top w:val="single" w:color="CBC0D9" w:themeColor="accent4" w:themeTint="67" w:sz="4" w:space="0"/>
        <w:left w:val="single" w:color="CBC0D9" w:themeColor="accent4" w:themeTint="67" w:sz="4" w:space="0"/>
        <w:bottom w:val="single" w:color="CBC0D9" w:themeColor="accent4" w:themeTint="67" w:sz="4" w:space="0"/>
        <w:right w:val="single" w:color="CBC0D9" w:themeColor="accent4" w:themeTint="67" w:sz="4" w:space="0"/>
        <w:insideH w:val="single" w:color="CBC0D9" w:themeColor="accent4" w:themeTint="67" w:sz="4" w:space="0"/>
        <w:insideV w:val="single" w:color="CBC0D9" w:themeColor="accent4" w:themeTint="67" w:sz="4" w:space="0"/>
      </w:tblBorders>
    </w:tblPr>
    <w:tblStylePr w:type="band1Horz">
      <w:rPr>
        <w:rFonts w:ascii="Arial" w:hAnsi="Arial"/>
        <w:color w:val="404040"/>
        <w:sz w:val="22"/>
      </w:rPr>
      <w:tcPr>
        <w:tcBorders>
          <w:top w:val="single" w:color="CBC0D9" w:themeColor="accent4" w:themeTint="67" w:sz="4" w:space="0"/>
          <w:left w:val="single" w:color="CBC0D9" w:themeColor="accent4" w:themeTint="67" w:sz="4" w:space="0"/>
          <w:bottom w:val="single" w:color="CBC0D9" w:themeColor="accent4" w:themeTint="67" w:sz="4" w:space="0"/>
          <w:right w:val="single" w:color="CBC0D9" w:themeColor="accent4" w:themeTint="67" w:sz="4" w:space="0"/>
        </w:tcBorders>
      </w:tcPr>
    </w:tblStylePr>
    <w:tblStylePr w:type="firstCol">
      <w:rPr>
        <w:b/>
        <w:color w:val="404040"/>
      </w:rPr>
    </w:tblStylePr>
    <w:tblStylePr w:type="firstRow">
      <w:rPr>
        <w:b/>
        <w:color w:val="404040"/>
      </w:rPr>
      <w:tcPr>
        <w:tcBorders>
          <w:bottom w:val="single" w:color="B4A4C8" w:themeColor="accent4" w:themeTint="95" w:sz="12" w:space="0"/>
        </w:tcBorders>
      </w:tcPr>
    </w:tblStylePr>
    <w:tblStylePr w:type="lastCol">
      <w:rPr>
        <w:b/>
        <w:color w:val="404040"/>
      </w:rPr>
    </w:tblStylePr>
    <w:tblStylePr w:type="lastRow">
      <w:rPr>
        <w:b/>
        <w:color w:val="404040"/>
      </w:rPr>
    </w:tblStylePr>
  </w:style>
  <w:style w:type="table" w:styleId="928" w:customStyle="1">
    <w:name w:val="Grid Table 1 Light - Accent 5"/>
    <w:basedOn w:val="833"/>
    <w:uiPriority w:val="99"/>
    <w:qFormat/>
    <w:tblPr>
      <w:tblBorders>
        <w:top w:val="single" w:color="B6DDE8" w:themeColor="accent5" w:themeTint="67" w:sz="4" w:space="0"/>
        <w:left w:val="single" w:color="B6DDE8" w:themeColor="accent5" w:themeTint="67" w:sz="4" w:space="0"/>
        <w:bottom w:val="single" w:color="B6DDE8" w:themeColor="accent5" w:themeTint="67" w:sz="4" w:space="0"/>
        <w:right w:val="single" w:color="B6DDE8" w:themeColor="accent5" w:themeTint="67" w:sz="4" w:space="0"/>
        <w:insideH w:val="single" w:color="B6DDE8" w:themeColor="accent5" w:themeTint="67" w:sz="4" w:space="0"/>
        <w:insideV w:val="single" w:color="B6DDE8" w:themeColor="accent5" w:themeTint="67" w:sz="4" w:space="0"/>
      </w:tblBorders>
    </w:tblPr>
    <w:tblStylePr w:type="band1Horz">
      <w:rPr>
        <w:rFonts w:ascii="Arial" w:hAnsi="Arial"/>
        <w:color w:val="404040"/>
        <w:sz w:val="22"/>
      </w:rPr>
      <w:tcPr>
        <w:tcBorders>
          <w:top w:val="single" w:color="B6DDE8" w:themeColor="accent5" w:themeTint="67" w:sz="4" w:space="0"/>
          <w:left w:val="single" w:color="B6DDE8" w:themeColor="accent5" w:themeTint="67" w:sz="4" w:space="0"/>
          <w:bottom w:val="single" w:color="B6DDE8" w:themeColor="accent5" w:themeTint="67" w:sz="4" w:space="0"/>
          <w:right w:val="single" w:color="B6DDE8" w:themeColor="accent5" w:themeTint="67" w:sz="4" w:space="0"/>
        </w:tcBorders>
      </w:tcPr>
    </w:tblStylePr>
    <w:tblStylePr w:type="firstCol">
      <w:rPr>
        <w:b/>
        <w:color w:val="404040"/>
      </w:rPr>
    </w:tblStylePr>
    <w:tblStylePr w:type="firstRow">
      <w:rPr>
        <w:b/>
        <w:color w:val="404040"/>
      </w:rPr>
      <w:tcPr>
        <w:tcBorders>
          <w:bottom w:val="single" w:color="95CEDD" w:themeColor="accent5" w:themeTint="95" w:sz="12" w:space="0"/>
        </w:tcBorders>
      </w:tcPr>
    </w:tblStylePr>
    <w:tblStylePr w:type="lastCol">
      <w:rPr>
        <w:b/>
        <w:color w:val="404040"/>
      </w:rPr>
    </w:tblStylePr>
    <w:tblStylePr w:type="lastRow">
      <w:rPr>
        <w:b/>
        <w:color w:val="404040"/>
      </w:rPr>
    </w:tblStylePr>
  </w:style>
  <w:style w:type="table" w:styleId="929" w:customStyle="1">
    <w:name w:val="Grid Table 1 Light - Accent 6"/>
    <w:basedOn w:val="833"/>
    <w:uiPriority w:val="99"/>
    <w:qFormat/>
    <w:tblPr>
      <w:tblBorders>
        <w:top w:val="single" w:color="FBD4B4" w:themeColor="accent6" w:themeTint="67" w:sz="4" w:space="0"/>
        <w:left w:val="single" w:color="FBD4B4" w:themeColor="accent6" w:themeTint="67" w:sz="4" w:space="0"/>
        <w:bottom w:val="single" w:color="FBD4B4" w:themeColor="accent6" w:themeTint="67" w:sz="4" w:space="0"/>
        <w:right w:val="single" w:color="FBD4B4" w:themeColor="accent6" w:themeTint="67" w:sz="4" w:space="0"/>
        <w:insideH w:val="single" w:color="FBD4B4" w:themeColor="accent6" w:themeTint="67" w:sz="4" w:space="0"/>
        <w:insideV w:val="single" w:color="FBD4B4" w:themeColor="accent6" w:themeTint="67" w:sz="4" w:space="0"/>
      </w:tblBorders>
    </w:tblPr>
    <w:tblStylePr w:type="band1Horz">
      <w:rPr>
        <w:rFonts w:ascii="Arial" w:hAnsi="Arial"/>
        <w:color w:val="404040"/>
        <w:sz w:val="22"/>
      </w:rPr>
      <w:tcPr>
        <w:tcBorders>
          <w:top w:val="single" w:color="FBD4B4" w:themeColor="accent6" w:themeTint="67" w:sz="4" w:space="0"/>
          <w:left w:val="single" w:color="FBD4B4" w:themeColor="accent6" w:themeTint="67" w:sz="4" w:space="0"/>
          <w:bottom w:val="single" w:color="FBD4B4" w:themeColor="accent6" w:themeTint="67" w:sz="4" w:space="0"/>
          <w:right w:val="single" w:color="FBD4B4" w:themeColor="accent6" w:themeTint="67" w:sz="4" w:space="0"/>
        </w:tcBorders>
      </w:tcPr>
    </w:tblStylePr>
    <w:tblStylePr w:type="firstCol">
      <w:rPr>
        <w:b/>
        <w:color w:val="404040"/>
      </w:rPr>
    </w:tblStylePr>
    <w:tblStylePr w:type="firstRow">
      <w:rPr>
        <w:b/>
        <w:color w:val="404040"/>
      </w:rPr>
      <w:tcPr>
        <w:tcBorders>
          <w:bottom w:val="single" w:color="FAC192" w:themeColor="accent6" w:themeTint="95" w:sz="12" w:space="0"/>
        </w:tcBorders>
      </w:tcPr>
    </w:tblStylePr>
    <w:tblStylePr w:type="lastCol">
      <w:rPr>
        <w:b/>
        <w:color w:val="404040"/>
      </w:rPr>
    </w:tblStylePr>
    <w:tblStylePr w:type="lastRow">
      <w:rPr>
        <w:b/>
        <w:color w:val="404040"/>
      </w:rPr>
    </w:tblStylePr>
  </w:style>
  <w:style w:type="table" w:styleId="930" w:customStyle="1">
    <w:name w:val="网格表 21"/>
    <w:basedOn w:val="833"/>
    <w:uiPriority w:val="99"/>
    <w:qFormat/>
    <w:tblPr>
      <w:tblBorders>
        <w:bottom w:val="single" w:color="6A6A6A" w:themeColor="text1" w:themeTint="95" w:sz="4" w:space="0"/>
        <w:insideH w:val="single" w:color="6A6A6A" w:themeColor="text1" w:themeTint="95" w:sz="4" w:space="0"/>
        <w:insideV w:val="single" w:color="6A6A6A" w:themeColor="text1" w:themeTint="95" w:sz="4" w:space="0"/>
      </w:tblBorders>
    </w:tblPr>
    <w:tblStylePr w:type="band1Horz">
      <w:rPr>
        <w:rFonts w:ascii="Arial" w:hAnsi="Arial"/>
        <w:color w:val="404040"/>
        <w:sz w:val="22"/>
      </w:rPr>
      <w:tcPr>
        <w:shd w:val="clear" w:color="cbcbcb" w:themeColor="text1" w:themeTint="34" w:fill="cbcbcb" w:themeFill="text1" w:themeFillTint="34"/>
      </w:tcPr>
    </w:tblStylePr>
    <w:tblStylePr w:type="band1Vert">
      <w:rPr>
        <w:rFonts w:ascii="Arial" w:hAnsi="Arial"/>
        <w:color w:val="404040"/>
        <w:sz w:val="22"/>
      </w:rPr>
      <w:tcPr>
        <w:shd w:val="clear" w:color="cbcbcb" w:themeColor="text1" w:themeTint="34" w:fill="cbcbcb" w:themeFill="text1" w:themeFillTint="34"/>
      </w:tcPr>
    </w:tblStylePr>
    <w:tblStylePr w:type="firstCol">
      <w:rPr>
        <w:b/>
        <w:color w:val="404040"/>
      </w:rPr>
    </w:tblStylePr>
    <w:tblStylePr w:type="firstRow">
      <w:rPr>
        <w:b/>
        <w:color w:val="404040"/>
      </w:rPr>
      <w:tcPr>
        <w:shd w:val="clear" w:color="ffffff" w:fill="auto"/>
        <w:tcBorders>
          <w:top w:val="none" w:color="000000" w:sz="4" w:space="0"/>
          <w:left w:val="none" w:color="000000" w:sz="4" w:space="0"/>
          <w:bottom w:val="single" w:color="6A6A6A" w:themeColor="text1" w:themeTint="95" w:sz="12" w:space="0"/>
          <w:right w:val="none" w:color="000000" w:sz="4" w:space="0"/>
        </w:tcBorders>
      </w:tcPr>
    </w:tblStylePr>
    <w:tblStylePr w:type="lastCol">
      <w:rPr>
        <w:b/>
        <w:color w:val="404040"/>
      </w:rPr>
    </w:tblStylePr>
    <w:tblStylePr w:type="lastRow">
      <w:rPr>
        <w:b/>
        <w:color w:val="404040"/>
      </w:rPr>
      <w:tcPr>
        <w:shd w:val="clear" w:color="ffffff" w:fill="auto"/>
        <w:tcBorders>
          <w:top w:val="single" w:color="6A6A6A" w:themeColor="text1" w:themeTint="95" w:sz="4" w:space="0"/>
          <w:left w:val="none" w:color="000000" w:sz="4" w:space="0"/>
          <w:bottom w:val="none" w:color="000000" w:sz="4" w:space="0"/>
          <w:right w:val="none" w:color="000000" w:sz="4" w:space="0"/>
        </w:tcBorders>
      </w:tcPr>
    </w:tblStylePr>
  </w:style>
  <w:style w:type="table" w:styleId="931" w:customStyle="1">
    <w:name w:val="Grid Table 2 - Accent 1"/>
    <w:basedOn w:val="833"/>
    <w:uiPriority w:val="99"/>
    <w:qFormat/>
    <w:tblPr>
      <w:tblBorders>
        <w:bottom w:val="single" w:color="5D8AC2" w:themeColor="accent1" w:themeTint="EA" w:sz="4" w:space="0"/>
        <w:insideH w:val="single" w:color="5D8AC2" w:themeColor="accent1" w:themeTint="EA" w:sz="4" w:space="0"/>
        <w:insideV w:val="single" w:color="5D8AC2" w:themeColor="accent1" w:themeTint="EA" w:sz="4" w:space="0"/>
      </w:tblBorders>
    </w:tblPr>
    <w:tblStylePr w:type="band1Horz">
      <w:rPr>
        <w:rFonts w:ascii="Arial" w:hAnsi="Arial"/>
        <w:color w:val="404040"/>
        <w:sz w:val="22"/>
      </w:rPr>
      <w:tcPr>
        <w:shd w:val="clear" w:color="dae5f1" w:themeColor="accent1" w:themeTint="34" w:fill="dae5f1" w:themeFill="accent1" w:themeFillTint="34"/>
      </w:tcPr>
    </w:tblStylePr>
    <w:tblStylePr w:type="band1Vert">
      <w:rPr>
        <w:rFonts w:ascii="Arial" w:hAnsi="Arial"/>
        <w:color w:val="404040"/>
        <w:sz w:val="22"/>
      </w:rPr>
      <w:tcPr>
        <w:shd w:val="clear" w:color="dae5f1" w:themeColor="accent1" w:themeTint="34" w:fill="dae5f1" w:themeFill="accent1" w:themeFillTint="34"/>
      </w:tcPr>
    </w:tblStylePr>
    <w:tblStylePr w:type="firstCol">
      <w:rPr>
        <w:b/>
        <w:color w:val="404040"/>
      </w:rPr>
    </w:tblStylePr>
    <w:tblStylePr w:type="firstRow">
      <w:rPr>
        <w:b/>
        <w:color w:val="404040"/>
      </w:rPr>
      <w:tcPr>
        <w:shd w:val="clear" w:color="ffffff" w:fill="auto"/>
        <w:tcBorders>
          <w:top w:val="none" w:color="000000" w:sz="4" w:space="0"/>
          <w:left w:val="none" w:color="000000" w:sz="4" w:space="0"/>
          <w:bottom w:val="single" w:color="5D8AC2" w:themeColor="accent1" w:themeTint="EA" w:sz="12" w:space="0"/>
          <w:right w:val="none" w:color="000000" w:sz="4" w:space="0"/>
        </w:tcBorders>
      </w:tcPr>
    </w:tblStylePr>
    <w:tblStylePr w:type="lastCol">
      <w:rPr>
        <w:b/>
        <w:color w:val="404040"/>
      </w:rPr>
    </w:tblStylePr>
    <w:tblStylePr w:type="lastRow">
      <w:rPr>
        <w:b/>
        <w:color w:val="404040"/>
      </w:rPr>
      <w:tcPr>
        <w:shd w:val="clear" w:color="ffffff" w:fill="auto"/>
        <w:tcBorders>
          <w:top w:val="single" w:color="5D8AC2" w:themeColor="accent1" w:themeTint="EA" w:sz="4" w:space="0"/>
          <w:left w:val="none" w:color="000000" w:sz="4" w:space="0"/>
          <w:bottom w:val="none" w:color="000000" w:sz="4" w:space="0"/>
          <w:right w:val="none" w:color="000000" w:sz="4" w:space="0"/>
        </w:tcBorders>
      </w:tcPr>
    </w:tblStylePr>
  </w:style>
  <w:style w:type="table" w:styleId="932" w:customStyle="1">
    <w:name w:val="Grid Table 2 - Accent 2"/>
    <w:basedOn w:val="833"/>
    <w:uiPriority w:val="99"/>
    <w:qFormat/>
    <w:tblPr>
      <w:tblBorders>
        <w:bottom w:val="single" w:color="D99695" w:themeColor="accent2" w:themeTint="97" w:sz="4" w:space="0"/>
        <w:insideH w:val="single" w:color="D99695" w:themeColor="accent2" w:themeTint="97" w:sz="4" w:space="0"/>
        <w:insideV w:val="single" w:color="D99695" w:themeColor="accent2" w:themeTint="97" w:sz="4" w:space="0"/>
      </w:tblBorders>
    </w:tblPr>
    <w:tblStylePr w:type="band1Horz">
      <w:rPr>
        <w:rFonts w:ascii="Arial" w:hAnsi="Arial"/>
        <w:color w:val="404040"/>
        <w:sz w:val="22"/>
      </w:rPr>
      <w:tcPr>
        <w:shd w:val="clear" w:color="f2dcdc" w:themeColor="accent2" w:themeTint="32" w:fill="f2dcdc" w:themeFill="accent2" w:themeFillTint="32"/>
      </w:tcPr>
    </w:tblStylePr>
    <w:tblStylePr w:type="band1Vert">
      <w:rPr>
        <w:rFonts w:ascii="Arial" w:hAnsi="Arial"/>
        <w:color w:val="404040"/>
        <w:sz w:val="22"/>
      </w:rPr>
      <w:tcPr>
        <w:shd w:val="clear" w:color="f2dcdc" w:themeColor="accent2" w:themeTint="32" w:fill="f2dcdc" w:themeFill="accent2" w:themeFillTint="32"/>
      </w:tcPr>
    </w:tblStylePr>
    <w:tblStylePr w:type="firstCol">
      <w:rPr>
        <w:b/>
        <w:color w:val="404040"/>
      </w:rPr>
    </w:tblStylePr>
    <w:tblStylePr w:type="firstRow">
      <w:rPr>
        <w:b/>
        <w:color w:val="404040"/>
      </w:rPr>
      <w:tcPr>
        <w:shd w:val="clear" w:color="ffffff" w:fill="auto"/>
        <w:tcBorders>
          <w:top w:val="none" w:color="000000" w:sz="4" w:space="0"/>
          <w:left w:val="none" w:color="000000" w:sz="4" w:space="0"/>
          <w:bottom w:val="single" w:color="D99695" w:themeColor="accent2" w:themeTint="97" w:sz="12" w:space="0"/>
          <w:right w:val="none" w:color="000000" w:sz="4" w:space="0"/>
        </w:tcBorders>
      </w:tcPr>
    </w:tblStylePr>
    <w:tblStylePr w:type="lastCol">
      <w:rPr>
        <w:b/>
        <w:color w:val="404040"/>
      </w:rPr>
    </w:tblStylePr>
    <w:tblStylePr w:type="lastRow">
      <w:rPr>
        <w:b/>
        <w:color w:val="404040"/>
      </w:rPr>
      <w:tcPr>
        <w:shd w:val="clear" w:color="ffffff" w:fill="auto"/>
        <w:tcBorders>
          <w:top w:val="single" w:color="D99695" w:themeColor="accent2" w:themeTint="97" w:sz="4" w:space="0"/>
          <w:left w:val="none" w:color="000000" w:sz="4" w:space="0"/>
          <w:bottom w:val="none" w:color="000000" w:sz="4" w:space="0"/>
          <w:right w:val="none" w:color="000000" w:sz="4" w:space="0"/>
        </w:tcBorders>
      </w:tcPr>
    </w:tblStylePr>
  </w:style>
  <w:style w:type="table" w:styleId="933" w:customStyle="1">
    <w:name w:val="Grid Table 2 - Accent 3"/>
    <w:basedOn w:val="833"/>
    <w:uiPriority w:val="99"/>
    <w:qFormat/>
    <w:tblPr>
      <w:tblBorders>
        <w:bottom w:val="single" w:color="9ABB59" w:themeColor="accent3" w:themeTint="FE" w:sz="4" w:space="0"/>
        <w:insideH w:val="single" w:color="9ABB59" w:themeColor="accent3" w:themeTint="FE" w:sz="4" w:space="0"/>
        <w:insideV w:val="single" w:color="9ABB59" w:themeColor="accent3" w:themeTint="FE" w:sz="4" w:space="0"/>
      </w:tblBorders>
    </w:tblPr>
    <w:tblStylePr w:type="band1Horz">
      <w:rPr>
        <w:rFonts w:ascii="Arial" w:hAnsi="Arial"/>
        <w:color w:val="404040"/>
        <w:sz w:val="22"/>
      </w:rPr>
      <w:tcPr>
        <w:shd w:val="clear" w:color="eaf1dc" w:themeColor="accent3" w:themeTint="34" w:fill="eaf1dc" w:themeFill="accent3" w:themeFillTint="34"/>
      </w:tcPr>
    </w:tblStylePr>
    <w:tblStylePr w:type="band1Vert">
      <w:rPr>
        <w:rFonts w:ascii="Arial" w:hAnsi="Arial"/>
        <w:color w:val="404040"/>
        <w:sz w:val="22"/>
      </w:rPr>
      <w:tcPr>
        <w:shd w:val="clear" w:color="eaf1dc" w:themeColor="accent3" w:themeTint="34" w:fill="eaf1dc" w:themeFill="accent3" w:themeFillTint="34"/>
      </w:tcPr>
    </w:tblStylePr>
    <w:tblStylePr w:type="firstCol">
      <w:rPr>
        <w:b/>
        <w:color w:val="404040"/>
      </w:rPr>
    </w:tblStylePr>
    <w:tblStylePr w:type="firstRow">
      <w:rPr>
        <w:b/>
        <w:color w:val="404040"/>
      </w:rPr>
      <w:tcPr>
        <w:shd w:val="clear" w:color="ffffff" w:fill="auto"/>
        <w:tcBorders>
          <w:top w:val="none" w:color="000000" w:sz="4" w:space="0"/>
          <w:left w:val="none" w:color="000000" w:sz="4" w:space="0"/>
          <w:bottom w:val="single" w:color="9ABB59" w:themeColor="accent3" w:themeTint="FE" w:sz="12" w:space="0"/>
          <w:right w:val="none" w:color="000000" w:sz="4" w:space="0"/>
        </w:tcBorders>
      </w:tcPr>
    </w:tblStylePr>
    <w:tblStylePr w:type="lastCol">
      <w:rPr>
        <w:b/>
        <w:color w:val="404040"/>
      </w:rPr>
    </w:tblStylePr>
    <w:tblStylePr w:type="lastRow">
      <w:rPr>
        <w:b/>
        <w:color w:val="404040"/>
      </w:rPr>
      <w:tcPr>
        <w:shd w:val="clear" w:color="ffffff" w:fill="auto"/>
        <w:tcBorders>
          <w:top w:val="single" w:color="9ABB59" w:themeColor="accent3" w:themeTint="FE" w:sz="4" w:space="0"/>
          <w:left w:val="none" w:color="000000" w:sz="4" w:space="0"/>
          <w:bottom w:val="none" w:color="000000" w:sz="4" w:space="0"/>
          <w:right w:val="none" w:color="000000" w:sz="4" w:space="0"/>
        </w:tcBorders>
      </w:tcPr>
    </w:tblStylePr>
  </w:style>
  <w:style w:type="table" w:styleId="934" w:customStyle="1">
    <w:name w:val="Grid Table 2 - Accent 4"/>
    <w:basedOn w:val="833"/>
    <w:uiPriority w:val="99"/>
    <w:qFormat/>
    <w:tblPr>
      <w:tblBorders>
        <w:bottom w:val="single" w:color="B2A1C6" w:themeColor="accent4" w:themeTint="9A" w:sz="4" w:space="0"/>
        <w:insideH w:val="single" w:color="B2A1C6" w:themeColor="accent4" w:themeTint="9A" w:sz="4" w:space="0"/>
        <w:insideV w:val="single" w:color="B2A1C6" w:themeColor="accent4" w:themeTint="9A" w:sz="4" w:space="0"/>
      </w:tblBorders>
    </w:tblPr>
    <w:tblStylePr w:type="band1Horz">
      <w:rPr>
        <w:rFonts w:ascii="Arial" w:hAnsi="Arial"/>
        <w:color w:val="404040"/>
        <w:sz w:val="22"/>
      </w:rPr>
      <w:tcPr>
        <w:shd w:val="clear" w:color="e5dfec" w:themeColor="accent4" w:themeTint="34" w:fill="e5dfec" w:themeFill="accent4" w:themeFillTint="34"/>
      </w:tcPr>
    </w:tblStylePr>
    <w:tblStylePr w:type="band1Vert">
      <w:rPr>
        <w:rFonts w:ascii="Arial" w:hAnsi="Arial"/>
        <w:color w:val="404040"/>
        <w:sz w:val="22"/>
      </w:rPr>
      <w:tcPr>
        <w:shd w:val="clear" w:color="e5dfec" w:themeColor="accent4" w:themeTint="34" w:fill="e5dfec" w:themeFill="accent4" w:themeFillTint="34"/>
      </w:tcPr>
    </w:tblStylePr>
    <w:tblStylePr w:type="firstCol">
      <w:rPr>
        <w:b/>
        <w:color w:val="404040"/>
      </w:rPr>
    </w:tblStylePr>
    <w:tblStylePr w:type="firstRow">
      <w:rPr>
        <w:b/>
        <w:color w:val="404040"/>
      </w:rPr>
      <w:tcPr>
        <w:shd w:val="clear" w:color="ffffff" w:fill="auto"/>
        <w:tcBorders>
          <w:top w:val="none" w:color="000000" w:sz="4" w:space="0"/>
          <w:left w:val="none" w:color="000000" w:sz="4" w:space="0"/>
          <w:bottom w:val="single" w:color="B2A1C6" w:themeColor="accent4" w:themeTint="9A" w:sz="12" w:space="0"/>
          <w:right w:val="none" w:color="000000" w:sz="4" w:space="0"/>
        </w:tcBorders>
      </w:tcPr>
    </w:tblStylePr>
    <w:tblStylePr w:type="lastCol">
      <w:rPr>
        <w:b/>
        <w:color w:val="404040"/>
      </w:rPr>
    </w:tblStylePr>
    <w:tblStylePr w:type="lastRow">
      <w:rPr>
        <w:b/>
        <w:color w:val="404040"/>
      </w:rPr>
      <w:tcPr>
        <w:shd w:val="clear" w:color="ffffff" w:fill="auto"/>
        <w:tcBorders>
          <w:top w:val="single" w:color="B2A1C6" w:themeColor="accent4" w:themeTint="9A" w:sz="4" w:space="0"/>
          <w:left w:val="none" w:color="000000" w:sz="4" w:space="0"/>
          <w:bottom w:val="none" w:color="000000" w:sz="4" w:space="0"/>
          <w:right w:val="none" w:color="000000" w:sz="4" w:space="0"/>
        </w:tcBorders>
      </w:tcPr>
    </w:tblStylePr>
  </w:style>
  <w:style w:type="table" w:styleId="935" w:customStyle="1">
    <w:name w:val="Grid Table 2 - Accent 5"/>
    <w:basedOn w:val="833"/>
    <w:uiPriority w:val="99"/>
    <w:qFormat/>
    <w:tblPr>
      <w:tblBorders>
        <w:bottom w:val="single" w:color="4BACC6" w:themeColor="accent5" w:sz="4" w:space="0"/>
        <w:insideH w:val="single" w:color="4BACC6" w:themeColor="accent5" w:sz="4" w:space="0"/>
        <w:insideV w:val="single" w:color="4BACC6" w:themeColor="accent5" w:sz="4" w:space="0"/>
      </w:tblBorders>
    </w:tblPr>
    <w:tblStylePr w:type="band1Horz">
      <w:rPr>
        <w:rFonts w:ascii="Arial" w:hAnsi="Arial"/>
        <w:color w:val="404040"/>
        <w:sz w:val="22"/>
      </w:rPr>
      <w:tcPr>
        <w:shd w:val="clear" w:color="daeef3" w:themeColor="accent5" w:themeTint="34" w:fill="daeef3" w:themeFill="accent5" w:themeFillTint="34"/>
      </w:tcPr>
    </w:tblStylePr>
    <w:tblStylePr w:type="band1Vert">
      <w:rPr>
        <w:rFonts w:ascii="Arial" w:hAnsi="Arial"/>
        <w:color w:val="404040"/>
        <w:sz w:val="22"/>
      </w:rPr>
      <w:tcPr>
        <w:shd w:val="clear" w:color="daeef3" w:themeColor="accent5" w:themeTint="34" w:fill="daeef3" w:themeFill="accent5" w:themeFillTint="34"/>
      </w:tcPr>
    </w:tblStylePr>
    <w:tblStylePr w:type="firstCol">
      <w:rPr>
        <w:b/>
        <w:color w:val="404040"/>
      </w:rPr>
    </w:tblStylePr>
    <w:tblStylePr w:type="firstRow">
      <w:rPr>
        <w:b/>
        <w:color w:val="404040"/>
      </w:rPr>
      <w:tcPr>
        <w:shd w:val="clear" w:color="ffffff" w:fill="auto"/>
        <w:tcBorders>
          <w:top w:val="none" w:color="000000" w:sz="4" w:space="0"/>
          <w:left w:val="none" w:color="000000" w:sz="4" w:space="0"/>
          <w:bottom w:val="single" w:color="4BACC6" w:themeColor="accent5" w:sz="12" w:space="0"/>
          <w:right w:val="none" w:color="000000" w:sz="4" w:space="0"/>
        </w:tcBorders>
      </w:tcPr>
    </w:tblStylePr>
    <w:tblStylePr w:type="lastCol">
      <w:rPr>
        <w:b/>
        <w:color w:val="404040"/>
      </w:rPr>
    </w:tblStylePr>
    <w:tblStylePr w:type="lastRow">
      <w:rPr>
        <w:b/>
        <w:color w:val="404040"/>
      </w:rPr>
      <w:tcPr>
        <w:shd w:val="clear" w:color="ffffff" w:fill="auto"/>
        <w:tcBorders>
          <w:top w:val="single" w:color="4BACC6" w:themeColor="accent5" w:sz="4" w:space="0"/>
          <w:left w:val="none" w:color="000000" w:sz="4" w:space="0"/>
          <w:bottom w:val="none" w:color="000000" w:sz="4" w:space="0"/>
          <w:right w:val="none" w:color="000000" w:sz="4" w:space="0"/>
        </w:tcBorders>
      </w:tcPr>
    </w:tblStylePr>
  </w:style>
  <w:style w:type="table" w:styleId="936" w:customStyle="1">
    <w:name w:val="Grid Table 2 - Accent 6"/>
    <w:basedOn w:val="833"/>
    <w:uiPriority w:val="99"/>
    <w:qFormat/>
    <w:tblPr>
      <w:tblBorders>
        <w:bottom w:val="single" w:color="F79646" w:themeColor="accent6" w:sz="4" w:space="0"/>
        <w:insideH w:val="single" w:color="F79646" w:themeColor="accent6" w:sz="4" w:space="0"/>
        <w:insideV w:val="single" w:color="F79646" w:themeColor="accent6" w:sz="4" w:space="0"/>
      </w:tblBorders>
    </w:tblPr>
    <w:tblStylePr w:type="band1Horz">
      <w:rPr>
        <w:rFonts w:ascii="Arial" w:hAnsi="Arial"/>
        <w:color w:val="404040"/>
        <w:sz w:val="22"/>
      </w:rPr>
      <w:tcPr>
        <w:shd w:val="clear" w:color="fde9d8" w:themeColor="accent6" w:themeTint="34" w:fill="fde9d8" w:themeFill="accent6" w:themeFillTint="34"/>
      </w:tcPr>
    </w:tblStylePr>
    <w:tblStylePr w:type="band1Vert">
      <w:rPr>
        <w:rFonts w:ascii="Arial" w:hAnsi="Arial"/>
        <w:color w:val="404040"/>
        <w:sz w:val="22"/>
      </w:rPr>
      <w:tcPr>
        <w:shd w:val="clear" w:color="fde9d8" w:themeColor="accent6" w:themeTint="34" w:fill="fde9d8" w:themeFill="accent6" w:themeFillTint="34"/>
      </w:tcPr>
    </w:tblStylePr>
    <w:tblStylePr w:type="firstCol">
      <w:rPr>
        <w:b/>
        <w:color w:val="404040"/>
      </w:rPr>
    </w:tblStylePr>
    <w:tblStylePr w:type="firstRow">
      <w:rPr>
        <w:b/>
        <w:color w:val="404040"/>
      </w:rPr>
      <w:tcPr>
        <w:shd w:val="clear" w:color="ffffff" w:fill="auto"/>
        <w:tcBorders>
          <w:top w:val="none" w:color="000000" w:sz="4" w:space="0"/>
          <w:left w:val="none" w:color="000000" w:sz="4" w:space="0"/>
          <w:bottom w:val="single" w:color="F79646" w:themeColor="accent6" w:sz="12" w:space="0"/>
          <w:right w:val="none" w:color="000000" w:sz="4" w:space="0"/>
        </w:tcBorders>
      </w:tcPr>
    </w:tblStylePr>
    <w:tblStylePr w:type="lastCol">
      <w:rPr>
        <w:b/>
        <w:color w:val="404040"/>
      </w:rPr>
    </w:tblStylePr>
    <w:tblStylePr w:type="lastRow">
      <w:rPr>
        <w:b/>
        <w:color w:val="404040"/>
      </w:rPr>
      <w:tcPr>
        <w:shd w:val="clear" w:color="ffffff" w:fill="auto"/>
        <w:tcBorders>
          <w:top w:val="single" w:color="F79646" w:themeColor="accent6" w:sz="4" w:space="0"/>
          <w:left w:val="none" w:color="000000" w:sz="4" w:space="0"/>
          <w:bottom w:val="none" w:color="000000" w:sz="4" w:space="0"/>
          <w:right w:val="none" w:color="000000" w:sz="4" w:space="0"/>
        </w:tcBorders>
      </w:tcPr>
    </w:tblStylePr>
  </w:style>
  <w:style w:type="table" w:styleId="937" w:customStyle="1">
    <w:name w:val="网格表 31"/>
    <w:basedOn w:val="833"/>
    <w:uiPriority w:val="99"/>
    <w:qFormat/>
    <w:tblPr>
      <w:tblBorders>
        <w:bottom w:val="single" w:color="6A6A6A" w:themeColor="text1" w:themeTint="95" w:sz="4" w:space="0"/>
        <w:insideH w:val="single" w:color="6A6A6A" w:themeColor="text1" w:themeTint="95" w:sz="4" w:space="0"/>
        <w:insideV w:val="single" w:color="6A6A6A" w:themeColor="text1" w:themeTint="95" w:sz="4" w:space="0"/>
      </w:tblBorders>
    </w:tblPr>
    <w:tblStylePr w:type="band1Horz">
      <w:rPr>
        <w:rFonts w:ascii="Arial" w:hAnsi="Arial"/>
        <w:color w:val="404040"/>
        <w:sz w:val="22"/>
      </w:rPr>
      <w:tcPr>
        <w:shd w:val="clear" w:color="cbcbcb" w:themeColor="text1" w:themeTint="34" w:fill="cbcbcb" w:themeFill="text1" w:themeFillTint="34"/>
      </w:tcPr>
    </w:tblStylePr>
    <w:tblStylePr w:type="band1Vert">
      <w:rPr>
        <w:rFonts w:ascii="Arial" w:hAnsi="Arial"/>
        <w:color w:val="404040"/>
        <w:sz w:val="22"/>
      </w:rPr>
      <w:tcPr>
        <w:shd w:val="clear" w:color="cbcbcb" w:themeColor="text1" w:themeTint="34" w:fill="cbcbcb" w:themeFill="text1" w:themeFillTint="34"/>
      </w:tcPr>
    </w:tblStylePr>
    <w:tblStylePr w:type="firstCol">
      <w:rPr>
        <w:i/>
        <w:color w:val="404040"/>
      </w:rPr>
      <w:pPr>
        <w:jc w:val="right"/>
      </w:pPr>
      <w:tcPr>
        <w:shd w:val="clear" w:color="ffffff" w:fill="auto"/>
        <w:tcBorders>
          <w:top w:val="none" w:color="000000" w:sz="4" w:space="0"/>
          <w:left w:val="none" w:color="000000" w:sz="4" w:space="0"/>
          <w:bottom w:val="none" w:color="000000" w:sz="4" w:space="0"/>
          <w:right w:val="none" w:color="000000" w:sz="4" w:space="0"/>
        </w:tcBorders>
      </w:tcPr>
    </w:tblStylePr>
    <w:tblStylePr w:type="firstRow">
      <w:rPr>
        <w:b/>
        <w:color w:val="404040"/>
      </w:rPr>
      <w:tcPr>
        <w:shd w:val="clear" w:color="ffffff" w:fill="auto"/>
        <w:tcBorders>
          <w:top w:val="none" w:color="000000" w:sz="4" w:space="0"/>
          <w:left w:val="none" w:color="000000" w:sz="4" w:space="0"/>
          <w:bottom w:val="none" w:color="000000" w:sz="4" w:space="0"/>
          <w:right w:val="none" w:color="000000" w:sz="4" w:space="0"/>
        </w:tcBorders>
      </w:tcPr>
    </w:tblStylePr>
    <w:tblStylePr w:type="lastCol">
      <w:rPr>
        <w:i/>
        <w:color w:val="404040"/>
      </w:rPr>
      <w:tcPr>
        <w:shd w:val="clear" w:color="ffffff" w:fill="auto"/>
        <w:tcBorders>
          <w:top w:val="none" w:color="000000" w:sz="4" w:space="0"/>
          <w:left w:val="none" w:color="000000" w:sz="4" w:space="0"/>
          <w:bottom w:val="none" w:color="000000" w:sz="4" w:space="0"/>
          <w:right w:val="none" w:color="000000" w:sz="4" w:space="0"/>
        </w:tcBorders>
      </w:tcPr>
    </w:tblStylePr>
    <w:tblStylePr w:type="lastRow">
      <w:rPr>
        <w:b/>
        <w:color w:val="404040"/>
      </w:rPr>
      <w:tcPr>
        <w:shd w:val="clear" w:color="ffffff" w:fill="auto"/>
        <w:tcBorders>
          <w:top w:val="none" w:color="000000" w:sz="4" w:space="0"/>
          <w:left w:val="none" w:color="000000" w:sz="4" w:space="0"/>
          <w:bottom w:val="none" w:color="000000" w:sz="4" w:space="0"/>
          <w:right w:val="none" w:color="000000" w:sz="4" w:space="0"/>
        </w:tcBorders>
      </w:tcPr>
    </w:tblStylePr>
  </w:style>
  <w:style w:type="table" w:styleId="938" w:customStyle="1">
    <w:name w:val="Grid Table 3 - Accent 1"/>
    <w:basedOn w:val="833"/>
    <w:uiPriority w:val="99"/>
    <w:qFormat/>
    <w:tblPr>
      <w:tblBorders>
        <w:bottom w:val="single" w:color="5D8AC2" w:themeColor="accent1" w:themeTint="EA" w:sz="4" w:space="0"/>
        <w:insideH w:val="single" w:color="5D8AC2" w:themeColor="accent1" w:themeTint="EA" w:sz="4" w:space="0"/>
        <w:insideV w:val="single" w:color="5D8AC2" w:themeColor="accent1" w:themeTint="EA" w:sz="4" w:space="0"/>
      </w:tblBorders>
    </w:tblPr>
    <w:tblStylePr w:type="band1Horz">
      <w:rPr>
        <w:rFonts w:ascii="Arial" w:hAnsi="Arial"/>
        <w:color w:val="404040"/>
        <w:sz w:val="22"/>
      </w:rPr>
      <w:tcPr>
        <w:shd w:val="clear" w:color="dae5f1" w:themeColor="accent1" w:themeTint="34" w:fill="dae5f1" w:themeFill="accent1" w:themeFillTint="34"/>
      </w:tcPr>
    </w:tblStylePr>
    <w:tblStylePr w:type="band1Vert">
      <w:rPr>
        <w:rFonts w:ascii="Arial" w:hAnsi="Arial"/>
        <w:color w:val="404040"/>
        <w:sz w:val="22"/>
      </w:rPr>
      <w:tcPr>
        <w:shd w:val="clear" w:color="dae5f1" w:themeColor="accent1" w:themeTint="34" w:fill="dae5f1" w:themeFill="accent1" w:themeFillTint="34"/>
      </w:tcPr>
    </w:tblStylePr>
    <w:tblStylePr w:type="firstCol">
      <w:rPr>
        <w:i/>
        <w:color w:val="404040"/>
      </w:rPr>
      <w:pPr>
        <w:jc w:val="right"/>
      </w:pPr>
      <w:tcPr>
        <w:shd w:val="clear" w:color="ffffff" w:fill="auto"/>
        <w:tcBorders>
          <w:top w:val="none" w:color="000000" w:sz="4" w:space="0"/>
          <w:left w:val="none" w:color="000000" w:sz="4" w:space="0"/>
          <w:bottom w:val="none" w:color="000000" w:sz="4" w:space="0"/>
          <w:right w:val="none" w:color="000000" w:sz="4" w:space="0"/>
        </w:tcBorders>
      </w:tcPr>
    </w:tblStylePr>
    <w:tblStylePr w:type="firstRow">
      <w:rPr>
        <w:b/>
        <w:color w:val="404040"/>
      </w:rPr>
      <w:tcPr>
        <w:shd w:val="clear" w:color="ffffff" w:fill="auto"/>
        <w:tcBorders>
          <w:top w:val="none" w:color="000000" w:sz="4" w:space="0"/>
          <w:left w:val="none" w:color="000000" w:sz="4" w:space="0"/>
          <w:bottom w:val="none" w:color="000000" w:sz="4" w:space="0"/>
          <w:right w:val="none" w:color="000000" w:sz="4" w:space="0"/>
        </w:tcBorders>
      </w:tcPr>
    </w:tblStylePr>
    <w:tblStylePr w:type="lastCol">
      <w:rPr>
        <w:i/>
        <w:color w:val="404040"/>
      </w:rPr>
      <w:tcPr>
        <w:shd w:val="clear" w:color="ffffff" w:fill="auto"/>
        <w:tcBorders>
          <w:top w:val="none" w:color="000000" w:sz="4" w:space="0"/>
          <w:left w:val="none" w:color="000000" w:sz="4" w:space="0"/>
          <w:bottom w:val="none" w:color="000000" w:sz="4" w:space="0"/>
          <w:right w:val="none" w:color="000000" w:sz="4" w:space="0"/>
        </w:tcBorders>
      </w:tcPr>
    </w:tblStylePr>
    <w:tblStylePr w:type="lastRow">
      <w:rPr>
        <w:b/>
        <w:color w:val="404040"/>
      </w:rPr>
      <w:tcPr>
        <w:shd w:val="clear" w:color="ffffff" w:fill="auto"/>
        <w:tcBorders>
          <w:top w:val="none" w:color="000000" w:sz="4" w:space="0"/>
          <w:left w:val="none" w:color="000000" w:sz="4" w:space="0"/>
          <w:bottom w:val="none" w:color="000000" w:sz="4" w:space="0"/>
          <w:right w:val="none" w:color="000000" w:sz="4" w:space="0"/>
        </w:tcBorders>
      </w:tcPr>
    </w:tblStylePr>
  </w:style>
  <w:style w:type="table" w:styleId="939" w:customStyle="1">
    <w:name w:val="Grid Table 3 - Accent 2"/>
    <w:basedOn w:val="833"/>
    <w:uiPriority w:val="99"/>
    <w:qFormat/>
    <w:tblPr>
      <w:tblBorders>
        <w:bottom w:val="single" w:color="D99695" w:themeColor="accent2" w:themeTint="97" w:sz="4" w:space="0"/>
        <w:insideH w:val="single" w:color="D99695" w:themeColor="accent2" w:themeTint="97" w:sz="4" w:space="0"/>
        <w:insideV w:val="single" w:color="D99695" w:themeColor="accent2" w:themeTint="97" w:sz="4" w:space="0"/>
      </w:tblBorders>
    </w:tblPr>
    <w:tblStylePr w:type="band1Horz">
      <w:rPr>
        <w:rFonts w:ascii="Arial" w:hAnsi="Arial"/>
        <w:color w:val="404040"/>
        <w:sz w:val="22"/>
      </w:rPr>
      <w:tcPr>
        <w:shd w:val="clear" w:color="f2dcdc" w:themeColor="accent2" w:themeTint="32" w:fill="f2dcdc" w:themeFill="accent2" w:themeFillTint="32"/>
      </w:tcPr>
    </w:tblStylePr>
    <w:tblStylePr w:type="band1Vert">
      <w:rPr>
        <w:rFonts w:ascii="Arial" w:hAnsi="Arial"/>
        <w:color w:val="404040"/>
        <w:sz w:val="22"/>
      </w:rPr>
      <w:tcPr>
        <w:shd w:val="clear" w:color="f2dcdc" w:themeColor="accent2" w:themeTint="32" w:fill="f2dcdc" w:themeFill="accent2" w:themeFillTint="32"/>
      </w:tcPr>
    </w:tblStylePr>
    <w:tblStylePr w:type="firstCol">
      <w:rPr>
        <w:i/>
        <w:color w:val="404040"/>
      </w:rPr>
      <w:pPr>
        <w:jc w:val="right"/>
      </w:pPr>
      <w:tcPr>
        <w:shd w:val="clear" w:color="ffffff" w:fill="auto"/>
        <w:tcBorders>
          <w:top w:val="none" w:color="000000" w:sz="4" w:space="0"/>
          <w:left w:val="none" w:color="000000" w:sz="4" w:space="0"/>
          <w:bottom w:val="none" w:color="000000" w:sz="4" w:space="0"/>
          <w:right w:val="none" w:color="000000" w:sz="4" w:space="0"/>
        </w:tcBorders>
      </w:tcPr>
    </w:tblStylePr>
    <w:tblStylePr w:type="firstRow">
      <w:rPr>
        <w:b/>
        <w:color w:val="404040"/>
      </w:rPr>
      <w:tcPr>
        <w:shd w:val="clear" w:color="ffffff" w:fill="auto"/>
        <w:tcBorders>
          <w:top w:val="none" w:color="000000" w:sz="4" w:space="0"/>
          <w:left w:val="none" w:color="000000" w:sz="4" w:space="0"/>
          <w:bottom w:val="none" w:color="000000" w:sz="4" w:space="0"/>
          <w:right w:val="none" w:color="000000" w:sz="4" w:space="0"/>
        </w:tcBorders>
      </w:tcPr>
    </w:tblStylePr>
    <w:tblStylePr w:type="lastCol">
      <w:rPr>
        <w:i/>
        <w:color w:val="404040"/>
      </w:rPr>
      <w:tcPr>
        <w:shd w:val="clear" w:color="ffffff" w:fill="auto"/>
        <w:tcBorders>
          <w:top w:val="none" w:color="000000" w:sz="4" w:space="0"/>
          <w:left w:val="none" w:color="000000" w:sz="4" w:space="0"/>
          <w:bottom w:val="none" w:color="000000" w:sz="4" w:space="0"/>
          <w:right w:val="none" w:color="000000" w:sz="4" w:space="0"/>
        </w:tcBorders>
      </w:tcPr>
    </w:tblStylePr>
    <w:tblStylePr w:type="lastRow">
      <w:rPr>
        <w:b/>
        <w:color w:val="404040"/>
      </w:rPr>
      <w:tcPr>
        <w:shd w:val="clear" w:color="ffffff" w:fill="auto"/>
        <w:tcBorders>
          <w:top w:val="none" w:color="000000" w:sz="4" w:space="0"/>
          <w:left w:val="none" w:color="000000" w:sz="4" w:space="0"/>
          <w:bottom w:val="none" w:color="000000" w:sz="4" w:space="0"/>
          <w:right w:val="none" w:color="000000" w:sz="4" w:space="0"/>
        </w:tcBorders>
      </w:tcPr>
    </w:tblStylePr>
  </w:style>
  <w:style w:type="table" w:styleId="940" w:customStyle="1">
    <w:name w:val="Grid Table 3 - Accent 3"/>
    <w:basedOn w:val="833"/>
    <w:uiPriority w:val="99"/>
    <w:qFormat/>
    <w:tblPr>
      <w:tblBorders>
        <w:bottom w:val="single" w:color="9ABB59" w:themeColor="accent3" w:themeTint="FE" w:sz="4" w:space="0"/>
        <w:insideH w:val="single" w:color="9ABB59" w:themeColor="accent3" w:themeTint="FE" w:sz="4" w:space="0"/>
        <w:insideV w:val="single" w:color="9ABB59" w:themeColor="accent3" w:themeTint="FE" w:sz="4" w:space="0"/>
      </w:tblBorders>
    </w:tblPr>
    <w:tblStylePr w:type="band1Horz">
      <w:rPr>
        <w:rFonts w:ascii="Arial" w:hAnsi="Arial"/>
        <w:color w:val="404040"/>
        <w:sz w:val="22"/>
      </w:rPr>
      <w:tcPr>
        <w:shd w:val="clear" w:color="eaf1dc" w:themeColor="accent3" w:themeTint="34" w:fill="eaf1dc" w:themeFill="accent3" w:themeFillTint="34"/>
      </w:tcPr>
    </w:tblStylePr>
    <w:tblStylePr w:type="band1Vert">
      <w:rPr>
        <w:rFonts w:ascii="Arial" w:hAnsi="Arial"/>
        <w:color w:val="404040"/>
        <w:sz w:val="22"/>
      </w:rPr>
      <w:tcPr>
        <w:shd w:val="clear" w:color="eaf1dc" w:themeColor="accent3" w:themeTint="34" w:fill="eaf1dc" w:themeFill="accent3" w:themeFillTint="34"/>
      </w:tcPr>
    </w:tblStylePr>
    <w:tblStylePr w:type="firstCol">
      <w:rPr>
        <w:i/>
        <w:color w:val="404040"/>
      </w:rPr>
      <w:pPr>
        <w:jc w:val="right"/>
      </w:pPr>
      <w:tcPr>
        <w:shd w:val="clear" w:color="ffffff" w:fill="auto"/>
        <w:tcBorders>
          <w:top w:val="none" w:color="000000" w:sz="4" w:space="0"/>
          <w:left w:val="none" w:color="000000" w:sz="4" w:space="0"/>
          <w:bottom w:val="none" w:color="000000" w:sz="4" w:space="0"/>
          <w:right w:val="none" w:color="000000" w:sz="4" w:space="0"/>
        </w:tcBorders>
      </w:tcPr>
    </w:tblStylePr>
    <w:tblStylePr w:type="firstRow">
      <w:rPr>
        <w:b/>
        <w:color w:val="404040"/>
      </w:rPr>
      <w:tcPr>
        <w:shd w:val="clear" w:color="ffffff" w:fill="auto"/>
        <w:tcBorders>
          <w:top w:val="none" w:color="000000" w:sz="4" w:space="0"/>
          <w:left w:val="none" w:color="000000" w:sz="4" w:space="0"/>
          <w:bottom w:val="none" w:color="000000" w:sz="4" w:space="0"/>
          <w:right w:val="none" w:color="000000" w:sz="4" w:space="0"/>
        </w:tcBorders>
      </w:tcPr>
    </w:tblStylePr>
    <w:tblStylePr w:type="lastCol">
      <w:rPr>
        <w:i/>
        <w:color w:val="404040"/>
      </w:rPr>
      <w:tcPr>
        <w:shd w:val="clear" w:color="ffffff" w:fill="auto"/>
        <w:tcBorders>
          <w:top w:val="none" w:color="000000" w:sz="4" w:space="0"/>
          <w:left w:val="none" w:color="000000" w:sz="4" w:space="0"/>
          <w:bottom w:val="none" w:color="000000" w:sz="4" w:space="0"/>
          <w:right w:val="none" w:color="000000" w:sz="4" w:space="0"/>
        </w:tcBorders>
      </w:tcPr>
    </w:tblStylePr>
    <w:tblStylePr w:type="lastRow">
      <w:rPr>
        <w:b/>
        <w:color w:val="404040"/>
      </w:rPr>
      <w:tcPr>
        <w:shd w:val="clear" w:color="ffffff" w:fill="auto"/>
        <w:tcBorders>
          <w:top w:val="none" w:color="000000" w:sz="4" w:space="0"/>
          <w:left w:val="none" w:color="000000" w:sz="4" w:space="0"/>
          <w:bottom w:val="none" w:color="000000" w:sz="4" w:space="0"/>
          <w:right w:val="none" w:color="000000" w:sz="4" w:space="0"/>
        </w:tcBorders>
      </w:tcPr>
    </w:tblStylePr>
  </w:style>
  <w:style w:type="table" w:styleId="941" w:customStyle="1">
    <w:name w:val="Grid Table 3 - Accent 4"/>
    <w:basedOn w:val="833"/>
    <w:uiPriority w:val="99"/>
    <w:qFormat/>
    <w:tblPr>
      <w:tblBorders>
        <w:bottom w:val="single" w:color="B2A1C6" w:themeColor="accent4" w:themeTint="9A" w:sz="4" w:space="0"/>
        <w:insideH w:val="single" w:color="B2A1C6" w:themeColor="accent4" w:themeTint="9A" w:sz="4" w:space="0"/>
        <w:insideV w:val="single" w:color="B2A1C6" w:themeColor="accent4" w:themeTint="9A" w:sz="4" w:space="0"/>
      </w:tblBorders>
    </w:tblPr>
    <w:tblStylePr w:type="band1Horz">
      <w:rPr>
        <w:rFonts w:ascii="Arial" w:hAnsi="Arial"/>
        <w:color w:val="404040"/>
        <w:sz w:val="22"/>
      </w:rPr>
      <w:tcPr>
        <w:shd w:val="clear" w:color="e5dfec" w:themeColor="accent4" w:themeTint="34" w:fill="e5dfec" w:themeFill="accent4" w:themeFillTint="34"/>
      </w:tcPr>
    </w:tblStylePr>
    <w:tblStylePr w:type="band1Vert">
      <w:rPr>
        <w:rFonts w:ascii="Arial" w:hAnsi="Arial"/>
        <w:color w:val="404040"/>
        <w:sz w:val="22"/>
      </w:rPr>
      <w:tcPr>
        <w:shd w:val="clear" w:color="e5dfec" w:themeColor="accent4" w:themeTint="34" w:fill="e5dfec" w:themeFill="accent4" w:themeFillTint="34"/>
      </w:tcPr>
    </w:tblStylePr>
    <w:tblStylePr w:type="firstCol">
      <w:rPr>
        <w:i/>
        <w:color w:val="404040"/>
      </w:rPr>
      <w:pPr>
        <w:jc w:val="right"/>
      </w:pPr>
      <w:tcPr>
        <w:shd w:val="clear" w:color="ffffff" w:fill="auto"/>
        <w:tcBorders>
          <w:top w:val="none" w:color="000000" w:sz="4" w:space="0"/>
          <w:left w:val="none" w:color="000000" w:sz="4" w:space="0"/>
          <w:bottom w:val="none" w:color="000000" w:sz="4" w:space="0"/>
          <w:right w:val="none" w:color="000000" w:sz="4" w:space="0"/>
        </w:tcBorders>
      </w:tcPr>
    </w:tblStylePr>
    <w:tblStylePr w:type="firstRow">
      <w:rPr>
        <w:b/>
        <w:color w:val="404040"/>
      </w:rPr>
      <w:tcPr>
        <w:shd w:val="clear" w:color="ffffff" w:fill="auto"/>
        <w:tcBorders>
          <w:top w:val="none" w:color="000000" w:sz="4" w:space="0"/>
          <w:left w:val="none" w:color="000000" w:sz="4" w:space="0"/>
          <w:bottom w:val="none" w:color="000000" w:sz="4" w:space="0"/>
          <w:right w:val="none" w:color="000000" w:sz="4" w:space="0"/>
        </w:tcBorders>
      </w:tcPr>
    </w:tblStylePr>
    <w:tblStylePr w:type="lastCol">
      <w:rPr>
        <w:i/>
        <w:color w:val="404040"/>
      </w:rPr>
      <w:tcPr>
        <w:shd w:val="clear" w:color="ffffff" w:fill="auto"/>
        <w:tcBorders>
          <w:top w:val="none" w:color="000000" w:sz="4" w:space="0"/>
          <w:left w:val="none" w:color="000000" w:sz="4" w:space="0"/>
          <w:bottom w:val="none" w:color="000000" w:sz="4" w:space="0"/>
          <w:right w:val="none" w:color="000000" w:sz="4" w:space="0"/>
        </w:tcBorders>
      </w:tcPr>
    </w:tblStylePr>
    <w:tblStylePr w:type="lastRow">
      <w:rPr>
        <w:b/>
        <w:color w:val="404040"/>
      </w:rPr>
      <w:tcPr>
        <w:shd w:val="clear" w:color="ffffff" w:fill="auto"/>
        <w:tcBorders>
          <w:top w:val="none" w:color="000000" w:sz="4" w:space="0"/>
          <w:left w:val="none" w:color="000000" w:sz="4" w:space="0"/>
          <w:bottom w:val="none" w:color="000000" w:sz="4" w:space="0"/>
          <w:right w:val="none" w:color="000000" w:sz="4" w:space="0"/>
        </w:tcBorders>
      </w:tcPr>
    </w:tblStylePr>
  </w:style>
  <w:style w:type="table" w:styleId="942" w:customStyle="1">
    <w:name w:val="Grid Table 3 - Accent 5"/>
    <w:basedOn w:val="833"/>
    <w:uiPriority w:val="99"/>
    <w:qFormat/>
    <w:tblPr>
      <w:tblBorders>
        <w:bottom w:val="single" w:color="4BACC6" w:themeColor="accent5" w:sz="4" w:space="0"/>
        <w:insideH w:val="single" w:color="4BACC6" w:themeColor="accent5" w:sz="4" w:space="0"/>
        <w:insideV w:val="single" w:color="4BACC6" w:themeColor="accent5" w:sz="4" w:space="0"/>
      </w:tblBorders>
    </w:tblPr>
    <w:tblStylePr w:type="band1Horz">
      <w:rPr>
        <w:rFonts w:ascii="Arial" w:hAnsi="Arial"/>
        <w:color w:val="404040"/>
        <w:sz w:val="22"/>
      </w:rPr>
      <w:tcPr>
        <w:shd w:val="clear" w:color="daeef3" w:themeColor="accent5" w:themeTint="34" w:fill="daeef3" w:themeFill="accent5" w:themeFillTint="34"/>
      </w:tcPr>
    </w:tblStylePr>
    <w:tblStylePr w:type="band1Vert">
      <w:rPr>
        <w:rFonts w:ascii="Arial" w:hAnsi="Arial"/>
        <w:color w:val="404040"/>
        <w:sz w:val="22"/>
      </w:rPr>
      <w:tcPr>
        <w:shd w:val="clear" w:color="daeef3" w:themeColor="accent5" w:themeTint="34" w:fill="daeef3" w:themeFill="accent5" w:themeFillTint="34"/>
      </w:tcPr>
    </w:tblStylePr>
    <w:tblStylePr w:type="firstCol">
      <w:rPr>
        <w:i/>
        <w:color w:val="404040"/>
      </w:rPr>
      <w:pPr>
        <w:jc w:val="right"/>
      </w:pPr>
      <w:tcPr>
        <w:shd w:val="clear" w:color="ffffff" w:fill="auto"/>
        <w:tcBorders>
          <w:top w:val="none" w:color="000000" w:sz="4" w:space="0"/>
          <w:left w:val="none" w:color="000000" w:sz="4" w:space="0"/>
          <w:bottom w:val="none" w:color="000000" w:sz="4" w:space="0"/>
          <w:right w:val="none" w:color="000000" w:sz="4" w:space="0"/>
        </w:tcBorders>
      </w:tcPr>
    </w:tblStylePr>
    <w:tblStylePr w:type="firstRow">
      <w:rPr>
        <w:b/>
        <w:color w:val="404040"/>
      </w:rPr>
      <w:tcPr>
        <w:shd w:val="clear" w:color="ffffff" w:fill="auto"/>
        <w:tcBorders>
          <w:top w:val="none" w:color="000000" w:sz="4" w:space="0"/>
          <w:left w:val="none" w:color="000000" w:sz="4" w:space="0"/>
          <w:bottom w:val="none" w:color="000000" w:sz="4" w:space="0"/>
          <w:right w:val="none" w:color="000000" w:sz="4" w:space="0"/>
        </w:tcBorders>
      </w:tcPr>
    </w:tblStylePr>
    <w:tblStylePr w:type="lastCol">
      <w:rPr>
        <w:i/>
        <w:color w:val="404040"/>
      </w:rPr>
      <w:tcPr>
        <w:shd w:val="clear" w:color="ffffff" w:fill="auto"/>
        <w:tcBorders>
          <w:top w:val="none" w:color="000000" w:sz="4" w:space="0"/>
          <w:left w:val="none" w:color="000000" w:sz="4" w:space="0"/>
          <w:bottom w:val="none" w:color="000000" w:sz="4" w:space="0"/>
          <w:right w:val="none" w:color="000000" w:sz="4" w:space="0"/>
        </w:tcBorders>
      </w:tcPr>
    </w:tblStylePr>
    <w:tblStylePr w:type="lastRow">
      <w:rPr>
        <w:b/>
        <w:color w:val="404040"/>
      </w:rPr>
      <w:tcPr>
        <w:shd w:val="clear" w:color="ffffff" w:fill="auto"/>
        <w:tcBorders>
          <w:top w:val="none" w:color="000000" w:sz="4" w:space="0"/>
          <w:left w:val="none" w:color="000000" w:sz="4" w:space="0"/>
          <w:bottom w:val="none" w:color="000000" w:sz="4" w:space="0"/>
          <w:right w:val="none" w:color="000000" w:sz="4" w:space="0"/>
        </w:tcBorders>
      </w:tcPr>
    </w:tblStylePr>
  </w:style>
  <w:style w:type="table" w:styleId="943" w:customStyle="1">
    <w:name w:val="Grid Table 3 - Accent 6"/>
    <w:basedOn w:val="833"/>
    <w:uiPriority w:val="99"/>
    <w:qFormat/>
    <w:tblPr>
      <w:tblBorders>
        <w:bottom w:val="single" w:color="F79646" w:themeColor="accent6" w:sz="4" w:space="0"/>
        <w:insideH w:val="single" w:color="F79646" w:themeColor="accent6" w:sz="4" w:space="0"/>
        <w:insideV w:val="single" w:color="F79646" w:themeColor="accent6" w:sz="4" w:space="0"/>
      </w:tblBorders>
    </w:tblPr>
    <w:tblStylePr w:type="band1Horz">
      <w:rPr>
        <w:rFonts w:ascii="Arial" w:hAnsi="Arial"/>
        <w:color w:val="404040"/>
        <w:sz w:val="22"/>
      </w:rPr>
      <w:tcPr>
        <w:shd w:val="clear" w:color="fde9d8" w:themeColor="accent6" w:themeTint="34" w:fill="fde9d8" w:themeFill="accent6" w:themeFillTint="34"/>
      </w:tcPr>
    </w:tblStylePr>
    <w:tblStylePr w:type="band1Vert">
      <w:rPr>
        <w:rFonts w:ascii="Arial" w:hAnsi="Arial"/>
        <w:color w:val="404040"/>
        <w:sz w:val="22"/>
      </w:rPr>
      <w:tcPr>
        <w:shd w:val="clear" w:color="fde9d8" w:themeColor="accent6" w:themeTint="34" w:fill="fde9d8" w:themeFill="accent6" w:themeFillTint="34"/>
      </w:tcPr>
    </w:tblStylePr>
    <w:tblStylePr w:type="firstCol">
      <w:rPr>
        <w:i/>
        <w:color w:val="404040"/>
      </w:rPr>
      <w:pPr>
        <w:jc w:val="right"/>
      </w:pPr>
      <w:tcPr>
        <w:shd w:val="clear" w:color="ffffff" w:fill="auto"/>
        <w:tcBorders>
          <w:top w:val="none" w:color="000000" w:sz="4" w:space="0"/>
          <w:left w:val="none" w:color="000000" w:sz="4" w:space="0"/>
          <w:bottom w:val="none" w:color="000000" w:sz="4" w:space="0"/>
          <w:right w:val="none" w:color="000000" w:sz="4" w:space="0"/>
        </w:tcBorders>
      </w:tcPr>
    </w:tblStylePr>
    <w:tblStylePr w:type="firstRow">
      <w:rPr>
        <w:b/>
        <w:color w:val="404040"/>
      </w:rPr>
      <w:tcPr>
        <w:shd w:val="clear" w:color="ffffff" w:fill="auto"/>
        <w:tcBorders>
          <w:top w:val="none" w:color="000000" w:sz="4" w:space="0"/>
          <w:left w:val="none" w:color="000000" w:sz="4" w:space="0"/>
          <w:bottom w:val="none" w:color="000000" w:sz="4" w:space="0"/>
          <w:right w:val="none" w:color="000000" w:sz="4" w:space="0"/>
        </w:tcBorders>
      </w:tcPr>
    </w:tblStylePr>
    <w:tblStylePr w:type="lastCol">
      <w:rPr>
        <w:i/>
        <w:color w:val="404040"/>
      </w:rPr>
      <w:tcPr>
        <w:shd w:val="clear" w:color="ffffff" w:fill="auto"/>
        <w:tcBorders>
          <w:top w:val="none" w:color="000000" w:sz="4" w:space="0"/>
          <w:left w:val="none" w:color="000000" w:sz="4" w:space="0"/>
          <w:bottom w:val="none" w:color="000000" w:sz="4" w:space="0"/>
          <w:right w:val="none" w:color="000000" w:sz="4" w:space="0"/>
        </w:tcBorders>
      </w:tcPr>
    </w:tblStylePr>
    <w:tblStylePr w:type="lastRow">
      <w:rPr>
        <w:b/>
        <w:color w:val="404040"/>
      </w:rPr>
      <w:tcPr>
        <w:shd w:val="clear" w:color="ffffff" w:fill="auto"/>
        <w:tcBorders>
          <w:top w:val="none" w:color="000000" w:sz="4" w:space="0"/>
          <w:left w:val="none" w:color="000000" w:sz="4" w:space="0"/>
          <w:bottom w:val="none" w:color="000000" w:sz="4" w:space="0"/>
          <w:right w:val="none" w:color="000000" w:sz="4" w:space="0"/>
        </w:tcBorders>
      </w:tcPr>
    </w:tblStylePr>
  </w:style>
  <w:style w:type="table" w:styleId="944" w:customStyle="1">
    <w:name w:val="网格表 41"/>
    <w:basedOn w:val="833"/>
    <w:uiPriority w:val="59"/>
    <w:qFormat/>
    <w:tblPr>
      <w:tblBorders>
        <w:top w:val="single" w:color="6F6F6F" w:themeColor="text1" w:themeTint="90" w:sz="4" w:space="0"/>
        <w:left w:val="single" w:color="6F6F6F" w:themeColor="text1" w:themeTint="90" w:sz="4" w:space="0"/>
        <w:bottom w:val="single" w:color="6F6F6F" w:themeColor="text1" w:themeTint="90" w:sz="4" w:space="0"/>
        <w:right w:val="single" w:color="6F6F6F" w:themeColor="text1" w:themeTint="90" w:sz="4" w:space="0"/>
        <w:insideH w:val="single" w:color="6F6F6F" w:themeColor="text1" w:themeTint="90" w:sz="4" w:space="0"/>
        <w:insideV w:val="single" w:color="6F6F6F" w:themeColor="text1" w:themeTint="90" w:sz="4" w:space="0"/>
      </w:tblBorders>
    </w:tblPr>
    <w:tblStylePr w:type="band1Horz">
      <w:rPr>
        <w:rFonts w:ascii="Arial" w:hAnsi="Arial"/>
        <w:color w:val="404040"/>
        <w:sz w:val="22"/>
      </w:rPr>
      <w:tcPr>
        <w:shd w:val="clear" w:color="cbcbcb" w:themeColor="text1" w:themeTint="34" w:fill="cbcbcb" w:themeFill="text1" w:themeFillTint="34"/>
      </w:tcPr>
    </w:tblStylePr>
    <w:tblStylePr w:type="band1Vert">
      <w:rPr>
        <w:rFonts w:ascii="Arial" w:hAnsi="Arial"/>
        <w:color w:val="404040"/>
        <w:sz w:val="22"/>
      </w:rPr>
      <w:tcPr>
        <w:shd w:val="clear" w:color="cbcbcb" w:themeColor="text1" w:themeTint="34" w:fill="cbcbcb" w:themeFill="text1" w:themeFillTint="34"/>
      </w:tcPr>
    </w:tblStylePr>
    <w:tblStylePr w:type="firstCol">
      <w:rPr>
        <w:b/>
        <w:color w:val="404040"/>
      </w:rPr>
    </w:tblStylePr>
    <w:tblStylePr w:type="firstRow">
      <w:rPr>
        <w:rFonts w:ascii="Arial" w:hAnsi="Arial"/>
        <w:b/>
        <w:color w:val="ffffff"/>
        <w:sz w:val="22"/>
      </w:rPr>
      <w:tcPr>
        <w:shd w:val="clear" w:color="000000" w:themeColor="text1" w:fill="000000" w:themeFill="text1"/>
        <w:tcBorders>
          <w:top w:val="single" w:color="000000" w:themeColor="text1" w:sz="4" w:space="0"/>
          <w:left w:val="single" w:color="000000" w:themeColor="text1" w:sz="4" w:space="0"/>
          <w:bottom w:val="single" w:color="000000" w:themeColor="text1" w:sz="4" w:space="0"/>
          <w:right w:val="single" w:color="000000" w:themeColor="text1" w:sz="4" w:space="0"/>
        </w:tcBorders>
      </w:tcPr>
    </w:tblStylePr>
    <w:tblStylePr w:type="lastCol">
      <w:rPr>
        <w:b/>
        <w:color w:val="404040"/>
      </w:rPr>
    </w:tblStylePr>
    <w:tblStylePr w:type="lastRow">
      <w:rPr>
        <w:b/>
        <w:color w:val="404040"/>
      </w:rPr>
      <w:tcPr>
        <w:tcBorders>
          <w:top w:val="single" w:color="000000" w:themeColor="text1" w:sz="4" w:space="0"/>
        </w:tcBorders>
      </w:tcPr>
    </w:tblStylePr>
  </w:style>
  <w:style w:type="table" w:styleId="945" w:customStyle="1">
    <w:name w:val="Grid Table 4 - Accent 1"/>
    <w:basedOn w:val="833"/>
    <w:uiPriority w:val="59"/>
    <w:qFormat/>
    <w:tblPr>
      <w:tblBorders>
        <w:top w:val="single" w:color="9BB7D9" w:themeColor="accent1" w:themeTint="90" w:sz="4" w:space="0"/>
        <w:left w:val="single" w:color="9BB7D9" w:themeColor="accent1" w:themeTint="90" w:sz="4" w:space="0"/>
        <w:bottom w:val="single" w:color="9BB7D9" w:themeColor="accent1" w:themeTint="90" w:sz="4" w:space="0"/>
        <w:right w:val="single" w:color="9BB7D9" w:themeColor="accent1" w:themeTint="90" w:sz="4" w:space="0"/>
        <w:insideH w:val="single" w:color="9BB7D9" w:themeColor="accent1" w:themeTint="90" w:sz="4" w:space="0"/>
        <w:insideV w:val="single" w:color="9BB7D9" w:themeColor="accent1" w:themeTint="90" w:sz="4" w:space="0"/>
      </w:tblBorders>
    </w:tblPr>
    <w:tblStylePr w:type="band1Horz">
      <w:rPr>
        <w:rFonts w:ascii="Arial" w:hAnsi="Arial"/>
        <w:color w:val="404040"/>
        <w:sz w:val="22"/>
      </w:rPr>
      <w:tcPr>
        <w:shd w:val="clear" w:color="dce6f2" w:themeColor="accent1" w:themeTint="32" w:fill="dce6f2" w:themeFill="accent1" w:themeFillTint="32"/>
      </w:tcPr>
    </w:tblStylePr>
    <w:tblStylePr w:type="band1Vert">
      <w:rPr>
        <w:rFonts w:ascii="Arial" w:hAnsi="Arial"/>
        <w:color w:val="404040"/>
        <w:sz w:val="22"/>
      </w:rPr>
      <w:tcPr>
        <w:shd w:val="clear" w:color="dce6f2" w:themeColor="accent1" w:themeTint="32" w:fill="dce6f2" w:themeFill="accent1" w:themeFillTint="32"/>
      </w:tcPr>
    </w:tblStylePr>
    <w:tblStylePr w:type="firstCol">
      <w:rPr>
        <w:b/>
        <w:color w:val="404040"/>
      </w:rPr>
    </w:tblStylePr>
    <w:tblStylePr w:type="firstRow">
      <w:rPr>
        <w:rFonts w:ascii="Arial" w:hAnsi="Arial"/>
        <w:b/>
        <w:color w:val="ffffff"/>
        <w:sz w:val="22"/>
      </w:rPr>
      <w:tcPr>
        <w:shd w:val="clear" w:color="5d8ac2" w:themeColor="accent1" w:themeTint="EA" w:fill="5d8ac2" w:themeFill="accent1" w:themeFillTint="EA"/>
        <w:tcBorders>
          <w:top w:val="single" w:color="5D8AC2" w:themeColor="accent1" w:themeTint="EA" w:sz="4" w:space="0"/>
          <w:left w:val="single" w:color="5D8AC2" w:themeColor="accent1" w:themeTint="EA" w:sz="4" w:space="0"/>
          <w:bottom w:val="single" w:color="5D8AC2" w:themeColor="accent1" w:themeTint="EA" w:sz="4" w:space="0"/>
          <w:right w:val="single" w:color="5D8AC2" w:themeColor="accent1" w:themeTint="EA" w:sz="4" w:space="0"/>
        </w:tcBorders>
      </w:tcPr>
    </w:tblStylePr>
    <w:tblStylePr w:type="lastCol">
      <w:rPr>
        <w:b/>
        <w:color w:val="404040"/>
      </w:rPr>
    </w:tblStylePr>
    <w:tblStylePr w:type="lastRow">
      <w:rPr>
        <w:b/>
        <w:color w:val="404040"/>
      </w:rPr>
      <w:tcPr>
        <w:tcBorders>
          <w:top w:val="single" w:color="5D8AC2" w:themeColor="accent1" w:themeTint="EA" w:sz="4" w:space="0"/>
        </w:tcBorders>
      </w:tcPr>
    </w:tblStylePr>
  </w:style>
  <w:style w:type="table" w:styleId="946" w:customStyle="1">
    <w:name w:val="Grid Table 4 - Accent 2"/>
    <w:basedOn w:val="833"/>
    <w:uiPriority w:val="59"/>
    <w:qFormat/>
    <w:tblPr>
      <w:tblBorders>
        <w:top w:val="single" w:color="DB9B9A" w:themeColor="accent2" w:themeTint="90" w:sz="4" w:space="0"/>
        <w:left w:val="single" w:color="DB9B9A" w:themeColor="accent2" w:themeTint="90" w:sz="4" w:space="0"/>
        <w:bottom w:val="single" w:color="DB9B9A" w:themeColor="accent2" w:themeTint="90" w:sz="4" w:space="0"/>
        <w:right w:val="single" w:color="DB9B9A" w:themeColor="accent2" w:themeTint="90" w:sz="4" w:space="0"/>
        <w:insideH w:val="single" w:color="DB9B9A" w:themeColor="accent2" w:themeTint="90" w:sz="4" w:space="0"/>
        <w:insideV w:val="single" w:color="DB9B9A" w:themeColor="accent2" w:themeTint="90" w:sz="4" w:space="0"/>
      </w:tblBorders>
    </w:tblPr>
    <w:tblStylePr w:type="band1Horz">
      <w:rPr>
        <w:rFonts w:ascii="Arial" w:hAnsi="Arial"/>
        <w:color w:val="404040"/>
        <w:sz w:val="22"/>
      </w:rPr>
      <w:tcPr>
        <w:shd w:val="clear" w:color="f2dcdc" w:themeColor="accent2" w:themeTint="32" w:fill="f2dcdc" w:themeFill="accent2" w:themeFillTint="32"/>
      </w:tcPr>
    </w:tblStylePr>
    <w:tblStylePr w:type="band1Vert">
      <w:rPr>
        <w:rFonts w:ascii="Arial" w:hAnsi="Arial"/>
        <w:color w:val="404040"/>
        <w:sz w:val="22"/>
      </w:rPr>
      <w:tcPr>
        <w:shd w:val="clear" w:color="f2dcdc" w:themeColor="accent2" w:themeTint="32" w:fill="f2dcdc" w:themeFill="accent2" w:themeFillTint="32"/>
      </w:tcPr>
    </w:tblStylePr>
    <w:tblStylePr w:type="firstCol">
      <w:rPr>
        <w:b/>
        <w:color w:val="404040"/>
      </w:rPr>
    </w:tblStylePr>
    <w:tblStylePr w:type="firstRow">
      <w:rPr>
        <w:rFonts w:ascii="Arial" w:hAnsi="Arial"/>
        <w:b/>
        <w:color w:val="ffffff"/>
        <w:sz w:val="22"/>
      </w:rPr>
      <w:tcPr>
        <w:shd w:val="clear" w:color="d99695" w:themeColor="accent2" w:themeTint="97" w:fill="d99695" w:themeFill="accent2" w:themeFillTint="97"/>
        <w:tcBorders>
          <w:top w:val="single" w:color="D99695" w:themeColor="accent2" w:themeTint="97" w:sz="4" w:space="0"/>
          <w:left w:val="single" w:color="D99695" w:themeColor="accent2" w:themeTint="97" w:sz="4" w:space="0"/>
          <w:bottom w:val="single" w:color="D99695" w:themeColor="accent2" w:themeTint="97" w:sz="4" w:space="0"/>
          <w:right w:val="single" w:color="D99695" w:themeColor="accent2" w:themeTint="97" w:sz="4" w:space="0"/>
        </w:tcBorders>
      </w:tcPr>
    </w:tblStylePr>
    <w:tblStylePr w:type="lastCol">
      <w:rPr>
        <w:b/>
        <w:color w:val="404040"/>
      </w:rPr>
    </w:tblStylePr>
    <w:tblStylePr w:type="lastRow">
      <w:rPr>
        <w:b/>
        <w:color w:val="404040"/>
      </w:rPr>
      <w:tcPr>
        <w:tcBorders>
          <w:top w:val="single" w:color="D99695" w:themeColor="accent2" w:themeTint="97" w:sz="4" w:space="0"/>
        </w:tcBorders>
      </w:tcPr>
    </w:tblStylePr>
  </w:style>
  <w:style w:type="table" w:styleId="947" w:customStyle="1">
    <w:name w:val="Grid Table 4 - Accent 3"/>
    <w:basedOn w:val="833"/>
    <w:uiPriority w:val="59"/>
    <w:qFormat/>
    <w:tblPr>
      <w:tblBorders>
        <w:top w:val="single" w:color="C6D8A1" w:themeColor="accent3" w:themeTint="90" w:sz="4" w:space="0"/>
        <w:left w:val="single" w:color="C6D8A1" w:themeColor="accent3" w:themeTint="90" w:sz="4" w:space="0"/>
        <w:bottom w:val="single" w:color="C6D8A1" w:themeColor="accent3" w:themeTint="90" w:sz="4" w:space="0"/>
        <w:right w:val="single" w:color="C6D8A1" w:themeColor="accent3" w:themeTint="90" w:sz="4" w:space="0"/>
        <w:insideH w:val="single" w:color="C6D8A1" w:themeColor="accent3" w:themeTint="90" w:sz="4" w:space="0"/>
        <w:insideV w:val="single" w:color="C6D8A1" w:themeColor="accent3" w:themeTint="90" w:sz="4" w:space="0"/>
      </w:tblBorders>
    </w:tblPr>
    <w:tblStylePr w:type="band1Horz">
      <w:rPr>
        <w:rFonts w:ascii="Arial" w:hAnsi="Arial"/>
        <w:color w:val="404040"/>
        <w:sz w:val="22"/>
      </w:rPr>
      <w:tcPr>
        <w:shd w:val="clear" w:color="eaf1dc" w:themeColor="accent3" w:themeTint="34" w:fill="eaf1dc" w:themeFill="accent3" w:themeFillTint="34"/>
      </w:tcPr>
    </w:tblStylePr>
    <w:tblStylePr w:type="band1Vert">
      <w:rPr>
        <w:rFonts w:ascii="Arial" w:hAnsi="Arial"/>
        <w:color w:val="404040"/>
        <w:sz w:val="22"/>
      </w:rPr>
      <w:tcPr>
        <w:shd w:val="clear" w:color="eaf1dc" w:themeColor="accent3" w:themeTint="34" w:fill="eaf1dc" w:themeFill="accent3" w:themeFillTint="34"/>
      </w:tcPr>
    </w:tblStylePr>
    <w:tblStylePr w:type="firstCol">
      <w:rPr>
        <w:b/>
        <w:color w:val="404040"/>
      </w:rPr>
    </w:tblStylePr>
    <w:tblStylePr w:type="firstRow">
      <w:rPr>
        <w:rFonts w:ascii="Arial" w:hAnsi="Arial"/>
        <w:b/>
        <w:color w:val="ffffff"/>
        <w:sz w:val="22"/>
      </w:rPr>
      <w:tcPr>
        <w:shd w:val="clear" w:color="9abb59" w:themeColor="accent3" w:themeTint="FE" w:fill="9abb59" w:themeFill="accent3" w:themeFillTint="FE"/>
        <w:tcBorders>
          <w:top w:val="single" w:color="9ABB59" w:themeColor="accent3" w:themeTint="FE" w:sz="4" w:space="0"/>
          <w:left w:val="single" w:color="9ABB59" w:themeColor="accent3" w:themeTint="FE" w:sz="4" w:space="0"/>
          <w:bottom w:val="single" w:color="9ABB59" w:themeColor="accent3" w:themeTint="FE" w:sz="4" w:space="0"/>
          <w:right w:val="single" w:color="9ABB59" w:themeColor="accent3" w:themeTint="FE" w:sz="4" w:space="0"/>
        </w:tcBorders>
      </w:tcPr>
    </w:tblStylePr>
    <w:tblStylePr w:type="lastCol">
      <w:rPr>
        <w:b/>
        <w:color w:val="404040"/>
      </w:rPr>
    </w:tblStylePr>
    <w:tblStylePr w:type="lastRow">
      <w:rPr>
        <w:b/>
        <w:color w:val="404040"/>
      </w:rPr>
      <w:tcPr>
        <w:tcBorders>
          <w:top w:val="single" w:color="9ABB59" w:themeColor="accent3" w:themeTint="FE" w:sz="4" w:space="0"/>
        </w:tcBorders>
      </w:tcPr>
    </w:tblStylePr>
  </w:style>
  <w:style w:type="table" w:styleId="948" w:customStyle="1">
    <w:name w:val="Grid Table 4 - Accent 4"/>
    <w:basedOn w:val="833"/>
    <w:uiPriority w:val="59"/>
    <w:qFormat/>
    <w:tblPr>
      <w:tblBorders>
        <w:top w:val="single" w:color="B7A7CA" w:themeColor="accent4" w:themeTint="90" w:sz="4" w:space="0"/>
        <w:left w:val="single" w:color="B7A7CA" w:themeColor="accent4" w:themeTint="90" w:sz="4" w:space="0"/>
        <w:bottom w:val="single" w:color="B7A7CA" w:themeColor="accent4" w:themeTint="90" w:sz="4" w:space="0"/>
        <w:right w:val="single" w:color="B7A7CA" w:themeColor="accent4" w:themeTint="90" w:sz="4" w:space="0"/>
        <w:insideH w:val="single" w:color="B7A7CA" w:themeColor="accent4" w:themeTint="90" w:sz="4" w:space="0"/>
        <w:insideV w:val="single" w:color="B7A7CA" w:themeColor="accent4" w:themeTint="90" w:sz="4" w:space="0"/>
      </w:tblBorders>
    </w:tblPr>
    <w:tblStylePr w:type="band1Horz">
      <w:rPr>
        <w:rFonts w:ascii="Arial" w:hAnsi="Arial"/>
        <w:color w:val="404040"/>
        <w:sz w:val="22"/>
      </w:rPr>
      <w:tcPr>
        <w:shd w:val="clear" w:color="e5dfec" w:themeColor="accent4" w:themeTint="34" w:fill="e5dfec" w:themeFill="accent4" w:themeFillTint="34"/>
      </w:tcPr>
    </w:tblStylePr>
    <w:tblStylePr w:type="band1Vert">
      <w:rPr>
        <w:rFonts w:ascii="Arial" w:hAnsi="Arial"/>
        <w:color w:val="404040"/>
        <w:sz w:val="22"/>
      </w:rPr>
      <w:tcPr>
        <w:shd w:val="clear" w:color="e5dfec" w:themeColor="accent4" w:themeTint="34" w:fill="e5dfec" w:themeFill="accent4" w:themeFillTint="34"/>
      </w:tcPr>
    </w:tblStylePr>
    <w:tblStylePr w:type="firstCol">
      <w:rPr>
        <w:b/>
        <w:color w:val="404040"/>
      </w:rPr>
    </w:tblStylePr>
    <w:tblStylePr w:type="firstRow">
      <w:rPr>
        <w:rFonts w:ascii="Arial" w:hAnsi="Arial"/>
        <w:b/>
        <w:color w:val="ffffff"/>
        <w:sz w:val="22"/>
      </w:rPr>
      <w:tcPr>
        <w:shd w:val="clear" w:color="b2a1c6" w:themeColor="accent4" w:themeTint="9A" w:fill="b2a1c6" w:themeFill="accent4" w:themeFillTint="9A"/>
        <w:tcBorders>
          <w:top w:val="single" w:color="B2A1C6" w:themeColor="accent4" w:themeTint="9A" w:sz="4" w:space="0"/>
          <w:left w:val="single" w:color="B2A1C6" w:themeColor="accent4" w:themeTint="9A" w:sz="4" w:space="0"/>
          <w:bottom w:val="single" w:color="B2A1C6" w:themeColor="accent4" w:themeTint="9A" w:sz="4" w:space="0"/>
          <w:right w:val="single" w:color="B2A1C6" w:themeColor="accent4" w:themeTint="9A" w:sz="4" w:space="0"/>
        </w:tcBorders>
      </w:tcPr>
    </w:tblStylePr>
    <w:tblStylePr w:type="lastCol">
      <w:rPr>
        <w:b/>
        <w:color w:val="404040"/>
      </w:rPr>
    </w:tblStylePr>
    <w:tblStylePr w:type="lastRow">
      <w:rPr>
        <w:b/>
        <w:color w:val="404040"/>
      </w:rPr>
      <w:tcPr>
        <w:tcBorders>
          <w:top w:val="single" w:color="B2A1C6" w:themeColor="accent4" w:themeTint="9A" w:sz="4" w:space="0"/>
        </w:tcBorders>
      </w:tcPr>
    </w:tblStylePr>
  </w:style>
  <w:style w:type="table" w:styleId="949" w:customStyle="1">
    <w:name w:val="Grid Table 4 - Accent 5"/>
    <w:basedOn w:val="833"/>
    <w:uiPriority w:val="59"/>
    <w:qFormat/>
    <w:tblPr>
      <w:tblBorders>
        <w:top w:val="single" w:color="99D0DE" w:themeColor="accent5" w:themeTint="90" w:sz="4" w:space="0"/>
        <w:left w:val="single" w:color="99D0DE" w:themeColor="accent5" w:themeTint="90" w:sz="4" w:space="0"/>
        <w:bottom w:val="single" w:color="99D0DE" w:themeColor="accent5" w:themeTint="90" w:sz="4" w:space="0"/>
        <w:right w:val="single" w:color="99D0DE" w:themeColor="accent5" w:themeTint="90" w:sz="4" w:space="0"/>
        <w:insideH w:val="single" w:color="99D0DE" w:themeColor="accent5" w:themeTint="90" w:sz="4" w:space="0"/>
        <w:insideV w:val="single" w:color="99D0DE" w:themeColor="accent5" w:themeTint="90" w:sz="4" w:space="0"/>
      </w:tblBorders>
    </w:tblPr>
    <w:tblStylePr w:type="band1Horz">
      <w:rPr>
        <w:rFonts w:ascii="Arial" w:hAnsi="Arial"/>
        <w:color w:val="404040"/>
        <w:sz w:val="22"/>
      </w:rPr>
      <w:tcPr>
        <w:shd w:val="clear" w:color="daeef3" w:themeColor="accent5" w:themeTint="34" w:fill="daeef3" w:themeFill="accent5" w:themeFillTint="34"/>
      </w:tcPr>
    </w:tblStylePr>
    <w:tblStylePr w:type="band1Vert">
      <w:rPr>
        <w:rFonts w:ascii="Arial" w:hAnsi="Arial"/>
        <w:color w:val="404040"/>
        <w:sz w:val="22"/>
      </w:rPr>
      <w:tcPr>
        <w:shd w:val="clear" w:color="daeef3" w:themeColor="accent5" w:themeTint="34" w:fill="daeef3" w:themeFill="accent5" w:themeFillTint="34"/>
      </w:tcPr>
    </w:tblStylePr>
    <w:tblStylePr w:type="firstCol">
      <w:rPr>
        <w:b/>
        <w:color w:val="404040"/>
      </w:rPr>
    </w:tblStylePr>
    <w:tblStylePr w:type="firstRow">
      <w:rPr>
        <w:rFonts w:ascii="Arial" w:hAnsi="Arial"/>
        <w:b/>
        <w:color w:val="ffffff"/>
        <w:sz w:val="22"/>
      </w:rPr>
      <w:tcPr>
        <w:shd w:val="clear" w:color="4bacc6" w:themeColor="accent5" w:fill="4bacc6" w:themeFill="accent5"/>
        <w:tcBorders>
          <w:top w:val="single" w:color="4BACC6" w:themeColor="accent5" w:sz="4" w:space="0"/>
          <w:left w:val="single" w:color="4BACC6" w:themeColor="accent5" w:sz="4" w:space="0"/>
          <w:bottom w:val="single" w:color="4BACC6" w:themeColor="accent5" w:sz="4" w:space="0"/>
          <w:right w:val="single" w:color="4BACC6" w:themeColor="accent5" w:sz="4" w:space="0"/>
        </w:tcBorders>
      </w:tcPr>
    </w:tblStylePr>
    <w:tblStylePr w:type="lastCol">
      <w:rPr>
        <w:b/>
        <w:color w:val="404040"/>
      </w:rPr>
    </w:tblStylePr>
    <w:tblStylePr w:type="lastRow">
      <w:rPr>
        <w:b/>
        <w:color w:val="404040"/>
      </w:rPr>
      <w:tcPr>
        <w:tcBorders>
          <w:top w:val="single" w:color="4BACC6" w:themeColor="accent5" w:sz="4" w:space="0"/>
        </w:tcBorders>
      </w:tcPr>
    </w:tblStylePr>
  </w:style>
  <w:style w:type="table" w:styleId="950" w:customStyle="1">
    <w:name w:val="Grid Table 4 - Accent 6"/>
    <w:basedOn w:val="833"/>
    <w:uiPriority w:val="59"/>
    <w:qFormat/>
    <w:tblPr>
      <w:tblBorders>
        <w:top w:val="single" w:color="FAC396" w:themeColor="accent6" w:themeTint="90" w:sz="4" w:space="0"/>
        <w:left w:val="single" w:color="FAC396" w:themeColor="accent6" w:themeTint="90" w:sz="4" w:space="0"/>
        <w:bottom w:val="single" w:color="FAC396" w:themeColor="accent6" w:themeTint="90" w:sz="4" w:space="0"/>
        <w:right w:val="single" w:color="FAC396" w:themeColor="accent6" w:themeTint="90" w:sz="4" w:space="0"/>
        <w:insideH w:val="single" w:color="FAC396" w:themeColor="accent6" w:themeTint="90" w:sz="4" w:space="0"/>
        <w:insideV w:val="single" w:color="FAC396" w:themeColor="accent6" w:themeTint="90" w:sz="4" w:space="0"/>
      </w:tblBorders>
    </w:tblPr>
    <w:tblStylePr w:type="band1Horz">
      <w:rPr>
        <w:rFonts w:ascii="Arial" w:hAnsi="Arial"/>
        <w:color w:val="404040"/>
        <w:sz w:val="22"/>
      </w:rPr>
      <w:tcPr>
        <w:shd w:val="clear" w:color="fde9d8" w:themeColor="accent6" w:themeTint="34" w:fill="fde9d8" w:themeFill="accent6" w:themeFillTint="34"/>
      </w:tcPr>
    </w:tblStylePr>
    <w:tblStylePr w:type="band1Vert">
      <w:rPr>
        <w:rFonts w:ascii="Arial" w:hAnsi="Arial"/>
        <w:color w:val="404040"/>
        <w:sz w:val="22"/>
      </w:rPr>
      <w:tcPr>
        <w:shd w:val="clear" w:color="fde9d8" w:themeColor="accent6" w:themeTint="34" w:fill="fde9d8" w:themeFill="accent6" w:themeFillTint="34"/>
      </w:tcPr>
    </w:tblStylePr>
    <w:tblStylePr w:type="firstCol">
      <w:rPr>
        <w:b/>
        <w:color w:val="404040"/>
      </w:rPr>
    </w:tblStylePr>
    <w:tblStylePr w:type="firstRow">
      <w:rPr>
        <w:rFonts w:ascii="Arial" w:hAnsi="Arial"/>
        <w:b/>
        <w:color w:val="ffffff"/>
        <w:sz w:val="22"/>
      </w:rPr>
      <w:tcPr>
        <w:shd w:val="clear" w:color="f79646" w:themeColor="accent6" w:fill="f79646" w:themeFill="accent6"/>
        <w:tcBorders>
          <w:top w:val="single" w:color="F79646" w:themeColor="accent6" w:sz="4" w:space="0"/>
          <w:left w:val="single" w:color="F79646" w:themeColor="accent6" w:sz="4" w:space="0"/>
          <w:bottom w:val="single" w:color="F79646" w:themeColor="accent6" w:sz="4" w:space="0"/>
          <w:right w:val="single" w:color="F79646" w:themeColor="accent6" w:sz="4" w:space="0"/>
        </w:tcBorders>
      </w:tcPr>
    </w:tblStylePr>
    <w:tblStylePr w:type="lastCol">
      <w:rPr>
        <w:b/>
        <w:color w:val="404040"/>
      </w:rPr>
    </w:tblStylePr>
    <w:tblStylePr w:type="lastRow">
      <w:rPr>
        <w:b/>
        <w:color w:val="404040"/>
      </w:rPr>
      <w:tcPr>
        <w:tcBorders>
          <w:top w:val="single" w:color="F79646" w:themeColor="accent6" w:sz="4" w:space="0"/>
        </w:tcBorders>
      </w:tcPr>
    </w:tblStylePr>
  </w:style>
  <w:style w:type="table" w:styleId="951" w:customStyle="1">
    <w:name w:val="网格表 5 深色1"/>
    <w:basedOn w:val="833"/>
    <w:uiPriority w:val="99"/>
    <w:qFormat/>
    <w:tblPr>
      <w:tblBorders>
        <w:top w:val="single" w:color="FFFFFF" w:themeColor="light1" w:sz="4" w:space="0"/>
        <w:left w:val="single" w:color="FFFFFF" w:themeColor="light1" w:sz="4" w:space="0"/>
        <w:bottom w:val="single" w:color="FFFFFF" w:themeColor="light1" w:sz="4" w:space="0"/>
        <w:right w:val="single" w:color="FFFFFF" w:themeColor="light1" w:sz="4" w:space="0"/>
        <w:insideH w:val="single" w:color="FFFFFF" w:themeColor="light1" w:sz="4" w:space="0"/>
        <w:insideV w:val="single" w:color="FFFFFF" w:themeColor="light1" w:sz="4" w:space="0"/>
      </w:tblBorders>
    </w:tblPr>
    <w:tblStylePr w:type="band1Horz">
      <w:tcPr>
        <w:shd w:val="clear" w:color="8a8a8a" w:themeColor="text1" w:themeTint="75" w:fill="8a8a8a" w:themeFill="text1" w:themeFillTint="75"/>
      </w:tcPr>
    </w:tblStylePr>
    <w:tblStylePr w:type="band1Vert">
      <w:tcPr>
        <w:shd w:val="clear" w:color="8a8a8a" w:themeColor="text1" w:themeTint="75" w:fill="8a8a8a" w:themeFill="text1" w:themeFillTint="75"/>
      </w:tcPr>
    </w:tblStylePr>
    <w:tblStylePr w:type="firstCol">
      <w:rPr>
        <w:rFonts w:ascii="Arial" w:hAnsi="Arial"/>
        <w:b/>
        <w:color w:val="ffffff"/>
        <w:sz w:val="22"/>
      </w:rPr>
      <w:tcPr>
        <w:shd w:val="clear" w:color="000000" w:themeColor="text1" w:fill="000000" w:themeFill="text1"/>
      </w:tcPr>
    </w:tblStylePr>
    <w:tblStylePr w:type="firstRow">
      <w:rPr>
        <w:rFonts w:ascii="Arial" w:hAnsi="Arial"/>
        <w:b/>
        <w:color w:val="ffffff"/>
        <w:sz w:val="22"/>
      </w:rPr>
      <w:tcPr>
        <w:shd w:val="clear" w:color="000000" w:themeColor="text1" w:fill="000000" w:themeFill="text1"/>
      </w:tcPr>
    </w:tblStylePr>
    <w:tblStylePr w:type="lastCol">
      <w:rPr>
        <w:rFonts w:ascii="Arial" w:hAnsi="Arial"/>
        <w:b/>
        <w:color w:val="ffffff"/>
        <w:sz w:val="22"/>
      </w:rPr>
      <w:tcPr>
        <w:shd w:val="clear" w:color="000000" w:themeColor="text1" w:fill="000000" w:themeFill="text1"/>
      </w:tcPr>
    </w:tblStylePr>
    <w:tblStylePr w:type="lastRow">
      <w:rPr>
        <w:rFonts w:ascii="Arial" w:hAnsi="Arial"/>
        <w:b/>
        <w:color w:val="ffffff"/>
        <w:sz w:val="22"/>
      </w:rPr>
      <w:tcPr>
        <w:shd w:val="clear" w:color="000000" w:themeColor="text1" w:fill="000000" w:themeFill="text1"/>
        <w:tcBorders>
          <w:top w:val="single" w:color="FFFFFF" w:themeColor="light1" w:sz="4" w:space="0"/>
        </w:tcBorders>
      </w:tcPr>
    </w:tblStylePr>
  </w:style>
  <w:style w:type="table" w:styleId="952" w:customStyle="1">
    <w:name w:val="Grid Table 5 Dark- Accent 1"/>
    <w:basedOn w:val="833"/>
    <w:uiPriority w:val="99"/>
    <w:qFormat/>
    <w:tblPr>
      <w:tblBorders>
        <w:top w:val="single" w:color="FFFFFF" w:themeColor="light1" w:sz="4" w:space="0"/>
        <w:left w:val="single" w:color="FFFFFF" w:themeColor="light1" w:sz="4" w:space="0"/>
        <w:bottom w:val="single" w:color="FFFFFF" w:themeColor="light1" w:sz="4" w:space="0"/>
        <w:right w:val="single" w:color="FFFFFF" w:themeColor="light1" w:sz="4" w:space="0"/>
        <w:insideH w:val="single" w:color="FFFFFF" w:themeColor="light1" w:sz="4" w:space="0"/>
        <w:insideV w:val="single" w:color="FFFFFF" w:themeColor="light1" w:sz="4" w:space="0"/>
      </w:tblBorders>
    </w:tblPr>
    <w:tblStylePr w:type="band1Horz">
      <w:tcPr>
        <w:shd w:val="clear" w:color="aec4e0" w:themeColor="accent1" w:themeTint="75" w:fill="aec4e0" w:themeFill="accent1" w:themeFillTint="75"/>
      </w:tcPr>
    </w:tblStylePr>
    <w:tblStylePr w:type="band1Vert">
      <w:tcPr>
        <w:shd w:val="clear" w:color="aec4e0" w:themeColor="accent1" w:themeTint="75" w:fill="aec4e0" w:themeFill="accent1" w:themeFillTint="75"/>
      </w:tcPr>
    </w:tblStylePr>
    <w:tblStylePr w:type="firstCol">
      <w:rPr>
        <w:rFonts w:ascii="Arial" w:hAnsi="Arial"/>
        <w:b/>
        <w:color w:val="ffffff"/>
        <w:sz w:val="22"/>
      </w:rPr>
      <w:tcPr>
        <w:shd w:val="clear" w:color="4f81bd" w:themeColor="accent1" w:fill="4f81bd" w:themeFill="accent1"/>
      </w:tcPr>
    </w:tblStylePr>
    <w:tblStylePr w:type="firstRow">
      <w:rPr>
        <w:rFonts w:ascii="Arial" w:hAnsi="Arial"/>
        <w:b/>
        <w:color w:val="ffffff"/>
        <w:sz w:val="22"/>
      </w:rPr>
      <w:tcPr>
        <w:shd w:val="clear" w:color="4f81bd" w:themeColor="accent1" w:fill="4f81bd" w:themeFill="accent1"/>
      </w:tcPr>
    </w:tblStylePr>
    <w:tblStylePr w:type="lastCol">
      <w:rPr>
        <w:rFonts w:ascii="Arial" w:hAnsi="Arial"/>
        <w:b/>
        <w:color w:val="ffffff"/>
        <w:sz w:val="22"/>
      </w:rPr>
      <w:tcPr>
        <w:shd w:val="clear" w:color="4f81bd" w:themeColor="accent1" w:fill="4f81bd" w:themeFill="accent1"/>
      </w:tcPr>
    </w:tblStylePr>
    <w:tblStylePr w:type="lastRow">
      <w:rPr>
        <w:rFonts w:ascii="Arial" w:hAnsi="Arial"/>
        <w:b/>
        <w:color w:val="ffffff"/>
        <w:sz w:val="22"/>
      </w:rPr>
      <w:tcPr>
        <w:shd w:val="clear" w:color="4f81bd" w:themeColor="accent1" w:fill="4f81bd" w:themeFill="accent1"/>
        <w:tcBorders>
          <w:top w:val="single" w:color="FFFFFF" w:themeColor="light1" w:sz="4" w:space="0"/>
        </w:tcBorders>
      </w:tcPr>
    </w:tblStylePr>
  </w:style>
  <w:style w:type="table" w:styleId="953" w:customStyle="1">
    <w:name w:val="Grid Table 5 Dark - Accent 2"/>
    <w:basedOn w:val="833"/>
    <w:uiPriority w:val="99"/>
    <w:qFormat/>
    <w:tblPr>
      <w:tblBorders>
        <w:top w:val="single" w:color="FFFFFF" w:themeColor="light1" w:sz="4" w:space="0"/>
        <w:left w:val="single" w:color="FFFFFF" w:themeColor="light1" w:sz="4" w:space="0"/>
        <w:bottom w:val="single" w:color="FFFFFF" w:themeColor="light1" w:sz="4" w:space="0"/>
        <w:right w:val="single" w:color="FFFFFF" w:themeColor="light1" w:sz="4" w:space="0"/>
        <w:insideH w:val="single" w:color="FFFFFF" w:themeColor="light1" w:sz="4" w:space="0"/>
        <w:insideV w:val="single" w:color="FFFFFF" w:themeColor="light1" w:sz="4" w:space="0"/>
      </w:tblBorders>
    </w:tblPr>
    <w:tblStylePr w:type="band1Horz">
      <w:tcPr>
        <w:shd w:val="clear" w:color="e2aead" w:themeColor="accent2" w:themeTint="75" w:fill="e2aead" w:themeFill="accent2" w:themeFillTint="75"/>
      </w:tcPr>
    </w:tblStylePr>
    <w:tblStylePr w:type="band1Vert">
      <w:tcPr>
        <w:shd w:val="clear" w:color="e2aead" w:themeColor="accent2" w:themeTint="75" w:fill="e2aead" w:themeFill="accent2" w:themeFillTint="75"/>
      </w:tcPr>
    </w:tblStylePr>
    <w:tblStylePr w:type="firstCol">
      <w:rPr>
        <w:rFonts w:ascii="Arial" w:hAnsi="Arial"/>
        <w:b/>
        <w:color w:val="ffffff"/>
        <w:sz w:val="22"/>
      </w:rPr>
      <w:tcPr>
        <w:shd w:val="clear" w:color="c0504d" w:themeColor="accent2" w:fill="c0504d" w:themeFill="accent2"/>
      </w:tcPr>
    </w:tblStylePr>
    <w:tblStylePr w:type="firstRow">
      <w:rPr>
        <w:rFonts w:ascii="Arial" w:hAnsi="Arial"/>
        <w:b/>
        <w:color w:val="ffffff"/>
        <w:sz w:val="22"/>
      </w:rPr>
      <w:tcPr>
        <w:shd w:val="clear" w:color="c0504d" w:themeColor="accent2" w:fill="c0504d" w:themeFill="accent2"/>
      </w:tcPr>
    </w:tblStylePr>
    <w:tblStylePr w:type="lastCol">
      <w:rPr>
        <w:rFonts w:ascii="Arial" w:hAnsi="Arial"/>
        <w:b/>
        <w:color w:val="ffffff"/>
        <w:sz w:val="22"/>
      </w:rPr>
      <w:tcPr>
        <w:shd w:val="clear" w:color="c0504d" w:themeColor="accent2" w:fill="c0504d" w:themeFill="accent2"/>
      </w:tcPr>
    </w:tblStylePr>
    <w:tblStylePr w:type="lastRow">
      <w:rPr>
        <w:rFonts w:ascii="Arial" w:hAnsi="Arial"/>
        <w:b/>
        <w:color w:val="ffffff"/>
        <w:sz w:val="22"/>
      </w:rPr>
      <w:tcPr>
        <w:shd w:val="clear" w:color="c0504d" w:themeColor="accent2" w:fill="c0504d" w:themeFill="accent2"/>
        <w:tcBorders>
          <w:top w:val="single" w:color="FFFFFF" w:themeColor="light1" w:sz="4" w:space="0"/>
        </w:tcBorders>
      </w:tcPr>
    </w:tblStylePr>
  </w:style>
  <w:style w:type="table" w:styleId="954" w:customStyle="1">
    <w:name w:val="Grid Table 5 Dark - Accent 3"/>
    <w:basedOn w:val="833"/>
    <w:uiPriority w:val="99"/>
    <w:qFormat/>
    <w:tblPr>
      <w:tblBorders>
        <w:top w:val="single" w:color="FFFFFF" w:themeColor="light1" w:sz="4" w:space="0"/>
        <w:left w:val="single" w:color="FFFFFF" w:themeColor="light1" w:sz="4" w:space="0"/>
        <w:bottom w:val="single" w:color="FFFFFF" w:themeColor="light1" w:sz="4" w:space="0"/>
        <w:right w:val="single" w:color="FFFFFF" w:themeColor="light1" w:sz="4" w:space="0"/>
        <w:insideH w:val="single" w:color="FFFFFF" w:themeColor="light1" w:sz="4" w:space="0"/>
        <w:insideV w:val="single" w:color="FFFFFF" w:themeColor="light1" w:sz="4" w:space="0"/>
      </w:tblBorders>
    </w:tblPr>
    <w:tblStylePr w:type="band1Horz">
      <w:tcPr>
        <w:shd w:val="clear" w:color="d0dfb2" w:themeColor="accent3" w:themeTint="75" w:fill="d0dfb2" w:themeFill="accent3" w:themeFillTint="75"/>
      </w:tcPr>
    </w:tblStylePr>
    <w:tblStylePr w:type="band1Vert">
      <w:tcPr>
        <w:shd w:val="clear" w:color="d0dfb2" w:themeColor="accent3" w:themeTint="75" w:fill="d0dfb2" w:themeFill="accent3" w:themeFillTint="75"/>
      </w:tcPr>
    </w:tblStylePr>
    <w:tblStylePr w:type="firstCol">
      <w:rPr>
        <w:rFonts w:ascii="Arial" w:hAnsi="Arial"/>
        <w:b/>
        <w:color w:val="ffffff"/>
        <w:sz w:val="22"/>
      </w:rPr>
      <w:tcPr>
        <w:shd w:val="clear" w:color="9bbb59" w:themeColor="accent3" w:fill="9bbb59" w:themeFill="accent3"/>
      </w:tcPr>
    </w:tblStylePr>
    <w:tblStylePr w:type="firstRow">
      <w:rPr>
        <w:rFonts w:ascii="Arial" w:hAnsi="Arial"/>
        <w:b/>
        <w:color w:val="ffffff"/>
        <w:sz w:val="22"/>
      </w:rPr>
      <w:tcPr>
        <w:shd w:val="clear" w:color="9bbb59" w:themeColor="accent3" w:fill="9bbb59" w:themeFill="accent3"/>
      </w:tcPr>
    </w:tblStylePr>
    <w:tblStylePr w:type="lastCol">
      <w:rPr>
        <w:rFonts w:ascii="Arial" w:hAnsi="Arial"/>
        <w:b/>
        <w:color w:val="ffffff"/>
        <w:sz w:val="22"/>
      </w:rPr>
      <w:tcPr>
        <w:shd w:val="clear" w:color="9bbb59" w:themeColor="accent3" w:fill="9bbb59" w:themeFill="accent3"/>
      </w:tcPr>
    </w:tblStylePr>
    <w:tblStylePr w:type="lastRow">
      <w:rPr>
        <w:rFonts w:ascii="Arial" w:hAnsi="Arial"/>
        <w:b/>
        <w:color w:val="ffffff"/>
        <w:sz w:val="22"/>
      </w:rPr>
      <w:tcPr>
        <w:shd w:val="clear" w:color="9bbb59" w:themeColor="accent3" w:fill="9bbb59" w:themeFill="accent3"/>
        <w:tcBorders>
          <w:top w:val="single" w:color="FFFFFF" w:themeColor="light1" w:sz="4" w:space="0"/>
        </w:tcBorders>
      </w:tcPr>
    </w:tblStylePr>
  </w:style>
  <w:style w:type="table" w:styleId="955" w:customStyle="1">
    <w:name w:val="Grid Table 5 Dark- Accent 4"/>
    <w:basedOn w:val="833"/>
    <w:uiPriority w:val="99"/>
    <w:qFormat/>
    <w:tblPr>
      <w:tblBorders>
        <w:top w:val="single" w:color="FFFFFF" w:themeColor="light1" w:sz="4" w:space="0"/>
        <w:left w:val="single" w:color="FFFFFF" w:themeColor="light1" w:sz="4" w:space="0"/>
        <w:bottom w:val="single" w:color="FFFFFF" w:themeColor="light1" w:sz="4" w:space="0"/>
        <w:right w:val="single" w:color="FFFFFF" w:themeColor="light1" w:sz="4" w:space="0"/>
        <w:insideH w:val="single" w:color="FFFFFF" w:themeColor="light1" w:sz="4" w:space="0"/>
        <w:insideV w:val="single" w:color="FFFFFF" w:themeColor="light1" w:sz="4" w:space="0"/>
      </w:tblBorders>
    </w:tblPr>
    <w:tblStylePr w:type="band1Horz">
      <w:tcPr>
        <w:shd w:val="clear" w:color="c4b7d4" w:themeColor="accent4" w:themeTint="75" w:fill="c4b7d4" w:themeFill="accent4" w:themeFillTint="75"/>
      </w:tcPr>
    </w:tblStylePr>
    <w:tblStylePr w:type="band1Vert">
      <w:tcPr>
        <w:shd w:val="clear" w:color="c4b7d4" w:themeColor="accent4" w:themeTint="75" w:fill="c4b7d4" w:themeFill="accent4" w:themeFillTint="75"/>
      </w:tcPr>
    </w:tblStylePr>
    <w:tblStylePr w:type="firstCol">
      <w:rPr>
        <w:rFonts w:ascii="Arial" w:hAnsi="Arial"/>
        <w:b/>
        <w:color w:val="ffffff"/>
        <w:sz w:val="22"/>
      </w:rPr>
      <w:tcPr>
        <w:shd w:val="clear" w:color="8064a2" w:themeColor="accent4" w:fill="8064a2" w:themeFill="accent4"/>
      </w:tcPr>
    </w:tblStylePr>
    <w:tblStylePr w:type="firstRow">
      <w:rPr>
        <w:rFonts w:ascii="Arial" w:hAnsi="Arial"/>
        <w:b/>
        <w:color w:val="ffffff"/>
        <w:sz w:val="22"/>
      </w:rPr>
      <w:tcPr>
        <w:shd w:val="clear" w:color="8064a2" w:themeColor="accent4" w:fill="8064a2" w:themeFill="accent4"/>
      </w:tcPr>
    </w:tblStylePr>
    <w:tblStylePr w:type="lastCol">
      <w:rPr>
        <w:rFonts w:ascii="Arial" w:hAnsi="Arial"/>
        <w:b/>
        <w:color w:val="ffffff"/>
        <w:sz w:val="22"/>
      </w:rPr>
      <w:tcPr>
        <w:shd w:val="clear" w:color="8064a2" w:themeColor="accent4" w:fill="8064a2" w:themeFill="accent4"/>
      </w:tcPr>
    </w:tblStylePr>
    <w:tblStylePr w:type="lastRow">
      <w:rPr>
        <w:rFonts w:ascii="Arial" w:hAnsi="Arial"/>
        <w:b/>
        <w:color w:val="ffffff"/>
        <w:sz w:val="22"/>
      </w:rPr>
      <w:tcPr>
        <w:shd w:val="clear" w:color="8064a2" w:themeColor="accent4" w:fill="8064a2" w:themeFill="accent4"/>
        <w:tcBorders>
          <w:top w:val="single" w:color="FFFFFF" w:themeColor="light1" w:sz="4" w:space="0"/>
        </w:tcBorders>
      </w:tcPr>
    </w:tblStylePr>
  </w:style>
  <w:style w:type="table" w:styleId="956" w:customStyle="1">
    <w:name w:val="Grid Table 5 Dark - Accent 5"/>
    <w:basedOn w:val="833"/>
    <w:uiPriority w:val="99"/>
    <w:qFormat/>
    <w:tblPr>
      <w:tblBorders>
        <w:top w:val="single" w:color="FFFFFF" w:themeColor="light1" w:sz="4" w:space="0"/>
        <w:left w:val="single" w:color="FFFFFF" w:themeColor="light1" w:sz="4" w:space="0"/>
        <w:bottom w:val="single" w:color="FFFFFF" w:themeColor="light1" w:sz="4" w:space="0"/>
        <w:right w:val="single" w:color="FFFFFF" w:themeColor="light1" w:sz="4" w:space="0"/>
        <w:insideH w:val="single" w:color="FFFFFF" w:themeColor="light1" w:sz="4" w:space="0"/>
        <w:insideV w:val="single" w:color="FFFFFF" w:themeColor="light1" w:sz="4" w:space="0"/>
      </w:tblBorders>
    </w:tblPr>
    <w:tblStylePr w:type="band1Horz">
      <w:tcPr>
        <w:shd w:val="clear" w:color="acd8e4" w:themeColor="accent5" w:themeTint="75" w:fill="acd8e4" w:themeFill="accent5" w:themeFillTint="75"/>
      </w:tcPr>
    </w:tblStylePr>
    <w:tblStylePr w:type="band1Vert">
      <w:tcPr>
        <w:shd w:val="clear" w:color="acd8e4" w:themeColor="accent5" w:themeTint="75" w:fill="acd8e4" w:themeFill="accent5" w:themeFillTint="75"/>
      </w:tcPr>
    </w:tblStylePr>
    <w:tblStylePr w:type="firstCol">
      <w:rPr>
        <w:rFonts w:ascii="Arial" w:hAnsi="Arial"/>
        <w:b/>
        <w:color w:val="ffffff"/>
        <w:sz w:val="22"/>
      </w:rPr>
      <w:tcPr>
        <w:shd w:val="clear" w:color="4bacc6" w:themeColor="accent5" w:fill="4bacc6" w:themeFill="accent5"/>
      </w:tcPr>
    </w:tblStylePr>
    <w:tblStylePr w:type="firstRow">
      <w:rPr>
        <w:rFonts w:ascii="Arial" w:hAnsi="Arial"/>
        <w:b/>
        <w:color w:val="ffffff"/>
        <w:sz w:val="22"/>
      </w:rPr>
      <w:tcPr>
        <w:shd w:val="clear" w:color="4bacc6" w:themeColor="accent5" w:fill="4bacc6" w:themeFill="accent5"/>
      </w:tcPr>
    </w:tblStylePr>
    <w:tblStylePr w:type="lastCol">
      <w:rPr>
        <w:rFonts w:ascii="Arial" w:hAnsi="Arial"/>
        <w:b/>
        <w:color w:val="ffffff"/>
        <w:sz w:val="22"/>
      </w:rPr>
      <w:tcPr>
        <w:shd w:val="clear" w:color="4bacc6" w:themeColor="accent5" w:fill="4bacc6" w:themeFill="accent5"/>
      </w:tcPr>
    </w:tblStylePr>
    <w:tblStylePr w:type="lastRow">
      <w:rPr>
        <w:rFonts w:ascii="Arial" w:hAnsi="Arial"/>
        <w:b/>
        <w:color w:val="ffffff"/>
        <w:sz w:val="22"/>
      </w:rPr>
      <w:tcPr>
        <w:shd w:val="clear" w:color="4bacc6" w:themeColor="accent5" w:fill="4bacc6" w:themeFill="accent5"/>
        <w:tcBorders>
          <w:top w:val="single" w:color="FFFFFF" w:themeColor="light1" w:sz="4" w:space="0"/>
        </w:tcBorders>
      </w:tcPr>
    </w:tblStylePr>
  </w:style>
  <w:style w:type="table" w:styleId="957" w:customStyle="1">
    <w:name w:val="Grid Table 5 Dark - Accent 6"/>
    <w:basedOn w:val="833"/>
    <w:uiPriority w:val="99"/>
    <w:qFormat/>
    <w:tblPr>
      <w:tblBorders>
        <w:top w:val="single" w:color="FFFFFF" w:themeColor="light1" w:sz="4" w:space="0"/>
        <w:left w:val="single" w:color="FFFFFF" w:themeColor="light1" w:sz="4" w:space="0"/>
        <w:bottom w:val="single" w:color="FFFFFF" w:themeColor="light1" w:sz="4" w:space="0"/>
        <w:right w:val="single" w:color="FFFFFF" w:themeColor="light1" w:sz="4" w:space="0"/>
        <w:insideH w:val="single" w:color="FFFFFF" w:themeColor="light1" w:sz="4" w:space="0"/>
        <w:insideV w:val="single" w:color="FFFFFF" w:themeColor="light1" w:sz="4" w:space="0"/>
      </w:tblBorders>
    </w:tblPr>
    <w:tblStylePr w:type="band1Horz">
      <w:tcPr>
        <w:shd w:val="clear" w:color="fbceaa" w:themeColor="accent6" w:themeTint="75" w:fill="fbceaa" w:themeFill="accent6" w:themeFillTint="75"/>
      </w:tcPr>
    </w:tblStylePr>
    <w:tblStylePr w:type="band1Vert">
      <w:tcPr>
        <w:shd w:val="clear" w:color="fbceaa" w:themeColor="accent6" w:themeTint="75" w:fill="fbceaa" w:themeFill="accent6" w:themeFillTint="75"/>
      </w:tcPr>
    </w:tblStylePr>
    <w:tblStylePr w:type="firstCol">
      <w:rPr>
        <w:rFonts w:ascii="Arial" w:hAnsi="Arial"/>
        <w:b/>
        <w:color w:val="ffffff"/>
        <w:sz w:val="22"/>
      </w:rPr>
      <w:tcPr>
        <w:shd w:val="clear" w:color="f79646" w:themeColor="accent6" w:fill="f79646" w:themeFill="accent6"/>
      </w:tcPr>
    </w:tblStylePr>
    <w:tblStylePr w:type="firstRow">
      <w:rPr>
        <w:rFonts w:ascii="Arial" w:hAnsi="Arial"/>
        <w:b/>
        <w:color w:val="ffffff"/>
        <w:sz w:val="22"/>
      </w:rPr>
      <w:tcPr>
        <w:shd w:val="clear" w:color="f79646" w:themeColor="accent6" w:fill="f79646" w:themeFill="accent6"/>
      </w:tcPr>
    </w:tblStylePr>
    <w:tblStylePr w:type="lastCol">
      <w:rPr>
        <w:rFonts w:ascii="Arial" w:hAnsi="Arial"/>
        <w:b/>
        <w:color w:val="ffffff"/>
        <w:sz w:val="22"/>
      </w:rPr>
      <w:tcPr>
        <w:shd w:val="clear" w:color="f79646" w:themeColor="accent6" w:fill="f79646" w:themeFill="accent6"/>
      </w:tcPr>
    </w:tblStylePr>
    <w:tblStylePr w:type="lastRow">
      <w:rPr>
        <w:rFonts w:ascii="Arial" w:hAnsi="Arial"/>
        <w:b/>
        <w:color w:val="ffffff"/>
        <w:sz w:val="22"/>
      </w:rPr>
      <w:tcPr>
        <w:shd w:val="clear" w:color="f79646" w:themeColor="accent6" w:fill="f79646" w:themeFill="accent6"/>
        <w:tcBorders>
          <w:top w:val="single" w:color="FFFFFF" w:themeColor="light1" w:sz="4" w:space="0"/>
        </w:tcBorders>
      </w:tcPr>
    </w:tblStylePr>
  </w:style>
  <w:style w:type="table" w:styleId="958" w:customStyle="1">
    <w:name w:val="网格表 6 彩色1"/>
    <w:basedOn w:val="833"/>
    <w:uiPriority w:val="99"/>
    <w:qFormat/>
    <w:tblPr>
      <w:tblBorders>
        <w:top w:val="single" w:color="7F7F7F" w:themeColor="text1" w:themeTint="80" w:sz="4" w:space="0"/>
        <w:left w:val="single" w:color="7F7F7F" w:themeColor="text1" w:themeTint="80" w:sz="4" w:space="0"/>
        <w:bottom w:val="single" w:color="7F7F7F" w:themeColor="text1" w:themeTint="80" w:sz="4" w:space="0"/>
        <w:right w:val="single" w:color="7F7F7F" w:themeColor="text1" w:themeTint="80" w:sz="4" w:space="0"/>
        <w:insideH w:val="single" w:color="7F7F7F" w:themeColor="text1" w:themeTint="80" w:sz="4" w:space="0"/>
        <w:insideV w:val="single" w:color="7F7F7F" w:themeColor="text1" w:themeTint="80" w:sz="4" w:space="0"/>
      </w:tblBorders>
    </w:tblPr>
    <w:tblStylePr w:type="band1Horz">
      <w:rPr>
        <w:rFonts w:ascii="Arial" w:hAnsi="Arial"/>
        <w:color w:val="7f7f7f" w:themeColor="text1" w:themeTint="80"/>
        <w:sz w:val="22"/>
      </w:rPr>
      <w:tcPr>
        <w:shd w:val="clear" w:color="cbcbcb" w:themeColor="text1" w:themeTint="34" w:fill="cbcbcb" w:themeFill="text1" w:themeFillTint="34"/>
      </w:tcPr>
    </w:tblStylePr>
    <w:tblStylePr w:type="band1Vert">
      <w:tcPr>
        <w:shd w:val="clear" w:color="cbcbcb" w:themeColor="text1" w:themeTint="34" w:fill="cbcbcb" w:themeFill="text1" w:themeFillTint="34"/>
      </w:tcPr>
    </w:tblStylePr>
    <w:tblStylePr w:type="band2Horz">
      <w:rPr>
        <w:rFonts w:ascii="Arial" w:hAnsi="Arial"/>
        <w:color w:val="7f7f7f" w:themeColor="text1" w:themeTint="80"/>
        <w:sz w:val="22"/>
      </w:rPr>
    </w:tblStylePr>
    <w:tblStylePr w:type="firstCol">
      <w:rPr>
        <w:b/>
        <w:color w:val="7f7f7f" w:themeColor="text1" w:themeTint="80"/>
      </w:rPr>
    </w:tblStylePr>
    <w:tblStylePr w:type="firstRow">
      <w:rPr>
        <w:b/>
        <w:color w:val="7f7f7f" w:themeColor="text1" w:themeTint="80"/>
      </w:rPr>
      <w:tcPr>
        <w:tcBorders>
          <w:bottom w:val="single" w:color="7F7F7F" w:themeColor="text1" w:themeTint="80" w:sz="12" w:space="0"/>
        </w:tcBorders>
      </w:tcPr>
    </w:tblStylePr>
    <w:tblStylePr w:type="lastCol">
      <w:rPr>
        <w:b/>
        <w:color w:val="7f7f7f" w:themeColor="text1" w:themeTint="80"/>
      </w:rPr>
    </w:tblStylePr>
    <w:tblStylePr w:type="lastRow">
      <w:rPr>
        <w:b/>
        <w:color w:val="7f7f7f" w:themeColor="text1" w:themeTint="80"/>
      </w:rPr>
    </w:tblStylePr>
  </w:style>
  <w:style w:type="table" w:styleId="959" w:customStyle="1">
    <w:name w:val="Grid Table 6 Colorful - Accent 1"/>
    <w:basedOn w:val="833"/>
    <w:uiPriority w:val="99"/>
    <w:qFormat/>
    <w:tblPr>
      <w:tblBorders>
        <w:top w:val="single" w:color="A6BFDD" w:themeColor="accent1" w:themeTint="80" w:sz="4" w:space="0"/>
        <w:left w:val="single" w:color="A6BFDD" w:themeColor="accent1" w:themeTint="80" w:sz="4" w:space="0"/>
        <w:bottom w:val="single" w:color="A6BFDD" w:themeColor="accent1" w:themeTint="80" w:sz="4" w:space="0"/>
        <w:right w:val="single" w:color="A6BFDD" w:themeColor="accent1" w:themeTint="80" w:sz="4" w:space="0"/>
        <w:insideH w:val="single" w:color="A6BFDD" w:themeColor="accent1" w:themeTint="80" w:sz="4" w:space="0"/>
        <w:insideV w:val="single" w:color="A6BFDD" w:themeColor="accent1" w:themeTint="80" w:sz="4" w:space="0"/>
      </w:tblBorders>
    </w:tblPr>
    <w:tblStylePr w:type="band1Horz">
      <w:rPr>
        <w:rFonts w:ascii="Arial" w:hAnsi="Arial"/>
        <w:color w:val="a6bfdd" w:themeColor="accent1" w:themeTint="80"/>
        <w:sz w:val="22"/>
      </w:rPr>
      <w:tcPr>
        <w:shd w:val="clear" w:color="dae5f1" w:themeColor="accent1" w:themeTint="34" w:fill="dae5f1" w:themeFill="accent1" w:themeFillTint="34"/>
      </w:tcPr>
    </w:tblStylePr>
    <w:tblStylePr w:type="band1Vert">
      <w:tcPr>
        <w:shd w:val="clear" w:color="dae5f1" w:themeColor="accent1" w:themeTint="34" w:fill="dae5f1" w:themeFill="accent1" w:themeFillTint="34"/>
      </w:tcPr>
    </w:tblStylePr>
    <w:tblStylePr w:type="band2Horz">
      <w:rPr>
        <w:rFonts w:ascii="Arial" w:hAnsi="Arial"/>
        <w:color w:val="a6bfdd" w:themeColor="accent1" w:themeTint="80"/>
        <w:sz w:val="22"/>
      </w:rPr>
    </w:tblStylePr>
    <w:tblStylePr w:type="firstCol">
      <w:rPr>
        <w:b/>
        <w:color w:val="a6bfdd" w:themeColor="accent1" w:themeTint="80"/>
      </w:rPr>
    </w:tblStylePr>
    <w:tblStylePr w:type="firstRow">
      <w:rPr>
        <w:b/>
        <w:color w:val="a6bfdd" w:themeColor="accent1" w:themeTint="80"/>
      </w:rPr>
      <w:tcPr>
        <w:tcBorders>
          <w:bottom w:val="single" w:color="A6BFDD" w:themeColor="accent1" w:themeTint="80" w:sz="12" w:space="0"/>
        </w:tcBorders>
      </w:tcPr>
    </w:tblStylePr>
    <w:tblStylePr w:type="lastCol">
      <w:rPr>
        <w:b/>
        <w:color w:val="a6bfdd" w:themeColor="accent1" w:themeTint="80"/>
      </w:rPr>
    </w:tblStylePr>
    <w:tblStylePr w:type="lastRow">
      <w:rPr>
        <w:b/>
        <w:color w:val="a6bfdd" w:themeColor="accent1" w:themeTint="80"/>
      </w:rPr>
    </w:tblStylePr>
  </w:style>
  <w:style w:type="table" w:styleId="960" w:customStyle="1">
    <w:name w:val="Grid Table 6 Colorful - Accent 2"/>
    <w:basedOn w:val="833"/>
    <w:uiPriority w:val="99"/>
    <w:qFormat/>
    <w:tblPr>
      <w:tblBorders>
        <w:top w:val="single" w:color="D99695" w:themeColor="accent2" w:themeTint="97" w:sz="4" w:space="0"/>
        <w:left w:val="single" w:color="D99695" w:themeColor="accent2" w:themeTint="97" w:sz="4" w:space="0"/>
        <w:bottom w:val="single" w:color="D99695" w:themeColor="accent2" w:themeTint="97" w:sz="4" w:space="0"/>
        <w:right w:val="single" w:color="D99695" w:themeColor="accent2" w:themeTint="97" w:sz="4" w:space="0"/>
        <w:insideH w:val="single" w:color="D99695" w:themeColor="accent2" w:themeTint="97" w:sz="4" w:space="0"/>
        <w:insideV w:val="single" w:color="D99695" w:themeColor="accent2" w:themeTint="97" w:sz="4" w:space="0"/>
      </w:tblBorders>
    </w:tblPr>
    <w:tblStylePr w:type="band1Horz">
      <w:rPr>
        <w:rFonts w:ascii="Arial" w:hAnsi="Arial"/>
        <w:color w:val="da9796" w:themeColor="accent2" w:themeTint="96"/>
        <w:sz w:val="22"/>
      </w:rPr>
      <w:tcPr>
        <w:shd w:val="clear" w:color="f2dcdc" w:themeColor="accent2" w:themeTint="32" w:fill="f2dcdc" w:themeFill="accent2" w:themeFillTint="32"/>
      </w:tcPr>
    </w:tblStylePr>
    <w:tblStylePr w:type="band1Vert">
      <w:tcPr>
        <w:shd w:val="clear" w:color="f2dcdc" w:themeColor="accent2" w:themeTint="32" w:fill="f2dcdc" w:themeFill="accent2" w:themeFillTint="32"/>
      </w:tcPr>
    </w:tblStylePr>
    <w:tblStylePr w:type="band2Horz">
      <w:rPr>
        <w:rFonts w:ascii="Arial" w:hAnsi="Arial"/>
        <w:color w:val="da9796" w:themeColor="accent2" w:themeTint="96"/>
        <w:sz w:val="22"/>
      </w:rPr>
    </w:tblStylePr>
    <w:tblStylePr w:type="firstCol">
      <w:rPr>
        <w:b/>
        <w:color w:val="da9796" w:themeColor="accent2" w:themeTint="96"/>
      </w:rPr>
    </w:tblStylePr>
    <w:tblStylePr w:type="firstRow">
      <w:rPr>
        <w:b/>
        <w:color w:val="da9796" w:themeColor="accent2" w:themeTint="96"/>
      </w:rPr>
      <w:tcPr>
        <w:tcBorders>
          <w:bottom w:val="single" w:color="D99695" w:themeColor="accent2" w:themeTint="97" w:sz="12" w:space="0"/>
        </w:tcBorders>
      </w:tcPr>
    </w:tblStylePr>
    <w:tblStylePr w:type="lastCol">
      <w:rPr>
        <w:b/>
        <w:color w:val="da9796" w:themeColor="accent2" w:themeTint="96"/>
      </w:rPr>
    </w:tblStylePr>
    <w:tblStylePr w:type="lastRow">
      <w:rPr>
        <w:b/>
        <w:color w:val="da9796" w:themeColor="accent2" w:themeTint="96"/>
      </w:rPr>
    </w:tblStylePr>
  </w:style>
  <w:style w:type="table" w:styleId="961" w:customStyle="1">
    <w:name w:val="Grid Table 6 Colorful - Accent 3"/>
    <w:basedOn w:val="833"/>
    <w:uiPriority w:val="99"/>
    <w:qFormat/>
    <w:tblPr>
      <w:tblBorders>
        <w:top w:val="single" w:color="9ABB59" w:themeColor="accent3" w:themeTint="FE" w:sz="4" w:space="0"/>
        <w:left w:val="single" w:color="9ABB59" w:themeColor="accent3" w:themeTint="FE" w:sz="4" w:space="0"/>
        <w:bottom w:val="single" w:color="9ABB59" w:themeColor="accent3" w:themeTint="FE" w:sz="4" w:space="0"/>
        <w:right w:val="single" w:color="9ABB59" w:themeColor="accent3" w:themeTint="FE" w:sz="4" w:space="0"/>
        <w:insideH w:val="single" w:color="9ABB59" w:themeColor="accent3" w:themeTint="FE" w:sz="4" w:space="0"/>
        <w:insideV w:val="single" w:color="9ABB59" w:themeColor="accent3" w:themeTint="FE" w:sz="4" w:space="0"/>
      </w:tblBorders>
    </w:tblPr>
    <w:tblStylePr w:type="band1Horz">
      <w:rPr>
        <w:rFonts w:ascii="Arial" w:hAnsi="Arial"/>
        <w:color w:val="9bbb59" w:themeColor="accent3"/>
        <w:sz w:val="22"/>
      </w:rPr>
      <w:tcPr>
        <w:shd w:val="clear" w:color="eaf1dc" w:themeColor="accent3" w:themeTint="34" w:fill="eaf1dc" w:themeFill="accent3" w:themeFillTint="34"/>
      </w:tcPr>
    </w:tblStylePr>
    <w:tblStylePr w:type="band1Vert">
      <w:tcPr>
        <w:shd w:val="clear" w:color="eaf1dc" w:themeColor="accent3" w:themeTint="34" w:fill="eaf1dc" w:themeFill="accent3" w:themeFillTint="34"/>
      </w:tcPr>
    </w:tblStylePr>
    <w:tblStylePr w:type="band2Horz">
      <w:rPr>
        <w:rFonts w:ascii="Arial" w:hAnsi="Arial"/>
        <w:color w:val="9bbb59" w:themeColor="accent3"/>
        <w:sz w:val="22"/>
      </w:rPr>
    </w:tblStylePr>
    <w:tblStylePr w:type="firstCol">
      <w:rPr>
        <w:b/>
        <w:color w:val="9bbb59" w:themeColor="accent3"/>
      </w:rPr>
    </w:tblStylePr>
    <w:tblStylePr w:type="firstRow">
      <w:rPr>
        <w:b/>
        <w:color w:val="9bbb59" w:themeColor="accent3"/>
      </w:rPr>
      <w:tcPr>
        <w:tcBorders>
          <w:bottom w:val="single" w:color="9ABB59" w:themeColor="accent3" w:themeTint="FE" w:sz="12" w:space="0"/>
        </w:tcBorders>
      </w:tcPr>
    </w:tblStylePr>
    <w:tblStylePr w:type="lastCol">
      <w:rPr>
        <w:b/>
        <w:color w:val="9bbb59" w:themeColor="accent3"/>
      </w:rPr>
    </w:tblStylePr>
    <w:tblStylePr w:type="lastRow">
      <w:rPr>
        <w:b/>
        <w:color w:val="9bbb59" w:themeColor="accent3"/>
      </w:rPr>
    </w:tblStylePr>
  </w:style>
  <w:style w:type="table" w:styleId="962" w:customStyle="1">
    <w:name w:val="Grid Table 6 Colorful - Accent 4"/>
    <w:basedOn w:val="833"/>
    <w:uiPriority w:val="99"/>
    <w:qFormat/>
    <w:tblPr>
      <w:tblBorders>
        <w:top w:val="single" w:color="B2A1C6" w:themeColor="accent4" w:themeTint="9A" w:sz="4" w:space="0"/>
        <w:left w:val="single" w:color="B2A1C6" w:themeColor="accent4" w:themeTint="9A" w:sz="4" w:space="0"/>
        <w:bottom w:val="single" w:color="B2A1C6" w:themeColor="accent4" w:themeTint="9A" w:sz="4" w:space="0"/>
        <w:right w:val="single" w:color="B2A1C6" w:themeColor="accent4" w:themeTint="9A" w:sz="4" w:space="0"/>
        <w:insideH w:val="single" w:color="B2A1C6" w:themeColor="accent4" w:themeTint="9A" w:sz="4" w:space="0"/>
        <w:insideV w:val="single" w:color="B2A1C6" w:themeColor="accent4" w:themeTint="9A" w:sz="4" w:space="0"/>
      </w:tblBorders>
    </w:tblPr>
    <w:tblStylePr w:type="band1Horz">
      <w:rPr>
        <w:rFonts w:ascii="Arial" w:hAnsi="Arial"/>
        <w:color w:val="b2a1c7" w:themeColor="accent4" w:themeTint="99"/>
        <w:sz w:val="22"/>
      </w:rPr>
      <w:tcPr>
        <w:shd w:val="clear" w:color="e5dfec" w:themeColor="accent4" w:themeTint="34" w:fill="e5dfec" w:themeFill="accent4" w:themeFillTint="34"/>
      </w:tcPr>
    </w:tblStylePr>
    <w:tblStylePr w:type="band1Vert">
      <w:tcPr>
        <w:shd w:val="clear" w:color="e5dfec" w:themeColor="accent4" w:themeTint="34" w:fill="e5dfec" w:themeFill="accent4" w:themeFillTint="34"/>
      </w:tcPr>
    </w:tblStylePr>
    <w:tblStylePr w:type="band2Horz">
      <w:rPr>
        <w:rFonts w:ascii="Arial" w:hAnsi="Arial"/>
        <w:color w:val="b2a1c7" w:themeColor="accent4" w:themeTint="99"/>
        <w:sz w:val="22"/>
      </w:rPr>
    </w:tblStylePr>
    <w:tblStylePr w:type="firstCol">
      <w:rPr>
        <w:b/>
        <w:color w:val="b2a1c7" w:themeColor="accent4" w:themeTint="99"/>
      </w:rPr>
    </w:tblStylePr>
    <w:tblStylePr w:type="firstRow">
      <w:rPr>
        <w:b/>
        <w:color w:val="b2a1c7" w:themeColor="accent4" w:themeTint="99"/>
      </w:rPr>
      <w:tcPr>
        <w:tcBorders>
          <w:bottom w:val="single" w:color="B2A1C6" w:themeColor="accent4" w:themeTint="9A" w:sz="12" w:space="0"/>
        </w:tcBorders>
      </w:tcPr>
    </w:tblStylePr>
    <w:tblStylePr w:type="lastCol">
      <w:rPr>
        <w:b/>
        <w:color w:val="b2a1c7" w:themeColor="accent4" w:themeTint="99"/>
      </w:rPr>
    </w:tblStylePr>
    <w:tblStylePr w:type="lastRow">
      <w:rPr>
        <w:b/>
        <w:color w:val="b2a1c7" w:themeColor="accent4" w:themeTint="99"/>
      </w:rPr>
    </w:tblStylePr>
  </w:style>
  <w:style w:type="table" w:styleId="963" w:customStyle="1">
    <w:name w:val="Grid Table 6 Colorful - Accent 5"/>
    <w:basedOn w:val="833"/>
    <w:uiPriority w:val="99"/>
    <w:qFormat/>
    <w:tblPr>
      <w:tblBorders>
        <w:top w:val="single" w:color="4BACC6" w:themeColor="accent5" w:sz="4" w:space="0"/>
        <w:left w:val="single" w:color="4BACC6" w:themeColor="accent5" w:sz="4" w:space="0"/>
        <w:bottom w:val="single" w:color="4BACC6" w:themeColor="accent5" w:sz="4" w:space="0"/>
        <w:right w:val="single" w:color="4BACC6" w:themeColor="accent5" w:sz="4" w:space="0"/>
        <w:insideH w:val="single" w:color="4BACC6" w:themeColor="accent5" w:sz="4" w:space="0"/>
        <w:insideV w:val="single" w:color="4BACC6" w:themeColor="accent5" w:sz="4" w:space="0"/>
      </w:tblBorders>
    </w:tblPr>
    <w:tblStylePr w:type="band1Horz">
      <w:rPr>
        <w:rFonts w:ascii="Arial" w:hAnsi="Arial"/>
        <w:color w:val="266678" w:themeColor="accent5" w:themeShade="94"/>
        <w:sz w:val="22"/>
      </w:rPr>
      <w:tcPr>
        <w:shd w:val="clear" w:color="daeef3" w:themeColor="accent5" w:themeTint="34" w:fill="daeef3" w:themeFill="accent5" w:themeFillTint="34"/>
      </w:tcPr>
    </w:tblStylePr>
    <w:tblStylePr w:type="band1Vert">
      <w:tcPr>
        <w:shd w:val="clear" w:color="daeef3" w:themeColor="accent5" w:themeTint="34" w:fill="daeef3" w:themeFill="accent5" w:themeFillTint="34"/>
      </w:tcPr>
    </w:tblStylePr>
    <w:tblStylePr w:type="band2Horz">
      <w:rPr>
        <w:rFonts w:ascii="Arial" w:hAnsi="Arial"/>
        <w:color w:val="266678" w:themeColor="accent5" w:themeShade="94"/>
        <w:sz w:val="22"/>
      </w:rPr>
    </w:tblStylePr>
    <w:tblStylePr w:type="firstCol">
      <w:rPr>
        <w:b/>
        <w:color w:val="266678" w:themeColor="accent5" w:themeShade="94"/>
      </w:rPr>
    </w:tblStylePr>
    <w:tblStylePr w:type="firstRow">
      <w:rPr>
        <w:b/>
        <w:color w:val="266678" w:themeColor="accent5" w:themeShade="94"/>
      </w:rPr>
      <w:tcPr>
        <w:tcBorders>
          <w:bottom w:val="single" w:color="4BACC6" w:themeColor="accent5" w:sz="12" w:space="0"/>
        </w:tcBorders>
      </w:tcPr>
    </w:tblStylePr>
    <w:tblStylePr w:type="lastCol">
      <w:rPr>
        <w:b/>
        <w:color w:val="266678" w:themeColor="accent5" w:themeShade="94"/>
      </w:rPr>
    </w:tblStylePr>
    <w:tblStylePr w:type="lastRow">
      <w:rPr>
        <w:b/>
        <w:color w:val="266678" w:themeColor="accent5" w:themeShade="94"/>
      </w:rPr>
    </w:tblStylePr>
  </w:style>
  <w:style w:type="table" w:styleId="964" w:customStyle="1">
    <w:name w:val="Grid Table 6 Colorful - Accent 6"/>
    <w:basedOn w:val="833"/>
    <w:uiPriority w:val="99"/>
    <w:qFormat/>
    <w:tblPr>
      <w:tblBorders>
        <w:top w:val="single" w:color="F79646" w:themeColor="accent6" w:sz="4" w:space="0"/>
        <w:left w:val="single" w:color="F79646" w:themeColor="accent6" w:sz="4" w:space="0"/>
        <w:bottom w:val="single" w:color="F79646" w:themeColor="accent6" w:sz="4" w:space="0"/>
        <w:right w:val="single" w:color="F79646" w:themeColor="accent6" w:sz="4" w:space="0"/>
        <w:insideH w:val="single" w:color="F79646" w:themeColor="accent6" w:sz="4" w:space="0"/>
        <w:insideV w:val="single" w:color="F79646" w:themeColor="accent6" w:sz="4" w:space="0"/>
      </w:tblBorders>
    </w:tblPr>
    <w:tblStylePr w:type="band1Horz">
      <w:rPr>
        <w:rFonts w:ascii="Arial" w:hAnsi="Arial"/>
        <w:color w:val="266678" w:themeColor="accent5" w:themeShade="94"/>
        <w:sz w:val="22"/>
      </w:rPr>
      <w:tcPr>
        <w:shd w:val="clear" w:color="fde9d8" w:themeColor="accent6" w:themeTint="34" w:fill="fde9d8" w:themeFill="accent6" w:themeFillTint="34"/>
      </w:tcPr>
    </w:tblStylePr>
    <w:tblStylePr w:type="band1Vert">
      <w:tcPr>
        <w:shd w:val="clear" w:color="fde9d8" w:themeColor="accent6" w:themeTint="34" w:fill="fde9d8" w:themeFill="accent6" w:themeFillTint="34"/>
      </w:tcPr>
    </w:tblStylePr>
    <w:tblStylePr w:type="band2Horz">
      <w:rPr>
        <w:rFonts w:ascii="Arial" w:hAnsi="Arial"/>
        <w:color w:val="266678" w:themeColor="accent5" w:themeShade="94"/>
        <w:sz w:val="22"/>
      </w:rPr>
    </w:tblStylePr>
    <w:tblStylePr w:type="firstCol">
      <w:rPr>
        <w:b/>
        <w:color w:val="266678" w:themeColor="accent5" w:themeShade="94"/>
      </w:rPr>
    </w:tblStylePr>
    <w:tblStylePr w:type="firstRow">
      <w:rPr>
        <w:b/>
        <w:color w:val="266678" w:themeColor="accent5" w:themeShade="94"/>
      </w:rPr>
      <w:tcPr>
        <w:tcBorders>
          <w:bottom w:val="single" w:color="F79646" w:themeColor="accent6" w:sz="12" w:space="0"/>
        </w:tcBorders>
      </w:tcPr>
    </w:tblStylePr>
    <w:tblStylePr w:type="lastCol">
      <w:rPr>
        <w:b/>
        <w:color w:val="266678" w:themeColor="accent5" w:themeShade="94"/>
      </w:rPr>
    </w:tblStylePr>
    <w:tblStylePr w:type="lastRow">
      <w:rPr>
        <w:b/>
        <w:color w:val="266678" w:themeColor="accent5" w:themeShade="94"/>
      </w:rPr>
    </w:tblStylePr>
  </w:style>
  <w:style w:type="table" w:styleId="965" w:customStyle="1">
    <w:name w:val="网格表 7 彩色1"/>
    <w:basedOn w:val="833"/>
    <w:uiPriority w:val="99"/>
    <w:qFormat/>
    <w:tblPr>
      <w:tblBorders>
        <w:bottom w:val="single" w:color="7F7F7F" w:themeColor="text1" w:themeTint="80" w:sz="4" w:space="0"/>
        <w:right w:val="single" w:color="7F7F7F" w:themeColor="text1" w:themeTint="80" w:sz="4" w:space="0"/>
        <w:insideH w:val="single" w:color="7F7F7F" w:themeColor="text1" w:themeTint="80" w:sz="4" w:space="0"/>
        <w:insideV w:val="single" w:color="7F7F7F" w:themeColor="text1" w:themeTint="80" w:sz="4" w:space="0"/>
      </w:tblBorders>
    </w:tblPr>
    <w:tblStylePr w:type="band1Horz">
      <w:rPr>
        <w:rFonts w:ascii="Arial" w:hAnsi="Arial"/>
        <w:color w:val="7f7f7f" w:themeColor="text1" w:themeTint="80"/>
        <w:sz w:val="22"/>
      </w:rPr>
      <w:tcPr>
        <w:shd w:val="clear" w:color="f2f2f2" w:themeColor="text1" w:themeTint="0D" w:fill="f2f2f2" w:themeFill="text1" w:themeFillTint="0D"/>
      </w:tcPr>
    </w:tblStylePr>
    <w:tblStylePr w:type="band1Vert">
      <w:tcPr>
        <w:shd w:val="clear" w:color="f2f2f2" w:themeColor="text1" w:themeTint="0D" w:fill="f2f2f2" w:themeFill="text1" w:themeFillTint="0D"/>
      </w:tcPr>
    </w:tblStylePr>
    <w:tblStylePr w:type="band2Horz">
      <w:rPr>
        <w:rFonts w:ascii="Arial" w:hAnsi="Arial"/>
        <w:color w:val="7f7f7f" w:themeColor="text1" w:themeTint="80"/>
        <w:sz w:val="22"/>
      </w:rPr>
    </w:tblStylePr>
    <w:tblStylePr w:type="firstCol">
      <w:rPr>
        <w:rFonts w:ascii="Arial" w:hAnsi="Arial"/>
        <w:i/>
        <w:color w:val="7f7f7f" w:themeColor="text1" w:themeTint="80"/>
        <w:sz w:val="22"/>
      </w:rPr>
      <w:pPr>
        <w:jc w:val="right"/>
      </w:pPr>
      <w:tcPr>
        <w:shd w:val="clear" w:color="ffffff" w:fill="auto"/>
        <w:tcBorders>
          <w:top w:val="none" w:color="000000" w:sz="4" w:space="0"/>
          <w:left w:val="none" w:color="000000" w:sz="4" w:space="0"/>
          <w:bottom w:val="none" w:color="000000" w:sz="4" w:space="0"/>
          <w:right w:val="single" w:color="7F7F7F" w:themeColor="text1" w:themeTint="80" w:sz="4" w:space="0"/>
        </w:tcBorders>
      </w:tcPr>
    </w:tblStylePr>
    <w:tblStylePr w:type="firstRow">
      <w:rPr>
        <w:rFonts w:ascii="Arial" w:hAnsi="Arial"/>
        <w:b/>
        <w:color w:val="7f7f7f" w:themeColor="text1" w:themeTint="80"/>
        <w:sz w:val="22"/>
      </w:rPr>
      <w:tcPr>
        <w:shd w:val="clear" w:color="ffffff" w:themeColor="light1" w:fill="ffffff" w:themeFill="light1"/>
        <w:tcBorders>
          <w:top w:val="none" w:color="000000" w:sz="4" w:space="0"/>
          <w:left w:val="none" w:color="000000" w:sz="4" w:space="0"/>
          <w:bottom w:val="single" w:color="7F7F7F" w:themeColor="text1" w:themeTint="80" w:sz="4" w:space="0"/>
          <w:right w:val="none" w:color="000000" w:sz="4" w:space="0"/>
        </w:tcBorders>
      </w:tcPr>
    </w:tblStylePr>
    <w:tblStylePr w:type="lastCol">
      <w:rPr>
        <w:rFonts w:ascii="Arial" w:hAnsi="Arial"/>
        <w:i/>
        <w:color w:val="7f7f7f" w:themeColor="text1" w:themeTint="80"/>
        <w:sz w:val="22"/>
      </w:rPr>
      <w:tcPr>
        <w:shd w:val="clear" w:color="ffffff" w:fill="auto"/>
        <w:tcBorders>
          <w:top w:val="none" w:color="000000" w:sz="4" w:space="0"/>
          <w:left w:val="single" w:color="7F7F7F" w:themeColor="text1" w:themeTint="80" w:sz="4" w:space="0"/>
          <w:bottom w:val="none" w:color="000000" w:sz="4" w:space="0"/>
          <w:right w:val="none" w:color="000000" w:sz="4" w:space="0"/>
        </w:tcBorders>
      </w:tcPr>
    </w:tblStylePr>
    <w:tblStylePr w:type="lastRow">
      <w:rPr>
        <w:rFonts w:ascii="Arial" w:hAnsi="Arial"/>
        <w:b/>
        <w:color w:val="7f7f7f" w:themeColor="text1" w:themeTint="80"/>
        <w:sz w:val="22"/>
      </w:rPr>
      <w:tcPr>
        <w:shd w:val="clear" w:color="ffffff" w:themeColor="light1" w:fill="ffffff" w:themeFill="light1"/>
        <w:tcBorders>
          <w:top w:val="single" w:color="7F7F7F" w:themeColor="text1" w:themeTint="80" w:sz="4" w:space="0"/>
          <w:left w:val="none" w:color="000000" w:sz="4" w:space="0"/>
          <w:bottom w:val="none" w:color="000000" w:sz="4" w:space="0"/>
          <w:right w:val="none" w:color="000000" w:sz="4" w:space="0"/>
        </w:tcBorders>
      </w:tcPr>
    </w:tblStylePr>
  </w:style>
  <w:style w:type="table" w:styleId="966" w:customStyle="1">
    <w:name w:val="Grid Table 7 Colorful - Accent 1"/>
    <w:basedOn w:val="833"/>
    <w:uiPriority w:val="99"/>
    <w:qFormat/>
    <w:tblPr>
      <w:tblBorders>
        <w:bottom w:val="single" w:color="A6BFDD" w:themeColor="accent1" w:themeTint="80" w:sz="4" w:space="0"/>
        <w:right w:val="single" w:color="A6BFDD" w:themeColor="accent1" w:themeTint="80" w:sz="4" w:space="0"/>
        <w:insideH w:val="single" w:color="A6BFDD" w:themeColor="accent1" w:themeTint="80" w:sz="4" w:space="0"/>
        <w:insideV w:val="single" w:color="A6BFDD" w:themeColor="accent1" w:themeTint="80" w:sz="4" w:space="0"/>
      </w:tblBorders>
    </w:tblPr>
    <w:tblStylePr w:type="band1Horz">
      <w:rPr>
        <w:rFonts w:ascii="Arial" w:hAnsi="Arial"/>
        <w:color w:val="a6bfdd" w:themeColor="accent1" w:themeTint="80"/>
        <w:sz w:val="22"/>
      </w:rPr>
      <w:tcPr>
        <w:shd w:val="clear" w:color="dae5f1" w:themeColor="accent1" w:themeTint="34" w:fill="dae5f1" w:themeFill="accent1" w:themeFillTint="34"/>
      </w:tcPr>
    </w:tblStylePr>
    <w:tblStylePr w:type="band1Vert">
      <w:tcPr>
        <w:shd w:val="clear" w:color="dae5f1" w:themeColor="accent1" w:themeTint="34" w:fill="dae5f1" w:themeFill="accent1" w:themeFillTint="34"/>
      </w:tcPr>
    </w:tblStylePr>
    <w:tblStylePr w:type="band2Horz">
      <w:rPr>
        <w:rFonts w:ascii="Arial" w:hAnsi="Arial"/>
        <w:color w:val="a6bfdd" w:themeColor="accent1" w:themeTint="80"/>
        <w:sz w:val="22"/>
      </w:rPr>
    </w:tblStylePr>
    <w:tblStylePr w:type="firstCol">
      <w:rPr>
        <w:rFonts w:ascii="Arial" w:hAnsi="Arial"/>
        <w:i/>
        <w:color w:val="a6bfdd" w:themeColor="accent1" w:themeTint="80"/>
        <w:sz w:val="22"/>
      </w:rPr>
      <w:pPr>
        <w:jc w:val="right"/>
      </w:pPr>
      <w:tcPr>
        <w:shd w:val="clear" w:color="ffffff" w:fill="auto"/>
        <w:tcBorders>
          <w:top w:val="none" w:color="000000" w:sz="4" w:space="0"/>
          <w:left w:val="none" w:color="000000" w:sz="4" w:space="0"/>
          <w:bottom w:val="none" w:color="000000" w:sz="4" w:space="0"/>
          <w:right w:val="single" w:color="A6BFDD" w:themeColor="accent1" w:themeTint="80" w:sz="4" w:space="0"/>
        </w:tcBorders>
      </w:tcPr>
    </w:tblStylePr>
    <w:tblStylePr w:type="firstRow">
      <w:rPr>
        <w:rFonts w:ascii="Arial" w:hAnsi="Arial"/>
        <w:b/>
        <w:color w:val="a6bfdd" w:themeColor="accent1" w:themeTint="80"/>
        <w:sz w:val="22"/>
      </w:rPr>
      <w:tcPr>
        <w:shd w:val="clear" w:color="ffffff" w:themeColor="light1" w:fill="ffffff" w:themeFill="light1"/>
        <w:tcBorders>
          <w:top w:val="none" w:color="000000" w:sz="4" w:space="0"/>
          <w:left w:val="none" w:color="000000" w:sz="4" w:space="0"/>
          <w:bottom w:val="single" w:color="A6BFDD" w:themeColor="accent1" w:themeTint="80" w:sz="4" w:space="0"/>
          <w:right w:val="none" w:color="000000" w:sz="4" w:space="0"/>
        </w:tcBorders>
      </w:tcPr>
    </w:tblStylePr>
    <w:tblStylePr w:type="lastCol">
      <w:rPr>
        <w:rFonts w:ascii="Arial" w:hAnsi="Arial"/>
        <w:i/>
        <w:color w:val="a6bfdd" w:themeColor="accent1" w:themeTint="80"/>
        <w:sz w:val="22"/>
      </w:rPr>
      <w:tcPr>
        <w:shd w:val="clear" w:color="ffffff" w:fill="auto"/>
        <w:tcBorders>
          <w:top w:val="none" w:color="000000" w:sz="4" w:space="0"/>
          <w:left w:val="single" w:color="A6BFDD" w:themeColor="accent1" w:themeTint="80" w:sz="4" w:space="0"/>
          <w:bottom w:val="none" w:color="000000" w:sz="4" w:space="0"/>
          <w:right w:val="none" w:color="000000" w:sz="4" w:space="0"/>
        </w:tcBorders>
      </w:tcPr>
    </w:tblStylePr>
    <w:tblStylePr w:type="lastRow">
      <w:rPr>
        <w:rFonts w:ascii="Arial" w:hAnsi="Arial"/>
        <w:b/>
        <w:color w:val="a6bfdd" w:themeColor="accent1" w:themeTint="80"/>
        <w:sz w:val="22"/>
      </w:rPr>
      <w:tcPr>
        <w:shd w:val="clear" w:color="ffffff" w:themeColor="light1" w:fill="ffffff" w:themeFill="light1"/>
        <w:tcBorders>
          <w:top w:val="single" w:color="A6BFDD" w:themeColor="accent1" w:themeTint="80" w:sz="4" w:space="0"/>
          <w:left w:val="none" w:color="000000" w:sz="4" w:space="0"/>
          <w:bottom w:val="none" w:color="000000" w:sz="4" w:space="0"/>
          <w:right w:val="none" w:color="000000" w:sz="4" w:space="0"/>
        </w:tcBorders>
      </w:tcPr>
    </w:tblStylePr>
  </w:style>
  <w:style w:type="table" w:styleId="967" w:customStyle="1">
    <w:name w:val="Grid Table 7 Colorful - Accent 2"/>
    <w:basedOn w:val="833"/>
    <w:uiPriority w:val="99"/>
    <w:qFormat/>
    <w:tblPr>
      <w:tblBorders>
        <w:bottom w:val="single" w:color="D99695" w:themeColor="accent2" w:themeTint="97" w:sz="4" w:space="0"/>
        <w:right w:val="single" w:color="D99695" w:themeColor="accent2" w:themeTint="97" w:sz="4" w:space="0"/>
        <w:insideH w:val="single" w:color="D99695" w:themeColor="accent2" w:themeTint="97" w:sz="4" w:space="0"/>
        <w:insideV w:val="single" w:color="D99695" w:themeColor="accent2" w:themeTint="97" w:sz="4" w:space="0"/>
      </w:tblBorders>
    </w:tblPr>
    <w:tblStylePr w:type="band1Horz">
      <w:rPr>
        <w:rFonts w:ascii="Arial" w:hAnsi="Arial"/>
        <w:color w:val="da9796" w:themeColor="accent2" w:themeTint="96"/>
        <w:sz w:val="22"/>
      </w:rPr>
      <w:tcPr>
        <w:shd w:val="clear" w:color="f2dcdc" w:themeColor="accent2" w:themeTint="32" w:fill="f2dcdc" w:themeFill="accent2" w:themeFillTint="32"/>
      </w:tcPr>
    </w:tblStylePr>
    <w:tblStylePr w:type="band1Vert">
      <w:tcPr>
        <w:shd w:val="clear" w:color="f2dcdc" w:themeColor="accent2" w:themeTint="32" w:fill="f2dcdc" w:themeFill="accent2" w:themeFillTint="32"/>
      </w:tcPr>
    </w:tblStylePr>
    <w:tblStylePr w:type="band2Horz">
      <w:rPr>
        <w:rFonts w:ascii="Arial" w:hAnsi="Arial"/>
        <w:color w:val="da9796" w:themeColor="accent2" w:themeTint="96"/>
        <w:sz w:val="22"/>
      </w:rPr>
    </w:tblStylePr>
    <w:tblStylePr w:type="firstCol">
      <w:rPr>
        <w:rFonts w:ascii="Arial" w:hAnsi="Arial"/>
        <w:i/>
        <w:color w:val="da9796" w:themeColor="accent2" w:themeTint="96"/>
        <w:sz w:val="22"/>
      </w:rPr>
      <w:pPr>
        <w:jc w:val="right"/>
      </w:pPr>
      <w:tcPr>
        <w:shd w:val="clear" w:color="ffffff" w:fill="auto"/>
        <w:tcBorders>
          <w:top w:val="none" w:color="000000" w:sz="4" w:space="0"/>
          <w:left w:val="none" w:color="000000" w:sz="4" w:space="0"/>
          <w:bottom w:val="none" w:color="000000" w:sz="4" w:space="0"/>
          <w:right w:val="single" w:color="D99695" w:themeColor="accent2" w:themeTint="97" w:sz="4" w:space="0"/>
        </w:tcBorders>
      </w:tcPr>
    </w:tblStylePr>
    <w:tblStylePr w:type="firstRow">
      <w:rPr>
        <w:rFonts w:ascii="Arial" w:hAnsi="Arial"/>
        <w:b/>
        <w:color w:val="da9796" w:themeColor="accent2" w:themeTint="96"/>
        <w:sz w:val="22"/>
      </w:rPr>
      <w:tcPr>
        <w:shd w:val="clear" w:color="ffffff" w:themeColor="light1" w:fill="ffffff" w:themeFill="light1"/>
        <w:tcBorders>
          <w:top w:val="none" w:color="000000" w:sz="4" w:space="0"/>
          <w:left w:val="none" w:color="000000" w:sz="4" w:space="0"/>
          <w:bottom w:val="single" w:color="D99695" w:themeColor="accent2" w:themeTint="97" w:sz="4" w:space="0"/>
          <w:right w:val="none" w:color="000000" w:sz="4" w:space="0"/>
        </w:tcBorders>
      </w:tcPr>
    </w:tblStylePr>
    <w:tblStylePr w:type="lastCol">
      <w:rPr>
        <w:rFonts w:ascii="Arial" w:hAnsi="Arial"/>
        <w:i/>
        <w:color w:val="da9796" w:themeColor="accent2" w:themeTint="96"/>
        <w:sz w:val="22"/>
      </w:rPr>
      <w:tcPr>
        <w:shd w:val="clear" w:color="ffffff" w:fill="auto"/>
        <w:tcBorders>
          <w:top w:val="none" w:color="000000" w:sz="4" w:space="0"/>
          <w:left w:val="single" w:color="D99695" w:themeColor="accent2" w:themeTint="97" w:sz="4" w:space="0"/>
          <w:bottom w:val="none" w:color="000000" w:sz="4" w:space="0"/>
          <w:right w:val="none" w:color="000000" w:sz="4" w:space="0"/>
        </w:tcBorders>
      </w:tcPr>
    </w:tblStylePr>
    <w:tblStylePr w:type="lastRow">
      <w:rPr>
        <w:rFonts w:ascii="Arial" w:hAnsi="Arial"/>
        <w:b/>
        <w:color w:val="da9796" w:themeColor="accent2" w:themeTint="96"/>
        <w:sz w:val="22"/>
      </w:rPr>
      <w:tcPr>
        <w:shd w:val="clear" w:color="ffffff" w:themeColor="light1" w:fill="ffffff" w:themeFill="light1"/>
        <w:tcBorders>
          <w:top w:val="single" w:color="D99695" w:themeColor="accent2" w:themeTint="97" w:sz="4" w:space="0"/>
          <w:left w:val="none" w:color="000000" w:sz="4" w:space="0"/>
          <w:bottom w:val="none" w:color="000000" w:sz="4" w:space="0"/>
          <w:right w:val="none" w:color="000000" w:sz="4" w:space="0"/>
        </w:tcBorders>
      </w:tcPr>
    </w:tblStylePr>
  </w:style>
  <w:style w:type="table" w:styleId="968" w:customStyle="1">
    <w:name w:val="Grid Table 7 Colorful - Accent 3"/>
    <w:basedOn w:val="833"/>
    <w:uiPriority w:val="99"/>
    <w:qFormat/>
    <w:tblPr>
      <w:tblBorders>
        <w:bottom w:val="single" w:color="9ABB59" w:themeColor="accent3" w:themeTint="FE" w:sz="4" w:space="0"/>
        <w:right w:val="single" w:color="9ABB59" w:themeColor="accent3" w:themeTint="FE" w:sz="4" w:space="0"/>
        <w:insideH w:val="single" w:color="9ABB59" w:themeColor="accent3" w:themeTint="FE" w:sz="4" w:space="0"/>
        <w:insideV w:val="single" w:color="9ABB59" w:themeColor="accent3" w:themeTint="FE" w:sz="4" w:space="0"/>
      </w:tblBorders>
    </w:tblPr>
    <w:tblStylePr w:type="band1Horz">
      <w:rPr>
        <w:rFonts w:ascii="Arial" w:hAnsi="Arial"/>
        <w:color w:val="9bbb59" w:themeColor="accent3"/>
        <w:sz w:val="22"/>
      </w:rPr>
      <w:tcPr>
        <w:shd w:val="clear" w:color="eaf1dc" w:themeColor="accent3" w:themeTint="34" w:fill="eaf1dc" w:themeFill="accent3" w:themeFillTint="34"/>
      </w:tcPr>
    </w:tblStylePr>
    <w:tblStylePr w:type="band1Vert">
      <w:tcPr>
        <w:shd w:val="clear" w:color="eaf1dc" w:themeColor="accent3" w:themeTint="34" w:fill="eaf1dc" w:themeFill="accent3" w:themeFillTint="34"/>
      </w:tcPr>
    </w:tblStylePr>
    <w:tblStylePr w:type="band2Horz">
      <w:rPr>
        <w:rFonts w:ascii="Arial" w:hAnsi="Arial"/>
        <w:color w:val="9bbb59" w:themeColor="accent3"/>
        <w:sz w:val="22"/>
      </w:rPr>
    </w:tblStylePr>
    <w:tblStylePr w:type="firstCol">
      <w:rPr>
        <w:rFonts w:ascii="Arial" w:hAnsi="Arial"/>
        <w:i/>
        <w:color w:val="9bbb59" w:themeColor="accent3"/>
        <w:sz w:val="22"/>
      </w:rPr>
      <w:pPr>
        <w:jc w:val="right"/>
      </w:pPr>
      <w:tcPr>
        <w:shd w:val="clear" w:color="ffffff" w:fill="auto"/>
        <w:tcBorders>
          <w:top w:val="none" w:color="000000" w:sz="4" w:space="0"/>
          <w:left w:val="none" w:color="000000" w:sz="4" w:space="0"/>
          <w:bottom w:val="none" w:color="000000" w:sz="4" w:space="0"/>
          <w:right w:val="single" w:color="9ABB59" w:themeColor="accent3" w:themeTint="FE" w:sz="4" w:space="0"/>
        </w:tcBorders>
      </w:tcPr>
    </w:tblStylePr>
    <w:tblStylePr w:type="firstRow">
      <w:rPr>
        <w:rFonts w:ascii="Arial" w:hAnsi="Arial"/>
        <w:b/>
        <w:color w:val="9bbb59" w:themeColor="accent3"/>
        <w:sz w:val="22"/>
      </w:rPr>
      <w:tcPr>
        <w:shd w:val="clear" w:color="ffffff" w:themeColor="light1" w:fill="ffffff" w:themeFill="light1"/>
        <w:tcBorders>
          <w:top w:val="none" w:color="000000" w:sz="4" w:space="0"/>
          <w:left w:val="none" w:color="000000" w:sz="4" w:space="0"/>
          <w:bottom w:val="single" w:color="9ABB59" w:themeColor="accent3" w:themeTint="FE" w:sz="4" w:space="0"/>
          <w:right w:val="none" w:color="000000" w:sz="4" w:space="0"/>
        </w:tcBorders>
      </w:tcPr>
    </w:tblStylePr>
    <w:tblStylePr w:type="lastCol">
      <w:rPr>
        <w:rFonts w:ascii="Arial" w:hAnsi="Arial"/>
        <w:i/>
        <w:color w:val="9bbb59" w:themeColor="accent3"/>
        <w:sz w:val="22"/>
      </w:rPr>
      <w:tcPr>
        <w:shd w:val="clear" w:color="ffffff" w:fill="auto"/>
        <w:tcBorders>
          <w:top w:val="none" w:color="000000" w:sz="4" w:space="0"/>
          <w:left w:val="single" w:color="9ABB59" w:themeColor="accent3" w:themeTint="FE" w:sz="4" w:space="0"/>
          <w:bottom w:val="none" w:color="000000" w:sz="4" w:space="0"/>
          <w:right w:val="none" w:color="000000" w:sz="4" w:space="0"/>
        </w:tcBorders>
      </w:tcPr>
    </w:tblStylePr>
    <w:tblStylePr w:type="lastRow">
      <w:rPr>
        <w:rFonts w:ascii="Arial" w:hAnsi="Arial"/>
        <w:b/>
        <w:color w:val="9bbb59" w:themeColor="accent3"/>
        <w:sz w:val="22"/>
      </w:rPr>
      <w:tcPr>
        <w:shd w:val="clear" w:color="ffffff" w:themeColor="light1" w:fill="ffffff" w:themeFill="light1"/>
        <w:tcBorders>
          <w:top w:val="single" w:color="9ABB59" w:themeColor="accent3" w:themeTint="FE" w:sz="4" w:space="0"/>
          <w:left w:val="none" w:color="000000" w:sz="4" w:space="0"/>
          <w:bottom w:val="none" w:color="000000" w:sz="4" w:space="0"/>
          <w:right w:val="none" w:color="000000" w:sz="4" w:space="0"/>
        </w:tcBorders>
      </w:tcPr>
    </w:tblStylePr>
  </w:style>
  <w:style w:type="table" w:styleId="969" w:customStyle="1">
    <w:name w:val="Grid Table 7 Colorful - Accent 4"/>
    <w:basedOn w:val="833"/>
    <w:uiPriority w:val="99"/>
    <w:qFormat/>
    <w:tblPr>
      <w:tblBorders>
        <w:bottom w:val="single" w:color="B2A1C6" w:themeColor="accent4" w:themeTint="9A" w:sz="4" w:space="0"/>
        <w:right w:val="single" w:color="B2A1C6" w:themeColor="accent4" w:themeTint="9A" w:sz="4" w:space="0"/>
        <w:insideH w:val="single" w:color="B2A1C6" w:themeColor="accent4" w:themeTint="9A" w:sz="4" w:space="0"/>
        <w:insideV w:val="single" w:color="B2A1C6" w:themeColor="accent4" w:themeTint="9A" w:sz="4" w:space="0"/>
      </w:tblBorders>
    </w:tblPr>
    <w:tblStylePr w:type="band1Horz">
      <w:rPr>
        <w:rFonts w:ascii="Arial" w:hAnsi="Arial"/>
        <w:color w:val="b2a1c7" w:themeColor="accent4" w:themeTint="99"/>
        <w:sz w:val="22"/>
      </w:rPr>
      <w:tcPr>
        <w:shd w:val="clear" w:color="e5dfec" w:themeColor="accent4" w:themeTint="34" w:fill="e5dfec" w:themeFill="accent4" w:themeFillTint="34"/>
      </w:tcPr>
    </w:tblStylePr>
    <w:tblStylePr w:type="band1Vert">
      <w:tcPr>
        <w:shd w:val="clear" w:color="e5dfec" w:themeColor="accent4" w:themeTint="34" w:fill="e5dfec" w:themeFill="accent4" w:themeFillTint="34"/>
      </w:tcPr>
    </w:tblStylePr>
    <w:tblStylePr w:type="band2Horz">
      <w:rPr>
        <w:rFonts w:ascii="Arial" w:hAnsi="Arial"/>
        <w:color w:val="b2a1c7" w:themeColor="accent4" w:themeTint="99"/>
        <w:sz w:val="22"/>
      </w:rPr>
    </w:tblStylePr>
    <w:tblStylePr w:type="firstCol">
      <w:rPr>
        <w:rFonts w:ascii="Arial" w:hAnsi="Arial"/>
        <w:i/>
        <w:color w:val="b2a1c7" w:themeColor="accent4" w:themeTint="99"/>
        <w:sz w:val="22"/>
      </w:rPr>
      <w:pPr>
        <w:jc w:val="right"/>
      </w:pPr>
      <w:tcPr>
        <w:shd w:val="clear" w:color="ffffff" w:fill="auto"/>
        <w:tcBorders>
          <w:top w:val="none" w:color="000000" w:sz="4" w:space="0"/>
          <w:left w:val="none" w:color="000000" w:sz="4" w:space="0"/>
          <w:bottom w:val="none" w:color="000000" w:sz="4" w:space="0"/>
          <w:right w:val="single" w:color="B2A1C6" w:themeColor="accent4" w:themeTint="9A" w:sz="4" w:space="0"/>
        </w:tcBorders>
      </w:tcPr>
    </w:tblStylePr>
    <w:tblStylePr w:type="firstRow">
      <w:rPr>
        <w:rFonts w:ascii="Arial" w:hAnsi="Arial"/>
        <w:b/>
        <w:color w:val="b2a1c7" w:themeColor="accent4" w:themeTint="99"/>
        <w:sz w:val="22"/>
      </w:rPr>
      <w:tcPr>
        <w:shd w:val="clear" w:color="ffffff" w:themeColor="light1" w:fill="ffffff" w:themeFill="light1"/>
        <w:tcBorders>
          <w:top w:val="none" w:color="000000" w:sz="4" w:space="0"/>
          <w:left w:val="none" w:color="000000" w:sz="4" w:space="0"/>
          <w:bottom w:val="single" w:color="B2A1C6" w:themeColor="accent4" w:themeTint="9A" w:sz="4" w:space="0"/>
          <w:right w:val="none" w:color="000000" w:sz="4" w:space="0"/>
        </w:tcBorders>
      </w:tcPr>
    </w:tblStylePr>
    <w:tblStylePr w:type="lastCol">
      <w:rPr>
        <w:rFonts w:ascii="Arial" w:hAnsi="Arial"/>
        <w:i/>
        <w:color w:val="b2a1c7" w:themeColor="accent4" w:themeTint="99"/>
        <w:sz w:val="22"/>
      </w:rPr>
      <w:tcPr>
        <w:shd w:val="clear" w:color="ffffff" w:fill="auto"/>
        <w:tcBorders>
          <w:top w:val="none" w:color="000000" w:sz="4" w:space="0"/>
          <w:left w:val="single" w:color="B2A1C6" w:themeColor="accent4" w:themeTint="9A" w:sz="4" w:space="0"/>
          <w:bottom w:val="none" w:color="000000" w:sz="4" w:space="0"/>
          <w:right w:val="none" w:color="000000" w:sz="4" w:space="0"/>
        </w:tcBorders>
      </w:tcPr>
    </w:tblStylePr>
    <w:tblStylePr w:type="lastRow">
      <w:rPr>
        <w:rFonts w:ascii="Arial" w:hAnsi="Arial"/>
        <w:b/>
        <w:color w:val="b2a1c7" w:themeColor="accent4" w:themeTint="99"/>
        <w:sz w:val="22"/>
      </w:rPr>
      <w:tcPr>
        <w:shd w:val="clear" w:color="ffffff" w:themeColor="light1" w:fill="ffffff" w:themeFill="light1"/>
        <w:tcBorders>
          <w:top w:val="single" w:color="B2A1C6" w:themeColor="accent4" w:themeTint="9A" w:sz="4" w:space="0"/>
          <w:left w:val="none" w:color="000000" w:sz="4" w:space="0"/>
          <w:bottom w:val="none" w:color="000000" w:sz="4" w:space="0"/>
          <w:right w:val="none" w:color="000000" w:sz="4" w:space="0"/>
        </w:tcBorders>
      </w:tcPr>
    </w:tblStylePr>
  </w:style>
  <w:style w:type="table" w:styleId="970" w:customStyle="1">
    <w:name w:val="Grid Table 7 Colorful - Accent 5"/>
    <w:basedOn w:val="833"/>
    <w:uiPriority w:val="99"/>
    <w:qFormat/>
    <w:tblPr>
      <w:tblBorders>
        <w:bottom w:val="single" w:color="99D0DE" w:themeColor="accent5" w:themeTint="90" w:sz="4" w:space="0"/>
        <w:right w:val="single" w:color="99D0DE" w:themeColor="accent5" w:themeTint="90" w:sz="4" w:space="0"/>
        <w:insideH w:val="single" w:color="99D0DE" w:themeColor="accent5" w:themeTint="90" w:sz="4" w:space="0"/>
        <w:insideV w:val="single" w:color="99D0DE" w:themeColor="accent5" w:themeTint="90" w:sz="4" w:space="0"/>
      </w:tblBorders>
    </w:tblPr>
    <w:tblStylePr w:type="band1Horz">
      <w:rPr>
        <w:rFonts w:ascii="Arial" w:hAnsi="Arial"/>
        <w:color w:val="266678" w:themeColor="accent5" w:themeShade="94"/>
        <w:sz w:val="22"/>
      </w:rPr>
      <w:tcPr>
        <w:shd w:val="clear" w:color="daeef3" w:themeColor="accent5" w:themeTint="34" w:fill="daeef3" w:themeFill="accent5" w:themeFillTint="34"/>
      </w:tcPr>
    </w:tblStylePr>
    <w:tblStylePr w:type="band1Vert">
      <w:tcPr>
        <w:shd w:val="clear" w:color="daeef3" w:themeColor="accent5" w:themeTint="34" w:fill="daeef3" w:themeFill="accent5" w:themeFillTint="34"/>
      </w:tcPr>
    </w:tblStylePr>
    <w:tblStylePr w:type="band2Horz">
      <w:rPr>
        <w:rFonts w:ascii="Arial" w:hAnsi="Arial"/>
        <w:color w:val="266678" w:themeColor="accent5" w:themeShade="94"/>
        <w:sz w:val="22"/>
      </w:rPr>
    </w:tblStylePr>
    <w:tblStylePr w:type="firstCol">
      <w:rPr>
        <w:rFonts w:ascii="Arial" w:hAnsi="Arial"/>
        <w:i/>
        <w:color w:val="266678" w:themeColor="accent5" w:themeShade="94"/>
        <w:sz w:val="22"/>
      </w:rPr>
      <w:pPr>
        <w:jc w:val="right"/>
      </w:pPr>
      <w:tcPr>
        <w:shd w:val="clear" w:color="ffffff" w:fill="auto"/>
        <w:tcBorders>
          <w:top w:val="none" w:color="000000" w:sz="4" w:space="0"/>
          <w:left w:val="none" w:color="000000" w:sz="4" w:space="0"/>
          <w:bottom w:val="none" w:color="000000" w:sz="4" w:space="0"/>
          <w:right w:val="single" w:color="99D0DE" w:themeColor="accent5" w:themeTint="90" w:sz="4" w:space="0"/>
        </w:tcBorders>
      </w:tcPr>
    </w:tblStylePr>
    <w:tblStylePr w:type="firstRow">
      <w:rPr>
        <w:rFonts w:ascii="Arial" w:hAnsi="Arial"/>
        <w:b/>
        <w:color w:val="266678" w:themeColor="accent5" w:themeShade="94"/>
        <w:sz w:val="22"/>
      </w:rPr>
      <w:tcPr>
        <w:shd w:val="clear" w:color="ffffff" w:themeColor="light1" w:fill="ffffff" w:themeFill="light1"/>
        <w:tcBorders>
          <w:top w:val="none" w:color="000000" w:sz="4" w:space="0"/>
          <w:left w:val="none" w:color="000000" w:sz="4" w:space="0"/>
          <w:bottom w:val="single" w:color="99D0DE" w:themeColor="accent5" w:themeTint="90" w:sz="4" w:space="0"/>
          <w:right w:val="none" w:color="000000" w:sz="4" w:space="0"/>
        </w:tcBorders>
      </w:tcPr>
    </w:tblStylePr>
    <w:tblStylePr w:type="lastCol">
      <w:rPr>
        <w:rFonts w:ascii="Arial" w:hAnsi="Arial"/>
        <w:i/>
        <w:color w:val="266678" w:themeColor="accent5" w:themeShade="94"/>
        <w:sz w:val="22"/>
      </w:rPr>
      <w:tcPr>
        <w:shd w:val="clear" w:color="ffffff" w:fill="auto"/>
        <w:tcBorders>
          <w:top w:val="none" w:color="000000" w:sz="4" w:space="0"/>
          <w:left w:val="single" w:color="99D0DE" w:themeColor="accent5" w:themeTint="90" w:sz="4" w:space="0"/>
          <w:bottom w:val="none" w:color="000000" w:sz="4" w:space="0"/>
          <w:right w:val="none" w:color="000000" w:sz="4" w:space="0"/>
        </w:tcBorders>
      </w:tcPr>
    </w:tblStylePr>
    <w:tblStylePr w:type="lastRow">
      <w:rPr>
        <w:rFonts w:ascii="Arial" w:hAnsi="Arial"/>
        <w:b/>
        <w:color w:val="266678" w:themeColor="accent5" w:themeShade="94"/>
        <w:sz w:val="22"/>
      </w:rPr>
      <w:tcPr>
        <w:shd w:val="clear" w:color="ffffff" w:themeColor="light1" w:fill="ffffff" w:themeFill="light1"/>
        <w:tcBorders>
          <w:top w:val="single" w:color="99D0DE" w:themeColor="accent5" w:themeTint="90" w:sz="4" w:space="0"/>
          <w:left w:val="none" w:color="000000" w:sz="4" w:space="0"/>
          <w:bottom w:val="none" w:color="000000" w:sz="4" w:space="0"/>
          <w:right w:val="none" w:color="000000" w:sz="4" w:space="0"/>
        </w:tcBorders>
      </w:tcPr>
    </w:tblStylePr>
  </w:style>
  <w:style w:type="table" w:styleId="971" w:customStyle="1">
    <w:name w:val="Grid Table 7 Colorful - Accent 6"/>
    <w:basedOn w:val="833"/>
    <w:uiPriority w:val="99"/>
    <w:qFormat/>
    <w:tblPr>
      <w:tblBorders>
        <w:bottom w:val="single" w:color="FAC396" w:themeColor="accent6" w:themeTint="90" w:sz="4" w:space="0"/>
        <w:right w:val="single" w:color="FAC396" w:themeColor="accent6" w:themeTint="90" w:sz="4" w:space="0"/>
        <w:insideH w:val="single" w:color="FAC396" w:themeColor="accent6" w:themeTint="90" w:sz="4" w:space="0"/>
        <w:insideV w:val="single" w:color="FAC396" w:themeColor="accent6" w:themeTint="90" w:sz="4" w:space="0"/>
      </w:tblBorders>
    </w:tblPr>
    <w:tblStylePr w:type="band1Horz">
      <w:rPr>
        <w:rFonts w:ascii="Arial" w:hAnsi="Arial"/>
        <w:color w:val="b05307" w:themeColor="accent6" w:themeShade="94"/>
        <w:sz w:val="22"/>
      </w:rPr>
      <w:tcPr>
        <w:shd w:val="clear" w:color="fde9d8" w:themeColor="accent6" w:themeTint="34" w:fill="fde9d8" w:themeFill="accent6" w:themeFillTint="34"/>
      </w:tcPr>
    </w:tblStylePr>
    <w:tblStylePr w:type="band1Vert">
      <w:tcPr>
        <w:shd w:val="clear" w:color="fde9d8" w:themeColor="accent6" w:themeTint="34" w:fill="fde9d8" w:themeFill="accent6" w:themeFillTint="34"/>
      </w:tcPr>
    </w:tblStylePr>
    <w:tblStylePr w:type="band2Horz">
      <w:rPr>
        <w:rFonts w:ascii="Arial" w:hAnsi="Arial"/>
        <w:color w:val="b05307" w:themeColor="accent6" w:themeShade="94"/>
        <w:sz w:val="22"/>
      </w:rPr>
    </w:tblStylePr>
    <w:tblStylePr w:type="firstCol">
      <w:rPr>
        <w:rFonts w:ascii="Arial" w:hAnsi="Arial"/>
        <w:i/>
        <w:color w:val="b05307" w:themeColor="accent6" w:themeShade="94"/>
        <w:sz w:val="22"/>
      </w:rPr>
      <w:pPr>
        <w:jc w:val="right"/>
      </w:pPr>
      <w:tcPr>
        <w:shd w:val="clear" w:color="ffffff" w:fill="auto"/>
        <w:tcBorders>
          <w:top w:val="none" w:color="000000" w:sz="4" w:space="0"/>
          <w:left w:val="none" w:color="000000" w:sz="4" w:space="0"/>
          <w:bottom w:val="none" w:color="000000" w:sz="4" w:space="0"/>
          <w:right w:val="single" w:color="FAC396" w:themeColor="accent6" w:themeTint="90" w:sz="4" w:space="0"/>
        </w:tcBorders>
      </w:tcPr>
    </w:tblStylePr>
    <w:tblStylePr w:type="firstRow">
      <w:rPr>
        <w:rFonts w:ascii="Arial" w:hAnsi="Arial"/>
        <w:b/>
        <w:color w:val="b05307" w:themeColor="accent6" w:themeShade="94"/>
        <w:sz w:val="22"/>
      </w:rPr>
      <w:tcPr>
        <w:shd w:val="clear" w:color="ffffff" w:themeColor="light1" w:fill="ffffff" w:themeFill="light1"/>
        <w:tcBorders>
          <w:top w:val="none" w:color="000000" w:sz="4" w:space="0"/>
          <w:left w:val="none" w:color="000000" w:sz="4" w:space="0"/>
          <w:bottom w:val="single" w:color="FAC396" w:themeColor="accent6" w:themeTint="90" w:sz="4" w:space="0"/>
          <w:right w:val="none" w:color="000000" w:sz="4" w:space="0"/>
        </w:tcBorders>
      </w:tcPr>
    </w:tblStylePr>
    <w:tblStylePr w:type="lastCol">
      <w:rPr>
        <w:rFonts w:ascii="Arial" w:hAnsi="Arial"/>
        <w:i/>
        <w:color w:val="b05307" w:themeColor="accent6" w:themeShade="94"/>
        <w:sz w:val="22"/>
      </w:rPr>
      <w:tcPr>
        <w:shd w:val="clear" w:color="ffffff" w:fill="auto"/>
        <w:tcBorders>
          <w:top w:val="none" w:color="000000" w:sz="4" w:space="0"/>
          <w:left w:val="single" w:color="FAC396" w:themeColor="accent6" w:themeTint="90" w:sz="4" w:space="0"/>
          <w:bottom w:val="none" w:color="000000" w:sz="4" w:space="0"/>
          <w:right w:val="none" w:color="000000" w:sz="4" w:space="0"/>
        </w:tcBorders>
      </w:tcPr>
    </w:tblStylePr>
    <w:tblStylePr w:type="lastRow">
      <w:rPr>
        <w:rFonts w:ascii="Arial" w:hAnsi="Arial"/>
        <w:b/>
        <w:color w:val="b05307" w:themeColor="accent6" w:themeShade="94"/>
        <w:sz w:val="22"/>
      </w:rPr>
      <w:tcPr>
        <w:shd w:val="clear" w:color="ffffff" w:themeColor="light1" w:fill="ffffff" w:themeFill="light1"/>
        <w:tcBorders>
          <w:top w:val="single" w:color="FAC396" w:themeColor="accent6" w:themeTint="90" w:sz="4" w:space="0"/>
          <w:left w:val="none" w:color="000000" w:sz="4" w:space="0"/>
          <w:bottom w:val="none" w:color="000000" w:sz="4" w:space="0"/>
          <w:right w:val="none" w:color="000000" w:sz="4" w:space="0"/>
        </w:tcBorders>
      </w:tcPr>
    </w:tblStylePr>
  </w:style>
  <w:style w:type="table" w:styleId="972" w:customStyle="1">
    <w:name w:val="清单表 1 浅色1"/>
    <w:basedOn w:val="833"/>
    <w:uiPriority w:val="99"/>
    <w:qFormat/>
    <w:tblPr/>
    <w:tblStylePr w:type="band1Horz">
      <w:tcPr>
        <w:shd w:val="clear" w:color="bfbfbf" w:themeColor="text1" w:themeTint="40" w:fill="bfbfbf" w:themeFill="text1" w:themeFillTint="40"/>
      </w:tcPr>
    </w:tblStylePr>
    <w:tblStylePr w:type="band1Vert">
      <w:tcPr>
        <w:shd w:val="clear" w:color="bfbfbf" w:themeColor="text1" w:themeTint="40" w:fill="bfbfbf" w:themeFill="text1" w:themeFillTint="40"/>
      </w:tcPr>
    </w:tblStylePr>
    <w:tblStylePr w:type="firstCol">
      <w:rPr>
        <w:b/>
        <w:color w:val="404040"/>
      </w:rPr>
    </w:tblStylePr>
    <w:tblStylePr w:type="firstRow">
      <w:rPr>
        <w:b/>
        <w:color w:val="404040"/>
      </w:rPr>
      <w:tcPr>
        <w:tcBorders>
          <w:top w:val="none" w:color="000000" w:sz="4" w:space="0"/>
          <w:left w:val="none" w:color="000000" w:sz="4" w:space="0"/>
          <w:bottom w:val="single" w:color="000000" w:themeColor="text1" w:sz="4" w:space="0"/>
          <w:right w:val="none" w:color="000000" w:sz="4" w:space="0"/>
        </w:tcBorders>
      </w:tcPr>
    </w:tblStylePr>
    <w:tblStylePr w:type="lastCol">
      <w:rPr>
        <w:b/>
        <w:color w:val="404040"/>
      </w:rPr>
    </w:tblStylePr>
    <w:tblStylePr w:type="lastRow">
      <w:rPr>
        <w:b/>
        <w:color w:val="404040"/>
      </w:rPr>
      <w:tcPr>
        <w:tcBorders>
          <w:top w:val="single" w:color="000000" w:themeColor="text1" w:sz="4" w:space="0"/>
          <w:left w:val="none" w:color="000000" w:sz="4" w:space="0"/>
          <w:bottom w:val="none" w:color="000000" w:sz="4" w:space="0"/>
          <w:right w:val="none" w:color="000000" w:sz="4" w:space="0"/>
        </w:tcBorders>
      </w:tcPr>
    </w:tblStylePr>
  </w:style>
  <w:style w:type="table" w:styleId="973" w:customStyle="1">
    <w:name w:val="List Table 1 Light - Accent 1"/>
    <w:basedOn w:val="833"/>
    <w:uiPriority w:val="99"/>
    <w:qFormat/>
    <w:tblPr/>
    <w:tblStylePr w:type="band1Horz">
      <w:tcPr>
        <w:shd w:val="clear" w:color="d2dfee" w:themeColor="accent1" w:themeTint="40" w:fill="d2dfee" w:themeFill="accent1" w:themeFillTint="40"/>
      </w:tcPr>
    </w:tblStylePr>
    <w:tblStylePr w:type="band1Vert">
      <w:tcPr>
        <w:shd w:val="clear" w:color="d2dfee" w:themeColor="accent1" w:themeTint="40" w:fill="d2dfee" w:themeFill="accent1" w:themeFillTint="40"/>
      </w:tcPr>
    </w:tblStylePr>
    <w:tblStylePr w:type="firstCol">
      <w:rPr>
        <w:b/>
        <w:color w:val="404040"/>
      </w:rPr>
    </w:tblStylePr>
    <w:tblStylePr w:type="firstRow">
      <w:rPr>
        <w:b/>
        <w:color w:val="404040"/>
      </w:rPr>
      <w:tcPr>
        <w:tcBorders>
          <w:top w:val="none" w:color="000000" w:sz="4" w:space="0"/>
          <w:left w:val="none" w:color="000000" w:sz="4" w:space="0"/>
          <w:bottom w:val="single" w:color="4F81BD" w:themeColor="accent1" w:sz="4" w:space="0"/>
          <w:right w:val="none" w:color="000000" w:sz="4" w:space="0"/>
        </w:tcBorders>
      </w:tcPr>
    </w:tblStylePr>
    <w:tblStylePr w:type="lastCol">
      <w:rPr>
        <w:b/>
        <w:color w:val="404040"/>
      </w:rPr>
    </w:tblStylePr>
    <w:tblStylePr w:type="lastRow">
      <w:rPr>
        <w:b/>
        <w:color w:val="404040"/>
      </w:rPr>
      <w:tcPr>
        <w:tcBorders>
          <w:top w:val="single" w:color="4F81BD" w:themeColor="accent1" w:sz="4" w:space="0"/>
          <w:left w:val="none" w:color="000000" w:sz="4" w:space="0"/>
          <w:bottom w:val="none" w:color="000000" w:sz="4" w:space="0"/>
          <w:right w:val="none" w:color="000000" w:sz="4" w:space="0"/>
        </w:tcBorders>
      </w:tcPr>
    </w:tblStylePr>
  </w:style>
  <w:style w:type="table" w:styleId="974" w:customStyle="1">
    <w:name w:val="List Table 1 Light - Accent 2"/>
    <w:basedOn w:val="833"/>
    <w:uiPriority w:val="99"/>
    <w:qFormat/>
    <w:tblPr/>
    <w:tblStylePr w:type="band1Horz">
      <w:tcPr>
        <w:shd w:val="clear" w:color="efd2d2" w:themeColor="accent2" w:themeTint="40" w:fill="efd2d2" w:themeFill="accent2" w:themeFillTint="40"/>
      </w:tcPr>
    </w:tblStylePr>
    <w:tblStylePr w:type="band1Vert">
      <w:tcPr>
        <w:shd w:val="clear" w:color="efd2d2" w:themeColor="accent2" w:themeTint="40" w:fill="efd2d2" w:themeFill="accent2" w:themeFillTint="40"/>
      </w:tcPr>
    </w:tblStylePr>
    <w:tblStylePr w:type="firstCol">
      <w:rPr>
        <w:b/>
        <w:color w:val="404040"/>
      </w:rPr>
    </w:tblStylePr>
    <w:tblStylePr w:type="firstRow">
      <w:rPr>
        <w:b/>
        <w:color w:val="404040"/>
      </w:rPr>
      <w:tcPr>
        <w:tcBorders>
          <w:top w:val="none" w:color="000000" w:sz="4" w:space="0"/>
          <w:left w:val="none" w:color="000000" w:sz="4" w:space="0"/>
          <w:bottom w:val="single" w:color="C0504D" w:themeColor="accent2" w:sz="4" w:space="0"/>
          <w:right w:val="none" w:color="000000" w:sz="4" w:space="0"/>
        </w:tcBorders>
      </w:tcPr>
    </w:tblStylePr>
    <w:tblStylePr w:type="lastCol">
      <w:rPr>
        <w:b/>
        <w:color w:val="404040"/>
      </w:rPr>
    </w:tblStylePr>
    <w:tblStylePr w:type="lastRow">
      <w:rPr>
        <w:b/>
        <w:color w:val="404040"/>
      </w:rPr>
      <w:tcPr>
        <w:tcBorders>
          <w:top w:val="single" w:color="C0504D" w:themeColor="accent2" w:sz="4" w:space="0"/>
          <w:left w:val="none" w:color="000000" w:sz="4" w:space="0"/>
          <w:bottom w:val="none" w:color="000000" w:sz="4" w:space="0"/>
          <w:right w:val="none" w:color="000000" w:sz="4" w:space="0"/>
        </w:tcBorders>
      </w:tcPr>
    </w:tblStylePr>
  </w:style>
  <w:style w:type="table" w:styleId="975" w:customStyle="1">
    <w:name w:val="List Table 1 Light - Accent 3"/>
    <w:basedOn w:val="833"/>
    <w:uiPriority w:val="99"/>
    <w:qFormat/>
    <w:tblPr/>
    <w:tblStylePr w:type="band1Horz">
      <w:tcPr>
        <w:shd w:val="clear" w:color="e5eed5" w:themeColor="accent3" w:themeTint="40" w:fill="e5eed5" w:themeFill="accent3" w:themeFillTint="40"/>
      </w:tcPr>
    </w:tblStylePr>
    <w:tblStylePr w:type="band1Vert">
      <w:tcPr>
        <w:shd w:val="clear" w:color="e5eed5" w:themeColor="accent3" w:themeTint="40" w:fill="e5eed5" w:themeFill="accent3" w:themeFillTint="40"/>
      </w:tcPr>
    </w:tblStylePr>
    <w:tblStylePr w:type="firstCol">
      <w:rPr>
        <w:b/>
        <w:color w:val="404040"/>
      </w:rPr>
    </w:tblStylePr>
    <w:tblStylePr w:type="firstRow">
      <w:rPr>
        <w:b/>
        <w:color w:val="404040"/>
      </w:rPr>
      <w:tcPr>
        <w:tcBorders>
          <w:top w:val="none" w:color="000000" w:sz="4" w:space="0"/>
          <w:left w:val="none" w:color="000000" w:sz="4" w:space="0"/>
          <w:bottom w:val="single" w:color="9BBB59" w:themeColor="accent3" w:sz="4" w:space="0"/>
          <w:right w:val="none" w:color="000000" w:sz="4" w:space="0"/>
        </w:tcBorders>
      </w:tcPr>
    </w:tblStylePr>
    <w:tblStylePr w:type="lastCol">
      <w:rPr>
        <w:b/>
        <w:color w:val="404040"/>
      </w:rPr>
    </w:tblStylePr>
    <w:tblStylePr w:type="lastRow">
      <w:rPr>
        <w:b/>
        <w:color w:val="404040"/>
      </w:rPr>
      <w:tcPr>
        <w:tcBorders>
          <w:top w:val="single" w:color="9BBB59" w:themeColor="accent3" w:sz="4" w:space="0"/>
          <w:left w:val="none" w:color="000000" w:sz="4" w:space="0"/>
          <w:bottom w:val="none" w:color="000000" w:sz="4" w:space="0"/>
          <w:right w:val="none" w:color="000000" w:sz="4" w:space="0"/>
        </w:tcBorders>
      </w:tcPr>
    </w:tblStylePr>
  </w:style>
  <w:style w:type="table" w:styleId="976" w:customStyle="1">
    <w:name w:val="List Table 1 Light - Accent 4"/>
    <w:basedOn w:val="833"/>
    <w:uiPriority w:val="99"/>
    <w:qFormat/>
    <w:tblPr/>
    <w:tblStylePr w:type="band1Horz">
      <w:tcPr>
        <w:shd w:val="clear" w:color="dfd8e7" w:themeColor="accent4" w:themeTint="40" w:fill="dfd8e7" w:themeFill="accent4" w:themeFillTint="40"/>
      </w:tcPr>
    </w:tblStylePr>
    <w:tblStylePr w:type="band1Vert">
      <w:tcPr>
        <w:shd w:val="clear" w:color="dfd8e7" w:themeColor="accent4" w:themeTint="40" w:fill="dfd8e7" w:themeFill="accent4" w:themeFillTint="40"/>
      </w:tcPr>
    </w:tblStylePr>
    <w:tblStylePr w:type="firstCol">
      <w:rPr>
        <w:b/>
        <w:color w:val="404040"/>
      </w:rPr>
    </w:tblStylePr>
    <w:tblStylePr w:type="firstRow">
      <w:rPr>
        <w:b/>
        <w:color w:val="404040"/>
      </w:rPr>
      <w:tcPr>
        <w:tcBorders>
          <w:top w:val="none" w:color="000000" w:sz="4" w:space="0"/>
          <w:left w:val="none" w:color="000000" w:sz="4" w:space="0"/>
          <w:bottom w:val="single" w:color="8064A2" w:themeColor="accent4" w:sz="4" w:space="0"/>
          <w:right w:val="none" w:color="000000" w:sz="4" w:space="0"/>
        </w:tcBorders>
      </w:tcPr>
    </w:tblStylePr>
    <w:tblStylePr w:type="lastCol">
      <w:rPr>
        <w:b/>
        <w:color w:val="404040"/>
      </w:rPr>
    </w:tblStylePr>
    <w:tblStylePr w:type="lastRow">
      <w:rPr>
        <w:b/>
        <w:color w:val="404040"/>
      </w:rPr>
      <w:tcPr>
        <w:tcBorders>
          <w:top w:val="single" w:color="8064A2" w:themeColor="accent4" w:sz="4" w:space="0"/>
          <w:left w:val="none" w:color="000000" w:sz="4" w:space="0"/>
          <w:bottom w:val="none" w:color="000000" w:sz="4" w:space="0"/>
          <w:right w:val="none" w:color="000000" w:sz="4" w:space="0"/>
        </w:tcBorders>
      </w:tcPr>
    </w:tblStylePr>
  </w:style>
  <w:style w:type="table" w:styleId="977" w:customStyle="1">
    <w:name w:val="List Table 1 Light - Accent 5"/>
    <w:basedOn w:val="833"/>
    <w:uiPriority w:val="99"/>
    <w:qFormat/>
    <w:tblPr/>
    <w:tblStylePr w:type="band1Horz">
      <w:tcPr>
        <w:shd w:val="clear" w:color="d1eaf0" w:themeColor="accent5" w:themeTint="40" w:fill="d1eaf0" w:themeFill="accent5" w:themeFillTint="40"/>
      </w:tcPr>
    </w:tblStylePr>
    <w:tblStylePr w:type="band1Vert">
      <w:tcPr>
        <w:shd w:val="clear" w:color="d1eaf0" w:themeColor="accent5" w:themeTint="40" w:fill="d1eaf0" w:themeFill="accent5" w:themeFillTint="40"/>
      </w:tcPr>
    </w:tblStylePr>
    <w:tblStylePr w:type="firstCol">
      <w:rPr>
        <w:b/>
        <w:color w:val="404040"/>
      </w:rPr>
    </w:tblStylePr>
    <w:tblStylePr w:type="firstRow">
      <w:rPr>
        <w:b/>
        <w:color w:val="404040"/>
      </w:rPr>
      <w:tcPr>
        <w:tcBorders>
          <w:top w:val="none" w:color="000000" w:sz="4" w:space="0"/>
          <w:left w:val="none" w:color="000000" w:sz="4" w:space="0"/>
          <w:bottom w:val="single" w:color="4BACC6" w:themeColor="accent5" w:sz="4" w:space="0"/>
          <w:right w:val="none" w:color="000000" w:sz="4" w:space="0"/>
        </w:tcBorders>
      </w:tcPr>
    </w:tblStylePr>
    <w:tblStylePr w:type="lastCol">
      <w:rPr>
        <w:b/>
        <w:color w:val="404040"/>
      </w:rPr>
    </w:tblStylePr>
    <w:tblStylePr w:type="lastRow">
      <w:rPr>
        <w:b/>
        <w:color w:val="404040"/>
      </w:rPr>
      <w:tcPr>
        <w:tcBorders>
          <w:top w:val="single" w:color="4BACC6" w:themeColor="accent5" w:sz="4" w:space="0"/>
          <w:left w:val="none" w:color="000000" w:sz="4" w:space="0"/>
          <w:bottom w:val="none" w:color="000000" w:sz="4" w:space="0"/>
          <w:right w:val="none" w:color="000000" w:sz="4" w:space="0"/>
        </w:tcBorders>
      </w:tcPr>
    </w:tblStylePr>
  </w:style>
  <w:style w:type="table" w:styleId="978" w:customStyle="1">
    <w:name w:val="List Table 1 Light - Accent 6"/>
    <w:basedOn w:val="833"/>
    <w:uiPriority w:val="99"/>
    <w:qFormat/>
    <w:tblPr/>
    <w:tblStylePr w:type="band1Horz">
      <w:tcPr>
        <w:shd w:val="clear" w:color="fde4d0" w:themeColor="accent6" w:themeTint="40" w:fill="fde4d0" w:themeFill="accent6" w:themeFillTint="40"/>
      </w:tcPr>
    </w:tblStylePr>
    <w:tblStylePr w:type="band1Vert">
      <w:tcPr>
        <w:shd w:val="clear" w:color="fde4d0" w:themeColor="accent6" w:themeTint="40" w:fill="fde4d0" w:themeFill="accent6" w:themeFillTint="40"/>
      </w:tcPr>
    </w:tblStylePr>
    <w:tblStylePr w:type="firstCol">
      <w:rPr>
        <w:b/>
        <w:color w:val="404040"/>
      </w:rPr>
    </w:tblStylePr>
    <w:tblStylePr w:type="firstRow">
      <w:rPr>
        <w:b/>
        <w:color w:val="404040"/>
      </w:rPr>
      <w:tcPr>
        <w:tcBorders>
          <w:top w:val="none" w:color="000000" w:sz="4" w:space="0"/>
          <w:left w:val="none" w:color="000000" w:sz="4" w:space="0"/>
          <w:bottom w:val="single" w:color="F79646" w:themeColor="accent6" w:sz="4" w:space="0"/>
          <w:right w:val="none" w:color="000000" w:sz="4" w:space="0"/>
        </w:tcBorders>
      </w:tcPr>
    </w:tblStylePr>
    <w:tblStylePr w:type="lastCol">
      <w:rPr>
        <w:b/>
        <w:color w:val="404040"/>
      </w:rPr>
    </w:tblStylePr>
    <w:tblStylePr w:type="lastRow">
      <w:rPr>
        <w:b/>
        <w:color w:val="404040"/>
      </w:rPr>
      <w:tcPr>
        <w:tcBorders>
          <w:top w:val="single" w:color="F79646" w:themeColor="accent6" w:sz="4" w:space="0"/>
          <w:left w:val="none" w:color="000000" w:sz="4" w:space="0"/>
          <w:bottom w:val="none" w:color="000000" w:sz="4" w:space="0"/>
          <w:right w:val="none" w:color="000000" w:sz="4" w:space="0"/>
        </w:tcBorders>
      </w:tcPr>
    </w:tblStylePr>
  </w:style>
  <w:style w:type="table" w:styleId="979" w:customStyle="1">
    <w:name w:val="清单表 21"/>
    <w:basedOn w:val="833"/>
    <w:uiPriority w:val="99"/>
    <w:qFormat/>
    <w:tblPr>
      <w:tblBorders>
        <w:top w:val="single" w:color="6F6F6F" w:themeColor="text1" w:themeTint="90" w:sz="4" w:space="0"/>
        <w:bottom w:val="single" w:color="6F6F6F" w:themeColor="text1" w:themeTint="90" w:sz="4" w:space="0"/>
        <w:insideH w:val="single" w:color="6F6F6F" w:themeColor="text1" w:themeTint="90" w:sz="4" w:space="0"/>
      </w:tblBorders>
    </w:tblPr>
    <w:tblStylePr w:type="band1Horz">
      <w:rPr>
        <w:rFonts w:ascii="Arial" w:hAnsi="Arial"/>
        <w:color w:val="404040"/>
        <w:sz w:val="22"/>
      </w:rPr>
      <w:tcPr>
        <w:shd w:val="clear" w:color="bfbfbf" w:themeColor="text1" w:themeTint="40" w:fill="bfbfbf" w:themeFill="text1" w:themeFillTint="40"/>
      </w:tcPr>
    </w:tblStylePr>
    <w:tblStylePr w:type="band1Vert">
      <w:rPr>
        <w:rFonts w:ascii="Arial" w:hAnsi="Arial"/>
        <w:color w:val="404040"/>
        <w:sz w:val="22"/>
      </w:rPr>
      <w:tcPr>
        <w:shd w:val="clear" w:color="bfbfbf" w:themeColor="text1" w:themeTint="40" w:fill="bfbfbf" w:themeFill="text1" w:themeFillTint="40"/>
      </w:tcPr>
    </w:tblStylePr>
    <w:tblStylePr w:type="firstCol">
      <w:rPr>
        <w:rFonts w:ascii="Arial" w:hAnsi="Arial"/>
        <w:b/>
        <w:color w:val="404040"/>
        <w:sz w:val="22"/>
      </w:rPr>
    </w:tblStylePr>
    <w:tblStylePr w:type="firstRow">
      <w:rPr>
        <w:rFonts w:ascii="Arial" w:hAnsi="Arial"/>
        <w:b/>
        <w:color w:val="404040"/>
        <w:sz w:val="22"/>
      </w:rPr>
      <w:tcPr>
        <w:tcBorders>
          <w:top w:val="single" w:color="6F6F6F" w:themeColor="text1" w:themeTint="90" w:sz="4" w:space="0"/>
          <w:left w:val="none" w:color="000000" w:sz="4" w:space="0"/>
          <w:bottom w:val="single" w:color="6F6F6F" w:themeColor="text1" w:themeTint="90" w:sz="4" w:space="0"/>
          <w:right w:val="none" w:color="000000" w:sz="4" w:space="0"/>
        </w:tcBorders>
      </w:tcPr>
    </w:tblStylePr>
    <w:tblStylePr w:type="lastCol">
      <w:rPr>
        <w:rFonts w:ascii="Arial" w:hAnsi="Arial"/>
        <w:b/>
        <w:color w:val="404040"/>
        <w:sz w:val="22"/>
      </w:rPr>
    </w:tblStylePr>
    <w:tblStylePr w:type="lastRow">
      <w:rPr>
        <w:rFonts w:ascii="Arial" w:hAnsi="Arial"/>
        <w:b/>
        <w:color w:val="404040"/>
        <w:sz w:val="22"/>
      </w:rPr>
      <w:tcPr>
        <w:tcBorders>
          <w:top w:val="single" w:color="6F6F6F" w:themeColor="text1" w:themeTint="90" w:sz="4" w:space="0"/>
          <w:left w:val="none" w:color="000000" w:sz="4" w:space="0"/>
          <w:bottom w:val="single" w:color="6F6F6F" w:themeColor="text1" w:themeTint="90" w:sz="4" w:space="0"/>
          <w:right w:val="none" w:color="000000" w:sz="4" w:space="0"/>
        </w:tcBorders>
      </w:tcPr>
    </w:tblStylePr>
  </w:style>
  <w:style w:type="table" w:styleId="980" w:customStyle="1">
    <w:name w:val="List Table 2 - Accent 1"/>
    <w:basedOn w:val="833"/>
    <w:uiPriority w:val="99"/>
    <w:qFormat/>
    <w:tblPr>
      <w:tblBorders>
        <w:top w:val="single" w:color="9BB7D9" w:themeColor="accent1" w:themeTint="90" w:sz="4" w:space="0"/>
        <w:bottom w:val="single" w:color="9BB7D9" w:themeColor="accent1" w:themeTint="90" w:sz="4" w:space="0"/>
        <w:insideH w:val="single" w:color="9BB7D9" w:themeColor="accent1" w:themeTint="90" w:sz="4" w:space="0"/>
      </w:tblBorders>
    </w:tblPr>
    <w:tblStylePr w:type="band1Horz">
      <w:rPr>
        <w:rFonts w:ascii="Arial" w:hAnsi="Arial"/>
        <w:color w:val="404040"/>
        <w:sz w:val="22"/>
      </w:rPr>
      <w:tcPr>
        <w:shd w:val="clear" w:color="d2dfee" w:themeColor="accent1" w:themeTint="40" w:fill="d2dfee" w:themeFill="accent1" w:themeFillTint="40"/>
      </w:tcPr>
    </w:tblStylePr>
    <w:tblStylePr w:type="band1Vert">
      <w:rPr>
        <w:rFonts w:ascii="Arial" w:hAnsi="Arial"/>
        <w:color w:val="404040"/>
        <w:sz w:val="22"/>
      </w:rPr>
      <w:tcPr>
        <w:shd w:val="clear" w:color="d2dfee" w:themeColor="accent1" w:themeTint="40" w:fill="d2dfee" w:themeFill="accent1" w:themeFillTint="40"/>
      </w:tcPr>
    </w:tblStylePr>
    <w:tblStylePr w:type="firstCol">
      <w:rPr>
        <w:rFonts w:ascii="Arial" w:hAnsi="Arial"/>
        <w:b/>
        <w:color w:val="404040"/>
        <w:sz w:val="22"/>
      </w:rPr>
    </w:tblStylePr>
    <w:tblStylePr w:type="firstRow">
      <w:rPr>
        <w:rFonts w:ascii="Arial" w:hAnsi="Arial"/>
        <w:b/>
        <w:color w:val="404040"/>
        <w:sz w:val="22"/>
      </w:rPr>
      <w:tcPr>
        <w:tcBorders>
          <w:top w:val="single" w:color="9BB7D9" w:themeColor="accent1" w:themeTint="90" w:sz="4" w:space="0"/>
          <w:left w:val="none" w:color="000000" w:sz="4" w:space="0"/>
          <w:bottom w:val="single" w:color="9BB7D9" w:themeColor="accent1" w:themeTint="90" w:sz="4" w:space="0"/>
          <w:right w:val="none" w:color="000000" w:sz="4" w:space="0"/>
        </w:tcBorders>
      </w:tcPr>
    </w:tblStylePr>
    <w:tblStylePr w:type="lastCol">
      <w:rPr>
        <w:rFonts w:ascii="Arial" w:hAnsi="Arial"/>
        <w:b/>
        <w:color w:val="404040"/>
        <w:sz w:val="22"/>
      </w:rPr>
    </w:tblStylePr>
    <w:tblStylePr w:type="lastRow">
      <w:rPr>
        <w:rFonts w:ascii="Arial" w:hAnsi="Arial"/>
        <w:b/>
        <w:color w:val="404040"/>
        <w:sz w:val="22"/>
      </w:rPr>
      <w:tcPr>
        <w:tcBorders>
          <w:top w:val="single" w:color="9BB7D9" w:themeColor="accent1" w:themeTint="90" w:sz="4" w:space="0"/>
          <w:left w:val="none" w:color="000000" w:sz="4" w:space="0"/>
          <w:bottom w:val="single" w:color="9BB7D9" w:themeColor="accent1" w:themeTint="90" w:sz="4" w:space="0"/>
          <w:right w:val="none" w:color="000000" w:sz="4" w:space="0"/>
        </w:tcBorders>
      </w:tcPr>
    </w:tblStylePr>
  </w:style>
  <w:style w:type="table" w:styleId="981" w:customStyle="1">
    <w:name w:val="List Table 2 - Accent 2"/>
    <w:basedOn w:val="833"/>
    <w:uiPriority w:val="99"/>
    <w:qFormat/>
    <w:tblPr>
      <w:tblBorders>
        <w:top w:val="single" w:color="DB9B9A" w:themeColor="accent2" w:themeTint="90" w:sz="4" w:space="0"/>
        <w:bottom w:val="single" w:color="DB9B9A" w:themeColor="accent2" w:themeTint="90" w:sz="4" w:space="0"/>
        <w:insideH w:val="single" w:color="DB9B9A" w:themeColor="accent2" w:themeTint="90" w:sz="4" w:space="0"/>
      </w:tblBorders>
    </w:tblPr>
    <w:tblStylePr w:type="band1Horz">
      <w:rPr>
        <w:rFonts w:ascii="Arial" w:hAnsi="Arial"/>
        <w:color w:val="404040"/>
        <w:sz w:val="22"/>
      </w:rPr>
      <w:tcPr>
        <w:shd w:val="clear" w:color="efd2d2" w:themeColor="accent2" w:themeTint="40" w:fill="efd2d2" w:themeFill="accent2" w:themeFillTint="40"/>
      </w:tcPr>
    </w:tblStylePr>
    <w:tblStylePr w:type="band1Vert">
      <w:rPr>
        <w:rFonts w:ascii="Arial" w:hAnsi="Arial"/>
        <w:color w:val="404040"/>
        <w:sz w:val="22"/>
      </w:rPr>
      <w:tcPr>
        <w:shd w:val="clear" w:color="efd2d2" w:themeColor="accent2" w:themeTint="40" w:fill="efd2d2" w:themeFill="accent2" w:themeFillTint="40"/>
      </w:tcPr>
    </w:tblStylePr>
    <w:tblStylePr w:type="firstCol">
      <w:rPr>
        <w:rFonts w:ascii="Arial" w:hAnsi="Arial"/>
        <w:b/>
        <w:color w:val="404040"/>
        <w:sz w:val="22"/>
      </w:rPr>
    </w:tblStylePr>
    <w:tblStylePr w:type="firstRow">
      <w:rPr>
        <w:rFonts w:ascii="Arial" w:hAnsi="Arial"/>
        <w:b/>
        <w:color w:val="404040"/>
        <w:sz w:val="22"/>
      </w:rPr>
      <w:tcPr>
        <w:tcBorders>
          <w:top w:val="single" w:color="DB9B9A" w:themeColor="accent2" w:themeTint="90" w:sz="4" w:space="0"/>
          <w:left w:val="none" w:color="000000" w:sz="4" w:space="0"/>
          <w:bottom w:val="single" w:color="DB9B9A" w:themeColor="accent2" w:themeTint="90" w:sz="4" w:space="0"/>
          <w:right w:val="none" w:color="000000" w:sz="4" w:space="0"/>
        </w:tcBorders>
      </w:tcPr>
    </w:tblStylePr>
    <w:tblStylePr w:type="lastCol">
      <w:rPr>
        <w:rFonts w:ascii="Arial" w:hAnsi="Arial"/>
        <w:b/>
        <w:color w:val="404040"/>
        <w:sz w:val="22"/>
      </w:rPr>
    </w:tblStylePr>
    <w:tblStylePr w:type="lastRow">
      <w:rPr>
        <w:rFonts w:ascii="Arial" w:hAnsi="Arial"/>
        <w:b/>
        <w:color w:val="404040"/>
        <w:sz w:val="22"/>
      </w:rPr>
      <w:tcPr>
        <w:tcBorders>
          <w:top w:val="single" w:color="DB9B9A" w:themeColor="accent2" w:themeTint="90" w:sz="4" w:space="0"/>
          <w:left w:val="none" w:color="000000" w:sz="4" w:space="0"/>
          <w:bottom w:val="single" w:color="DB9B9A" w:themeColor="accent2" w:themeTint="90" w:sz="4" w:space="0"/>
          <w:right w:val="none" w:color="000000" w:sz="4" w:space="0"/>
        </w:tcBorders>
      </w:tcPr>
    </w:tblStylePr>
  </w:style>
  <w:style w:type="table" w:styleId="982" w:customStyle="1">
    <w:name w:val="List Table 2 - Accent 3"/>
    <w:basedOn w:val="833"/>
    <w:uiPriority w:val="99"/>
    <w:qFormat/>
    <w:tblPr>
      <w:tblBorders>
        <w:top w:val="single" w:color="C6D8A1" w:themeColor="accent3" w:themeTint="90" w:sz="4" w:space="0"/>
        <w:bottom w:val="single" w:color="C6D8A1" w:themeColor="accent3" w:themeTint="90" w:sz="4" w:space="0"/>
        <w:insideH w:val="single" w:color="C6D8A1" w:themeColor="accent3" w:themeTint="90" w:sz="4" w:space="0"/>
      </w:tblBorders>
    </w:tblPr>
    <w:tblStylePr w:type="band1Horz">
      <w:rPr>
        <w:rFonts w:ascii="Arial" w:hAnsi="Arial"/>
        <w:color w:val="404040"/>
        <w:sz w:val="22"/>
      </w:rPr>
      <w:tcPr>
        <w:shd w:val="clear" w:color="e5eed5" w:themeColor="accent3" w:themeTint="40" w:fill="e5eed5" w:themeFill="accent3" w:themeFillTint="40"/>
      </w:tcPr>
    </w:tblStylePr>
    <w:tblStylePr w:type="band1Vert">
      <w:rPr>
        <w:rFonts w:ascii="Arial" w:hAnsi="Arial"/>
        <w:color w:val="404040"/>
        <w:sz w:val="22"/>
      </w:rPr>
      <w:tcPr>
        <w:shd w:val="clear" w:color="e5eed5" w:themeColor="accent3" w:themeTint="40" w:fill="e5eed5" w:themeFill="accent3" w:themeFillTint="40"/>
      </w:tcPr>
    </w:tblStylePr>
    <w:tblStylePr w:type="firstCol">
      <w:rPr>
        <w:rFonts w:ascii="Arial" w:hAnsi="Arial"/>
        <w:b/>
        <w:color w:val="404040"/>
        <w:sz w:val="22"/>
      </w:rPr>
    </w:tblStylePr>
    <w:tblStylePr w:type="firstRow">
      <w:rPr>
        <w:rFonts w:ascii="Arial" w:hAnsi="Arial"/>
        <w:b/>
        <w:color w:val="404040"/>
        <w:sz w:val="22"/>
      </w:rPr>
      <w:tcPr>
        <w:tcBorders>
          <w:top w:val="single" w:color="C6D8A1" w:themeColor="accent3" w:themeTint="90" w:sz="4" w:space="0"/>
          <w:left w:val="none" w:color="000000" w:sz="4" w:space="0"/>
          <w:bottom w:val="single" w:color="C6D8A1" w:themeColor="accent3" w:themeTint="90" w:sz="4" w:space="0"/>
          <w:right w:val="none" w:color="000000" w:sz="4" w:space="0"/>
        </w:tcBorders>
      </w:tcPr>
    </w:tblStylePr>
    <w:tblStylePr w:type="lastCol">
      <w:rPr>
        <w:rFonts w:ascii="Arial" w:hAnsi="Arial"/>
        <w:b/>
        <w:color w:val="404040"/>
        <w:sz w:val="22"/>
      </w:rPr>
    </w:tblStylePr>
    <w:tblStylePr w:type="lastRow">
      <w:rPr>
        <w:rFonts w:ascii="Arial" w:hAnsi="Arial"/>
        <w:b/>
        <w:color w:val="404040"/>
        <w:sz w:val="22"/>
      </w:rPr>
      <w:tcPr>
        <w:tcBorders>
          <w:top w:val="single" w:color="C6D8A1" w:themeColor="accent3" w:themeTint="90" w:sz="4" w:space="0"/>
          <w:left w:val="none" w:color="000000" w:sz="4" w:space="0"/>
          <w:bottom w:val="single" w:color="C6D8A1" w:themeColor="accent3" w:themeTint="90" w:sz="4" w:space="0"/>
          <w:right w:val="none" w:color="000000" w:sz="4" w:space="0"/>
        </w:tcBorders>
      </w:tcPr>
    </w:tblStylePr>
  </w:style>
  <w:style w:type="table" w:styleId="983" w:customStyle="1">
    <w:name w:val="List Table 2 - Accent 4"/>
    <w:basedOn w:val="833"/>
    <w:uiPriority w:val="99"/>
    <w:qFormat/>
    <w:tblPr>
      <w:tblBorders>
        <w:top w:val="single" w:color="B7A7CA" w:themeColor="accent4" w:themeTint="90" w:sz="4" w:space="0"/>
        <w:bottom w:val="single" w:color="B7A7CA" w:themeColor="accent4" w:themeTint="90" w:sz="4" w:space="0"/>
        <w:insideH w:val="single" w:color="B7A7CA" w:themeColor="accent4" w:themeTint="90" w:sz="4" w:space="0"/>
      </w:tblBorders>
    </w:tblPr>
    <w:tblStylePr w:type="band1Horz">
      <w:rPr>
        <w:rFonts w:ascii="Arial" w:hAnsi="Arial"/>
        <w:color w:val="404040"/>
        <w:sz w:val="22"/>
      </w:rPr>
      <w:tcPr>
        <w:shd w:val="clear" w:color="dfd8e7" w:themeColor="accent4" w:themeTint="40" w:fill="dfd8e7" w:themeFill="accent4" w:themeFillTint="40"/>
      </w:tcPr>
    </w:tblStylePr>
    <w:tblStylePr w:type="band1Vert">
      <w:rPr>
        <w:rFonts w:ascii="Arial" w:hAnsi="Arial"/>
        <w:color w:val="404040"/>
        <w:sz w:val="22"/>
      </w:rPr>
      <w:tcPr>
        <w:shd w:val="clear" w:color="dfd8e7" w:themeColor="accent4" w:themeTint="40" w:fill="dfd8e7" w:themeFill="accent4" w:themeFillTint="40"/>
      </w:tcPr>
    </w:tblStylePr>
    <w:tblStylePr w:type="firstCol">
      <w:rPr>
        <w:rFonts w:ascii="Arial" w:hAnsi="Arial"/>
        <w:b/>
        <w:color w:val="404040"/>
        <w:sz w:val="22"/>
      </w:rPr>
    </w:tblStylePr>
    <w:tblStylePr w:type="firstRow">
      <w:rPr>
        <w:rFonts w:ascii="Arial" w:hAnsi="Arial"/>
        <w:b/>
        <w:color w:val="404040"/>
        <w:sz w:val="22"/>
      </w:rPr>
      <w:tcPr>
        <w:tcBorders>
          <w:top w:val="single" w:color="B7A7CA" w:themeColor="accent4" w:themeTint="90" w:sz="4" w:space="0"/>
          <w:left w:val="none" w:color="000000" w:sz="4" w:space="0"/>
          <w:bottom w:val="single" w:color="B7A7CA" w:themeColor="accent4" w:themeTint="90" w:sz="4" w:space="0"/>
          <w:right w:val="none" w:color="000000" w:sz="4" w:space="0"/>
        </w:tcBorders>
      </w:tcPr>
    </w:tblStylePr>
    <w:tblStylePr w:type="lastCol">
      <w:rPr>
        <w:rFonts w:ascii="Arial" w:hAnsi="Arial"/>
        <w:b/>
        <w:color w:val="404040"/>
        <w:sz w:val="22"/>
      </w:rPr>
    </w:tblStylePr>
    <w:tblStylePr w:type="lastRow">
      <w:rPr>
        <w:rFonts w:ascii="Arial" w:hAnsi="Arial"/>
        <w:b/>
        <w:color w:val="404040"/>
        <w:sz w:val="22"/>
      </w:rPr>
      <w:tcPr>
        <w:tcBorders>
          <w:top w:val="single" w:color="B7A7CA" w:themeColor="accent4" w:themeTint="90" w:sz="4" w:space="0"/>
          <w:left w:val="none" w:color="000000" w:sz="4" w:space="0"/>
          <w:bottom w:val="single" w:color="B7A7CA" w:themeColor="accent4" w:themeTint="90" w:sz="4" w:space="0"/>
          <w:right w:val="none" w:color="000000" w:sz="4" w:space="0"/>
        </w:tcBorders>
      </w:tcPr>
    </w:tblStylePr>
  </w:style>
  <w:style w:type="table" w:styleId="984" w:customStyle="1">
    <w:name w:val="List Table 2 - Accent 5"/>
    <w:basedOn w:val="833"/>
    <w:uiPriority w:val="99"/>
    <w:qFormat/>
    <w:tblPr>
      <w:tblBorders>
        <w:top w:val="single" w:color="99D0DE" w:themeColor="accent5" w:themeTint="90" w:sz="4" w:space="0"/>
        <w:bottom w:val="single" w:color="99D0DE" w:themeColor="accent5" w:themeTint="90" w:sz="4" w:space="0"/>
        <w:insideH w:val="single" w:color="99D0DE" w:themeColor="accent5" w:themeTint="90" w:sz="4" w:space="0"/>
      </w:tblBorders>
    </w:tblPr>
    <w:tblStylePr w:type="band1Horz">
      <w:rPr>
        <w:rFonts w:ascii="Arial" w:hAnsi="Arial"/>
        <w:color w:val="404040"/>
        <w:sz w:val="22"/>
      </w:rPr>
      <w:tcPr>
        <w:shd w:val="clear" w:color="d1eaf0" w:themeColor="accent5" w:themeTint="40" w:fill="d1eaf0" w:themeFill="accent5" w:themeFillTint="40"/>
      </w:tcPr>
    </w:tblStylePr>
    <w:tblStylePr w:type="band1Vert">
      <w:rPr>
        <w:rFonts w:ascii="Arial" w:hAnsi="Arial"/>
        <w:color w:val="404040"/>
        <w:sz w:val="22"/>
      </w:rPr>
      <w:tcPr>
        <w:shd w:val="clear" w:color="d1eaf0" w:themeColor="accent5" w:themeTint="40" w:fill="d1eaf0" w:themeFill="accent5" w:themeFillTint="40"/>
      </w:tcPr>
    </w:tblStylePr>
    <w:tblStylePr w:type="firstCol">
      <w:rPr>
        <w:rFonts w:ascii="Arial" w:hAnsi="Arial"/>
        <w:b/>
        <w:color w:val="404040"/>
        <w:sz w:val="22"/>
      </w:rPr>
    </w:tblStylePr>
    <w:tblStylePr w:type="firstRow">
      <w:rPr>
        <w:rFonts w:ascii="Arial" w:hAnsi="Arial"/>
        <w:b/>
        <w:color w:val="404040"/>
        <w:sz w:val="22"/>
      </w:rPr>
      <w:tcPr>
        <w:tcBorders>
          <w:top w:val="single" w:color="99D0DE" w:themeColor="accent5" w:themeTint="90" w:sz="4" w:space="0"/>
          <w:left w:val="none" w:color="000000" w:sz="4" w:space="0"/>
          <w:bottom w:val="single" w:color="99D0DE" w:themeColor="accent5" w:themeTint="90" w:sz="4" w:space="0"/>
          <w:right w:val="none" w:color="000000" w:sz="4" w:space="0"/>
        </w:tcBorders>
      </w:tcPr>
    </w:tblStylePr>
    <w:tblStylePr w:type="lastCol">
      <w:rPr>
        <w:rFonts w:ascii="Arial" w:hAnsi="Arial"/>
        <w:b/>
        <w:color w:val="404040"/>
        <w:sz w:val="22"/>
      </w:rPr>
    </w:tblStylePr>
    <w:tblStylePr w:type="lastRow">
      <w:rPr>
        <w:rFonts w:ascii="Arial" w:hAnsi="Arial"/>
        <w:b/>
        <w:color w:val="404040"/>
        <w:sz w:val="22"/>
      </w:rPr>
      <w:tcPr>
        <w:tcBorders>
          <w:top w:val="single" w:color="99D0DE" w:themeColor="accent5" w:themeTint="90" w:sz="4" w:space="0"/>
          <w:left w:val="none" w:color="000000" w:sz="4" w:space="0"/>
          <w:bottom w:val="single" w:color="99D0DE" w:themeColor="accent5" w:themeTint="90" w:sz="4" w:space="0"/>
          <w:right w:val="none" w:color="000000" w:sz="4" w:space="0"/>
        </w:tcBorders>
      </w:tcPr>
    </w:tblStylePr>
  </w:style>
  <w:style w:type="table" w:styleId="985" w:customStyle="1">
    <w:name w:val="List Table 2 - Accent 6"/>
    <w:basedOn w:val="833"/>
    <w:uiPriority w:val="99"/>
    <w:qFormat/>
    <w:tblPr>
      <w:tblBorders>
        <w:top w:val="single" w:color="FAC396" w:themeColor="accent6" w:themeTint="90" w:sz="4" w:space="0"/>
        <w:bottom w:val="single" w:color="FAC396" w:themeColor="accent6" w:themeTint="90" w:sz="4" w:space="0"/>
        <w:insideH w:val="single" w:color="FAC396" w:themeColor="accent6" w:themeTint="90" w:sz="4" w:space="0"/>
      </w:tblBorders>
    </w:tblPr>
    <w:tblStylePr w:type="band1Horz">
      <w:rPr>
        <w:rFonts w:ascii="Arial" w:hAnsi="Arial"/>
        <w:color w:val="404040"/>
        <w:sz w:val="22"/>
      </w:rPr>
      <w:tcPr>
        <w:shd w:val="clear" w:color="fde4d0" w:themeColor="accent6" w:themeTint="40" w:fill="fde4d0" w:themeFill="accent6" w:themeFillTint="40"/>
      </w:tcPr>
    </w:tblStylePr>
    <w:tblStylePr w:type="band1Vert">
      <w:rPr>
        <w:rFonts w:ascii="Arial" w:hAnsi="Arial"/>
        <w:color w:val="404040"/>
        <w:sz w:val="22"/>
      </w:rPr>
      <w:tcPr>
        <w:shd w:val="clear" w:color="fde4d0" w:themeColor="accent6" w:themeTint="40" w:fill="fde4d0" w:themeFill="accent6" w:themeFillTint="40"/>
      </w:tcPr>
    </w:tblStylePr>
    <w:tblStylePr w:type="firstCol">
      <w:rPr>
        <w:rFonts w:ascii="Arial" w:hAnsi="Arial"/>
        <w:b/>
        <w:color w:val="404040"/>
        <w:sz w:val="22"/>
      </w:rPr>
    </w:tblStylePr>
    <w:tblStylePr w:type="firstRow">
      <w:rPr>
        <w:rFonts w:ascii="Arial" w:hAnsi="Arial"/>
        <w:b/>
        <w:color w:val="404040"/>
        <w:sz w:val="22"/>
      </w:rPr>
      <w:tcPr>
        <w:tcBorders>
          <w:top w:val="single" w:color="FAC396" w:themeColor="accent6" w:themeTint="90" w:sz="4" w:space="0"/>
          <w:left w:val="none" w:color="000000" w:sz="4" w:space="0"/>
          <w:bottom w:val="single" w:color="FAC396" w:themeColor="accent6" w:themeTint="90" w:sz="4" w:space="0"/>
          <w:right w:val="none" w:color="000000" w:sz="4" w:space="0"/>
        </w:tcBorders>
      </w:tcPr>
    </w:tblStylePr>
    <w:tblStylePr w:type="lastCol">
      <w:rPr>
        <w:rFonts w:ascii="Arial" w:hAnsi="Arial"/>
        <w:b/>
        <w:color w:val="404040"/>
        <w:sz w:val="22"/>
      </w:rPr>
    </w:tblStylePr>
    <w:tblStylePr w:type="lastRow">
      <w:rPr>
        <w:rFonts w:ascii="Arial" w:hAnsi="Arial"/>
        <w:b/>
        <w:color w:val="404040"/>
        <w:sz w:val="22"/>
      </w:rPr>
      <w:tcPr>
        <w:tcBorders>
          <w:top w:val="single" w:color="FAC396" w:themeColor="accent6" w:themeTint="90" w:sz="4" w:space="0"/>
          <w:left w:val="none" w:color="000000" w:sz="4" w:space="0"/>
          <w:bottom w:val="single" w:color="FAC396" w:themeColor="accent6" w:themeTint="90" w:sz="4" w:space="0"/>
          <w:right w:val="none" w:color="000000" w:sz="4" w:space="0"/>
        </w:tcBorders>
      </w:tcPr>
    </w:tblStylePr>
  </w:style>
  <w:style w:type="table" w:styleId="986" w:customStyle="1">
    <w:name w:val="清单表 31"/>
    <w:basedOn w:val="833"/>
    <w:uiPriority w:val="99"/>
    <w:qFormat/>
    <w:tblPr>
      <w:tblBorders>
        <w:top w:val="single" w:color="000000" w:themeColor="text1" w:sz="4" w:space="0"/>
        <w:left w:val="single" w:color="000000" w:themeColor="text1" w:sz="4" w:space="0"/>
        <w:bottom w:val="single" w:color="000000" w:themeColor="text1" w:sz="4" w:space="0"/>
        <w:right w:val="single" w:color="000000" w:themeColor="text1" w:sz="4" w:space="0"/>
      </w:tblBorders>
    </w:tblPr>
    <w:tblStylePr w:type="band1Horz">
      <w:rPr>
        <w:rFonts w:ascii="Arial" w:hAnsi="Arial"/>
        <w:color w:val="404040"/>
        <w:sz w:val="22"/>
      </w:rPr>
      <w:tcPr>
        <w:tcBorders>
          <w:top w:val="single" w:color="000000" w:themeColor="text1" w:sz="4" w:space="0"/>
          <w:bottom w:val="single" w:color="000000" w:themeColor="text1" w:sz="4" w:space="0"/>
        </w:tcBorders>
      </w:tcPr>
    </w:tblStylePr>
    <w:tblStylePr w:type="band1Vert">
      <w:rPr>
        <w:rFonts w:ascii="Arial" w:hAnsi="Arial"/>
        <w:color w:val="404040"/>
        <w:sz w:val="22"/>
      </w:rPr>
      <w:tcPr>
        <w:tcBorders>
          <w:left w:val="single" w:color="000000" w:themeColor="text1" w:sz="4" w:space="0"/>
          <w:right w:val="single" w:color="000000" w:themeColor="text1" w:sz="4" w:space="0"/>
        </w:tcBorders>
      </w:tcPr>
    </w:tblStylePr>
    <w:tblStylePr w:type="firstCol">
      <w:rPr>
        <w:b/>
        <w:color w:val="404040"/>
      </w:rPr>
    </w:tblStylePr>
    <w:tblStylePr w:type="firstRow">
      <w:rPr>
        <w:rFonts w:ascii="Arial" w:hAnsi="Arial"/>
        <w:b/>
        <w:color w:val="ffffff"/>
        <w:sz w:val="22"/>
      </w:rPr>
      <w:tcPr>
        <w:shd w:val="clear" w:color="000000" w:themeColor="text1" w:fill="000000" w:themeFill="text1"/>
      </w:tcPr>
    </w:tblStylePr>
    <w:tblStylePr w:type="lastCol">
      <w:rPr>
        <w:b/>
        <w:color w:val="404040"/>
      </w:rPr>
    </w:tblStylePr>
    <w:tblStylePr w:type="lastRow">
      <w:rPr>
        <w:b/>
        <w:color w:val="404040"/>
      </w:rPr>
    </w:tblStylePr>
  </w:style>
  <w:style w:type="table" w:styleId="987" w:customStyle="1">
    <w:name w:val="List Table 3 - Accent 1"/>
    <w:basedOn w:val="833"/>
    <w:uiPriority w:val="99"/>
    <w:qFormat/>
    <w:tblPr>
      <w:tblBorders>
        <w:top w:val="single" w:color="4F81BD" w:themeColor="accent1" w:sz="4" w:space="0"/>
        <w:left w:val="single" w:color="4F81BD" w:themeColor="accent1" w:sz="4" w:space="0"/>
        <w:bottom w:val="single" w:color="4F81BD" w:themeColor="accent1" w:sz="4" w:space="0"/>
        <w:right w:val="single" w:color="4F81BD" w:themeColor="accent1" w:sz="4" w:space="0"/>
      </w:tblBorders>
    </w:tblPr>
    <w:tblStylePr w:type="band1Horz">
      <w:rPr>
        <w:rFonts w:ascii="Arial" w:hAnsi="Arial"/>
        <w:color w:val="404040"/>
        <w:sz w:val="22"/>
      </w:rPr>
      <w:tcPr>
        <w:tcBorders>
          <w:top w:val="single" w:color="4F81BD" w:themeColor="accent1" w:sz="4" w:space="0"/>
          <w:bottom w:val="single" w:color="4F81BD" w:themeColor="accent1" w:sz="4" w:space="0"/>
        </w:tcBorders>
      </w:tcPr>
    </w:tblStylePr>
    <w:tblStylePr w:type="band1Vert">
      <w:rPr>
        <w:rFonts w:ascii="Arial" w:hAnsi="Arial"/>
        <w:color w:val="404040"/>
        <w:sz w:val="22"/>
      </w:rPr>
      <w:tcPr>
        <w:tcBorders>
          <w:left w:val="single" w:color="4F81BD" w:themeColor="accent1" w:sz="4" w:space="0"/>
          <w:right w:val="single" w:color="4F81BD" w:themeColor="accent1" w:sz="4" w:space="0"/>
        </w:tcBorders>
      </w:tcPr>
    </w:tblStylePr>
    <w:tblStylePr w:type="firstCol">
      <w:rPr>
        <w:b/>
        <w:color w:val="404040"/>
      </w:rPr>
    </w:tblStylePr>
    <w:tblStylePr w:type="firstRow">
      <w:rPr>
        <w:rFonts w:ascii="Arial" w:hAnsi="Arial"/>
        <w:b/>
        <w:color w:val="ffffff"/>
        <w:sz w:val="22"/>
      </w:rPr>
      <w:tcPr>
        <w:shd w:val="clear" w:color="4f81bd" w:themeColor="accent1" w:fill="4f81bd" w:themeFill="accent1"/>
      </w:tcPr>
    </w:tblStylePr>
    <w:tblStylePr w:type="lastCol">
      <w:rPr>
        <w:b/>
        <w:color w:val="404040"/>
      </w:rPr>
    </w:tblStylePr>
    <w:tblStylePr w:type="lastRow">
      <w:rPr>
        <w:b/>
        <w:color w:val="404040"/>
      </w:rPr>
    </w:tblStylePr>
  </w:style>
  <w:style w:type="table" w:styleId="988" w:customStyle="1">
    <w:name w:val="List Table 3 - Accent 2"/>
    <w:basedOn w:val="833"/>
    <w:uiPriority w:val="99"/>
    <w:qFormat/>
    <w:tblPr>
      <w:tblBorders>
        <w:top w:val="single" w:color="D99695" w:themeColor="accent2" w:themeTint="97" w:sz="4" w:space="0"/>
        <w:left w:val="single" w:color="D99695" w:themeColor="accent2" w:themeTint="97" w:sz="4" w:space="0"/>
        <w:bottom w:val="single" w:color="D99695" w:themeColor="accent2" w:themeTint="97" w:sz="4" w:space="0"/>
        <w:right w:val="single" w:color="D99695" w:themeColor="accent2" w:themeTint="97" w:sz="4" w:space="0"/>
      </w:tblBorders>
    </w:tblPr>
    <w:tblStylePr w:type="band1Horz">
      <w:rPr>
        <w:rFonts w:ascii="Arial" w:hAnsi="Arial"/>
        <w:color w:val="404040"/>
        <w:sz w:val="22"/>
      </w:rPr>
      <w:tcPr>
        <w:tcBorders>
          <w:top w:val="single" w:color="D99695" w:themeColor="accent2" w:themeTint="97" w:sz="4" w:space="0"/>
          <w:bottom w:val="single" w:color="D99695" w:themeColor="accent2" w:themeTint="97" w:sz="4" w:space="0"/>
        </w:tcBorders>
      </w:tcPr>
    </w:tblStylePr>
    <w:tblStylePr w:type="band1Vert">
      <w:rPr>
        <w:rFonts w:ascii="Arial" w:hAnsi="Arial"/>
        <w:color w:val="404040"/>
        <w:sz w:val="22"/>
      </w:rPr>
      <w:tcPr>
        <w:tcBorders>
          <w:left w:val="single" w:color="D99695" w:themeColor="accent2" w:themeTint="97" w:sz="4" w:space="0"/>
          <w:right w:val="single" w:color="D99695" w:themeColor="accent2" w:themeTint="97" w:sz="4" w:space="0"/>
        </w:tcBorders>
      </w:tcPr>
    </w:tblStylePr>
    <w:tblStylePr w:type="firstCol">
      <w:rPr>
        <w:b/>
        <w:color w:val="404040"/>
      </w:rPr>
    </w:tblStylePr>
    <w:tblStylePr w:type="firstRow">
      <w:rPr>
        <w:rFonts w:ascii="Arial" w:hAnsi="Arial"/>
        <w:b/>
        <w:color w:val="ffffff"/>
        <w:sz w:val="22"/>
      </w:rPr>
      <w:tcPr>
        <w:shd w:val="clear" w:color="d99695" w:themeColor="accent2" w:themeTint="97" w:fill="d99695" w:themeFill="accent2" w:themeFillTint="97"/>
      </w:tcPr>
    </w:tblStylePr>
    <w:tblStylePr w:type="lastCol">
      <w:rPr>
        <w:b/>
        <w:color w:val="404040"/>
      </w:rPr>
    </w:tblStylePr>
    <w:tblStylePr w:type="lastRow">
      <w:rPr>
        <w:b/>
        <w:color w:val="404040"/>
      </w:rPr>
    </w:tblStylePr>
  </w:style>
  <w:style w:type="table" w:styleId="989" w:customStyle="1">
    <w:name w:val="List Table 3 - Accent 3"/>
    <w:basedOn w:val="833"/>
    <w:uiPriority w:val="99"/>
    <w:qFormat/>
    <w:tblPr>
      <w:tblBorders>
        <w:top w:val="single" w:color="C3D69B" w:themeColor="accent3" w:themeTint="98" w:sz="4" w:space="0"/>
        <w:left w:val="single" w:color="C3D69B" w:themeColor="accent3" w:themeTint="98" w:sz="4" w:space="0"/>
        <w:bottom w:val="single" w:color="C3D69B" w:themeColor="accent3" w:themeTint="98" w:sz="4" w:space="0"/>
        <w:right w:val="single" w:color="C3D69B" w:themeColor="accent3" w:themeTint="98" w:sz="4" w:space="0"/>
      </w:tblBorders>
    </w:tblPr>
    <w:tblStylePr w:type="band1Horz">
      <w:rPr>
        <w:rFonts w:ascii="Arial" w:hAnsi="Arial"/>
        <w:color w:val="404040"/>
        <w:sz w:val="22"/>
      </w:rPr>
      <w:tcPr>
        <w:tcBorders>
          <w:top w:val="single" w:color="C3D69B" w:themeColor="accent3" w:themeTint="98" w:sz="4" w:space="0"/>
          <w:bottom w:val="single" w:color="C3D69B" w:themeColor="accent3" w:themeTint="98" w:sz="4" w:space="0"/>
        </w:tcBorders>
      </w:tcPr>
    </w:tblStylePr>
    <w:tblStylePr w:type="band1Vert">
      <w:rPr>
        <w:rFonts w:ascii="Arial" w:hAnsi="Arial"/>
        <w:color w:val="404040"/>
        <w:sz w:val="22"/>
      </w:rPr>
      <w:tcPr>
        <w:tcBorders>
          <w:left w:val="single" w:color="C3D69B" w:themeColor="accent3" w:themeTint="98" w:sz="4" w:space="0"/>
          <w:right w:val="single" w:color="C3D69B" w:themeColor="accent3" w:themeTint="98" w:sz="4" w:space="0"/>
        </w:tcBorders>
      </w:tcPr>
    </w:tblStylePr>
    <w:tblStylePr w:type="firstCol">
      <w:rPr>
        <w:b/>
        <w:color w:val="404040"/>
      </w:rPr>
    </w:tblStylePr>
    <w:tblStylePr w:type="firstRow">
      <w:rPr>
        <w:rFonts w:ascii="Arial" w:hAnsi="Arial"/>
        <w:b/>
        <w:color w:val="ffffff"/>
        <w:sz w:val="22"/>
      </w:rPr>
      <w:tcPr>
        <w:shd w:val="clear" w:color="c3d69b" w:themeColor="accent3" w:themeTint="98" w:fill="c3d69b" w:themeFill="accent3" w:themeFillTint="98"/>
      </w:tcPr>
    </w:tblStylePr>
    <w:tblStylePr w:type="lastCol">
      <w:rPr>
        <w:b/>
        <w:color w:val="404040"/>
      </w:rPr>
    </w:tblStylePr>
    <w:tblStylePr w:type="lastRow">
      <w:rPr>
        <w:b/>
        <w:color w:val="404040"/>
      </w:rPr>
    </w:tblStylePr>
  </w:style>
  <w:style w:type="table" w:styleId="990" w:customStyle="1">
    <w:name w:val="List Table 3 - Accent 4"/>
    <w:basedOn w:val="833"/>
    <w:uiPriority w:val="99"/>
    <w:qFormat/>
    <w:tblPr>
      <w:tblBorders>
        <w:top w:val="single" w:color="B2A1C6" w:themeColor="accent4" w:themeTint="9A" w:sz="4" w:space="0"/>
        <w:left w:val="single" w:color="B2A1C6" w:themeColor="accent4" w:themeTint="9A" w:sz="4" w:space="0"/>
        <w:bottom w:val="single" w:color="B2A1C6" w:themeColor="accent4" w:themeTint="9A" w:sz="4" w:space="0"/>
        <w:right w:val="single" w:color="B2A1C6" w:themeColor="accent4" w:themeTint="9A" w:sz="4" w:space="0"/>
      </w:tblBorders>
    </w:tblPr>
    <w:tblStylePr w:type="band1Horz">
      <w:rPr>
        <w:rFonts w:ascii="Arial" w:hAnsi="Arial"/>
        <w:color w:val="404040"/>
        <w:sz w:val="22"/>
      </w:rPr>
      <w:tcPr>
        <w:tcBorders>
          <w:top w:val="single" w:color="B2A1C6" w:themeColor="accent4" w:themeTint="9A" w:sz="4" w:space="0"/>
          <w:bottom w:val="single" w:color="B2A1C6" w:themeColor="accent4" w:themeTint="9A" w:sz="4" w:space="0"/>
        </w:tcBorders>
      </w:tcPr>
    </w:tblStylePr>
    <w:tblStylePr w:type="band1Vert">
      <w:rPr>
        <w:rFonts w:ascii="Arial" w:hAnsi="Arial"/>
        <w:color w:val="404040"/>
        <w:sz w:val="22"/>
      </w:rPr>
      <w:tcPr>
        <w:tcBorders>
          <w:left w:val="single" w:color="B2A1C6" w:themeColor="accent4" w:themeTint="9A" w:sz="4" w:space="0"/>
          <w:right w:val="single" w:color="B2A1C6" w:themeColor="accent4" w:themeTint="9A" w:sz="4" w:space="0"/>
        </w:tcBorders>
      </w:tcPr>
    </w:tblStylePr>
    <w:tblStylePr w:type="firstCol">
      <w:rPr>
        <w:b/>
        <w:color w:val="404040"/>
      </w:rPr>
    </w:tblStylePr>
    <w:tblStylePr w:type="firstRow">
      <w:rPr>
        <w:rFonts w:ascii="Arial" w:hAnsi="Arial"/>
        <w:b/>
        <w:color w:val="ffffff"/>
        <w:sz w:val="22"/>
      </w:rPr>
      <w:tcPr>
        <w:shd w:val="clear" w:color="b2a1c6" w:themeColor="accent4" w:themeTint="9A" w:fill="b2a1c6" w:themeFill="accent4" w:themeFillTint="9A"/>
      </w:tcPr>
    </w:tblStylePr>
    <w:tblStylePr w:type="lastCol">
      <w:rPr>
        <w:b/>
        <w:color w:val="404040"/>
      </w:rPr>
    </w:tblStylePr>
    <w:tblStylePr w:type="lastRow">
      <w:rPr>
        <w:b/>
        <w:color w:val="404040"/>
      </w:rPr>
    </w:tblStylePr>
  </w:style>
  <w:style w:type="table" w:styleId="991" w:customStyle="1">
    <w:name w:val="List Table 3 - Accent 5"/>
    <w:basedOn w:val="833"/>
    <w:uiPriority w:val="99"/>
    <w:qFormat/>
    <w:tblPr>
      <w:tblBorders>
        <w:top w:val="single" w:color="92CCDC" w:themeColor="accent5" w:themeTint="9A" w:sz="4" w:space="0"/>
        <w:left w:val="single" w:color="92CCDC" w:themeColor="accent5" w:themeTint="9A" w:sz="4" w:space="0"/>
        <w:bottom w:val="single" w:color="92CCDC" w:themeColor="accent5" w:themeTint="9A" w:sz="4" w:space="0"/>
        <w:right w:val="single" w:color="92CCDC" w:themeColor="accent5" w:themeTint="9A" w:sz="4" w:space="0"/>
      </w:tblBorders>
    </w:tblPr>
    <w:tblStylePr w:type="band1Horz">
      <w:rPr>
        <w:rFonts w:ascii="Arial" w:hAnsi="Arial"/>
        <w:color w:val="404040"/>
        <w:sz w:val="22"/>
      </w:rPr>
      <w:tcPr>
        <w:tcBorders>
          <w:top w:val="single" w:color="92CCDC" w:themeColor="accent5" w:themeTint="9A" w:sz="4" w:space="0"/>
          <w:bottom w:val="single" w:color="92CCDC" w:themeColor="accent5" w:themeTint="9A" w:sz="4" w:space="0"/>
        </w:tcBorders>
      </w:tcPr>
    </w:tblStylePr>
    <w:tblStylePr w:type="band1Vert">
      <w:rPr>
        <w:rFonts w:ascii="Arial" w:hAnsi="Arial"/>
        <w:color w:val="404040"/>
        <w:sz w:val="22"/>
      </w:rPr>
      <w:tcPr>
        <w:tcBorders>
          <w:left w:val="single" w:color="92CCDC" w:themeColor="accent5" w:themeTint="9A" w:sz="4" w:space="0"/>
          <w:right w:val="single" w:color="92CCDC" w:themeColor="accent5" w:themeTint="9A" w:sz="4" w:space="0"/>
        </w:tcBorders>
      </w:tcPr>
    </w:tblStylePr>
    <w:tblStylePr w:type="firstCol">
      <w:rPr>
        <w:b/>
        <w:color w:val="404040"/>
      </w:rPr>
    </w:tblStylePr>
    <w:tblStylePr w:type="firstRow">
      <w:rPr>
        <w:rFonts w:ascii="Arial" w:hAnsi="Arial"/>
        <w:b/>
        <w:color w:val="ffffff"/>
        <w:sz w:val="22"/>
      </w:rPr>
      <w:tcPr>
        <w:shd w:val="clear" w:color="92ccdc" w:themeColor="accent5" w:themeTint="9A" w:fill="92ccdc" w:themeFill="accent5" w:themeFillTint="9A"/>
      </w:tcPr>
    </w:tblStylePr>
    <w:tblStylePr w:type="lastCol">
      <w:rPr>
        <w:b/>
        <w:color w:val="404040"/>
      </w:rPr>
    </w:tblStylePr>
    <w:tblStylePr w:type="lastRow">
      <w:rPr>
        <w:b/>
        <w:color w:val="404040"/>
      </w:rPr>
    </w:tblStylePr>
  </w:style>
  <w:style w:type="table" w:styleId="992" w:customStyle="1">
    <w:name w:val="List Table 3 - Accent 6"/>
    <w:basedOn w:val="833"/>
    <w:uiPriority w:val="99"/>
    <w:qFormat/>
    <w:tblPr>
      <w:tblBorders>
        <w:top w:val="single" w:color="FAC090" w:themeColor="accent6" w:themeTint="98" w:sz="4" w:space="0"/>
        <w:left w:val="single" w:color="FAC090" w:themeColor="accent6" w:themeTint="98" w:sz="4" w:space="0"/>
        <w:bottom w:val="single" w:color="FAC090" w:themeColor="accent6" w:themeTint="98" w:sz="4" w:space="0"/>
        <w:right w:val="single" w:color="FAC090" w:themeColor="accent6" w:themeTint="98" w:sz="4" w:space="0"/>
      </w:tblBorders>
    </w:tblPr>
    <w:tblStylePr w:type="band1Horz">
      <w:rPr>
        <w:rFonts w:ascii="Arial" w:hAnsi="Arial"/>
        <w:color w:val="404040"/>
        <w:sz w:val="22"/>
      </w:rPr>
      <w:tcPr>
        <w:tcBorders>
          <w:top w:val="single" w:color="FAC090" w:themeColor="accent6" w:themeTint="98" w:sz="4" w:space="0"/>
          <w:bottom w:val="single" w:color="FAC090" w:themeColor="accent6" w:themeTint="98" w:sz="4" w:space="0"/>
        </w:tcBorders>
      </w:tcPr>
    </w:tblStylePr>
    <w:tblStylePr w:type="band1Vert">
      <w:rPr>
        <w:rFonts w:ascii="Arial" w:hAnsi="Arial"/>
        <w:color w:val="404040"/>
        <w:sz w:val="22"/>
      </w:rPr>
      <w:tcPr>
        <w:tcBorders>
          <w:left w:val="single" w:color="FAC090" w:themeColor="accent6" w:themeTint="98" w:sz="4" w:space="0"/>
          <w:right w:val="single" w:color="FAC090" w:themeColor="accent6" w:themeTint="98" w:sz="4" w:space="0"/>
        </w:tcBorders>
      </w:tcPr>
    </w:tblStylePr>
    <w:tblStylePr w:type="firstCol">
      <w:rPr>
        <w:b/>
        <w:color w:val="404040"/>
      </w:rPr>
    </w:tblStylePr>
    <w:tblStylePr w:type="firstRow">
      <w:rPr>
        <w:rFonts w:ascii="Arial" w:hAnsi="Arial"/>
        <w:b/>
        <w:color w:val="ffffff"/>
        <w:sz w:val="22"/>
      </w:rPr>
      <w:tcPr>
        <w:shd w:val="clear" w:color="fac090" w:themeColor="accent6" w:themeTint="98" w:fill="fac090" w:themeFill="accent6" w:themeFillTint="98"/>
      </w:tcPr>
    </w:tblStylePr>
    <w:tblStylePr w:type="lastCol">
      <w:rPr>
        <w:b/>
        <w:color w:val="404040"/>
      </w:rPr>
    </w:tblStylePr>
    <w:tblStylePr w:type="lastRow">
      <w:rPr>
        <w:b/>
        <w:color w:val="404040"/>
      </w:rPr>
    </w:tblStylePr>
  </w:style>
  <w:style w:type="table" w:styleId="993" w:customStyle="1">
    <w:name w:val="清单表 41"/>
    <w:basedOn w:val="833"/>
    <w:uiPriority w:val="99"/>
    <w:qFormat/>
    <w:tblPr>
      <w:tblBorders>
        <w:top w:val="single" w:color="000000" w:themeColor="text1" w:sz="4" w:space="0"/>
        <w:left w:val="single" w:color="000000" w:themeColor="text1" w:sz="4" w:space="0"/>
        <w:bottom w:val="single" w:color="000000" w:themeColor="text1" w:sz="4" w:space="0"/>
        <w:right w:val="single" w:color="000000" w:themeColor="text1" w:sz="4" w:space="0"/>
        <w:insideH w:val="single" w:color="000000" w:themeColor="text1" w:sz="4" w:space="0"/>
      </w:tblBorders>
    </w:tblPr>
    <w:tblStylePr w:type="band1Horz">
      <w:rPr>
        <w:rFonts w:ascii="Arial" w:hAnsi="Arial"/>
        <w:color w:val="404040"/>
        <w:sz w:val="22"/>
      </w:rPr>
      <w:tcPr>
        <w:shd w:val="clear" w:color="bfbfbf" w:themeColor="text1" w:themeTint="40" w:fill="bfbfbf" w:themeFill="text1" w:themeFillTint="40"/>
      </w:tcPr>
    </w:tblStylePr>
    <w:tblStylePr w:type="band1Vert">
      <w:rPr>
        <w:rFonts w:ascii="Arial" w:hAnsi="Arial"/>
        <w:color w:val="404040"/>
        <w:sz w:val="22"/>
      </w:rPr>
      <w:tcPr>
        <w:shd w:val="clear" w:color="bfbfbf" w:themeColor="text1" w:themeTint="40" w:fill="bfbfbf" w:themeFill="text1" w:themeFillTint="40"/>
      </w:tcPr>
    </w:tblStylePr>
    <w:tblStylePr w:type="firstCol">
      <w:rPr>
        <w:b/>
        <w:color w:val="404040"/>
      </w:rPr>
    </w:tblStylePr>
    <w:tblStylePr w:type="firstRow">
      <w:rPr>
        <w:rFonts w:ascii="Arial" w:hAnsi="Arial"/>
        <w:b/>
        <w:color w:val="ffffff"/>
        <w:sz w:val="22"/>
      </w:rPr>
      <w:tcPr>
        <w:shd w:val="clear" w:color="000000" w:themeColor="text1" w:fill="000000" w:themeFill="text1"/>
      </w:tcPr>
    </w:tblStylePr>
    <w:tblStylePr w:type="lastCol">
      <w:rPr>
        <w:b/>
        <w:color w:val="404040"/>
      </w:rPr>
    </w:tblStylePr>
    <w:tblStylePr w:type="lastRow">
      <w:rPr>
        <w:b/>
        <w:color w:val="404040"/>
      </w:rPr>
    </w:tblStylePr>
  </w:style>
  <w:style w:type="table" w:styleId="994" w:customStyle="1">
    <w:name w:val="List Table 4 - Accent 1"/>
    <w:basedOn w:val="833"/>
    <w:uiPriority w:val="99"/>
    <w:qFormat/>
    <w:tblPr>
      <w:tblBorders>
        <w:top w:val="single" w:color="9BB7D9" w:themeColor="accent1" w:themeTint="90" w:sz="4" w:space="0"/>
        <w:left w:val="single" w:color="9BB7D9" w:themeColor="accent1" w:themeTint="90" w:sz="4" w:space="0"/>
        <w:bottom w:val="single" w:color="9BB7D9" w:themeColor="accent1" w:themeTint="90" w:sz="4" w:space="0"/>
        <w:right w:val="single" w:color="9BB7D9" w:themeColor="accent1" w:themeTint="90" w:sz="4" w:space="0"/>
        <w:insideH w:val="single" w:color="9BB7D9" w:themeColor="accent1" w:themeTint="90" w:sz="4" w:space="0"/>
      </w:tblBorders>
    </w:tblPr>
    <w:tblStylePr w:type="band1Horz">
      <w:rPr>
        <w:rFonts w:ascii="Arial" w:hAnsi="Arial"/>
        <w:color w:val="404040"/>
        <w:sz w:val="22"/>
      </w:rPr>
      <w:tcPr>
        <w:shd w:val="clear" w:color="d2dfee" w:themeColor="accent1" w:themeTint="40" w:fill="d2dfee" w:themeFill="accent1" w:themeFillTint="40"/>
      </w:tcPr>
    </w:tblStylePr>
    <w:tblStylePr w:type="band1Vert">
      <w:rPr>
        <w:rFonts w:ascii="Arial" w:hAnsi="Arial"/>
        <w:color w:val="404040"/>
        <w:sz w:val="22"/>
      </w:rPr>
      <w:tcPr>
        <w:shd w:val="clear" w:color="d2dfee" w:themeColor="accent1" w:themeTint="40" w:fill="d2dfee" w:themeFill="accent1" w:themeFillTint="40"/>
      </w:tcPr>
    </w:tblStylePr>
    <w:tblStylePr w:type="firstCol">
      <w:rPr>
        <w:b/>
        <w:color w:val="404040"/>
      </w:rPr>
    </w:tblStylePr>
    <w:tblStylePr w:type="firstRow">
      <w:rPr>
        <w:rFonts w:ascii="Arial" w:hAnsi="Arial"/>
        <w:b/>
        <w:color w:val="ffffff"/>
        <w:sz w:val="22"/>
      </w:rPr>
      <w:tcPr>
        <w:shd w:val="clear" w:color="4f81bd" w:themeColor="accent1" w:fill="4f81bd" w:themeFill="accent1"/>
      </w:tcPr>
    </w:tblStylePr>
    <w:tblStylePr w:type="lastCol">
      <w:rPr>
        <w:b/>
        <w:color w:val="404040"/>
      </w:rPr>
    </w:tblStylePr>
    <w:tblStylePr w:type="lastRow">
      <w:rPr>
        <w:b/>
        <w:color w:val="404040"/>
      </w:rPr>
    </w:tblStylePr>
  </w:style>
  <w:style w:type="table" w:styleId="995" w:customStyle="1">
    <w:name w:val="List Table 4 - Accent 2"/>
    <w:basedOn w:val="833"/>
    <w:uiPriority w:val="99"/>
    <w:qFormat/>
    <w:tblPr>
      <w:tblBorders>
        <w:top w:val="single" w:color="DB9B9A" w:themeColor="accent2" w:themeTint="90" w:sz="4" w:space="0"/>
        <w:left w:val="single" w:color="DB9B9A" w:themeColor="accent2" w:themeTint="90" w:sz="4" w:space="0"/>
        <w:bottom w:val="single" w:color="DB9B9A" w:themeColor="accent2" w:themeTint="90" w:sz="4" w:space="0"/>
        <w:right w:val="single" w:color="DB9B9A" w:themeColor="accent2" w:themeTint="90" w:sz="4" w:space="0"/>
        <w:insideH w:val="single" w:color="DB9B9A" w:themeColor="accent2" w:themeTint="90" w:sz="4" w:space="0"/>
      </w:tblBorders>
    </w:tblPr>
    <w:tblStylePr w:type="band1Horz">
      <w:rPr>
        <w:rFonts w:ascii="Arial" w:hAnsi="Arial"/>
        <w:color w:val="404040"/>
        <w:sz w:val="22"/>
      </w:rPr>
      <w:tcPr>
        <w:shd w:val="clear" w:color="efd2d2" w:themeColor="accent2" w:themeTint="40" w:fill="efd2d2" w:themeFill="accent2" w:themeFillTint="40"/>
      </w:tcPr>
    </w:tblStylePr>
    <w:tblStylePr w:type="band1Vert">
      <w:rPr>
        <w:rFonts w:ascii="Arial" w:hAnsi="Arial"/>
        <w:color w:val="404040"/>
        <w:sz w:val="22"/>
      </w:rPr>
      <w:tcPr>
        <w:shd w:val="clear" w:color="efd2d2" w:themeColor="accent2" w:themeTint="40" w:fill="efd2d2" w:themeFill="accent2" w:themeFillTint="40"/>
      </w:tcPr>
    </w:tblStylePr>
    <w:tblStylePr w:type="firstCol">
      <w:rPr>
        <w:b/>
        <w:color w:val="404040"/>
      </w:rPr>
    </w:tblStylePr>
    <w:tblStylePr w:type="firstRow">
      <w:rPr>
        <w:rFonts w:ascii="Arial" w:hAnsi="Arial"/>
        <w:b/>
        <w:color w:val="ffffff"/>
        <w:sz w:val="22"/>
      </w:rPr>
      <w:tcPr>
        <w:shd w:val="clear" w:color="c0504d" w:themeColor="accent2" w:fill="c0504d" w:themeFill="accent2"/>
      </w:tcPr>
    </w:tblStylePr>
    <w:tblStylePr w:type="lastCol">
      <w:rPr>
        <w:b/>
        <w:color w:val="404040"/>
      </w:rPr>
    </w:tblStylePr>
    <w:tblStylePr w:type="lastRow">
      <w:rPr>
        <w:b/>
        <w:color w:val="404040"/>
      </w:rPr>
    </w:tblStylePr>
  </w:style>
  <w:style w:type="table" w:styleId="996" w:customStyle="1">
    <w:name w:val="List Table 4 - Accent 3"/>
    <w:basedOn w:val="833"/>
    <w:uiPriority w:val="99"/>
    <w:qFormat/>
    <w:tblPr>
      <w:tblBorders>
        <w:top w:val="single" w:color="C6D8A1" w:themeColor="accent3" w:themeTint="90" w:sz="4" w:space="0"/>
        <w:left w:val="single" w:color="C6D8A1" w:themeColor="accent3" w:themeTint="90" w:sz="4" w:space="0"/>
        <w:bottom w:val="single" w:color="C6D8A1" w:themeColor="accent3" w:themeTint="90" w:sz="4" w:space="0"/>
        <w:right w:val="single" w:color="C6D8A1" w:themeColor="accent3" w:themeTint="90" w:sz="4" w:space="0"/>
        <w:insideH w:val="single" w:color="C6D8A1" w:themeColor="accent3" w:themeTint="90" w:sz="4" w:space="0"/>
      </w:tblBorders>
    </w:tblPr>
    <w:tblStylePr w:type="band1Horz">
      <w:rPr>
        <w:rFonts w:ascii="Arial" w:hAnsi="Arial"/>
        <w:color w:val="404040"/>
        <w:sz w:val="22"/>
      </w:rPr>
      <w:tcPr>
        <w:shd w:val="clear" w:color="e5eed5" w:themeColor="accent3" w:themeTint="40" w:fill="e5eed5" w:themeFill="accent3" w:themeFillTint="40"/>
      </w:tcPr>
    </w:tblStylePr>
    <w:tblStylePr w:type="band1Vert">
      <w:rPr>
        <w:rFonts w:ascii="Arial" w:hAnsi="Arial"/>
        <w:color w:val="404040"/>
        <w:sz w:val="22"/>
      </w:rPr>
      <w:tcPr>
        <w:shd w:val="clear" w:color="e5eed5" w:themeColor="accent3" w:themeTint="40" w:fill="e5eed5" w:themeFill="accent3" w:themeFillTint="40"/>
      </w:tcPr>
    </w:tblStylePr>
    <w:tblStylePr w:type="firstCol">
      <w:rPr>
        <w:b/>
        <w:color w:val="404040"/>
      </w:rPr>
    </w:tblStylePr>
    <w:tblStylePr w:type="firstRow">
      <w:rPr>
        <w:rFonts w:ascii="Arial" w:hAnsi="Arial"/>
        <w:b/>
        <w:color w:val="ffffff"/>
        <w:sz w:val="22"/>
      </w:rPr>
      <w:tcPr>
        <w:shd w:val="clear" w:color="9bbb59" w:themeColor="accent3" w:fill="9bbb59" w:themeFill="accent3"/>
      </w:tcPr>
    </w:tblStylePr>
    <w:tblStylePr w:type="lastCol">
      <w:rPr>
        <w:b/>
        <w:color w:val="404040"/>
      </w:rPr>
    </w:tblStylePr>
    <w:tblStylePr w:type="lastRow">
      <w:rPr>
        <w:b/>
        <w:color w:val="404040"/>
      </w:rPr>
    </w:tblStylePr>
  </w:style>
  <w:style w:type="table" w:styleId="997" w:customStyle="1">
    <w:name w:val="List Table 4 - Accent 4"/>
    <w:basedOn w:val="833"/>
    <w:uiPriority w:val="99"/>
    <w:qFormat/>
    <w:tblPr>
      <w:tblBorders>
        <w:top w:val="single" w:color="B7A7CA" w:themeColor="accent4" w:themeTint="90" w:sz="4" w:space="0"/>
        <w:left w:val="single" w:color="B7A7CA" w:themeColor="accent4" w:themeTint="90" w:sz="4" w:space="0"/>
        <w:bottom w:val="single" w:color="B7A7CA" w:themeColor="accent4" w:themeTint="90" w:sz="4" w:space="0"/>
        <w:right w:val="single" w:color="B7A7CA" w:themeColor="accent4" w:themeTint="90" w:sz="4" w:space="0"/>
        <w:insideH w:val="single" w:color="B7A7CA" w:themeColor="accent4" w:themeTint="90" w:sz="4" w:space="0"/>
      </w:tblBorders>
    </w:tblPr>
    <w:tblStylePr w:type="band1Horz">
      <w:rPr>
        <w:rFonts w:ascii="Arial" w:hAnsi="Arial"/>
        <w:color w:val="404040"/>
        <w:sz w:val="22"/>
      </w:rPr>
      <w:tcPr>
        <w:shd w:val="clear" w:color="dfd8e7" w:themeColor="accent4" w:themeTint="40" w:fill="dfd8e7" w:themeFill="accent4" w:themeFillTint="40"/>
      </w:tcPr>
    </w:tblStylePr>
    <w:tblStylePr w:type="band1Vert">
      <w:rPr>
        <w:rFonts w:ascii="Arial" w:hAnsi="Arial"/>
        <w:color w:val="404040"/>
        <w:sz w:val="22"/>
      </w:rPr>
      <w:tcPr>
        <w:shd w:val="clear" w:color="dfd8e7" w:themeColor="accent4" w:themeTint="40" w:fill="dfd8e7" w:themeFill="accent4" w:themeFillTint="40"/>
      </w:tcPr>
    </w:tblStylePr>
    <w:tblStylePr w:type="firstCol">
      <w:rPr>
        <w:b/>
        <w:color w:val="404040"/>
      </w:rPr>
    </w:tblStylePr>
    <w:tblStylePr w:type="firstRow">
      <w:rPr>
        <w:rFonts w:ascii="Arial" w:hAnsi="Arial"/>
        <w:b/>
        <w:color w:val="ffffff"/>
        <w:sz w:val="22"/>
      </w:rPr>
      <w:tcPr>
        <w:shd w:val="clear" w:color="8064a2" w:themeColor="accent4" w:fill="8064a2" w:themeFill="accent4"/>
      </w:tcPr>
    </w:tblStylePr>
    <w:tblStylePr w:type="lastCol">
      <w:rPr>
        <w:b/>
        <w:color w:val="404040"/>
      </w:rPr>
    </w:tblStylePr>
    <w:tblStylePr w:type="lastRow">
      <w:rPr>
        <w:b/>
        <w:color w:val="404040"/>
      </w:rPr>
    </w:tblStylePr>
  </w:style>
  <w:style w:type="table" w:styleId="998" w:customStyle="1">
    <w:name w:val="List Table 4 - Accent 5"/>
    <w:basedOn w:val="833"/>
    <w:uiPriority w:val="99"/>
    <w:qFormat/>
    <w:tblPr>
      <w:tblBorders>
        <w:top w:val="single" w:color="99D0DE" w:themeColor="accent5" w:themeTint="90" w:sz="4" w:space="0"/>
        <w:left w:val="single" w:color="99D0DE" w:themeColor="accent5" w:themeTint="90" w:sz="4" w:space="0"/>
        <w:bottom w:val="single" w:color="99D0DE" w:themeColor="accent5" w:themeTint="90" w:sz="4" w:space="0"/>
        <w:right w:val="single" w:color="99D0DE" w:themeColor="accent5" w:themeTint="90" w:sz="4" w:space="0"/>
        <w:insideH w:val="single" w:color="99D0DE" w:themeColor="accent5" w:themeTint="90" w:sz="4" w:space="0"/>
      </w:tblBorders>
    </w:tblPr>
    <w:tblStylePr w:type="band1Horz">
      <w:rPr>
        <w:rFonts w:ascii="Arial" w:hAnsi="Arial"/>
        <w:color w:val="404040"/>
        <w:sz w:val="22"/>
      </w:rPr>
      <w:tcPr>
        <w:shd w:val="clear" w:color="d1eaf0" w:themeColor="accent5" w:themeTint="40" w:fill="d1eaf0" w:themeFill="accent5" w:themeFillTint="40"/>
      </w:tcPr>
    </w:tblStylePr>
    <w:tblStylePr w:type="band1Vert">
      <w:rPr>
        <w:rFonts w:ascii="Arial" w:hAnsi="Arial"/>
        <w:color w:val="404040"/>
        <w:sz w:val="22"/>
      </w:rPr>
      <w:tcPr>
        <w:shd w:val="clear" w:color="d1eaf0" w:themeColor="accent5" w:themeTint="40" w:fill="d1eaf0" w:themeFill="accent5" w:themeFillTint="40"/>
      </w:tcPr>
    </w:tblStylePr>
    <w:tblStylePr w:type="firstCol">
      <w:rPr>
        <w:b/>
        <w:color w:val="404040"/>
      </w:rPr>
    </w:tblStylePr>
    <w:tblStylePr w:type="firstRow">
      <w:rPr>
        <w:rFonts w:ascii="Arial" w:hAnsi="Arial"/>
        <w:b/>
        <w:color w:val="ffffff"/>
        <w:sz w:val="22"/>
      </w:rPr>
      <w:tcPr>
        <w:shd w:val="clear" w:color="4bacc6" w:themeColor="accent5" w:fill="4bacc6" w:themeFill="accent5"/>
      </w:tcPr>
    </w:tblStylePr>
    <w:tblStylePr w:type="lastCol">
      <w:rPr>
        <w:b/>
        <w:color w:val="404040"/>
      </w:rPr>
    </w:tblStylePr>
    <w:tblStylePr w:type="lastRow">
      <w:rPr>
        <w:b/>
        <w:color w:val="404040"/>
      </w:rPr>
    </w:tblStylePr>
  </w:style>
  <w:style w:type="table" w:styleId="999" w:customStyle="1">
    <w:name w:val="List Table 4 - Accent 6"/>
    <w:basedOn w:val="833"/>
    <w:uiPriority w:val="99"/>
    <w:qFormat/>
    <w:tblPr>
      <w:tblBorders>
        <w:top w:val="single" w:color="FAC396" w:themeColor="accent6" w:themeTint="90" w:sz="4" w:space="0"/>
        <w:left w:val="single" w:color="FAC396" w:themeColor="accent6" w:themeTint="90" w:sz="4" w:space="0"/>
        <w:bottom w:val="single" w:color="FAC396" w:themeColor="accent6" w:themeTint="90" w:sz="4" w:space="0"/>
        <w:right w:val="single" w:color="FAC396" w:themeColor="accent6" w:themeTint="90" w:sz="4" w:space="0"/>
        <w:insideH w:val="single" w:color="FAC396" w:themeColor="accent6" w:themeTint="90" w:sz="4" w:space="0"/>
      </w:tblBorders>
    </w:tblPr>
    <w:tblStylePr w:type="band1Horz">
      <w:rPr>
        <w:rFonts w:ascii="Arial" w:hAnsi="Arial"/>
        <w:color w:val="404040"/>
        <w:sz w:val="22"/>
      </w:rPr>
      <w:tcPr>
        <w:shd w:val="clear" w:color="fde4d0" w:themeColor="accent6" w:themeTint="40" w:fill="fde4d0" w:themeFill="accent6" w:themeFillTint="40"/>
      </w:tcPr>
    </w:tblStylePr>
    <w:tblStylePr w:type="band1Vert">
      <w:rPr>
        <w:rFonts w:ascii="Arial" w:hAnsi="Arial"/>
        <w:color w:val="404040"/>
        <w:sz w:val="22"/>
      </w:rPr>
      <w:tcPr>
        <w:shd w:val="clear" w:color="fde4d0" w:themeColor="accent6" w:themeTint="40" w:fill="fde4d0" w:themeFill="accent6" w:themeFillTint="40"/>
      </w:tcPr>
    </w:tblStylePr>
    <w:tblStylePr w:type="firstCol">
      <w:rPr>
        <w:b/>
        <w:color w:val="404040"/>
      </w:rPr>
    </w:tblStylePr>
    <w:tblStylePr w:type="firstRow">
      <w:rPr>
        <w:rFonts w:ascii="Arial" w:hAnsi="Arial"/>
        <w:b/>
        <w:color w:val="ffffff"/>
        <w:sz w:val="22"/>
      </w:rPr>
      <w:tcPr>
        <w:shd w:val="clear" w:color="f79646" w:themeColor="accent6" w:fill="f79646" w:themeFill="accent6"/>
      </w:tcPr>
    </w:tblStylePr>
    <w:tblStylePr w:type="lastCol">
      <w:rPr>
        <w:b/>
        <w:color w:val="404040"/>
      </w:rPr>
    </w:tblStylePr>
    <w:tblStylePr w:type="lastRow">
      <w:rPr>
        <w:b/>
        <w:color w:val="404040"/>
      </w:rPr>
    </w:tblStylePr>
  </w:style>
  <w:style w:type="table" w:styleId="1000" w:customStyle="1">
    <w:name w:val="清单表 5 深色1"/>
    <w:basedOn w:val="833"/>
    <w:uiPriority w:val="99"/>
    <w:qFormat/>
    <w:tblPr>
      <w:tblBorders>
        <w:top w:val="single" w:color="7F7F7F" w:themeColor="text1" w:themeTint="80" w:sz="32" w:space="0"/>
        <w:left w:val="single" w:color="7F7F7F" w:themeColor="text1" w:themeTint="80" w:sz="32" w:space="0"/>
        <w:bottom w:val="single" w:color="7F7F7F" w:themeColor="text1" w:themeTint="80" w:sz="32" w:space="0"/>
        <w:right w:val="single" w:color="7F7F7F" w:themeColor="text1" w:themeTint="80" w:sz="32" w:space="0"/>
      </w:tblBorders>
    </w:tblPr>
    <w:tblStylePr w:type="band1Horz">
      <w:tcPr>
        <w:shd w:val="clear" w:color="7f7f7f" w:themeColor="text1" w:themeTint="80" w:fill="7f7f7f" w:themeFill="text1" w:themeFillTint="80"/>
        <w:tcBorders>
          <w:top w:val="single" w:color="FFFFFF" w:themeColor="light1" w:sz="4" w:space="0"/>
          <w:bottom w:val="single" w:color="FFFFFF" w:themeColor="light1" w:sz="4" w:space="0"/>
        </w:tcBorders>
      </w:tcPr>
    </w:tblStylePr>
    <w:tblStylePr w:type="band1Vert">
      <w:tcPr>
        <w:shd w:val="clear" w:color="7f7f7f" w:themeColor="text1" w:themeTint="80" w:fill="7f7f7f" w:themeFill="text1" w:themeFillTint="80"/>
        <w:tcBorders>
          <w:left w:val="single" w:color="FFFFFF" w:themeColor="light1" w:sz="4" w:space="0"/>
          <w:right w:val="single" w:color="FFFFFF" w:themeColor="light1" w:sz="4" w:space="0"/>
        </w:tcBorders>
      </w:tcPr>
    </w:tblStylePr>
    <w:tblStylePr w:type="band2Horz">
      <w:tcPr>
        <w:shd w:val="clear" w:color="7f7f7f" w:themeColor="text1" w:themeTint="80" w:fill="7f7f7f" w:themeFill="text1" w:themeFillTint="80"/>
        <w:tcBorders>
          <w:top w:val="single" w:color="FFFFFF" w:themeColor="light1" w:sz="4" w:space="0"/>
          <w:bottom w:val="single" w:color="FFFFFF" w:themeColor="light1" w:sz="4" w:space="0"/>
        </w:tcBorders>
      </w:tcPr>
    </w:tblStylePr>
    <w:tblStylePr w:type="band2Vert">
      <w:tcPr>
        <w:tcBorders>
          <w:left w:val="single" w:color="FFFFFF" w:themeColor="light1" w:sz="4" w:space="0"/>
          <w:right w:val="single" w:color="FFFFFF" w:themeColor="light1" w:sz="4" w:space="0"/>
        </w:tcBorders>
      </w:tcPr>
    </w:tblStylePr>
    <w:tblStylePr w:type="firstCol">
      <w:rPr>
        <w:rFonts w:ascii="Arial" w:hAnsi="Arial"/>
        <w:b/>
        <w:color w:val="ffffff" w:themeColor="light1"/>
        <w:sz w:val="22"/>
      </w:rPr>
      <w:tcPr>
        <w:tcBorders>
          <w:left w:val="single" w:color="7F7F7F" w:themeColor="text1" w:themeTint="80" w:sz="32" w:space="0"/>
          <w:right w:val="single" w:color="FFFFFF" w:themeColor="light1" w:sz="4" w:space="0"/>
        </w:tcBorders>
      </w:tcPr>
    </w:tblStylePr>
    <w:tblStylePr w:type="firstRow">
      <w:rPr>
        <w:rFonts w:ascii="Arial" w:hAnsi="Arial"/>
        <w:b/>
        <w:color w:val="ffffff" w:themeColor="light1"/>
        <w:sz w:val="22"/>
      </w:rPr>
      <w:tcPr>
        <w:shd w:val="clear" w:color="7f7f7f" w:themeColor="text1" w:themeTint="80" w:fill="7f7f7f" w:themeFill="text1" w:themeFillTint="80"/>
        <w:tcBorders>
          <w:top w:val="single" w:color="7F7F7F" w:themeColor="text1" w:themeTint="80" w:sz="32" w:space="0"/>
          <w:bottom w:val="single" w:color="FFFFFF" w:themeColor="light1" w:sz="12" w:space="0"/>
        </w:tcBorders>
      </w:tcPr>
    </w:tblStylePr>
    <w:tblStylePr w:type="lastCol">
      <w:tcPr>
        <w:tcBorders>
          <w:left w:val="single" w:color="FFFFFF" w:themeColor="light1" w:sz="4" w:space="0"/>
          <w:right w:val="single" w:color="7F7F7F" w:themeColor="text1" w:themeTint="80" w:sz="32" w:space="0"/>
        </w:tcBorders>
      </w:tcPr>
    </w:tblStylePr>
    <w:tblStylePr w:type="lastRow">
      <w:rPr>
        <w:rFonts w:ascii="Arial" w:hAnsi="Arial"/>
        <w:b/>
        <w:color w:val="ffffff" w:themeColor="light1"/>
        <w:sz w:val="22"/>
      </w:rPr>
    </w:tblStylePr>
  </w:style>
  <w:style w:type="table" w:styleId="1001" w:customStyle="1">
    <w:name w:val="List Table 5 Dark - Accent 1"/>
    <w:basedOn w:val="833"/>
    <w:uiPriority w:val="99"/>
    <w:qFormat/>
    <w:tblPr>
      <w:tblBorders>
        <w:top w:val="single" w:color="4F81BD" w:themeColor="accent1" w:sz="32" w:space="0"/>
        <w:left w:val="single" w:color="4F81BD" w:themeColor="accent1" w:sz="32" w:space="0"/>
        <w:bottom w:val="single" w:color="4F81BD" w:themeColor="accent1" w:sz="32" w:space="0"/>
        <w:right w:val="single" w:color="4F81BD" w:themeColor="accent1" w:sz="32" w:space="0"/>
      </w:tblBorders>
    </w:tblPr>
    <w:tblStylePr w:type="band1Horz">
      <w:tcPr>
        <w:shd w:val="clear" w:color="4f81bd" w:themeColor="accent1" w:fill="4f81bd" w:themeFill="accent1"/>
        <w:tcBorders>
          <w:top w:val="single" w:color="FFFFFF" w:themeColor="light1" w:sz="4" w:space="0"/>
          <w:bottom w:val="single" w:color="FFFFFF" w:themeColor="light1" w:sz="4" w:space="0"/>
        </w:tcBorders>
      </w:tcPr>
    </w:tblStylePr>
    <w:tblStylePr w:type="band1Vert">
      <w:tcPr>
        <w:shd w:val="clear" w:color="4f81bd" w:themeColor="accent1" w:fill="4f81bd" w:themeFill="accent1"/>
        <w:tcBorders>
          <w:left w:val="single" w:color="FFFFFF" w:themeColor="light1" w:sz="4" w:space="0"/>
          <w:right w:val="single" w:color="FFFFFF" w:themeColor="light1" w:sz="4" w:space="0"/>
        </w:tcBorders>
      </w:tcPr>
    </w:tblStylePr>
    <w:tblStylePr w:type="band2Horz">
      <w:tcPr>
        <w:shd w:val="clear" w:color="4f81bd" w:themeColor="accent1" w:fill="4f81bd" w:themeFill="accent1"/>
        <w:tcBorders>
          <w:top w:val="single" w:color="FFFFFF" w:themeColor="light1" w:sz="4" w:space="0"/>
          <w:bottom w:val="single" w:color="FFFFFF" w:themeColor="light1" w:sz="4" w:space="0"/>
        </w:tcBorders>
      </w:tcPr>
    </w:tblStylePr>
    <w:tblStylePr w:type="band2Vert">
      <w:tcPr>
        <w:tcBorders>
          <w:left w:val="single" w:color="FFFFFF" w:themeColor="light1" w:sz="4" w:space="0"/>
          <w:right w:val="single" w:color="FFFFFF" w:themeColor="light1" w:sz="4" w:space="0"/>
        </w:tcBorders>
      </w:tcPr>
    </w:tblStylePr>
    <w:tblStylePr w:type="firstCol">
      <w:rPr>
        <w:rFonts w:ascii="Arial" w:hAnsi="Arial"/>
        <w:b/>
        <w:color w:val="ffffff" w:themeColor="light1"/>
        <w:sz w:val="22"/>
      </w:rPr>
      <w:tcPr>
        <w:tcBorders>
          <w:left w:val="single" w:color="4F81BD" w:themeColor="accent1" w:sz="32" w:space="0"/>
          <w:right w:val="single" w:color="FFFFFF" w:themeColor="light1" w:sz="4" w:space="0"/>
        </w:tcBorders>
      </w:tcPr>
    </w:tblStylePr>
    <w:tblStylePr w:type="firstRow">
      <w:rPr>
        <w:rFonts w:ascii="Arial" w:hAnsi="Arial"/>
        <w:b/>
        <w:color w:val="ffffff" w:themeColor="light1"/>
        <w:sz w:val="22"/>
      </w:rPr>
      <w:tcPr>
        <w:shd w:val="clear" w:color="4f81bd" w:themeColor="accent1" w:fill="4f81bd" w:themeFill="accent1"/>
        <w:tcBorders>
          <w:top w:val="single" w:color="4F81BD" w:themeColor="accent1" w:sz="32" w:space="0"/>
          <w:bottom w:val="single" w:color="FFFFFF" w:themeColor="light1" w:sz="12" w:space="0"/>
        </w:tcBorders>
      </w:tcPr>
    </w:tblStylePr>
    <w:tblStylePr w:type="lastCol">
      <w:tcPr>
        <w:tcBorders>
          <w:left w:val="single" w:color="FFFFFF" w:themeColor="light1" w:sz="4" w:space="0"/>
          <w:right w:val="single" w:color="4F81BD" w:themeColor="accent1" w:sz="32" w:space="0"/>
        </w:tcBorders>
      </w:tcPr>
    </w:tblStylePr>
    <w:tblStylePr w:type="lastRow">
      <w:rPr>
        <w:rFonts w:ascii="Arial" w:hAnsi="Arial"/>
        <w:b/>
        <w:color w:val="ffffff" w:themeColor="light1"/>
        <w:sz w:val="22"/>
      </w:rPr>
    </w:tblStylePr>
  </w:style>
  <w:style w:type="table" w:styleId="1002" w:customStyle="1">
    <w:name w:val="List Table 5 Dark - Accent 2"/>
    <w:basedOn w:val="833"/>
    <w:uiPriority w:val="99"/>
    <w:qFormat/>
    <w:tblPr>
      <w:tblBorders>
        <w:top w:val="single" w:color="D99695" w:themeColor="accent2" w:themeTint="97" w:sz="32" w:space="0"/>
        <w:left w:val="single" w:color="D99695" w:themeColor="accent2" w:themeTint="97" w:sz="32" w:space="0"/>
        <w:bottom w:val="single" w:color="D99695" w:themeColor="accent2" w:themeTint="97" w:sz="32" w:space="0"/>
        <w:right w:val="single" w:color="D99695" w:themeColor="accent2" w:themeTint="97" w:sz="32" w:space="0"/>
      </w:tblBorders>
    </w:tblPr>
    <w:tblStylePr w:type="band1Horz">
      <w:tcPr>
        <w:shd w:val="clear" w:color="d99695" w:themeColor="accent2" w:themeTint="97" w:fill="d99695" w:themeFill="accent2" w:themeFillTint="97"/>
        <w:tcBorders>
          <w:top w:val="single" w:color="FFFFFF" w:themeColor="light1" w:sz="4" w:space="0"/>
          <w:bottom w:val="single" w:color="FFFFFF" w:themeColor="light1" w:sz="4" w:space="0"/>
        </w:tcBorders>
      </w:tcPr>
    </w:tblStylePr>
    <w:tblStylePr w:type="band1Vert">
      <w:tcPr>
        <w:shd w:val="clear" w:color="d99695" w:themeColor="accent2" w:themeTint="97" w:fill="d99695" w:themeFill="accent2" w:themeFillTint="97"/>
        <w:tcBorders>
          <w:left w:val="single" w:color="FFFFFF" w:themeColor="light1" w:sz="4" w:space="0"/>
          <w:right w:val="single" w:color="FFFFFF" w:themeColor="light1" w:sz="4" w:space="0"/>
        </w:tcBorders>
      </w:tcPr>
    </w:tblStylePr>
    <w:tblStylePr w:type="band2Horz">
      <w:tcPr>
        <w:shd w:val="clear" w:color="d99695" w:themeColor="accent2" w:themeTint="97" w:fill="d99695" w:themeFill="accent2" w:themeFillTint="97"/>
        <w:tcBorders>
          <w:top w:val="single" w:color="FFFFFF" w:themeColor="light1" w:sz="4" w:space="0"/>
          <w:bottom w:val="single" w:color="FFFFFF" w:themeColor="light1" w:sz="4" w:space="0"/>
        </w:tcBorders>
      </w:tcPr>
    </w:tblStylePr>
    <w:tblStylePr w:type="band2Vert">
      <w:tcPr>
        <w:tcBorders>
          <w:left w:val="single" w:color="FFFFFF" w:themeColor="light1" w:sz="4" w:space="0"/>
          <w:right w:val="single" w:color="FFFFFF" w:themeColor="light1" w:sz="4" w:space="0"/>
        </w:tcBorders>
      </w:tcPr>
    </w:tblStylePr>
    <w:tblStylePr w:type="firstCol">
      <w:rPr>
        <w:rFonts w:ascii="Arial" w:hAnsi="Arial"/>
        <w:b/>
        <w:color w:val="ffffff" w:themeColor="light1"/>
        <w:sz w:val="22"/>
      </w:rPr>
      <w:tcPr>
        <w:tcBorders>
          <w:left w:val="single" w:color="D99695" w:themeColor="accent2" w:themeTint="97" w:sz="32" w:space="0"/>
          <w:right w:val="single" w:color="FFFFFF" w:themeColor="light1" w:sz="4" w:space="0"/>
        </w:tcBorders>
      </w:tcPr>
    </w:tblStylePr>
    <w:tblStylePr w:type="firstRow">
      <w:rPr>
        <w:rFonts w:ascii="Arial" w:hAnsi="Arial"/>
        <w:b/>
        <w:color w:val="ffffff" w:themeColor="light1"/>
        <w:sz w:val="22"/>
      </w:rPr>
      <w:tcPr>
        <w:shd w:val="clear" w:color="d99695" w:themeColor="accent2" w:themeTint="97" w:fill="d99695" w:themeFill="accent2" w:themeFillTint="97"/>
        <w:tcBorders>
          <w:top w:val="single" w:color="D99695" w:themeColor="accent2" w:themeTint="97" w:sz="32" w:space="0"/>
          <w:bottom w:val="single" w:color="FFFFFF" w:themeColor="light1" w:sz="12" w:space="0"/>
        </w:tcBorders>
      </w:tcPr>
    </w:tblStylePr>
    <w:tblStylePr w:type="lastCol">
      <w:tcPr>
        <w:tcBorders>
          <w:left w:val="single" w:color="FFFFFF" w:themeColor="light1" w:sz="4" w:space="0"/>
          <w:right w:val="single" w:color="D99695" w:themeColor="accent2" w:themeTint="97" w:sz="32" w:space="0"/>
        </w:tcBorders>
      </w:tcPr>
    </w:tblStylePr>
    <w:tblStylePr w:type="lastRow">
      <w:rPr>
        <w:rFonts w:ascii="Arial" w:hAnsi="Arial"/>
        <w:b/>
        <w:color w:val="ffffff" w:themeColor="light1"/>
        <w:sz w:val="22"/>
      </w:rPr>
    </w:tblStylePr>
  </w:style>
  <w:style w:type="table" w:styleId="1003" w:customStyle="1">
    <w:name w:val="List Table 5 Dark - Accent 3"/>
    <w:basedOn w:val="833"/>
    <w:uiPriority w:val="99"/>
    <w:qFormat/>
    <w:tblPr>
      <w:tblBorders>
        <w:top w:val="single" w:color="C3D69B" w:themeColor="accent3" w:themeTint="98" w:sz="32" w:space="0"/>
        <w:left w:val="single" w:color="C3D69B" w:themeColor="accent3" w:themeTint="98" w:sz="32" w:space="0"/>
        <w:bottom w:val="single" w:color="C3D69B" w:themeColor="accent3" w:themeTint="98" w:sz="32" w:space="0"/>
        <w:right w:val="single" w:color="C3D69B" w:themeColor="accent3" w:themeTint="98" w:sz="32" w:space="0"/>
      </w:tblBorders>
    </w:tblPr>
    <w:tblStylePr w:type="band1Horz">
      <w:tcPr>
        <w:shd w:val="clear" w:color="c3d69b" w:themeColor="accent3" w:themeTint="98" w:fill="c3d69b" w:themeFill="accent3" w:themeFillTint="98"/>
        <w:tcBorders>
          <w:top w:val="single" w:color="FFFFFF" w:themeColor="light1" w:sz="4" w:space="0"/>
          <w:bottom w:val="single" w:color="FFFFFF" w:themeColor="light1" w:sz="4" w:space="0"/>
        </w:tcBorders>
      </w:tcPr>
    </w:tblStylePr>
    <w:tblStylePr w:type="band1Vert">
      <w:tcPr>
        <w:shd w:val="clear" w:color="c3d69b" w:themeColor="accent3" w:themeTint="98" w:fill="c3d69b" w:themeFill="accent3" w:themeFillTint="98"/>
        <w:tcBorders>
          <w:left w:val="single" w:color="FFFFFF" w:themeColor="light1" w:sz="4" w:space="0"/>
          <w:right w:val="single" w:color="FFFFFF" w:themeColor="light1" w:sz="4" w:space="0"/>
        </w:tcBorders>
      </w:tcPr>
    </w:tblStylePr>
    <w:tblStylePr w:type="band2Horz">
      <w:tcPr>
        <w:shd w:val="clear" w:color="c3d69b" w:themeColor="accent3" w:themeTint="98" w:fill="c3d69b" w:themeFill="accent3" w:themeFillTint="98"/>
        <w:tcBorders>
          <w:top w:val="single" w:color="FFFFFF" w:themeColor="light1" w:sz="4" w:space="0"/>
          <w:bottom w:val="single" w:color="FFFFFF" w:themeColor="light1" w:sz="4" w:space="0"/>
        </w:tcBorders>
      </w:tcPr>
    </w:tblStylePr>
    <w:tblStylePr w:type="band2Vert">
      <w:tcPr>
        <w:tcBorders>
          <w:left w:val="single" w:color="FFFFFF" w:themeColor="light1" w:sz="4" w:space="0"/>
          <w:right w:val="single" w:color="FFFFFF" w:themeColor="light1" w:sz="4" w:space="0"/>
        </w:tcBorders>
      </w:tcPr>
    </w:tblStylePr>
    <w:tblStylePr w:type="firstCol">
      <w:rPr>
        <w:rFonts w:ascii="Arial" w:hAnsi="Arial"/>
        <w:b/>
        <w:color w:val="ffffff" w:themeColor="light1"/>
        <w:sz w:val="22"/>
      </w:rPr>
      <w:tcPr>
        <w:tcBorders>
          <w:left w:val="single" w:color="C3D69B" w:themeColor="accent3" w:themeTint="98" w:sz="32" w:space="0"/>
          <w:right w:val="single" w:color="FFFFFF" w:themeColor="light1" w:sz="4" w:space="0"/>
        </w:tcBorders>
      </w:tcPr>
    </w:tblStylePr>
    <w:tblStylePr w:type="firstRow">
      <w:rPr>
        <w:rFonts w:ascii="Arial" w:hAnsi="Arial"/>
        <w:b/>
        <w:color w:val="ffffff" w:themeColor="light1"/>
        <w:sz w:val="22"/>
      </w:rPr>
      <w:tcPr>
        <w:shd w:val="clear" w:color="c3d69b" w:themeColor="accent3" w:themeTint="98" w:fill="c3d69b" w:themeFill="accent3" w:themeFillTint="98"/>
        <w:tcBorders>
          <w:top w:val="single" w:color="C3D69B" w:themeColor="accent3" w:themeTint="98" w:sz="32" w:space="0"/>
          <w:bottom w:val="single" w:color="FFFFFF" w:themeColor="light1" w:sz="12" w:space="0"/>
        </w:tcBorders>
      </w:tcPr>
    </w:tblStylePr>
    <w:tblStylePr w:type="lastCol">
      <w:tcPr>
        <w:tcBorders>
          <w:left w:val="single" w:color="FFFFFF" w:themeColor="light1" w:sz="4" w:space="0"/>
          <w:right w:val="single" w:color="C3D69B" w:themeColor="accent3" w:themeTint="98" w:sz="32" w:space="0"/>
        </w:tcBorders>
      </w:tcPr>
    </w:tblStylePr>
    <w:tblStylePr w:type="lastRow">
      <w:rPr>
        <w:rFonts w:ascii="Arial" w:hAnsi="Arial"/>
        <w:b/>
        <w:color w:val="ffffff" w:themeColor="light1"/>
        <w:sz w:val="22"/>
      </w:rPr>
    </w:tblStylePr>
  </w:style>
  <w:style w:type="table" w:styleId="1004" w:customStyle="1">
    <w:name w:val="List Table 5 Dark - Accent 4"/>
    <w:basedOn w:val="833"/>
    <w:uiPriority w:val="99"/>
    <w:qFormat/>
    <w:tblPr>
      <w:tblBorders>
        <w:top w:val="single" w:color="B2A1C6" w:themeColor="accent4" w:themeTint="9A" w:sz="32" w:space="0"/>
        <w:left w:val="single" w:color="B2A1C6" w:themeColor="accent4" w:themeTint="9A" w:sz="32" w:space="0"/>
        <w:bottom w:val="single" w:color="B2A1C6" w:themeColor="accent4" w:themeTint="9A" w:sz="32" w:space="0"/>
        <w:right w:val="single" w:color="B2A1C6" w:themeColor="accent4" w:themeTint="9A" w:sz="32" w:space="0"/>
      </w:tblBorders>
    </w:tblPr>
    <w:tblStylePr w:type="band1Horz">
      <w:tcPr>
        <w:shd w:val="clear" w:color="b2a1c6" w:themeColor="accent4" w:themeTint="9A" w:fill="b2a1c6" w:themeFill="accent4" w:themeFillTint="9A"/>
        <w:tcBorders>
          <w:top w:val="single" w:color="FFFFFF" w:themeColor="light1" w:sz="4" w:space="0"/>
          <w:bottom w:val="single" w:color="FFFFFF" w:themeColor="light1" w:sz="4" w:space="0"/>
        </w:tcBorders>
      </w:tcPr>
    </w:tblStylePr>
    <w:tblStylePr w:type="band1Vert">
      <w:tcPr>
        <w:shd w:val="clear" w:color="b2a1c6" w:themeColor="accent4" w:themeTint="9A" w:fill="b2a1c6" w:themeFill="accent4" w:themeFillTint="9A"/>
        <w:tcBorders>
          <w:left w:val="single" w:color="FFFFFF" w:themeColor="light1" w:sz="4" w:space="0"/>
          <w:right w:val="single" w:color="FFFFFF" w:themeColor="light1" w:sz="4" w:space="0"/>
        </w:tcBorders>
      </w:tcPr>
    </w:tblStylePr>
    <w:tblStylePr w:type="band2Horz">
      <w:tcPr>
        <w:shd w:val="clear" w:color="b2a1c6" w:themeColor="accent4" w:themeTint="9A" w:fill="b2a1c6" w:themeFill="accent4" w:themeFillTint="9A"/>
        <w:tcBorders>
          <w:top w:val="single" w:color="FFFFFF" w:themeColor="light1" w:sz="4" w:space="0"/>
          <w:bottom w:val="single" w:color="FFFFFF" w:themeColor="light1" w:sz="4" w:space="0"/>
        </w:tcBorders>
      </w:tcPr>
    </w:tblStylePr>
    <w:tblStylePr w:type="band2Vert">
      <w:tcPr>
        <w:tcBorders>
          <w:left w:val="single" w:color="FFFFFF" w:themeColor="light1" w:sz="4" w:space="0"/>
          <w:right w:val="single" w:color="FFFFFF" w:themeColor="light1" w:sz="4" w:space="0"/>
        </w:tcBorders>
      </w:tcPr>
    </w:tblStylePr>
    <w:tblStylePr w:type="firstCol">
      <w:rPr>
        <w:rFonts w:ascii="Arial" w:hAnsi="Arial"/>
        <w:b/>
        <w:color w:val="ffffff" w:themeColor="light1"/>
        <w:sz w:val="22"/>
      </w:rPr>
      <w:tcPr>
        <w:tcBorders>
          <w:left w:val="single" w:color="B2A1C6" w:themeColor="accent4" w:themeTint="9A" w:sz="32" w:space="0"/>
          <w:right w:val="single" w:color="FFFFFF" w:themeColor="light1" w:sz="4" w:space="0"/>
        </w:tcBorders>
      </w:tcPr>
    </w:tblStylePr>
    <w:tblStylePr w:type="firstRow">
      <w:rPr>
        <w:rFonts w:ascii="Arial" w:hAnsi="Arial"/>
        <w:b/>
        <w:color w:val="ffffff" w:themeColor="light1"/>
        <w:sz w:val="22"/>
      </w:rPr>
      <w:tcPr>
        <w:shd w:val="clear" w:color="b2a1c6" w:themeColor="accent4" w:themeTint="9A" w:fill="b2a1c6" w:themeFill="accent4" w:themeFillTint="9A"/>
        <w:tcBorders>
          <w:top w:val="single" w:color="B2A1C6" w:themeColor="accent4" w:themeTint="9A" w:sz="32" w:space="0"/>
          <w:bottom w:val="single" w:color="FFFFFF" w:themeColor="light1" w:sz="12" w:space="0"/>
        </w:tcBorders>
      </w:tcPr>
    </w:tblStylePr>
    <w:tblStylePr w:type="lastCol">
      <w:tcPr>
        <w:tcBorders>
          <w:left w:val="single" w:color="FFFFFF" w:themeColor="light1" w:sz="4" w:space="0"/>
          <w:right w:val="single" w:color="B2A1C6" w:themeColor="accent4" w:themeTint="9A" w:sz="32" w:space="0"/>
        </w:tcBorders>
      </w:tcPr>
    </w:tblStylePr>
    <w:tblStylePr w:type="lastRow">
      <w:rPr>
        <w:rFonts w:ascii="Arial" w:hAnsi="Arial"/>
        <w:b/>
        <w:color w:val="ffffff" w:themeColor="light1"/>
        <w:sz w:val="22"/>
      </w:rPr>
    </w:tblStylePr>
  </w:style>
  <w:style w:type="table" w:styleId="1005" w:customStyle="1">
    <w:name w:val="List Table 5 Dark - Accent 5"/>
    <w:basedOn w:val="833"/>
    <w:uiPriority w:val="99"/>
    <w:qFormat/>
    <w:tblPr>
      <w:tblBorders>
        <w:top w:val="single" w:color="92CCDC" w:themeColor="accent5" w:themeTint="9A" w:sz="32" w:space="0"/>
        <w:left w:val="single" w:color="92CCDC" w:themeColor="accent5" w:themeTint="9A" w:sz="32" w:space="0"/>
        <w:bottom w:val="single" w:color="92CCDC" w:themeColor="accent5" w:themeTint="9A" w:sz="32" w:space="0"/>
        <w:right w:val="single" w:color="92CCDC" w:themeColor="accent5" w:themeTint="9A" w:sz="32" w:space="0"/>
      </w:tblBorders>
    </w:tblPr>
    <w:tblStylePr w:type="band1Horz">
      <w:tcPr>
        <w:shd w:val="clear" w:color="92ccdc" w:themeColor="accent5" w:themeTint="9A" w:fill="92ccdc" w:themeFill="accent5" w:themeFillTint="9A"/>
        <w:tcBorders>
          <w:top w:val="single" w:color="FFFFFF" w:themeColor="light1" w:sz="4" w:space="0"/>
          <w:bottom w:val="single" w:color="FFFFFF" w:themeColor="light1" w:sz="4" w:space="0"/>
        </w:tcBorders>
      </w:tcPr>
    </w:tblStylePr>
    <w:tblStylePr w:type="band1Vert">
      <w:tcPr>
        <w:shd w:val="clear" w:color="92ccdc" w:themeColor="accent5" w:themeTint="9A" w:fill="92ccdc" w:themeFill="accent5" w:themeFillTint="9A"/>
        <w:tcBorders>
          <w:left w:val="single" w:color="FFFFFF" w:themeColor="light1" w:sz="4" w:space="0"/>
          <w:right w:val="single" w:color="FFFFFF" w:themeColor="light1" w:sz="4" w:space="0"/>
        </w:tcBorders>
      </w:tcPr>
    </w:tblStylePr>
    <w:tblStylePr w:type="band2Horz">
      <w:tcPr>
        <w:shd w:val="clear" w:color="92ccdc" w:themeColor="accent5" w:themeTint="9A" w:fill="92ccdc" w:themeFill="accent5" w:themeFillTint="9A"/>
        <w:tcBorders>
          <w:top w:val="single" w:color="FFFFFF" w:themeColor="light1" w:sz="4" w:space="0"/>
          <w:bottom w:val="single" w:color="FFFFFF" w:themeColor="light1" w:sz="4" w:space="0"/>
        </w:tcBorders>
      </w:tcPr>
    </w:tblStylePr>
    <w:tblStylePr w:type="band2Vert">
      <w:tcPr>
        <w:tcBorders>
          <w:left w:val="single" w:color="FFFFFF" w:themeColor="light1" w:sz="4" w:space="0"/>
          <w:right w:val="single" w:color="FFFFFF" w:themeColor="light1" w:sz="4" w:space="0"/>
        </w:tcBorders>
      </w:tcPr>
    </w:tblStylePr>
    <w:tblStylePr w:type="firstCol">
      <w:rPr>
        <w:rFonts w:ascii="Arial" w:hAnsi="Arial"/>
        <w:b/>
        <w:color w:val="ffffff" w:themeColor="light1"/>
        <w:sz w:val="22"/>
      </w:rPr>
      <w:tcPr>
        <w:tcBorders>
          <w:left w:val="single" w:color="92CCDC" w:themeColor="accent5" w:themeTint="9A" w:sz="32" w:space="0"/>
          <w:right w:val="single" w:color="FFFFFF" w:themeColor="light1" w:sz="4" w:space="0"/>
        </w:tcBorders>
      </w:tcPr>
    </w:tblStylePr>
    <w:tblStylePr w:type="firstRow">
      <w:rPr>
        <w:rFonts w:ascii="Arial" w:hAnsi="Arial"/>
        <w:b/>
        <w:color w:val="ffffff" w:themeColor="light1"/>
        <w:sz w:val="22"/>
      </w:rPr>
      <w:tcPr>
        <w:shd w:val="clear" w:color="92ccdc" w:themeColor="accent5" w:themeTint="9A" w:fill="92ccdc" w:themeFill="accent5" w:themeFillTint="9A"/>
        <w:tcBorders>
          <w:top w:val="single" w:color="92CCDC" w:themeColor="accent5" w:themeTint="9A" w:sz="32" w:space="0"/>
          <w:bottom w:val="single" w:color="FFFFFF" w:themeColor="light1" w:sz="12" w:space="0"/>
        </w:tcBorders>
      </w:tcPr>
    </w:tblStylePr>
    <w:tblStylePr w:type="lastCol">
      <w:tcPr>
        <w:tcBorders>
          <w:left w:val="single" w:color="FFFFFF" w:themeColor="light1" w:sz="4" w:space="0"/>
          <w:right w:val="single" w:color="92CCDC" w:themeColor="accent5" w:themeTint="9A" w:sz="32" w:space="0"/>
        </w:tcBorders>
      </w:tcPr>
    </w:tblStylePr>
    <w:tblStylePr w:type="lastRow">
      <w:rPr>
        <w:rFonts w:ascii="Arial" w:hAnsi="Arial"/>
        <w:b/>
        <w:color w:val="ffffff" w:themeColor="light1"/>
        <w:sz w:val="22"/>
      </w:rPr>
    </w:tblStylePr>
  </w:style>
  <w:style w:type="table" w:styleId="1006" w:customStyle="1">
    <w:name w:val="List Table 5 Dark - Accent 6"/>
    <w:basedOn w:val="833"/>
    <w:uiPriority w:val="99"/>
    <w:qFormat/>
    <w:tblPr>
      <w:tblBorders>
        <w:top w:val="single" w:color="FAC090" w:themeColor="accent6" w:themeTint="98" w:sz="32" w:space="0"/>
        <w:left w:val="single" w:color="FAC090" w:themeColor="accent6" w:themeTint="98" w:sz="32" w:space="0"/>
        <w:bottom w:val="single" w:color="FAC090" w:themeColor="accent6" w:themeTint="98" w:sz="32" w:space="0"/>
        <w:right w:val="single" w:color="FAC090" w:themeColor="accent6" w:themeTint="98" w:sz="32" w:space="0"/>
      </w:tblBorders>
    </w:tblPr>
    <w:tblStylePr w:type="band1Horz">
      <w:tcPr>
        <w:shd w:val="clear" w:color="fac090" w:themeColor="accent6" w:themeTint="98" w:fill="fac090" w:themeFill="accent6" w:themeFillTint="98"/>
        <w:tcBorders>
          <w:top w:val="single" w:color="FFFFFF" w:themeColor="light1" w:sz="4" w:space="0"/>
          <w:bottom w:val="single" w:color="FFFFFF" w:themeColor="light1" w:sz="4" w:space="0"/>
        </w:tcBorders>
      </w:tcPr>
    </w:tblStylePr>
    <w:tblStylePr w:type="band1Vert">
      <w:tcPr>
        <w:shd w:val="clear" w:color="fac090" w:themeColor="accent6" w:themeTint="98" w:fill="fac090" w:themeFill="accent6" w:themeFillTint="98"/>
        <w:tcBorders>
          <w:left w:val="single" w:color="FFFFFF" w:themeColor="light1" w:sz="4" w:space="0"/>
          <w:right w:val="single" w:color="FFFFFF" w:themeColor="light1" w:sz="4" w:space="0"/>
        </w:tcBorders>
      </w:tcPr>
    </w:tblStylePr>
    <w:tblStylePr w:type="band2Horz">
      <w:tcPr>
        <w:shd w:val="clear" w:color="fac090" w:themeColor="accent6" w:themeTint="98" w:fill="fac090" w:themeFill="accent6" w:themeFillTint="98"/>
        <w:tcBorders>
          <w:top w:val="single" w:color="FFFFFF" w:themeColor="light1" w:sz="4" w:space="0"/>
          <w:bottom w:val="single" w:color="FFFFFF" w:themeColor="light1" w:sz="4" w:space="0"/>
        </w:tcBorders>
      </w:tcPr>
    </w:tblStylePr>
    <w:tblStylePr w:type="band2Vert">
      <w:tcPr>
        <w:tcBorders>
          <w:left w:val="single" w:color="FFFFFF" w:themeColor="light1" w:sz="4" w:space="0"/>
          <w:right w:val="single" w:color="FFFFFF" w:themeColor="light1" w:sz="4" w:space="0"/>
        </w:tcBorders>
      </w:tcPr>
    </w:tblStylePr>
    <w:tblStylePr w:type="firstCol">
      <w:rPr>
        <w:rFonts w:ascii="Arial" w:hAnsi="Arial"/>
        <w:b/>
        <w:color w:val="ffffff" w:themeColor="light1"/>
        <w:sz w:val="22"/>
      </w:rPr>
      <w:tcPr>
        <w:tcBorders>
          <w:left w:val="single" w:color="FAC090" w:themeColor="accent6" w:themeTint="98" w:sz="32" w:space="0"/>
          <w:right w:val="single" w:color="FFFFFF" w:themeColor="light1" w:sz="4" w:space="0"/>
        </w:tcBorders>
      </w:tcPr>
    </w:tblStylePr>
    <w:tblStylePr w:type="firstRow">
      <w:rPr>
        <w:rFonts w:ascii="Arial" w:hAnsi="Arial"/>
        <w:b/>
        <w:color w:val="ffffff" w:themeColor="light1"/>
        <w:sz w:val="22"/>
      </w:rPr>
      <w:tcPr>
        <w:shd w:val="clear" w:color="fac090" w:themeColor="accent6" w:themeTint="98" w:fill="fac090" w:themeFill="accent6" w:themeFillTint="98"/>
        <w:tcBorders>
          <w:top w:val="single" w:color="FAC090" w:themeColor="accent6" w:themeTint="98" w:sz="32" w:space="0"/>
          <w:bottom w:val="single" w:color="FFFFFF" w:themeColor="light1" w:sz="12" w:space="0"/>
        </w:tcBorders>
      </w:tcPr>
    </w:tblStylePr>
    <w:tblStylePr w:type="lastCol">
      <w:tcPr>
        <w:tcBorders>
          <w:left w:val="single" w:color="FFFFFF" w:themeColor="light1" w:sz="4" w:space="0"/>
          <w:right w:val="single" w:color="FAC090" w:themeColor="accent6" w:themeTint="98" w:sz="32" w:space="0"/>
        </w:tcBorders>
      </w:tcPr>
    </w:tblStylePr>
    <w:tblStylePr w:type="lastRow">
      <w:rPr>
        <w:rFonts w:ascii="Arial" w:hAnsi="Arial"/>
        <w:b/>
        <w:color w:val="ffffff" w:themeColor="light1"/>
        <w:sz w:val="22"/>
      </w:rPr>
    </w:tblStylePr>
  </w:style>
  <w:style w:type="table" w:styleId="1007" w:customStyle="1">
    <w:name w:val="清单表 6 彩色1"/>
    <w:basedOn w:val="833"/>
    <w:uiPriority w:val="99"/>
    <w:qFormat/>
    <w:tblPr>
      <w:tblBorders>
        <w:top w:val="single" w:color="7F7F7F" w:themeColor="text1" w:themeTint="80" w:sz="4" w:space="0"/>
        <w:bottom w:val="single" w:color="7F7F7F" w:themeColor="text1" w:themeTint="80" w:sz="4" w:space="0"/>
      </w:tblBorders>
    </w:tblPr>
    <w:tblStylePr w:type="band1Horz">
      <w:rPr>
        <w:rFonts w:ascii="Arial" w:hAnsi="Arial"/>
        <w:color w:val="000000" w:themeColor="text1"/>
        <w:sz w:val="22"/>
      </w:rPr>
      <w:tcPr>
        <w:shd w:val="clear" w:color="bfbfbf" w:themeColor="text1" w:themeTint="40" w:fill="bfbfbf" w:themeFill="text1" w:themeFillTint="40"/>
      </w:tcPr>
    </w:tblStylePr>
    <w:tblStylePr w:type="band1Vert">
      <w:tcPr>
        <w:shd w:val="clear" w:color="bfbfbf" w:themeColor="text1" w:themeTint="40" w:fill="bfbfbf" w:themeFill="text1" w:themeFillTint="40"/>
      </w:tcPr>
    </w:tblStylePr>
    <w:tblStylePr w:type="band2Horz">
      <w:rPr>
        <w:rFonts w:ascii="Arial" w:hAnsi="Arial"/>
        <w:color w:val="000000" w:themeColor="text1"/>
        <w:sz w:val="22"/>
      </w:rPr>
    </w:tblStylePr>
    <w:tblStylePr w:type="firstCol">
      <w:rPr>
        <w:b/>
        <w:color w:val="000000" w:themeColor="text1"/>
      </w:rPr>
    </w:tblStylePr>
    <w:tblStylePr w:type="firstRow">
      <w:rPr>
        <w:b/>
        <w:color w:val="000000" w:themeColor="text1"/>
      </w:rPr>
      <w:tcPr>
        <w:tcBorders>
          <w:bottom w:val="single" w:color="7F7F7F" w:themeColor="text1" w:themeTint="80" w:sz="4" w:space="0"/>
        </w:tcBorders>
      </w:tcPr>
    </w:tblStylePr>
    <w:tblStylePr w:type="lastCol">
      <w:rPr>
        <w:b/>
        <w:color w:val="000000" w:themeColor="text1"/>
      </w:rPr>
    </w:tblStylePr>
    <w:tblStylePr w:type="lastRow">
      <w:rPr>
        <w:b/>
        <w:color w:val="000000" w:themeColor="text1"/>
      </w:rPr>
      <w:tcPr>
        <w:tcBorders>
          <w:top w:val="single" w:color="7F7F7F" w:themeColor="text1" w:themeTint="80" w:sz="4" w:space="0"/>
        </w:tcBorders>
      </w:tcPr>
    </w:tblStylePr>
  </w:style>
  <w:style w:type="table" w:styleId="1008" w:customStyle="1">
    <w:name w:val="List Table 6 Colorful - Accent 1"/>
    <w:basedOn w:val="833"/>
    <w:uiPriority w:val="99"/>
    <w:qFormat/>
    <w:tblPr>
      <w:tblBorders>
        <w:top w:val="single" w:color="4F81BD" w:themeColor="accent1" w:sz="4" w:space="0"/>
        <w:bottom w:val="single" w:color="4F81BD" w:themeColor="accent1" w:sz="4" w:space="0"/>
      </w:tblBorders>
    </w:tblPr>
    <w:tblStylePr w:type="band1Horz">
      <w:rPr>
        <w:rFonts w:ascii="Arial" w:hAnsi="Arial"/>
        <w:color w:val="2a4a70" w:themeColor="accent1" w:themeShade="94"/>
        <w:sz w:val="22"/>
      </w:rPr>
      <w:tcPr>
        <w:shd w:val="clear" w:color="d2dfee" w:themeColor="accent1" w:themeTint="40" w:fill="d2dfee" w:themeFill="accent1" w:themeFillTint="40"/>
      </w:tcPr>
    </w:tblStylePr>
    <w:tblStylePr w:type="band1Vert">
      <w:tcPr>
        <w:shd w:val="clear" w:color="d2dfee" w:themeColor="accent1" w:themeTint="40" w:fill="d2dfee" w:themeFill="accent1" w:themeFillTint="40"/>
      </w:tcPr>
    </w:tblStylePr>
    <w:tblStylePr w:type="band2Horz">
      <w:rPr>
        <w:rFonts w:ascii="Arial" w:hAnsi="Arial"/>
        <w:color w:val="2a4a70" w:themeColor="accent1" w:themeShade="94"/>
        <w:sz w:val="22"/>
      </w:rPr>
    </w:tblStylePr>
    <w:tblStylePr w:type="firstCol">
      <w:rPr>
        <w:b/>
        <w:color w:val="2a4a70" w:themeColor="accent1" w:themeShade="94"/>
      </w:rPr>
    </w:tblStylePr>
    <w:tblStylePr w:type="firstRow">
      <w:rPr>
        <w:b/>
        <w:color w:val="2a4a70" w:themeColor="accent1" w:themeShade="94"/>
      </w:rPr>
      <w:tcPr>
        <w:tcBorders>
          <w:bottom w:val="single" w:color="4F81BD" w:themeColor="accent1" w:sz="4" w:space="0"/>
        </w:tcBorders>
      </w:tcPr>
    </w:tblStylePr>
    <w:tblStylePr w:type="lastCol">
      <w:rPr>
        <w:b/>
        <w:color w:val="2a4a70" w:themeColor="accent1" w:themeShade="94"/>
      </w:rPr>
    </w:tblStylePr>
    <w:tblStylePr w:type="lastRow">
      <w:rPr>
        <w:b/>
        <w:color w:val="2a4a70" w:themeColor="accent1" w:themeShade="94"/>
      </w:rPr>
      <w:tcPr>
        <w:tcBorders>
          <w:top w:val="single" w:color="4F81BD" w:themeColor="accent1" w:sz="4" w:space="0"/>
        </w:tcBorders>
      </w:tcPr>
    </w:tblStylePr>
  </w:style>
  <w:style w:type="table" w:styleId="1009" w:customStyle="1">
    <w:name w:val="List Table 6 Colorful - Accent 2"/>
    <w:basedOn w:val="833"/>
    <w:uiPriority w:val="99"/>
    <w:qFormat/>
    <w:tblPr>
      <w:tblBorders>
        <w:top w:val="single" w:color="D99695" w:themeColor="accent2" w:themeTint="97" w:sz="4" w:space="0"/>
        <w:bottom w:val="single" w:color="D99695" w:themeColor="accent2" w:themeTint="97" w:sz="4" w:space="0"/>
      </w:tblBorders>
    </w:tblPr>
    <w:tblStylePr w:type="band1Horz">
      <w:rPr>
        <w:rFonts w:ascii="Arial" w:hAnsi="Arial"/>
        <w:color w:val="da9796" w:themeColor="accent2" w:themeTint="96"/>
        <w:sz w:val="22"/>
      </w:rPr>
      <w:tcPr>
        <w:shd w:val="clear" w:color="efd2d2" w:themeColor="accent2" w:themeTint="40" w:fill="efd2d2" w:themeFill="accent2" w:themeFillTint="40"/>
      </w:tcPr>
    </w:tblStylePr>
    <w:tblStylePr w:type="band1Vert">
      <w:tcPr>
        <w:shd w:val="clear" w:color="efd2d2" w:themeColor="accent2" w:themeTint="40" w:fill="efd2d2" w:themeFill="accent2" w:themeFillTint="40"/>
      </w:tcPr>
    </w:tblStylePr>
    <w:tblStylePr w:type="band2Horz">
      <w:rPr>
        <w:rFonts w:ascii="Arial" w:hAnsi="Arial"/>
        <w:color w:val="da9796" w:themeColor="accent2" w:themeTint="96"/>
        <w:sz w:val="22"/>
      </w:rPr>
    </w:tblStylePr>
    <w:tblStylePr w:type="firstCol">
      <w:rPr>
        <w:b/>
        <w:color w:val="da9796" w:themeColor="accent2" w:themeTint="96"/>
      </w:rPr>
    </w:tblStylePr>
    <w:tblStylePr w:type="firstRow">
      <w:rPr>
        <w:b/>
        <w:color w:val="da9796" w:themeColor="accent2" w:themeTint="96"/>
      </w:rPr>
      <w:tcPr>
        <w:tcBorders>
          <w:bottom w:val="single" w:color="D99695" w:themeColor="accent2" w:themeTint="97" w:sz="4" w:space="0"/>
        </w:tcBorders>
      </w:tcPr>
    </w:tblStylePr>
    <w:tblStylePr w:type="lastCol">
      <w:rPr>
        <w:b/>
        <w:color w:val="da9796" w:themeColor="accent2" w:themeTint="96"/>
      </w:rPr>
    </w:tblStylePr>
    <w:tblStylePr w:type="lastRow">
      <w:rPr>
        <w:b/>
        <w:color w:val="da9796" w:themeColor="accent2" w:themeTint="96"/>
      </w:rPr>
      <w:tcPr>
        <w:tcBorders>
          <w:top w:val="single" w:color="D99695" w:themeColor="accent2" w:themeTint="97" w:sz="4" w:space="0"/>
        </w:tcBorders>
      </w:tcPr>
    </w:tblStylePr>
  </w:style>
  <w:style w:type="table" w:styleId="1010" w:customStyle="1">
    <w:name w:val="List Table 6 Colorful - Accent 3"/>
    <w:basedOn w:val="833"/>
    <w:uiPriority w:val="99"/>
    <w:qFormat/>
    <w:tblPr>
      <w:tblBorders>
        <w:top w:val="single" w:color="C3D69B" w:themeColor="accent3" w:themeTint="98" w:sz="4" w:space="0"/>
        <w:bottom w:val="single" w:color="C3D69B" w:themeColor="accent3" w:themeTint="98" w:sz="4" w:space="0"/>
      </w:tblBorders>
    </w:tblPr>
    <w:tblStylePr w:type="band1Horz">
      <w:rPr>
        <w:rFonts w:ascii="Arial" w:hAnsi="Arial"/>
        <w:color w:val="c2d69b" w:themeColor="accent3" w:themeTint="99"/>
        <w:sz w:val="22"/>
      </w:rPr>
      <w:tcPr>
        <w:shd w:val="clear" w:color="e5eed5" w:themeColor="accent3" w:themeTint="40" w:fill="e5eed5" w:themeFill="accent3" w:themeFillTint="40"/>
      </w:tcPr>
    </w:tblStylePr>
    <w:tblStylePr w:type="band1Vert">
      <w:tcPr>
        <w:shd w:val="clear" w:color="e5eed5" w:themeColor="accent3" w:themeTint="40" w:fill="e5eed5" w:themeFill="accent3" w:themeFillTint="40"/>
      </w:tcPr>
    </w:tblStylePr>
    <w:tblStylePr w:type="band2Horz">
      <w:rPr>
        <w:rFonts w:ascii="Arial" w:hAnsi="Arial"/>
        <w:color w:val="c2d69b" w:themeColor="accent3" w:themeTint="99"/>
        <w:sz w:val="22"/>
      </w:rPr>
    </w:tblStylePr>
    <w:tblStylePr w:type="firstCol">
      <w:rPr>
        <w:b/>
        <w:color w:val="c2d69b" w:themeColor="accent3" w:themeTint="99"/>
      </w:rPr>
    </w:tblStylePr>
    <w:tblStylePr w:type="firstRow">
      <w:rPr>
        <w:b/>
        <w:color w:val="c2d69b" w:themeColor="accent3" w:themeTint="99"/>
      </w:rPr>
      <w:tcPr>
        <w:tcBorders>
          <w:bottom w:val="single" w:color="C3D69B" w:themeColor="accent3" w:themeTint="98" w:sz="4" w:space="0"/>
        </w:tcBorders>
      </w:tcPr>
    </w:tblStylePr>
    <w:tblStylePr w:type="lastCol">
      <w:rPr>
        <w:b/>
        <w:color w:val="c2d69b" w:themeColor="accent3" w:themeTint="99"/>
      </w:rPr>
    </w:tblStylePr>
    <w:tblStylePr w:type="lastRow">
      <w:rPr>
        <w:b/>
        <w:color w:val="c2d69b" w:themeColor="accent3" w:themeTint="99"/>
      </w:rPr>
      <w:tcPr>
        <w:tcBorders>
          <w:top w:val="single" w:color="C3D69B" w:themeColor="accent3" w:themeTint="98" w:sz="4" w:space="0"/>
        </w:tcBorders>
      </w:tcPr>
    </w:tblStylePr>
  </w:style>
  <w:style w:type="table" w:styleId="1011" w:customStyle="1">
    <w:name w:val="List Table 6 Colorful - Accent 4"/>
    <w:basedOn w:val="833"/>
    <w:uiPriority w:val="99"/>
    <w:qFormat/>
    <w:tblPr>
      <w:tblBorders>
        <w:top w:val="single" w:color="B2A1C6" w:themeColor="accent4" w:themeTint="9A" w:sz="4" w:space="0"/>
        <w:bottom w:val="single" w:color="B2A1C6" w:themeColor="accent4" w:themeTint="9A" w:sz="4" w:space="0"/>
      </w:tblBorders>
    </w:tblPr>
    <w:tblStylePr w:type="band1Horz">
      <w:rPr>
        <w:rFonts w:ascii="Arial" w:hAnsi="Arial"/>
        <w:color w:val="b2a1c7" w:themeColor="accent4" w:themeTint="99"/>
        <w:sz w:val="22"/>
      </w:rPr>
      <w:tcPr>
        <w:shd w:val="clear" w:color="dfd8e7" w:themeColor="accent4" w:themeTint="40" w:fill="dfd8e7" w:themeFill="accent4" w:themeFillTint="40"/>
      </w:tcPr>
    </w:tblStylePr>
    <w:tblStylePr w:type="band1Vert">
      <w:tcPr>
        <w:shd w:val="clear" w:color="dfd8e7" w:themeColor="accent4" w:themeTint="40" w:fill="dfd8e7" w:themeFill="accent4" w:themeFillTint="40"/>
      </w:tcPr>
    </w:tblStylePr>
    <w:tblStylePr w:type="band2Horz">
      <w:rPr>
        <w:rFonts w:ascii="Arial" w:hAnsi="Arial"/>
        <w:color w:val="b2a1c7" w:themeColor="accent4" w:themeTint="99"/>
        <w:sz w:val="22"/>
      </w:rPr>
    </w:tblStylePr>
    <w:tblStylePr w:type="firstCol">
      <w:rPr>
        <w:b/>
        <w:color w:val="b2a1c7" w:themeColor="accent4" w:themeTint="99"/>
      </w:rPr>
    </w:tblStylePr>
    <w:tblStylePr w:type="firstRow">
      <w:rPr>
        <w:b/>
        <w:color w:val="b2a1c7" w:themeColor="accent4" w:themeTint="99"/>
      </w:rPr>
      <w:tcPr>
        <w:tcBorders>
          <w:bottom w:val="single" w:color="B2A1C6" w:themeColor="accent4" w:themeTint="9A" w:sz="4" w:space="0"/>
        </w:tcBorders>
      </w:tcPr>
    </w:tblStylePr>
    <w:tblStylePr w:type="lastCol">
      <w:rPr>
        <w:b/>
        <w:color w:val="b2a1c7" w:themeColor="accent4" w:themeTint="99"/>
      </w:rPr>
    </w:tblStylePr>
    <w:tblStylePr w:type="lastRow">
      <w:rPr>
        <w:b/>
        <w:color w:val="b2a1c7" w:themeColor="accent4" w:themeTint="99"/>
      </w:rPr>
      <w:tcPr>
        <w:tcBorders>
          <w:top w:val="single" w:color="B2A1C6" w:themeColor="accent4" w:themeTint="9A" w:sz="4" w:space="0"/>
        </w:tcBorders>
      </w:tcPr>
    </w:tblStylePr>
  </w:style>
  <w:style w:type="table" w:styleId="1012" w:customStyle="1">
    <w:name w:val="List Table 6 Colorful - Accent 5"/>
    <w:basedOn w:val="833"/>
    <w:uiPriority w:val="99"/>
    <w:qFormat/>
    <w:tblPr>
      <w:tblBorders>
        <w:top w:val="single" w:color="92CCDC" w:themeColor="accent5" w:themeTint="9A" w:sz="4" w:space="0"/>
        <w:bottom w:val="single" w:color="92CCDC" w:themeColor="accent5" w:themeTint="9A" w:sz="4" w:space="0"/>
      </w:tblBorders>
    </w:tblPr>
    <w:tblStylePr w:type="band1Horz">
      <w:rPr>
        <w:rFonts w:ascii="Arial" w:hAnsi="Arial"/>
        <w:color w:val="92cddc" w:themeColor="accent5" w:themeTint="99"/>
        <w:sz w:val="22"/>
      </w:rPr>
      <w:tcPr>
        <w:shd w:val="clear" w:color="d1eaf0" w:themeColor="accent5" w:themeTint="40" w:fill="d1eaf0" w:themeFill="accent5" w:themeFillTint="40"/>
      </w:tcPr>
    </w:tblStylePr>
    <w:tblStylePr w:type="band1Vert">
      <w:tcPr>
        <w:shd w:val="clear" w:color="d1eaf0" w:themeColor="accent5" w:themeTint="40" w:fill="d1eaf0" w:themeFill="accent5" w:themeFillTint="40"/>
      </w:tcPr>
    </w:tblStylePr>
    <w:tblStylePr w:type="band2Horz">
      <w:rPr>
        <w:rFonts w:ascii="Arial" w:hAnsi="Arial"/>
        <w:color w:val="92cddc" w:themeColor="accent5" w:themeTint="99"/>
        <w:sz w:val="22"/>
      </w:rPr>
    </w:tblStylePr>
    <w:tblStylePr w:type="firstCol">
      <w:rPr>
        <w:b/>
        <w:color w:val="92cddc" w:themeColor="accent5" w:themeTint="99"/>
      </w:rPr>
    </w:tblStylePr>
    <w:tblStylePr w:type="firstRow">
      <w:rPr>
        <w:b/>
        <w:color w:val="92cddc" w:themeColor="accent5" w:themeTint="99"/>
      </w:rPr>
      <w:tcPr>
        <w:tcBorders>
          <w:bottom w:val="single" w:color="92CCDC" w:themeColor="accent5" w:themeTint="9A" w:sz="4" w:space="0"/>
        </w:tcBorders>
      </w:tcPr>
    </w:tblStylePr>
    <w:tblStylePr w:type="lastCol">
      <w:rPr>
        <w:b/>
        <w:color w:val="92cddc" w:themeColor="accent5" w:themeTint="99"/>
      </w:rPr>
    </w:tblStylePr>
    <w:tblStylePr w:type="lastRow">
      <w:rPr>
        <w:b/>
        <w:color w:val="92cddc" w:themeColor="accent5" w:themeTint="99"/>
      </w:rPr>
      <w:tcPr>
        <w:tcBorders>
          <w:top w:val="single" w:color="92CCDC" w:themeColor="accent5" w:themeTint="9A" w:sz="4" w:space="0"/>
        </w:tcBorders>
      </w:tcPr>
    </w:tblStylePr>
  </w:style>
  <w:style w:type="table" w:styleId="1013" w:customStyle="1">
    <w:name w:val="List Table 6 Colorful - Accent 6"/>
    <w:basedOn w:val="833"/>
    <w:uiPriority w:val="99"/>
    <w:qFormat/>
    <w:tblPr>
      <w:tblBorders>
        <w:top w:val="single" w:color="FAC090" w:themeColor="accent6" w:themeTint="98" w:sz="4" w:space="0"/>
        <w:bottom w:val="single" w:color="FAC090" w:themeColor="accent6" w:themeTint="98" w:sz="4" w:space="0"/>
      </w:tblBorders>
    </w:tblPr>
    <w:tblStylePr w:type="band1Horz">
      <w:rPr>
        <w:rFonts w:ascii="Arial" w:hAnsi="Arial"/>
        <w:color w:val="fabf8f" w:themeColor="accent6" w:themeTint="99"/>
        <w:sz w:val="22"/>
      </w:rPr>
      <w:tcPr>
        <w:shd w:val="clear" w:color="fde4d0" w:themeColor="accent6" w:themeTint="40" w:fill="fde4d0" w:themeFill="accent6" w:themeFillTint="40"/>
      </w:tcPr>
    </w:tblStylePr>
    <w:tblStylePr w:type="band1Vert">
      <w:tcPr>
        <w:shd w:val="clear" w:color="fde4d0" w:themeColor="accent6" w:themeTint="40" w:fill="fde4d0" w:themeFill="accent6" w:themeFillTint="40"/>
      </w:tcPr>
    </w:tblStylePr>
    <w:tblStylePr w:type="band2Horz">
      <w:rPr>
        <w:rFonts w:ascii="Arial" w:hAnsi="Arial"/>
        <w:color w:val="fabf8f" w:themeColor="accent6" w:themeTint="99"/>
        <w:sz w:val="22"/>
      </w:rPr>
    </w:tblStylePr>
    <w:tblStylePr w:type="firstCol">
      <w:rPr>
        <w:b/>
        <w:color w:val="fabf8f" w:themeColor="accent6" w:themeTint="99"/>
      </w:rPr>
    </w:tblStylePr>
    <w:tblStylePr w:type="firstRow">
      <w:rPr>
        <w:b/>
        <w:color w:val="fabf8f" w:themeColor="accent6" w:themeTint="99"/>
      </w:rPr>
      <w:tcPr>
        <w:tcBorders>
          <w:bottom w:val="single" w:color="FAC090" w:themeColor="accent6" w:themeTint="98" w:sz="4" w:space="0"/>
        </w:tcBorders>
      </w:tcPr>
    </w:tblStylePr>
    <w:tblStylePr w:type="lastCol">
      <w:rPr>
        <w:b/>
        <w:color w:val="fabf8f" w:themeColor="accent6" w:themeTint="99"/>
      </w:rPr>
    </w:tblStylePr>
    <w:tblStylePr w:type="lastRow">
      <w:rPr>
        <w:b/>
        <w:color w:val="fabf8f" w:themeColor="accent6" w:themeTint="99"/>
      </w:rPr>
      <w:tcPr>
        <w:tcBorders>
          <w:top w:val="single" w:color="FAC090" w:themeColor="accent6" w:themeTint="98" w:sz="4" w:space="0"/>
        </w:tcBorders>
      </w:tcPr>
    </w:tblStylePr>
  </w:style>
  <w:style w:type="table" w:styleId="1014" w:customStyle="1">
    <w:name w:val="清单表 7 彩色1"/>
    <w:basedOn w:val="833"/>
    <w:uiPriority w:val="99"/>
    <w:qFormat/>
    <w:tblPr>
      <w:tblBorders>
        <w:right w:val="single" w:color="7F7F7F" w:themeColor="text1" w:themeTint="80" w:sz="4" w:space="0"/>
      </w:tblBorders>
    </w:tblPr>
    <w:tblStylePr w:type="band1Horz">
      <w:rPr>
        <w:rFonts w:ascii="Arial" w:hAnsi="Arial"/>
        <w:color w:val="7f7f7f" w:themeColor="text1" w:themeTint="80"/>
        <w:sz w:val="22"/>
      </w:rPr>
      <w:tcPr>
        <w:shd w:val="clear" w:color="bfbfbf" w:themeColor="text1" w:themeTint="40" w:fill="bfbfbf" w:themeFill="text1" w:themeFillTint="40"/>
      </w:tcPr>
    </w:tblStylePr>
    <w:tblStylePr w:type="band1Vert">
      <w:tcPr>
        <w:shd w:val="clear" w:color="bfbfbf" w:themeColor="text1" w:themeTint="40" w:fill="bfbfbf" w:themeFill="text1" w:themeFillTint="40"/>
      </w:tcPr>
    </w:tblStylePr>
    <w:tblStylePr w:type="band2Horz">
      <w:rPr>
        <w:rFonts w:ascii="Arial" w:hAnsi="Arial"/>
        <w:color w:val="7f7f7f" w:themeColor="text1" w:themeTint="80"/>
        <w:sz w:val="22"/>
      </w:rPr>
    </w:tblStylePr>
    <w:tblStylePr w:type="firstCol">
      <w:rPr>
        <w:rFonts w:ascii="Arial" w:hAnsi="Arial"/>
        <w:i/>
        <w:color w:val="7f7f7f" w:themeColor="text1" w:themeTint="80"/>
        <w:sz w:val="22"/>
      </w:rPr>
      <w:pPr>
        <w:jc w:val="right"/>
      </w:pPr>
      <w:tcPr>
        <w:shd w:val="clear" w:color="ffffff" w:fill="auto"/>
        <w:tcBorders>
          <w:top w:val="none" w:color="000000" w:sz="4" w:space="0"/>
          <w:left w:val="none" w:color="000000" w:sz="4" w:space="0"/>
          <w:bottom w:val="none" w:color="000000" w:sz="4" w:space="0"/>
          <w:right w:val="single" w:color="7F7F7F" w:themeColor="text1" w:themeTint="80" w:sz="4" w:space="0"/>
        </w:tcBorders>
      </w:tcPr>
    </w:tblStylePr>
    <w:tblStylePr w:type="firstRow">
      <w:rPr>
        <w:rFonts w:ascii="Arial" w:hAnsi="Arial"/>
        <w:i/>
        <w:color w:val="7f7f7f" w:themeColor="text1" w:themeTint="80"/>
        <w:sz w:val="22"/>
      </w:rPr>
      <w:tcPr>
        <w:shd w:val="clear" w:color="ffffff" w:themeColor="light1" w:fill="ffffff" w:themeFill="light1"/>
        <w:tcBorders>
          <w:top w:val="none" w:color="000000" w:sz="4" w:space="0"/>
          <w:left w:val="none" w:color="000000" w:sz="4" w:space="0"/>
          <w:bottom w:val="single" w:color="7F7F7F" w:themeColor="text1" w:themeTint="80" w:sz="4" w:space="0"/>
          <w:right w:val="none" w:color="000000" w:sz="4" w:space="0"/>
        </w:tcBorders>
      </w:tcPr>
    </w:tblStylePr>
    <w:tblStylePr w:type="lastCol">
      <w:rPr>
        <w:rFonts w:ascii="Arial" w:hAnsi="Arial"/>
        <w:i/>
        <w:color w:val="7f7f7f" w:themeColor="text1" w:themeTint="80"/>
        <w:sz w:val="22"/>
      </w:rPr>
      <w:tcPr>
        <w:shd w:val="clear" w:color="ffffff" w:fill="auto"/>
        <w:tcBorders>
          <w:top w:val="none" w:color="000000" w:sz="4" w:space="0"/>
          <w:left w:val="single" w:color="7F7F7F" w:themeColor="text1" w:themeTint="80" w:sz="4" w:space="0"/>
          <w:bottom w:val="none" w:color="000000" w:sz="4" w:space="0"/>
          <w:right w:val="none" w:color="000000" w:sz="4" w:space="0"/>
        </w:tcBorders>
      </w:tcPr>
    </w:tblStylePr>
    <w:tblStylePr w:type="lastRow">
      <w:rPr>
        <w:rFonts w:ascii="Arial" w:hAnsi="Arial"/>
        <w:i/>
        <w:color w:val="7f7f7f" w:themeColor="text1" w:themeTint="80"/>
        <w:sz w:val="22"/>
      </w:rPr>
      <w:tcPr>
        <w:shd w:val="clear" w:color="ffffff" w:themeColor="light1" w:fill="ffffff" w:themeFill="light1"/>
        <w:tcBorders>
          <w:top w:val="single" w:color="7F7F7F" w:themeColor="text1" w:themeTint="80" w:sz="4" w:space="0"/>
          <w:left w:val="none" w:color="000000" w:sz="4" w:space="0"/>
          <w:bottom w:val="none" w:color="000000" w:sz="4" w:space="0"/>
          <w:right w:val="none" w:color="000000" w:sz="4" w:space="0"/>
        </w:tcBorders>
      </w:tcPr>
    </w:tblStylePr>
  </w:style>
  <w:style w:type="table" w:styleId="1015" w:customStyle="1">
    <w:name w:val="List Table 7 Colorful - Accent 1"/>
    <w:basedOn w:val="833"/>
    <w:uiPriority w:val="99"/>
    <w:qFormat/>
    <w:tblPr>
      <w:tblBorders>
        <w:right w:val="single" w:color="4F81BD" w:themeColor="accent1" w:sz="4" w:space="0"/>
      </w:tblBorders>
    </w:tblPr>
    <w:tblStylePr w:type="band1Horz">
      <w:rPr>
        <w:rFonts w:ascii="Arial" w:hAnsi="Arial"/>
        <w:color w:val="2a4a70" w:themeColor="accent1" w:themeShade="94"/>
        <w:sz w:val="22"/>
      </w:rPr>
      <w:tcPr>
        <w:shd w:val="clear" w:color="d2dfee" w:themeColor="accent1" w:themeTint="40" w:fill="d2dfee" w:themeFill="accent1" w:themeFillTint="40"/>
      </w:tcPr>
    </w:tblStylePr>
    <w:tblStylePr w:type="band1Vert">
      <w:tcPr>
        <w:shd w:val="clear" w:color="d2dfee" w:themeColor="accent1" w:themeTint="40" w:fill="d2dfee" w:themeFill="accent1" w:themeFillTint="40"/>
      </w:tcPr>
    </w:tblStylePr>
    <w:tblStylePr w:type="band2Horz">
      <w:rPr>
        <w:rFonts w:ascii="Arial" w:hAnsi="Arial"/>
        <w:color w:val="2a4a70" w:themeColor="accent1" w:themeShade="94"/>
        <w:sz w:val="22"/>
      </w:rPr>
    </w:tblStylePr>
    <w:tblStylePr w:type="firstCol">
      <w:rPr>
        <w:rFonts w:ascii="Arial" w:hAnsi="Arial"/>
        <w:i/>
        <w:color w:val="2a4a70" w:themeColor="accent1" w:themeShade="94"/>
        <w:sz w:val="22"/>
      </w:rPr>
      <w:pPr>
        <w:jc w:val="right"/>
      </w:pPr>
      <w:tcPr>
        <w:shd w:val="clear" w:color="ffffff" w:fill="auto"/>
        <w:tcBorders>
          <w:top w:val="none" w:color="000000" w:sz="4" w:space="0"/>
          <w:left w:val="none" w:color="000000" w:sz="4" w:space="0"/>
          <w:bottom w:val="none" w:color="000000" w:sz="4" w:space="0"/>
          <w:right w:val="single" w:color="4F81BD" w:themeColor="accent1" w:sz="4" w:space="0"/>
        </w:tcBorders>
      </w:tcPr>
    </w:tblStylePr>
    <w:tblStylePr w:type="firstRow">
      <w:rPr>
        <w:rFonts w:ascii="Arial" w:hAnsi="Arial"/>
        <w:i/>
        <w:color w:val="2a4a70" w:themeColor="accent1" w:themeShade="94"/>
        <w:sz w:val="22"/>
      </w:rPr>
      <w:tcPr>
        <w:shd w:val="clear" w:color="ffffff" w:themeColor="light1" w:fill="ffffff" w:themeFill="light1"/>
        <w:tcBorders>
          <w:top w:val="none" w:color="000000" w:sz="4" w:space="0"/>
          <w:left w:val="none" w:color="000000" w:sz="4" w:space="0"/>
          <w:bottom w:val="single" w:color="4F81BD" w:themeColor="accent1" w:sz="4" w:space="0"/>
          <w:right w:val="none" w:color="000000" w:sz="4" w:space="0"/>
        </w:tcBorders>
      </w:tcPr>
    </w:tblStylePr>
    <w:tblStylePr w:type="lastCol">
      <w:rPr>
        <w:rFonts w:ascii="Arial" w:hAnsi="Arial"/>
        <w:i/>
        <w:color w:val="2a4a70" w:themeColor="accent1" w:themeShade="94"/>
        <w:sz w:val="22"/>
      </w:rPr>
      <w:tcPr>
        <w:shd w:val="clear" w:color="ffffff" w:fill="auto"/>
        <w:tcBorders>
          <w:top w:val="none" w:color="000000" w:sz="4" w:space="0"/>
          <w:left w:val="single" w:color="4F81BD" w:themeColor="accent1" w:sz="4" w:space="0"/>
          <w:bottom w:val="none" w:color="000000" w:sz="4" w:space="0"/>
          <w:right w:val="none" w:color="000000" w:sz="4" w:space="0"/>
        </w:tcBorders>
      </w:tcPr>
    </w:tblStylePr>
    <w:tblStylePr w:type="lastRow">
      <w:rPr>
        <w:rFonts w:ascii="Arial" w:hAnsi="Arial"/>
        <w:i/>
        <w:color w:val="2a4a70" w:themeColor="accent1" w:themeShade="94"/>
        <w:sz w:val="22"/>
      </w:rPr>
      <w:tcPr>
        <w:shd w:val="clear" w:color="ffffff" w:themeColor="light1" w:fill="ffffff" w:themeFill="light1"/>
        <w:tcBorders>
          <w:top w:val="single" w:color="4F81BD" w:themeColor="accent1" w:sz="4" w:space="0"/>
          <w:left w:val="none" w:color="000000" w:sz="4" w:space="0"/>
          <w:bottom w:val="none" w:color="000000" w:sz="4" w:space="0"/>
          <w:right w:val="none" w:color="000000" w:sz="4" w:space="0"/>
        </w:tcBorders>
      </w:tcPr>
    </w:tblStylePr>
  </w:style>
  <w:style w:type="table" w:styleId="1016" w:customStyle="1">
    <w:name w:val="List Table 7 Colorful - Accent 2"/>
    <w:basedOn w:val="833"/>
    <w:uiPriority w:val="99"/>
    <w:qFormat/>
    <w:tblPr>
      <w:tblBorders>
        <w:right w:val="single" w:color="D99695" w:themeColor="accent2" w:themeTint="97" w:sz="4" w:space="0"/>
      </w:tblBorders>
    </w:tblPr>
    <w:tblStylePr w:type="band1Horz">
      <w:rPr>
        <w:rFonts w:ascii="Arial" w:hAnsi="Arial"/>
        <w:color w:val="da9796" w:themeColor="accent2" w:themeTint="96"/>
        <w:sz w:val="22"/>
      </w:rPr>
      <w:tcPr>
        <w:shd w:val="clear" w:color="efd2d2" w:themeColor="accent2" w:themeTint="40" w:fill="efd2d2" w:themeFill="accent2" w:themeFillTint="40"/>
      </w:tcPr>
    </w:tblStylePr>
    <w:tblStylePr w:type="band1Vert">
      <w:tcPr>
        <w:shd w:val="clear" w:color="efd2d2" w:themeColor="accent2" w:themeTint="40" w:fill="efd2d2" w:themeFill="accent2" w:themeFillTint="40"/>
      </w:tcPr>
    </w:tblStylePr>
    <w:tblStylePr w:type="band2Horz">
      <w:rPr>
        <w:rFonts w:ascii="Arial" w:hAnsi="Arial"/>
        <w:color w:val="da9796" w:themeColor="accent2" w:themeTint="96"/>
        <w:sz w:val="22"/>
      </w:rPr>
    </w:tblStylePr>
    <w:tblStylePr w:type="firstCol">
      <w:rPr>
        <w:rFonts w:ascii="Arial" w:hAnsi="Arial"/>
        <w:i/>
        <w:color w:val="da9796" w:themeColor="accent2" w:themeTint="96"/>
        <w:sz w:val="22"/>
      </w:rPr>
      <w:pPr>
        <w:jc w:val="right"/>
      </w:pPr>
      <w:tcPr>
        <w:shd w:val="clear" w:color="ffffff" w:fill="auto"/>
        <w:tcBorders>
          <w:top w:val="none" w:color="000000" w:sz="4" w:space="0"/>
          <w:left w:val="none" w:color="000000" w:sz="4" w:space="0"/>
          <w:bottom w:val="none" w:color="000000" w:sz="4" w:space="0"/>
          <w:right w:val="single" w:color="D99695" w:themeColor="accent2" w:themeTint="97" w:sz="4" w:space="0"/>
        </w:tcBorders>
      </w:tcPr>
    </w:tblStylePr>
    <w:tblStylePr w:type="firstRow">
      <w:rPr>
        <w:rFonts w:ascii="Arial" w:hAnsi="Arial"/>
        <w:i/>
        <w:color w:val="da9796" w:themeColor="accent2" w:themeTint="96"/>
        <w:sz w:val="22"/>
      </w:rPr>
      <w:tcPr>
        <w:shd w:val="clear" w:color="ffffff" w:themeColor="light1" w:fill="ffffff" w:themeFill="light1"/>
        <w:tcBorders>
          <w:top w:val="none" w:color="000000" w:sz="4" w:space="0"/>
          <w:left w:val="none" w:color="000000" w:sz="4" w:space="0"/>
          <w:bottom w:val="single" w:color="D99695" w:themeColor="accent2" w:themeTint="97" w:sz="4" w:space="0"/>
          <w:right w:val="none" w:color="000000" w:sz="4" w:space="0"/>
        </w:tcBorders>
      </w:tcPr>
    </w:tblStylePr>
    <w:tblStylePr w:type="lastCol">
      <w:rPr>
        <w:rFonts w:ascii="Arial" w:hAnsi="Arial"/>
        <w:i/>
        <w:color w:val="da9796" w:themeColor="accent2" w:themeTint="96"/>
        <w:sz w:val="22"/>
      </w:rPr>
      <w:tcPr>
        <w:shd w:val="clear" w:color="ffffff" w:fill="auto"/>
        <w:tcBorders>
          <w:top w:val="none" w:color="000000" w:sz="4" w:space="0"/>
          <w:left w:val="single" w:color="D99695" w:themeColor="accent2" w:themeTint="97" w:sz="4" w:space="0"/>
          <w:bottom w:val="none" w:color="000000" w:sz="4" w:space="0"/>
          <w:right w:val="none" w:color="000000" w:sz="4" w:space="0"/>
        </w:tcBorders>
      </w:tcPr>
    </w:tblStylePr>
    <w:tblStylePr w:type="lastRow">
      <w:rPr>
        <w:rFonts w:ascii="Arial" w:hAnsi="Arial"/>
        <w:i/>
        <w:color w:val="da9796" w:themeColor="accent2" w:themeTint="96"/>
        <w:sz w:val="22"/>
      </w:rPr>
      <w:tcPr>
        <w:shd w:val="clear" w:color="ffffff" w:themeColor="light1" w:fill="ffffff" w:themeFill="light1"/>
        <w:tcBorders>
          <w:top w:val="single" w:color="D99695" w:themeColor="accent2" w:themeTint="97" w:sz="4" w:space="0"/>
          <w:left w:val="none" w:color="000000" w:sz="4" w:space="0"/>
          <w:bottom w:val="none" w:color="000000" w:sz="4" w:space="0"/>
          <w:right w:val="none" w:color="000000" w:sz="4" w:space="0"/>
        </w:tcBorders>
      </w:tcPr>
    </w:tblStylePr>
  </w:style>
  <w:style w:type="table" w:styleId="1017" w:customStyle="1">
    <w:name w:val="List Table 7 Colorful - Accent 3"/>
    <w:basedOn w:val="833"/>
    <w:uiPriority w:val="99"/>
    <w:qFormat/>
    <w:tblPr>
      <w:tblBorders>
        <w:right w:val="single" w:color="C3D69B" w:themeColor="accent3" w:themeTint="98" w:sz="4" w:space="0"/>
      </w:tblBorders>
    </w:tblPr>
    <w:tblStylePr w:type="band1Horz">
      <w:rPr>
        <w:rFonts w:ascii="Arial" w:hAnsi="Arial"/>
        <w:color w:val="c2d69b" w:themeColor="accent3" w:themeTint="99"/>
        <w:sz w:val="22"/>
      </w:rPr>
      <w:tcPr>
        <w:shd w:val="clear" w:color="e5eed5" w:themeColor="accent3" w:themeTint="40" w:fill="e5eed5" w:themeFill="accent3" w:themeFillTint="40"/>
      </w:tcPr>
    </w:tblStylePr>
    <w:tblStylePr w:type="band1Vert">
      <w:tcPr>
        <w:shd w:val="clear" w:color="e5eed5" w:themeColor="accent3" w:themeTint="40" w:fill="e5eed5" w:themeFill="accent3" w:themeFillTint="40"/>
      </w:tcPr>
    </w:tblStylePr>
    <w:tblStylePr w:type="band2Horz">
      <w:rPr>
        <w:rFonts w:ascii="Arial" w:hAnsi="Arial"/>
        <w:color w:val="c2d69b" w:themeColor="accent3" w:themeTint="99"/>
        <w:sz w:val="22"/>
      </w:rPr>
    </w:tblStylePr>
    <w:tblStylePr w:type="firstCol">
      <w:rPr>
        <w:rFonts w:ascii="Arial" w:hAnsi="Arial"/>
        <w:i/>
        <w:color w:val="c2d69b" w:themeColor="accent3" w:themeTint="99"/>
        <w:sz w:val="22"/>
      </w:rPr>
      <w:pPr>
        <w:jc w:val="right"/>
      </w:pPr>
      <w:tcPr>
        <w:shd w:val="clear" w:color="ffffff" w:fill="auto"/>
        <w:tcBorders>
          <w:top w:val="none" w:color="000000" w:sz="4" w:space="0"/>
          <w:left w:val="none" w:color="000000" w:sz="4" w:space="0"/>
          <w:bottom w:val="none" w:color="000000" w:sz="4" w:space="0"/>
          <w:right w:val="single" w:color="C3D69B" w:themeColor="accent3" w:themeTint="98" w:sz="4" w:space="0"/>
        </w:tcBorders>
      </w:tcPr>
    </w:tblStylePr>
    <w:tblStylePr w:type="firstRow">
      <w:rPr>
        <w:rFonts w:ascii="Arial" w:hAnsi="Arial"/>
        <w:i/>
        <w:color w:val="c2d69b" w:themeColor="accent3" w:themeTint="99"/>
        <w:sz w:val="22"/>
      </w:rPr>
      <w:tcPr>
        <w:shd w:val="clear" w:color="ffffff" w:themeColor="light1" w:fill="ffffff" w:themeFill="light1"/>
        <w:tcBorders>
          <w:top w:val="none" w:color="000000" w:sz="4" w:space="0"/>
          <w:left w:val="none" w:color="000000" w:sz="4" w:space="0"/>
          <w:bottom w:val="single" w:color="C3D69B" w:themeColor="accent3" w:themeTint="98" w:sz="4" w:space="0"/>
          <w:right w:val="none" w:color="000000" w:sz="4" w:space="0"/>
        </w:tcBorders>
      </w:tcPr>
    </w:tblStylePr>
    <w:tblStylePr w:type="lastCol">
      <w:rPr>
        <w:rFonts w:ascii="Arial" w:hAnsi="Arial"/>
        <w:i/>
        <w:color w:val="c2d69b" w:themeColor="accent3" w:themeTint="99"/>
        <w:sz w:val="22"/>
      </w:rPr>
      <w:tcPr>
        <w:shd w:val="clear" w:color="ffffff" w:fill="auto"/>
        <w:tcBorders>
          <w:top w:val="none" w:color="000000" w:sz="4" w:space="0"/>
          <w:left w:val="single" w:color="C3D69B" w:themeColor="accent3" w:themeTint="98" w:sz="4" w:space="0"/>
          <w:bottom w:val="none" w:color="000000" w:sz="4" w:space="0"/>
          <w:right w:val="none" w:color="000000" w:sz="4" w:space="0"/>
        </w:tcBorders>
      </w:tcPr>
    </w:tblStylePr>
    <w:tblStylePr w:type="lastRow">
      <w:rPr>
        <w:rFonts w:ascii="Arial" w:hAnsi="Arial"/>
        <w:i/>
        <w:color w:val="c2d69b" w:themeColor="accent3" w:themeTint="99"/>
        <w:sz w:val="22"/>
      </w:rPr>
      <w:tcPr>
        <w:shd w:val="clear" w:color="ffffff" w:themeColor="light1" w:fill="ffffff" w:themeFill="light1"/>
        <w:tcBorders>
          <w:top w:val="single" w:color="C3D69B" w:themeColor="accent3" w:themeTint="98" w:sz="4" w:space="0"/>
          <w:left w:val="none" w:color="000000" w:sz="4" w:space="0"/>
          <w:bottom w:val="none" w:color="000000" w:sz="4" w:space="0"/>
          <w:right w:val="none" w:color="000000" w:sz="4" w:space="0"/>
        </w:tcBorders>
      </w:tcPr>
    </w:tblStylePr>
  </w:style>
  <w:style w:type="table" w:styleId="1018" w:customStyle="1">
    <w:name w:val="List Table 7 Colorful - Accent 4"/>
    <w:basedOn w:val="833"/>
    <w:uiPriority w:val="99"/>
    <w:qFormat/>
    <w:tblPr>
      <w:tblBorders>
        <w:right w:val="single" w:color="B2A1C6" w:themeColor="accent4" w:themeTint="9A" w:sz="4" w:space="0"/>
      </w:tblBorders>
    </w:tblPr>
    <w:tblStylePr w:type="band1Horz">
      <w:rPr>
        <w:rFonts w:ascii="Arial" w:hAnsi="Arial"/>
        <w:color w:val="b2a1c7" w:themeColor="accent4" w:themeTint="99"/>
        <w:sz w:val="22"/>
      </w:rPr>
      <w:tcPr>
        <w:shd w:val="clear" w:color="dfd8e7" w:themeColor="accent4" w:themeTint="40" w:fill="dfd8e7" w:themeFill="accent4" w:themeFillTint="40"/>
      </w:tcPr>
    </w:tblStylePr>
    <w:tblStylePr w:type="band1Vert">
      <w:tcPr>
        <w:shd w:val="clear" w:color="dfd8e7" w:themeColor="accent4" w:themeTint="40" w:fill="dfd8e7" w:themeFill="accent4" w:themeFillTint="40"/>
      </w:tcPr>
    </w:tblStylePr>
    <w:tblStylePr w:type="band2Horz">
      <w:rPr>
        <w:rFonts w:ascii="Arial" w:hAnsi="Arial"/>
        <w:color w:val="b2a1c7" w:themeColor="accent4" w:themeTint="99"/>
        <w:sz w:val="22"/>
      </w:rPr>
    </w:tblStylePr>
    <w:tblStylePr w:type="firstCol">
      <w:rPr>
        <w:rFonts w:ascii="Arial" w:hAnsi="Arial"/>
        <w:i/>
        <w:color w:val="b2a1c7" w:themeColor="accent4" w:themeTint="99"/>
        <w:sz w:val="22"/>
      </w:rPr>
      <w:pPr>
        <w:jc w:val="right"/>
      </w:pPr>
      <w:tcPr>
        <w:shd w:val="clear" w:color="ffffff" w:fill="auto"/>
        <w:tcBorders>
          <w:top w:val="none" w:color="000000" w:sz="4" w:space="0"/>
          <w:left w:val="none" w:color="000000" w:sz="4" w:space="0"/>
          <w:bottom w:val="none" w:color="000000" w:sz="4" w:space="0"/>
          <w:right w:val="single" w:color="B2A1C6" w:themeColor="accent4" w:themeTint="9A" w:sz="4" w:space="0"/>
        </w:tcBorders>
      </w:tcPr>
    </w:tblStylePr>
    <w:tblStylePr w:type="firstRow">
      <w:rPr>
        <w:rFonts w:ascii="Arial" w:hAnsi="Arial"/>
        <w:i/>
        <w:color w:val="b2a1c7" w:themeColor="accent4" w:themeTint="99"/>
        <w:sz w:val="22"/>
      </w:rPr>
      <w:tcPr>
        <w:shd w:val="clear" w:color="ffffff" w:themeColor="light1" w:fill="ffffff" w:themeFill="light1"/>
        <w:tcBorders>
          <w:top w:val="none" w:color="000000" w:sz="4" w:space="0"/>
          <w:left w:val="none" w:color="000000" w:sz="4" w:space="0"/>
          <w:bottom w:val="single" w:color="B2A1C6" w:themeColor="accent4" w:themeTint="9A" w:sz="4" w:space="0"/>
          <w:right w:val="none" w:color="000000" w:sz="4" w:space="0"/>
        </w:tcBorders>
      </w:tcPr>
    </w:tblStylePr>
    <w:tblStylePr w:type="lastCol">
      <w:rPr>
        <w:rFonts w:ascii="Arial" w:hAnsi="Arial"/>
        <w:i/>
        <w:color w:val="b2a1c7" w:themeColor="accent4" w:themeTint="99"/>
        <w:sz w:val="22"/>
      </w:rPr>
      <w:tcPr>
        <w:shd w:val="clear" w:color="ffffff" w:fill="auto"/>
        <w:tcBorders>
          <w:top w:val="none" w:color="000000" w:sz="4" w:space="0"/>
          <w:left w:val="single" w:color="B2A1C6" w:themeColor="accent4" w:themeTint="9A" w:sz="4" w:space="0"/>
          <w:bottom w:val="none" w:color="000000" w:sz="4" w:space="0"/>
          <w:right w:val="none" w:color="000000" w:sz="4" w:space="0"/>
        </w:tcBorders>
      </w:tcPr>
    </w:tblStylePr>
    <w:tblStylePr w:type="lastRow">
      <w:rPr>
        <w:rFonts w:ascii="Arial" w:hAnsi="Arial"/>
        <w:i/>
        <w:color w:val="b2a1c7" w:themeColor="accent4" w:themeTint="99"/>
        <w:sz w:val="22"/>
      </w:rPr>
      <w:tcPr>
        <w:shd w:val="clear" w:color="ffffff" w:themeColor="light1" w:fill="ffffff" w:themeFill="light1"/>
        <w:tcBorders>
          <w:top w:val="single" w:color="B2A1C6" w:themeColor="accent4" w:themeTint="9A" w:sz="4" w:space="0"/>
          <w:left w:val="none" w:color="000000" w:sz="4" w:space="0"/>
          <w:bottom w:val="none" w:color="000000" w:sz="4" w:space="0"/>
          <w:right w:val="none" w:color="000000" w:sz="4" w:space="0"/>
        </w:tcBorders>
      </w:tcPr>
    </w:tblStylePr>
  </w:style>
  <w:style w:type="table" w:styleId="1019" w:customStyle="1">
    <w:name w:val="List Table 7 Colorful - Accent 5"/>
    <w:basedOn w:val="833"/>
    <w:uiPriority w:val="99"/>
    <w:qFormat/>
    <w:tblPr>
      <w:tblBorders>
        <w:right w:val="single" w:color="92CCDC" w:themeColor="accent5" w:themeTint="9A" w:sz="4" w:space="0"/>
      </w:tblBorders>
    </w:tblPr>
    <w:tblStylePr w:type="band1Horz">
      <w:rPr>
        <w:rFonts w:ascii="Arial" w:hAnsi="Arial"/>
        <w:color w:val="92cddc" w:themeColor="accent5" w:themeTint="99"/>
        <w:sz w:val="22"/>
      </w:rPr>
      <w:tcPr>
        <w:shd w:val="clear" w:color="d1eaf0" w:themeColor="accent5" w:themeTint="40" w:fill="d1eaf0" w:themeFill="accent5" w:themeFillTint="40"/>
      </w:tcPr>
    </w:tblStylePr>
    <w:tblStylePr w:type="band1Vert">
      <w:tcPr>
        <w:shd w:val="clear" w:color="d1eaf0" w:themeColor="accent5" w:themeTint="40" w:fill="d1eaf0" w:themeFill="accent5" w:themeFillTint="40"/>
      </w:tcPr>
    </w:tblStylePr>
    <w:tblStylePr w:type="band2Horz">
      <w:rPr>
        <w:rFonts w:ascii="Arial" w:hAnsi="Arial"/>
        <w:color w:val="92cddc" w:themeColor="accent5" w:themeTint="99"/>
        <w:sz w:val="22"/>
      </w:rPr>
    </w:tblStylePr>
    <w:tblStylePr w:type="firstCol">
      <w:rPr>
        <w:rFonts w:ascii="Arial" w:hAnsi="Arial"/>
        <w:i/>
        <w:color w:val="92cddc" w:themeColor="accent5" w:themeTint="99"/>
        <w:sz w:val="22"/>
      </w:rPr>
      <w:pPr>
        <w:jc w:val="right"/>
      </w:pPr>
      <w:tcPr>
        <w:shd w:val="clear" w:color="ffffff" w:fill="auto"/>
        <w:tcBorders>
          <w:top w:val="none" w:color="000000" w:sz="4" w:space="0"/>
          <w:left w:val="none" w:color="000000" w:sz="4" w:space="0"/>
          <w:bottom w:val="none" w:color="000000" w:sz="4" w:space="0"/>
          <w:right w:val="single" w:color="92CCDC" w:themeColor="accent5" w:themeTint="9A" w:sz="4" w:space="0"/>
        </w:tcBorders>
      </w:tcPr>
    </w:tblStylePr>
    <w:tblStylePr w:type="firstRow">
      <w:rPr>
        <w:rFonts w:ascii="Arial" w:hAnsi="Arial"/>
        <w:i/>
        <w:color w:val="92cddc" w:themeColor="accent5" w:themeTint="99"/>
        <w:sz w:val="22"/>
      </w:rPr>
      <w:tcPr>
        <w:shd w:val="clear" w:color="ffffff" w:themeColor="light1" w:fill="ffffff" w:themeFill="light1"/>
        <w:tcBorders>
          <w:top w:val="none" w:color="000000" w:sz="4" w:space="0"/>
          <w:left w:val="none" w:color="000000" w:sz="4" w:space="0"/>
          <w:bottom w:val="single" w:color="92CCDC" w:themeColor="accent5" w:themeTint="9A" w:sz="4" w:space="0"/>
          <w:right w:val="none" w:color="000000" w:sz="4" w:space="0"/>
        </w:tcBorders>
      </w:tcPr>
    </w:tblStylePr>
    <w:tblStylePr w:type="lastCol">
      <w:rPr>
        <w:rFonts w:ascii="Arial" w:hAnsi="Arial"/>
        <w:i/>
        <w:color w:val="92cddc" w:themeColor="accent5" w:themeTint="99"/>
        <w:sz w:val="22"/>
      </w:rPr>
      <w:tcPr>
        <w:shd w:val="clear" w:color="ffffff" w:fill="auto"/>
        <w:tcBorders>
          <w:top w:val="none" w:color="000000" w:sz="4" w:space="0"/>
          <w:left w:val="single" w:color="92CCDC" w:themeColor="accent5" w:themeTint="9A" w:sz="4" w:space="0"/>
          <w:bottom w:val="none" w:color="000000" w:sz="4" w:space="0"/>
          <w:right w:val="none" w:color="000000" w:sz="4" w:space="0"/>
        </w:tcBorders>
      </w:tcPr>
    </w:tblStylePr>
    <w:tblStylePr w:type="lastRow">
      <w:rPr>
        <w:rFonts w:ascii="Arial" w:hAnsi="Arial"/>
        <w:i/>
        <w:color w:val="92cddc" w:themeColor="accent5" w:themeTint="99"/>
        <w:sz w:val="22"/>
      </w:rPr>
      <w:tcPr>
        <w:shd w:val="clear" w:color="ffffff" w:themeColor="light1" w:fill="ffffff" w:themeFill="light1"/>
        <w:tcBorders>
          <w:top w:val="single" w:color="92CCDC" w:themeColor="accent5" w:themeTint="9A" w:sz="4" w:space="0"/>
          <w:left w:val="none" w:color="000000" w:sz="4" w:space="0"/>
          <w:bottom w:val="none" w:color="000000" w:sz="4" w:space="0"/>
          <w:right w:val="none" w:color="000000" w:sz="4" w:space="0"/>
        </w:tcBorders>
      </w:tcPr>
    </w:tblStylePr>
  </w:style>
  <w:style w:type="table" w:styleId="1020" w:customStyle="1">
    <w:name w:val="List Table 7 Colorful - Accent 6"/>
    <w:basedOn w:val="833"/>
    <w:uiPriority w:val="99"/>
    <w:qFormat/>
    <w:tblPr>
      <w:tblBorders>
        <w:right w:val="single" w:color="FAC090" w:themeColor="accent6" w:themeTint="98" w:sz="4" w:space="0"/>
      </w:tblBorders>
    </w:tblPr>
    <w:tblStylePr w:type="band1Horz">
      <w:rPr>
        <w:rFonts w:ascii="Arial" w:hAnsi="Arial"/>
        <w:color w:val="fabf8f" w:themeColor="accent6" w:themeTint="99"/>
        <w:sz w:val="22"/>
      </w:rPr>
      <w:tcPr>
        <w:shd w:val="clear" w:color="fde4d0" w:themeColor="accent6" w:themeTint="40" w:fill="fde4d0" w:themeFill="accent6" w:themeFillTint="40"/>
      </w:tcPr>
    </w:tblStylePr>
    <w:tblStylePr w:type="band1Vert">
      <w:tcPr>
        <w:shd w:val="clear" w:color="fde4d0" w:themeColor="accent6" w:themeTint="40" w:fill="fde4d0" w:themeFill="accent6" w:themeFillTint="40"/>
      </w:tcPr>
    </w:tblStylePr>
    <w:tblStylePr w:type="band2Horz">
      <w:rPr>
        <w:rFonts w:ascii="Arial" w:hAnsi="Arial"/>
        <w:color w:val="fabf8f" w:themeColor="accent6" w:themeTint="99"/>
        <w:sz w:val="22"/>
      </w:rPr>
    </w:tblStylePr>
    <w:tblStylePr w:type="firstCol">
      <w:rPr>
        <w:rFonts w:ascii="Arial" w:hAnsi="Arial"/>
        <w:i/>
        <w:color w:val="fabf8f" w:themeColor="accent6" w:themeTint="99"/>
        <w:sz w:val="22"/>
      </w:rPr>
      <w:pPr>
        <w:jc w:val="right"/>
      </w:pPr>
      <w:tcPr>
        <w:shd w:val="clear" w:color="ffffff" w:fill="auto"/>
        <w:tcBorders>
          <w:top w:val="none" w:color="000000" w:sz="4" w:space="0"/>
          <w:left w:val="none" w:color="000000" w:sz="4" w:space="0"/>
          <w:bottom w:val="none" w:color="000000" w:sz="4" w:space="0"/>
          <w:right w:val="single" w:color="FAC090" w:themeColor="accent6" w:themeTint="98" w:sz="4" w:space="0"/>
        </w:tcBorders>
      </w:tcPr>
    </w:tblStylePr>
    <w:tblStylePr w:type="firstRow">
      <w:rPr>
        <w:rFonts w:ascii="Arial" w:hAnsi="Arial"/>
        <w:i/>
        <w:color w:val="fabf8f" w:themeColor="accent6" w:themeTint="99"/>
        <w:sz w:val="22"/>
      </w:rPr>
      <w:tcPr>
        <w:shd w:val="clear" w:color="ffffff" w:themeColor="light1" w:fill="ffffff" w:themeFill="light1"/>
        <w:tcBorders>
          <w:top w:val="none" w:color="000000" w:sz="4" w:space="0"/>
          <w:left w:val="none" w:color="000000" w:sz="4" w:space="0"/>
          <w:bottom w:val="single" w:color="FAC090" w:themeColor="accent6" w:themeTint="98" w:sz="4" w:space="0"/>
          <w:right w:val="none" w:color="000000" w:sz="4" w:space="0"/>
        </w:tcBorders>
      </w:tcPr>
    </w:tblStylePr>
    <w:tblStylePr w:type="lastCol">
      <w:rPr>
        <w:rFonts w:ascii="Arial" w:hAnsi="Arial"/>
        <w:i/>
        <w:color w:val="fabf8f" w:themeColor="accent6" w:themeTint="99"/>
        <w:sz w:val="22"/>
      </w:rPr>
      <w:tcPr>
        <w:shd w:val="clear" w:color="ffffff" w:fill="auto"/>
        <w:tcBorders>
          <w:top w:val="none" w:color="000000" w:sz="4" w:space="0"/>
          <w:left w:val="single" w:color="FAC090" w:themeColor="accent6" w:themeTint="98" w:sz="4" w:space="0"/>
          <w:bottom w:val="none" w:color="000000" w:sz="4" w:space="0"/>
          <w:right w:val="none" w:color="000000" w:sz="4" w:space="0"/>
        </w:tcBorders>
      </w:tcPr>
    </w:tblStylePr>
    <w:tblStylePr w:type="lastRow">
      <w:rPr>
        <w:rFonts w:ascii="Arial" w:hAnsi="Arial"/>
        <w:i/>
        <w:color w:val="fabf8f" w:themeColor="accent6" w:themeTint="99"/>
        <w:sz w:val="22"/>
      </w:rPr>
      <w:tcPr>
        <w:shd w:val="clear" w:color="ffffff" w:themeColor="light1" w:fill="ffffff" w:themeFill="light1"/>
        <w:tcBorders>
          <w:top w:val="single" w:color="FAC090" w:themeColor="accent6" w:themeTint="98" w:sz="4" w:space="0"/>
          <w:left w:val="none" w:color="000000" w:sz="4" w:space="0"/>
          <w:bottom w:val="none" w:color="000000" w:sz="4" w:space="0"/>
          <w:right w:val="none" w:color="000000" w:sz="4" w:space="0"/>
        </w:tcBorders>
      </w:tcPr>
    </w:tblStylePr>
  </w:style>
  <w:style w:type="table" w:styleId="1021" w:customStyle="1">
    <w:name w:val="Lined - Accent"/>
    <w:basedOn w:val="833"/>
    <w:uiPriority w:val="99"/>
    <w:qFormat/>
    <w:rPr>
      <w:color w:val="404040"/>
    </w:rPr>
    <w:tblPr/>
    <w:tblStylePr w:type="band1Horz">
      <w:rPr>
        <w:rFonts w:ascii="Arial" w:hAnsi="Arial"/>
        <w:color w:val="404040"/>
        <w:sz w:val="22"/>
      </w:rPr>
    </w:tblStylePr>
    <w:tblStylePr w:type="band1Vert">
      <w:rPr>
        <w:rFonts w:ascii="Arial" w:hAnsi="Arial"/>
        <w:color w:val="404040"/>
        <w:sz w:val="22"/>
      </w:rPr>
    </w:tblStylePr>
    <w:tblStylePr w:type="band2Horz">
      <w:rPr>
        <w:rFonts w:ascii="Arial" w:hAnsi="Arial"/>
        <w:color w:val="404040"/>
        <w:sz w:val="22"/>
      </w:rPr>
      <w:tcPr>
        <w:shd w:val="clear" w:color="f2f2f2" w:themeColor="text1" w:themeTint="0D" w:fill="f2f2f2" w:themeFill="text1" w:themeFillTint="0D"/>
      </w:tcPr>
    </w:tblStylePr>
    <w:tblStylePr w:type="band2Vert">
      <w:rPr>
        <w:rFonts w:ascii="Arial" w:hAnsi="Arial"/>
        <w:color w:val="404040"/>
        <w:sz w:val="22"/>
      </w:rPr>
      <w:tcPr>
        <w:shd w:val="clear" w:color="f2f2f2" w:themeColor="text1" w:themeTint="0D" w:fill="f2f2f2" w:themeFill="text1" w:themeFillTint="0D"/>
      </w:tcPr>
    </w:tblStylePr>
    <w:tblStylePr w:type="firstCol">
      <w:rPr>
        <w:rFonts w:ascii="Arial" w:hAnsi="Arial"/>
        <w:color w:val="f2f2f2"/>
        <w:sz w:val="22"/>
      </w:rPr>
      <w:tcPr>
        <w:shd w:val="clear" w:color="7f7f7f" w:themeColor="text1" w:themeTint="80" w:fill="7f7f7f" w:themeFill="text1" w:themeFillTint="80"/>
      </w:tcPr>
    </w:tblStylePr>
    <w:tblStylePr w:type="firstRow">
      <w:rPr>
        <w:rFonts w:ascii="Arial" w:hAnsi="Arial"/>
        <w:color w:val="f2f2f2"/>
        <w:sz w:val="22"/>
      </w:rPr>
      <w:tcPr>
        <w:shd w:val="clear" w:color="7f7f7f" w:themeColor="text1" w:themeTint="80" w:fill="7f7f7f" w:themeFill="text1" w:themeFillTint="80"/>
      </w:tcPr>
    </w:tblStylePr>
    <w:tblStylePr w:type="lastCol">
      <w:rPr>
        <w:rFonts w:ascii="Arial" w:hAnsi="Arial"/>
        <w:color w:val="f2f2f2"/>
        <w:sz w:val="22"/>
      </w:rPr>
      <w:tcPr>
        <w:shd w:val="clear" w:color="7f7f7f" w:themeColor="text1" w:themeTint="80" w:fill="7f7f7f" w:themeFill="text1" w:themeFillTint="80"/>
      </w:tcPr>
    </w:tblStylePr>
    <w:tblStylePr w:type="lastRow">
      <w:rPr>
        <w:rFonts w:ascii="Arial" w:hAnsi="Arial"/>
        <w:color w:val="f2f2f2"/>
        <w:sz w:val="22"/>
      </w:rPr>
      <w:tcPr>
        <w:shd w:val="clear" w:color="7f7f7f" w:themeColor="text1" w:themeTint="80" w:fill="7f7f7f" w:themeFill="text1" w:themeFillTint="80"/>
      </w:tcPr>
    </w:tblStylePr>
  </w:style>
  <w:style w:type="table" w:styleId="1022" w:customStyle="1">
    <w:name w:val="Lined - Accent 1"/>
    <w:basedOn w:val="833"/>
    <w:uiPriority w:val="99"/>
    <w:qFormat/>
    <w:rPr>
      <w:color w:val="404040"/>
    </w:rPr>
    <w:tblPr/>
    <w:tblStylePr w:type="band1Horz">
      <w:rPr>
        <w:rFonts w:ascii="Arial" w:hAnsi="Arial"/>
        <w:color w:val="404040"/>
        <w:sz w:val="22"/>
      </w:rPr>
    </w:tblStylePr>
    <w:tblStylePr w:type="band1Vert">
      <w:rPr>
        <w:rFonts w:ascii="Arial" w:hAnsi="Arial"/>
        <w:color w:val="404040"/>
        <w:sz w:val="22"/>
      </w:rPr>
    </w:tblStylePr>
    <w:tblStylePr w:type="band2Horz">
      <w:rPr>
        <w:rFonts w:ascii="Arial" w:hAnsi="Arial"/>
        <w:color w:val="404040"/>
        <w:sz w:val="22"/>
      </w:rPr>
      <w:tcPr>
        <w:shd w:val="clear" w:color="c7d7ea" w:themeColor="accent1" w:themeTint="50" w:fill="c7d7ea" w:themeFill="accent1" w:themeFillTint="50"/>
      </w:tcPr>
    </w:tblStylePr>
    <w:tblStylePr w:type="band2Vert">
      <w:rPr>
        <w:rFonts w:ascii="Arial" w:hAnsi="Arial"/>
        <w:color w:val="404040"/>
        <w:sz w:val="22"/>
      </w:rPr>
      <w:tcPr>
        <w:shd w:val="clear" w:color="c7d7ea" w:themeColor="accent1" w:themeTint="50" w:fill="c7d7ea" w:themeFill="accent1" w:themeFillTint="50"/>
      </w:tcPr>
    </w:tblStylePr>
    <w:tblStylePr w:type="firstCol">
      <w:rPr>
        <w:rFonts w:ascii="Arial" w:hAnsi="Arial"/>
        <w:color w:val="f2f2f2"/>
        <w:sz w:val="22"/>
      </w:rPr>
      <w:tcPr>
        <w:shd w:val="clear" w:color="5d8ac2" w:themeColor="accent1" w:themeTint="EA" w:fill="5d8ac2" w:themeFill="accent1" w:themeFillTint="EA"/>
      </w:tcPr>
    </w:tblStylePr>
    <w:tblStylePr w:type="firstRow">
      <w:rPr>
        <w:rFonts w:ascii="Arial" w:hAnsi="Arial"/>
        <w:color w:val="f2f2f2"/>
        <w:sz w:val="22"/>
      </w:rPr>
      <w:tcPr>
        <w:shd w:val="clear" w:color="5d8ac2" w:themeColor="accent1" w:themeTint="EA" w:fill="5d8ac2" w:themeFill="accent1" w:themeFillTint="EA"/>
      </w:tcPr>
    </w:tblStylePr>
    <w:tblStylePr w:type="lastCol">
      <w:rPr>
        <w:rFonts w:ascii="Arial" w:hAnsi="Arial"/>
        <w:color w:val="f2f2f2"/>
        <w:sz w:val="22"/>
      </w:rPr>
      <w:tcPr>
        <w:shd w:val="clear" w:color="5d8ac2" w:themeColor="accent1" w:themeTint="EA" w:fill="5d8ac2" w:themeFill="accent1" w:themeFillTint="EA"/>
      </w:tcPr>
    </w:tblStylePr>
    <w:tblStylePr w:type="lastRow">
      <w:rPr>
        <w:rFonts w:ascii="Arial" w:hAnsi="Arial"/>
        <w:color w:val="f2f2f2"/>
        <w:sz w:val="22"/>
      </w:rPr>
      <w:tcPr>
        <w:shd w:val="clear" w:color="5d8ac2" w:themeColor="accent1" w:themeTint="EA" w:fill="5d8ac2" w:themeFill="accent1" w:themeFillTint="EA"/>
      </w:tcPr>
    </w:tblStylePr>
  </w:style>
  <w:style w:type="table" w:styleId="1023" w:customStyle="1">
    <w:name w:val="Lined - Accent 2"/>
    <w:basedOn w:val="833"/>
    <w:uiPriority w:val="99"/>
    <w:qFormat/>
    <w:rPr>
      <w:color w:val="404040"/>
    </w:rPr>
    <w:tblPr/>
    <w:tblStylePr w:type="band1Horz">
      <w:rPr>
        <w:rFonts w:ascii="Arial" w:hAnsi="Arial"/>
        <w:color w:val="404040"/>
        <w:sz w:val="22"/>
      </w:rPr>
    </w:tblStylePr>
    <w:tblStylePr w:type="band1Vert">
      <w:rPr>
        <w:rFonts w:ascii="Arial" w:hAnsi="Arial"/>
        <w:color w:val="404040"/>
        <w:sz w:val="22"/>
      </w:rPr>
    </w:tblStylePr>
    <w:tblStylePr w:type="band2Horz">
      <w:rPr>
        <w:rFonts w:ascii="Arial" w:hAnsi="Arial"/>
        <w:color w:val="404040"/>
        <w:sz w:val="22"/>
      </w:rPr>
      <w:tcPr>
        <w:shd w:val="clear" w:color="f2dcdc" w:themeColor="accent2" w:themeTint="32" w:fill="f2dcdc" w:themeFill="accent2" w:themeFillTint="32"/>
      </w:tcPr>
    </w:tblStylePr>
    <w:tblStylePr w:type="band2Vert">
      <w:rPr>
        <w:rFonts w:ascii="Arial" w:hAnsi="Arial"/>
        <w:color w:val="404040"/>
        <w:sz w:val="22"/>
      </w:rPr>
      <w:tcPr>
        <w:shd w:val="clear" w:color="f2dcdc" w:themeColor="accent2" w:themeTint="32" w:fill="f2dcdc" w:themeFill="accent2" w:themeFillTint="32"/>
      </w:tcPr>
    </w:tblStylePr>
    <w:tblStylePr w:type="firstCol">
      <w:rPr>
        <w:rFonts w:ascii="Arial" w:hAnsi="Arial"/>
        <w:color w:val="f2f2f2"/>
        <w:sz w:val="22"/>
      </w:rPr>
      <w:tcPr>
        <w:shd w:val="clear" w:color="d99695" w:themeColor="accent2" w:themeTint="97" w:fill="d99695" w:themeFill="accent2" w:themeFillTint="97"/>
      </w:tcPr>
    </w:tblStylePr>
    <w:tblStylePr w:type="firstRow">
      <w:rPr>
        <w:rFonts w:ascii="Arial" w:hAnsi="Arial"/>
        <w:color w:val="f2f2f2"/>
        <w:sz w:val="22"/>
      </w:rPr>
      <w:tcPr>
        <w:shd w:val="clear" w:color="d99695" w:themeColor="accent2" w:themeTint="97" w:fill="d99695" w:themeFill="accent2" w:themeFillTint="97"/>
      </w:tcPr>
    </w:tblStylePr>
    <w:tblStylePr w:type="lastCol">
      <w:rPr>
        <w:rFonts w:ascii="Arial" w:hAnsi="Arial"/>
        <w:color w:val="f2f2f2"/>
        <w:sz w:val="22"/>
      </w:rPr>
      <w:tcPr>
        <w:shd w:val="clear" w:color="d99695" w:themeColor="accent2" w:themeTint="97" w:fill="d99695" w:themeFill="accent2" w:themeFillTint="97"/>
      </w:tcPr>
    </w:tblStylePr>
    <w:tblStylePr w:type="lastRow">
      <w:rPr>
        <w:rFonts w:ascii="Arial" w:hAnsi="Arial"/>
        <w:color w:val="f2f2f2"/>
        <w:sz w:val="22"/>
      </w:rPr>
      <w:tcPr>
        <w:shd w:val="clear" w:color="d99695" w:themeColor="accent2" w:themeTint="97" w:fill="d99695" w:themeFill="accent2" w:themeFillTint="97"/>
      </w:tcPr>
    </w:tblStylePr>
  </w:style>
  <w:style w:type="table" w:styleId="1024" w:customStyle="1">
    <w:name w:val="Lined - Accent 3"/>
    <w:basedOn w:val="833"/>
    <w:uiPriority w:val="99"/>
    <w:qFormat/>
    <w:rPr>
      <w:color w:val="404040"/>
    </w:rPr>
    <w:tblPr/>
    <w:tblStylePr w:type="band1Horz">
      <w:rPr>
        <w:rFonts w:ascii="Arial" w:hAnsi="Arial"/>
        <w:color w:val="404040"/>
        <w:sz w:val="22"/>
      </w:rPr>
    </w:tblStylePr>
    <w:tblStylePr w:type="band1Vert">
      <w:rPr>
        <w:rFonts w:ascii="Arial" w:hAnsi="Arial"/>
        <w:color w:val="404040"/>
        <w:sz w:val="22"/>
      </w:rPr>
    </w:tblStylePr>
    <w:tblStylePr w:type="band2Horz">
      <w:rPr>
        <w:rFonts w:ascii="Arial" w:hAnsi="Arial"/>
        <w:color w:val="404040"/>
        <w:sz w:val="22"/>
      </w:rPr>
      <w:tcPr>
        <w:shd w:val="clear" w:color="eaf1dc" w:themeColor="accent3" w:themeTint="34" w:fill="eaf1dc" w:themeFill="accent3" w:themeFillTint="34"/>
      </w:tcPr>
    </w:tblStylePr>
    <w:tblStylePr w:type="band2Vert">
      <w:rPr>
        <w:rFonts w:ascii="Arial" w:hAnsi="Arial"/>
        <w:color w:val="404040"/>
        <w:sz w:val="22"/>
      </w:rPr>
      <w:tcPr>
        <w:shd w:val="clear" w:color="eaf1dc" w:themeColor="accent3" w:themeTint="34" w:fill="eaf1dc" w:themeFill="accent3" w:themeFillTint="34"/>
      </w:tcPr>
    </w:tblStylePr>
    <w:tblStylePr w:type="firstCol">
      <w:rPr>
        <w:rFonts w:ascii="Arial" w:hAnsi="Arial"/>
        <w:color w:val="f2f2f2"/>
        <w:sz w:val="22"/>
      </w:rPr>
      <w:tcPr>
        <w:shd w:val="clear" w:color="9abb59" w:themeColor="accent3" w:themeTint="FE" w:fill="9abb59" w:themeFill="accent3" w:themeFillTint="FE"/>
      </w:tcPr>
    </w:tblStylePr>
    <w:tblStylePr w:type="firstRow">
      <w:rPr>
        <w:rFonts w:ascii="Arial" w:hAnsi="Arial"/>
        <w:color w:val="f2f2f2"/>
        <w:sz w:val="22"/>
      </w:rPr>
      <w:tcPr>
        <w:shd w:val="clear" w:color="9abb59" w:themeColor="accent3" w:themeTint="FE" w:fill="9abb59" w:themeFill="accent3" w:themeFillTint="FE"/>
      </w:tcPr>
    </w:tblStylePr>
    <w:tblStylePr w:type="lastCol">
      <w:rPr>
        <w:rFonts w:ascii="Arial" w:hAnsi="Arial"/>
        <w:color w:val="f2f2f2"/>
        <w:sz w:val="22"/>
      </w:rPr>
      <w:tcPr>
        <w:shd w:val="clear" w:color="9abb59" w:themeColor="accent3" w:themeTint="FE" w:fill="9abb59" w:themeFill="accent3" w:themeFillTint="FE"/>
      </w:tcPr>
    </w:tblStylePr>
    <w:tblStylePr w:type="lastRow">
      <w:rPr>
        <w:rFonts w:ascii="Arial" w:hAnsi="Arial"/>
        <w:color w:val="f2f2f2"/>
        <w:sz w:val="22"/>
      </w:rPr>
      <w:tcPr>
        <w:shd w:val="clear" w:color="9abb59" w:themeColor="accent3" w:themeTint="FE" w:fill="9abb59" w:themeFill="accent3" w:themeFillTint="FE"/>
      </w:tcPr>
    </w:tblStylePr>
  </w:style>
  <w:style w:type="table" w:styleId="1025" w:customStyle="1">
    <w:name w:val="Lined - Accent 4"/>
    <w:basedOn w:val="833"/>
    <w:uiPriority w:val="99"/>
    <w:qFormat/>
    <w:rPr>
      <w:color w:val="404040"/>
    </w:rPr>
    <w:tblPr/>
    <w:tblStylePr w:type="band1Horz">
      <w:rPr>
        <w:rFonts w:ascii="Arial" w:hAnsi="Arial"/>
        <w:color w:val="404040"/>
        <w:sz w:val="22"/>
      </w:rPr>
    </w:tblStylePr>
    <w:tblStylePr w:type="band1Vert">
      <w:rPr>
        <w:rFonts w:ascii="Arial" w:hAnsi="Arial"/>
        <w:color w:val="404040"/>
        <w:sz w:val="22"/>
      </w:rPr>
    </w:tblStylePr>
    <w:tblStylePr w:type="band2Horz">
      <w:rPr>
        <w:rFonts w:ascii="Arial" w:hAnsi="Arial"/>
        <w:color w:val="404040"/>
        <w:sz w:val="22"/>
      </w:rPr>
      <w:tcPr>
        <w:shd w:val="clear" w:color="e5dfec" w:themeColor="accent4" w:themeTint="34" w:fill="e5dfec" w:themeFill="accent4" w:themeFillTint="34"/>
      </w:tcPr>
    </w:tblStylePr>
    <w:tblStylePr w:type="band2Vert">
      <w:rPr>
        <w:rFonts w:ascii="Arial" w:hAnsi="Arial"/>
        <w:color w:val="404040"/>
        <w:sz w:val="22"/>
      </w:rPr>
      <w:tcPr>
        <w:shd w:val="clear" w:color="e5dfec" w:themeColor="accent4" w:themeTint="34" w:fill="e5dfec" w:themeFill="accent4" w:themeFillTint="34"/>
      </w:tcPr>
    </w:tblStylePr>
    <w:tblStylePr w:type="firstCol">
      <w:rPr>
        <w:rFonts w:ascii="Arial" w:hAnsi="Arial"/>
        <w:color w:val="f2f2f2"/>
        <w:sz w:val="22"/>
      </w:rPr>
      <w:tcPr>
        <w:shd w:val="clear" w:color="b2a1c6" w:themeColor="accent4" w:themeTint="9A" w:fill="b2a1c6" w:themeFill="accent4" w:themeFillTint="9A"/>
      </w:tcPr>
    </w:tblStylePr>
    <w:tblStylePr w:type="firstRow">
      <w:rPr>
        <w:rFonts w:ascii="Arial" w:hAnsi="Arial"/>
        <w:color w:val="f2f2f2"/>
        <w:sz w:val="22"/>
      </w:rPr>
      <w:tcPr>
        <w:shd w:val="clear" w:color="b2a1c6" w:themeColor="accent4" w:themeTint="9A" w:fill="b2a1c6" w:themeFill="accent4" w:themeFillTint="9A"/>
      </w:tcPr>
    </w:tblStylePr>
    <w:tblStylePr w:type="lastCol">
      <w:rPr>
        <w:rFonts w:ascii="Arial" w:hAnsi="Arial"/>
        <w:color w:val="f2f2f2"/>
        <w:sz w:val="22"/>
      </w:rPr>
      <w:tcPr>
        <w:shd w:val="clear" w:color="b2a1c6" w:themeColor="accent4" w:themeTint="9A" w:fill="b2a1c6" w:themeFill="accent4" w:themeFillTint="9A"/>
      </w:tcPr>
    </w:tblStylePr>
    <w:tblStylePr w:type="lastRow">
      <w:rPr>
        <w:rFonts w:ascii="Arial" w:hAnsi="Arial"/>
        <w:color w:val="f2f2f2"/>
        <w:sz w:val="22"/>
      </w:rPr>
      <w:tcPr>
        <w:shd w:val="clear" w:color="b2a1c6" w:themeColor="accent4" w:themeTint="9A" w:fill="b2a1c6" w:themeFill="accent4" w:themeFillTint="9A"/>
      </w:tcPr>
    </w:tblStylePr>
  </w:style>
  <w:style w:type="table" w:styleId="1026" w:customStyle="1">
    <w:name w:val="Lined - Accent 5"/>
    <w:basedOn w:val="833"/>
    <w:uiPriority w:val="99"/>
    <w:qFormat/>
    <w:rPr>
      <w:color w:val="404040"/>
    </w:rPr>
    <w:tblPr/>
    <w:tblStylePr w:type="band1Horz">
      <w:rPr>
        <w:rFonts w:ascii="Arial" w:hAnsi="Arial"/>
        <w:color w:val="404040"/>
        <w:sz w:val="22"/>
      </w:rPr>
    </w:tblStylePr>
    <w:tblStylePr w:type="band1Vert">
      <w:rPr>
        <w:rFonts w:ascii="Arial" w:hAnsi="Arial"/>
        <w:color w:val="404040"/>
        <w:sz w:val="22"/>
      </w:rPr>
    </w:tblStylePr>
    <w:tblStylePr w:type="band2Horz">
      <w:rPr>
        <w:rFonts w:ascii="Arial" w:hAnsi="Arial"/>
        <w:color w:val="404040"/>
        <w:sz w:val="22"/>
      </w:rPr>
      <w:tcPr>
        <w:shd w:val="clear" w:color="daeef3" w:themeColor="accent5" w:themeTint="34" w:fill="daeef3" w:themeFill="accent5" w:themeFillTint="34"/>
      </w:tcPr>
    </w:tblStylePr>
    <w:tblStylePr w:type="band2Vert">
      <w:rPr>
        <w:rFonts w:ascii="Arial" w:hAnsi="Arial"/>
        <w:color w:val="404040"/>
        <w:sz w:val="22"/>
      </w:rPr>
      <w:tcPr>
        <w:shd w:val="clear" w:color="daeef3" w:themeColor="accent5" w:themeTint="34" w:fill="daeef3" w:themeFill="accent5" w:themeFillTint="34"/>
      </w:tcPr>
    </w:tblStylePr>
    <w:tblStylePr w:type="firstCol">
      <w:rPr>
        <w:rFonts w:ascii="Arial" w:hAnsi="Arial"/>
        <w:color w:val="f2f2f2"/>
        <w:sz w:val="22"/>
      </w:rPr>
      <w:tcPr>
        <w:shd w:val="clear" w:color="4bacc6" w:themeColor="accent5" w:fill="4bacc6" w:themeFill="accent5"/>
      </w:tcPr>
    </w:tblStylePr>
    <w:tblStylePr w:type="firstRow">
      <w:rPr>
        <w:rFonts w:ascii="Arial" w:hAnsi="Arial"/>
        <w:color w:val="f2f2f2"/>
        <w:sz w:val="22"/>
      </w:rPr>
      <w:tcPr>
        <w:shd w:val="clear" w:color="4bacc6" w:themeColor="accent5" w:fill="4bacc6" w:themeFill="accent5"/>
      </w:tcPr>
    </w:tblStylePr>
    <w:tblStylePr w:type="lastCol">
      <w:rPr>
        <w:rFonts w:ascii="Arial" w:hAnsi="Arial"/>
        <w:color w:val="f2f2f2"/>
        <w:sz w:val="22"/>
      </w:rPr>
      <w:tcPr>
        <w:shd w:val="clear" w:color="4bacc6" w:themeColor="accent5" w:fill="4bacc6" w:themeFill="accent5"/>
      </w:tcPr>
    </w:tblStylePr>
    <w:tblStylePr w:type="lastRow">
      <w:rPr>
        <w:rFonts w:ascii="Arial" w:hAnsi="Arial"/>
        <w:color w:val="f2f2f2"/>
        <w:sz w:val="22"/>
      </w:rPr>
      <w:tcPr>
        <w:shd w:val="clear" w:color="4bacc6" w:themeColor="accent5" w:fill="4bacc6" w:themeFill="accent5"/>
      </w:tcPr>
    </w:tblStylePr>
  </w:style>
  <w:style w:type="table" w:styleId="1027" w:customStyle="1">
    <w:name w:val="Lined - Accent 6"/>
    <w:basedOn w:val="833"/>
    <w:uiPriority w:val="99"/>
    <w:qFormat/>
    <w:rPr>
      <w:color w:val="404040"/>
    </w:rPr>
    <w:tblPr/>
    <w:tblStylePr w:type="band1Horz">
      <w:rPr>
        <w:rFonts w:ascii="Arial" w:hAnsi="Arial"/>
        <w:color w:val="404040"/>
        <w:sz w:val="22"/>
      </w:rPr>
    </w:tblStylePr>
    <w:tblStylePr w:type="band1Vert">
      <w:rPr>
        <w:rFonts w:ascii="Arial" w:hAnsi="Arial"/>
        <w:color w:val="404040"/>
        <w:sz w:val="22"/>
      </w:rPr>
    </w:tblStylePr>
    <w:tblStylePr w:type="band2Horz">
      <w:rPr>
        <w:rFonts w:ascii="Arial" w:hAnsi="Arial"/>
        <w:color w:val="404040"/>
        <w:sz w:val="22"/>
      </w:rPr>
      <w:tcPr>
        <w:shd w:val="clear" w:color="fde9d8" w:themeColor="accent6" w:themeTint="34" w:fill="fde9d8" w:themeFill="accent6" w:themeFillTint="34"/>
      </w:tcPr>
    </w:tblStylePr>
    <w:tblStylePr w:type="band2Vert">
      <w:rPr>
        <w:rFonts w:ascii="Arial" w:hAnsi="Arial"/>
        <w:color w:val="404040"/>
        <w:sz w:val="22"/>
      </w:rPr>
      <w:tcPr>
        <w:shd w:val="clear" w:color="fde9d8" w:themeColor="accent6" w:themeTint="34" w:fill="fde9d8" w:themeFill="accent6" w:themeFillTint="34"/>
      </w:tcPr>
    </w:tblStylePr>
    <w:tblStylePr w:type="firstCol">
      <w:rPr>
        <w:rFonts w:ascii="Arial" w:hAnsi="Arial"/>
        <w:color w:val="f2f2f2"/>
        <w:sz w:val="22"/>
      </w:rPr>
      <w:tcPr>
        <w:shd w:val="clear" w:color="f79646" w:themeColor="accent6" w:fill="f79646" w:themeFill="accent6"/>
      </w:tcPr>
    </w:tblStylePr>
    <w:tblStylePr w:type="firstRow">
      <w:rPr>
        <w:rFonts w:ascii="Arial" w:hAnsi="Arial"/>
        <w:color w:val="f2f2f2"/>
        <w:sz w:val="22"/>
      </w:rPr>
      <w:tcPr>
        <w:shd w:val="clear" w:color="f79646" w:themeColor="accent6" w:fill="f79646" w:themeFill="accent6"/>
      </w:tcPr>
    </w:tblStylePr>
    <w:tblStylePr w:type="lastCol">
      <w:rPr>
        <w:rFonts w:ascii="Arial" w:hAnsi="Arial"/>
        <w:color w:val="f2f2f2"/>
        <w:sz w:val="22"/>
      </w:rPr>
      <w:tcPr>
        <w:shd w:val="clear" w:color="f79646" w:themeColor="accent6" w:fill="f79646" w:themeFill="accent6"/>
      </w:tcPr>
    </w:tblStylePr>
    <w:tblStylePr w:type="lastRow">
      <w:rPr>
        <w:rFonts w:ascii="Arial" w:hAnsi="Arial"/>
        <w:color w:val="f2f2f2"/>
        <w:sz w:val="22"/>
      </w:rPr>
      <w:tcPr>
        <w:shd w:val="clear" w:color="f79646" w:themeColor="accent6" w:fill="f79646" w:themeFill="accent6"/>
      </w:tcPr>
    </w:tblStylePr>
  </w:style>
  <w:style w:type="table" w:styleId="1028" w:customStyle="1">
    <w:name w:val="Bordered &amp; Lined - Accent"/>
    <w:basedOn w:val="833"/>
    <w:uiPriority w:val="99"/>
    <w:qFormat/>
    <w:rPr>
      <w:color w:val="404040"/>
    </w:rPr>
    <w:tblPr>
      <w:tblBorders>
        <w:top w:val="single" w:color="595959" w:themeColor="text1" w:themeTint="A6" w:sz="4" w:space="0"/>
        <w:left w:val="single" w:color="595959" w:themeColor="text1" w:themeTint="A6" w:sz="4" w:space="0"/>
        <w:bottom w:val="single" w:color="595959" w:themeColor="text1" w:themeTint="A6" w:sz="4" w:space="0"/>
        <w:right w:val="single" w:color="595959" w:themeColor="text1" w:themeTint="A6" w:sz="4" w:space="0"/>
        <w:insideH w:val="single" w:color="595959" w:themeColor="text1" w:themeTint="A6" w:sz="4" w:space="0"/>
        <w:insideV w:val="single" w:color="595959" w:themeColor="text1" w:themeTint="A6" w:sz="4" w:space="0"/>
      </w:tblBorders>
    </w:tblPr>
    <w:tblStylePr w:type="band1Horz">
      <w:rPr>
        <w:rFonts w:ascii="Arial" w:hAnsi="Arial"/>
        <w:color w:val="404040"/>
        <w:sz w:val="22"/>
      </w:rPr>
    </w:tblStylePr>
    <w:tblStylePr w:type="band1Vert">
      <w:rPr>
        <w:rFonts w:ascii="Arial" w:hAnsi="Arial"/>
        <w:color w:val="404040"/>
        <w:sz w:val="22"/>
      </w:rPr>
    </w:tblStylePr>
    <w:tblStylePr w:type="band2Horz">
      <w:rPr>
        <w:rFonts w:ascii="Arial" w:hAnsi="Arial"/>
        <w:color w:val="404040"/>
        <w:sz w:val="22"/>
      </w:rPr>
      <w:tcPr>
        <w:shd w:val="clear" w:color="f2f2f2" w:themeColor="text1" w:themeTint="0D" w:fill="f2f2f2" w:themeFill="text1" w:themeFillTint="0D"/>
      </w:tcPr>
    </w:tblStylePr>
    <w:tblStylePr w:type="band2Vert">
      <w:rPr>
        <w:rFonts w:ascii="Arial" w:hAnsi="Arial"/>
        <w:color w:val="404040"/>
        <w:sz w:val="22"/>
      </w:rPr>
      <w:tcPr>
        <w:shd w:val="clear" w:color="f2f2f2" w:themeColor="text1" w:themeTint="0D" w:fill="f2f2f2" w:themeFill="text1" w:themeFillTint="0D"/>
      </w:tcPr>
    </w:tblStylePr>
    <w:tblStylePr w:type="firstCol">
      <w:rPr>
        <w:rFonts w:ascii="Arial" w:hAnsi="Arial"/>
        <w:color w:val="f2f2f2"/>
        <w:sz w:val="22"/>
      </w:rPr>
      <w:tcPr>
        <w:shd w:val="clear" w:color="7f7f7f" w:themeColor="text1" w:themeTint="80" w:fill="7f7f7f" w:themeFill="text1" w:themeFillTint="80"/>
      </w:tcPr>
    </w:tblStylePr>
    <w:tblStylePr w:type="firstRow">
      <w:rPr>
        <w:rFonts w:ascii="Arial" w:hAnsi="Arial"/>
        <w:color w:val="f2f2f2"/>
        <w:sz w:val="22"/>
      </w:rPr>
      <w:tcPr>
        <w:shd w:val="clear" w:color="7f7f7f" w:themeColor="text1" w:themeTint="80" w:fill="7f7f7f" w:themeFill="text1" w:themeFillTint="80"/>
      </w:tcPr>
    </w:tblStylePr>
    <w:tblStylePr w:type="lastCol">
      <w:rPr>
        <w:rFonts w:ascii="Arial" w:hAnsi="Arial"/>
        <w:color w:val="f2f2f2"/>
        <w:sz w:val="22"/>
      </w:rPr>
      <w:tcPr>
        <w:shd w:val="clear" w:color="7f7f7f" w:themeColor="text1" w:themeTint="80" w:fill="7f7f7f" w:themeFill="text1" w:themeFillTint="80"/>
      </w:tcPr>
    </w:tblStylePr>
    <w:tblStylePr w:type="lastRow">
      <w:rPr>
        <w:rFonts w:ascii="Arial" w:hAnsi="Arial"/>
        <w:color w:val="f2f2f2"/>
        <w:sz w:val="22"/>
      </w:rPr>
      <w:tcPr>
        <w:shd w:val="clear" w:color="7f7f7f" w:themeColor="text1" w:themeTint="80" w:fill="7f7f7f" w:themeFill="text1" w:themeFillTint="80"/>
      </w:tcPr>
    </w:tblStylePr>
  </w:style>
  <w:style w:type="table" w:styleId="1029" w:customStyle="1">
    <w:name w:val="Bordered &amp; Lined - Accent 1"/>
    <w:basedOn w:val="833"/>
    <w:uiPriority w:val="99"/>
    <w:qFormat/>
    <w:rPr>
      <w:color w:val="404040"/>
    </w:rPr>
    <w:tblPr>
      <w:tblBorders>
        <w:top w:val="single" w:color="2A4A71" w:themeColor="accent1" w:themeShade="95" w:sz="4" w:space="0"/>
        <w:left w:val="single" w:color="2A4A71" w:themeColor="accent1" w:themeShade="95" w:sz="4" w:space="0"/>
        <w:bottom w:val="single" w:color="2A4A71" w:themeColor="accent1" w:themeShade="95" w:sz="4" w:space="0"/>
        <w:right w:val="single" w:color="2A4A71" w:themeColor="accent1" w:themeShade="95" w:sz="4" w:space="0"/>
        <w:insideH w:val="single" w:color="2A4A71" w:themeColor="accent1" w:themeShade="95" w:sz="4" w:space="0"/>
        <w:insideV w:val="single" w:color="2A4A71" w:themeColor="accent1" w:themeShade="95" w:sz="4" w:space="0"/>
      </w:tblBorders>
    </w:tblPr>
    <w:tblStylePr w:type="band1Horz">
      <w:rPr>
        <w:rFonts w:ascii="Arial" w:hAnsi="Arial"/>
        <w:color w:val="404040"/>
        <w:sz w:val="22"/>
      </w:rPr>
    </w:tblStylePr>
    <w:tblStylePr w:type="band1Vert">
      <w:rPr>
        <w:rFonts w:ascii="Arial" w:hAnsi="Arial"/>
        <w:color w:val="404040"/>
        <w:sz w:val="22"/>
      </w:rPr>
    </w:tblStylePr>
    <w:tblStylePr w:type="band2Horz">
      <w:rPr>
        <w:rFonts w:ascii="Arial" w:hAnsi="Arial"/>
        <w:color w:val="404040"/>
        <w:sz w:val="22"/>
      </w:rPr>
      <w:tcPr>
        <w:shd w:val="clear" w:color="c7d7ea" w:themeColor="accent1" w:themeTint="50" w:fill="c7d7ea" w:themeFill="accent1" w:themeFillTint="50"/>
      </w:tcPr>
    </w:tblStylePr>
    <w:tblStylePr w:type="band2Vert">
      <w:rPr>
        <w:rFonts w:ascii="Arial" w:hAnsi="Arial"/>
        <w:color w:val="404040"/>
        <w:sz w:val="22"/>
      </w:rPr>
      <w:tcPr>
        <w:shd w:val="clear" w:color="c7d7ea" w:themeColor="accent1" w:themeTint="50" w:fill="c7d7ea" w:themeFill="accent1" w:themeFillTint="50"/>
      </w:tcPr>
    </w:tblStylePr>
    <w:tblStylePr w:type="firstCol">
      <w:rPr>
        <w:rFonts w:ascii="Arial" w:hAnsi="Arial"/>
        <w:color w:val="f2f2f2"/>
        <w:sz w:val="22"/>
      </w:rPr>
      <w:tcPr>
        <w:shd w:val="clear" w:color="5d8ac2" w:themeColor="accent1" w:themeTint="EA" w:fill="5d8ac2" w:themeFill="accent1" w:themeFillTint="EA"/>
      </w:tcPr>
    </w:tblStylePr>
    <w:tblStylePr w:type="firstRow">
      <w:rPr>
        <w:rFonts w:ascii="Arial" w:hAnsi="Arial"/>
        <w:color w:val="f2f2f2"/>
        <w:sz w:val="22"/>
      </w:rPr>
      <w:tcPr>
        <w:shd w:val="clear" w:color="5d8ac2" w:themeColor="accent1" w:themeTint="EA" w:fill="5d8ac2" w:themeFill="accent1" w:themeFillTint="EA"/>
      </w:tcPr>
    </w:tblStylePr>
    <w:tblStylePr w:type="lastCol">
      <w:rPr>
        <w:rFonts w:ascii="Arial" w:hAnsi="Arial"/>
        <w:color w:val="f2f2f2"/>
        <w:sz w:val="22"/>
      </w:rPr>
      <w:tcPr>
        <w:shd w:val="clear" w:color="5d8ac2" w:themeColor="accent1" w:themeTint="EA" w:fill="5d8ac2" w:themeFill="accent1" w:themeFillTint="EA"/>
      </w:tcPr>
    </w:tblStylePr>
    <w:tblStylePr w:type="lastRow">
      <w:rPr>
        <w:rFonts w:ascii="Arial" w:hAnsi="Arial"/>
        <w:color w:val="f2f2f2"/>
        <w:sz w:val="22"/>
      </w:rPr>
      <w:tcPr>
        <w:shd w:val="clear" w:color="5d8ac2" w:themeColor="accent1" w:themeTint="EA" w:fill="5d8ac2" w:themeFill="accent1" w:themeFillTint="EA"/>
      </w:tcPr>
    </w:tblStylePr>
  </w:style>
  <w:style w:type="table" w:styleId="1030" w:customStyle="1">
    <w:name w:val="Bordered &amp; Lined - Accent 2"/>
    <w:basedOn w:val="833"/>
    <w:uiPriority w:val="99"/>
    <w:qFormat/>
    <w:rPr>
      <w:color w:val="404040"/>
    </w:rPr>
    <w:tblPr>
      <w:tblBorders>
        <w:top w:val="single" w:color="732A29" w:themeColor="accent2" w:themeShade="95" w:sz="4" w:space="0"/>
        <w:left w:val="single" w:color="732A29" w:themeColor="accent2" w:themeShade="95" w:sz="4" w:space="0"/>
        <w:bottom w:val="single" w:color="732A29" w:themeColor="accent2" w:themeShade="95" w:sz="4" w:space="0"/>
        <w:right w:val="single" w:color="732A29" w:themeColor="accent2" w:themeShade="95" w:sz="4" w:space="0"/>
        <w:insideH w:val="single" w:color="732A29" w:themeColor="accent2" w:themeShade="95" w:sz="4" w:space="0"/>
        <w:insideV w:val="single" w:color="732A29" w:themeColor="accent2" w:themeShade="95" w:sz="4" w:space="0"/>
      </w:tblBorders>
    </w:tblPr>
    <w:tblStylePr w:type="band1Horz">
      <w:rPr>
        <w:rFonts w:ascii="Arial" w:hAnsi="Arial"/>
        <w:color w:val="404040"/>
        <w:sz w:val="22"/>
      </w:rPr>
    </w:tblStylePr>
    <w:tblStylePr w:type="band1Vert">
      <w:rPr>
        <w:rFonts w:ascii="Arial" w:hAnsi="Arial"/>
        <w:color w:val="404040"/>
        <w:sz w:val="22"/>
      </w:rPr>
    </w:tblStylePr>
    <w:tblStylePr w:type="band2Horz">
      <w:rPr>
        <w:rFonts w:ascii="Arial" w:hAnsi="Arial"/>
        <w:color w:val="404040"/>
        <w:sz w:val="22"/>
      </w:rPr>
      <w:tcPr>
        <w:shd w:val="clear" w:color="f2dcdc" w:themeColor="accent2" w:themeTint="32" w:fill="f2dcdc" w:themeFill="accent2" w:themeFillTint="32"/>
      </w:tcPr>
    </w:tblStylePr>
    <w:tblStylePr w:type="band2Vert">
      <w:rPr>
        <w:rFonts w:ascii="Arial" w:hAnsi="Arial"/>
        <w:color w:val="404040"/>
        <w:sz w:val="22"/>
      </w:rPr>
      <w:tcPr>
        <w:shd w:val="clear" w:color="f2dcdc" w:themeColor="accent2" w:themeTint="32" w:fill="f2dcdc" w:themeFill="accent2" w:themeFillTint="32"/>
      </w:tcPr>
    </w:tblStylePr>
    <w:tblStylePr w:type="firstCol">
      <w:rPr>
        <w:rFonts w:ascii="Arial" w:hAnsi="Arial"/>
        <w:color w:val="f2f2f2"/>
        <w:sz w:val="22"/>
      </w:rPr>
      <w:tcPr>
        <w:shd w:val="clear" w:color="d99695" w:themeColor="accent2" w:themeTint="97" w:fill="d99695" w:themeFill="accent2" w:themeFillTint="97"/>
      </w:tcPr>
    </w:tblStylePr>
    <w:tblStylePr w:type="firstRow">
      <w:rPr>
        <w:rFonts w:ascii="Arial" w:hAnsi="Arial"/>
        <w:color w:val="f2f2f2"/>
        <w:sz w:val="22"/>
      </w:rPr>
      <w:tcPr>
        <w:shd w:val="clear" w:color="d99695" w:themeColor="accent2" w:themeTint="97" w:fill="d99695" w:themeFill="accent2" w:themeFillTint="97"/>
      </w:tcPr>
    </w:tblStylePr>
    <w:tblStylePr w:type="lastCol">
      <w:rPr>
        <w:rFonts w:ascii="Arial" w:hAnsi="Arial"/>
        <w:color w:val="f2f2f2"/>
        <w:sz w:val="22"/>
      </w:rPr>
      <w:tcPr>
        <w:shd w:val="clear" w:color="d99695" w:themeColor="accent2" w:themeTint="97" w:fill="d99695" w:themeFill="accent2" w:themeFillTint="97"/>
      </w:tcPr>
    </w:tblStylePr>
    <w:tblStylePr w:type="lastRow">
      <w:rPr>
        <w:rFonts w:ascii="Arial" w:hAnsi="Arial"/>
        <w:color w:val="f2f2f2"/>
        <w:sz w:val="22"/>
      </w:rPr>
      <w:tcPr>
        <w:shd w:val="clear" w:color="d99695" w:themeColor="accent2" w:themeTint="97" w:fill="d99695" w:themeFill="accent2" w:themeFillTint="97"/>
      </w:tcPr>
    </w:tblStylePr>
  </w:style>
  <w:style w:type="table" w:styleId="1031" w:customStyle="1">
    <w:name w:val="Bordered &amp; Lined - Accent 3"/>
    <w:basedOn w:val="833"/>
    <w:uiPriority w:val="99"/>
    <w:qFormat/>
    <w:rPr>
      <w:color w:val="404040"/>
    </w:rPr>
    <w:tblPr>
      <w:tblBorders>
        <w:top w:val="single" w:color="5B722E" w:themeColor="accent3" w:themeShade="95" w:sz="4" w:space="0"/>
        <w:left w:val="single" w:color="5B722E" w:themeColor="accent3" w:themeShade="95" w:sz="4" w:space="0"/>
        <w:bottom w:val="single" w:color="5B722E" w:themeColor="accent3" w:themeShade="95" w:sz="4" w:space="0"/>
        <w:right w:val="single" w:color="5B722E" w:themeColor="accent3" w:themeShade="95" w:sz="4" w:space="0"/>
        <w:insideH w:val="single" w:color="5B722E" w:themeColor="accent3" w:themeShade="95" w:sz="4" w:space="0"/>
        <w:insideV w:val="single" w:color="5B722E" w:themeColor="accent3" w:themeShade="95" w:sz="4" w:space="0"/>
      </w:tblBorders>
    </w:tblPr>
    <w:tblStylePr w:type="band1Horz">
      <w:rPr>
        <w:rFonts w:ascii="Arial" w:hAnsi="Arial"/>
        <w:color w:val="404040"/>
        <w:sz w:val="22"/>
      </w:rPr>
    </w:tblStylePr>
    <w:tblStylePr w:type="band1Vert">
      <w:rPr>
        <w:rFonts w:ascii="Arial" w:hAnsi="Arial"/>
        <w:color w:val="404040"/>
        <w:sz w:val="22"/>
      </w:rPr>
    </w:tblStylePr>
    <w:tblStylePr w:type="band2Horz">
      <w:rPr>
        <w:rFonts w:ascii="Arial" w:hAnsi="Arial"/>
        <w:color w:val="404040"/>
        <w:sz w:val="22"/>
      </w:rPr>
      <w:tcPr>
        <w:shd w:val="clear" w:color="eaf1dc" w:themeColor="accent3" w:themeTint="34" w:fill="eaf1dc" w:themeFill="accent3" w:themeFillTint="34"/>
      </w:tcPr>
    </w:tblStylePr>
    <w:tblStylePr w:type="band2Vert">
      <w:rPr>
        <w:rFonts w:ascii="Arial" w:hAnsi="Arial"/>
        <w:color w:val="404040"/>
        <w:sz w:val="22"/>
      </w:rPr>
      <w:tcPr>
        <w:shd w:val="clear" w:color="eaf1dc" w:themeColor="accent3" w:themeTint="34" w:fill="eaf1dc" w:themeFill="accent3" w:themeFillTint="34"/>
      </w:tcPr>
    </w:tblStylePr>
    <w:tblStylePr w:type="firstCol">
      <w:rPr>
        <w:rFonts w:ascii="Arial" w:hAnsi="Arial"/>
        <w:color w:val="f2f2f2"/>
        <w:sz w:val="22"/>
      </w:rPr>
      <w:tcPr>
        <w:shd w:val="clear" w:color="9abb59" w:themeColor="accent3" w:themeTint="FE" w:fill="9abb59" w:themeFill="accent3" w:themeFillTint="FE"/>
      </w:tcPr>
    </w:tblStylePr>
    <w:tblStylePr w:type="firstRow">
      <w:rPr>
        <w:rFonts w:ascii="Arial" w:hAnsi="Arial"/>
        <w:color w:val="f2f2f2"/>
        <w:sz w:val="22"/>
      </w:rPr>
      <w:tcPr>
        <w:shd w:val="clear" w:color="9abb59" w:themeColor="accent3" w:themeTint="FE" w:fill="9abb59" w:themeFill="accent3" w:themeFillTint="FE"/>
      </w:tcPr>
    </w:tblStylePr>
    <w:tblStylePr w:type="lastCol">
      <w:rPr>
        <w:rFonts w:ascii="Arial" w:hAnsi="Arial"/>
        <w:color w:val="f2f2f2"/>
        <w:sz w:val="22"/>
      </w:rPr>
      <w:tcPr>
        <w:shd w:val="clear" w:color="9abb59" w:themeColor="accent3" w:themeTint="FE" w:fill="9abb59" w:themeFill="accent3" w:themeFillTint="FE"/>
      </w:tcPr>
    </w:tblStylePr>
    <w:tblStylePr w:type="lastRow">
      <w:rPr>
        <w:rFonts w:ascii="Arial" w:hAnsi="Arial"/>
        <w:color w:val="f2f2f2"/>
        <w:sz w:val="22"/>
      </w:rPr>
      <w:tcPr>
        <w:shd w:val="clear" w:color="9abb59" w:themeColor="accent3" w:themeTint="FE" w:fill="9abb59" w:themeFill="accent3" w:themeFillTint="FE"/>
      </w:tcPr>
    </w:tblStylePr>
  </w:style>
  <w:style w:type="table" w:styleId="1032" w:customStyle="1">
    <w:name w:val="Bordered &amp; Lined - Accent 4"/>
    <w:basedOn w:val="833"/>
    <w:uiPriority w:val="99"/>
    <w:qFormat/>
    <w:rPr>
      <w:color w:val="404040"/>
    </w:rPr>
    <w:tblPr>
      <w:tblBorders>
        <w:top w:val="single" w:color="4A395F" w:themeColor="accent4" w:themeShade="95" w:sz="4" w:space="0"/>
        <w:left w:val="single" w:color="4A395F" w:themeColor="accent4" w:themeShade="95" w:sz="4" w:space="0"/>
        <w:bottom w:val="single" w:color="4A395F" w:themeColor="accent4" w:themeShade="95" w:sz="4" w:space="0"/>
        <w:right w:val="single" w:color="4A395F" w:themeColor="accent4" w:themeShade="95" w:sz="4" w:space="0"/>
        <w:insideH w:val="single" w:color="4A395F" w:themeColor="accent4" w:themeShade="95" w:sz="4" w:space="0"/>
        <w:insideV w:val="single" w:color="4A395F" w:themeColor="accent4" w:themeShade="95" w:sz="4" w:space="0"/>
      </w:tblBorders>
    </w:tblPr>
    <w:tblStylePr w:type="band1Horz">
      <w:rPr>
        <w:rFonts w:ascii="Arial" w:hAnsi="Arial"/>
        <w:color w:val="404040"/>
        <w:sz w:val="22"/>
      </w:rPr>
    </w:tblStylePr>
    <w:tblStylePr w:type="band1Vert">
      <w:rPr>
        <w:rFonts w:ascii="Arial" w:hAnsi="Arial"/>
        <w:color w:val="404040"/>
        <w:sz w:val="22"/>
      </w:rPr>
    </w:tblStylePr>
    <w:tblStylePr w:type="band2Horz">
      <w:rPr>
        <w:rFonts w:ascii="Arial" w:hAnsi="Arial"/>
        <w:color w:val="404040"/>
        <w:sz w:val="22"/>
      </w:rPr>
      <w:tcPr>
        <w:shd w:val="clear" w:color="e5dfec" w:themeColor="accent4" w:themeTint="34" w:fill="e5dfec" w:themeFill="accent4" w:themeFillTint="34"/>
      </w:tcPr>
    </w:tblStylePr>
    <w:tblStylePr w:type="band2Vert">
      <w:rPr>
        <w:rFonts w:ascii="Arial" w:hAnsi="Arial"/>
        <w:color w:val="404040"/>
        <w:sz w:val="22"/>
      </w:rPr>
      <w:tcPr>
        <w:shd w:val="clear" w:color="e5dfec" w:themeColor="accent4" w:themeTint="34" w:fill="e5dfec" w:themeFill="accent4" w:themeFillTint="34"/>
      </w:tcPr>
    </w:tblStylePr>
    <w:tblStylePr w:type="firstCol">
      <w:rPr>
        <w:rFonts w:ascii="Arial" w:hAnsi="Arial"/>
        <w:color w:val="f2f2f2"/>
        <w:sz w:val="22"/>
      </w:rPr>
      <w:tcPr>
        <w:shd w:val="clear" w:color="b2a1c6" w:themeColor="accent4" w:themeTint="9A" w:fill="b2a1c6" w:themeFill="accent4" w:themeFillTint="9A"/>
      </w:tcPr>
    </w:tblStylePr>
    <w:tblStylePr w:type="firstRow">
      <w:rPr>
        <w:rFonts w:ascii="Arial" w:hAnsi="Arial"/>
        <w:color w:val="f2f2f2"/>
        <w:sz w:val="22"/>
      </w:rPr>
      <w:tcPr>
        <w:shd w:val="clear" w:color="b2a1c6" w:themeColor="accent4" w:themeTint="9A" w:fill="b2a1c6" w:themeFill="accent4" w:themeFillTint="9A"/>
      </w:tcPr>
    </w:tblStylePr>
    <w:tblStylePr w:type="lastCol">
      <w:rPr>
        <w:rFonts w:ascii="Arial" w:hAnsi="Arial"/>
        <w:color w:val="f2f2f2"/>
        <w:sz w:val="22"/>
      </w:rPr>
      <w:tcPr>
        <w:shd w:val="clear" w:color="b2a1c6" w:themeColor="accent4" w:themeTint="9A" w:fill="b2a1c6" w:themeFill="accent4" w:themeFillTint="9A"/>
      </w:tcPr>
    </w:tblStylePr>
    <w:tblStylePr w:type="lastRow">
      <w:rPr>
        <w:rFonts w:ascii="Arial" w:hAnsi="Arial"/>
        <w:color w:val="f2f2f2"/>
        <w:sz w:val="22"/>
      </w:rPr>
      <w:tcPr>
        <w:shd w:val="clear" w:color="b2a1c6" w:themeColor="accent4" w:themeTint="9A" w:fill="b2a1c6" w:themeFill="accent4" w:themeFillTint="9A"/>
      </w:tcPr>
    </w:tblStylePr>
  </w:style>
  <w:style w:type="table" w:styleId="1033" w:customStyle="1">
    <w:name w:val="Bordered &amp; Lined - Accent 5"/>
    <w:basedOn w:val="833"/>
    <w:uiPriority w:val="99"/>
    <w:qFormat/>
    <w:rPr>
      <w:color w:val="404040"/>
    </w:rPr>
    <w:tblPr>
      <w:tblBorders>
        <w:top w:val="single" w:color="266779" w:themeColor="accent5" w:themeShade="95" w:sz="4" w:space="0"/>
        <w:left w:val="single" w:color="266779" w:themeColor="accent5" w:themeShade="95" w:sz="4" w:space="0"/>
        <w:bottom w:val="single" w:color="266779" w:themeColor="accent5" w:themeShade="95" w:sz="4" w:space="0"/>
        <w:right w:val="single" w:color="266779" w:themeColor="accent5" w:themeShade="95" w:sz="4" w:space="0"/>
        <w:insideH w:val="single" w:color="266779" w:themeColor="accent5" w:themeShade="95" w:sz="4" w:space="0"/>
        <w:insideV w:val="single" w:color="266779" w:themeColor="accent5" w:themeShade="95" w:sz="4" w:space="0"/>
      </w:tblBorders>
    </w:tblPr>
    <w:tblStylePr w:type="band1Horz">
      <w:rPr>
        <w:rFonts w:ascii="Arial" w:hAnsi="Arial"/>
        <w:color w:val="404040"/>
        <w:sz w:val="22"/>
      </w:rPr>
    </w:tblStylePr>
    <w:tblStylePr w:type="band1Vert">
      <w:rPr>
        <w:rFonts w:ascii="Arial" w:hAnsi="Arial"/>
        <w:color w:val="404040"/>
        <w:sz w:val="22"/>
      </w:rPr>
    </w:tblStylePr>
    <w:tblStylePr w:type="band2Horz">
      <w:rPr>
        <w:rFonts w:ascii="Arial" w:hAnsi="Arial"/>
        <w:color w:val="404040"/>
        <w:sz w:val="22"/>
      </w:rPr>
      <w:tcPr>
        <w:shd w:val="clear" w:color="daeef3" w:themeColor="accent5" w:themeTint="34" w:fill="daeef3" w:themeFill="accent5" w:themeFillTint="34"/>
      </w:tcPr>
    </w:tblStylePr>
    <w:tblStylePr w:type="band2Vert">
      <w:rPr>
        <w:rFonts w:ascii="Arial" w:hAnsi="Arial"/>
        <w:color w:val="404040"/>
        <w:sz w:val="22"/>
      </w:rPr>
      <w:tcPr>
        <w:shd w:val="clear" w:color="daeef3" w:themeColor="accent5" w:themeTint="34" w:fill="daeef3" w:themeFill="accent5" w:themeFillTint="34"/>
      </w:tcPr>
    </w:tblStylePr>
    <w:tblStylePr w:type="firstCol">
      <w:rPr>
        <w:rFonts w:ascii="Arial" w:hAnsi="Arial"/>
        <w:color w:val="f2f2f2"/>
        <w:sz w:val="22"/>
      </w:rPr>
      <w:tcPr>
        <w:shd w:val="clear" w:color="4bacc6" w:themeColor="accent5" w:fill="4bacc6" w:themeFill="accent5"/>
      </w:tcPr>
    </w:tblStylePr>
    <w:tblStylePr w:type="firstRow">
      <w:rPr>
        <w:rFonts w:ascii="Arial" w:hAnsi="Arial"/>
        <w:color w:val="f2f2f2"/>
        <w:sz w:val="22"/>
      </w:rPr>
      <w:tcPr>
        <w:shd w:val="clear" w:color="4bacc6" w:themeColor="accent5" w:fill="4bacc6" w:themeFill="accent5"/>
      </w:tcPr>
    </w:tblStylePr>
    <w:tblStylePr w:type="lastCol">
      <w:rPr>
        <w:rFonts w:ascii="Arial" w:hAnsi="Arial"/>
        <w:color w:val="f2f2f2"/>
        <w:sz w:val="22"/>
      </w:rPr>
      <w:tcPr>
        <w:shd w:val="clear" w:color="4bacc6" w:themeColor="accent5" w:fill="4bacc6" w:themeFill="accent5"/>
      </w:tcPr>
    </w:tblStylePr>
    <w:tblStylePr w:type="lastRow">
      <w:rPr>
        <w:rFonts w:ascii="Arial" w:hAnsi="Arial"/>
        <w:color w:val="f2f2f2"/>
        <w:sz w:val="22"/>
      </w:rPr>
      <w:tcPr>
        <w:shd w:val="clear" w:color="4bacc6" w:themeColor="accent5" w:fill="4bacc6" w:themeFill="accent5"/>
      </w:tcPr>
    </w:tblStylePr>
  </w:style>
  <w:style w:type="table" w:styleId="1034" w:customStyle="1">
    <w:name w:val="Bordered &amp; Lined - Accent 6"/>
    <w:basedOn w:val="833"/>
    <w:uiPriority w:val="99"/>
    <w:qFormat/>
    <w:rPr>
      <w:color w:val="404040"/>
    </w:rPr>
    <w:tblPr>
      <w:tblBorders>
        <w:top w:val="single" w:color="B15407" w:themeColor="accent6" w:themeShade="95" w:sz="4" w:space="0"/>
        <w:left w:val="single" w:color="B15407" w:themeColor="accent6" w:themeShade="95" w:sz="4" w:space="0"/>
        <w:bottom w:val="single" w:color="B15407" w:themeColor="accent6" w:themeShade="95" w:sz="4" w:space="0"/>
        <w:right w:val="single" w:color="B15407" w:themeColor="accent6" w:themeShade="95" w:sz="4" w:space="0"/>
        <w:insideH w:val="single" w:color="B15407" w:themeColor="accent6" w:themeShade="95" w:sz="4" w:space="0"/>
        <w:insideV w:val="single" w:color="B15407" w:themeColor="accent6" w:themeShade="95" w:sz="4" w:space="0"/>
      </w:tblBorders>
    </w:tblPr>
    <w:tblStylePr w:type="band1Horz">
      <w:rPr>
        <w:rFonts w:ascii="Arial" w:hAnsi="Arial"/>
        <w:color w:val="404040"/>
        <w:sz w:val="22"/>
      </w:rPr>
    </w:tblStylePr>
    <w:tblStylePr w:type="band1Vert">
      <w:rPr>
        <w:rFonts w:ascii="Arial" w:hAnsi="Arial"/>
        <w:color w:val="404040"/>
        <w:sz w:val="22"/>
      </w:rPr>
    </w:tblStylePr>
    <w:tblStylePr w:type="band2Horz">
      <w:rPr>
        <w:rFonts w:ascii="Arial" w:hAnsi="Arial"/>
        <w:color w:val="404040"/>
        <w:sz w:val="22"/>
      </w:rPr>
      <w:tcPr>
        <w:shd w:val="clear" w:color="fde9d8" w:themeColor="accent6" w:themeTint="34" w:fill="fde9d8" w:themeFill="accent6" w:themeFillTint="34"/>
      </w:tcPr>
    </w:tblStylePr>
    <w:tblStylePr w:type="band2Vert">
      <w:rPr>
        <w:rFonts w:ascii="Arial" w:hAnsi="Arial"/>
        <w:color w:val="404040"/>
        <w:sz w:val="22"/>
      </w:rPr>
      <w:tcPr>
        <w:shd w:val="clear" w:color="fde9d8" w:themeColor="accent6" w:themeTint="34" w:fill="fde9d8" w:themeFill="accent6" w:themeFillTint="34"/>
      </w:tcPr>
    </w:tblStylePr>
    <w:tblStylePr w:type="firstCol">
      <w:rPr>
        <w:rFonts w:ascii="Arial" w:hAnsi="Arial"/>
        <w:color w:val="f2f2f2"/>
        <w:sz w:val="22"/>
      </w:rPr>
      <w:tcPr>
        <w:shd w:val="clear" w:color="f79646" w:themeColor="accent6" w:fill="f79646" w:themeFill="accent6"/>
      </w:tcPr>
    </w:tblStylePr>
    <w:tblStylePr w:type="firstRow">
      <w:rPr>
        <w:rFonts w:ascii="Arial" w:hAnsi="Arial"/>
        <w:color w:val="f2f2f2"/>
        <w:sz w:val="22"/>
      </w:rPr>
      <w:tcPr>
        <w:shd w:val="clear" w:color="f79646" w:themeColor="accent6" w:fill="f79646" w:themeFill="accent6"/>
      </w:tcPr>
    </w:tblStylePr>
    <w:tblStylePr w:type="lastCol">
      <w:rPr>
        <w:rFonts w:ascii="Arial" w:hAnsi="Arial"/>
        <w:color w:val="f2f2f2"/>
        <w:sz w:val="22"/>
      </w:rPr>
      <w:tcPr>
        <w:shd w:val="clear" w:color="f79646" w:themeColor="accent6" w:fill="f79646" w:themeFill="accent6"/>
      </w:tcPr>
    </w:tblStylePr>
    <w:tblStylePr w:type="lastRow">
      <w:rPr>
        <w:rFonts w:ascii="Arial" w:hAnsi="Arial"/>
        <w:color w:val="f2f2f2"/>
        <w:sz w:val="22"/>
      </w:rPr>
      <w:tcPr>
        <w:shd w:val="clear" w:color="f79646" w:themeColor="accent6" w:fill="f79646" w:themeFill="accent6"/>
      </w:tcPr>
    </w:tblStylePr>
  </w:style>
  <w:style w:type="table" w:styleId="1035" w:customStyle="1">
    <w:name w:val="Bordered"/>
    <w:basedOn w:val="833"/>
    <w:uiPriority w:val="99"/>
    <w:qFormat/>
    <w:tblPr>
      <w:tblBorders>
        <w:top w:val="single" w:color="D9D9D9" w:themeColor="text1" w:themeTint="26" w:sz="4" w:space="0"/>
        <w:left w:val="single" w:color="D9D9D9" w:themeColor="text1" w:themeTint="26" w:sz="4" w:space="0"/>
        <w:bottom w:val="single" w:color="D9D9D9" w:themeColor="text1" w:themeTint="26" w:sz="4" w:space="0"/>
        <w:right w:val="single" w:color="D9D9D9" w:themeColor="text1" w:themeTint="26" w:sz="4" w:space="0"/>
        <w:insideH w:val="single" w:color="D9D9D9" w:themeColor="text1" w:themeTint="26" w:sz="4" w:space="0"/>
        <w:insideV w:val="single" w:color="D9D9D9" w:themeColor="text1" w:themeTint="26" w:sz="4" w:space="0"/>
      </w:tblBorders>
    </w:tblPr>
    <w:tblStylePr w:type="band1Horz">
      <w:rPr>
        <w:rFonts w:ascii="Arial" w:hAnsi="Arial"/>
        <w:color w:val="404040"/>
        <w:sz w:val="22"/>
      </w:rPr>
      <w:tcPr>
        <w:tcBorders>
          <w:top w:val="single" w:color="D9D9D9" w:themeColor="text1" w:themeTint="26" w:sz="4" w:space="0"/>
          <w:left w:val="single" w:color="D9D9D9" w:themeColor="text1" w:themeTint="26" w:sz="4" w:space="0"/>
          <w:bottom w:val="single" w:color="D9D9D9" w:themeColor="text1" w:themeTint="26" w:sz="4" w:space="0"/>
          <w:right w:val="single" w:color="D9D9D9" w:themeColor="text1" w:themeTint="26" w:sz="4" w:space="0"/>
        </w:tcBorders>
      </w:tcPr>
    </w:tblStylePr>
    <w:tblStylePr w:type="firstCol">
      <w:rPr>
        <w:rFonts w:ascii="Arial" w:hAnsi="Arial"/>
        <w:color w:val="404040"/>
        <w:sz w:val="22"/>
      </w:rPr>
    </w:tblStylePr>
    <w:tblStylePr w:type="firstRow">
      <w:rPr>
        <w:rFonts w:ascii="Arial" w:hAnsi="Arial"/>
        <w:color w:val="404040"/>
        <w:sz w:val="22"/>
      </w:rPr>
      <w:tcPr>
        <w:tcBorders>
          <w:bottom w:val="single" w:color="7F7F7F" w:themeColor="text1" w:themeTint="80" w:sz="12" w:space="0"/>
        </w:tcBorders>
      </w:tcPr>
    </w:tblStylePr>
    <w:tblStylePr w:type="lastCol">
      <w:rPr>
        <w:rFonts w:ascii="Arial" w:hAnsi="Arial"/>
        <w:color w:val="404040"/>
        <w:sz w:val="22"/>
      </w:rPr>
      <w:tcPr>
        <w:tcBorders>
          <w:left w:val="single" w:color="7F7F7F" w:themeColor="text1" w:themeTint="80" w:sz="12" w:space="0"/>
        </w:tcBorders>
      </w:tcPr>
    </w:tblStylePr>
    <w:tblStylePr w:type="lastRow">
      <w:rPr>
        <w:rFonts w:ascii="Arial" w:hAnsi="Arial"/>
        <w:color w:val="404040"/>
        <w:sz w:val="22"/>
      </w:rPr>
      <w:tcPr>
        <w:tcBorders>
          <w:top w:val="single" w:color="7F7F7F" w:themeColor="text1" w:themeTint="80" w:sz="12" w:space="0"/>
        </w:tcBorders>
      </w:tcPr>
    </w:tblStylePr>
  </w:style>
  <w:style w:type="table" w:styleId="1036" w:customStyle="1">
    <w:name w:val="Bordered - Accent 1"/>
    <w:basedOn w:val="833"/>
    <w:uiPriority w:val="99"/>
    <w:qFormat/>
    <w:tblPr>
      <w:tblBorders>
        <w:top w:val="single" w:color="B7CBE4" w:themeColor="accent1" w:themeTint="67" w:sz="4" w:space="0"/>
        <w:left w:val="single" w:color="B7CBE4" w:themeColor="accent1" w:themeTint="67" w:sz="4" w:space="0"/>
        <w:bottom w:val="single" w:color="B7CBE4" w:themeColor="accent1" w:themeTint="67" w:sz="4" w:space="0"/>
        <w:right w:val="single" w:color="B7CBE4" w:themeColor="accent1" w:themeTint="67" w:sz="4" w:space="0"/>
        <w:insideH w:val="single" w:color="B7CBE4" w:themeColor="accent1" w:themeTint="67" w:sz="4" w:space="0"/>
        <w:insideV w:val="single" w:color="B7CBE4" w:themeColor="accent1" w:themeTint="67" w:sz="4" w:space="0"/>
      </w:tblBorders>
    </w:tblPr>
    <w:tblStylePr w:type="band1Horz">
      <w:rPr>
        <w:rFonts w:ascii="Arial" w:hAnsi="Arial"/>
        <w:color w:val="404040"/>
        <w:sz w:val="22"/>
      </w:rPr>
      <w:tcPr>
        <w:tcBorders>
          <w:top w:val="single" w:color="B7CBE4" w:themeColor="accent1" w:themeTint="67" w:sz="4" w:space="0"/>
          <w:left w:val="single" w:color="B7CBE4" w:themeColor="accent1" w:themeTint="67" w:sz="4" w:space="0"/>
          <w:bottom w:val="single" w:color="B7CBE4" w:themeColor="accent1" w:themeTint="67" w:sz="4" w:space="0"/>
          <w:right w:val="single" w:color="B7CBE4" w:themeColor="accent1" w:themeTint="67" w:sz="4" w:space="0"/>
        </w:tcBorders>
      </w:tcPr>
    </w:tblStylePr>
    <w:tblStylePr w:type="firstCol">
      <w:rPr>
        <w:rFonts w:ascii="Arial" w:hAnsi="Arial"/>
        <w:color w:val="404040"/>
        <w:sz w:val="22"/>
      </w:rPr>
    </w:tblStylePr>
    <w:tblStylePr w:type="firstRow">
      <w:rPr>
        <w:rFonts w:ascii="Arial" w:hAnsi="Arial"/>
        <w:color w:val="404040"/>
        <w:sz w:val="22"/>
      </w:rPr>
      <w:tcPr>
        <w:tcBorders>
          <w:bottom w:val="single" w:color="4F81BD" w:themeColor="accent1" w:sz="12" w:space="0"/>
        </w:tcBorders>
      </w:tcPr>
    </w:tblStylePr>
    <w:tblStylePr w:type="lastCol">
      <w:rPr>
        <w:rFonts w:ascii="Arial" w:hAnsi="Arial"/>
        <w:color w:val="404040"/>
        <w:sz w:val="22"/>
      </w:rPr>
      <w:tcPr>
        <w:tcBorders>
          <w:left w:val="single" w:color="4F81BD" w:themeColor="accent1" w:sz="12" w:space="0"/>
        </w:tcBorders>
      </w:tcPr>
    </w:tblStylePr>
    <w:tblStylePr w:type="lastRow">
      <w:rPr>
        <w:rFonts w:ascii="Arial" w:hAnsi="Arial"/>
        <w:color w:val="404040"/>
        <w:sz w:val="22"/>
      </w:rPr>
      <w:tcPr>
        <w:tcBorders>
          <w:top w:val="single" w:color="4F81BD" w:themeColor="accent1" w:sz="12" w:space="0"/>
        </w:tcBorders>
      </w:tcPr>
    </w:tblStylePr>
  </w:style>
  <w:style w:type="table" w:styleId="1037" w:customStyle="1">
    <w:name w:val="Bordered - Accent 2"/>
    <w:basedOn w:val="833"/>
    <w:uiPriority w:val="99"/>
    <w:qFormat/>
    <w:tblPr>
      <w:tblBorders>
        <w:top w:val="single" w:color="E5B7B6" w:themeColor="accent2" w:themeTint="67" w:sz="4" w:space="0"/>
        <w:left w:val="single" w:color="E5B7B6" w:themeColor="accent2" w:themeTint="67" w:sz="4" w:space="0"/>
        <w:bottom w:val="single" w:color="E5B7B6" w:themeColor="accent2" w:themeTint="67" w:sz="4" w:space="0"/>
        <w:right w:val="single" w:color="E5B7B6" w:themeColor="accent2" w:themeTint="67" w:sz="4" w:space="0"/>
        <w:insideH w:val="single" w:color="E5B7B6" w:themeColor="accent2" w:themeTint="67" w:sz="4" w:space="0"/>
        <w:insideV w:val="single" w:color="E5B7B6" w:themeColor="accent2" w:themeTint="67" w:sz="4" w:space="0"/>
      </w:tblBorders>
    </w:tblPr>
    <w:tblStylePr w:type="band1Horz">
      <w:rPr>
        <w:rFonts w:ascii="Arial" w:hAnsi="Arial"/>
        <w:color w:val="404040"/>
        <w:sz w:val="22"/>
      </w:rPr>
      <w:tcPr>
        <w:tcBorders>
          <w:top w:val="single" w:color="E5B7B6" w:themeColor="accent2" w:themeTint="67" w:sz="4" w:space="0"/>
          <w:left w:val="single" w:color="E5B7B6" w:themeColor="accent2" w:themeTint="67" w:sz="4" w:space="0"/>
          <w:bottom w:val="single" w:color="E5B7B6" w:themeColor="accent2" w:themeTint="67" w:sz="4" w:space="0"/>
          <w:right w:val="single" w:color="E5B7B6" w:themeColor="accent2" w:themeTint="67" w:sz="4" w:space="0"/>
        </w:tcBorders>
      </w:tcPr>
    </w:tblStylePr>
    <w:tblStylePr w:type="firstCol">
      <w:rPr>
        <w:rFonts w:ascii="Arial" w:hAnsi="Arial"/>
        <w:color w:val="404040"/>
        <w:sz w:val="22"/>
      </w:rPr>
    </w:tblStylePr>
    <w:tblStylePr w:type="firstRow">
      <w:rPr>
        <w:rFonts w:ascii="Arial" w:hAnsi="Arial"/>
        <w:color w:val="404040"/>
        <w:sz w:val="22"/>
      </w:rPr>
      <w:tcPr>
        <w:tcBorders>
          <w:bottom w:val="single" w:color="D99695" w:themeColor="accent2" w:themeTint="97" w:sz="12" w:space="0"/>
        </w:tcBorders>
      </w:tcPr>
    </w:tblStylePr>
    <w:tblStylePr w:type="lastCol">
      <w:rPr>
        <w:rFonts w:ascii="Arial" w:hAnsi="Arial"/>
        <w:color w:val="404040"/>
        <w:sz w:val="22"/>
      </w:rPr>
      <w:tcPr>
        <w:tcBorders>
          <w:left w:val="single" w:color="D99695" w:themeColor="accent2" w:themeTint="97" w:sz="12" w:space="0"/>
        </w:tcBorders>
      </w:tcPr>
    </w:tblStylePr>
    <w:tblStylePr w:type="lastRow">
      <w:rPr>
        <w:rFonts w:ascii="Arial" w:hAnsi="Arial"/>
        <w:color w:val="404040"/>
        <w:sz w:val="22"/>
      </w:rPr>
      <w:tcPr>
        <w:tcBorders>
          <w:top w:val="single" w:color="D99695" w:themeColor="accent2" w:themeTint="97" w:sz="12" w:space="0"/>
        </w:tcBorders>
      </w:tcPr>
    </w:tblStylePr>
  </w:style>
  <w:style w:type="table" w:styleId="1038" w:customStyle="1">
    <w:name w:val="Bordered - Accent 3"/>
    <w:basedOn w:val="833"/>
    <w:uiPriority w:val="99"/>
    <w:qFormat/>
    <w:tblPr>
      <w:tblBorders>
        <w:top w:val="single" w:color="D6E3BB" w:themeColor="accent3" w:themeTint="67" w:sz="4" w:space="0"/>
        <w:left w:val="single" w:color="D6E3BB" w:themeColor="accent3" w:themeTint="67" w:sz="4" w:space="0"/>
        <w:bottom w:val="single" w:color="D6E3BB" w:themeColor="accent3" w:themeTint="67" w:sz="4" w:space="0"/>
        <w:right w:val="single" w:color="D6E3BB" w:themeColor="accent3" w:themeTint="67" w:sz="4" w:space="0"/>
        <w:insideH w:val="single" w:color="D6E3BB" w:themeColor="accent3" w:themeTint="67" w:sz="4" w:space="0"/>
        <w:insideV w:val="single" w:color="D6E3BB" w:themeColor="accent3" w:themeTint="67" w:sz="4" w:space="0"/>
      </w:tblBorders>
    </w:tblPr>
    <w:tblStylePr w:type="band1Horz">
      <w:rPr>
        <w:rFonts w:ascii="Arial" w:hAnsi="Arial"/>
        <w:color w:val="404040"/>
        <w:sz w:val="22"/>
      </w:rPr>
      <w:tcPr>
        <w:tcBorders>
          <w:top w:val="single" w:color="D6E3BB" w:themeColor="accent3" w:themeTint="67" w:sz="4" w:space="0"/>
          <w:left w:val="single" w:color="D6E3BB" w:themeColor="accent3" w:themeTint="67" w:sz="4" w:space="0"/>
          <w:bottom w:val="single" w:color="D6E3BB" w:themeColor="accent3" w:themeTint="67" w:sz="4" w:space="0"/>
          <w:right w:val="single" w:color="D6E3BB" w:themeColor="accent3" w:themeTint="67" w:sz="4" w:space="0"/>
        </w:tcBorders>
      </w:tcPr>
    </w:tblStylePr>
    <w:tblStylePr w:type="firstCol">
      <w:rPr>
        <w:rFonts w:ascii="Arial" w:hAnsi="Arial"/>
        <w:color w:val="404040"/>
        <w:sz w:val="22"/>
      </w:rPr>
    </w:tblStylePr>
    <w:tblStylePr w:type="firstRow">
      <w:rPr>
        <w:rFonts w:ascii="Arial" w:hAnsi="Arial"/>
        <w:color w:val="404040"/>
        <w:sz w:val="22"/>
      </w:rPr>
      <w:tcPr>
        <w:tcBorders>
          <w:bottom w:val="single" w:color="C3D69B" w:themeColor="accent3" w:themeTint="98" w:sz="12" w:space="0"/>
        </w:tcBorders>
      </w:tcPr>
    </w:tblStylePr>
    <w:tblStylePr w:type="lastCol">
      <w:rPr>
        <w:rFonts w:ascii="Arial" w:hAnsi="Arial"/>
        <w:color w:val="404040"/>
        <w:sz w:val="22"/>
      </w:rPr>
      <w:tcPr>
        <w:tcBorders>
          <w:left w:val="single" w:color="C3D69B" w:themeColor="accent3" w:themeTint="98" w:sz="12" w:space="0"/>
        </w:tcBorders>
      </w:tcPr>
    </w:tblStylePr>
    <w:tblStylePr w:type="lastRow">
      <w:rPr>
        <w:rFonts w:ascii="Arial" w:hAnsi="Arial"/>
        <w:color w:val="404040"/>
        <w:sz w:val="22"/>
      </w:rPr>
      <w:tcPr>
        <w:tcBorders>
          <w:top w:val="single" w:color="C3D69B" w:themeColor="accent3" w:themeTint="98" w:sz="12" w:space="0"/>
        </w:tcBorders>
      </w:tcPr>
    </w:tblStylePr>
  </w:style>
  <w:style w:type="table" w:styleId="1039" w:customStyle="1">
    <w:name w:val="Bordered - Accent 4"/>
    <w:basedOn w:val="833"/>
    <w:uiPriority w:val="99"/>
    <w:qFormat/>
    <w:tblPr>
      <w:tblBorders>
        <w:top w:val="single" w:color="CBC0D9" w:themeColor="accent4" w:themeTint="67" w:sz="4" w:space="0"/>
        <w:left w:val="single" w:color="CBC0D9" w:themeColor="accent4" w:themeTint="67" w:sz="4" w:space="0"/>
        <w:bottom w:val="single" w:color="CBC0D9" w:themeColor="accent4" w:themeTint="67" w:sz="4" w:space="0"/>
        <w:right w:val="single" w:color="CBC0D9" w:themeColor="accent4" w:themeTint="67" w:sz="4" w:space="0"/>
        <w:insideH w:val="single" w:color="CBC0D9" w:themeColor="accent4" w:themeTint="67" w:sz="4" w:space="0"/>
        <w:insideV w:val="single" w:color="CBC0D9" w:themeColor="accent4" w:themeTint="67" w:sz="4" w:space="0"/>
      </w:tblBorders>
    </w:tblPr>
    <w:tblStylePr w:type="band1Horz">
      <w:rPr>
        <w:rFonts w:ascii="Arial" w:hAnsi="Arial"/>
        <w:color w:val="404040"/>
        <w:sz w:val="22"/>
      </w:rPr>
      <w:tcPr>
        <w:tcBorders>
          <w:top w:val="single" w:color="CBC0D9" w:themeColor="accent4" w:themeTint="67" w:sz="4" w:space="0"/>
          <w:left w:val="single" w:color="CBC0D9" w:themeColor="accent4" w:themeTint="67" w:sz="4" w:space="0"/>
          <w:bottom w:val="single" w:color="CBC0D9" w:themeColor="accent4" w:themeTint="67" w:sz="4" w:space="0"/>
          <w:right w:val="single" w:color="CBC0D9" w:themeColor="accent4" w:themeTint="67" w:sz="4" w:space="0"/>
        </w:tcBorders>
      </w:tcPr>
    </w:tblStylePr>
    <w:tblStylePr w:type="firstCol">
      <w:rPr>
        <w:rFonts w:ascii="Arial" w:hAnsi="Arial"/>
        <w:color w:val="404040"/>
        <w:sz w:val="22"/>
      </w:rPr>
    </w:tblStylePr>
    <w:tblStylePr w:type="firstRow">
      <w:rPr>
        <w:rFonts w:ascii="Arial" w:hAnsi="Arial"/>
        <w:color w:val="404040"/>
        <w:sz w:val="22"/>
      </w:rPr>
      <w:tcPr>
        <w:tcBorders>
          <w:bottom w:val="single" w:color="B2A1C6" w:themeColor="accent4" w:themeTint="9A" w:sz="12" w:space="0"/>
        </w:tcBorders>
      </w:tcPr>
    </w:tblStylePr>
    <w:tblStylePr w:type="lastCol">
      <w:rPr>
        <w:rFonts w:ascii="Arial" w:hAnsi="Arial"/>
        <w:color w:val="404040"/>
        <w:sz w:val="22"/>
      </w:rPr>
      <w:tcPr>
        <w:tcBorders>
          <w:left w:val="single" w:color="B2A1C6" w:themeColor="accent4" w:themeTint="9A" w:sz="12" w:space="0"/>
        </w:tcBorders>
      </w:tcPr>
    </w:tblStylePr>
    <w:tblStylePr w:type="lastRow">
      <w:rPr>
        <w:rFonts w:ascii="Arial" w:hAnsi="Arial"/>
        <w:color w:val="404040"/>
        <w:sz w:val="22"/>
      </w:rPr>
      <w:tcPr>
        <w:tcBorders>
          <w:top w:val="single" w:color="B2A1C6" w:themeColor="accent4" w:themeTint="9A" w:sz="12" w:space="0"/>
        </w:tcBorders>
      </w:tcPr>
    </w:tblStylePr>
  </w:style>
  <w:style w:type="table" w:styleId="1040" w:customStyle="1">
    <w:name w:val="Bordered - Accent 5"/>
    <w:basedOn w:val="833"/>
    <w:uiPriority w:val="99"/>
    <w:qFormat/>
    <w:tblPr>
      <w:tblBorders>
        <w:top w:val="single" w:color="B6DDE8" w:themeColor="accent5" w:themeTint="67" w:sz="4" w:space="0"/>
        <w:left w:val="single" w:color="B6DDE8" w:themeColor="accent5" w:themeTint="67" w:sz="4" w:space="0"/>
        <w:bottom w:val="single" w:color="B6DDE8" w:themeColor="accent5" w:themeTint="67" w:sz="4" w:space="0"/>
        <w:right w:val="single" w:color="B6DDE8" w:themeColor="accent5" w:themeTint="67" w:sz="4" w:space="0"/>
        <w:insideH w:val="single" w:color="B6DDE8" w:themeColor="accent5" w:themeTint="67" w:sz="4" w:space="0"/>
        <w:insideV w:val="single" w:color="B6DDE8" w:themeColor="accent5" w:themeTint="67" w:sz="4" w:space="0"/>
      </w:tblBorders>
    </w:tblPr>
    <w:tblStylePr w:type="band1Horz">
      <w:rPr>
        <w:rFonts w:ascii="Arial" w:hAnsi="Arial"/>
        <w:color w:val="404040"/>
        <w:sz w:val="22"/>
      </w:rPr>
      <w:tcPr>
        <w:tcBorders>
          <w:top w:val="single" w:color="B6DDE8" w:themeColor="accent5" w:themeTint="67" w:sz="4" w:space="0"/>
          <w:left w:val="single" w:color="B6DDE8" w:themeColor="accent5" w:themeTint="67" w:sz="4" w:space="0"/>
          <w:bottom w:val="single" w:color="B6DDE8" w:themeColor="accent5" w:themeTint="67" w:sz="4" w:space="0"/>
          <w:right w:val="single" w:color="B6DDE8" w:themeColor="accent5" w:themeTint="67" w:sz="4" w:space="0"/>
        </w:tcBorders>
      </w:tcPr>
    </w:tblStylePr>
    <w:tblStylePr w:type="firstCol">
      <w:rPr>
        <w:rFonts w:ascii="Arial" w:hAnsi="Arial"/>
        <w:color w:val="404040"/>
        <w:sz w:val="22"/>
      </w:rPr>
    </w:tblStylePr>
    <w:tblStylePr w:type="firstRow">
      <w:rPr>
        <w:rFonts w:ascii="Arial" w:hAnsi="Arial"/>
        <w:color w:val="404040"/>
        <w:sz w:val="22"/>
      </w:rPr>
      <w:tcPr>
        <w:tcBorders>
          <w:bottom w:val="single" w:color="92CCDC" w:themeColor="accent5" w:themeTint="9A" w:sz="12" w:space="0"/>
        </w:tcBorders>
      </w:tcPr>
    </w:tblStylePr>
    <w:tblStylePr w:type="lastCol">
      <w:rPr>
        <w:rFonts w:ascii="Arial" w:hAnsi="Arial"/>
        <w:color w:val="404040"/>
        <w:sz w:val="22"/>
      </w:rPr>
      <w:tcPr>
        <w:tcBorders>
          <w:left w:val="single" w:color="92CCDC" w:themeColor="accent5" w:themeTint="9A" w:sz="12" w:space="0"/>
        </w:tcBorders>
      </w:tcPr>
    </w:tblStylePr>
    <w:tblStylePr w:type="lastRow">
      <w:rPr>
        <w:rFonts w:ascii="Arial" w:hAnsi="Arial"/>
        <w:color w:val="404040"/>
        <w:sz w:val="22"/>
      </w:rPr>
      <w:tcPr>
        <w:tcBorders>
          <w:top w:val="single" w:color="92CCDC" w:themeColor="accent5" w:themeTint="9A" w:sz="12" w:space="0"/>
        </w:tcBorders>
      </w:tcPr>
    </w:tblStylePr>
  </w:style>
  <w:style w:type="table" w:styleId="1041" w:customStyle="1">
    <w:name w:val="Bordered - Accent 6"/>
    <w:basedOn w:val="833"/>
    <w:uiPriority w:val="99"/>
    <w:qFormat/>
    <w:tblPr>
      <w:tblBorders>
        <w:top w:val="single" w:color="FBD4B4" w:themeColor="accent6" w:themeTint="67" w:sz="4" w:space="0"/>
        <w:left w:val="single" w:color="FBD4B4" w:themeColor="accent6" w:themeTint="67" w:sz="4" w:space="0"/>
        <w:bottom w:val="single" w:color="FBD4B4" w:themeColor="accent6" w:themeTint="67" w:sz="4" w:space="0"/>
        <w:right w:val="single" w:color="FBD4B4" w:themeColor="accent6" w:themeTint="67" w:sz="4" w:space="0"/>
        <w:insideH w:val="single" w:color="FBD4B4" w:themeColor="accent6" w:themeTint="67" w:sz="4" w:space="0"/>
        <w:insideV w:val="single" w:color="FBD4B4" w:themeColor="accent6" w:themeTint="67" w:sz="4" w:space="0"/>
      </w:tblBorders>
    </w:tblPr>
    <w:tblStylePr w:type="band1Horz">
      <w:rPr>
        <w:rFonts w:ascii="Arial" w:hAnsi="Arial"/>
        <w:color w:val="404040"/>
        <w:sz w:val="22"/>
      </w:rPr>
      <w:tcPr>
        <w:tcBorders>
          <w:top w:val="single" w:color="FBD4B4" w:themeColor="accent6" w:themeTint="67" w:sz="4" w:space="0"/>
          <w:left w:val="single" w:color="FBD4B4" w:themeColor="accent6" w:themeTint="67" w:sz="4" w:space="0"/>
          <w:bottom w:val="single" w:color="FBD4B4" w:themeColor="accent6" w:themeTint="67" w:sz="4" w:space="0"/>
          <w:right w:val="single" w:color="FBD4B4" w:themeColor="accent6" w:themeTint="67" w:sz="4" w:space="0"/>
        </w:tcBorders>
      </w:tcPr>
    </w:tblStylePr>
    <w:tblStylePr w:type="firstCol">
      <w:rPr>
        <w:rFonts w:ascii="Arial" w:hAnsi="Arial"/>
        <w:color w:val="404040"/>
        <w:sz w:val="22"/>
      </w:rPr>
    </w:tblStylePr>
    <w:tblStylePr w:type="firstRow">
      <w:rPr>
        <w:rFonts w:ascii="Arial" w:hAnsi="Arial"/>
        <w:color w:val="404040"/>
        <w:sz w:val="22"/>
      </w:rPr>
      <w:tcPr>
        <w:tcBorders>
          <w:bottom w:val="single" w:color="FAC090" w:themeColor="accent6" w:themeTint="98" w:sz="12" w:space="0"/>
        </w:tcBorders>
      </w:tcPr>
    </w:tblStylePr>
    <w:tblStylePr w:type="lastCol">
      <w:rPr>
        <w:rFonts w:ascii="Arial" w:hAnsi="Arial"/>
        <w:color w:val="404040"/>
        <w:sz w:val="22"/>
      </w:rPr>
      <w:tcPr>
        <w:tcBorders>
          <w:left w:val="single" w:color="FAC090" w:themeColor="accent6" w:themeTint="98" w:sz="12" w:space="0"/>
        </w:tcBorders>
      </w:tcPr>
    </w:tblStylePr>
    <w:tblStylePr w:type="lastRow">
      <w:rPr>
        <w:rFonts w:ascii="Arial" w:hAnsi="Arial"/>
        <w:color w:val="404040"/>
        <w:sz w:val="22"/>
      </w:rPr>
      <w:tcPr>
        <w:tcBorders>
          <w:top w:val="single" w:color="FAC090" w:themeColor="accent6" w:themeTint="98" w:sz="12" w:space="0"/>
        </w:tcBorders>
      </w:tcPr>
    </w:tblStylePr>
  </w:style>
  <w:style w:type="character" w:styleId="1042" w:customStyle="1">
    <w:name w:val="脚注文本 字符"/>
    <w:link w:val="865"/>
    <w:uiPriority w:val="99"/>
    <w:qFormat/>
    <w:rPr>
      <w:sz w:val="18"/>
    </w:rPr>
  </w:style>
  <w:style w:type="character" w:styleId="1043" w:customStyle="1">
    <w:name w:val="尾注文本 字符"/>
    <w:link w:val="855"/>
    <w:uiPriority w:val="99"/>
    <w:qFormat/>
    <w:rPr>
      <w:sz w:val="20"/>
    </w:rPr>
  </w:style>
  <w:style w:type="paragraph" w:styleId="1044" w:customStyle="1">
    <w:name w:val="TOC 标题1"/>
    <w:uiPriority w:val="39"/>
    <w:unhideWhenUsed/>
    <w:qFormat/>
  </w:style>
  <w:style w:type="paragraph" w:styleId="1045" w:customStyle="1">
    <w:name w:val="正文文本缩进1"/>
    <w:basedOn w:val="822"/>
    <w:next w:val="1046"/>
    <w:qFormat/>
    <w:pPr>
      <w:ind w:firstLine="574"/>
      <w:spacing w:line="312" w:lineRule="atLeast"/>
    </w:pPr>
    <w:rPr>
      <w:rFonts w:ascii="宋体"/>
      <w:sz w:val="28"/>
    </w:rPr>
  </w:style>
  <w:style w:type="paragraph" w:styleId="1046" w:customStyle="1">
    <w:name w:val="寄信人地址1"/>
    <w:basedOn w:val="822"/>
    <w:qFormat/>
    <w:rPr>
      <w:rFonts w:ascii="Arial" w:hAnsi="Arial"/>
    </w:rPr>
  </w:style>
  <w:style w:type="paragraph" w:styleId="1047" w:customStyle="1">
    <w:name w:val="段"/>
    <w:basedOn w:val="1048"/>
    <w:next w:val="822"/>
    <w:qFormat/>
    <w:pPr>
      <w:ind w:firstLine="200"/>
      <w:spacing w:line="360" w:lineRule="auto"/>
    </w:pPr>
    <w:rPr>
      <w:rFonts w:ascii="宋体" w:hAnsi="Times New Roman"/>
      <w:sz w:val="24"/>
    </w:rPr>
  </w:style>
  <w:style w:type="paragraph" w:styleId="1048" w:customStyle="1">
    <w:name w:val="正文_6"/>
    <w:qFormat/>
    <w:pPr>
      <w:jc w:val="both"/>
      <w:widowControl w:val="off"/>
    </w:pPr>
    <w:rPr>
      <w:rFonts w:ascii="Calibri" w:hAnsi="Calibri"/>
      <w:sz w:val="21"/>
      <w:szCs w:val="22"/>
    </w:rPr>
  </w:style>
  <w:style w:type="paragraph" w:styleId="1049" w:customStyle="1">
    <w:name w:val="首行缩进"/>
    <w:basedOn w:val="822"/>
    <w:next w:val="822"/>
    <w:qFormat/>
    <w:pPr>
      <w:ind w:firstLine="480"/>
      <w:jc w:val="left"/>
      <w:spacing w:line="360" w:lineRule="auto"/>
    </w:pPr>
    <w:rPr>
      <w:rFonts w:ascii="宋体" w:hAnsi="宋体"/>
      <w:sz w:val="24"/>
    </w:rPr>
  </w:style>
  <w:style w:type="character" w:styleId="1050" w:customStyle="1">
    <w:name w:val="正文文本 字符"/>
    <w:link w:val="843"/>
    <w:qFormat/>
    <w:rPr>
      <w:rFonts w:ascii="楷体_GB2312" w:hAnsi="Arial" w:eastAsia="楷体_GB2312"/>
      <w:sz w:val="28"/>
    </w:rPr>
  </w:style>
  <w:style w:type="character" w:styleId="1051" w:customStyle="1">
    <w:name w:val="标题 2 字符"/>
    <w:link w:val="824"/>
    <w:qFormat/>
    <w:rPr>
      <w:b/>
      <w:bCs/>
      <w:sz w:val="28"/>
      <w:szCs w:val="28"/>
    </w:rPr>
  </w:style>
  <w:style w:type="character" w:styleId="1052" w:customStyle="1">
    <w:name w:val="标题 3 字符"/>
    <w:link w:val="825"/>
    <w:semiHidden/>
    <w:qFormat/>
    <w:rPr>
      <w:rFonts w:ascii="宋体" w:hAnsi="宋体" w:eastAsia="宋体"/>
      <w:sz w:val="28"/>
      <w:lang w:val="en-US" w:eastAsia="zh-CN" w:bidi="ar-SA"/>
    </w:rPr>
  </w:style>
  <w:style w:type="character" w:styleId="1053" w:customStyle="1">
    <w:name w:val="标题 5 字符"/>
    <w:link w:val="827"/>
    <w:semiHidden/>
    <w:qFormat/>
    <w:rPr>
      <w:rFonts w:eastAsia="宋体"/>
      <w:b/>
      <w:bCs/>
      <w:sz w:val="18"/>
      <w:lang w:val="en-US" w:eastAsia="zh-CN" w:bidi="ar-SA"/>
    </w:rPr>
  </w:style>
  <w:style w:type="character" w:styleId="1054" w:customStyle="1">
    <w:name w:val="批注文字 字符"/>
    <w:link w:val="841"/>
    <w:qFormat/>
    <w:rPr>
      <w:sz w:val="21"/>
    </w:rPr>
  </w:style>
  <w:style w:type="character" w:styleId="1055" w:customStyle="1">
    <w:name w:val="正文文本缩进 字符"/>
    <w:link w:val="844"/>
    <w:uiPriority w:val="99"/>
    <w:qFormat/>
    <w:rPr>
      <w:rFonts w:ascii="宋体" w:eastAsia="宋体"/>
      <w:sz w:val="28"/>
      <w:lang w:val="en-US" w:eastAsia="zh-CN" w:bidi="ar-SA"/>
    </w:rPr>
  </w:style>
  <w:style w:type="character" w:styleId="1056" w:customStyle="1">
    <w:name w:val="纯文本 字符"/>
    <w:link w:val="850"/>
    <w:qFormat/>
    <w:rPr>
      <w:rFonts w:ascii="宋体" w:hAnsi="Courier New" w:eastAsia="宋体"/>
      <w:sz w:val="21"/>
      <w:lang w:val="en-US" w:eastAsia="zh-CN" w:bidi="ar-SA"/>
    </w:rPr>
  </w:style>
  <w:style w:type="character" w:styleId="1057" w:customStyle="1">
    <w:name w:val="日期 字符"/>
    <w:link w:val="853"/>
    <w:qFormat/>
    <w:rPr>
      <w:rFonts w:ascii="宋体"/>
      <w:sz w:val="28"/>
    </w:rPr>
  </w:style>
  <w:style w:type="character" w:styleId="1058" w:customStyle="1">
    <w:name w:val="批注框文本 字符"/>
    <w:link w:val="856"/>
    <w:qFormat/>
    <w:rPr>
      <w:rFonts w:ascii="Calibri" w:hAnsi="Calibri" w:eastAsia="宋体"/>
      <w:sz w:val="18"/>
      <w:szCs w:val="18"/>
      <w:lang w:val="en-US" w:eastAsia="zh-CN" w:bidi="ar-SA"/>
    </w:rPr>
  </w:style>
  <w:style w:type="character" w:styleId="1059" w:customStyle="1">
    <w:name w:val="页脚 字符"/>
    <w:link w:val="857"/>
    <w:qFormat/>
    <w:rPr>
      <w:rFonts w:eastAsia="宋体"/>
      <w:sz w:val="18"/>
      <w:lang w:val="en-US" w:eastAsia="zh-CN" w:bidi="ar-SA"/>
    </w:rPr>
  </w:style>
  <w:style w:type="character" w:styleId="1060" w:customStyle="1">
    <w:name w:val="页眉 字符"/>
    <w:link w:val="858"/>
    <w:qFormat/>
    <w:rPr>
      <w:rFonts w:eastAsia="宋体"/>
      <w:sz w:val="18"/>
      <w:lang w:val="en-US" w:eastAsia="zh-CN" w:bidi="ar-SA"/>
    </w:rPr>
  </w:style>
  <w:style w:type="character" w:styleId="1061" w:customStyle="1">
    <w:name w:val="签名 字符"/>
    <w:link w:val="859"/>
    <w:qFormat/>
    <w:rPr>
      <w:rFonts w:eastAsia="仿宋_GB2312"/>
      <w:sz w:val="24"/>
    </w:rPr>
  </w:style>
  <w:style w:type="character" w:styleId="1062" w:customStyle="1">
    <w:name w:val="副标题 字符"/>
    <w:link w:val="864"/>
    <w:qFormat/>
    <w:rPr>
      <w:rFonts w:ascii="Cambria" w:hAnsi="Cambria" w:eastAsia="宋体"/>
      <w:b/>
      <w:bCs/>
      <w:sz w:val="32"/>
      <w:szCs w:val="32"/>
      <w:lang w:val="en-US" w:eastAsia="zh-CN" w:bidi="ar-SA"/>
    </w:rPr>
  </w:style>
  <w:style w:type="character" w:styleId="1063" w:customStyle="1">
    <w:name w:val="HTML 预设格式 字符"/>
    <w:link w:val="873"/>
    <w:uiPriority w:val="99"/>
    <w:qFormat/>
    <w:rPr>
      <w:rFonts w:ascii="宋体" w:hAnsi="宋体" w:cs="宋体"/>
      <w:sz w:val="24"/>
      <w:szCs w:val="24"/>
    </w:rPr>
  </w:style>
  <w:style w:type="character" w:styleId="1064" w:customStyle="1">
    <w:name w:val="标题 字符"/>
    <w:link w:val="876"/>
    <w:qFormat/>
    <w:rPr>
      <w:rFonts w:ascii="Cambria" w:hAnsi="Cambria" w:eastAsia="宋体"/>
      <w:b/>
      <w:bCs/>
      <w:sz w:val="32"/>
      <w:szCs w:val="32"/>
      <w:lang w:val="en-US" w:eastAsia="zh-CN" w:bidi="ar-SA"/>
    </w:rPr>
  </w:style>
  <w:style w:type="character" w:styleId="1065" w:customStyle="1">
    <w:name w:val="批注主题 字符"/>
    <w:link w:val="877"/>
    <w:qFormat/>
  </w:style>
  <w:style w:type="character" w:styleId="1066" w:customStyle="1">
    <w:name w:val="font41"/>
    <w:basedOn w:val="832"/>
    <w:qFormat/>
    <w:rPr>
      <w:rFonts w:hint="eastAsia" w:ascii="宋体" w:hAnsi="宋体" w:eastAsia="宋体" w:cs="宋体"/>
      <w:color w:val="000000"/>
      <w:sz w:val="20"/>
      <w:szCs w:val="20"/>
      <w:u w:val="none"/>
    </w:rPr>
  </w:style>
  <w:style w:type="character" w:styleId="1067" w:customStyle="1">
    <w:name w:val="font31"/>
    <w:qFormat/>
    <w:rPr>
      <w:rFonts w:hint="default" w:ascii="Arial" w:hAnsi="Arial" w:cs="Arial"/>
      <w:color w:val="000000"/>
      <w:sz w:val="20"/>
      <w:szCs w:val="20"/>
      <w:u w:val="none"/>
    </w:rPr>
  </w:style>
  <w:style w:type="character" w:styleId="1068" w:customStyle="1">
    <w:name w:val="王兴华的论文正文 Char"/>
    <w:link w:val="1069"/>
    <w:qFormat/>
    <w:rPr>
      <w:rFonts w:eastAsia="宋体"/>
      <w:sz w:val="24"/>
      <w:szCs w:val="24"/>
      <w:lang w:val="en-US" w:eastAsia="zh-CN" w:bidi="ar-SA"/>
    </w:rPr>
  </w:style>
  <w:style w:type="paragraph" w:styleId="1069" w:customStyle="1">
    <w:name w:val="王兴华的论文正文"/>
    <w:basedOn w:val="837"/>
    <w:link w:val="1068"/>
    <w:qFormat/>
    <w:pPr>
      <w:ind w:firstLine="200"/>
      <w:spacing w:line="360" w:lineRule="auto"/>
    </w:pPr>
    <w:rPr>
      <w:sz w:val="24"/>
      <w:szCs w:val="24"/>
    </w:rPr>
  </w:style>
  <w:style w:type="character" w:styleId="1070" w:customStyle="1">
    <w:name w:val="无间隔 字符"/>
    <w:link w:val="1071"/>
    <w:qFormat/>
    <w:rPr>
      <w:rFonts w:ascii="Calibri" w:hAnsi="Calibri"/>
      <w:sz w:val="22"/>
      <w:szCs w:val="22"/>
      <w:lang w:val="en-US" w:eastAsia="zh-CN" w:bidi="ar-SA"/>
    </w:rPr>
  </w:style>
  <w:style w:type="paragraph" w:styleId="1071" w:customStyle="1">
    <w:name w:val="无间隔1"/>
    <w:link w:val="1070"/>
    <w:qFormat/>
    <w:rPr>
      <w:rFonts w:ascii="Calibri" w:hAnsi="Calibri"/>
      <w:sz w:val="22"/>
      <w:szCs w:val="22"/>
    </w:rPr>
  </w:style>
  <w:style w:type="paragraph" w:styleId="1072" w:customStyle="1">
    <w:name w:val="纯文本1"/>
    <w:basedOn w:val="822"/>
    <w:qFormat/>
    <w:rPr>
      <w:rFonts w:ascii="宋体" w:hAnsi="Courier New"/>
      <w:szCs w:val="22"/>
    </w:rPr>
  </w:style>
  <w:style w:type="paragraph" w:styleId="1073" w:customStyle="1">
    <w:name w:val="Char Char1 Char Char Char Char Char Char Char"/>
    <w:basedOn w:val="822"/>
    <w:qFormat/>
    <w:rPr>
      <w:rFonts w:ascii="Tahoma" w:hAnsi="Tahoma"/>
      <w:sz w:val="24"/>
    </w:rPr>
  </w:style>
  <w:style w:type="paragraph" w:styleId="1074" w:customStyle="1">
    <w:name w:val="Char"/>
    <w:basedOn w:val="822"/>
    <w:qFormat/>
    <w:pPr>
      <w:numPr>
        <w:numId w:val="1"/>
      </w:numPr>
    </w:pPr>
    <w:rPr>
      <w:sz w:val="24"/>
      <w:szCs w:val="24"/>
    </w:rPr>
  </w:style>
  <w:style w:type="paragraph" w:styleId="1075" w:customStyle="1">
    <w:name w:val="Char1 Char Char Char"/>
    <w:basedOn w:val="822"/>
    <w:qFormat/>
    <w:rPr>
      <w:rFonts w:ascii="Tahoma" w:hAnsi="Tahoma"/>
      <w:sz w:val="24"/>
    </w:rPr>
  </w:style>
  <w:style w:type="paragraph" w:styleId="1076" w:customStyle="1">
    <w:name w:val="样式1"/>
    <w:basedOn w:val="822"/>
    <w:qFormat/>
    <w:pPr>
      <w:numPr>
        <w:numId w:val="2"/>
      </w:numPr>
    </w:pPr>
    <w:rPr>
      <w:rFonts w:ascii="宋体" w:hAnsi="宋体"/>
      <w:szCs w:val="21"/>
    </w:rPr>
  </w:style>
  <w:style w:type="paragraph" w:styleId="1077" w:customStyle="1">
    <w:name w:val="纯文本2"/>
    <w:basedOn w:val="822"/>
    <w:qFormat/>
    <w:rPr>
      <w:rFonts w:ascii="宋体" w:hAnsi="Courier New" w:eastAsia="楷体_GB2312"/>
      <w:sz w:val="28"/>
    </w:rPr>
  </w:style>
  <w:style w:type="paragraph" w:styleId="1078" w:customStyle="1">
    <w:name w:val="列出段落1"/>
    <w:basedOn w:val="822"/>
    <w:next w:val="855"/>
    <w:qFormat/>
    <w:pPr>
      <w:ind w:firstLine="200"/>
      <w:spacing w:line="360" w:lineRule="auto"/>
    </w:pPr>
    <w:rPr>
      <w:rFonts w:ascii="Calibri" w:hAnsi="Calibri"/>
    </w:rPr>
  </w:style>
  <w:style w:type="paragraph" w:styleId="1079" w:customStyle="1">
    <w:name w:val="正文序号 1"/>
    <w:basedOn w:val="822"/>
    <w:qFormat/>
    <w:pPr>
      <w:ind w:left="839" w:hanging="419"/>
      <w:spacing w:before="60"/>
      <w:tabs>
        <w:tab w:val="left" w:pos="839" w:leader="none"/>
      </w:tabs>
    </w:pPr>
    <w:rPr>
      <w:szCs w:val="24"/>
    </w:rPr>
  </w:style>
  <w:style w:type="paragraph" w:styleId="1080" w:customStyle="1">
    <w:name w:val="正文序号 2"/>
    <w:basedOn w:val="822"/>
    <w:qFormat/>
    <w:pPr>
      <w:ind w:left="1049" w:hanging="420"/>
      <w:spacing w:before="60"/>
      <w:tabs>
        <w:tab w:val="left" w:pos="1049" w:leader="none"/>
      </w:tabs>
    </w:pPr>
    <w:rPr>
      <w:szCs w:val="24"/>
    </w:rPr>
  </w:style>
  <w:style w:type="paragraph" w:styleId="1081" w:customStyle="1">
    <w:name w:val="正文缩进1"/>
    <w:basedOn w:val="822"/>
    <w:qFormat/>
    <w:pPr>
      <w:ind w:firstLine="420"/>
      <w:jc w:val="left"/>
    </w:pPr>
    <w:rPr>
      <w:rFonts w:ascii="宋体" w:hAnsi="Calibri"/>
      <w:sz w:val="24"/>
      <w:szCs w:val="22"/>
    </w:rPr>
  </w:style>
  <w:style w:type="paragraph" w:styleId="1082" w:customStyle="1">
    <w:name w:val="Char Char Char"/>
    <w:basedOn w:val="822"/>
    <w:qFormat/>
    <w:pPr>
      <w:numPr>
        <w:numId w:val="3"/>
      </w:numPr>
      <w:tabs>
        <w:tab w:val="left" w:pos="1545" w:leader="none"/>
      </w:tabs>
    </w:pPr>
  </w:style>
  <w:style w:type="paragraph" w:styleId="1083" w:customStyle="1">
    <w:name w:val="列出段落2"/>
    <w:basedOn w:val="822"/>
    <w:uiPriority w:val="34"/>
    <w:qFormat/>
    <w:pPr>
      <w:ind w:firstLine="420"/>
    </w:pPr>
    <w:rPr>
      <w:rFonts w:ascii="Calibri" w:hAnsi="Calibri"/>
    </w:rPr>
  </w:style>
  <w:style w:type="paragraph" w:styleId="1084" w:customStyle="1">
    <w:name w:val="正文序号 3"/>
    <w:basedOn w:val="822"/>
    <w:qFormat/>
    <w:pPr>
      <w:ind w:left="1259" w:hanging="420"/>
      <w:spacing w:before="60"/>
      <w:tabs>
        <w:tab w:val="left" w:pos="1259" w:leader="none"/>
      </w:tabs>
    </w:pPr>
    <w:rPr>
      <w:szCs w:val="24"/>
    </w:rPr>
  </w:style>
  <w:style w:type="paragraph" w:styleId="1085" w:customStyle="1">
    <w:name w:val="纯文本21"/>
    <w:basedOn w:val="822"/>
    <w:qFormat/>
    <w:pPr>
      <w:jc w:val="left"/>
      <w:widowControl/>
    </w:pPr>
    <w:rPr>
      <w:rFonts w:ascii="宋体" w:hAnsi="Courier New" w:eastAsia="楷体_GB2312"/>
      <w:sz w:val="26"/>
    </w:rPr>
  </w:style>
  <w:style w:type="paragraph" w:styleId="1086" w:customStyle="1">
    <w:name w:val="Char Char Char Char"/>
    <w:basedOn w:val="840"/>
    <w:qFormat/>
    <w:pPr>
      <w:spacing w:line="360" w:lineRule="auto"/>
    </w:pPr>
    <w:rPr>
      <w:rFonts w:ascii="Tahoma" w:hAnsi="Tahoma"/>
      <w:sz w:val="24"/>
      <w:szCs w:val="24"/>
    </w:rPr>
  </w:style>
  <w:style w:type="paragraph" w:styleId="1087" w:customStyle="1">
    <w:name w:val="索引 11"/>
    <w:basedOn w:val="822"/>
    <w:next w:val="822"/>
    <w:qFormat/>
    <w:pPr>
      <w:spacing w:line="360" w:lineRule="auto"/>
    </w:pPr>
    <w:rPr>
      <w:rFonts w:ascii="仿宋_GB2312" w:eastAsia="仿宋_GB2312"/>
      <w:sz w:val="24"/>
    </w:rPr>
  </w:style>
  <w:style w:type="paragraph" w:styleId="1088" w:customStyle="1">
    <w:name w:val="_Style 20"/>
    <w:basedOn w:val="822"/>
    <w:next w:val="1083"/>
    <w:uiPriority w:val="34"/>
    <w:qFormat/>
    <w:pPr>
      <w:ind w:firstLine="420"/>
    </w:pPr>
    <w:rPr>
      <w:szCs w:val="22"/>
    </w:rPr>
  </w:style>
  <w:style w:type="paragraph" w:styleId="1089" w:customStyle="1">
    <w:name w:val="表名称"/>
    <w:basedOn w:val="837"/>
    <w:qFormat/>
    <w:pPr>
      <w:numPr>
        <w:numId w:val="4"/>
      </w:numPr>
      <w:ind w:firstLine="0"/>
      <w:jc w:val="center"/>
    </w:pPr>
  </w:style>
  <w:style w:type="paragraph" w:styleId="1090" w:customStyle="1">
    <w:name w:val="_Style 104"/>
    <w:uiPriority w:val="99"/>
    <w:unhideWhenUsed/>
    <w:qFormat/>
    <w:rPr>
      <w:sz w:val="21"/>
    </w:rPr>
  </w:style>
  <w:style w:type="paragraph" w:styleId="1091" w:customStyle="1">
    <w:name w:val="无间隔11"/>
    <w:qFormat/>
    <w:pPr>
      <w:jc w:val="both"/>
      <w:widowControl w:val="off"/>
    </w:pPr>
    <w:rPr>
      <w:rFonts w:ascii="Calibri" w:hAnsi="Calibri" w:cs="Calibri"/>
      <w:sz w:val="21"/>
      <w:szCs w:val="21"/>
    </w:rPr>
  </w:style>
  <w:style w:type="paragraph" w:styleId="1092" w:customStyle="1">
    <w:name w:val="无间隔3"/>
    <w:qFormat/>
    <w:pPr>
      <w:jc w:val="both"/>
      <w:widowControl w:val="off"/>
    </w:pPr>
    <w:rPr>
      <w:rFonts w:ascii="Calibri" w:hAnsi="Calibri" w:cs="Calibri"/>
      <w:sz w:val="21"/>
      <w:szCs w:val="21"/>
    </w:rPr>
  </w:style>
  <w:style w:type="paragraph" w:styleId="1093" w:customStyle="1">
    <w:name w:val="+正文 Char"/>
    <w:basedOn w:val="822"/>
    <w:qFormat/>
    <w:pPr>
      <w:ind w:firstLine="200"/>
    </w:pPr>
    <w:rPr>
      <w:szCs w:val="28"/>
    </w:rPr>
  </w:style>
  <w:style w:type="paragraph" w:styleId="1094" w:customStyle="1">
    <w:name w:val="无间隔2"/>
    <w:qFormat/>
    <w:pPr>
      <w:jc w:val="both"/>
      <w:widowControl w:val="off"/>
    </w:pPr>
    <w:rPr>
      <w:rFonts w:ascii="Calibri" w:hAnsi="Calibri" w:cs="Calibri"/>
      <w:sz w:val="21"/>
      <w:szCs w:val="21"/>
    </w:rPr>
  </w:style>
  <w:style w:type="paragraph" w:styleId="1095" w:customStyle="1">
    <w:name w:val="正文 A"/>
    <w:next w:val="822"/>
    <w:qFormat/>
    <w:pPr>
      <w:jc w:val="both"/>
      <w:widowControl w:val="off"/>
    </w:pPr>
    <w:rPr>
      <w:rFonts w:ascii="Arial Unicode MS" w:hAnsi="Arial Unicode MS" w:eastAsia="Times New Roman" w:cs="Arial Unicode MS"/>
      <w:color w:val="000000"/>
      <w:sz w:val="21"/>
      <w:szCs w:val="21"/>
    </w:rPr>
  </w:style>
  <w:style w:type="paragraph" w:styleId="1096" w:customStyle="1">
    <w:name w:val="Char Char1 Char Char Char Char Char Char Char1"/>
    <w:basedOn w:val="822"/>
    <w:qFormat/>
    <w:rPr>
      <w:rFonts w:ascii="Tahoma" w:hAnsi="Tahoma"/>
      <w:sz w:val="24"/>
    </w:rPr>
  </w:style>
  <w:style w:type="paragraph" w:styleId="1097" w:customStyle="1">
    <w:name w:val="纯文本3"/>
    <w:basedOn w:val="822"/>
    <w:qFormat/>
    <w:rPr>
      <w:rFonts w:ascii="宋体" w:hAnsi="Courier New" w:eastAsia="楷体_GB2312"/>
      <w:sz w:val="28"/>
    </w:rPr>
  </w:style>
  <w:style w:type="paragraph" w:styleId="1098" w:customStyle="1">
    <w:name w:val="修订1"/>
    <w:hidden/>
    <w:uiPriority w:val="99"/>
    <w:semiHidden/>
    <w:qFormat/>
    <w:rPr>
      <w:sz w:val="21"/>
    </w:rPr>
  </w:style>
  <w:style w:type="paragraph" w:styleId="1099" w:customStyle="1">
    <w:name w:val="列表段落1"/>
    <w:basedOn w:val="822"/>
    <w:uiPriority w:val="99"/>
    <w:qFormat/>
    <w:pPr>
      <w:ind w:firstLine="420"/>
    </w:pPr>
  </w:style>
  <w:style w:type="paragraph" w:styleId="1100" w:customStyle="1">
    <w:name w:val="表 靠左"/>
    <w:basedOn w:val="1101"/>
    <w:qFormat/>
    <w:pPr>
      <w:jc w:val="left"/>
    </w:pPr>
    <w:rPr>
      <w:rFonts w:asciiTheme="minorEastAsia" w:hAnsiTheme="minorEastAsia"/>
    </w:rPr>
  </w:style>
  <w:style w:type="paragraph" w:styleId="1101" w:customStyle="1">
    <w:name w:val="表"/>
    <w:basedOn w:val="822"/>
    <w:next w:val="822"/>
    <w:uiPriority w:val="7"/>
    <w:qFormat/>
    <w:pPr>
      <w:jc w:val="center"/>
    </w:pPr>
    <w:rPr>
      <w:sz w:val="24"/>
      <w:szCs w:val="21"/>
    </w:rPr>
  </w:style>
  <w:style w:type="character" w:styleId="1102" w:customStyle="1">
    <w:name w:val="标题 1 字符2"/>
    <w:uiPriority w:val="9"/>
    <w:qFormat/>
    <w:rPr>
      <w:rFonts w:ascii="宋体" w:hAnsi="宋体" w:eastAsia="宋体" w:cs="Times New Roman"/>
      <w:b/>
      <w:sz w:val="28"/>
      <w:szCs w:val="20"/>
    </w:rPr>
  </w:style>
  <w:style w:type="paragraph" w:styleId="1103" w:customStyle="1">
    <w:name w:val="*正文"/>
    <w:basedOn w:val="822"/>
    <w:qFormat/>
    <w:pPr>
      <w:ind w:firstLine="200"/>
      <w:spacing w:line="360" w:lineRule="auto"/>
    </w:pPr>
    <w:rPr>
      <w:rFonts w:ascii="宋体" w:hAnsi="宋体"/>
      <w:sz w:val="24"/>
      <w:szCs w:val="24"/>
    </w:rPr>
  </w:style>
  <w:style w:type="paragraph" w:styleId="1104" w:customStyle="1">
    <w:name w:val="普通正文"/>
    <w:basedOn w:val="822"/>
    <w:qFormat/>
    <w:pPr>
      <w:ind w:firstLine="480"/>
      <w:jc w:val="left"/>
      <w:spacing w:before="120" w:after="120" w:line="360" w:lineRule="auto"/>
    </w:pPr>
    <w:rPr>
      <w:rFonts w:ascii="Arial" w:hAnsi="Arial"/>
      <w:sz w:val="24"/>
      <w:szCs w:val="24"/>
    </w:rPr>
  </w:style>
  <w:style w:type="character" w:styleId="1105" w:customStyle="1">
    <w:name w:val="s1"/>
    <w:qFormat/>
  </w:style>
  <w:style w:type="paragraph" w:styleId="1106" w:customStyle="1">
    <w:name w:val="msonormal"/>
    <w:basedOn w:val="822"/>
    <w:qFormat/>
    <w:pPr>
      <w:jc w:val="left"/>
      <w:spacing w:before="100" w:beforeAutospacing="1" w:after="100" w:afterAutospacing="1"/>
      <w:widowControl/>
    </w:pPr>
    <w:rPr>
      <w:rFonts w:ascii="宋体" w:hAnsi="宋体" w:cs="宋体"/>
      <w:sz w:val="24"/>
      <w:szCs w:val="24"/>
    </w:rPr>
  </w:style>
  <w:style w:type="paragraph" w:styleId="1107" w:customStyle="1">
    <w:name w:val="font5"/>
    <w:basedOn w:val="822"/>
    <w:qFormat/>
    <w:pPr>
      <w:jc w:val="left"/>
      <w:spacing w:before="100" w:beforeAutospacing="1" w:after="100" w:afterAutospacing="1"/>
      <w:widowControl/>
    </w:pPr>
    <w:rPr>
      <w:rFonts w:ascii="宋体" w:hAnsi="宋体" w:cs="宋体"/>
      <w:sz w:val="20"/>
    </w:rPr>
  </w:style>
  <w:style w:type="paragraph" w:styleId="1108" w:customStyle="1">
    <w:name w:val="font6"/>
    <w:basedOn w:val="822"/>
    <w:qFormat/>
    <w:pPr>
      <w:jc w:val="left"/>
      <w:spacing w:before="100" w:beforeAutospacing="1" w:after="100" w:afterAutospacing="1"/>
      <w:widowControl/>
    </w:pPr>
    <w:rPr>
      <w:sz w:val="20"/>
    </w:rPr>
  </w:style>
  <w:style w:type="paragraph" w:styleId="1109" w:customStyle="1">
    <w:name w:val="font7"/>
    <w:basedOn w:val="822"/>
    <w:qFormat/>
    <w:pPr>
      <w:jc w:val="left"/>
      <w:spacing w:before="100" w:beforeAutospacing="1" w:after="100" w:afterAutospacing="1"/>
      <w:widowControl/>
    </w:pPr>
    <w:rPr>
      <w:rFonts w:ascii="微软雅黑" w:hAnsi="微软雅黑" w:eastAsia="微软雅黑" w:cs="宋体"/>
      <w:sz w:val="20"/>
    </w:rPr>
  </w:style>
  <w:style w:type="paragraph" w:styleId="1110" w:customStyle="1">
    <w:name w:val="font8"/>
    <w:basedOn w:val="822"/>
    <w:qFormat/>
    <w:pPr>
      <w:jc w:val="left"/>
      <w:spacing w:before="100" w:beforeAutospacing="1" w:after="100" w:afterAutospacing="1"/>
      <w:widowControl/>
    </w:pPr>
    <w:rPr>
      <w:sz w:val="20"/>
    </w:rPr>
  </w:style>
  <w:style w:type="paragraph" w:styleId="1111" w:customStyle="1">
    <w:name w:val="font9"/>
    <w:basedOn w:val="822"/>
    <w:qFormat/>
    <w:pPr>
      <w:jc w:val="left"/>
      <w:spacing w:before="100" w:beforeAutospacing="1" w:after="100" w:afterAutospacing="1"/>
      <w:widowControl/>
    </w:pPr>
    <w:rPr>
      <w:rFonts w:ascii="Arial" w:hAnsi="Arial" w:cs="Arial"/>
      <w:sz w:val="20"/>
    </w:rPr>
  </w:style>
  <w:style w:type="paragraph" w:styleId="1112" w:customStyle="1">
    <w:name w:val="xl65"/>
    <w:basedOn w:val="822"/>
    <w:qFormat/>
    <w:pPr>
      <w:jc w:val="left"/>
      <w:spacing w:before="100" w:beforeAutospacing="1" w:after="100" w:afterAutospacing="1"/>
      <w:widowControl/>
    </w:pPr>
    <w:rPr>
      <w:sz w:val="24"/>
      <w:szCs w:val="24"/>
    </w:rPr>
  </w:style>
  <w:style w:type="paragraph" w:styleId="1113" w:customStyle="1">
    <w:name w:val="xl66"/>
    <w:basedOn w:val="822"/>
    <w:qFormat/>
    <w:pPr>
      <w:jc w:val="center"/>
      <w:spacing w:before="100" w:beforeAutospacing="1" w:after="100" w:afterAutospacing="1"/>
      <w:widowControl/>
    </w:pPr>
    <w:rPr>
      <w:sz w:val="24"/>
      <w:szCs w:val="24"/>
    </w:rPr>
  </w:style>
  <w:style w:type="paragraph" w:styleId="1114" w:customStyle="1">
    <w:name w:val="xl67"/>
    <w:basedOn w:val="822"/>
    <w:qFormat/>
    <w:pPr>
      <w:jc w:val="center"/>
      <w:spacing w:before="100" w:beforeAutospacing="1" w:after="100" w:afterAutospacing="1"/>
      <w:widowControl/>
    </w:pPr>
    <w:rPr>
      <w:sz w:val="24"/>
      <w:szCs w:val="24"/>
    </w:rPr>
  </w:style>
  <w:style w:type="paragraph" w:styleId="1115" w:customStyle="1">
    <w:name w:val="xl68"/>
    <w:basedOn w:val="822"/>
    <w:qFormat/>
    <w:pPr>
      <w:jc w:val="center"/>
      <w:spacing w:before="100" w:beforeAutospacing="1" w:after="100" w:afterAutospacing="1"/>
      <w:widowControl/>
      <w:pBdr>
        <w:top w:val="single" w:color="auto" w:sz="4" w:space="0"/>
        <w:left w:val="single" w:color="auto" w:sz="4" w:space="0"/>
        <w:bottom w:val="single" w:color="auto" w:sz="4" w:space="0"/>
        <w:right w:val="single" w:color="auto" w:sz="4" w:space="0"/>
      </w:pBdr>
    </w:pPr>
    <w:rPr>
      <w:rFonts w:ascii="宋体" w:hAnsi="宋体" w:cs="宋体"/>
      <w:sz w:val="20"/>
    </w:rPr>
  </w:style>
  <w:style w:type="paragraph" w:styleId="1116" w:customStyle="1">
    <w:name w:val="xl69"/>
    <w:basedOn w:val="822"/>
    <w:qFormat/>
    <w:pPr>
      <w:jc w:val="center"/>
      <w:spacing w:before="100" w:beforeAutospacing="1" w:after="100" w:afterAutospacing="1"/>
      <w:widowControl/>
      <w:pBdr>
        <w:top w:val="single" w:color="auto" w:sz="4" w:space="0"/>
        <w:left w:val="single" w:color="auto" w:sz="4" w:space="0"/>
        <w:bottom w:val="single" w:color="auto" w:sz="4" w:space="0"/>
        <w:right w:val="single" w:color="auto" w:sz="4" w:space="0"/>
      </w:pBdr>
    </w:pPr>
    <w:rPr>
      <w:rFonts w:ascii="宋体" w:hAnsi="宋体" w:cs="宋体"/>
      <w:sz w:val="20"/>
    </w:rPr>
  </w:style>
  <w:style w:type="paragraph" w:styleId="1117" w:customStyle="1">
    <w:name w:val="xl70"/>
    <w:basedOn w:val="822"/>
    <w:qFormat/>
    <w:pPr>
      <w:jc w:val="center"/>
      <w:spacing w:before="100" w:beforeAutospacing="1" w:after="100" w:afterAutospacing="1"/>
      <w:widowControl/>
      <w:pBdr>
        <w:top w:val="single" w:color="auto" w:sz="4" w:space="0"/>
        <w:left w:val="single" w:color="auto" w:sz="4" w:space="0"/>
        <w:bottom w:val="single" w:color="auto" w:sz="4" w:space="0"/>
        <w:right w:val="single" w:color="auto" w:sz="4" w:space="0"/>
      </w:pBdr>
    </w:pPr>
    <w:rPr>
      <w:sz w:val="20"/>
    </w:rPr>
  </w:style>
  <w:style w:type="paragraph" w:styleId="1118" w:customStyle="1">
    <w:name w:val="xl71"/>
    <w:basedOn w:val="822"/>
    <w:qFormat/>
    <w:pPr>
      <w:jc w:val="center"/>
      <w:spacing w:before="100" w:beforeAutospacing="1" w:after="100" w:afterAutospacing="1"/>
      <w:widowControl/>
      <w:pBdr>
        <w:top w:val="single" w:color="auto" w:sz="4" w:space="0"/>
        <w:left w:val="single" w:color="auto" w:sz="4" w:space="0"/>
        <w:bottom w:val="single" w:color="auto" w:sz="4" w:space="0"/>
        <w:right w:val="single" w:color="auto" w:sz="4" w:space="0"/>
      </w:pBdr>
    </w:pPr>
    <w:rPr>
      <w:sz w:val="20"/>
    </w:rPr>
  </w:style>
  <w:style w:type="paragraph" w:styleId="1119" w:customStyle="1">
    <w:name w:val="xl72"/>
    <w:basedOn w:val="822"/>
    <w:qFormat/>
    <w:pPr>
      <w:jc w:val="left"/>
      <w:spacing w:before="100" w:beforeAutospacing="1" w:after="100" w:afterAutospacing="1"/>
      <w:widowControl/>
      <w:pBdr>
        <w:top w:val="single" w:color="auto" w:sz="4" w:space="0"/>
        <w:left w:val="single" w:color="auto" w:sz="4" w:space="0"/>
        <w:bottom w:val="single" w:color="auto" w:sz="4" w:space="0"/>
        <w:right w:val="single" w:color="auto" w:sz="4" w:space="0"/>
      </w:pBdr>
    </w:pPr>
    <w:rPr>
      <w:sz w:val="20"/>
    </w:rPr>
  </w:style>
  <w:style w:type="paragraph" w:styleId="1120" w:customStyle="1">
    <w:name w:val="xl73"/>
    <w:basedOn w:val="822"/>
    <w:qFormat/>
    <w:pPr>
      <w:jc w:val="left"/>
      <w:spacing w:before="100" w:beforeAutospacing="1" w:after="100" w:afterAutospacing="1"/>
      <w:widowControl/>
      <w:pBdr>
        <w:top w:val="single" w:color="auto" w:sz="4" w:space="0"/>
        <w:left w:val="single" w:color="auto" w:sz="4" w:space="0"/>
        <w:bottom w:val="single" w:color="auto" w:sz="4" w:space="0"/>
        <w:right w:val="single" w:color="auto" w:sz="4" w:space="0"/>
      </w:pBdr>
    </w:pPr>
    <w:rPr>
      <w:rFonts w:ascii="宋体" w:hAnsi="宋体" w:cs="宋体"/>
      <w:sz w:val="20"/>
    </w:rPr>
  </w:style>
  <w:style w:type="paragraph" w:styleId="1121" w:customStyle="1">
    <w:name w:val="xl74"/>
    <w:basedOn w:val="822"/>
    <w:qFormat/>
    <w:pPr>
      <w:jc w:val="center"/>
      <w:spacing w:before="100" w:beforeAutospacing="1" w:after="100" w:afterAutospacing="1"/>
      <w:widowControl/>
      <w:pBdr>
        <w:top w:val="single" w:color="auto" w:sz="4" w:space="0"/>
        <w:left w:val="single" w:color="auto" w:sz="4" w:space="0"/>
        <w:right w:val="single" w:color="auto" w:sz="4" w:space="0"/>
      </w:pBdr>
    </w:pPr>
    <w:rPr>
      <w:sz w:val="20"/>
    </w:rPr>
  </w:style>
  <w:style w:type="paragraph" w:styleId="1122" w:customStyle="1">
    <w:name w:val="xl75"/>
    <w:basedOn w:val="822"/>
    <w:qFormat/>
    <w:pPr>
      <w:jc w:val="center"/>
      <w:spacing w:before="100" w:beforeAutospacing="1" w:after="100" w:afterAutospacing="1"/>
      <w:widowControl/>
      <w:pBdr>
        <w:top w:val="single" w:color="auto" w:sz="4" w:space="0"/>
        <w:left w:val="single" w:color="auto" w:sz="4" w:space="0"/>
        <w:bottom w:val="single" w:color="auto" w:sz="4" w:space="0"/>
        <w:right w:val="single" w:color="auto" w:sz="4" w:space="0"/>
      </w:pBdr>
    </w:pPr>
    <w:rPr>
      <w:rFonts w:ascii="微软雅黑" w:hAnsi="微软雅黑" w:eastAsia="微软雅黑" w:cs="宋体"/>
      <w:sz w:val="20"/>
    </w:rPr>
  </w:style>
  <w:style w:type="paragraph" w:styleId="1123" w:customStyle="1">
    <w:name w:val="xl76"/>
    <w:basedOn w:val="822"/>
    <w:qFormat/>
    <w:pPr>
      <w:jc w:val="center"/>
      <w:spacing w:before="100" w:beforeAutospacing="1" w:after="100" w:afterAutospacing="1"/>
      <w:widowControl/>
      <w:pBdr>
        <w:left w:val="single" w:color="auto" w:sz="4" w:space="0"/>
        <w:bottom w:val="single" w:color="auto" w:sz="4" w:space="0"/>
        <w:right w:val="single" w:color="auto" w:sz="4" w:space="0"/>
      </w:pBdr>
    </w:pPr>
    <w:rPr>
      <w:rFonts w:ascii="宋体" w:hAnsi="宋体" w:cs="宋体"/>
      <w:b/>
      <w:bCs/>
      <w:sz w:val="20"/>
    </w:rPr>
  </w:style>
  <w:style w:type="paragraph" w:styleId="1124" w:customStyle="1">
    <w:name w:val="xl77"/>
    <w:basedOn w:val="822"/>
    <w:qFormat/>
    <w:pPr>
      <w:jc w:val="center"/>
      <w:spacing w:before="100" w:beforeAutospacing="1" w:after="100" w:afterAutospacing="1"/>
      <w:widowControl/>
      <w:pBdr>
        <w:left w:val="single" w:color="auto" w:sz="4" w:space="0"/>
        <w:bottom w:val="single" w:color="auto" w:sz="4" w:space="0"/>
        <w:right w:val="single" w:color="auto" w:sz="4" w:space="0"/>
      </w:pBdr>
    </w:pPr>
    <w:rPr>
      <w:rFonts w:ascii="宋体" w:hAnsi="宋体" w:cs="宋体"/>
      <w:b/>
      <w:bCs/>
      <w:sz w:val="20"/>
    </w:rPr>
  </w:style>
  <w:style w:type="paragraph" w:styleId="1125" w:customStyle="1">
    <w:name w:val="xl78"/>
    <w:basedOn w:val="822"/>
    <w:qFormat/>
    <w:pPr>
      <w:jc w:val="center"/>
      <w:spacing w:before="100" w:beforeAutospacing="1" w:after="100" w:afterAutospacing="1"/>
      <w:widowControl/>
      <w:pBdr>
        <w:top w:val="single" w:color="auto" w:sz="4" w:space="0"/>
        <w:left w:val="single" w:color="auto" w:sz="4" w:space="0"/>
        <w:right w:val="single" w:color="auto" w:sz="4" w:space="0"/>
      </w:pBdr>
    </w:pPr>
    <w:rPr>
      <w:rFonts w:ascii="宋体" w:hAnsi="宋体" w:cs="宋体"/>
      <w:sz w:val="20"/>
    </w:rPr>
  </w:style>
  <w:style w:type="paragraph" w:styleId="1126" w:customStyle="1">
    <w:name w:val="xl79"/>
    <w:basedOn w:val="822"/>
    <w:qFormat/>
    <w:pPr>
      <w:jc w:val="center"/>
      <w:spacing w:before="100" w:beforeAutospacing="1" w:after="100" w:afterAutospacing="1"/>
      <w:widowControl/>
      <w:pBdr>
        <w:left w:val="single" w:color="auto" w:sz="4" w:space="0"/>
        <w:right w:val="single" w:color="auto" w:sz="4" w:space="0"/>
      </w:pBdr>
    </w:pPr>
    <w:rPr>
      <w:sz w:val="20"/>
    </w:rPr>
  </w:style>
  <w:style w:type="paragraph" w:styleId="1127" w:customStyle="1">
    <w:name w:val="xl80"/>
    <w:basedOn w:val="822"/>
    <w:qFormat/>
    <w:pPr>
      <w:jc w:val="center"/>
      <w:spacing w:before="100" w:beforeAutospacing="1" w:after="100" w:afterAutospacing="1"/>
      <w:widowControl/>
      <w:pBdr>
        <w:left w:val="single" w:color="auto" w:sz="4" w:space="0"/>
        <w:bottom w:val="single" w:color="auto" w:sz="4" w:space="0"/>
        <w:right w:val="single" w:color="auto" w:sz="4" w:space="0"/>
      </w:pBdr>
    </w:pPr>
    <w:rPr>
      <w:sz w:val="20"/>
    </w:rPr>
  </w:style>
  <w:style w:type="character" w:styleId="1128" w:customStyle="1">
    <w:name w:val="正文！！！ 字符"/>
    <w:link w:val="1129"/>
    <w:qFormat/>
    <w:rPr>
      <w:sz w:val="24"/>
      <w:szCs w:val="24"/>
    </w:rPr>
  </w:style>
  <w:style w:type="paragraph" w:styleId="1129" w:customStyle="1">
    <w:name w:val="正文！！！"/>
    <w:basedOn w:val="822"/>
    <w:link w:val="1128"/>
    <w:qFormat/>
    <w:pPr>
      <w:ind w:firstLine="200"/>
      <w:spacing w:line="440" w:lineRule="exact"/>
    </w:pPr>
    <w:rPr>
      <w:sz w:val="24"/>
      <w:szCs w:val="24"/>
    </w:rPr>
  </w:style>
  <w:style w:type="paragraph" w:styleId="1130" w:customStyle="1">
    <w:name w:val="修订2"/>
    <w:hidden/>
    <w:uiPriority w:val="99"/>
    <w:unhideWhenUsed/>
    <w:qFormat/>
    <w:rPr>
      <w:sz w:val="21"/>
    </w:rPr>
  </w:style>
</w:styles>
</file>

<file path=word/webSettings.xml><?xml version="1.0" encoding="utf-8"?>
<w:webSettings xmlns:w="http://schemas.openxmlformats.org/wordprocessingml/2006/main">
  <w:optimizeForBrowser/>
</w:webSettings>
</file>

<file path=word/_rels/comments.xml.rels><?xml version="1.0" encoding="UTF-8" standalone="yes"?><Relationships xmlns="http://schemas.openxmlformats.org/package/2006/relationships"></Relationships>
</file>

<file path=word/_rels/document.xml.rels><?xml version="1.0" encoding="UTF-8" standalone="yes"?><Relationships xmlns="http://schemas.openxmlformats.org/package/2006/relationships"><Relationship Id="rId1" Type="http://schemas.openxmlformats.org/officeDocument/2006/relationships/styles" Target="styles.xml" /><Relationship Id="rId2" Type="http://schemas.openxmlformats.org/officeDocument/2006/relationships/settings" Target="settings.xml" /><Relationship Id="rId3" Type="http://schemas.openxmlformats.org/officeDocument/2006/relationships/webSettings" Target="webSettings.xml" /><Relationship Id="rId4" Type="http://schemas.openxmlformats.org/officeDocument/2006/relationships/fontTable" Target="fontTable.xml" /><Relationship Id="rId5" Type="http://schemas.openxmlformats.org/officeDocument/2006/relationships/theme" Target="theme/theme1.xml" /><Relationship Id="rId6" Type="http://schemas.openxmlformats.org/officeDocument/2006/relationships/numbering" Target="numbering.xml" /><Relationship Id="rId7" Type="http://schemas.openxmlformats.org/officeDocument/2006/relationships/footnotes" Target="footnotes.xml" /><Relationship Id="rId8" Type="http://schemas.openxmlformats.org/officeDocument/2006/relationships/endnotes" Target="endnotes.xml" /><Relationship Id="rId9" Type="http://schemas.openxmlformats.org/officeDocument/2006/relationships/header" Target="header1.xml" /><Relationship Id="rId10" Type="http://schemas.openxmlformats.org/officeDocument/2006/relationships/footer" Target="footer1.xml" /><Relationship Id="rId11" Type="http://schemas.openxmlformats.org/officeDocument/2006/relationships/footer" Target="footer2.xml" /><Relationship Id="rId12" Type="http://schemas.openxmlformats.org/officeDocument/2006/relationships/footer" Target="footer3.xml" /><Relationship Id="rId13" Type="http://schemas.openxmlformats.org/officeDocument/2006/relationships/footer" Target="footer4.xml" /><Relationship Id="rId14" Type="http://schemas.openxmlformats.org/officeDocument/2006/relationships/customXml" Target="../customXml/item1.xml" /><Relationship Id="rId15" Type="http://schemas.openxmlformats.org/officeDocument/2006/relationships/image" Target="media/image2.png"/><Relationship Id="rId16" Type="http://schemas.openxmlformats.org/officeDocument/2006/relationships/image" Target="media/image3.png"/><Relationship Id="rId17" Type="http://schemas.openxmlformats.org/officeDocument/2006/relationships/hyperlink" Target="http://202.106.120.146/baosong/appweb/orgScale.html" TargetMode="External"/></Relationships>
</file>

<file path=word/_rels/endnotes.xml.rels><?xml version="1.0" encoding="UTF-8" standalone="yes"?><Relationships xmlns="http://schemas.openxmlformats.org/package/2006/relationships"></Relationships>
</file>

<file path=word/_rels/footer1.xml.rels><?xml version="1.0" encoding="UTF-8" standalone="yes"?><Relationships xmlns="http://schemas.openxmlformats.org/package/2006/relationships"></Relationships>
</file>

<file path=word/_rels/footer2.xml.rels><?xml version="1.0" encoding="UTF-8" standalone="yes"?><Relationships xmlns="http://schemas.openxmlformats.org/package/2006/relationships"></Relationships>
</file>

<file path=word/_rels/footer3.xml.rels><?xml version="1.0" encoding="UTF-8" standalone="yes"?><Relationships xmlns="http://schemas.openxmlformats.org/package/2006/relationships"></Relationships>
</file>

<file path=word/_rels/footer4.xml.rels><?xml version="1.0" encoding="UTF-8" standalone="yes"?><Relationships xmlns="http://schemas.openxmlformats.org/package/2006/relationships"></Relationships>
</file>

<file path=word/_rels/footnotes.xml.rels><?xml version="1.0" encoding="UTF-8" standalone="yes"?><Relationships xmlns="http://schemas.openxmlformats.org/package/2006/relationships"></Relationships>
</file>

<file path=word/_rels/header1.xml.rels><?xml version="1.0" encoding="UTF-8" standalone="yes"?><Relationships xmlns="http://schemas.openxmlformats.org/package/2006/relationships"><Relationship Id="rId1" Type="http://schemas.openxmlformats.org/officeDocument/2006/relationships/image" Target="media/image1.png"/></Relationships>
</file>

<file path=word/theme/theme1.xml><?xml version="1.0" encoding="utf-8"?>
<a:theme xmlns:a="http://schemas.openxmlformats.org/drawingml/2006/main" xmlns:r="http://schemas.openxmlformats.org/officeDocument/2006/relationships" xmlns:p="http://schemas.openxmlformats.org/presentationml/2006/main" name="Offic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黑体"/>
        <a:cs typeface="Arial"/>
      </a:majorFont>
      <a:minorFont>
        <a:latin typeface="Calibri"/>
        <a:ea typeface="宋体"/>
        <a:cs typeface="Arial"/>
      </a:minorFont>
    </a:fontScheme>
    <a:fmtScheme name="Office">
      <a:fillStyleLst>
        <a:solidFill>
          <a:schemeClr val="phClr"/>
        </a:solidFill>
        <a:gradFill>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effectStyle>
      </a:effectStyleLst>
      <a:bgFillStyleLst>
        <a:solidFill>
          <a:schemeClr val="phClr"/>
        </a:solidFill>
        <a:gradFill>
          <a:gsLst>
            <a:gs pos="0">
              <a:schemeClr val="phClr">
                <a:tint val="40000"/>
                <a:satMod val="350000"/>
              </a:schemeClr>
            </a:gs>
            <a:gs pos="40000">
              <a:schemeClr val="phClr">
                <a:tint val="45000"/>
                <a:satMod val="350000"/>
                <a:shade val="99000"/>
              </a:schemeClr>
            </a:gs>
            <a:gs pos="100000">
              <a:schemeClr val="phClr">
                <a:shade val="20000"/>
                <a:satMod val="255000"/>
              </a:schemeClr>
            </a:gs>
          </a:gsLst>
          <a:path path="circle"/>
        </a:gradFill>
        <a:gradFill>
          <a:gsLst>
            <a:gs pos="0">
              <a:schemeClr val="phClr">
                <a:tint val="80000"/>
                <a:satMod val="300000"/>
              </a:schemeClr>
            </a:gs>
            <a:gs pos="100000">
              <a:schemeClr val="phClr">
                <a:shade val="30000"/>
                <a:satMod val="200000"/>
              </a:schemeClr>
            </a:gs>
          </a:gsLst>
          <a:path path="circle"/>
        </a:gradFill>
      </a:bgFillStyleLst>
    </a:fmtScheme>
  </a:themeElements>
  <a:objectDefaults/>
</a:theme>
</file>

<file path=customXml/_rels/item1.xml.rels><?xml version="1.0" encoding="UTF-8" standalone="yes"?><Relationships xmlns="http://schemas.openxmlformats.org/package/2006/relationships"><Relationship Id="rId1" Type="http://schemas.openxmlformats.org/officeDocument/2006/relationships/customXmlProps" Target="itemProps1.xml" /></Relationships>
</file>

<file path=customXml/item1.xml><?xml version="1.0" encoding="utf-8"?>
<s:customData xmlns="http://www.wps.cn/officeDocument/2013/wpsCustomData" xmlns:s="http://www.wps.cn/officeDocument/2013/wpsCustomData">
  <customSectProps>
    <customSectPr/>
    <customSectPr/>
    <customSectPr/>
  </customSectProps>
  <customShpExts>
    <customShpInfo spid="_x0000_s1026" textRotate="1"/>
  </customShpExts>
</s:customData>
</file>

<file path=customXml/itemProps1.xml><?xml version="1.0" encoding="utf-8"?>
<ds:datastoreItem xmlns:ds="http://schemas.openxmlformats.org/officeDocument/2006/customXml" ds:itemID="{B1977F7D-205B-4081-913C-38D41E755F92}">
  <ds:schemaRefs>
    <ds:schemaRef ds:uri="http://www.wps.cn/officeDocument/2013/wpsCustomData"/>
  </ds:schemaRefs>
</ds:datastoreItem>
</file>

<file path=docProps/app.xml><?xml version="1.0" encoding="utf-8"?>
<Properties xmlns="http://schemas.openxmlformats.org/officeDocument/2006/extended-properties" xmlns:vt="http://schemas.openxmlformats.org/officeDocument/2006/docPropsVTypes">
  <Application>ONLYOFFICE/7.2.1.34</Application>
  <Company>SZF</Company>
  <DocSecurity>0</DocSecurity>
  <HyperlinksChanged>false</HyperlinksChanged>
  <LinksUpToDate>false</LinksUpToDate>
  <ScaleCrop>false</ScaleCrop>
  <SharedDoc>false</SharedDoc>
  <Template>Normal</Template>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招  标  文  件</dc:title>
  <dc:creator>user</dc:creator>
  <cp:lastModifiedBy>蔡慧</cp:lastModifiedBy>
  <cp:revision>11</cp:revision>
  <dcterms:created xsi:type="dcterms:W3CDTF">2026-07-09T01:35:00Z</dcterms:created>
  <dcterms:modified xsi:type="dcterms:W3CDTF">2026-07-09T02:00:19Z</dcterms:modified>
</cp:coreProperties>
</file>

<file path=docProps/custom.xml><?xml version="1.0" encoding="utf-8"?>
<Properties xmlns="http://schemas.openxmlformats.org/officeDocument/2006/custom-properties" xmlns:vt="http://schemas.openxmlformats.org/officeDocument/2006/docPropsVTypes">
  <property fmtid="{D5CDD505-2E9C-101B-9397-08002B2CF9AE}" pid="2" name="KSOProductBuildVer">
    <vt:lpwstr>2052-12.1.0.26375</vt:lpwstr>
  </property>
  <property fmtid="{D5CDD505-2E9C-101B-9397-08002B2CF9AE}" pid="3" name="ICV">
    <vt:lpwstr>F276B9DCEA9F4B2E8B0083E2E3E11915_13</vt:lpwstr>
  </property>
  <property fmtid="{D5CDD505-2E9C-101B-9397-08002B2CF9AE}" pid="4" name="KSOTemplateDocerSaveRecord">
    <vt:lpwstr>eyJoZGlkIjoiOTMzOTYzZGY5MTZjNTMwMTQ1ODc1YTM3YWZmNjM0OTUiLCJ1c2VySWQiOiI3MjY2NDk3NTgifQ==</vt:lpwstr>
  </property>
</Properties>
</file>