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jc w:val="center"/>
        <w:rPr>
          <w:rFonts w:hint="eastAsia" w:ascii="宋体" w:hAnsi="宋体" w:cs="宋体"/>
          <w:color w:val="000000"/>
          <w:highlight w:val="none"/>
        </w:rPr>
      </w:pPr>
      <w:r>
        <w:rPr>
          <w:color w:val="000000"/>
          <w:highlight w:val="none"/>
        </w:rPr>
      </w:r>
      <w:r>
        <w:rPr>
          <w:rFonts w:hint="eastAsia" w:ascii="宋体" w:hAnsi="宋体" w:cs="宋体"/>
          <w:color w:val="000000"/>
          <w:highlight w:val="none"/>
          <w:lang w:val="en-US" w:eastAsia="zh-CN"/>
        </w:rPr>
        <w:t xml:space="preserve"> </w:t>
      </w:r>
      <w:r>
        <w:rPr>
          <w:rFonts w:hint="eastAsia" w:ascii="宋体" w:hAnsi="宋体" w:cs="宋体"/>
          <w:color w:val="000000"/>
          <w:highlight w:val="none"/>
        </w:rPr>
      </w:r>
      <w:r/>
    </w:p>
    <w:p>
      <w:pPr>
        <w:pStyle w:val="1016"/>
        <w:jc w:val="center"/>
        <w:spacing w:line="960" w:lineRule="auto"/>
        <w:rPr>
          <w:rFonts w:hint="eastAsia" w:ascii="宋体" w:hAnsi="宋体" w:cs="宋体"/>
          <w:b/>
          <w:color w:val="000000"/>
          <w:spacing w:val="40"/>
          <w:sz w:val="72"/>
          <w:szCs w:val="72"/>
          <w:highlight w:val="none"/>
        </w:rPr>
      </w:pPr>
      <w:r>
        <w:rPr>
          <w:rFonts w:hint="eastAsia" w:ascii="宋体" w:hAnsi="宋体" w:cs="宋体"/>
          <w:b/>
          <w:color w:val="000000"/>
          <w:spacing w:val="40"/>
          <w:sz w:val="72"/>
          <w:szCs w:val="72"/>
          <w:highlight w:val="none"/>
        </w:rPr>
        <w:t xml:space="preserve">苏州市相城区政府采购</w:t>
      </w:r>
      <w:r>
        <w:rPr>
          <w:rFonts w:hint="eastAsia" w:ascii="宋体" w:hAnsi="宋体" w:cs="宋体"/>
          <w:b/>
          <w:color w:val="000000"/>
          <w:spacing w:val="40"/>
          <w:sz w:val="72"/>
          <w:szCs w:val="72"/>
          <w:highlight w:val="none"/>
        </w:rPr>
      </w:r>
      <w:r/>
    </w:p>
    <w:p>
      <w:pPr>
        <w:pStyle w:val="1016"/>
        <w:jc w:val="center"/>
        <w:spacing w:line="960" w:lineRule="auto"/>
        <w:rPr>
          <w:rFonts w:hint="eastAsia" w:ascii="宋体" w:hAnsi="宋体" w:cs="宋体"/>
          <w:b/>
          <w:color w:val="000000"/>
          <w:spacing w:val="40"/>
          <w:sz w:val="72"/>
          <w:szCs w:val="72"/>
          <w:highlight w:val="none"/>
        </w:rPr>
      </w:pPr>
      <w:r>
        <w:rPr>
          <w:rFonts w:hint="eastAsia" w:ascii="宋体" w:hAnsi="宋体" w:cs="宋体"/>
          <w:b/>
          <w:color w:val="000000"/>
          <w:spacing w:val="40"/>
          <w:sz w:val="72"/>
          <w:szCs w:val="72"/>
          <w:highlight w:val="none"/>
        </w:rPr>
        <w:t xml:space="preserve">竞争性磋商</w:t>
      </w:r>
      <w:r>
        <w:rPr>
          <w:rFonts w:hint="eastAsia" w:ascii="宋体" w:hAnsi="宋体" w:cs="宋体"/>
          <w:b/>
          <w:color w:val="000000"/>
          <w:spacing w:val="20"/>
          <w:sz w:val="72"/>
          <w:szCs w:val="72"/>
          <w:highlight w:val="none"/>
        </w:rPr>
        <w:t xml:space="preserve">文件</w:t>
      </w:r>
      <w:r>
        <w:rPr>
          <w:rFonts w:hint="eastAsia" w:ascii="宋体" w:hAnsi="宋体" w:cs="宋体"/>
          <w:b/>
          <w:color w:val="000000"/>
          <w:spacing w:val="40"/>
          <w:sz w:val="72"/>
          <w:szCs w:val="72"/>
          <w:highlight w:val="none"/>
        </w:rPr>
      </w:r>
      <w:r/>
    </w:p>
    <w:p>
      <w:pPr>
        <w:pStyle w:val="1016"/>
        <w:rPr>
          <w:rFonts w:hint="eastAsia" w:ascii="宋体" w:hAnsi="宋体" w:cs="宋体"/>
          <w:color w:val="000000"/>
          <w:highlight w:val="none"/>
        </w:rPr>
      </w:pPr>
      <w:r>
        <w:rPr>
          <w:rFonts w:hint="eastAsia" w:ascii="宋体" w:hAnsi="宋体" w:cs="宋体"/>
          <w:color w:val="000000"/>
          <w:highlight w:val="none"/>
        </w:rPr>
      </w:r>
      <w:r/>
    </w:p>
    <w:p>
      <w:pPr>
        <w:pStyle w:val="1016"/>
        <w:jc w:val="center"/>
        <w:rPr>
          <w:rFonts w:hint="eastAsia" w:ascii="宋体" w:hAnsi="宋体" w:cs="宋体"/>
          <w:color w:val="000000"/>
          <w:highlight w:val="none"/>
        </w:rPr>
      </w:pPr>
      <w:r>
        <w:rPr>
          <w:rFonts w:hint="eastAsia" w:ascii="宋体" w:hAnsi="宋体" w:cs="宋体"/>
          <w:color w:val="000000"/>
          <w:highlight w:val="none"/>
        </w:rPr>
      </w:r>
      <w:r/>
    </w:p>
    <w:p>
      <w:pPr>
        <w:pStyle w:val="1016"/>
        <w:jc w:val="center"/>
        <w:rPr>
          <w:rFonts w:hint="eastAsia" w:ascii="宋体" w:hAnsi="宋体" w:cs="宋体"/>
          <w:color w:val="000000"/>
          <w:highlight w:val="none"/>
        </w:rPr>
      </w:pPr>
      <w:r>
        <w:rPr>
          <w:rFonts w:hint="eastAsia" w:ascii="宋体" w:hAnsi="宋体" w:cs="宋体"/>
          <w:color w:val="000000"/>
          <w:highlight w:val="none"/>
        </w:rPr>
      </w:r>
      <w:r/>
    </w:p>
    <w:p>
      <w:pPr>
        <w:pStyle w:val="1016"/>
        <w:rPr>
          <w:rFonts w:hint="eastAsia" w:ascii="宋体" w:hAnsi="宋体" w:cs="宋体"/>
          <w:color w:val="000000"/>
          <w:highlight w:val="none"/>
        </w:rPr>
      </w:pPr>
      <w:r>
        <w:rPr>
          <w:rFonts w:hint="eastAsia" w:ascii="宋体" w:hAnsi="宋体" w:cs="宋体"/>
          <w:color w:val="000000"/>
          <w:highlight w:val="none"/>
        </w:rPr>
      </w:r>
      <w:r/>
    </w:p>
    <w:p>
      <w:pPr>
        <w:pStyle w:val="1016"/>
        <w:ind w:firstLine="112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采购编号：</w:t>
      </w:r>
      <w:r>
        <w:rPr>
          <w:rFonts w:hint="eastAsia" w:ascii="宋体" w:hAnsi="宋体" w:cs="宋体"/>
          <w:color w:val="000000"/>
          <w:sz w:val="28"/>
          <w:szCs w:val="22"/>
          <w:highlight w:val="none"/>
          <w:lang w:eastAsia="zh-CN"/>
        </w:rPr>
        <w:t xml:space="preserve">JSZC-320507-JSZQ-C2026-0006</w:t>
      </w:r>
      <w:r>
        <w:rPr>
          <w:rFonts w:hint="eastAsia" w:ascii="宋体" w:hAnsi="宋体" w:eastAsia="宋体" w:cs="宋体"/>
          <w:color w:val="000000"/>
          <w:sz w:val="28"/>
          <w:szCs w:val="22"/>
          <w:highlight w:val="none"/>
          <w:lang w:eastAsia="zh-CN"/>
        </w:rPr>
      </w:r>
      <w:r/>
    </w:p>
    <w:p>
      <w:pPr>
        <w:pStyle w:val="1016"/>
        <w:ind w:firstLine="112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采购内容：</w:t>
      </w:r>
      <w:r>
        <w:rPr>
          <w:rFonts w:hint="eastAsia" w:ascii="宋体" w:hAnsi="宋体" w:cs="宋体"/>
          <w:color w:val="000000"/>
          <w:sz w:val="28"/>
          <w:szCs w:val="22"/>
          <w:highlight w:val="none"/>
          <w:lang w:eastAsia="zh-CN"/>
        </w:rPr>
        <w:t xml:space="preserve">2026年望亭镇市政基础设施维修养护工程</w:t>
      </w:r>
      <w:r>
        <w:rPr>
          <w:rFonts w:hint="eastAsia" w:ascii="宋体" w:hAnsi="宋体" w:eastAsia="宋体" w:cs="宋体"/>
          <w:color w:val="000000"/>
          <w:sz w:val="28"/>
          <w:szCs w:val="22"/>
          <w:highlight w:val="none"/>
          <w:lang w:eastAsia="zh-CN"/>
        </w:rPr>
      </w:r>
      <w:r/>
    </w:p>
    <w:p>
      <w:pPr>
        <w:pStyle w:val="1016"/>
        <w:ind w:firstLine="1120"/>
        <w:spacing w:line="360" w:lineRule="auto"/>
        <w:tabs>
          <w:tab w:val="left" w:pos="709" w:leader="none"/>
        </w:tabs>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采购人：苏州市相城区望亭镇人民政府</w:t>
      </w:r>
      <w:r>
        <w:rPr>
          <w:rFonts w:hint="eastAsia" w:ascii="宋体" w:hAnsi="宋体" w:cs="宋体"/>
          <w:color w:val="000000"/>
          <w:sz w:val="28"/>
          <w:szCs w:val="22"/>
          <w:highlight w:val="none"/>
        </w:rPr>
      </w:r>
      <w:r/>
    </w:p>
    <w:p>
      <w:pPr>
        <w:pStyle w:val="1075"/>
        <w:ind w:firstLine="1106"/>
        <w:rPr>
          <w:rFonts w:hint="eastAsia" w:hAnsi="宋体" w:cs="宋体"/>
          <w:color w:val="000000"/>
          <w:sz w:val="28"/>
          <w:szCs w:val="18"/>
          <w:highlight w:val="none"/>
        </w:rPr>
      </w:pPr>
      <w:r>
        <w:rPr>
          <w:rFonts w:hint="eastAsia" w:hAnsi="宋体" w:cs="宋体"/>
          <w:color w:val="000000"/>
          <w:sz w:val="28"/>
          <w:szCs w:val="18"/>
          <w:highlight w:val="none"/>
        </w:rPr>
        <w:t xml:space="preserve">项目类别：工程类</w:t>
      </w:r>
      <w:r>
        <w:rPr>
          <w:rFonts w:hint="eastAsia" w:hAnsi="宋体" w:cs="宋体"/>
          <w:color w:val="000000"/>
          <w:sz w:val="28"/>
          <w:szCs w:val="18"/>
          <w:highlight w:val="none"/>
        </w:rPr>
      </w:r>
      <w:r/>
    </w:p>
    <w:p>
      <w:pPr>
        <w:pStyle w:val="1016"/>
        <w:rPr>
          <w:rFonts w:hint="eastAsia"/>
          <w:color w:val="000000"/>
          <w:highlight w:val="none"/>
        </w:rPr>
      </w:pPr>
      <w:r>
        <w:rPr>
          <w:rFonts w:hint="eastAsia"/>
          <w:color w:val="000000"/>
          <w:highlight w:val="none"/>
        </w:rPr>
      </w:r>
      <w:r/>
    </w:p>
    <w:p>
      <w:pPr>
        <w:pStyle w:val="1016"/>
        <w:rPr>
          <w:rFonts w:hint="eastAsia"/>
          <w:color w:val="000000"/>
          <w:highlight w:val="none"/>
        </w:rPr>
      </w:pPr>
      <w:r>
        <w:rPr>
          <w:rFonts w:hint="eastAsia"/>
          <w:color w:val="000000"/>
          <w:highlight w:val="none"/>
        </w:rPr>
      </w:r>
      <w:r/>
    </w:p>
    <w:p>
      <w:pPr>
        <w:pStyle w:val="1016"/>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                    </w:t>
      </w:r>
      <w:r>
        <w:rPr>
          <w:rFonts w:hint="eastAsia" w:ascii="宋体" w:hAnsi="宋体" w:cs="宋体"/>
          <w:b/>
          <w:color w:val="000000"/>
          <w:sz w:val="32"/>
          <w:highlight w:val="none"/>
        </w:rPr>
      </w:r>
      <w:r/>
    </w:p>
    <w:p>
      <w:pPr>
        <w:pStyle w:val="1016"/>
        <w:rPr>
          <w:rFonts w:hint="eastAsia" w:ascii="宋体" w:hAnsi="宋体" w:cs="宋体"/>
          <w:color w:val="000000"/>
          <w:sz w:val="32"/>
          <w:highlight w:val="none"/>
        </w:rPr>
      </w:pPr>
      <w:r>
        <w:rPr>
          <w:rFonts w:hint="eastAsia" w:ascii="宋体" w:hAnsi="宋体" w:cs="宋体"/>
          <w:color w:val="000000"/>
          <w:sz w:val="32"/>
          <w:highlight w:val="none"/>
        </w:rPr>
      </w:r>
      <w:r/>
    </w:p>
    <w:p>
      <w:pPr>
        <w:pStyle w:val="1097"/>
        <w:rPr>
          <w:rFonts w:hint="eastAsia"/>
          <w:color w:val="000000"/>
          <w:highlight w:val="none"/>
        </w:rPr>
      </w:pPr>
      <w:r>
        <w:rPr>
          <w:rFonts w:hint="eastAsia"/>
          <w:color w:val="000000"/>
          <w:highlight w:val="none"/>
        </w:rPr>
      </w:r>
      <w:r/>
    </w:p>
    <w:p>
      <w:pPr>
        <w:pStyle w:val="1016"/>
        <w:jc w:val="center"/>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江苏正琦工程咨询有限公司</w:t>
      </w:r>
      <w:r>
        <w:rPr>
          <w:rFonts w:hint="eastAsia" w:ascii="宋体" w:hAnsi="宋体" w:cs="宋体"/>
          <w:color w:val="000000"/>
          <w:sz w:val="28"/>
          <w:szCs w:val="22"/>
          <w:highlight w:val="none"/>
        </w:rPr>
      </w:r>
      <w:r/>
    </w:p>
    <w:p>
      <w:pPr>
        <w:pStyle w:val="1016"/>
        <w:jc w:val="center"/>
        <w:rPr>
          <w:rFonts w:hint="eastAsia" w:ascii="宋体" w:hAnsi="宋体" w:cs="宋体"/>
          <w:color w:val="000000"/>
          <w:sz w:val="28"/>
          <w:szCs w:val="22"/>
          <w:highlight w:val="none"/>
        </w:rPr>
      </w:pPr>
      <w:r>
        <w:rPr>
          <w:rFonts w:hint="eastAsia" w:ascii="宋体" w:hAnsi="宋体" w:cs="宋体"/>
          <w:color w:val="000000"/>
          <w:sz w:val="28"/>
          <w:szCs w:val="22"/>
          <w:highlight w:val="none"/>
        </w:rPr>
        <w:t xml:space="preserve">二零二</w:t>
      </w:r>
      <w:r>
        <w:rPr>
          <w:rFonts w:hint="eastAsia" w:ascii="宋体" w:hAnsi="宋体" w:cs="宋体"/>
          <w:color w:val="000000"/>
          <w:sz w:val="28"/>
          <w:szCs w:val="22"/>
          <w:highlight w:val="none"/>
          <w:lang w:val="en-US" w:eastAsia="zh-CN"/>
        </w:rPr>
        <w:t xml:space="preserve">六</w:t>
      </w:r>
      <w:r>
        <w:rPr>
          <w:rFonts w:hint="eastAsia" w:ascii="宋体" w:hAnsi="宋体" w:cs="宋体"/>
          <w:color w:val="000000"/>
          <w:sz w:val="28"/>
          <w:szCs w:val="22"/>
          <w:highlight w:val="none"/>
        </w:rPr>
        <w:t xml:space="preserve">年</w:t>
      </w:r>
      <w:r>
        <w:rPr>
          <w:rFonts w:hint="eastAsia" w:ascii="宋体" w:hAnsi="宋体" w:cs="宋体"/>
          <w:color w:val="000000"/>
          <w:sz w:val="28"/>
          <w:szCs w:val="22"/>
          <w:highlight w:val="none"/>
          <w:lang w:val="en-US" w:eastAsia="zh-CN"/>
        </w:rPr>
        <w:t xml:space="preserve">七</w:t>
      </w:r>
      <w:r>
        <w:rPr>
          <w:rFonts w:hint="eastAsia" w:ascii="宋体" w:hAnsi="宋体" w:cs="宋体"/>
          <w:color w:val="000000"/>
          <w:sz w:val="28"/>
          <w:szCs w:val="22"/>
          <w:highlight w:val="none"/>
        </w:rPr>
        <w:t xml:space="preserve">月</w:t>
      </w:r>
      <w:r>
        <w:rPr>
          <w:rFonts w:hint="eastAsia" w:ascii="宋体" w:hAnsi="宋体" w:cs="宋体"/>
          <w:color w:val="000000"/>
          <w:sz w:val="28"/>
          <w:szCs w:val="22"/>
          <w:highlight w:val="none"/>
        </w:rPr>
      </w:r>
      <w:r/>
    </w:p>
    <w:p>
      <w:pPr>
        <w:pStyle w:val="1016"/>
        <w:jc w:val="center"/>
        <w:tabs>
          <w:tab w:val="left" w:pos="315" w:leader="none"/>
          <w:tab w:val="center" w:pos="4153" w:leader="none"/>
        </w:tabs>
        <w:rPr>
          <w:rFonts w:hint="eastAsia" w:ascii="宋体" w:hAnsi="宋体" w:cs="宋体"/>
          <w:b/>
          <w:color w:val="000000"/>
          <w:sz w:val="52"/>
          <w:szCs w:val="5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color w:val="000000"/>
          <w:sz w:val="52"/>
          <w:szCs w:val="52"/>
          <w:highlight w:val="none"/>
        </w:rPr>
      </w:r>
      <w:r/>
    </w:p>
    <w:p>
      <w:pPr>
        <w:pStyle w:val="1034"/>
        <w:rPr>
          <w:rFonts w:hint="eastAsia"/>
          <w:color w:val="000000"/>
          <w:highlight w:val="none"/>
        </w:rPr>
      </w:pPr>
      <w:r>
        <w:rPr>
          <w:rFonts w:hint="eastAsia"/>
          <w:color w:val="000000"/>
          <w:highlight w:val="none"/>
        </w:rPr>
      </w:r>
      <w:r/>
    </w:p>
    <w:p>
      <w:pPr>
        <w:pStyle w:val="1016"/>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016"/>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目    录</w:t>
      </w:r>
      <w:r>
        <w:rPr>
          <w:rFonts w:hint="eastAsia" w:ascii="宋体" w:hAnsi="宋体" w:cs="宋体"/>
          <w:b/>
          <w:color w:val="000000"/>
          <w:sz w:val="52"/>
          <w:szCs w:val="52"/>
          <w:highlight w:val="none"/>
        </w:rPr>
      </w:r>
      <w:r/>
    </w:p>
    <w:p>
      <w:pPr>
        <w:pStyle w:val="1016"/>
        <w:jc w:val="center"/>
        <w:tabs>
          <w:tab w:val="left" w:pos="315" w:leader="none"/>
          <w:tab w:val="center" w:pos="4153"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016"/>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竞争性磋商公告</w:t>
      </w:r>
      <w:r>
        <w:rPr>
          <w:rFonts w:hint="eastAsia" w:ascii="宋体" w:hAnsi="宋体" w:cs="宋体"/>
          <w:color w:val="000000"/>
          <w:sz w:val="28"/>
          <w:szCs w:val="28"/>
          <w:highlight w:val="none"/>
        </w:rPr>
      </w:r>
      <w:r/>
    </w:p>
    <w:p>
      <w:pPr>
        <w:pStyle w:val="1016"/>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采购需求</w:t>
      </w:r>
      <w:r>
        <w:rPr>
          <w:rFonts w:hint="eastAsia" w:ascii="宋体" w:hAnsi="宋体" w:cs="宋体"/>
          <w:color w:val="000000"/>
          <w:sz w:val="28"/>
          <w:szCs w:val="28"/>
          <w:highlight w:val="none"/>
        </w:rPr>
      </w:r>
      <w:r/>
    </w:p>
    <w:p>
      <w:pPr>
        <w:pStyle w:val="1016"/>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评审方法及标准</w:t>
      </w:r>
      <w:r>
        <w:rPr>
          <w:rFonts w:hint="eastAsia" w:ascii="宋体" w:hAnsi="宋体" w:cs="宋体"/>
          <w:color w:val="000000"/>
          <w:sz w:val="28"/>
          <w:szCs w:val="28"/>
          <w:highlight w:val="none"/>
        </w:rPr>
      </w:r>
      <w:r/>
    </w:p>
    <w:p>
      <w:pPr>
        <w:pStyle w:val="1016"/>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合同主要条款</w:t>
      </w:r>
      <w:r>
        <w:rPr>
          <w:rFonts w:hint="eastAsia" w:ascii="宋体" w:hAnsi="宋体" w:cs="宋体"/>
          <w:color w:val="000000"/>
          <w:sz w:val="28"/>
          <w:szCs w:val="28"/>
          <w:highlight w:val="none"/>
        </w:rPr>
      </w:r>
      <w:r/>
    </w:p>
    <w:p>
      <w:pPr>
        <w:pStyle w:val="1016"/>
        <w:numPr>
          <w:ilvl w:val="0"/>
          <w:numId w:val="2"/>
        </w:numPr>
        <w:tabs>
          <w:tab w:val="left" w:pos="315" w:leader="none"/>
          <w:tab w:val="left" w:pos="720" w:leader="none"/>
          <w:tab w:val="center" w:pos="4153"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附件格式</w:t>
      </w:r>
      <w:r>
        <w:rPr>
          <w:rFonts w:hint="eastAsia" w:ascii="宋体" w:hAnsi="宋体" w:cs="宋体"/>
          <w:color w:val="000000"/>
          <w:sz w:val="28"/>
          <w:szCs w:val="28"/>
          <w:highlight w:val="none"/>
        </w:rPr>
      </w:r>
      <w:r/>
    </w:p>
    <w:p>
      <w:pPr>
        <w:pStyle w:val="1016"/>
        <w:tabs>
          <w:tab w:val="left" w:pos="315"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16"/>
        <w:numPr>
          <w:ilvl w:val="0"/>
          <w:numId w:val="3"/>
        </w:numPr>
        <w:jc w:val="center"/>
        <w:tabs>
          <w:tab w:val="left" w:pos="315" w:leader="none"/>
          <w:tab w:val="left" w:pos="720" w:leader="none"/>
          <w:tab w:val="center" w:pos="4153" w:leader="none"/>
        </w:tabs>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竞争性磋商公告</w:t>
      </w:r>
      <w:r>
        <w:rPr>
          <w:rFonts w:hint="eastAsia" w:ascii="宋体" w:hAnsi="宋体" w:cs="宋体"/>
          <w:b/>
          <w:color w:val="000000"/>
          <w:sz w:val="32"/>
          <w:szCs w:val="32"/>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016"/>
        <w:ind w:firstLine="480"/>
        <w:spacing w:line="360" w:lineRule="auto"/>
        <w:tabs>
          <w:tab w:val="left" w:pos="142" w:leader="none"/>
        </w:tabs>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1016"/>
        <w:ind w:firstLine="480"/>
        <w:spacing w:line="360" w:lineRule="auto"/>
        <w:tabs>
          <w:tab w:val="left" w:pos="142" w:leader="none"/>
        </w:tabs>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lang w:eastAsia="zh-CN"/>
        </w:rPr>
        <w:t xml:space="preserve">2026年望亭镇市政基础设施维修养护工程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采购项目的潜在供应商应在</w:t>
      </w:r>
      <w:r>
        <w:rPr>
          <w:rFonts w:hint="eastAsia" w:ascii="宋体" w:hAnsi="宋体" w:cs="宋体"/>
          <w:color w:val="000000"/>
          <w:sz w:val="24"/>
          <w:highlight w:val="none"/>
          <w:u w:val="single"/>
        </w:rPr>
        <w:t xml:space="preserve">“苏采云”系统</w:t>
      </w:r>
      <w:r>
        <w:rPr>
          <w:rFonts w:hint="eastAsia" w:ascii="宋体" w:hAnsi="宋体" w:cs="宋体"/>
          <w:color w:val="000000"/>
          <w:sz w:val="24"/>
          <w:highlight w:val="none"/>
        </w:rPr>
        <w:t xml:space="preserve">获取采购文件，并于</w:t>
      </w:r>
      <w:r>
        <w:rPr>
          <w:rFonts w:hint="eastAsia" w:ascii="宋体" w:hAnsi="宋体" w:cs="宋体"/>
          <w:bCs/>
          <w:color w:val="000000"/>
          <w:sz w:val="24"/>
          <w:highlight w:val="none"/>
          <w:u w:val="single"/>
        </w:rPr>
        <w:t xml:space="preserve">202</w:t>
      </w:r>
      <w:r>
        <w:rPr>
          <w:rFonts w:hint="eastAsia" w:ascii="宋体" w:hAnsi="宋体" w:cs="宋体"/>
          <w:bCs/>
          <w:color w:val="000000"/>
          <w:sz w:val="24"/>
          <w:highlight w:val="none"/>
          <w:u w:val="single"/>
          <w:lang w:val="en-US" w:eastAsia="zh-CN"/>
        </w:rPr>
        <w:t xml:space="preserve">6</w:t>
      </w:r>
      <w:r>
        <w:rPr>
          <w:rFonts w:hint="eastAsia" w:ascii="宋体" w:hAnsi="宋体" w:cs="宋体"/>
          <w:bCs/>
          <w:color w:val="000000"/>
          <w:sz w:val="24"/>
          <w:highlight w:val="none"/>
          <w:u w:val="single"/>
        </w:rPr>
        <w:t xml:space="preserve">年</w:t>
      </w:r>
      <w:r>
        <w:rPr>
          <w:rFonts w:hint="eastAsia" w:ascii="宋体" w:hAnsi="宋体" w:cs="宋体"/>
          <w:bCs/>
          <w:color w:val="000000"/>
          <w:sz w:val="24"/>
          <w:highlight w:val="none"/>
          <w:u w:val="single"/>
          <w:lang w:val="en-US" w:eastAsia="zh-CN"/>
        </w:rPr>
        <w:t xml:space="preserve">7</w:t>
      </w:r>
      <w:r>
        <w:rPr>
          <w:rFonts w:hint="eastAsia" w:ascii="宋体" w:hAnsi="宋体" w:cs="宋体"/>
          <w:bCs/>
          <w:color w:val="000000"/>
          <w:sz w:val="24"/>
          <w:highlight w:val="none"/>
          <w:u w:val="single"/>
        </w:rPr>
        <w:t xml:space="preserve">月</w:t>
      </w:r>
      <w:r>
        <w:rPr>
          <w:rFonts w:hint="eastAsia" w:ascii="宋体" w:hAnsi="宋体" w:cs="宋体"/>
          <w:bCs/>
          <w:color w:val="000000"/>
          <w:sz w:val="24"/>
          <w:highlight w:val="none"/>
          <w:u w:val="single"/>
          <w:lang w:val="en-US" w:eastAsia="zh-CN"/>
        </w:rPr>
        <w:t xml:space="preserve">27</w:t>
      </w:r>
      <w:r>
        <w:rPr>
          <w:rFonts w:hint="eastAsia" w:ascii="宋体" w:hAnsi="宋体" w:cs="宋体"/>
          <w:bCs/>
          <w:color w:val="000000"/>
          <w:sz w:val="24"/>
          <w:highlight w:val="none"/>
          <w:u w:val="single"/>
        </w:rPr>
        <w:t xml:space="preserve">日9点30分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rPr>
          <w:color w:val="000000"/>
          <w:highlight w:val="none"/>
        </w:rPr>
      </w:pPr>
      <w:r>
        <w:rPr>
          <w:color w:val="000000"/>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JSZC-320507-JSZQ-C2026-0006</w:t>
      </w:r>
      <w:r>
        <w:rPr>
          <w:rFonts w:hint="eastAsia" w:ascii="宋体" w:hAnsi="宋体" w:eastAsia="宋体" w:cs="宋体"/>
          <w:color w:val="000000"/>
          <w:sz w:val="24"/>
          <w:highlight w:val="none"/>
          <w:lang w:eastAsia="zh-CN"/>
        </w:rPr>
      </w:r>
      <w:r/>
    </w:p>
    <w:p>
      <w:pPr>
        <w:pStyle w:val="1016"/>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2026年望亭镇市政基础设施维修养护工程</w:t>
      </w:r>
      <w:r>
        <w:rPr>
          <w:rFonts w:hint="eastAsia" w:ascii="宋体" w:hAnsi="宋体" w:eastAsia="宋体" w:cs="宋体"/>
          <w:color w:val="000000"/>
          <w:sz w:val="24"/>
          <w:highlight w:val="none"/>
          <w:lang w:eastAsia="zh-CN"/>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预算金额：人民币</w:t>
      </w:r>
      <w:r>
        <w:rPr>
          <w:rFonts w:hint="eastAsia" w:ascii="宋体" w:hAnsi="宋体" w:cs="宋体"/>
          <w:color w:val="000000"/>
          <w:sz w:val="24"/>
          <w:highlight w:val="none"/>
          <w:lang w:val="en-US" w:eastAsia="zh-CN"/>
        </w:rPr>
        <w:t xml:space="preserve">叁佰捌拾捌万壹仟肆佰叁拾元玖角贰分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3881430.92</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1.项目主要内容：</w:t>
      </w:r>
      <w:r>
        <w:rPr>
          <w:rFonts w:hint="eastAsia" w:ascii="宋体" w:hAnsi="宋体" w:cs="宋体"/>
          <w:color w:val="000000"/>
          <w:sz w:val="24"/>
          <w:highlight w:val="none"/>
          <w:lang w:eastAsia="zh-CN"/>
        </w:rPr>
        <w:t xml:space="preserve">2026年望亭镇市政基础设施维修养护工程</w:t>
      </w:r>
      <w:r>
        <w:rPr>
          <w:rFonts w:hint="eastAsia" w:ascii="宋体" w:hAnsi="宋体" w:cs="宋体"/>
          <w:color w:val="000000"/>
          <w:sz w:val="24"/>
          <w:highlight w:val="none"/>
        </w:rPr>
        <w:t xml:space="preserve">。具体内容详见工程量清单。</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2.项目地点：苏州市相城区望亭镇，具体以采购人指定地点为准。</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3.合同期限：</w:t>
      </w:r>
      <w:r>
        <w:rPr>
          <w:rFonts w:hint="eastAsia" w:ascii="宋体" w:hAnsi="宋体" w:cs="宋体"/>
          <w:color w:val="000000"/>
          <w:sz w:val="24"/>
          <w:highlight w:val="none"/>
          <w:lang w:val="en-US" w:eastAsia="zh-CN"/>
        </w:rPr>
        <w:t xml:space="preserve">365天</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具体开工日期以采购人通知为准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二、申请人的资格要求：</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b/>
          <w:bCs/>
          <w:color w:val="000000"/>
          <w:sz w:val="24"/>
          <w:highlight w:val="none"/>
        </w:rPr>
        <w:t xml:space="preserve">本项目专门面向中小企业，所属行业为建筑业，供应商应为中小微企业或监狱企业或残疾人福利性单位。</w:t>
      </w:r>
      <w:r>
        <w:rPr>
          <w:rFonts w:hint="eastAsia" w:ascii="宋体" w:hAnsi="宋体" w:cs="宋体"/>
          <w:b/>
          <w:bCs/>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（1）本项目不接受联合体投标；</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（3）采购人的其他特定资格要求：</w:t>
      </w:r>
      <w:r>
        <w:rPr>
          <w:rFonts w:hint="eastAsia" w:ascii="宋体" w:hAnsi="宋体" w:cs="宋体"/>
          <w:color w:val="000000"/>
          <w:sz w:val="24"/>
          <w:highlight w:val="none"/>
        </w:rPr>
      </w:r>
      <w:r/>
    </w:p>
    <w:p>
      <w:pPr>
        <w:pStyle w:val="1016"/>
        <w:ind w:firstLine="480"/>
        <w:jc w:val="left"/>
        <w:spacing w:line="360" w:lineRule="auto"/>
        <w:widowControl/>
        <w:rPr>
          <w:rFonts w:ascii="宋体" w:hAnsi="宋体" w:cs="宋体"/>
          <w:color w:val="000000"/>
          <w:sz w:val="24"/>
          <w:highlight w:val="none"/>
        </w:rPr>
      </w:pPr>
      <w:r>
        <w:rPr>
          <w:rFonts w:hint="eastAsia" w:ascii="宋体" w:hAnsi="宋体" w:eastAsia="宋体" w:cs="宋体"/>
          <w:color w:val="000000"/>
          <w:sz w:val="24"/>
          <w:highlight w:val="none"/>
        </w:rPr>
        <w:t xml:space="preserve">①</w:t>
      </w:r>
      <w:r>
        <w:rPr>
          <w:rFonts w:hint="eastAsia" w:ascii="宋体" w:hAnsi="宋体" w:cs="宋体"/>
          <w:color w:val="000000"/>
          <w:sz w:val="24"/>
          <w:highlight w:val="none"/>
        </w:rPr>
        <w:t xml:space="preserve">供应商具备</w:t>
      </w:r>
      <w:r>
        <w:rPr>
          <w:rFonts w:hint="eastAsia" w:ascii="宋体" w:hAnsi="宋体" w:cs="宋体"/>
          <w:color w:val="000000"/>
          <w:sz w:val="24"/>
          <w:highlight w:val="none"/>
          <w:lang w:eastAsia="zh-CN"/>
        </w:rPr>
        <w:t xml:space="preserve">市政公用工程施工总承包</w:t>
      </w:r>
      <w:r>
        <w:rPr>
          <w:rFonts w:hint="eastAsia" w:ascii="宋体" w:hAnsi="宋体" w:cs="宋体"/>
          <w:color w:val="000000"/>
          <w:sz w:val="24"/>
          <w:highlight w:val="none"/>
        </w:rPr>
        <w:t xml:space="preserve">叁级及以上资质，具备安全生产条件，并取得安全生产许可证；</w:t>
      </w:r>
      <w:r>
        <w:rPr>
          <w:rFonts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ascii="宋体" w:hAnsi="宋体" w:eastAsia="宋体" w:cs="宋体"/>
          <w:color w:val="000000"/>
          <w:sz w:val="24"/>
          <w:highlight w:val="none"/>
        </w:rPr>
        <w:t xml:space="preserve">②</w:t>
      </w:r>
      <w:r>
        <w:rPr>
          <w:rFonts w:hint="eastAsia" w:ascii="宋体" w:hAnsi="宋体" w:cs="宋体"/>
          <w:color w:val="000000"/>
          <w:sz w:val="24"/>
          <w:highlight w:val="none"/>
        </w:rPr>
        <w:t xml:space="preserve">拟投入本项目的项目经理具有</w:t>
      </w:r>
      <w:r>
        <w:rPr>
          <w:rFonts w:hint="eastAsia" w:ascii="宋体" w:hAnsi="宋体" w:cs="宋体"/>
          <w:color w:val="000000"/>
          <w:sz w:val="24"/>
          <w:highlight w:val="none"/>
          <w:lang w:eastAsia="zh-CN"/>
        </w:rPr>
        <w:t xml:space="preserve">市政公用工程贰级</w:t>
      </w:r>
      <w:r>
        <w:rPr>
          <w:rFonts w:hint="eastAsia" w:ascii="宋体" w:hAnsi="宋体" w:cs="宋体"/>
          <w:color w:val="000000"/>
          <w:sz w:val="24"/>
          <w:highlight w:val="none"/>
        </w:rPr>
        <w:t xml:space="preserve">建造师及以上，具有建设行政主管部门核发的《建筑施工企业项目负责人安全生产考核合格证书》（B类证）且无在建工程。</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项目负责人必须满足下列条件：1）项目负</w:t>
      </w:r>
      <w:r>
        <w:rPr>
          <w:rFonts w:hint="eastAsia" w:ascii="宋体" w:hAnsi="宋体" w:cs="宋体"/>
          <w:color w:val="000000"/>
          <w:sz w:val="24"/>
          <w:highlight w:val="none"/>
        </w:rPr>
        <w:t xml:space="preserve">责人不得同时在两个或者两个以上单位受聘或者执业: A、同时在两个及以上单位签订劳动合同或交纳社会保险；B、将本人执（职）业资格证书同时注册在两个及以上单位。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三、获取采购文件</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1.报名截止时间：自磋商文件公告发布之日起5个工作日</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2.地点：“苏采云”系统（网址：http://jszfcg.jsczt.cn/）</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3.报名方式（网上报名）</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（1）CA证书办理</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bCs/>
          <w:color w:val="000000"/>
          <w:sz w:val="24"/>
          <w:highlight w:val="none"/>
        </w:rPr>
        <w:t xml:space="preserve">苏州市高新区</w:t>
      </w:r>
      <w:r>
        <w:rPr>
          <w:rFonts w:hint="eastAsia" w:ascii="宋体" w:hAnsi="宋体" w:cs="宋体"/>
          <w:bCs/>
          <w:color w:val="000000"/>
          <w:sz w:val="24"/>
          <w:highlight w:val="none"/>
          <w:lang w:eastAsia="zh-CN"/>
        </w:rPr>
        <w:t xml:space="preserve">邓尉路</w:t>
      </w:r>
      <w:r>
        <w:rPr>
          <w:rFonts w:hint="eastAsia" w:ascii="宋体" w:hAnsi="宋体" w:cs="宋体"/>
          <w:bCs/>
          <w:color w:val="000000"/>
          <w:sz w:val="24"/>
          <w:highlight w:val="none"/>
          <w:lang w:val="en-US"/>
        </w:rPr>
        <w:t xml:space="preserve">105</w:t>
      </w:r>
      <w:r>
        <w:rPr>
          <w:rFonts w:hint="eastAsia" w:ascii="宋体" w:hAnsi="宋体" w:cs="宋体"/>
          <w:bCs/>
          <w:color w:val="000000"/>
          <w:sz w:val="24"/>
          <w:highlight w:val="none"/>
        </w:rPr>
        <w:t xml:space="preserve">号狮山科技馆一楼服务大厅，咨询电话：</w:t>
      </w:r>
      <w:r>
        <w:rPr>
          <w:rFonts w:hint="eastAsia" w:ascii="宋体" w:hAnsi="宋体" w:cs="宋体"/>
          <w:bCs/>
          <w:color w:val="000000"/>
          <w:sz w:val="24"/>
          <w:highlight w:val="none"/>
          <w:lang w:val="en-US"/>
        </w:rPr>
        <w:t xml:space="preserve">0512-65737699</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（2）参与采购活动</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（3）电子投标准备</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系统使用指导与咨询：联系电话：18261002950；QQ：3048755361、1315179389、895706745。</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四、提交电子响应文件截止时间、开标时间和地点：</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1.提交投标文件截止时间：202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27</w:t>
      </w:r>
      <w:r>
        <w:rPr>
          <w:rFonts w:hint="eastAsia" w:ascii="宋体" w:hAnsi="宋体" w:cs="宋体"/>
          <w:color w:val="000000"/>
          <w:sz w:val="24"/>
          <w:highlight w:val="none"/>
        </w:rPr>
        <w:t xml:space="preserve">日9：30（北京时间）</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2.开标时间：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27</w:t>
      </w:r>
      <w:r>
        <w:rPr>
          <w:rFonts w:hint="eastAsia" w:ascii="宋体" w:hAnsi="宋体" w:cs="宋体"/>
          <w:color w:val="000000"/>
          <w:sz w:val="24"/>
          <w:highlight w:val="none"/>
        </w:rPr>
        <w:t xml:space="preserve">日</w:t>
      </w:r>
      <w:r>
        <w:rPr>
          <w:rFonts w:hint="eastAsia" w:ascii="宋体" w:hAnsi="宋体" w:cs="宋体"/>
          <w:color w:val="000000"/>
          <w:sz w:val="24"/>
          <w:highlight w:val="none"/>
        </w:rPr>
        <w:t xml:space="preserve">9：30（北京时间）</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3.开标地点：“苏采云”系统（网址：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"http://jszfcg.jsczt.cn/" </w:instrText>
      </w:r>
      <w:r>
        <w:rPr>
          <w:rFonts w:hint="eastAsia" w:ascii="宋体" w:hAnsi="宋体" w:cs="宋体"/>
          <w:color w:val="000000"/>
          <w:sz w:val="24"/>
          <w:highlight w:val="none"/>
        </w:rPr>
        <w:fldChar w:fldCharType="separate"/>
      </w:r>
      <w:r>
        <w:rPr>
          <w:rStyle w:val="1065"/>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五、公告期限</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六、其他补充事宜</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1.本公告同时在江苏政府采购网、苏州市政府采购网发布。</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2.政府采购监督电话：0512-67591005、0512-67591006。</w:t>
      </w:r>
      <w:r>
        <w:rPr>
          <w:rFonts w:hint="eastAsia" w:ascii="宋体" w:hAnsi="宋体" w:cs="宋体"/>
          <w:color w:val="000000"/>
          <w:sz w:val="24"/>
          <w:highlight w:val="none"/>
        </w:rPr>
      </w:r>
      <w:r/>
    </w:p>
    <w:p>
      <w:pPr>
        <w:pStyle w:val="1016"/>
        <w:ind w:firstLine="480"/>
        <w:jc w:val="left"/>
        <w:spacing w:line="360" w:lineRule="auto"/>
        <w:widowControl/>
        <w:rPr>
          <w:rFonts w:hint="eastAsia"/>
          <w:color w:val="000000"/>
          <w:highlight w:val="none"/>
        </w:rPr>
      </w:pPr>
      <w:r>
        <w:rPr>
          <w:rFonts w:hint="eastAsia" w:ascii="宋体" w:hAnsi="宋体" w:cs="宋体"/>
          <w:color w:val="000000"/>
          <w:sz w:val="24"/>
          <w:highlight w:val="none"/>
        </w:rPr>
        <w:t xml:space="preserve">3.本项目获取采购文件截止日期之后仍可以下载采购文件，但截止日期之后下载的采购文件，视为非有效方式且不作为供应商权益受到损害的证明材料和依据。</w:t>
      </w:r>
      <w:r>
        <w:rPr>
          <w:rFonts w:hint="eastAsia"/>
          <w:color w:val="000000"/>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七、凡对本次采购提出询问，请按以下方式联系。</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1.采购人信息</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名 称：苏州市相城区望亭镇人民政府</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 址：苏州市相城区望亭镇御亭路210号</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eastAsia="zh-CN"/>
        </w:rPr>
        <w:t xml:space="preserve">张俊炜</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 话：</w:t>
      </w:r>
      <w:r>
        <w:rPr>
          <w:rFonts w:hint="eastAsia" w:ascii="宋体" w:hAnsi="宋体" w:cs="宋体"/>
          <w:color w:val="000000"/>
          <w:sz w:val="24"/>
          <w:highlight w:val="none"/>
          <w:lang w:eastAsia="zh-CN"/>
        </w:rPr>
        <w:t xml:space="preserve">0512-66700592</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名  称：江苏正琦工程咨询有限公司</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地　址：苏州市相城区相城大道1609号月星环球港1812室</w:t>
      </w:r>
      <w:r>
        <w:rPr>
          <w:rFonts w:hint="eastAsia" w:ascii="宋体" w:hAnsi="宋体" w:cs="宋体"/>
          <w:color w:val="000000"/>
          <w:sz w:val="24"/>
          <w:highlight w:val="none"/>
        </w:rPr>
      </w:r>
      <w:r/>
    </w:p>
    <w:p>
      <w:pPr>
        <w:pStyle w:val="1016"/>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 话：0512-66836556</w:t>
      </w:r>
      <w:r>
        <w:rPr>
          <w:rFonts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3.项目联系方式</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eastAsia="zh-CN"/>
        </w:rPr>
        <w:t xml:space="preserve">吴晴叶、储海童</w:t>
      </w:r>
      <w:r>
        <w:rPr>
          <w:rFonts w:hint="eastAsia" w:ascii="宋体" w:hAnsi="宋体" w:eastAsia="宋体" w:cs="宋体"/>
          <w:color w:val="000000"/>
          <w:sz w:val="24"/>
          <w:highlight w:val="none"/>
          <w:lang w:eastAsia="zh-CN"/>
        </w:rPr>
      </w:r>
      <w:r/>
    </w:p>
    <w:p>
      <w:pPr>
        <w:pStyle w:val="1016"/>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 话：0512-66836556</w:t>
      </w:r>
      <w:r>
        <w:rPr>
          <w:rFonts w:ascii="宋体" w:hAnsi="宋体" w:cs="宋体"/>
          <w:color w:val="000000"/>
          <w:sz w:val="24"/>
          <w:highlight w:val="none"/>
        </w:rPr>
      </w:r>
      <w:r/>
    </w:p>
    <w:p>
      <w:pPr>
        <w:pStyle w:val="1016"/>
        <w:ind w:firstLine="480"/>
        <w:jc w:val="righ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rPr>
        <w:sectPr>
          <w:footerReference w:type="default" r:id="rId14"/>
          <w:footerReference w:type="first" r:id="rId15"/>
          <w:footnotePr/>
          <w:endnotePr/>
          <w:type w:val="nextPage"/>
          <w:pgSz w:w="11906" w:h="16838" w:orient="portrait"/>
          <w:pgMar w:top="1440" w:right="1196" w:bottom="1440" w:left="1310" w:header="851" w:footer="992" w:gutter="0"/>
          <w:cols w:num="1" w:sep="0" w:space="1701" w:equalWidth="1"/>
          <w:docGrid w:linePitch="360"/>
        </w:sectPr>
      </w:pPr>
      <w:r>
        <w:rPr>
          <w:rFonts w:hint="eastAsia" w:ascii="宋体" w:hAnsi="宋体" w:cs="宋体"/>
          <w:color w:val="000000"/>
          <w:sz w:val="24"/>
          <w:highlight w:val="none"/>
        </w:rPr>
      </w:r>
      <w:r/>
    </w:p>
    <w:p>
      <w:pPr>
        <w:pStyle w:val="1016"/>
        <w:jc w:val="center"/>
        <w:spacing w:before="156"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前附表</w:t>
      </w:r>
      <w:r>
        <w:rPr>
          <w:rFonts w:ascii="宋体" w:hAnsi="宋体" w:cs="宋体"/>
          <w:b/>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trHeight w:val="416"/>
        </w:trPr>
        <w:tc>
          <w:tcPr>
            <w:tcW w:w="705" w:type="dxa"/>
            <w:vAlign w:val="center"/>
            <w:textDirection w:val="lrTb"/>
            <w:noWrap w:val="false"/>
          </w:tcPr>
          <w:p>
            <w:pPr>
              <w:pStyle w:val="1016"/>
              <w:jc w:val="center"/>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序号</w:t>
            </w:r>
            <w:r>
              <w:rPr>
                <w:rFonts w:ascii="宋体" w:hAnsi="宋体" w:cs="宋体"/>
                <w:b/>
                <w:color w:val="000000"/>
                <w:sz w:val="20"/>
                <w:szCs w:val="20"/>
                <w:highlight w:val="none"/>
              </w:rPr>
            </w:r>
            <w:r/>
          </w:p>
        </w:tc>
        <w:tc>
          <w:tcPr>
            <w:tcW w:w="1695" w:type="dxa"/>
            <w:vAlign w:val="center"/>
            <w:textDirection w:val="lrTb"/>
            <w:noWrap w:val="false"/>
          </w:tcPr>
          <w:p>
            <w:pPr>
              <w:pStyle w:val="1016"/>
              <w:jc w:val="center"/>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内容</w:t>
            </w:r>
            <w:r>
              <w:rPr>
                <w:rFonts w:ascii="宋体" w:hAnsi="宋体" w:cs="宋体"/>
                <w:b/>
                <w:color w:val="000000"/>
                <w:sz w:val="20"/>
                <w:szCs w:val="20"/>
                <w:highlight w:val="none"/>
              </w:rPr>
            </w:r>
            <w:r/>
          </w:p>
        </w:tc>
        <w:tc>
          <w:tcPr>
            <w:tcW w:w="7515" w:type="dxa"/>
            <w:vAlign w:val="center"/>
            <w:textDirection w:val="lrTb"/>
            <w:noWrap w:val="false"/>
          </w:tcPr>
          <w:p>
            <w:pPr>
              <w:pStyle w:val="1016"/>
              <w:jc w:val="center"/>
              <w:rPr>
                <w:rFonts w:ascii="宋体" w:hAnsi="宋体" w:cs="宋体"/>
                <w:b/>
                <w:color w:val="000000"/>
                <w:sz w:val="20"/>
                <w:szCs w:val="20"/>
                <w:highlight w:val="none"/>
              </w:rPr>
            </w:pPr>
            <w:r>
              <w:rPr>
                <w:rFonts w:hint="eastAsia" w:ascii="宋体" w:hAnsi="宋体" w:cs="宋体"/>
                <w:b/>
                <w:color w:val="000000"/>
                <w:sz w:val="20"/>
                <w:szCs w:val="20"/>
                <w:highlight w:val="none"/>
              </w:rPr>
              <w:t xml:space="preserve">规定</w:t>
            </w:r>
            <w:r>
              <w:rPr>
                <w:rFonts w:ascii="宋体" w:hAnsi="宋体" w:cs="宋体"/>
                <w:b/>
                <w:color w:val="000000"/>
                <w:sz w:val="20"/>
                <w:szCs w:val="20"/>
                <w:highlight w:val="none"/>
              </w:rPr>
            </w:r>
            <w:r/>
          </w:p>
        </w:tc>
      </w:tr>
      <w:tr>
        <w:trPr>
          <w:trHeight w:val="335"/>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采购内容</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2026年望亭镇市政基础设施维修养护工程</w:t>
            </w:r>
            <w:r>
              <w:rPr>
                <w:rFonts w:hint="eastAsia" w:ascii="宋体" w:hAnsi="宋体" w:eastAsia="宋体" w:cs="宋体"/>
                <w:color w:val="000000"/>
                <w:szCs w:val="21"/>
                <w:highlight w:val="none"/>
                <w:lang w:eastAsia="zh-CN"/>
              </w:rPr>
            </w:r>
            <w:r/>
          </w:p>
        </w:tc>
      </w:tr>
      <w:tr>
        <w:trPr>
          <w:trHeight w:val="380"/>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响应文件有效期</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pPr>
            <w:r>
              <w:rPr>
                <w:rFonts w:hint="eastAsia" w:ascii="宋体" w:hAnsi="宋体" w:cs="宋体"/>
                <w:bCs/>
                <w:color w:val="000000"/>
                <w:szCs w:val="21"/>
                <w:highlight w:val="none"/>
              </w:rPr>
              <w:t xml:space="preserve">响应文件有效期为60日历天（从提交响应文件截止时间当日起算）</w:t>
            </w:r>
            <w:r>
              <w:rPr>
                <w:rFonts w:ascii="宋体" w:hAnsi="宋体" w:cs="宋体"/>
                <w:color w:val="000000"/>
                <w:szCs w:val="21"/>
                <w:highlight w:val="none"/>
              </w:rPr>
            </w:r>
            <w:r/>
          </w:p>
        </w:tc>
      </w:tr>
      <w:tr>
        <w:trPr>
          <w:trHeight w:val="530"/>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响应保证金</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本次采购活动须交纳响应保证金：</w:t>
            </w:r>
            <w:r>
              <w:rPr>
                <w:rFonts w:hint="eastAsia" w:ascii="宋体" w:hAnsi="宋体" w:cs="宋体"/>
                <w:b/>
                <w:bCs/>
                <w:color w:val="000000"/>
                <w:szCs w:val="21"/>
                <w:highlight w:val="none"/>
                <w:u w:val="single"/>
              </w:rPr>
              <w:t xml:space="preserve">无需提交</w:t>
            </w:r>
            <w:r>
              <w:rPr>
                <w:rFonts w:hint="eastAsia"/>
                <w:color w:val="000000"/>
                <w:highlight w:val="none"/>
              </w:rPr>
              <w:t xml:space="preserve">（响应文件中提供《</w:t>
            </w:r>
            <w:r>
              <w:rPr>
                <w:rFonts w:hint="eastAsia" w:ascii="宋体" w:hAnsi="宋体" w:cs="宋体"/>
                <w:color w:val="000000"/>
                <w:szCs w:val="21"/>
                <w:highlight w:val="none"/>
              </w:rPr>
              <w:t xml:space="preserve">响应保证承诺书</w:t>
            </w:r>
            <w:r>
              <w:rPr>
                <w:rFonts w:hint="eastAsia"/>
                <w:color w:val="000000"/>
                <w:highlight w:val="none"/>
              </w:rPr>
              <w:t xml:space="preserve">》）</w:t>
            </w:r>
            <w:r>
              <w:rPr>
                <w:rFonts w:ascii="宋体" w:hAnsi="宋体" w:cs="宋体"/>
                <w:color w:val="000000"/>
                <w:szCs w:val="21"/>
                <w:highlight w:val="none"/>
              </w:rPr>
            </w:r>
            <w:r/>
          </w:p>
        </w:tc>
      </w:tr>
      <w:tr>
        <w:trPr>
          <w:trHeight w:val="428"/>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现场考察</w:t>
            </w:r>
            <w:r>
              <w:rPr>
                <w:rFonts w:ascii="宋体" w:hAnsi="宋体" w:cs="宋体"/>
                <w:color w:val="000000"/>
                <w:szCs w:val="21"/>
                <w:highlight w:val="none"/>
              </w:rPr>
            </w:r>
            <w:r/>
          </w:p>
        </w:tc>
        <w:tc>
          <w:tcPr>
            <w:tcW w:w="7515" w:type="dxa"/>
            <w:vAlign w:val="center"/>
            <w:textDirection w:val="lrTb"/>
            <w:noWrap w:val="false"/>
          </w:tcPr>
          <w:p>
            <w:pPr>
              <w:pStyle w:val="1016"/>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根据自身投标需要，供应商可对有关现场和周围环境自行进行考察，以获取编制响应文件和签署合同所需的信息。现场考察所发生的费用由供应商自己承担。</w:t>
            </w:r>
            <w:r>
              <w:rPr>
                <w:rFonts w:ascii="宋体" w:hAnsi="宋体" w:cs="宋体"/>
                <w:color w:val="000000"/>
                <w:szCs w:val="21"/>
                <w:highlight w:val="none"/>
              </w:rPr>
            </w:r>
            <w:r/>
          </w:p>
        </w:tc>
      </w:tr>
      <w:tr>
        <w:trPr>
          <w:trHeight w:val="1211"/>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tabs>
                <w:tab w:val="center" w:pos="813" w:leader="none"/>
              </w:tabs>
              <w:rPr>
                <w:rFonts w:ascii="宋体" w:hAnsi="宋体" w:cs="宋体"/>
                <w:color w:val="000000"/>
                <w:szCs w:val="21"/>
                <w:highlight w:val="none"/>
              </w:rPr>
            </w:pPr>
            <w:r>
              <w:rPr>
                <w:rFonts w:hint="eastAsia" w:ascii="宋体" w:hAnsi="宋体" w:cs="宋体"/>
                <w:color w:val="000000"/>
                <w:szCs w:val="21"/>
                <w:highlight w:val="none"/>
              </w:rPr>
              <w:t xml:space="preserve">质疑</w:t>
            </w:r>
            <w:r>
              <w:rPr>
                <w:rFonts w:ascii="宋体" w:hAnsi="宋体" w:cs="宋体"/>
                <w:color w:val="000000"/>
                <w:szCs w:val="21"/>
                <w:highlight w:val="none"/>
              </w:rPr>
            </w:r>
            <w:r/>
          </w:p>
        </w:tc>
        <w:tc>
          <w:tcPr>
            <w:tcW w:w="7515" w:type="dxa"/>
            <w:vAlign w:val="center"/>
            <w:textDirection w:val="lrTb"/>
            <w:noWrap w:val="false"/>
          </w:tcPr>
          <w:p>
            <w:pPr>
              <w:pStyle w:val="1016"/>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投标单位对招标文件如有疑问，请将疑问及“供应商投标确认函”于法律规定时间前以书面形式递交至江苏正琦工程咨询有限公司（联系地址：苏州市相城区相城大道1609号月星环球港1812室，联系人：</w:t>
            </w:r>
            <w:r>
              <w:rPr>
                <w:rFonts w:hint="eastAsia" w:ascii="宋体" w:hAnsi="宋体" w:cs="宋体"/>
                <w:color w:val="000000"/>
                <w:szCs w:val="21"/>
                <w:highlight w:val="none"/>
                <w:lang w:eastAsia="zh-CN"/>
              </w:rPr>
              <w:t xml:space="preserve">吴晴叶、储海童</w:t>
            </w: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rHeight w:val="409"/>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响应文件份数</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pPr>
            <w:r>
              <w:rPr>
                <w:rFonts w:hint="eastAsia" w:ascii="宋体" w:hAnsi="宋体"/>
                <w:color w:val="000000"/>
                <w:szCs w:val="21"/>
                <w:highlight w:val="none"/>
              </w:rPr>
              <w:t xml:space="preserve">本项目采用电子响应文件，供应商按照采购文件要求制作上传电子响应文件，供应商无需提供纸质响应文件。</w:t>
            </w:r>
            <w:r>
              <w:rPr>
                <w:rFonts w:ascii="宋体" w:hAnsi="宋体" w:cs="宋体"/>
                <w:color w:val="000000"/>
                <w:szCs w:val="21"/>
                <w:highlight w:val="none"/>
              </w:rPr>
            </w:r>
            <w:r/>
          </w:p>
        </w:tc>
      </w:tr>
      <w:tr>
        <w:trPr>
          <w:trHeight w:val="322"/>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磋商响应货币</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r>
      <w:tr>
        <w:trPr>
          <w:trHeight w:val="833"/>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磋商时间和地点</w:t>
            </w:r>
            <w:r>
              <w:rPr>
                <w:rFonts w:ascii="宋体" w:hAnsi="宋体" w:cs="宋体"/>
                <w:color w:val="000000"/>
                <w:szCs w:val="21"/>
                <w:highlight w:val="none"/>
              </w:rPr>
            </w:r>
            <w:r/>
          </w:p>
        </w:tc>
        <w:tc>
          <w:tcPr>
            <w:tcW w:w="7515" w:type="dxa"/>
            <w:vAlign w:val="center"/>
            <w:textDirection w:val="lrTb"/>
            <w:noWrap w:val="false"/>
          </w:tcPr>
          <w:p>
            <w:pPr>
              <w:pStyle w:val="101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时间：202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27</w:t>
            </w:r>
            <w:r>
              <w:rPr>
                <w:rFonts w:hint="eastAsia" w:ascii="宋体" w:hAnsi="宋体" w:cs="宋体"/>
                <w:color w:val="000000"/>
                <w:szCs w:val="21"/>
                <w:highlight w:val="none"/>
              </w:rPr>
              <w:t xml:space="preserve">日9：30（北京时间）</w:t>
            </w:r>
            <w:r>
              <w:rPr>
                <w:rFonts w:hint="eastAsia" w:ascii="宋体" w:hAnsi="宋体" w:cs="宋体"/>
                <w:color w:val="000000"/>
                <w:szCs w:val="21"/>
                <w:highlight w:val="none"/>
              </w:rPr>
            </w:r>
            <w:r/>
          </w:p>
          <w:p>
            <w:pPr>
              <w:pStyle w:val="101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地点：“苏采云”系统（网址：</w:t>
            </w:r>
            <w:r>
              <w:rPr>
                <w:rFonts w:ascii="宋体" w:hAnsi="宋体" w:cs="宋体"/>
                <w:color w:val="000000"/>
                <w:szCs w:val="21"/>
                <w:highlight w:val="none"/>
              </w:rPr>
              <w:fldChar w:fldCharType="begin"/>
            </w:r>
            <w:r>
              <w:rPr>
                <w:rFonts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w:instrText>
            </w:r>
            <w:r>
              <w:rPr>
                <w:rFonts w:ascii="宋体" w:hAnsi="宋体" w:cs="宋体"/>
                <w:color w:val="000000"/>
                <w:szCs w:val="21"/>
                <w:highlight w:val="none"/>
              </w:rPr>
              <w:instrText xml:space="preserve">" </w:instrText>
            </w:r>
            <w:r>
              <w:rPr>
                <w:rFonts w:ascii="宋体" w:hAnsi="宋体" w:cs="宋体"/>
                <w:color w:val="000000"/>
                <w:szCs w:val="21"/>
                <w:highlight w:val="none"/>
              </w:rPr>
              <w:fldChar w:fldCharType="separate"/>
            </w:r>
            <w:r>
              <w:rPr>
                <w:rStyle w:val="1065"/>
                <w:rFonts w:hint="eastAsia" w:ascii="宋体" w:hAnsi="宋体" w:cs="宋体"/>
                <w:color w:val="000000"/>
                <w:szCs w:val="21"/>
                <w:highlight w:val="none"/>
              </w:rPr>
              <w:t xml:space="preserve">http://jszfcg.jsczt.cn/</w:t>
            </w:r>
            <w:r>
              <w:rPr>
                <w:rFonts w:ascii="宋体" w:hAnsi="宋体" w:cs="宋体"/>
                <w:color w:val="000000"/>
                <w:szCs w:val="21"/>
                <w:highlight w:val="none"/>
              </w:rPr>
              <w:fldChar w:fldCharType="end"/>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16"/>
              <w:jc w:val="left"/>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color w:val="000000"/>
                <w:szCs w:val="21"/>
                <w:highlight w:val="none"/>
              </w:rPr>
            </w:r>
            <w:r/>
          </w:p>
        </w:tc>
      </w:tr>
      <w:tr>
        <w:trPr>
          <w:trHeight w:val="1409"/>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成交原则</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rFonts w:hint="eastAsia" w:ascii="宋体" w:hAnsi="宋体" w:cs="宋体"/>
                <w:color w:val="000000"/>
                <w:szCs w:val="21"/>
                <w:highlight w:val="none"/>
              </w:rPr>
            </w:r>
            <w:r/>
          </w:p>
        </w:tc>
      </w:tr>
      <w:tr>
        <w:trPr>
          <w:trHeight w:val="504" w:hRule="exact"/>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履约保证金</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无</w:t>
            </w:r>
            <w:r>
              <w:rPr>
                <w:rFonts w:ascii="宋体" w:hAnsi="宋体" w:cs="宋体"/>
                <w:color w:val="000000"/>
                <w:szCs w:val="21"/>
                <w:highlight w:val="none"/>
              </w:rPr>
            </w:r>
            <w:r/>
          </w:p>
        </w:tc>
      </w:tr>
      <w:tr>
        <w:trPr>
          <w:trHeight w:val="1966" w:hRule="exact"/>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签订合同</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pPr>
            <w:r>
              <w:rPr>
                <w:rFonts w:hint="eastAsia" w:ascii="宋体" w:hAnsi="宋体"/>
                <w:color w:val="000000"/>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宋体" w:hAnsi="宋体" w:cs="宋体"/>
                <w:color w:val="000000"/>
                <w:szCs w:val="21"/>
                <w:highlight w:val="none"/>
              </w:rPr>
            </w:r>
            <w:r/>
          </w:p>
        </w:tc>
      </w:tr>
      <w:tr>
        <w:trPr>
          <w:trHeight w:val="461"/>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评审办法</w:t>
            </w:r>
            <w:r>
              <w:rPr>
                <w:rFonts w:ascii="宋体" w:hAnsi="宋体" w:cs="宋体"/>
                <w:color w:val="000000"/>
                <w:szCs w:val="21"/>
                <w:highlight w:val="none"/>
              </w:rPr>
            </w:r>
            <w:r/>
          </w:p>
        </w:tc>
        <w:tc>
          <w:tcPr>
            <w:tcW w:w="7515" w:type="dxa"/>
            <w:vAlign w:val="center"/>
            <w:textDirection w:val="lrTb"/>
            <w:noWrap w:val="false"/>
          </w:tcPr>
          <w:p>
            <w:pPr>
              <w:pStyle w:val="1016"/>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详见“三、评审方法及标准”</w:t>
            </w:r>
            <w:r>
              <w:rPr>
                <w:rFonts w:ascii="宋体" w:hAnsi="宋体" w:cs="宋体"/>
                <w:color w:val="000000"/>
                <w:szCs w:val="21"/>
                <w:highlight w:val="none"/>
              </w:rPr>
            </w:r>
            <w:r/>
          </w:p>
        </w:tc>
      </w:tr>
      <w:tr>
        <w:trPr>
          <w:trHeight w:val="514"/>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导致废标</w:t>
            </w:r>
            <w:r>
              <w:rPr>
                <w:rFonts w:ascii="宋体" w:hAnsi="宋体" w:cs="宋体"/>
                <w:color w:val="000000"/>
                <w:szCs w:val="21"/>
                <w:highlight w:val="none"/>
              </w:rPr>
            </w:r>
            <w:r/>
          </w:p>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因素</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出现下列情形之一的，本次采购无效（废标）： </w:t>
            </w:r>
            <w:r>
              <w:rPr>
                <w:rFonts w:hint="eastAsia" w:ascii="宋体" w:hAnsi="宋体" w:cs="宋体"/>
                <w:color w:val="000000"/>
                <w:szCs w:val="21"/>
                <w:highlight w:val="none"/>
              </w:rPr>
            </w:r>
            <w:r/>
          </w:p>
          <w:p>
            <w:pPr>
              <w:pStyle w:val="1016"/>
              <w:numPr>
                <w:ilvl w:val="0"/>
                <w:numId w:val="4"/>
              </w:numPr>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符合专业条件的投标（响应）人或者对采购文件作实质响应的投标（响应）人不足三家的； </w:t>
            </w:r>
            <w:r>
              <w:rPr>
                <w:rFonts w:hint="eastAsia" w:ascii="宋体" w:hAnsi="宋体" w:cs="宋体"/>
                <w:color w:val="000000"/>
                <w:szCs w:val="21"/>
                <w:highlight w:val="none"/>
              </w:rPr>
            </w:r>
            <w:r/>
          </w:p>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（二）出现影响采购公正的违法、违规行为的； </w:t>
            </w:r>
            <w:r>
              <w:rPr>
                <w:rFonts w:hint="eastAsia" w:ascii="宋体" w:hAnsi="宋体" w:cs="宋体"/>
                <w:color w:val="000000"/>
                <w:szCs w:val="21"/>
                <w:highlight w:val="none"/>
              </w:rPr>
            </w:r>
            <w:r/>
          </w:p>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（三）投标（响应）人的报价均超过了最高限价的，采购人不能支付的（报价不符合采购文件要求的）； </w:t>
            </w:r>
            <w:r>
              <w:rPr>
                <w:rFonts w:hint="eastAsia" w:ascii="宋体" w:hAnsi="宋体" w:cs="宋体"/>
                <w:color w:val="000000"/>
                <w:szCs w:val="21"/>
                <w:highlight w:val="none"/>
              </w:rPr>
            </w:r>
            <w:r/>
          </w:p>
          <w:p>
            <w:pPr>
              <w:pStyle w:val="1016"/>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（四）因重大变故，采购任务取消的。</w:t>
            </w:r>
            <w:r>
              <w:rPr>
                <w:rFonts w:ascii="宋体" w:hAnsi="宋体" w:cs="宋体"/>
                <w:color w:val="000000"/>
                <w:szCs w:val="21"/>
                <w:highlight w:val="none"/>
              </w:rPr>
            </w:r>
            <w:r/>
          </w:p>
        </w:tc>
      </w:tr>
      <w:tr>
        <w:trPr>
          <w:trHeight w:val="942"/>
        </w:trPr>
        <w:tc>
          <w:tcPr>
            <w:tcW w:w="705" w:type="dxa"/>
            <w:vAlign w:val="center"/>
            <w:textDirection w:val="lrTb"/>
            <w:noWrap w:val="false"/>
          </w:tcPr>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W w:w="1695" w:type="dxa"/>
            <w:vAlign w:val="center"/>
            <w:textDirection w:val="lrTb"/>
            <w:noWrap w:val="false"/>
          </w:tcPr>
          <w:p>
            <w:pPr>
              <w:pStyle w:val="101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w:t>
            </w:r>
            <w:r>
              <w:rPr>
                <w:rFonts w:hint="eastAsia" w:ascii="宋体" w:hAnsi="宋体" w:cs="宋体"/>
                <w:color w:val="000000"/>
                <w:szCs w:val="21"/>
                <w:highlight w:val="none"/>
              </w:rPr>
            </w:r>
            <w:r/>
          </w:p>
          <w:p>
            <w:pPr>
              <w:pStyle w:val="101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无效因素</w:t>
            </w:r>
            <w:r>
              <w:rPr>
                <w:rFonts w:ascii="宋体" w:hAnsi="宋体" w:cs="宋体"/>
                <w:color w:val="000000"/>
                <w:szCs w:val="21"/>
                <w:highlight w:val="none"/>
              </w:rPr>
            </w:r>
            <w:r/>
          </w:p>
        </w:tc>
        <w:tc>
          <w:tcPr>
            <w:tcW w:w="7515" w:type="dxa"/>
            <w:vAlign w:val="center"/>
            <w:textDirection w:val="lrTb"/>
            <w:noWrap w:val="false"/>
          </w:tcPr>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（一）有下列情形之一的，视为投标（响应）人串通投标（响应），其投标（响应）均无效：</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1.不同投标（响应）人的投标（响应）文件由同一单位或者个人编制；</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2.不同投标（响应）人委托同一单位或者个人办理投标（响应）事宜；</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3.不同投标（响应）人的投标（响应）文件载明的项目管理成员或者联系人员为同一人；</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4.不同投标（响应）人的投标（响应）文件异常一致或者投标（响应）报价呈规律性差异；</w:t>
            </w:r>
            <w:r>
              <w:rPr>
                <w:rFonts w:ascii="宋体" w:hAnsi="宋体" w:cs="宋体"/>
                <w:color w:val="000000"/>
                <w:szCs w:val="21"/>
                <w:highlight w:val="none"/>
              </w:rPr>
            </w:r>
            <w:r/>
          </w:p>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5.不同投标（响应）人的投标（响应）保证金从同一单位或者个人的账户转出；</w:t>
            </w:r>
            <w:r>
              <w:rPr>
                <w:rFonts w:hint="eastAsia" w:ascii="宋体" w:hAnsi="宋体" w:cs="宋体"/>
                <w:color w:val="000000"/>
                <w:szCs w:val="21"/>
                <w:highlight w:val="none"/>
              </w:rPr>
            </w:r>
            <w:r/>
          </w:p>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6.不同投标（响应）人的</w:t>
            </w:r>
            <w:r>
              <w:rPr>
                <w:rFonts w:ascii="宋体" w:hAnsi="宋体" w:cs="宋体"/>
                <w:color w:val="000000"/>
                <w:szCs w:val="21"/>
                <w:highlight w:val="none"/>
              </w:rPr>
              <w:t xml:space="preserve">响应文件制作机器码一致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（二）投标（响应）人存在下列情况之一的，投标（响应）无效:</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1.未按照采购文件规定提交投标（响应）保证金或响应保证承诺书的；</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2.未按照采购文件规定要求签名、盖章；</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3.不具备采购文件中规定资格要求；</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4.报价超过采购文件中规定的最高限价的；</w:t>
            </w:r>
            <w:r>
              <w:rPr>
                <w:rFonts w:ascii="宋体" w:hAnsi="宋体" w:cs="宋体"/>
                <w:color w:val="000000"/>
                <w:szCs w:val="21"/>
                <w:highlight w:val="none"/>
              </w:rPr>
            </w:r>
            <w:r/>
          </w:p>
          <w:p>
            <w:pPr>
              <w:pStyle w:val="1016"/>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5.响应文件含有采购人不能接受的附加条件的；</w:t>
            </w:r>
            <w:r>
              <w:rPr>
                <w:rFonts w:ascii="宋体" w:hAnsi="宋体" w:cs="宋体"/>
                <w:color w:val="000000"/>
                <w:szCs w:val="21"/>
                <w:highlight w:val="none"/>
              </w:rPr>
            </w:r>
            <w:r/>
          </w:p>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6.法律、法规和采购文件规定的其他无效情形。</w:t>
            </w:r>
            <w:r>
              <w:rPr>
                <w:rFonts w:hint="eastAsia" w:ascii="宋体" w:hAnsi="宋体" w:cs="宋体"/>
                <w:color w:val="000000"/>
                <w:szCs w:val="21"/>
                <w:highlight w:val="none"/>
              </w:rPr>
            </w:r>
            <w:r/>
          </w:p>
        </w:tc>
      </w:tr>
      <w:tr>
        <w:trPr>
          <w:trHeight w:val="1145"/>
        </w:trPr>
        <w:tc>
          <w:tcPr>
            <w:tcW w:w="705" w:type="dxa"/>
            <w:vAlign w:val="center"/>
            <w:textDirection w:val="lrTb"/>
            <w:noWrap w:val="false"/>
          </w:tcPr>
          <w:p>
            <w:pPr>
              <w:pStyle w:val="1016"/>
              <w:jc w:val="center"/>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W w:w="1695" w:type="dxa"/>
            <w:vAlign w:val="center"/>
            <w:textDirection w:val="lrTb"/>
            <w:noWrap w:val="false"/>
          </w:tcPr>
          <w:p>
            <w:pPr>
              <w:pStyle w:val="101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代理服务费</w:t>
            </w:r>
            <w:r>
              <w:rPr>
                <w:rFonts w:hint="eastAsia" w:ascii="宋体" w:hAnsi="宋体" w:cs="宋体"/>
                <w:color w:val="000000"/>
                <w:szCs w:val="21"/>
                <w:highlight w:val="none"/>
              </w:rPr>
            </w:r>
            <w:r/>
          </w:p>
        </w:tc>
        <w:tc>
          <w:tcPr>
            <w:tcW w:w="7515" w:type="dxa"/>
            <w:vAlign w:val="center"/>
            <w:textDirection w:val="lrTb"/>
            <w:noWrap w:val="false"/>
          </w:tcPr>
          <w:p>
            <w:pPr>
              <w:pStyle w:val="1016"/>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由</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支付，费用收取按照采购预算金额的如下比例6折进行计算：即100万元以内1.5%、100～500万元1.1%、500~1000万元0.8%，差额定率累进法计算。本项目代理服务费</w:t>
            </w:r>
            <w:r>
              <w:rPr>
                <w:rFonts w:hint="eastAsia" w:ascii="宋体" w:hAnsi="宋体" w:cs="宋体"/>
                <w:color w:val="000000"/>
                <w:szCs w:val="21"/>
                <w:highlight w:val="none"/>
                <w:lang w:val="en-US" w:eastAsia="zh-CN"/>
              </w:rPr>
              <w:t xml:space="preserve">28017</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tc>
      </w:tr>
    </w:tbl>
    <w:p>
      <w:pPr>
        <w:pStyle w:val="1016"/>
        <w:jc w:val="center"/>
        <w:spacing w:line="360" w:lineRule="auto"/>
        <w:rPr>
          <w:rFonts w:hint="eastAsia" w:ascii="宋体" w:hAnsi="宋体" w:cs="宋体"/>
          <w:b/>
          <w:color w:val="000000"/>
          <w:sz w:val="32"/>
          <w:szCs w:val="32"/>
          <w:highlight w:val="none"/>
        </w:rPr>
      </w:pPr>
      <w:r>
        <w:rPr>
          <w:rFonts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二、采购需求</w:t>
      </w:r>
      <w:r>
        <w:rPr>
          <w:rFonts w:hint="eastAsia" w:ascii="宋体" w:hAnsi="宋体" w:cs="宋体"/>
          <w:b/>
          <w:color w:val="000000"/>
          <w:sz w:val="32"/>
          <w:szCs w:val="32"/>
          <w:highlight w:val="none"/>
        </w:rPr>
      </w:r>
      <w:r/>
    </w:p>
    <w:p>
      <w:pPr>
        <w:pStyle w:val="1016"/>
        <w:spacing w:line="360" w:lineRule="auto"/>
        <w:rPr>
          <w:rFonts w:hint="eastAsia" w:ascii="宋体" w:hAnsi="宋体" w:cs="宋体"/>
          <w:color w:val="000000"/>
          <w:sz w:val="24"/>
          <w:highlight w:val="none"/>
        </w:rPr>
        <w:outlineLvl w:val="0"/>
      </w:pPr>
      <w:r>
        <w:rPr>
          <w:rFonts w:hint="eastAsia" w:ascii="宋体" w:hAnsi="宋体" w:cs="宋体"/>
          <w:b/>
          <w:color w:val="000000"/>
          <w:sz w:val="24"/>
          <w:highlight w:val="none"/>
        </w:rPr>
        <w:t xml:space="preserve">一、磋商编号：</w:t>
      </w:r>
      <w:r>
        <w:rPr>
          <w:rFonts w:hint="eastAsia" w:ascii="宋体" w:hAnsi="宋体" w:cs="宋体"/>
          <w:color w:val="000000"/>
          <w:sz w:val="24"/>
          <w:highlight w:val="none"/>
          <w:lang w:eastAsia="zh-CN"/>
        </w:rPr>
        <w:t xml:space="preserve">JSZC-320507-JSZQ-C2026-0006</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二、采购方式：</w:t>
      </w:r>
      <w:r>
        <w:rPr>
          <w:rFonts w:hint="eastAsia" w:ascii="宋体" w:hAnsi="宋体" w:cs="宋体"/>
          <w:color w:val="000000"/>
          <w:sz w:val="24"/>
          <w:highlight w:val="none"/>
        </w:rPr>
        <w:t xml:space="preserve">竞争性磋商采购</w:t>
      </w:r>
      <w:r>
        <w:rPr>
          <w:rFonts w:hint="eastAsia" w:ascii="宋体" w:hAnsi="宋体" w:cs="宋体"/>
          <w:b/>
          <w:color w:val="000000"/>
          <w:sz w:val="24"/>
          <w:highlight w:val="none"/>
        </w:rPr>
      </w:r>
      <w:r/>
    </w:p>
    <w:p>
      <w:pPr>
        <w:pStyle w:val="1016"/>
        <w:ind w:firstLine="482"/>
        <w:jc w:val="left"/>
        <w:spacing w:line="360" w:lineRule="auto"/>
        <w:widowControl/>
        <w:rPr>
          <w:rFonts w:hint="eastAsia" w:ascii="宋体" w:hAnsi="宋体" w:cs="宋体"/>
          <w:color w:val="000000"/>
          <w:sz w:val="24"/>
          <w:highlight w:val="none"/>
        </w:rPr>
      </w:pPr>
      <w:r>
        <w:rPr>
          <w:rFonts w:hint="eastAsia" w:ascii="宋体" w:hAnsi="宋体" w:cs="宋体"/>
          <w:b/>
          <w:color w:val="000000"/>
          <w:sz w:val="24"/>
          <w:highlight w:val="none"/>
        </w:rPr>
        <w:t xml:space="preserve">采购项目预算：</w:t>
      </w:r>
      <w:r>
        <w:rPr>
          <w:rFonts w:hint="eastAsia" w:ascii="宋体" w:hAnsi="宋体" w:cs="宋体"/>
          <w:color w:val="000000"/>
          <w:sz w:val="24"/>
          <w:highlight w:val="none"/>
        </w:rPr>
        <w:t xml:space="preserve">人民币</w:t>
      </w:r>
      <w:r>
        <w:rPr>
          <w:rFonts w:hint="eastAsia" w:ascii="宋体" w:hAnsi="宋体" w:cs="宋体"/>
          <w:color w:val="000000"/>
          <w:sz w:val="24"/>
          <w:highlight w:val="none"/>
          <w:lang w:eastAsia="zh-CN"/>
        </w:rPr>
        <w:t xml:space="preserve">叁佰捌拾捌万壹仟肆佰叁拾元玖角贰分</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3881430.92</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016"/>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三、采购内容：</w:t>
      </w:r>
      <w:r>
        <w:rPr>
          <w:rFonts w:hint="eastAsia" w:ascii="宋体" w:hAnsi="宋体" w:cs="宋体"/>
          <w:b/>
          <w:color w:val="000000"/>
          <w:sz w:val="24"/>
          <w:highlight w:val="none"/>
        </w:rPr>
      </w:r>
      <w:r/>
    </w:p>
    <w:p>
      <w:pPr>
        <w:pStyle w:val="1102"/>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1、本工程项目根据《中华人民共和国政府采购法》等有关规定，按照现行法律、法规和部门规章，通过竞争性磋商方式，选定承包人。</w:t>
      </w:r>
      <w:r>
        <w:rPr>
          <w:rFonts w:hint="eastAsia" w:hAnsi="宋体" w:eastAsia="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2、现场条件：</w:t>
      </w:r>
      <w:r>
        <w:rPr>
          <w:rFonts w:hint="eastAsia" w:ascii="宋体" w:hAnsi="宋体" w:cs="宋体"/>
          <w:color w:val="000000"/>
          <w:sz w:val="24"/>
          <w:highlight w:val="none"/>
        </w:rPr>
      </w:r>
      <w:r/>
    </w:p>
    <w:p>
      <w:pPr>
        <w:pStyle w:val="1016"/>
        <w:ind w:left="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2.1施工现场平整情况：</w:t>
      </w:r>
      <w:r>
        <w:rPr>
          <w:rFonts w:hint="eastAsia" w:ascii="宋体" w:hAnsi="宋体" w:cs="宋体"/>
          <w:color w:val="000000"/>
          <w:sz w:val="24"/>
          <w:highlight w:val="none"/>
          <w:u w:val="single"/>
        </w:rPr>
        <w:t xml:space="preserve">现有原状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left="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2.2场内外道路：</w:t>
      </w:r>
      <w:r>
        <w:rPr>
          <w:rFonts w:hint="eastAsia" w:ascii="宋体" w:hAnsi="宋体" w:cs="宋体"/>
          <w:color w:val="000000"/>
          <w:sz w:val="24"/>
          <w:highlight w:val="none"/>
          <w:u w:val="single"/>
        </w:rPr>
        <w:t xml:space="preserve">已到位</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left="72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2.3施工用电：</w:t>
      </w:r>
      <w:r>
        <w:rPr>
          <w:rFonts w:hint="eastAsia" w:ascii="宋体" w:hAnsi="宋体" w:cs="宋体"/>
          <w:color w:val="000000"/>
          <w:sz w:val="24"/>
          <w:highlight w:val="none"/>
          <w:u w:val="single"/>
        </w:rPr>
        <w:t xml:space="preserve">已到位，装表计量。费用由承包商承担，考虑在报价中，据实际使用量支付给发包方。</w:t>
      </w:r>
      <w:r>
        <w:rPr>
          <w:rFonts w:hint="eastAsia" w:ascii="宋体" w:hAnsi="宋体" w:cs="宋体"/>
          <w:color w:val="000000"/>
          <w:sz w:val="24"/>
          <w:highlight w:val="none"/>
          <w:u w:val="single"/>
        </w:rPr>
      </w:r>
      <w:r/>
    </w:p>
    <w:p>
      <w:pPr>
        <w:pStyle w:val="1016"/>
        <w:ind w:firstLine="4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3、发包范围: </w:t>
      </w:r>
      <w:r>
        <w:rPr>
          <w:rFonts w:hint="eastAsia" w:ascii="宋体" w:hAnsi="宋体" w:cs="宋体"/>
          <w:color w:val="000000"/>
          <w:sz w:val="24"/>
          <w:highlight w:val="none"/>
          <w:u w:val="single"/>
          <w:lang w:eastAsia="zh-CN"/>
        </w:rPr>
        <w:t xml:space="preserve">2026年望亭镇市政基础设施维修养护工程</w:t>
      </w:r>
      <w:r>
        <w:rPr>
          <w:rFonts w:hint="eastAsia" w:ascii="宋体" w:hAnsi="宋体" w:cs="宋体"/>
          <w:color w:val="000000"/>
          <w:sz w:val="24"/>
          <w:highlight w:val="none"/>
          <w:u w:val="single"/>
        </w:rPr>
        <w:t xml:space="preserve">。详见附件工程量清单。</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4、工期要求:</w:t>
      </w:r>
      <w:r>
        <w:rPr>
          <w:rFonts w:hint="eastAsia" w:ascii="宋体" w:hAnsi="宋体" w:cs="宋体"/>
          <w:color w:val="000000"/>
          <w:sz w:val="24"/>
          <w:highlight w:val="none"/>
          <w:lang w:val="en-US" w:eastAsia="zh-CN"/>
        </w:rPr>
        <w:t xml:space="preserve">365天（</w:t>
      </w:r>
      <w:r>
        <w:rPr>
          <w:rFonts w:hint="eastAsia" w:ascii="宋体" w:hAnsi="宋体" w:cs="宋体"/>
          <w:color w:val="000000"/>
          <w:sz w:val="24"/>
          <w:highlight w:val="none"/>
        </w:rPr>
        <w:t xml:space="preserve">具体开工日期以采购人通知为准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102"/>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5、质量要求：</w:t>
      </w:r>
      <w:r>
        <w:rPr>
          <w:rFonts w:hint="eastAsia" w:hAnsi="宋体" w:eastAsia="宋体" w:cs="宋体"/>
          <w:color w:val="000000"/>
          <w:sz w:val="24"/>
          <w:highlight w:val="none"/>
          <w:u w:val="single"/>
        </w:rPr>
        <w:t xml:space="preserve">合格</w:t>
      </w:r>
      <w:r>
        <w:rPr>
          <w:rFonts w:hint="eastAsia" w:hAnsi="宋体" w:eastAsia="宋体" w:cs="宋体"/>
          <w:color w:val="000000"/>
          <w:sz w:val="24"/>
          <w:highlight w:val="none"/>
        </w:rPr>
        <w:t xml:space="preserve"> ，质量保修期限：</w:t>
      </w:r>
      <w:r>
        <w:rPr>
          <w:rFonts w:hint="eastAsia" w:hAnsi="宋体" w:eastAsia="宋体" w:cs="宋体"/>
          <w:color w:val="000000"/>
          <w:sz w:val="24"/>
          <w:highlight w:val="none"/>
          <w:u w:val="single"/>
        </w:rPr>
        <w:t xml:space="preserve">一年</w:t>
      </w:r>
      <w:r>
        <w:rPr>
          <w:rFonts w:hint="eastAsia" w:hAnsi="宋体" w:eastAsia="宋体" w:cs="宋体"/>
          <w:color w:val="000000"/>
          <w:sz w:val="24"/>
          <w:highlight w:val="none"/>
        </w:rPr>
        <w:t xml:space="preserve">。</w:t>
      </w:r>
      <w:r>
        <w:rPr>
          <w:rFonts w:hint="eastAsia" w:hAnsi="宋体" w:eastAsia="宋体" w:cs="宋体"/>
          <w:color w:val="000000"/>
          <w:sz w:val="24"/>
          <w:highlight w:val="none"/>
        </w:rPr>
      </w:r>
      <w:r/>
    </w:p>
    <w:p>
      <w:pPr>
        <w:pStyle w:val="1026"/>
        <w:ind w:firstLine="480"/>
        <w:spacing w:line="360" w:lineRule="auto"/>
        <w:rPr>
          <w:rFonts w:hint="eastAsia"/>
          <w:b/>
          <w:color w:val="000000"/>
          <w:szCs w:val="24"/>
          <w:highlight w:val="none"/>
        </w:rPr>
      </w:pPr>
      <w:r>
        <w:rPr>
          <w:rFonts w:hint="eastAsia" w:ascii="宋体" w:hAnsi="宋体" w:eastAsia="宋体" w:cs="宋体"/>
          <w:color w:val="000000"/>
          <w:szCs w:val="24"/>
          <w:highlight w:val="none"/>
        </w:rPr>
        <w:t xml:space="preserve">6、</w:t>
      </w:r>
      <w:r>
        <w:rPr>
          <w:rFonts w:hint="eastAsia" w:ascii="宋体" w:hAnsi="宋体" w:eastAsia="宋体" w:cs="宋体"/>
          <w:color w:val="000000"/>
          <w:szCs w:val="24"/>
          <w:highlight w:val="none"/>
        </w:rPr>
        <w:t xml:space="preserve">对供应商要求：详见磋商公告。</w:t>
      </w:r>
      <w:r>
        <w:rPr>
          <w:rFonts w:hint="eastAsia"/>
          <w:b/>
          <w:color w:val="000000"/>
          <w:szCs w:val="24"/>
          <w:highlight w:val="none"/>
        </w:rPr>
      </w:r>
      <w:r/>
    </w:p>
    <w:p>
      <w:pPr>
        <w:pStyle w:val="1051"/>
        <w:ind w:firstLine="482"/>
        <w:spacing w:before="0" w:beforeAutospacing="0" w:after="0" w:afterAutospacing="0" w:line="360" w:lineRule="auto"/>
        <w:shd w:val="clear" w:color="auto" w:fill="ffffff"/>
        <w:widowControl w:val="off"/>
        <w:rPr>
          <w:rFonts w:hint="eastAsia"/>
          <w:b/>
          <w:color w:val="000000"/>
          <w:highlight w:val="none"/>
        </w:rPr>
      </w:pPr>
      <w:r>
        <w:rPr>
          <w:rFonts w:hint="eastAsia"/>
          <w:b/>
          <w:color w:val="000000"/>
          <w:highlight w:val="none"/>
        </w:rPr>
        <w:t xml:space="preserve">四、综合说明及其他要求</w:t>
      </w:r>
      <w:r>
        <w:rPr>
          <w:rFonts w:hint="eastAsia"/>
          <w:b/>
          <w:color w:val="000000"/>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1、付款步骤：详见合同条款。</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2、磋商响应单位所提供服务应能够至少达到招标技术规范及要求。</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3、磋商响应单位必须承诺按采购文件中提出的全部技术规范要求及服务内容。</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4、报价说明</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4.1投标报价应根据招标文件中的有关计价要求，并按照下列依据自主报价，但不得低于成本。</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本招标文件；</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建设单位提供的</w:t>
      </w:r>
      <w:r>
        <w:rPr>
          <w:rFonts w:hint="eastAsia" w:ascii="宋体" w:hAnsi="宋体" w:cs="宋体"/>
          <w:color w:val="000000"/>
          <w:sz w:val="24"/>
          <w:highlight w:val="none"/>
          <w:lang w:val="en-US" w:eastAsia="zh-CN"/>
        </w:rPr>
        <w:t xml:space="preserve">图纸；</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《建设工程工程量清单计价标准》(GB/T50500-2024)及配套计算标准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省住房和城乡建设厅关于实施《建设工程工程量清单计价标准》(GB/T50500-2024)及9本工程量计算标准有关事宜的公告</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《江苏省建筑与装饰工程消耗量》(2026)、《江苏省通用市政工程消耗量》(2026)、《江苏省通用安装工程消耗量》(2026)、《江苏省建设工程费用组成规则》及《江苏省建设工程费用参考》(2026)</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与招标工程相关的技术标准规范</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江苏省及</w:t>
      </w:r>
      <w:r>
        <w:rPr>
          <w:rFonts w:hint="eastAsia" w:ascii="宋体" w:hAnsi="宋体" w:cs="宋体"/>
          <w:color w:val="000000"/>
          <w:sz w:val="24"/>
          <w:highlight w:val="none"/>
          <w:lang w:val="en-US" w:eastAsia="zh-CN"/>
        </w:rPr>
        <w:t xml:space="preserve">苏</w:t>
      </w:r>
      <w:r>
        <w:rPr>
          <w:rFonts w:hint="eastAsia" w:ascii="宋体" w:hAnsi="宋体" w:cs="宋体"/>
          <w:color w:val="000000"/>
          <w:sz w:val="24"/>
          <w:highlight w:val="none"/>
          <w:lang w:eastAsia="zh-CN"/>
        </w:rPr>
        <w:t xml:space="preserve">州市建设行政主管部门的文件及有关规定等</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招标文件、招标工程量清单及其补充通知、答疑纪要；</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建设工程设计文件及相关资料；</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施工现场情况、工程特点及拟定的投标施工组织设计或施工方案；</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与建设项目相关的标准、规范等技术资料；</w:t>
      </w:r>
      <w:r>
        <w:rPr>
          <w:rFonts w:hint="eastAsia" w:ascii="宋体" w:hAnsi="宋体" w:cs="宋体"/>
          <w:color w:val="000000"/>
          <w:sz w:val="24"/>
          <w:highlight w:val="none"/>
        </w:rPr>
      </w:r>
      <w:r/>
    </w:p>
    <w:p>
      <w:pPr>
        <w:pStyle w:val="1016"/>
        <w:numPr>
          <w:ilvl w:val="0"/>
          <w:numId w:val="5"/>
        </w:numPr>
        <w:ind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其他的相关资料。</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4.2、计价方式：本工程项目采用下列第</w:t>
      </w:r>
      <w:r>
        <w:rPr>
          <w:rFonts w:hint="eastAsia" w:ascii="宋体" w:hAnsi="宋体" w:cs="宋体"/>
          <w:color w:val="000000"/>
          <w:sz w:val="24"/>
          <w:highlight w:val="none"/>
          <w:u w:val="single"/>
        </w:rPr>
        <w:t xml:space="preserve">  （1）  </w:t>
      </w:r>
      <w:r>
        <w:rPr>
          <w:rFonts w:hint="eastAsia" w:ascii="宋体" w:hAnsi="宋体" w:cs="宋体"/>
          <w:color w:val="000000"/>
          <w:sz w:val="24"/>
          <w:highlight w:val="none"/>
        </w:rPr>
        <w:t xml:space="preserve">种计价方式。</w:t>
      </w:r>
      <w:r>
        <w:rPr>
          <w:rFonts w:hint="eastAsia" w:ascii="宋体" w:hAnsi="宋体" w:cs="宋体"/>
          <w:color w:val="000000"/>
          <w:sz w:val="24"/>
          <w:highlight w:val="none"/>
        </w:rPr>
      </w:r>
      <w:r/>
    </w:p>
    <w:p>
      <w:pPr>
        <w:pStyle w:val="1026"/>
        <w:ind w:firstLine="624"/>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（1）工程量清单计价方式    （2）计价表计价方式</w:t>
      </w:r>
      <w:r>
        <w:rPr>
          <w:rFonts w:hint="eastAsia" w:ascii="宋体" w:hAnsi="宋体" w:eastAsia="宋体" w:cs="宋体"/>
          <w:color w:val="000000"/>
          <w:szCs w:val="24"/>
          <w:highlight w:val="none"/>
        </w:rPr>
      </w:r>
      <w:r/>
    </w:p>
    <w:p>
      <w:pPr>
        <w:pStyle w:val="1026"/>
        <w:ind w:firstLine="505"/>
        <w:jc w:val="both"/>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4.3、报价方式：本工程项目采用下列第</w:t>
      </w:r>
      <w:r>
        <w:rPr>
          <w:rFonts w:hint="eastAsia" w:ascii="宋体" w:hAnsi="宋体" w:eastAsia="宋体" w:cs="宋体"/>
          <w:color w:val="000000"/>
          <w:szCs w:val="24"/>
          <w:highlight w:val="none"/>
          <w:u w:val="single"/>
        </w:rPr>
        <w:t xml:space="preserve">  （2）  </w:t>
      </w:r>
      <w:r>
        <w:rPr>
          <w:rFonts w:hint="eastAsia" w:ascii="宋体" w:hAnsi="宋体" w:eastAsia="宋体" w:cs="宋体"/>
          <w:color w:val="000000"/>
          <w:szCs w:val="24"/>
          <w:highlight w:val="none"/>
        </w:rPr>
        <w:t xml:space="preserve">种报价方式。</w:t>
      </w:r>
      <w:r>
        <w:rPr>
          <w:rFonts w:hint="eastAsia" w:ascii="宋体" w:hAnsi="宋体" w:eastAsia="宋体" w:cs="宋体"/>
          <w:color w:val="000000"/>
          <w:szCs w:val="24"/>
          <w:highlight w:val="none"/>
        </w:rPr>
      </w:r>
      <w:r/>
    </w:p>
    <w:p>
      <w:pPr>
        <w:pStyle w:val="1016"/>
        <w:ind w:right="-153" w:firstLine="7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（1）固定总价报价    （2）固定单价报价</w:t>
      </w:r>
      <w:r>
        <w:rPr>
          <w:rFonts w:hint="eastAsia" w:ascii="宋体" w:hAnsi="宋体" w:cs="宋体"/>
          <w:color w:val="000000"/>
          <w:sz w:val="24"/>
          <w:highlight w:val="none"/>
        </w:rPr>
      </w:r>
      <w:r/>
    </w:p>
    <w:p>
      <w:pPr>
        <w:pStyle w:val="1016"/>
        <w:ind w:right="-153"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4.4竞争报价时，不可竞争费用均按规定计算，不得让利或随意调整计算标准。</w:t>
      </w:r>
      <w:r>
        <w:rPr>
          <w:rFonts w:hint="eastAsia" w:ascii="宋体" w:hAnsi="宋体" w:cs="宋体"/>
          <w:color w:val="000000"/>
          <w:sz w:val="24"/>
          <w:highlight w:val="none"/>
        </w:rPr>
      </w:r>
      <w:r/>
    </w:p>
    <w:p>
      <w:pPr>
        <w:pStyle w:val="1016"/>
        <w:ind w:right="-153"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4.5计价格式中列明的所有需要填报的单价和合价，竞争人均需填报，未填报的单价和合价，视为此项费用已包含在工程量清单的其他单价和合价中。供应商不得将不可竞争费用降低标准收取，不可竞争费费率详见工程量清单。</w:t>
      </w:r>
      <w:r>
        <w:rPr>
          <w:rFonts w:hint="eastAsia" w:ascii="宋体" w:hAnsi="宋体" w:cs="宋体"/>
          <w:color w:val="000000"/>
          <w:sz w:val="24"/>
          <w:highlight w:val="none"/>
        </w:rPr>
      </w:r>
      <w:r/>
    </w:p>
    <w:p>
      <w:pPr>
        <w:pStyle w:val="1016"/>
        <w:ind w:right="-153"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4.6响应文件报价的计价方式:工程量清单中每一个子目和单项均需填写单价、合价，投标人没有填写单价、合价的项目将被认为此项费用已包括在工程量清单的其他单价、合价中。</w:t>
      </w:r>
      <w:r>
        <w:rPr>
          <w:rFonts w:hint="eastAsia" w:ascii="宋体" w:hAnsi="宋体" w:cs="宋体"/>
          <w:color w:val="000000"/>
          <w:sz w:val="24"/>
          <w:highlight w:val="none"/>
        </w:rPr>
      </w:r>
      <w:r/>
    </w:p>
    <w:p>
      <w:pPr>
        <w:pStyle w:val="10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rPr>
          <w:rFonts w:ascii="宋体" w:hAnsi="宋体"/>
          <w:color w:val="000000"/>
          <w:sz w:val="24"/>
          <w:highlight w:val="none"/>
        </w:rPr>
      </w:r>
      <w:r/>
    </w:p>
    <w:p>
      <w:pPr>
        <w:pStyle w:val="1016"/>
        <w:numPr>
          <w:ilvl w:val="0"/>
          <w:numId w:val="6"/>
        </w:numPr>
        <w:ind w:firstLine="480"/>
        <w:jc w:val="left"/>
        <w:spacing w:line="360" w:lineRule="auto"/>
        <w:rPr>
          <w:rFonts w:hint="eastAsia" w:ascii="宋体" w:hAnsi="宋体"/>
          <w:color w:val="000000"/>
          <w:sz w:val="24"/>
          <w:highlight w:val="none"/>
        </w:rPr>
      </w:pPr>
      <w:r>
        <w:rPr>
          <w:rFonts w:ascii="宋体" w:hAnsi="宋体" w:cs="宋体"/>
          <w:color w:val="000000"/>
          <w:sz w:val="24"/>
          <w:highlight w:val="none"/>
        </w:rPr>
        <w:t xml:space="preserve">变更后的追加费用不得超过原合同清单已有项金额的10%，超过部分财政部门不再安排资金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rPr>
          <w:rFonts w:ascii="宋体" w:hAnsi="宋体"/>
          <w:color w:val="000000"/>
          <w:sz w:val="24"/>
          <w:highlight w:val="none"/>
        </w:rPr>
      </w:r>
      <w:r/>
    </w:p>
    <w:p>
      <w:pPr>
        <w:pStyle w:val="101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7、合同备案要求</w:t>
      </w:r>
      <w:r>
        <w:rPr>
          <w:rFonts w:ascii="宋体" w:hAnsi="宋体"/>
          <w:color w:val="000000"/>
          <w:sz w:val="24"/>
          <w:highlight w:val="none"/>
        </w:rPr>
      </w:r>
      <w:r/>
    </w:p>
    <w:p>
      <w:pPr>
        <w:pStyle w:val="101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rPr>
          <w:rFonts w:hint="eastAsia" w:ascii="宋体" w:hAnsi="宋体"/>
          <w:color w:val="000000"/>
          <w:sz w:val="24"/>
          <w:highlight w:val="none"/>
        </w:rPr>
      </w:r>
      <w:r/>
    </w:p>
    <w:p>
      <w:pPr>
        <w:pStyle w:val="1016"/>
        <w:ind w:firstLine="480"/>
        <w:jc w:val="left"/>
        <w:spacing w:line="360" w:lineRule="auto"/>
        <w:rPr>
          <w:rFonts w:hint="eastAsia"/>
          <w:color w:val="000000"/>
          <w:sz w:val="24"/>
          <w:highlight w:val="none"/>
        </w:rPr>
      </w:pPr>
      <w:r>
        <w:rPr>
          <w:rFonts w:hint="eastAsia" w:ascii="宋体" w:hAnsi="宋体"/>
          <w:color w:val="000000"/>
          <w:sz w:val="24"/>
          <w:highlight w:val="none"/>
        </w:rPr>
        <w:t xml:space="preserve">（2）无需办理施工许可证等相关工程监管手续的小额工程项目，只需在财政部门采购管理科进行合同备案即可。</w:t>
      </w:r>
      <w:r>
        <w:rPr>
          <w:rFonts w:hint="eastAsia"/>
          <w:color w:val="000000"/>
          <w:sz w:val="24"/>
          <w:highlight w:val="none"/>
        </w:rPr>
      </w:r>
      <w:r/>
    </w:p>
    <w:p>
      <w:pPr>
        <w:pStyle w:val="1016"/>
        <w:ind w:firstLine="48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8、</w:t>
      </w:r>
      <w:r>
        <w:rPr>
          <w:rFonts w:hint="eastAsia" w:ascii="宋体" w:hAnsi="宋体"/>
          <w:color w:val="000000"/>
          <w:sz w:val="24"/>
          <w:highlight w:val="none"/>
          <w:lang w:val="zh-CN"/>
        </w:rPr>
        <w:t xml:space="preserve">下列各项费用应包含在磋商响应报价中：</w:t>
      </w:r>
      <w:r>
        <w:rPr>
          <w:rFonts w:hint="eastAsia" w:ascii="宋体" w:hAnsi="宋体"/>
          <w:color w:val="000000"/>
          <w:sz w:val="24"/>
          <w:highlight w:val="none"/>
          <w:lang w:val="zh-CN"/>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（1）施工及生活临时用水由成交单位自行安装施工用水管道及水表（采购单位提供给水接驳点），费用均须包含在响应报价中，由成交单位自行承担；</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（2）施工及生活临时用电由成交单位自行安装施工用电设施（采购单位提供用电接驳点及计量电表）费用均须包含在响应报价中，由成交单位自行承担；</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（3）为保证安全施工及过往行人、车辆的安全通行实施的围栏、硬化、保卫、看护、夜间照明等措施工作；发生任何事故所需承担的一切责任及义务均由施工单位承担；</w:t>
      </w:r>
      <w:r>
        <w:rPr>
          <w:rFonts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（4）因施工造成的周边的设施、设备及其他附属物的污染、破损，施工单位须进行复原或进行相应的经济赔偿</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（5）建筑物、构筑物等场内外原有事物的排险加固费用；</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（6）场内障碍物（含裸露及埋藏的垃圾、地表植物）的清除、外运及换填费用；</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（7）施工垃圾外运费用，倾倒地点应符合苏州相城区的规定；</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（8）运输线路上的道路维护、保洁费用；</w:t>
      </w:r>
      <w:r>
        <w:rPr>
          <w:rFonts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（9）施工拆除废料全部由中标供应商按要求外运，施工综合报价必须包含垃圾外运费用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（10）根据苏州市、相城区有关规定办理与施工生产相关的申请、审批、保证、批准手续所需的费用；</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（11）通过现场踏勘，作为有经验的供应商可预见的工作内容所需的费用。</w:t>
      </w:r>
      <w:r>
        <w:rPr>
          <w:rFonts w:ascii="宋体" w:hAnsi="宋体" w:cs="宋体"/>
          <w:color w:val="000000"/>
          <w:sz w:val="24"/>
          <w:highlight w:val="none"/>
        </w:rPr>
      </w:r>
      <w:r/>
    </w:p>
    <w:p>
      <w:pPr>
        <w:pStyle w:val="1016"/>
        <w:ind w:right="-153" w:firstLine="480"/>
        <w:spacing w:line="360" w:lineRule="auto"/>
        <w:rPr>
          <w:rFonts w:hint="eastAsia"/>
          <w:color w:val="000000"/>
          <w:highlight w:val="none"/>
        </w:rPr>
      </w:pPr>
      <w:r>
        <w:rPr>
          <w:rFonts w:ascii="宋体" w:hAnsi="宋体" w:cs="宋体"/>
          <w:color w:val="000000"/>
          <w:sz w:val="24"/>
          <w:highlight w:val="none"/>
        </w:rPr>
        <w:t xml:space="preserve">（12）</w:t>
      </w:r>
      <w:r>
        <w:rPr>
          <w:rFonts w:hint="eastAsia" w:ascii="宋体" w:hAnsi="宋体" w:cs="宋体"/>
          <w:bCs/>
          <w:color w:val="000000"/>
          <w:sz w:val="24"/>
          <w:highlight w:val="none"/>
        </w:rPr>
        <w:t xml:space="preserve">因施工造成的周边的设施、设备及其他附属物的污染、破损，施工单位须进行复原。</w:t>
      </w:r>
      <w:r>
        <w:rPr>
          <w:rFonts w:hint="eastAsia"/>
          <w:color w:val="000000"/>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（13）投标单位须考虑节假日施工措施费用。</w:t>
      </w:r>
      <w:r>
        <w:rPr>
          <w:rFonts w:ascii="宋体" w:hAnsi="宋体" w:cs="宋体"/>
          <w:color w:val="000000"/>
          <w:sz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w:t>
      </w:r>
      <w:r>
        <w:rPr>
          <w:rFonts w:hint="eastAsia" w:ascii="宋体" w:hAnsi="宋体" w:cs="宋体"/>
          <w:color w:val="000000"/>
          <w:sz w:val="24"/>
          <w:highlight w:val="none"/>
        </w:rPr>
        <w:t xml:space="preserve">14</w:t>
      </w:r>
      <w:r>
        <w:rPr>
          <w:rFonts w:ascii="宋体" w:hAnsi="宋体" w:cs="宋体"/>
          <w:color w:val="000000"/>
          <w:sz w:val="24"/>
          <w:highlight w:val="none"/>
        </w:rPr>
        <w:t xml:space="preserve">）上述工作内容无论工程量清单中是否列项，供应商均应将所需费用包含在响应总价中。施工中此类项目均不予计量工程量。</w:t>
      </w:r>
      <w:r>
        <w:rPr>
          <w:rFonts w:ascii="宋体" w:hAnsi="宋体" w:cs="宋体"/>
          <w:color w:val="000000"/>
          <w:sz w:val="24"/>
          <w:highlight w:val="none"/>
        </w:rPr>
      </w:r>
      <w:r/>
    </w:p>
    <w:p>
      <w:pPr>
        <w:pStyle w:val="1016"/>
        <w:ind w:firstLine="480"/>
        <w:spacing w:line="360" w:lineRule="auto"/>
        <w:rPr>
          <w:rFonts w:hint="eastAsia" w:ascii="宋体" w:hAnsi="宋体"/>
          <w:color w:val="000000"/>
          <w:sz w:val="24"/>
          <w:highlight w:val="none"/>
          <w:lang w:val="zh-CN"/>
        </w:rPr>
      </w:pPr>
      <w:r>
        <w:rPr>
          <w:rFonts w:hint="eastAsia" w:ascii="宋体" w:hAnsi="宋体"/>
          <w:color w:val="000000"/>
          <w:sz w:val="24"/>
          <w:highlight w:val="none"/>
        </w:rPr>
        <w:t xml:space="preserve">9</w:t>
      </w:r>
      <w:r>
        <w:rPr>
          <w:rFonts w:hint="eastAsia" w:ascii="宋体" w:hAnsi="宋体"/>
          <w:color w:val="000000"/>
          <w:sz w:val="24"/>
          <w:highlight w:val="none"/>
          <w:lang w:val="zh-CN"/>
        </w:rPr>
        <w:t xml:space="preserve">、验收标准：根据采购文件、采购合同及有关规定要求验收。</w:t>
      </w:r>
      <w:r>
        <w:rPr>
          <w:rFonts w:hint="eastAsia" w:ascii="宋体" w:hAnsi="宋体"/>
          <w:color w:val="000000"/>
          <w:sz w:val="24"/>
          <w:highlight w:val="none"/>
          <w:lang w:val="zh-CN"/>
        </w:rPr>
      </w:r>
      <w:r/>
    </w:p>
    <w:p>
      <w:pPr>
        <w:pStyle w:val="1110"/>
        <w:spacing w:line="360" w:lineRule="auto"/>
        <w:rPr>
          <w:rFonts w:hint="eastAsia"/>
          <w:color w:val="000000"/>
          <w:highlight w:val="none"/>
        </w:rPr>
      </w:pPr>
      <w:r>
        <w:rPr>
          <w:rFonts w:hint="eastAsia" w:ascii="宋体" w:hAnsi="宋体" w:cs="宋体"/>
          <w:color w:val="000000"/>
          <w:sz w:val="24"/>
          <w:szCs w:val="24"/>
          <w:highlight w:val="none"/>
          <w:lang w:val="en-US"/>
        </w:rPr>
        <w:t xml:space="preserve">10</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rPr>
          <w:rFonts w:hint="eastAsia"/>
          <w:color w:val="000000"/>
          <w:highlight w:val="none"/>
        </w:rPr>
      </w:r>
      <w:r/>
    </w:p>
    <w:p>
      <w:pPr>
        <w:pStyle w:val="1016"/>
        <w:spacing w:line="457"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五、响应文件的组成及要求</w:t>
      </w:r>
      <w:r>
        <w:rPr>
          <w:rFonts w:ascii="宋体" w:hAnsi="宋体" w:cs="宋体"/>
          <w:b/>
          <w:bCs/>
          <w:color w:val="000000"/>
          <w:sz w:val="24"/>
          <w:highlight w:val="none"/>
        </w:rPr>
      </w:r>
      <w:r/>
    </w:p>
    <w:p>
      <w:pPr>
        <w:pStyle w:val="1016"/>
        <w:ind w:right="-1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（一）文件组成（采购文件内格式与系统内格式不一致的，以系统内格式要求为准）</w:t>
      </w:r>
      <w:r>
        <w:rPr>
          <w:rFonts w:hint="eastAsia" w:ascii="宋体" w:hAnsi="宋体" w:cs="宋体"/>
          <w:color w:val="000000"/>
          <w:sz w:val="24"/>
          <w:highlight w:val="none"/>
        </w:rPr>
      </w:r>
      <w:r/>
    </w:p>
    <w:p>
      <w:pPr>
        <w:pStyle w:val="1016"/>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1、封面</w:t>
      </w:r>
      <w:r>
        <w:rPr>
          <w:rFonts w:hint="eastAsia" w:ascii="宋体" w:hAnsi="宋体" w:cs="宋体"/>
          <w:b/>
          <w:color w:val="000000"/>
          <w:sz w:val="24"/>
          <w:highlight w:val="none"/>
          <w:lang w:val="zh-CN"/>
        </w:rPr>
      </w:r>
      <w:r/>
    </w:p>
    <w:p>
      <w:pPr>
        <w:pStyle w:val="1016"/>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2、开标一览表</w:t>
      </w:r>
      <w:r>
        <w:rPr>
          <w:rFonts w:hint="eastAsia" w:ascii="宋体" w:hAnsi="宋体" w:cs="宋体"/>
          <w:b/>
          <w:color w:val="000000"/>
          <w:sz w:val="24"/>
          <w:highlight w:val="none"/>
          <w:lang w:val="zh-CN"/>
        </w:rPr>
      </w:r>
      <w:r/>
    </w:p>
    <w:p>
      <w:pPr>
        <w:pStyle w:val="1016"/>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3、资格审查响应文件</w:t>
      </w:r>
      <w:r>
        <w:rPr>
          <w:rFonts w:hint="eastAsia" w:ascii="宋体" w:hAnsi="宋体" w:cs="宋体"/>
          <w:b/>
          <w:color w:val="000000"/>
          <w:sz w:val="24"/>
          <w:highlight w:val="none"/>
          <w:lang w:val="zh-CN"/>
        </w:rPr>
      </w:r>
      <w:r/>
    </w:p>
    <w:p>
      <w:pPr>
        <w:pStyle w:val="1016"/>
        <w:ind w:firstLine="48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3.1供应商有效的营业执照扫描件；</w:t>
      </w:r>
      <w:r>
        <w:rPr>
          <w:rFonts w:hint="eastAsia" w:ascii="宋体" w:hAnsi="宋体" w:cs="宋体"/>
          <w:bCs/>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3.2供应商</w:t>
      </w:r>
      <w:r>
        <w:rPr>
          <w:rFonts w:hint="eastAsia" w:ascii="宋体" w:hAnsi="宋体" w:cs="宋体"/>
          <w:color w:val="000000"/>
          <w:sz w:val="24"/>
          <w:highlight w:val="none"/>
          <w:lang w:val="zh-CN"/>
        </w:rPr>
        <w:t xml:space="preserve">满足条件的资格证明文件：</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①具有独立承担民事责任的能力证明。（包括法人或者其他组织的营业执照等证明文件，自然人的身份证明）</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②良好的商业信誉和健全的财务会计制度；（包括但不限于最近一期经审计的财务报告，其他组织、自然人及成立未满一年的法人应提供银行出具的资信证明）</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③具备履行合同所必需的设备和专业技术能力的证明材料（具备履行合同的相关设备、人员等证明材料）；</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④依法缴纳税收和社会保障资金的良好记录：包括但不限于最新一期的缴纳税收的凭据，最新一期社会保险缴纳的凭据（专用收据或社会保险缴纳清单扫描件）；</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⑤参加政府采购活动前三年内，在经营活动中没有重大违法记录的声明（格式自拟）；</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⑥供应商具备</w:t>
      </w:r>
      <w:r>
        <w:rPr>
          <w:rFonts w:hint="eastAsia" w:ascii="宋体" w:hAnsi="宋体" w:cs="宋体"/>
          <w:color w:val="000000"/>
          <w:sz w:val="24"/>
          <w:highlight w:val="none"/>
          <w:lang w:eastAsia="zh-CN"/>
        </w:rPr>
        <w:t xml:space="preserve">市政公用工程施工总承包</w:t>
      </w:r>
      <w:r>
        <w:rPr>
          <w:rFonts w:hint="eastAsia" w:ascii="宋体" w:hAnsi="宋体" w:cs="宋体"/>
          <w:color w:val="000000"/>
          <w:sz w:val="24"/>
          <w:highlight w:val="none"/>
        </w:rPr>
        <w:t xml:space="preserve">叁级及以上资质，具备安全生产条件，并取得安全生产许可证；（资质证书、安全生产许可证扫描件）</w:t>
      </w:r>
      <w:r>
        <w:rPr>
          <w:rFonts w:hint="eastAsia" w:ascii="宋体" w:hAnsi="宋体" w:cs="宋体"/>
          <w:color w:val="000000"/>
          <w:sz w:val="24"/>
          <w:highlight w:val="none"/>
          <w:lang w:val="zh-CN"/>
        </w:rPr>
      </w:r>
      <w:r/>
    </w:p>
    <w:p>
      <w:pPr>
        <w:pStyle w:val="10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⑦拟投入本项目的项目经理具有</w:t>
      </w:r>
      <w:r>
        <w:rPr>
          <w:rFonts w:hint="eastAsia" w:ascii="宋体" w:hAnsi="宋体" w:cs="宋体"/>
          <w:color w:val="000000"/>
          <w:sz w:val="24"/>
          <w:highlight w:val="none"/>
          <w:lang w:eastAsia="zh-CN"/>
        </w:rPr>
        <w:t xml:space="preserve">市政公用工程贰级</w:t>
      </w:r>
      <w:r>
        <w:rPr>
          <w:rFonts w:hint="eastAsia" w:ascii="宋体" w:hAnsi="宋体" w:cs="宋体"/>
          <w:color w:val="000000"/>
          <w:sz w:val="24"/>
          <w:highlight w:val="none"/>
        </w:rPr>
        <w:t xml:space="preserve">建造师及以上，具有建设行政主管部门核发的《建筑施工企业项目负责人安全生产考核合格证书》（B类证）且无在建工程。（项目经理资质证书、B类证、</w:t>
      </w:r>
      <w:r>
        <w:rPr>
          <w:rFonts w:hint="eastAsia" w:ascii="宋体" w:hAnsi="宋体" w:cs="宋体"/>
          <w:color w:val="000000"/>
          <w:sz w:val="24"/>
          <w:highlight w:val="none"/>
          <w:lang w:val="zh-CN"/>
        </w:rPr>
        <w:t xml:space="preserve">项目经理无在建工程承</w:t>
      </w:r>
      <w:r>
        <w:rPr>
          <w:rFonts w:hint="eastAsia" w:ascii="宋体" w:hAnsi="宋体" w:cs="宋体"/>
          <w:bCs/>
          <w:color w:val="000000"/>
          <w:sz w:val="24"/>
          <w:highlight w:val="none"/>
        </w:rPr>
        <w:t xml:space="preserve">诺书扫描件</w:t>
      </w:r>
      <w:r>
        <w:rPr>
          <w:rFonts w:hint="eastAsia" w:ascii="宋体" w:hAnsi="宋体" w:cs="宋体"/>
          <w:bCs/>
          <w:color w:val="000000"/>
          <w:sz w:val="24"/>
          <w:highlight w:val="none"/>
          <w:lang w:val="zh-CN"/>
        </w:rPr>
        <w:t xml:space="preserve">（格式见附件）</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16"/>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3.</w:t>
      </w:r>
      <w:r>
        <w:rPr>
          <w:rFonts w:hint="eastAsia" w:ascii="宋体" w:hAnsi="宋体" w:cs="宋体"/>
          <w:b/>
          <w:color w:val="000000"/>
          <w:sz w:val="24"/>
          <w:highlight w:val="none"/>
        </w:rPr>
        <w:t xml:space="preserve">3</w:t>
      </w:r>
      <w:r>
        <w:rPr>
          <w:rFonts w:hint="eastAsia" w:ascii="宋体" w:hAnsi="宋体" w:cs="宋体"/>
          <w:b/>
          <w:color w:val="000000"/>
          <w:sz w:val="24"/>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color w:val="000000"/>
          <w:sz w:val="24"/>
          <w:highlight w:val="none"/>
        </w:rPr>
        <w:t xml:space="preserve">相关证明材料扫描件</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lang w:val="zh-CN"/>
        </w:rPr>
      </w:r>
      <w:r/>
    </w:p>
    <w:p>
      <w:pPr>
        <w:pStyle w:val="1016"/>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4、符合性审查响应文件</w:t>
      </w:r>
      <w:r>
        <w:rPr>
          <w:rFonts w:hint="eastAsia" w:ascii="宋体" w:hAnsi="宋体" w:cs="宋体"/>
          <w:b/>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4.1</w:t>
      </w:r>
      <w:r>
        <w:rPr>
          <w:rFonts w:hint="eastAsia" w:ascii="宋体" w:hAnsi="宋体" w:cs="宋体"/>
          <w:bCs/>
          <w:color w:val="000000"/>
          <w:sz w:val="24"/>
          <w:highlight w:val="none"/>
          <w:lang w:val="zh-CN"/>
        </w:rPr>
        <w:t xml:space="preserve">磋商响应单位</w:t>
      </w:r>
      <w:r>
        <w:rPr>
          <w:rFonts w:hint="eastAsia" w:ascii="宋体" w:hAnsi="宋体" w:cs="宋体"/>
          <w:color w:val="000000"/>
          <w:sz w:val="24"/>
          <w:highlight w:val="none"/>
          <w:lang w:val="zh-CN"/>
        </w:rPr>
        <w:t xml:space="preserve">法定代表人身份证扫描件（双面，须在有效期内）；</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法定代表人授权委托书（如有授权）；</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授权委托代理人身份证扫描件（如有授权）（双面，须在有效期内）；</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磋商响应函（格式见附件）；</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报价明细表（详见工程量清单格式附件）；</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6</w:t>
      </w:r>
      <w:r>
        <w:rPr>
          <w:rFonts w:hint="eastAsia" w:ascii="宋体" w:hAnsi="宋体" w:cs="宋体"/>
          <w:color w:val="000000"/>
          <w:sz w:val="24"/>
          <w:highlight w:val="none"/>
          <w:lang w:val="zh-CN"/>
        </w:rPr>
        <w:t xml:space="preserve">项目组人员一览表、</w:t>
      </w:r>
      <w:r>
        <w:rPr>
          <w:rFonts w:hint="eastAsia" w:ascii="宋体" w:hAnsi="宋体" w:cs="宋体"/>
          <w:color w:val="000000"/>
          <w:sz w:val="24"/>
          <w:highlight w:val="none"/>
        </w:rPr>
        <w:t xml:space="preserve">投入专用设施设备清单（格式自拟）；</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w:t>
      </w:r>
      <w:r>
        <w:rPr>
          <w:rFonts w:hint="eastAsia" w:ascii="宋体" w:hAnsi="宋体" w:cs="宋体"/>
          <w:color w:val="000000"/>
          <w:sz w:val="24"/>
          <w:highlight w:val="none"/>
        </w:rPr>
        <w:t xml:space="preserve">7</w:t>
      </w:r>
      <w:r>
        <w:rPr>
          <w:rFonts w:hint="eastAsia" w:ascii="宋体" w:hAnsi="宋体" w:cs="宋体"/>
          <w:color w:val="000000"/>
          <w:sz w:val="24"/>
          <w:highlight w:val="none"/>
          <w:lang w:val="zh-CN"/>
        </w:rPr>
        <w:t xml:space="preserve">响应保证承诺书（格式见附件）；</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4.8</w:t>
      </w:r>
      <w:r>
        <w:rPr>
          <w:rFonts w:hint="eastAsia" w:ascii="宋体" w:hAnsi="宋体" w:cs="宋体"/>
          <w:color w:val="000000"/>
          <w:sz w:val="24"/>
          <w:highlight w:val="none"/>
          <w:lang w:val="zh-CN"/>
        </w:rPr>
        <w:t xml:space="preserve">《安全责任承诺书》、《工程项目施工管理委托书》；（格式见附件）</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4.9</w:t>
      </w:r>
      <w:r>
        <w:rPr>
          <w:rFonts w:hint="eastAsia" w:ascii="宋体" w:hAnsi="宋体" w:cs="宋体"/>
          <w:color w:val="000000"/>
          <w:sz w:val="24"/>
          <w:highlight w:val="none"/>
          <w:lang w:val="zh-CN"/>
        </w:rPr>
        <w:t xml:space="preserve">《工程项目施工管理承诺书》；（格式见附件）</w:t>
      </w:r>
      <w:r>
        <w:rPr>
          <w:rFonts w:hint="eastAsia" w:ascii="宋体" w:hAnsi="宋体" w:cs="宋体"/>
          <w:color w:val="000000"/>
          <w:sz w:val="24"/>
          <w:highlight w:val="none"/>
          <w:lang w:val="zh-CN"/>
        </w:rPr>
      </w:r>
      <w:r/>
    </w:p>
    <w:p>
      <w:pPr>
        <w:pStyle w:val="101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4.10采购文件中所涉及到的其他材料。</w:t>
      </w:r>
      <w:r>
        <w:rPr>
          <w:rFonts w:ascii="宋体" w:hAnsi="宋体" w:cs="宋体"/>
          <w:color w:val="000000"/>
          <w:sz w:val="24"/>
          <w:highlight w:val="none"/>
        </w:rPr>
      </w:r>
      <w:r/>
    </w:p>
    <w:p>
      <w:pPr>
        <w:pStyle w:val="1016"/>
        <w:ind w:firstLine="482"/>
        <w:spacing w:line="360" w:lineRule="auto"/>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5、综合评审响应文件</w:t>
      </w:r>
      <w:r>
        <w:rPr>
          <w:rFonts w:hint="eastAsia" w:ascii="宋体" w:hAnsi="宋体" w:cs="宋体"/>
          <w:b/>
          <w:color w:val="000000"/>
          <w:sz w:val="24"/>
          <w:highlight w:val="none"/>
          <w:lang w:val="zh-CN"/>
        </w:rPr>
      </w:r>
      <w:r/>
    </w:p>
    <w:p>
      <w:pPr>
        <w:pStyle w:val="1016"/>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5.1</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企业类似业绩一览表</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5.2施工方案；</w:t>
      </w:r>
      <w:r>
        <w:rPr>
          <w:rFonts w:hint="eastAsia" w:ascii="宋体" w:hAnsi="宋体" w:cs="宋体"/>
          <w:color w:val="000000"/>
          <w:sz w:val="24"/>
          <w:highlight w:val="none"/>
          <w:lang w:val="zh-CN"/>
        </w:rPr>
        <w:t xml:space="preserve">（自拟）；</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5.3采购文件中采购需求、附件格式及评分标准中所涉及到的其他材料如人员证书、获奖文件、荣誉证书等与本项目有关的其它资料。</w:t>
      </w:r>
      <w:r>
        <w:rPr>
          <w:rFonts w:hint="eastAsia" w:ascii="宋体" w:hAnsi="宋体" w:cs="宋体"/>
          <w:color w:val="000000"/>
          <w:sz w:val="24"/>
          <w:highlight w:val="none"/>
        </w:rPr>
      </w:r>
      <w:r/>
    </w:p>
    <w:p>
      <w:pPr>
        <w:pStyle w:val="1016"/>
        <w:ind w:firstLine="482"/>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注：</w:t>
      </w:r>
      <w:r>
        <w:rPr>
          <w:rFonts w:hint="eastAsia" w:ascii="宋体" w:hAnsi="宋体" w:cs="宋体"/>
          <w:b/>
          <w:bCs/>
          <w:color w:val="000000"/>
          <w:sz w:val="24"/>
          <w:highlight w:val="none"/>
          <w:lang w:val="zh-CN"/>
        </w:rPr>
        <w:t xml:space="preserve">（1）以上3.1-3.</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hint="eastAsia" w:ascii="宋体" w:hAnsi="宋体" w:cs="宋体"/>
          <w:b/>
          <w:bCs/>
          <w:color w:val="000000"/>
          <w:sz w:val="24"/>
          <w:highlight w:val="none"/>
          <w:lang w:val="zh-CN"/>
        </w:rPr>
      </w:r>
      <w:r/>
    </w:p>
    <w:p>
      <w:pPr>
        <w:pStyle w:val="1016"/>
        <w:ind w:firstLine="482"/>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（2）以上4.1-4.</w:t>
      </w:r>
      <w:r>
        <w:rPr>
          <w:rFonts w:hint="eastAsia" w:ascii="宋体" w:hAnsi="宋体" w:cs="宋体"/>
          <w:b/>
          <w:bCs/>
          <w:color w:val="000000"/>
          <w:sz w:val="24"/>
          <w:highlight w:val="none"/>
        </w:rPr>
        <w:t xml:space="preserve">10</w:t>
      </w:r>
      <w:r>
        <w:rPr>
          <w:rFonts w:hint="eastAsia" w:ascii="宋体" w:hAnsi="宋体" w:cs="宋体"/>
          <w:b/>
          <w:bCs/>
          <w:color w:val="000000"/>
          <w:sz w:val="24"/>
          <w:highlight w:val="none"/>
          <w:lang w:val="zh-CN"/>
        </w:rPr>
        <w:t xml:space="preserve">为符合性审查须提供的资料，响应供应商必须提供并加盖电子公章。否则，磋商响应文件将被认定为未实质性响应。</w:t>
      </w:r>
      <w:r>
        <w:rPr>
          <w:rFonts w:hint="eastAsia" w:ascii="宋体" w:hAnsi="宋体" w:cs="宋体"/>
          <w:b/>
          <w:bCs/>
          <w:color w:val="000000"/>
          <w:sz w:val="24"/>
          <w:highlight w:val="none"/>
          <w:lang w:val="zh-CN"/>
        </w:rPr>
      </w:r>
      <w:r/>
    </w:p>
    <w:p>
      <w:pPr>
        <w:pStyle w:val="1016"/>
        <w:ind w:right="-161"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（3）</w:t>
      </w:r>
      <w:r>
        <w:rPr>
          <w:rFonts w:hint="eastAsia" w:ascii="宋体" w:hAnsi="宋体" w:cs="宋体"/>
          <w:b/>
          <w:bCs/>
          <w:color w:val="000000"/>
          <w:sz w:val="24"/>
          <w:highlight w:val="none"/>
          <w:lang w:val="zh-CN"/>
        </w:rPr>
        <w:t xml:space="preserve">响应单位所提交的其它资料文件的完整与否，将直接影响磋商供应商的评分。</w:t>
      </w:r>
      <w:r>
        <w:rPr>
          <w:rFonts w:hint="eastAsia" w:ascii="宋体" w:hAnsi="宋体" w:cs="宋体"/>
          <w:color w:val="000000"/>
          <w:sz w:val="24"/>
          <w:highlight w:val="none"/>
        </w:rPr>
      </w:r>
      <w:r/>
    </w:p>
    <w:p>
      <w:pPr>
        <w:pStyle w:val="1016"/>
        <w:ind w:right="-16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（二）电子化要求：</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本项目采用电子响应文件，供应商按照采购文件要求制作上传电子响应文件，供应商无需提供纸质响应文件。</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1、电子投标准备：</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2、磋商响应文件编制要求：</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本项目采用电子招投标形式，请供应商按照《苏采云系统供应商操作手册》进行制作、上传电子响应文件。</w:t>
      </w:r>
      <w:r>
        <w:rPr>
          <w:rFonts w:hint="eastAsia" w:ascii="宋体" w:hAnsi="宋体" w:cs="宋体"/>
          <w:b/>
          <w:color w:val="000000"/>
          <w:sz w:val="24"/>
          <w:highlight w:val="none"/>
        </w:rPr>
        <w:t xml:space="preserve">电子响应文件制作完成后请于响应文件递交截止时间前成功上传至“苏采云”系统，否则视为放弃参加该采购项目。</w:t>
      </w:r>
      <w:r>
        <w:rPr>
          <w:rFonts w:hint="eastAsia" w:ascii="宋体" w:hAnsi="宋体" w:cs="宋体"/>
          <w:color w:val="000000"/>
          <w:sz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3、响应文件提交：</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（1）地点：“苏采云”系统（网址：http://jszfcg.jsczt.cn/）。响应文件网上递交，不需要现场参加采购活动，无需提供纸质响应文件。</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4、开启：</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（1）地点：“苏采云”系统（网址：http://jszfcg.jsczt.cn/）</w:t>
      </w:r>
      <w:r>
        <w:rPr>
          <w:rFonts w:hint="eastAsia" w:ascii="宋体" w:hAnsi="宋体" w:cs="宋体"/>
          <w:color w:val="000000"/>
          <w:sz w:val="24"/>
          <w:highlight w:val="none"/>
        </w:rPr>
      </w:r>
      <w:r/>
    </w:p>
    <w:p>
      <w:pPr>
        <w:pStyle w:val="1016"/>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color w:val="000000"/>
          <w:sz w:val="24"/>
          <w:highlight w:val="none"/>
        </w:rPr>
      </w:r>
      <w:r/>
    </w:p>
    <w:p>
      <w:pPr>
        <w:pStyle w:val="1016"/>
        <w:ind w:right="-161"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color w:val="000000"/>
          <w:sz w:val="24"/>
          <w:highlight w:val="none"/>
        </w:rPr>
      </w:r>
      <w:r/>
    </w:p>
    <w:p>
      <w:pPr>
        <w:pStyle w:val="1016"/>
        <w:spacing w:line="360" w:lineRule="auto"/>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六、磋商程序</w:t>
      </w:r>
      <w:r>
        <w:rPr>
          <w:rFonts w:hint="eastAsia" w:ascii="宋体" w:hAnsi="宋体" w:cs="宋体"/>
          <w:b/>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1、采购代理机构按本须知规定的时间、地点主持磋商采购活动。</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2、供应商通过“苏采云”系统在线参与磋商活动。供应商应当按照《苏采云系统供应商操作手册》规定在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3、在磋商响应文件网上递交截止时间止成功解密的磋商供应商少于三家，则本次采购失败。</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4、由磋商小组审查供应商解密的响应文件。</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6、磋商小组要求供应商澄清、说明或者更正响应文件应当以书面形式做出。供应商的澄清、说明或者更正应当由其单位加盖电子公章。</w:t>
      </w:r>
      <w:r>
        <w:rPr>
          <w:rFonts w:hint="eastAsia" w:ascii="宋体" w:hAnsi="宋体" w:cs="宋体"/>
          <w:color w:val="000000"/>
          <w:sz w:val="24"/>
          <w:highlight w:val="none"/>
        </w:rPr>
      </w:r>
      <w:r/>
    </w:p>
    <w:p>
      <w:pPr>
        <w:pStyle w:val="101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sz w:val="24"/>
          <w:highlight w:val="none"/>
        </w:rPr>
      </w:r>
      <w:r/>
    </w:p>
    <w:p>
      <w:pPr>
        <w:pStyle w:val="1016"/>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highlight w:val="none"/>
        </w:rPr>
        <w:t xml:space="preserve">磋商小组通过“苏采云”系统向供应商发布“磋商函”，供应商应当按照要求在“苏采云”系统提交“磋商响应函”并加盖CA电子章。</w:t>
      </w:r>
      <w:r>
        <w:rPr>
          <w:rFonts w:hint="eastAsia" w:ascii="宋体" w:hAnsi="宋体" w:cs="宋体"/>
          <w:b/>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章。</w:t>
      </w:r>
      <w:r>
        <w:rPr>
          <w:rFonts w:hint="eastAsia" w:ascii="宋体" w:hAnsi="宋体" w:cs="宋体"/>
          <w:color w:val="000000"/>
          <w:sz w:val="24"/>
          <w:highlight w:val="none"/>
        </w:rPr>
      </w:r>
      <w:r/>
    </w:p>
    <w:p>
      <w:pPr>
        <w:pStyle w:val="101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000000"/>
          <w:sz w:val="24"/>
          <w:highlight w:val="none"/>
        </w:rPr>
      </w:r>
      <w:r/>
    </w:p>
    <w:p>
      <w:pPr>
        <w:pStyle w:val="101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highlight w:val="none"/>
        </w:rPr>
      </w:r>
      <w:r/>
    </w:p>
    <w:p>
      <w:pPr>
        <w:pStyle w:val="101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已提交响应文件的供应商，在提交最后报价之前，可以根据磋商情况退出磋商，并在“苏采云”系统中提交“退出磋商函”并加盖CA电子章。</w:t>
      </w:r>
      <w:r>
        <w:rPr>
          <w:rFonts w:hint="eastAsia" w:ascii="宋体" w:hAnsi="宋体" w:cs="宋体"/>
          <w:b/>
          <w:color w:val="000000"/>
          <w:sz w:val="24"/>
          <w:highlight w:val="none"/>
        </w:rPr>
      </w:r>
      <w:r/>
    </w:p>
    <w:p>
      <w:pPr>
        <w:pStyle w:val="101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*进入项目评审流程后，建议各供应商法定代表人或授权代理人始终保持通讯顺畅，时刻关注不见面开标大厅，不离开不见面开标大厅。</w:t>
      </w:r>
      <w:r>
        <w:rPr>
          <w:rFonts w:hint="eastAsia" w:ascii="宋体" w:hAnsi="宋体" w:cs="宋体"/>
          <w:b/>
          <w:color w:val="000000"/>
          <w:sz w:val="24"/>
          <w:highlight w:val="none"/>
        </w:rPr>
      </w:r>
      <w:r/>
    </w:p>
    <w:p>
      <w:pPr>
        <w:pStyle w:val="1016"/>
        <w:ind w:firstLine="420"/>
        <w:jc w:val="both"/>
        <w:pageBreakBefore w:val="0"/>
        <w:spacing w:beforeAutospacing="0" w:afterAutospacing="0" w:line="360" w:lineRule="auto"/>
        <w:shd w:val="clear" w:color="auto" w:fill="auto"/>
        <w:widowControl w:val="off"/>
        <w:rPr>
          <w:rFonts w:hint="eastAsia" w:ascii="宋体" w:hAnsi="宋体" w:eastAsia="宋体" w:cs="宋体"/>
          <w:b/>
          <w:color w:val="000000"/>
          <w:sz w:val="24"/>
          <w:szCs w:val="24"/>
          <w:highlight w:val="none"/>
          <w:lang w:val="en-US" w:eastAsia="zh-CN" w:bidi="ar-SA"/>
        </w:rPr>
      </w:pP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lang w:val="en-US" w:eastAsia="zh-CN"/>
        </w:rPr>
        <w:t xml:space="preserve">11、</w:t>
      </w:r>
      <w:r>
        <w:rPr>
          <w:rFonts w:hint="eastAsia" w:ascii="宋体" w:hAnsi="宋体" w:eastAsia="宋体" w:cs="宋体"/>
          <w:b/>
          <w:color w:val="000000"/>
          <w:sz w:val="24"/>
          <w:szCs w:val="24"/>
          <w:highlight w:val="none"/>
          <w:lang w:val="en-US" w:eastAsia="zh-CN" w:bidi="ar-SA"/>
        </w:rPr>
        <w:t xml:space="preserve">异常低价投标(响应)审查</w:t>
      </w:r>
      <w:r>
        <w:rPr>
          <w:rFonts w:hint="eastAsia" w:ascii="宋体" w:hAnsi="宋体" w:eastAsia="宋体" w:cs="宋体"/>
          <w:b/>
          <w:color w:val="000000"/>
          <w:sz w:val="24"/>
          <w:szCs w:val="24"/>
          <w:highlight w:val="none"/>
          <w:lang w:val="en-US" w:eastAsia="zh-CN" w:bidi="ar-SA"/>
        </w:rPr>
      </w:r>
      <w:r/>
    </w:p>
    <w:p>
      <w:pPr>
        <w:pStyle w:val="1016"/>
        <w:ind w:firstLine="482"/>
        <w:jc w:val="left"/>
        <w:pageBreakBefore w:val="0"/>
        <w:spacing w:beforeAutospacing="0" w:afterAutospacing="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根据财政部《关于推动解决政府采购异常低价问题的通知》（财库〔2026〕2号）的通知，评审过程中出现下列情形之一的，评审委员会应当启动异常低价投标（响应）审查程序： </w:t>
      </w:r>
      <w:r>
        <w:rPr>
          <w:rFonts w:hint="eastAsia" w:ascii="宋体" w:hAnsi="宋体" w:eastAsia="宋体" w:cs="宋体"/>
          <w:b/>
          <w:bCs w:val="0"/>
          <w:color w:val="000000"/>
          <w:sz w:val="24"/>
          <w:szCs w:val="24"/>
          <w:highlight w:val="none"/>
          <w:lang w:val="en-US" w:eastAsia="zh-CN" w:bidi="ar-SA"/>
        </w:rPr>
      </w:r>
      <w:r/>
    </w:p>
    <w:p>
      <w:pPr>
        <w:pStyle w:val="1016"/>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color w:val="000000"/>
          <w:sz w:val="24"/>
          <w:szCs w:val="24"/>
          <w:highlight w:val="none"/>
          <w:lang w:val="en-US" w:eastAsia="zh-CN" w:bidi="ar-SA"/>
        </w:rPr>
      </w:r>
      <w:r/>
    </w:p>
    <w:p>
      <w:pPr>
        <w:pStyle w:val="1016"/>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color w:val="000000"/>
          <w:sz w:val="24"/>
          <w:szCs w:val="24"/>
          <w:highlight w:val="none"/>
          <w:lang w:val="en-US" w:eastAsia="zh-CN" w:bidi="ar-SA"/>
        </w:rPr>
      </w:r>
      <w:r/>
    </w:p>
    <w:p>
      <w:pPr>
        <w:pStyle w:val="1016"/>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color w:val="000000"/>
          <w:sz w:val="24"/>
          <w:szCs w:val="24"/>
          <w:highlight w:val="none"/>
          <w:lang w:val="en-US" w:eastAsia="zh-CN" w:bidi="ar-SA"/>
        </w:rPr>
      </w:r>
      <w:r/>
    </w:p>
    <w:p>
      <w:pPr>
        <w:pStyle w:val="1016"/>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val="0"/>
          <w:bCs/>
          <w:color w:val="000000"/>
          <w:sz w:val="24"/>
          <w:szCs w:val="24"/>
          <w:highlight w:val="none"/>
          <w:lang w:val="en-US" w:eastAsia="zh-CN" w:bidi="ar-SA"/>
        </w:rPr>
      </w:r>
      <w:r/>
    </w:p>
    <w:p>
      <w:pPr>
        <w:pStyle w:val="1016"/>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启动异常低价投标（响应）审查后，属于上述4项情形的，评审委员会应当要求相关供应商在评审现场</w:t>
      </w:r>
      <w:r>
        <w:rPr>
          <w:rFonts w:hint="eastAsia" w:ascii="宋体" w:hAnsi="宋体" w:eastAsia="宋体" w:cs="宋体"/>
          <w:b/>
          <w:bCs w:val="0"/>
          <w:color w:val="000000"/>
          <w:sz w:val="24"/>
          <w:szCs w:val="24"/>
          <w:highlight w:val="none"/>
          <w:lang w:val="en-US" w:eastAsia="zh-CN" w:bidi="ar-SA"/>
        </w:rPr>
        <w:t xml:space="preserve">30分钟内</w:t>
      </w:r>
      <w:r>
        <w:rPr>
          <w:rFonts w:hint="eastAsia" w:ascii="宋体" w:hAnsi="宋体" w:eastAsia="宋体" w:cs="宋体"/>
          <w:b w:val="0"/>
          <w:bCs/>
          <w:color w:val="000000"/>
          <w:sz w:val="24"/>
          <w:szCs w:val="24"/>
          <w:highlight w:val="none"/>
          <w:lang w:val="en-US" w:eastAsia="zh-CN" w:bidi="ar-SA"/>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 w:val="0"/>
          <w:bCs/>
          <w:color w:val="000000"/>
          <w:sz w:val="24"/>
          <w:szCs w:val="24"/>
          <w:highlight w:val="none"/>
          <w:lang w:val="en-US" w:eastAsia="zh-CN" w:bidi="ar-SA"/>
        </w:rPr>
      </w:r>
      <w:r/>
    </w:p>
    <w:p>
      <w:pPr>
        <w:pStyle w:val="1016"/>
        <w:ind w:firstLine="482"/>
        <w:jc w:val="left"/>
        <w:pageBreakBefore w:val="0"/>
        <w:spacing w:beforeAutospacing="0" w:afterAutospacing="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4"/>
          <w:highlight w:val="none"/>
          <w:lang w:val="en-US" w:eastAsia="zh-CN" w:bidi="ar-SA"/>
        </w:rPr>
      </w:r>
      <w:r/>
    </w:p>
    <w:p>
      <w:pPr>
        <w:pStyle w:val="1072"/>
        <w:rPr>
          <w:rFonts w:eastAsia="宋体"/>
          <w:lang w:val="en-US" w:eastAsia="zh-CN"/>
        </w:rPr>
      </w:pPr>
      <w:r>
        <w:rPr>
          <w:rFonts w:hint="eastAsia" w:ascii="宋体" w:hAnsi="宋体" w:eastAsia="宋体" w:cs="宋体"/>
          <w:b w:val="0"/>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eastAsia="宋体"/>
          <w:lang w:val="en-US" w:eastAsia="zh-CN"/>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、磋商小组根据磋商成交原则确定成交供应商，并将结果通知所有参加磋商的供应商。</w:t>
      </w:r>
      <w:r>
        <w:rPr>
          <w:rFonts w:hint="eastAsia" w:ascii="宋体" w:hAnsi="宋体" w:cs="宋体"/>
          <w:color w:val="000000"/>
          <w:sz w:val="24"/>
          <w:highlight w:val="none"/>
        </w:rPr>
      </w:r>
      <w:r/>
    </w:p>
    <w:p>
      <w:pPr>
        <w:pStyle w:val="1016"/>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、如磋商过程中出现本采购文件未尽事宜，由磋商小组根据政府采购有关法律、法规讨论决定。</w:t>
      </w:r>
      <w:r>
        <w:rPr>
          <w:rFonts w:hint="eastAsia" w:ascii="宋体" w:hAnsi="宋体" w:cs="宋体"/>
          <w:b/>
          <w:color w:val="000000"/>
          <w:sz w:val="24"/>
          <w:highlight w:val="none"/>
        </w:rPr>
      </w:r>
      <w:r/>
    </w:p>
    <w:p>
      <w:pPr>
        <w:pStyle w:val="1036"/>
        <w:ind w:left="0" w:right="-153" w:firstLine="0"/>
        <w:rPr>
          <w:rFonts w:ascii="宋体" w:hAnsi="宋体" w:eastAsia="宋体" w:cs="宋体"/>
          <w:b/>
          <w:color w:val="000000"/>
          <w:sz w:val="24"/>
          <w:szCs w:val="24"/>
          <w:highlight w:val="none"/>
        </w:rPr>
        <w:outlineLvl w:val="0"/>
      </w:pPr>
      <w:r>
        <w:rPr>
          <w:rFonts w:ascii="宋体" w:hAnsi="宋体" w:eastAsia="宋体" w:cs="宋体"/>
          <w:b/>
          <w:color w:val="000000"/>
          <w:sz w:val="24"/>
          <w:szCs w:val="24"/>
          <w:highlight w:val="none"/>
        </w:rPr>
        <w:t xml:space="preserve">七、综合说明</w:t>
      </w:r>
      <w:r>
        <w:rPr>
          <w:rFonts w:ascii="宋体" w:hAnsi="宋体" w:eastAsia="宋体" w:cs="宋体"/>
          <w:b/>
          <w:color w:val="000000"/>
          <w:sz w:val="24"/>
          <w:szCs w:val="24"/>
          <w:highlight w:val="none"/>
        </w:rPr>
      </w:r>
      <w:r/>
    </w:p>
    <w:p>
      <w:pPr>
        <w:pStyle w:val="1016"/>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rPr>
          <w:rFonts w:hint="eastAsia" w:ascii="宋体" w:hAnsi="宋体" w:cs="宋体"/>
          <w:bCs/>
          <w:color w:val="000000"/>
          <w:sz w:val="24"/>
          <w:highlight w:val="none"/>
        </w:rPr>
      </w:r>
      <w:r/>
    </w:p>
    <w:p>
      <w:pPr>
        <w:pStyle w:val="1016"/>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2、本项目合同部分或全部不可转包，如发现成交单位私自转包即刻取消其成交供应商资格。</w:t>
      </w:r>
      <w:r>
        <w:rPr>
          <w:rFonts w:hint="eastAsia" w:ascii="宋体" w:hAnsi="宋体" w:cs="宋体"/>
          <w:bCs/>
          <w:color w:val="000000"/>
          <w:sz w:val="24"/>
          <w:highlight w:val="none"/>
        </w:rPr>
      </w:r>
      <w:r/>
    </w:p>
    <w:p>
      <w:pPr>
        <w:pStyle w:val="1016"/>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3、磋商保证金：无。</w:t>
      </w:r>
      <w:r>
        <w:rPr>
          <w:rFonts w:hint="eastAsia" w:ascii="宋体" w:hAnsi="宋体" w:cs="宋体"/>
          <w:bCs/>
          <w:color w:val="000000"/>
          <w:sz w:val="24"/>
          <w:highlight w:val="none"/>
        </w:rPr>
      </w:r>
      <w:r/>
    </w:p>
    <w:p>
      <w:pPr>
        <w:pStyle w:val="1016"/>
        <w:ind w:right="-153"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4、成交服务费：详见前附表。</w:t>
      </w:r>
      <w:r>
        <w:rPr>
          <w:rFonts w:hint="eastAsia" w:ascii="宋体" w:hAnsi="宋体" w:cs="宋体"/>
          <w:bCs/>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5、确定出成交单位后，采购代理机构在法定时间内向成交单位发出成交通知书。成交通知书将成为合同的组成部分。</w:t>
      </w:r>
      <w:r>
        <w:rPr>
          <w:rFonts w:hint="eastAsia" w:ascii="宋体" w:hAnsi="宋体" w:cs="宋体"/>
          <w:b/>
          <w:color w:val="000000"/>
          <w:sz w:val="24"/>
          <w:highlight w:val="none"/>
        </w:rPr>
        <w:t xml:space="preserve">请成交单位在成交结果公告届满之日起30日内,使用CA证书登录“苏采云”系统及时下载成交通知书。</w:t>
      </w:r>
      <w:r>
        <w:rPr>
          <w:rFonts w:hint="eastAsia" w:ascii="宋体" w:hAnsi="宋体" w:cs="宋体"/>
          <w:color w:val="000000"/>
          <w:sz w:val="24"/>
          <w:highlight w:val="none"/>
        </w:rPr>
      </w:r>
      <w:r/>
    </w:p>
    <w:p>
      <w:pPr>
        <w:pStyle w:val="1016"/>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6、磋商说明： </w:t>
      </w:r>
      <w:r>
        <w:rPr>
          <w:rFonts w:hint="eastAsia" w:ascii="宋体" w:hAnsi="宋体" w:cs="宋体"/>
          <w:bCs/>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（1）不符合供应商资格要求的响应文件将被拒绝；</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（2）最终报价超过最高限价的，不能成交；</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（3）不实质性响应磋商文件的不能成交；</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（4）实质性响应磋商文件不满三家或进入二次报价的不满三家或二次报价在最高限价内不满三家的，磋商采购失败。</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（5）最终合同单价按最终总报价同比例下（上）浮。</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信用查询：在响应文件提交（上传）截止时间，供应商完成解密后，采购代理机构工作人员下载打印全部供应商的《供应商信用记录搜索结果》（以下简称《搜索结果》），并将《搜索结果》递交给磋商小组。</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磋商小组应根据《搜索结果》对供应商的不良信用记录逐项甄别确认。按照《中华人民共和国政府采购法》第二十二条规定，</w:t>
      </w:r>
      <w:r>
        <w:rPr>
          <w:rFonts w:hint="eastAsia" w:ascii="宋体" w:hAnsi="宋体" w:cs="宋体"/>
          <w:b/>
          <w:bCs/>
          <w:color w:val="000000"/>
          <w:sz w:val="24"/>
          <w:highlight w:val="none"/>
        </w:rPr>
        <w:t xml:space="preserve">下列信用记录属于应依法拒绝供应商参加政府采购的失信信息，存在此类失信信息的供应商的响应文件按无效处理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（二）财政部门与法院、工商、税务等部门联合惩戒的失信信息，包括：</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cs="宋体"/>
          <w:color w:val="000000"/>
          <w:sz w:val="24"/>
          <w:highlight w:val="none"/>
        </w:rPr>
      </w:r>
      <w:r/>
    </w:p>
    <w:p>
      <w:pPr>
        <w:pStyle w:val="1016"/>
        <w:ind w:right="-161"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8、相关政策（如涉及）</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（1）根据《关于调整优化节能产品、环境标志产品政府采购执行机制的通知》（财库</w:t>
      </w:r>
      <w:r>
        <w:rPr>
          <w:rFonts w:hint="eastAsia" w:ascii="宋体" w:hAnsi="宋体" w:cs="宋体"/>
          <w:color w:val="000000"/>
          <w:sz w:val="24"/>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cs="宋体"/>
          <w:color w:val="000000"/>
          <w:sz w:val="24"/>
          <w:highlight w:val="none"/>
        </w:rPr>
      </w:r>
      <w:r/>
    </w:p>
    <w:p>
      <w:pPr>
        <w:pStyle w:val="101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（3）促进残疾人就业政策</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根据《关于贯彻执行绿色采购、促进残疾人就业和支持监狱企业发展有关</w:t>
      </w:r>
      <w:r>
        <w:rPr>
          <w:rFonts w:hint="eastAsia" w:ascii="宋体" w:hAnsi="宋体" w:cs="宋体"/>
          <w:color w:val="000000"/>
          <w:sz w:val="24"/>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（4）支持监狱企业发展政策</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（5）针对中小微企业的评审：</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3）本项目属于专门面向中小微企业采购的项目。</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4）依据《政府采购促进中小企业发展管理办法》及本项目采购文件规定获得政府采购合同的中小微企业不得将合同分包给大型企业。 </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b/>
          <w:bCs/>
          <w:color w:val="000000"/>
          <w:sz w:val="24"/>
          <w:highlight w:val="none"/>
        </w:rPr>
        <w:t xml:space="preserve">根据《政府采购促进中小企业发展管理办法》（财库〔2020〕46号）及《中小企业划型标准规定》（工信部联企业〔2011〕300号）</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本项目采购标的对应的中小企业划分标准所属行业为：建筑业。</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color w:val="000000"/>
          <w:sz w:val="24"/>
          <w:highlight w:val="none"/>
        </w:rPr>
        <w:t xml:space="preserve">服务类项目中供应商若使用退休人员，将不享受相关扶持政策。</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8）若供应商提供的《中小企业声明函》为虚假声明则视同提供虚假材料，按政府采购相关规定处理并报由政府监管部门给予行政处罚。</w:t>
      </w:r>
      <w:r>
        <w:rPr>
          <w:rFonts w:hint="eastAsia" w:ascii="宋体" w:hAnsi="宋体" w:cs="宋体"/>
          <w:color w:val="000000"/>
          <w:sz w:val="24"/>
          <w:highlight w:val="none"/>
        </w:rPr>
      </w:r>
      <w:r/>
    </w:p>
    <w:p>
      <w:pPr>
        <w:pStyle w:val="101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11、凡涉及磋商采购文件的补充说明和修改，均以苏州市政府采购网上公示的补充通知为准。</w:t>
      </w:r>
      <w:r>
        <w:rPr>
          <w:rFonts w:hint="eastAsia" w:ascii="宋体" w:hAnsi="宋体" w:cs="宋体"/>
          <w:color w:val="000000"/>
          <w:sz w:val="24"/>
          <w:highlight w:val="none"/>
        </w:rPr>
      </w:r>
      <w:r/>
    </w:p>
    <w:p>
      <w:pPr>
        <w:pStyle w:val="1110"/>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7"/>
        <w:jc w:val="center"/>
        <w:spacing w:line="360" w:lineRule="auto"/>
        <w:rPr>
          <w:rFonts w:hint="eastAsia" w:ascii="宋体" w:hAnsi="宋体" w:cs="宋体"/>
          <w:color w:val="000000"/>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color w:val="000000"/>
          <w:sz w:val="24"/>
          <w:highlight w:val="none"/>
        </w:rPr>
      </w:r>
      <w:r/>
    </w:p>
    <w:p>
      <w:pPr>
        <w:pStyle w:val="1017"/>
        <w:jc w:val="center"/>
        <w:rPr>
          <w:rFonts w:hint="eastAsia" w:ascii="宋体" w:hAnsi="宋体" w:cs="宋体"/>
          <w:color w:val="000000"/>
          <w:sz w:val="24"/>
          <w:highlight w:val="none"/>
        </w:rPr>
      </w:pPr>
      <w:r>
        <w:rPr>
          <w:rFonts w:hint="eastAsia" w:ascii="宋体" w:hAnsi="宋体" w:cs="宋体"/>
          <w:color w:val="000000"/>
          <w:sz w:val="24"/>
          <w:highlight w:val="none"/>
        </w:rPr>
        <w:t xml:space="preserve">三、评审方法及评分标准</w:t>
      </w:r>
      <w:r>
        <w:rPr>
          <w:rFonts w:hint="eastAsia" w:ascii="宋体" w:hAnsi="宋体" w:cs="宋体"/>
          <w:color w:val="000000"/>
          <w:sz w:val="24"/>
          <w:highlight w:val="none"/>
        </w:rPr>
      </w:r>
      <w:r/>
    </w:p>
    <w:p>
      <w:pPr>
        <w:pStyle w:val="1016"/>
        <w:spacing w:line="360" w:lineRule="auto"/>
        <w:tabs>
          <w:tab w:val="left" w:pos="287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一、评审方法</w:t>
      </w:r>
      <w:r>
        <w:rPr>
          <w:rFonts w:hint="eastAsia" w:ascii="宋体" w:hAnsi="宋体" w:cs="宋体"/>
          <w:b/>
          <w:bCs/>
          <w:color w:val="000000"/>
          <w:sz w:val="24"/>
          <w:highlight w:val="none"/>
        </w:rPr>
      </w:r>
      <w:r/>
    </w:p>
    <w:p>
      <w:pPr>
        <w:pStyle w:val="1016"/>
        <w:ind w:firstLine="420"/>
        <w:spacing w:line="360" w:lineRule="auto"/>
        <w:tabs>
          <w:tab w:val="left" w:pos="287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hint="eastAsia" w:ascii="宋体" w:hAnsi="宋体" w:cs="宋体"/>
          <w:color w:val="000000"/>
          <w:sz w:val="24"/>
          <w:highlight w:val="none"/>
        </w:rPr>
      </w:r>
      <w:r/>
    </w:p>
    <w:p>
      <w:pPr>
        <w:pStyle w:val="101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2、磋商小组各成员独立对每个进入打分程序的有效响应单位的响应文件以打分的形式进行评审和评价。 </w:t>
      </w:r>
      <w:r>
        <w:rPr>
          <w:rFonts w:hint="eastAsia" w:ascii="宋体" w:hAnsi="宋体" w:cs="宋体"/>
          <w:color w:val="000000"/>
          <w:sz w:val="24"/>
          <w:highlight w:val="none"/>
        </w:rPr>
      </w:r>
      <w:r/>
    </w:p>
    <w:p>
      <w:pPr>
        <w:pStyle w:val="101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3、对评委的评分(除价格分外)进行统计汇总，直接算术平均计算得分，计算出每个响应单位的得分（四舍五入保留两位小数），加上价格得分即为每个响应单位的综合得分。 </w:t>
      </w:r>
      <w:r>
        <w:rPr>
          <w:rFonts w:hint="eastAsia" w:ascii="宋体" w:hAnsi="宋体" w:cs="宋体"/>
          <w:color w:val="000000"/>
          <w:sz w:val="24"/>
          <w:highlight w:val="none"/>
        </w:rPr>
      </w:r>
      <w:r/>
    </w:p>
    <w:p>
      <w:pPr>
        <w:pStyle w:val="101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4、如出现评标总得分最高的响应单位有两个或两个以上的，以实际投标报价较低者优先作为成交单位，如果实际投标报价也相同的，则由评标委员会组织以抽签方式确定成交单位。 </w:t>
      </w:r>
      <w:r>
        <w:rPr>
          <w:rFonts w:hint="eastAsia" w:ascii="宋体" w:hAnsi="宋体" w:cs="宋体"/>
          <w:color w:val="000000"/>
          <w:sz w:val="24"/>
          <w:highlight w:val="none"/>
        </w:rPr>
      </w:r>
      <w:r/>
    </w:p>
    <w:p>
      <w:pPr>
        <w:pStyle w:val="1016"/>
        <w:spacing w:line="360" w:lineRule="auto"/>
        <w:rPr>
          <w:rStyle w:val="1124"/>
          <w:rFonts w:hint="eastAsia" w:ascii="宋体" w:hAnsi="宋体" w:cs="宋体"/>
          <w:b/>
          <w:color w:val="000000"/>
          <w:sz w:val="24"/>
          <w:highlight w:val="none"/>
        </w:rPr>
      </w:pPr>
      <w:r>
        <w:rPr>
          <w:rStyle w:val="1124"/>
          <w:rFonts w:hint="eastAsia" w:ascii="宋体" w:hAnsi="宋体" w:cs="宋体"/>
          <w:b/>
          <w:color w:val="000000"/>
          <w:sz w:val="24"/>
          <w:highlight w:val="none"/>
        </w:rPr>
        <w:t xml:space="preserve">二、评分标准</w:t>
      </w:r>
      <w:r>
        <w:rPr>
          <w:rStyle w:val="1124"/>
          <w:rFonts w:hint="eastAsia" w:ascii="宋体" w:hAnsi="宋体" w:cs="宋体"/>
          <w:b/>
          <w:color w:val="000000"/>
          <w:sz w:val="24"/>
          <w:highlight w:val="none"/>
        </w:rPr>
      </w:r>
      <w:r/>
    </w:p>
    <w:p>
      <w:pPr>
        <w:pStyle w:val="1016"/>
        <w:ind w:left="0" w:firstLine="482"/>
        <w:keepLines w:val="0"/>
        <w:keepNext w:val="0"/>
        <w:pageBreakBefore w:val="0"/>
        <w:spacing w:line="360" w:lineRule="auto"/>
        <w:widowControl w:val="off"/>
        <w:rPr>
          <w:rFonts w:ascii="宋体" w:hAnsi="宋体" w:eastAsia="宋体" w:cs="Times New Roman"/>
          <w:b/>
          <w:bCs/>
          <w:color w:val="000000"/>
          <w:sz w:val="24"/>
          <w:highlight w:val="none"/>
        </w:rPr>
      </w:pPr>
      <w:r>
        <w:rPr>
          <w:rFonts w:ascii="宋体" w:hAnsi="宋体" w:eastAsia="宋体" w:cs="Times New Roman"/>
          <w:b/>
          <w:bCs/>
          <w:color w:val="000000"/>
          <w:sz w:val="24"/>
          <w:highlight w:val="none"/>
        </w:rPr>
        <w:t xml:space="preserve">（一）价格基准分（10</w:t>
      </w:r>
      <w:r>
        <w:rPr>
          <w:rFonts w:ascii="宋体" w:hAnsi="宋体" w:eastAsia="宋体" w:cs="Times New Roman"/>
          <w:b/>
          <w:bCs/>
          <w:color w:val="000000"/>
          <w:sz w:val="24"/>
          <w:highlight w:val="none"/>
        </w:rPr>
        <w:t xml:space="preserve">分）</w:t>
      </w:r>
      <w:r>
        <w:rPr>
          <w:rFonts w:ascii="宋体" w:hAnsi="宋体" w:eastAsia="宋体" w:cs="Times New Roman"/>
          <w:b/>
          <w:bCs/>
          <w:color w:val="000000"/>
          <w:sz w:val="24"/>
          <w:highlight w:val="none"/>
        </w:rPr>
      </w:r>
      <w:r/>
    </w:p>
    <w:p>
      <w:pPr>
        <w:pStyle w:val="1016"/>
        <w:ind w:left="0"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第一步：磋商报价低于或等于财政预算价格的，为有效磋商报价。超财政预算的磋商报价文件为未实质性响应文件，不参与评审。</w:t>
      </w:r>
      <w:r>
        <w:rPr>
          <w:rFonts w:hint="eastAsia" w:ascii="宋体" w:hAnsi="宋体" w:eastAsia="宋体" w:cs="Times New Roman"/>
          <w:color w:val="000000"/>
          <w:sz w:val="24"/>
          <w:highlight w:val="none"/>
        </w:rPr>
      </w:r>
      <w:r/>
    </w:p>
    <w:p>
      <w:pPr>
        <w:pStyle w:val="1016"/>
        <w:ind w:left="0"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第二步：在所有有效磋商报价中满足采购文件要求，且磋商价格最低的磋商报价为评标基准价，其价格分为</w:t>
      </w:r>
      <w:r>
        <w:rPr>
          <w:rFonts w:hint="eastAsia" w:ascii="宋体" w:hAnsi="宋体" w:eastAsia="宋体" w:cs="Times New Roman"/>
          <w:color w:val="000000"/>
          <w:sz w:val="24"/>
          <w:highlight w:val="none"/>
          <w:lang w:val="en-US" w:eastAsia="zh-CN"/>
        </w:rPr>
        <w:t xml:space="preserve">10</w:t>
      </w:r>
      <w:r>
        <w:rPr>
          <w:rFonts w:hint="eastAsia" w:ascii="宋体" w:hAnsi="宋体" w:eastAsia="宋体" w:cs="Times New Roman"/>
          <w:color w:val="000000"/>
          <w:sz w:val="24"/>
          <w:highlight w:val="none"/>
        </w:rPr>
        <w:t xml:space="preserve">分，其他磋商供应商的价格分按照下列公式计算（计算结果四舍五入保留两位小数）。</w:t>
      </w:r>
      <w:r>
        <w:rPr>
          <w:rFonts w:hint="eastAsia" w:ascii="宋体" w:hAnsi="宋体" w:eastAsia="宋体" w:cs="Times New Roman"/>
          <w:color w:val="000000"/>
          <w:sz w:val="24"/>
          <w:highlight w:val="none"/>
        </w:rPr>
      </w:r>
      <w:r/>
    </w:p>
    <w:p>
      <w:pPr>
        <w:pStyle w:val="1016"/>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磋商报价得分＝（评标基准价/磋商报价）×</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%×100。</w:t>
      </w:r>
      <w:r>
        <w:rPr>
          <w:rFonts w:hint="eastAsia" w:ascii="宋体" w:hAnsi="宋体" w:eastAsia="宋体" w:cs="宋体"/>
          <w:color w:val="000000"/>
          <w:sz w:val="24"/>
          <w:highlight w:val="none"/>
        </w:rPr>
      </w:r>
      <w:r/>
    </w:p>
    <w:p>
      <w:pPr>
        <w:pStyle w:val="1016"/>
        <w:ind w:left="0" w:firstLine="482"/>
        <w:keepLines w:val="0"/>
        <w:keepNext w:val="0"/>
        <w:pageBreakBefore w:val="0"/>
        <w:spacing w:line="360" w:lineRule="auto"/>
        <w:widowControl w:val="off"/>
        <w:rPr>
          <w:rFonts w:ascii="宋体" w:hAnsi="宋体" w:eastAsia="宋体" w:cs="宋体"/>
          <w:b/>
          <w:bCs w:val="0"/>
          <w:color w:val="000000"/>
          <w:sz w:val="24"/>
          <w:szCs w:val="24"/>
          <w:highlight w:val="none"/>
        </w:rPr>
      </w:pPr>
      <w:r>
        <w:rPr>
          <w:rFonts w:ascii="宋体" w:hAnsi="宋体" w:eastAsia="宋体" w:cs="宋体"/>
          <w:b/>
          <w:bCs w:val="0"/>
          <w:color w:val="000000"/>
          <w:sz w:val="24"/>
          <w:szCs w:val="24"/>
          <w:highlight w:val="none"/>
        </w:rPr>
        <w:t xml:space="preserve">（二）施工组织设计比较（62分）</w:t>
      </w:r>
      <w:r>
        <w:rPr>
          <w:rFonts w:ascii="宋体" w:hAnsi="宋体" w:eastAsia="宋体" w:cs="宋体"/>
          <w:b/>
          <w:bCs w:val="0"/>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根据供应商提供的整体施工方案进行评分，在实质性满足招标要求的前提下，按下列标准评分：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1、总体概述：工程概述、总体安排、及施工部署及施工段划分等健全、合理、规范、高效。（7分）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综合评定优秀，概述详细，组织机构健全，总体安排科学，方案考虑周全，有合理化建议等得7分；综合评定良好，概述较为详细，总体安排可行，方案考虑比较细致，能满足项目实施需要的得4分；综合评定一般，方案简单，基本能满足项目实施需要的得1分,不提供的不得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2、平面布置：施工现场平面布置及临时设施、临时道路等施工现场的布置科学、合理、规范、高效。（7分）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综合评定优秀，布置科学合理，描述详细，清晰准确的得7分；综合评定良好，布置比较科学合理，描述比较详细，能满足项目实施需要的得4分；综合评定一般，方案简单，描述不完整，基本能满足项目实施需要的得1分,不提供的不得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3、施工总进度计划：关于本工程施工进度计划的描述，以及为完成该计划所定措施科学、合理、规范、高效。（7分）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综合评定优秀，总进度计划详尽，项目实施进度、时间点、关键节点等设置清晰准确的得7分；综合评定良好，总进度计划较为详尽，项目实施进度、时间点、关键点等设置比较准确的得4分；综合评定一般，方案简单，描述不清楚，基本能满足项目实施需要的得1分,不提供的不得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4、分部、分项工程的施工方案：该工程分部分项工程的施工方案、关键施工技术、工艺及工程项目实施的重点、难点和解决方案、具体施工技术措施科学、合理、操作性强、规范、高效。（</w:t>
      </w:r>
      <w:r>
        <w:rPr>
          <w:rFonts w:hint="eastAsia" w:ascii="宋体" w:hAnsi="宋体" w:eastAsia="宋体" w:cs="宋体"/>
          <w:b w:val="0"/>
          <w:bCs/>
          <w:color w:val="000000"/>
          <w:sz w:val="24"/>
          <w:szCs w:val="24"/>
          <w:highlight w:val="none"/>
          <w:lang w:val="en-US" w:eastAsia="zh-CN"/>
        </w:rPr>
        <w:t xml:space="preserve">7</w:t>
      </w:r>
      <w:r>
        <w:rPr>
          <w:rFonts w:ascii="宋体" w:hAnsi="宋体" w:eastAsia="宋体" w:cs="宋体"/>
          <w:b w:val="0"/>
          <w:bCs/>
          <w:color w:val="000000"/>
          <w:sz w:val="24"/>
          <w:szCs w:val="24"/>
          <w:highlight w:val="none"/>
        </w:rPr>
        <w:t xml:space="preserve">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综合评定优秀，分项施工方案、关键施工技术、工艺及工程项目实施的重点、难点和解决方案、科学合理、操作性强、考虑周全的得</w:t>
      </w:r>
      <w:r>
        <w:rPr>
          <w:rFonts w:hint="eastAsia" w:ascii="宋体" w:hAnsi="宋体" w:eastAsia="宋体" w:cs="宋体"/>
          <w:b w:val="0"/>
          <w:bCs/>
          <w:color w:val="000000"/>
          <w:sz w:val="24"/>
          <w:szCs w:val="24"/>
          <w:highlight w:val="none"/>
          <w:lang w:val="en-US" w:eastAsia="zh-CN"/>
        </w:rPr>
        <w:t xml:space="preserve">7</w:t>
      </w:r>
      <w:r>
        <w:rPr>
          <w:rFonts w:ascii="宋体" w:hAnsi="宋体" w:eastAsia="宋体" w:cs="宋体"/>
          <w:b w:val="0"/>
          <w:bCs/>
          <w:color w:val="000000"/>
          <w:sz w:val="24"/>
          <w:szCs w:val="24"/>
          <w:highlight w:val="none"/>
        </w:rPr>
        <w:t xml:space="preserve">分；综合评定良好，分项施工方案、关键施工技术、工艺及工程项目实施的重点、难点和解决方案、比较合理、操作性较强、考虑较周全的得</w:t>
      </w:r>
      <w:r>
        <w:rPr>
          <w:rFonts w:hint="eastAsia" w:ascii="宋体" w:hAnsi="宋体" w:eastAsia="宋体" w:cs="宋体"/>
          <w:b w:val="0"/>
          <w:bCs/>
          <w:color w:val="000000"/>
          <w:sz w:val="24"/>
          <w:szCs w:val="24"/>
          <w:highlight w:val="none"/>
          <w:lang w:val="en-US" w:eastAsia="zh-CN"/>
        </w:rPr>
        <w:t xml:space="preserve">4</w:t>
      </w:r>
      <w:r>
        <w:rPr>
          <w:rFonts w:ascii="宋体" w:hAnsi="宋体" w:eastAsia="宋体" w:cs="宋体"/>
          <w:b w:val="0"/>
          <w:bCs/>
          <w:color w:val="000000"/>
          <w:sz w:val="24"/>
          <w:szCs w:val="24"/>
          <w:highlight w:val="none"/>
        </w:rPr>
        <w:t xml:space="preserve">分；综合评定一般，方案简单，操作性不强的得</w:t>
      </w:r>
      <w:r>
        <w:rPr>
          <w:rFonts w:hint="eastAsia" w:ascii="宋体" w:hAnsi="宋体" w:eastAsia="宋体" w:cs="宋体"/>
          <w:b w:val="0"/>
          <w:bCs/>
          <w:color w:val="000000"/>
          <w:sz w:val="24"/>
          <w:szCs w:val="24"/>
          <w:highlight w:val="none"/>
          <w:lang w:val="en-US" w:eastAsia="zh-CN"/>
        </w:rPr>
        <w:t xml:space="preserve">1</w:t>
      </w:r>
      <w:r>
        <w:rPr>
          <w:rFonts w:ascii="宋体" w:hAnsi="宋体" w:eastAsia="宋体" w:cs="宋体"/>
          <w:b w:val="0"/>
          <w:bCs/>
          <w:color w:val="000000"/>
          <w:sz w:val="24"/>
          <w:szCs w:val="24"/>
          <w:highlight w:val="none"/>
        </w:rPr>
        <w:t xml:space="preserve">分,不提供的不得分。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5、安全文明施工措施：该工程安全文明施工、施工现场扬尘污染防治措施及环境保护方面的措施科学、合理、操作性强、规范、高效。（7分）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综合评定优秀，措施科学合理，问题沟通和解决机制简单有效，对项目安全、环保等风险进行分析，给出应对措施，操作性强的得7分；综合评定良好，措施比较合理、操作性较强、考虑较周全、能满足项目实施需要的得4分；综合评定一般，措施简单，操作性不强的得1分,不提供的不得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6、机械设备的投入：用于该工程的机械及各种设备，及施工过程中的主要设备的使用管理等内容比较。（7分）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综合评定优秀，投入完全符合项目实际，管理制度完备、使用方案详尽的得7分；综合评定良好，投入基本符合项目实际，管理制度比较完备、使用方案</w:t>
      </w:r>
      <w:r>
        <w:rPr>
          <w:rFonts w:hint="eastAsia" w:ascii="宋体" w:hAnsi="宋体" w:eastAsia="宋体" w:cs="宋体"/>
          <w:b w:val="0"/>
          <w:bCs/>
          <w:color w:val="000000"/>
          <w:sz w:val="24"/>
          <w:szCs w:val="24"/>
          <w:highlight w:val="none"/>
          <w:lang w:val="en-US" w:eastAsia="zh-CN"/>
        </w:rPr>
        <w:t xml:space="preserve">比较</w:t>
      </w:r>
      <w:r>
        <w:rPr>
          <w:rFonts w:ascii="宋体" w:hAnsi="宋体" w:eastAsia="宋体" w:cs="宋体"/>
          <w:b w:val="0"/>
          <w:bCs/>
          <w:color w:val="000000"/>
          <w:sz w:val="24"/>
          <w:szCs w:val="24"/>
          <w:highlight w:val="none"/>
        </w:rPr>
        <w:t xml:space="preserve">清楚的得4分；综合评定一般，投入不足，基本能满足项目实施需要的得1分,不提供的不得分。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7、作业人员保障措施。（7分）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综合评定优秀，配备科学合理，方案详尽、考虑周全的得7分；综合评定良好，配备比较合理、考虑较周全、能满足项目实施需要的得4分；综合评定一般，配备简单，基本能满足项目实施需要的得1分,不提供的不得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8、特殊情况施工措施：本项目的季节性施工、已有设备、管线的加固、保护等特殊情况下的施工措施内容比较。 （</w:t>
      </w:r>
      <w:r>
        <w:rPr>
          <w:rFonts w:hint="eastAsia" w:ascii="宋体" w:hAnsi="宋体" w:eastAsia="宋体" w:cs="宋体"/>
          <w:b w:val="0"/>
          <w:bCs/>
          <w:color w:val="000000"/>
          <w:sz w:val="24"/>
          <w:szCs w:val="24"/>
          <w:highlight w:val="none"/>
          <w:lang w:val="en-US" w:eastAsia="zh-CN"/>
        </w:rPr>
        <w:t xml:space="preserve">7</w:t>
      </w:r>
      <w:r>
        <w:rPr>
          <w:rFonts w:ascii="宋体" w:hAnsi="宋体" w:eastAsia="宋体" w:cs="宋体"/>
          <w:b w:val="0"/>
          <w:bCs/>
          <w:color w:val="000000"/>
          <w:sz w:val="24"/>
          <w:szCs w:val="24"/>
          <w:highlight w:val="none"/>
        </w:rPr>
        <w:t xml:space="preserve">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综合评定优秀，措施科学合理，给出应对措施，操作性强的得</w:t>
      </w:r>
      <w:r>
        <w:rPr>
          <w:rFonts w:hint="eastAsia" w:ascii="宋体" w:hAnsi="宋体" w:eastAsia="宋体" w:cs="宋体"/>
          <w:b w:val="0"/>
          <w:bCs/>
          <w:color w:val="000000"/>
          <w:sz w:val="24"/>
          <w:szCs w:val="24"/>
          <w:highlight w:val="none"/>
          <w:lang w:val="en-US" w:eastAsia="zh-CN"/>
        </w:rPr>
        <w:t xml:space="preserve">7</w:t>
      </w:r>
      <w:r>
        <w:rPr>
          <w:rFonts w:ascii="宋体" w:hAnsi="宋体" w:eastAsia="宋体" w:cs="宋体"/>
          <w:b w:val="0"/>
          <w:bCs/>
          <w:color w:val="000000"/>
          <w:sz w:val="24"/>
          <w:szCs w:val="24"/>
          <w:highlight w:val="none"/>
        </w:rPr>
        <w:t xml:space="preserve">分；综合评定良好，措施比较合理、操作性较强、考虑较周全、能满足项目实施需要的的得4分；综合评定一般，措施简单，操作性不强的得</w:t>
      </w:r>
      <w:r>
        <w:rPr>
          <w:rFonts w:hint="eastAsia" w:ascii="宋体" w:hAnsi="宋体" w:eastAsia="宋体" w:cs="宋体"/>
          <w:b w:val="0"/>
          <w:bCs/>
          <w:color w:val="000000"/>
          <w:sz w:val="24"/>
          <w:szCs w:val="24"/>
          <w:highlight w:val="none"/>
          <w:lang w:val="en-US" w:eastAsia="zh-CN"/>
        </w:rPr>
        <w:t xml:space="preserve">1</w:t>
      </w:r>
      <w:r>
        <w:rPr>
          <w:rFonts w:ascii="宋体" w:hAnsi="宋体" w:eastAsia="宋体" w:cs="宋体"/>
          <w:b w:val="0"/>
          <w:bCs/>
          <w:color w:val="000000"/>
          <w:sz w:val="24"/>
          <w:szCs w:val="24"/>
          <w:highlight w:val="none"/>
        </w:rPr>
        <w:t xml:space="preserve">分,不提供的不得分。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9、应急预案：本项目施工过程中的重大、紧急事项应急方案比较。（6分）</w:t>
      </w:r>
      <w:r>
        <w:rPr>
          <w:rFonts w:ascii="宋体" w:hAnsi="宋体" w:eastAsia="宋体" w:cs="宋体"/>
          <w:b w:val="0"/>
          <w:bCs/>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综合评定优秀，方案措施科学合理，详尽有效，操作性强的得6分；综合评定良好，措施比较合理、操作性较强、考虑较周全、能满足项目实施需要的的得4分；综合评定一般，措施简单，操作性不强的得2分,不提供的不得分。</w:t>
      </w:r>
      <w:r>
        <w:rPr>
          <w:rFonts w:ascii="宋体" w:hAnsi="宋体" w:eastAsia="宋体" w:cs="宋体"/>
          <w:b w:val="0"/>
          <w:bCs/>
          <w:color w:val="000000"/>
          <w:sz w:val="24"/>
          <w:szCs w:val="24"/>
          <w:highlight w:val="none"/>
        </w:rPr>
      </w:r>
      <w:r/>
    </w:p>
    <w:p>
      <w:pPr>
        <w:pStyle w:val="1016"/>
        <w:ind w:left="0" w:firstLine="482"/>
        <w:keepLines w:val="0"/>
        <w:keepNext w:val="0"/>
        <w:pageBreakBefore w:val="0"/>
        <w:spacing w:line="360" w:lineRule="auto"/>
        <w:widowControl w:val="off"/>
        <w:rPr>
          <w:rFonts w:ascii="宋体" w:hAnsi="宋体" w:eastAsia="宋体" w:cs="宋体"/>
          <w:b/>
          <w:bCs w:val="0"/>
          <w:color w:val="000000"/>
          <w:sz w:val="24"/>
          <w:szCs w:val="24"/>
          <w:highlight w:val="none"/>
        </w:rPr>
      </w:pPr>
      <w:r>
        <w:rPr>
          <w:rFonts w:ascii="宋体" w:hAnsi="宋体" w:eastAsia="宋体" w:cs="宋体"/>
          <w:b/>
          <w:bCs w:val="0"/>
          <w:color w:val="000000"/>
          <w:sz w:val="24"/>
          <w:szCs w:val="24"/>
          <w:highlight w:val="none"/>
        </w:rPr>
        <w:t xml:space="preserve">（三）投标人综合履约能力（28分）</w:t>
      </w:r>
      <w:r>
        <w:rPr>
          <w:rFonts w:ascii="宋体" w:hAnsi="宋体" w:eastAsia="宋体" w:cs="宋体"/>
          <w:b/>
          <w:bCs w:val="0"/>
          <w:color w:val="000000"/>
          <w:sz w:val="24"/>
          <w:szCs w:val="24"/>
          <w:highlight w:val="none"/>
        </w:rPr>
      </w:r>
      <w:r/>
    </w:p>
    <w:p>
      <w:pPr>
        <w:pStyle w:val="1016"/>
        <w:ind w:left="0" w:firstLine="480"/>
        <w:keepLines w:val="0"/>
        <w:keepNext w:val="0"/>
        <w:pageBreakBefore w:val="0"/>
        <w:spacing w:line="360" w:lineRule="auto"/>
        <w:widowControl w:val="off"/>
        <w:rPr>
          <w:rFonts w:ascii="宋体" w:hAnsi="宋体" w:eastAsia="宋体" w:cs="宋体"/>
          <w:b/>
          <w:bCs w:val="0"/>
          <w:color w:val="000000"/>
          <w:sz w:val="24"/>
          <w:szCs w:val="24"/>
          <w:highlight w:val="none"/>
        </w:rPr>
      </w:pPr>
      <w:r>
        <w:rPr>
          <w:rFonts w:ascii="宋体" w:hAnsi="宋体" w:eastAsia="宋体" w:cs="宋体"/>
          <w:b w:val="0"/>
          <w:bCs/>
          <w:color w:val="000000"/>
          <w:sz w:val="24"/>
          <w:szCs w:val="24"/>
          <w:highlight w:val="none"/>
        </w:rPr>
        <w:t xml:space="preserve">1、响应单位202</w:t>
      </w:r>
      <w:r>
        <w:rPr>
          <w:rFonts w:hint="eastAsia" w:ascii="宋体" w:hAnsi="宋体" w:eastAsia="宋体" w:cs="宋体"/>
          <w:b w:val="0"/>
          <w:bCs/>
          <w:color w:val="000000"/>
          <w:sz w:val="24"/>
          <w:szCs w:val="24"/>
          <w:highlight w:val="none"/>
          <w:lang w:val="en-US" w:eastAsia="zh-CN"/>
        </w:rPr>
        <w:t xml:space="preserve">3</w:t>
      </w:r>
      <w:r>
        <w:rPr>
          <w:rFonts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lang w:val="en-US" w:eastAsia="zh-CN"/>
        </w:rPr>
        <w:t xml:space="preserve">7</w:t>
      </w:r>
      <w:r>
        <w:rPr>
          <w:rFonts w:ascii="宋体" w:hAnsi="宋体" w:eastAsia="宋体" w:cs="宋体"/>
          <w:b w:val="0"/>
          <w:bCs/>
          <w:color w:val="000000"/>
          <w:sz w:val="24"/>
          <w:szCs w:val="24"/>
          <w:highlight w:val="none"/>
        </w:rPr>
        <w:t xml:space="preserve">月（以合同签订时间为准）以来承担过的类似</w:t>
      </w:r>
      <w:r>
        <w:rPr>
          <w:rFonts w:ascii="宋体" w:hAnsi="宋体" w:eastAsia="宋体" w:cs="宋体"/>
          <w:b w:val="0"/>
          <w:bCs/>
          <w:color w:val="000000"/>
          <w:sz w:val="24"/>
          <w:szCs w:val="24"/>
          <w:highlight w:val="none"/>
          <w:lang w:val="en-US" w:eastAsia="zh-CN"/>
        </w:rPr>
        <w:t xml:space="preserve">工程</w:t>
      </w:r>
      <w:r>
        <w:rPr>
          <w:rFonts w:ascii="宋体" w:hAnsi="宋体" w:eastAsia="宋体" w:cs="宋体"/>
          <w:b w:val="0"/>
          <w:bCs/>
          <w:color w:val="000000"/>
          <w:sz w:val="24"/>
          <w:szCs w:val="24"/>
          <w:highlight w:val="none"/>
        </w:rPr>
        <w:t xml:space="preserve">业绩的有一个得3分，最高9分</w:t>
      </w:r>
      <w:r>
        <w:rPr>
          <w:rFonts w:hint="eastAsia" w:ascii="宋体" w:hAnsi="宋体" w:eastAsia="宋体" w:cs="宋体"/>
          <w:b w:val="0"/>
          <w:bCs/>
          <w:color w:val="000000"/>
          <w:sz w:val="24"/>
          <w:szCs w:val="24"/>
          <w:highlight w:val="none"/>
          <w:lang w:eastAsia="zh-CN"/>
        </w:rPr>
        <w:t xml:space="preserve">。</w:t>
      </w:r>
      <w:r>
        <w:rPr>
          <w:rFonts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响应文件中</w:t>
      </w:r>
      <w:r>
        <w:rPr>
          <w:rFonts w:ascii="宋体" w:hAnsi="宋体" w:eastAsia="宋体" w:cs="宋体"/>
          <w:b/>
          <w:bCs w:val="0"/>
          <w:color w:val="000000"/>
          <w:sz w:val="24"/>
          <w:szCs w:val="24"/>
          <w:highlight w:val="none"/>
        </w:rPr>
        <w:t xml:space="preserve">提供合同</w:t>
      </w:r>
      <w:r>
        <w:rPr>
          <w:rFonts w:hint="eastAsia" w:ascii="宋体" w:hAnsi="宋体" w:eastAsia="宋体" w:cs="宋体"/>
          <w:b/>
          <w:bCs w:val="0"/>
          <w:color w:val="000000"/>
          <w:sz w:val="24"/>
          <w:szCs w:val="24"/>
          <w:highlight w:val="none"/>
          <w:lang w:val="en-US" w:eastAsia="zh-CN"/>
        </w:rPr>
        <w:t xml:space="preserve">扫描件</w:t>
      </w:r>
      <w:r>
        <w:rPr>
          <w:rFonts w:hint="eastAsia" w:ascii="宋体" w:hAnsi="宋体" w:cs="宋体"/>
          <w:b/>
          <w:bCs w:val="0"/>
          <w:color w:val="000000"/>
          <w:sz w:val="24"/>
          <w:szCs w:val="24"/>
          <w:highlight w:val="none"/>
          <w:lang w:val="en-US" w:eastAsia="zh-CN"/>
        </w:rPr>
        <w:t xml:space="preserve">，</w:t>
      </w:r>
      <w:r>
        <w:rPr>
          <w:rFonts w:ascii="宋体" w:hAnsi="宋体" w:eastAsia="宋体" w:cs="宋体"/>
          <w:b/>
          <w:bCs w:val="0"/>
          <w:color w:val="000000"/>
          <w:sz w:val="24"/>
          <w:szCs w:val="24"/>
          <w:highlight w:val="none"/>
        </w:rPr>
        <w:t xml:space="preserve">未按要求提供的不得分）</w:t>
      </w:r>
      <w:r>
        <w:rPr>
          <w:rFonts w:ascii="宋体" w:hAnsi="宋体" w:eastAsia="宋体" w:cs="宋体"/>
          <w:b/>
          <w:bCs w:val="0"/>
          <w:color w:val="000000"/>
          <w:sz w:val="24"/>
          <w:szCs w:val="24"/>
          <w:highlight w:val="none"/>
        </w:rPr>
      </w:r>
      <w:r/>
    </w:p>
    <w:p>
      <w:pPr>
        <w:pStyle w:val="1016"/>
        <w:ind w:left="0"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lang w:eastAsia="zh-CN"/>
        </w:rPr>
      </w:pPr>
      <w:r>
        <w:rPr>
          <w:rFonts w:ascii="宋体" w:hAnsi="宋体" w:eastAsia="宋体" w:cs="宋体"/>
          <w:b w:val="0"/>
          <w:bCs/>
          <w:color w:val="000000"/>
          <w:sz w:val="24"/>
          <w:szCs w:val="24"/>
          <w:highlight w:val="none"/>
        </w:rPr>
        <w:t xml:space="preserve">2、响应单位具有质量管理体系认证证书、环境管理体系认证证书、职业健康安全管理体系每提供一项得3分，最高得9分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（响</w:t>
      </w:r>
      <w:r>
        <w:rPr>
          <w:rFonts w:ascii="宋体" w:hAnsi="宋体" w:eastAsia="宋体" w:cs="宋体"/>
          <w:b/>
          <w:bCs w:val="0"/>
          <w:color w:val="000000"/>
          <w:sz w:val="24"/>
          <w:szCs w:val="24"/>
          <w:highlight w:val="none"/>
        </w:rPr>
        <w:t xml:space="preserve">应文件中需提供认证证书扫描件及对应证书在国家认可监督管理委员会官网查询结果的完整网页截图且显示为有效，未按要求提供的，对应项不得分</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1016"/>
        <w:ind w:left="0" w:firstLine="480"/>
        <w:keepLines w:val="0"/>
        <w:keepNext w:val="0"/>
        <w:pageBreakBefore w:val="0"/>
        <w:spacing w:line="360" w:lineRule="auto"/>
        <w:widowControl w:val="off"/>
        <w:rPr>
          <w:rFonts w:ascii="宋体" w:hAnsi="宋体" w:eastAsia="宋体" w:cs="宋体"/>
          <w:b/>
          <w:bCs w:val="0"/>
          <w:color w:val="000000"/>
          <w:sz w:val="24"/>
          <w:szCs w:val="24"/>
          <w:highlight w:val="none"/>
        </w:rPr>
      </w:pPr>
      <w:r>
        <w:rPr>
          <w:rFonts w:ascii="宋体" w:hAnsi="宋体" w:eastAsia="宋体" w:cs="宋体"/>
          <w:b w:val="0"/>
          <w:bCs/>
          <w:color w:val="000000"/>
          <w:sz w:val="24"/>
          <w:szCs w:val="24"/>
          <w:highlight w:val="none"/>
        </w:rPr>
        <w:t xml:space="preserve">3、项目组人员中具有</w:t>
      </w:r>
      <w:r>
        <w:rPr>
          <w:rFonts w:hint="eastAsia" w:ascii="宋体" w:hAnsi="宋体" w:eastAsia="宋体" w:cs="宋体"/>
          <w:b w:val="0"/>
          <w:bCs/>
          <w:color w:val="000000"/>
          <w:sz w:val="24"/>
          <w:szCs w:val="24"/>
          <w:highlight w:val="none"/>
          <w:lang w:val="en-US" w:eastAsia="zh-CN"/>
        </w:rPr>
        <w:t xml:space="preserve">工程类</w:t>
      </w:r>
      <w:r>
        <w:rPr>
          <w:rFonts w:ascii="宋体" w:hAnsi="宋体" w:eastAsia="宋体" w:cs="宋体"/>
          <w:b w:val="0"/>
          <w:bCs/>
          <w:color w:val="000000"/>
          <w:sz w:val="24"/>
          <w:szCs w:val="24"/>
          <w:highlight w:val="none"/>
        </w:rPr>
        <w:t xml:space="preserve">的工程师及以上职称的，每提供一名的得2分，满分10分。</w:t>
      </w:r>
      <w:r>
        <w:rPr>
          <w:rFonts w:hint="eastAsia" w:ascii="宋体" w:hAnsi="宋体" w:eastAsia="宋体" w:cs="宋体"/>
          <w:b/>
          <w:bCs w:val="0"/>
          <w:color w:val="000000"/>
          <w:sz w:val="24"/>
          <w:szCs w:val="24"/>
          <w:highlight w:val="none"/>
          <w:lang w:eastAsia="zh-CN"/>
        </w:rPr>
        <w:t xml:space="preserve">（</w:t>
      </w:r>
      <w:r>
        <w:rPr>
          <w:rFonts w:ascii="宋体" w:hAnsi="宋体" w:eastAsia="宋体" w:cs="宋体"/>
          <w:b/>
          <w:bCs w:val="0"/>
          <w:color w:val="000000"/>
          <w:sz w:val="24"/>
          <w:szCs w:val="24"/>
          <w:highlight w:val="none"/>
        </w:rPr>
        <w:t xml:space="preserve">响应文件</w:t>
      </w:r>
      <w:r>
        <w:rPr>
          <w:rFonts w:hint="eastAsia" w:ascii="宋体" w:hAnsi="宋体" w:eastAsia="宋体" w:cs="宋体"/>
          <w:b/>
          <w:bCs w:val="0"/>
          <w:color w:val="000000"/>
          <w:sz w:val="24"/>
          <w:szCs w:val="24"/>
          <w:highlight w:val="none"/>
          <w:lang w:val="en-US" w:eastAsia="zh-CN"/>
        </w:rPr>
        <w:t xml:space="preserve">中</w:t>
      </w:r>
      <w:r>
        <w:rPr>
          <w:rFonts w:ascii="宋体" w:hAnsi="宋体" w:eastAsia="宋体" w:cs="宋体"/>
          <w:b/>
          <w:bCs w:val="0"/>
          <w:color w:val="000000"/>
          <w:sz w:val="24"/>
          <w:szCs w:val="24"/>
          <w:highlight w:val="none"/>
        </w:rPr>
        <w:t xml:space="preserve">提供职称证书扫描件及</w:t>
      </w:r>
      <w:r>
        <w:rPr>
          <w:rFonts w:ascii="宋体" w:hAnsi="宋体" w:eastAsia="宋体" w:cs="宋体"/>
          <w:b/>
          <w:bCs w:val="0"/>
          <w:color w:val="000000"/>
          <w:sz w:val="24"/>
          <w:szCs w:val="24"/>
          <w:highlight w:val="none"/>
        </w:rPr>
        <w:t xml:space="preserve">最</w:t>
      </w:r>
      <w:r>
        <w:rPr>
          <w:rFonts w:hint="eastAsia" w:ascii="宋体" w:hAnsi="宋体" w:eastAsia="宋体" w:cs="宋体"/>
          <w:b/>
          <w:bCs w:val="0"/>
          <w:color w:val="000000"/>
          <w:sz w:val="24"/>
          <w:szCs w:val="24"/>
          <w:highlight w:val="none"/>
          <w:lang w:val="en-US" w:eastAsia="zh-CN"/>
        </w:rPr>
        <w:t xml:space="preserve">近一期</w:t>
      </w:r>
      <w:r>
        <w:rPr>
          <w:rFonts w:ascii="宋体" w:hAnsi="宋体" w:eastAsia="宋体" w:cs="宋体"/>
          <w:b/>
          <w:bCs w:val="0"/>
          <w:color w:val="000000"/>
          <w:sz w:val="24"/>
          <w:szCs w:val="24"/>
          <w:highlight w:val="none"/>
        </w:rPr>
        <w:t xml:space="preserve">社保缴纳证明扫描件</w:t>
      </w:r>
      <w:r>
        <w:rPr>
          <w:rFonts w:hint="eastAsia" w:ascii="宋体" w:hAnsi="宋体" w:eastAsia="宋体" w:cs="宋体"/>
          <w:b/>
          <w:bCs w:val="0"/>
          <w:color w:val="000000"/>
          <w:sz w:val="24"/>
          <w:szCs w:val="24"/>
          <w:highlight w:val="none"/>
          <w:lang w:eastAsia="zh-CN"/>
        </w:rPr>
        <w:t xml:space="preserve">，</w:t>
      </w:r>
      <w:r>
        <w:rPr>
          <w:rFonts w:ascii="宋体" w:hAnsi="宋体" w:eastAsia="宋体" w:cs="宋体"/>
          <w:b/>
          <w:bCs w:val="0"/>
          <w:color w:val="000000"/>
          <w:sz w:val="24"/>
          <w:szCs w:val="24"/>
          <w:highlight w:val="none"/>
        </w:rPr>
        <w:t xml:space="preserve">未按要求提供的不得分</w:t>
      </w:r>
      <w:r>
        <w:rPr>
          <w:rFonts w:hint="eastAsia" w:ascii="宋体" w:hAnsi="宋体" w:eastAsia="宋体" w:cs="宋体"/>
          <w:b/>
          <w:bCs w:val="0"/>
          <w:color w:val="000000"/>
          <w:sz w:val="24"/>
          <w:szCs w:val="24"/>
          <w:highlight w:val="none"/>
          <w:lang w:eastAsia="zh-CN"/>
        </w:rPr>
        <w:t xml:space="preserve">）</w:t>
      </w:r>
      <w:r>
        <w:rPr>
          <w:rFonts w:ascii="宋体" w:hAnsi="宋体" w:eastAsia="宋体" w:cs="宋体"/>
          <w:b/>
          <w:bCs w:val="0"/>
          <w:color w:val="000000"/>
          <w:sz w:val="24"/>
          <w:szCs w:val="24"/>
          <w:highlight w:val="none"/>
        </w:rPr>
      </w:r>
      <w:r/>
    </w:p>
    <w:p>
      <w:pPr>
        <w:pStyle w:val="1016"/>
        <w:ind w:left="0"/>
        <w:spacing w:line="360" w:lineRule="auto"/>
        <w:widowControl w:val="off"/>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1016"/>
        <w:ind w:left="0" w:firstLine="482"/>
        <w:keepLines w:val="0"/>
        <w:keepNext w:val="0"/>
        <w:pageBreakBefore w:val="0"/>
        <w:spacing w:line="360" w:lineRule="auto"/>
        <w:widowControl w:val="off"/>
        <w:rPr>
          <w:rFonts w:hint="eastAsia" w:ascii="宋体" w:hAnsi="宋体" w:eastAsia="宋体"/>
          <w:b/>
          <w:color w:val="000000"/>
          <w:sz w:val="24"/>
          <w:highlight w:val="none"/>
        </w:rPr>
      </w:pPr>
      <w:r>
        <w:rPr>
          <w:rStyle w:val="1130"/>
          <w:rFonts w:hint="eastAsia" w:ascii="宋体" w:hAnsi="宋体" w:eastAsia="宋体"/>
          <w:b/>
          <w:color w:val="000000"/>
          <w:sz w:val="24"/>
          <w:highlight w:val="none"/>
        </w:rPr>
        <w:t xml:space="preserve">注：</w:t>
      </w:r>
      <w:r>
        <w:rPr>
          <w:rFonts w:hint="eastAsia" w:ascii="宋体" w:hAnsi="宋体" w:eastAsia="宋体"/>
          <w:b/>
          <w:color w:val="000000"/>
          <w:sz w:val="24"/>
          <w:highlight w:val="none"/>
        </w:rPr>
        <w:t xml:space="preserve">针对评分标准中评分的每一条，响应人在响应文件中均应提供清晰明了的相关资料并做出相应说明供评委评判，不提供相关资料的视为不具备该项得分的条件。</w:t>
      </w:r>
      <w:r>
        <w:rPr>
          <w:rFonts w:hint="eastAsia" w:ascii="宋体" w:hAnsi="宋体" w:eastAsia="宋体"/>
          <w:b/>
          <w:color w:val="000000"/>
          <w:sz w:val="24"/>
          <w:highlight w:val="none"/>
        </w:rPr>
      </w:r>
      <w:r/>
    </w:p>
    <w:p>
      <w:pPr>
        <w:pStyle w:val="1016"/>
        <w:jc w:val="center"/>
        <w:keepLines/>
        <w:keepNext/>
        <w:spacing w:line="360" w:lineRule="auto"/>
        <w:widowControl w:val="off"/>
        <w:rPr>
          <w:color w:val="000000"/>
          <w:highlight w:val="none"/>
        </w:rPr>
        <w:outlineLvl w:val="9"/>
      </w:pPr>
      <w:r>
        <w:rPr>
          <w:color w:val="000000"/>
          <w:highlight w:val="none"/>
        </w:rPr>
      </w:r>
      <w:r/>
    </w:p>
    <w:p>
      <w:pPr>
        <w:pStyle w:val="1016"/>
      </w:pPr>
      <w:r/>
      <w:r/>
    </w:p>
    <w:p>
      <w:pPr>
        <w:pStyle w:val="1016"/>
        <w:ind w:firstLine="480"/>
        <w:spacing w:line="360" w:lineRule="auto"/>
        <w:rPr>
          <w:rFonts w:hint="eastAsia" w:ascii="宋体" w:hAnsi="宋体"/>
          <w:color w:val="000000"/>
          <w:sz w:val="24"/>
        </w:rPr>
      </w:pPr>
      <w:r>
        <w:rPr>
          <w:rFonts w:hint="eastAsia" w:ascii="宋体" w:hAnsi="宋体"/>
          <w:color w:val="000000"/>
          <w:sz w:val="24"/>
        </w:rPr>
      </w:r>
      <w:r/>
    </w:p>
    <w:p>
      <w:pPr>
        <w:pStyle w:val="1016"/>
        <w:ind w:firstLine="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16"/>
        <w:rPr>
          <w:rFonts w:hint="eastAsia" w:hAnsi="宋体" w:cs="宋体"/>
          <w:color w:val="000000"/>
          <w:sz w:val="24"/>
          <w:highlight w:val="none"/>
        </w:rPr>
      </w:pPr>
      <w:r>
        <w:rPr>
          <w:rFonts w:hint="eastAsia" w:hAnsi="宋体" w:cs="宋体"/>
          <w:color w:val="000000"/>
          <w:sz w:val="24"/>
          <w:highlight w:val="none"/>
        </w:rPr>
      </w:r>
      <w:r/>
    </w:p>
    <w:p>
      <w:pPr>
        <w:pStyle w:val="1016"/>
        <w:numPr>
          <w:ilvl w:val="0"/>
          <w:numId w:val="7"/>
        </w:numPr>
        <w:jc w:val="center"/>
        <w:keepLines/>
        <w:keepNext/>
        <w:spacing w:before="340" w:after="330"/>
        <w:rPr>
          <w:rFonts w:hint="eastAsia" w:ascii="宋体" w:hAnsi="宋体" w:cs="宋体"/>
          <w:b/>
          <w:color w:val="000000"/>
          <w:sz w:val="24"/>
          <w:highlight w:val="none"/>
        </w:rPr>
        <w:outlineLvl w:val="0"/>
      </w:pPr>
      <w:r>
        <w:rPr>
          <w:rFonts w:hint="eastAsia" w:ascii="宋体" w:hAnsi="宋体" w:cs="宋体"/>
          <w:b/>
          <w:color w:val="000000"/>
          <w:sz w:val="24"/>
          <w:highlight w:val="none"/>
        </w:rPr>
        <w:t xml:space="preserve">合同主要条款</w:t>
      </w:r>
      <w:r>
        <w:rPr>
          <w:rFonts w:hint="eastAsia" w:ascii="宋体" w:hAnsi="宋体" w:cs="宋体"/>
          <w:b/>
          <w:color w:val="000000"/>
          <w:sz w:val="24"/>
          <w:highlight w:val="none"/>
        </w:rPr>
      </w:r>
      <w:r/>
    </w:p>
    <w:p>
      <w:pPr>
        <w:pStyle w:val="1016"/>
        <w:spacing w:line="360" w:lineRule="auto"/>
        <w:rPr>
          <w:rFonts w:ascii="宋体" w:hAnsi="宋体" w:cs="宋体"/>
          <w:b/>
          <w:color w:val="000000"/>
          <w:sz w:val="24"/>
          <w:highlight w:val="none"/>
        </w:rPr>
      </w:pPr>
      <w:r>
        <w:rPr>
          <w:rFonts w:hint="eastAsia" w:ascii="宋体" w:hAnsi="宋体" w:eastAsia="宋体" w:cs="宋体"/>
          <w:b/>
          <w:color w:val="000000"/>
          <w:sz w:val="24"/>
          <w:highlight w:val="none"/>
        </w:rPr>
        <w:t xml:space="preserve">发包人（全称）：</w:t>
      </w:r>
      <w:r>
        <w:rPr>
          <w:rFonts w:hint="eastAsia" w:ascii="宋体" w:hAnsi="宋体" w:eastAsia="宋体" w:cs="宋体"/>
          <w:b/>
          <w:color w:val="000000"/>
          <w:sz w:val="24"/>
          <w:highlight w:val="none"/>
          <w:u w:val="single"/>
        </w:rPr>
        <w:t xml:space="preserve">苏州市相城区望亭镇人民政府</w:t>
      </w:r>
      <w:r>
        <w:rPr>
          <w:rFonts w:ascii="宋体" w:hAnsi="宋体" w:cs="宋体"/>
          <w:b/>
          <w:color w:val="000000"/>
          <w:sz w:val="24"/>
          <w:highlight w:val="none"/>
        </w:rPr>
      </w:r>
      <w:r/>
    </w:p>
    <w:p>
      <w:pPr>
        <w:pStyle w:val="1016"/>
        <w:spacing w:line="360" w:lineRule="auto"/>
        <w:rPr>
          <w:rFonts w:ascii="宋体" w:hAnsi="宋体" w:cs="宋体"/>
          <w:b/>
          <w:color w:val="000000"/>
          <w:sz w:val="24"/>
          <w:highlight w:val="none"/>
          <w:u w:val="single"/>
        </w:rPr>
      </w:pPr>
      <w:r>
        <w:rPr>
          <w:rFonts w:hint="eastAsia" w:ascii="宋体" w:hAnsi="宋体" w:eastAsia="宋体" w:cs="宋体"/>
          <w:b/>
          <w:color w:val="000000"/>
          <w:sz w:val="24"/>
          <w:highlight w:val="none"/>
        </w:rPr>
        <w:t xml:space="preserve">承包人（全称）：</w:t>
      </w:r>
      <w:r>
        <w:rPr>
          <w:rFonts w:ascii="宋体" w:hAnsi="宋体" w:cs="宋体"/>
          <w:b/>
          <w:color w:val="000000"/>
          <w:sz w:val="24"/>
          <w:highlight w:val="none"/>
          <w:u w:val="single"/>
        </w:rPr>
      </w:r>
      <w:r/>
    </w:p>
    <w:p>
      <w:pPr>
        <w:pStyle w:val="1016"/>
        <w:ind w:firstLine="720"/>
        <w:spacing w:before="312" w:after="312"/>
        <w:rPr>
          <w:rFonts w:ascii="宋体" w:hAnsi="宋体" w:cs="宋体"/>
          <w:b/>
          <w:bCs/>
          <w:color w:val="000000"/>
          <w:sz w:val="24"/>
          <w:highlight w:val="none"/>
          <w:u w:val="single"/>
        </w:rP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 w:val="24"/>
          <w:szCs w:val="24"/>
          <w:highlight w:val="none"/>
          <w:u w:val="single"/>
          <w:lang w:val="en-US" w:eastAsia="zh-CN"/>
        </w:rPr>
        <w:t xml:space="preserve">2026年望亭镇市政基础设施维修养护工程</w:t>
      </w:r>
      <w:r>
        <w:rPr>
          <w:rFonts w:hint="eastAsia" w:ascii="宋体" w:hAnsi="宋体" w:eastAsia="宋体" w:cs="宋体"/>
          <w:color w:val="000000"/>
          <w:sz w:val="24"/>
          <w:highlight w:val="none"/>
        </w:rPr>
        <w:t xml:space="preserve">施工及有关事项协商一致，共同达成如下协议：</w:t>
      </w:r>
      <w:r>
        <w:rPr>
          <w:rFonts w:ascii="宋体" w:hAnsi="宋体" w:cs="宋体"/>
          <w:b/>
          <w:bCs/>
          <w:color w:val="000000"/>
          <w:sz w:val="24"/>
          <w:highlight w:val="none"/>
          <w:u w:val="single"/>
        </w:rPr>
      </w:r>
      <w:r/>
    </w:p>
    <w:p>
      <w:pPr>
        <w:pStyle w:val="1126"/>
        <w:jc w:val="left"/>
        <w:widowControl/>
        <w:rPr>
          <w:rFonts w:ascii="宋体" w:hAnsi="宋体" w:cs="宋体"/>
          <w:bCs/>
          <w:color w:val="000000"/>
          <w:sz w:val="24"/>
          <w:szCs w:val="24"/>
          <w:highlight w:val="none"/>
        </w:rPr>
      </w:pPr>
      <w:r/>
      <w:bookmarkStart w:id="0" w:name="_Toc27694"/>
      <w:r/>
      <w:bookmarkStart w:id="1" w:name="_Toc351203481"/>
      <w:r/>
      <w:bookmarkStart w:id="2" w:name="_Toc36727022"/>
      <w:r>
        <w:rPr>
          <w:rFonts w:hint="eastAsia" w:ascii="宋体" w:hAnsi="宋体" w:eastAsia="宋体" w:cs="宋体"/>
          <w:color w:val="000000"/>
          <w:sz w:val="24"/>
          <w:szCs w:val="24"/>
          <w:highlight w:val="none"/>
        </w:rPr>
        <w:t xml:space="preserve">一、工程概况</w:t>
      </w:r>
      <w:bookmarkEnd w:id="0"/>
      <w:r/>
      <w:bookmarkEnd w:id="1"/>
      <w:r/>
      <w:bookmarkEnd w:id="2"/>
      <w:r>
        <w:rPr>
          <w:rFonts w:ascii="宋体" w:hAnsi="宋体" w:cs="宋体"/>
          <w:bCs/>
          <w:color w:val="000000"/>
          <w:sz w:val="24"/>
          <w:szCs w:val="24"/>
          <w:highlight w:val="none"/>
        </w:rPr>
      </w:r>
      <w:r/>
    </w:p>
    <w:p>
      <w:pPr>
        <w:pStyle w:val="1016"/>
        <w:ind w:firstLine="412"/>
        <w:spacing w:line="360" w:lineRule="auto"/>
        <w:rPr>
          <w:rFonts w:ascii="宋体" w:hAnsi="宋体" w:cs="宋体"/>
          <w:color w:val="000000"/>
          <w:sz w:val="24"/>
          <w:highlight w:val="none"/>
          <w:u w:val="single"/>
        </w:rPr>
      </w:pPr>
      <w:r>
        <w:rPr>
          <w:rFonts w:hint="eastAsia" w:ascii="宋体" w:hAnsi="宋体" w:eastAsia="宋体" w:cs="宋体"/>
          <w:bCs/>
          <w:color w:val="000000"/>
          <w:sz w:val="24"/>
          <w:highlight w:val="none"/>
        </w:rPr>
        <w:t xml:space="preserve">1.工程名称</w:t>
      </w:r>
      <w:r>
        <w:rPr>
          <w:rFonts w:hint="eastAsia" w:ascii="宋体" w:hAnsi="宋体" w:eastAsia="宋体" w:cs="宋体"/>
          <w:color w:val="000000"/>
          <w:sz w:val="24"/>
          <w:highlight w:val="none"/>
        </w:rPr>
        <w:t xml:space="preserve">：</w:t>
      </w:r>
      <w:r>
        <w:rPr>
          <w:rFonts w:hint="eastAsia" w:ascii="宋体" w:hAnsi="宋体" w:eastAsia="宋体" w:cs="宋体"/>
          <w:sz w:val="24"/>
          <w:szCs w:val="24"/>
          <w:highlight w:val="none"/>
          <w:u w:val="single"/>
          <w:lang w:val="en-US" w:eastAsia="zh-CN"/>
        </w:rPr>
        <w:t xml:space="preserve">2026年望亭镇市政基础设施维修养护工程</w:t>
      </w:r>
      <w:r>
        <w:rPr>
          <w:rFonts w:hint="eastAsia" w:ascii="宋体" w:hAnsi="宋体" w:eastAsia="宋体" w:cs="宋体"/>
          <w:color w:val="000000"/>
          <w:sz w:val="24"/>
          <w:highlight w:val="none"/>
          <w:u w:val="single"/>
        </w:rPr>
        <w:t xml:space="preserve">。</w:t>
      </w:r>
      <w:r>
        <w:rPr>
          <w:rFonts w:ascii="宋体" w:hAnsi="宋体" w:cs="宋体"/>
          <w:color w:val="000000"/>
          <w:sz w:val="24"/>
          <w:highlight w:val="none"/>
          <w:u w:val="single"/>
        </w:rPr>
      </w:r>
      <w:r/>
    </w:p>
    <w:p>
      <w:pPr>
        <w:pStyle w:val="1016"/>
        <w:ind w:firstLine="412"/>
        <w:spacing w:line="360" w:lineRule="auto"/>
        <w:rPr>
          <w:rFonts w:ascii="宋体" w:hAnsi="宋体" w:cs="宋体"/>
          <w:color w:val="000000"/>
          <w:sz w:val="24"/>
          <w:highlight w:val="none"/>
          <w:u w:val="single"/>
        </w:rPr>
      </w:pPr>
      <w:r>
        <w:rPr>
          <w:rFonts w:hint="eastAsia" w:ascii="宋体" w:hAnsi="宋体" w:eastAsia="宋体" w:cs="宋体"/>
          <w:bCs/>
          <w:color w:val="000000"/>
          <w:sz w:val="24"/>
          <w:highlight w:val="none"/>
        </w:rPr>
        <w:t xml:space="preserve">2.工程地点：</w:t>
      </w:r>
      <w:r>
        <w:rPr>
          <w:rFonts w:hint="eastAsia" w:ascii="宋体" w:hAnsi="宋体" w:eastAsia="宋体" w:cs="宋体"/>
          <w:color w:val="000000"/>
          <w:sz w:val="24"/>
          <w:highlight w:val="none"/>
          <w:u w:val="single"/>
        </w:rPr>
        <w:t xml:space="preserve">苏州市相城区望亭镇。</w:t>
      </w:r>
      <w:r>
        <w:rPr>
          <w:rFonts w:ascii="宋体" w:hAnsi="宋体" w:cs="宋体"/>
          <w:color w:val="000000"/>
          <w:sz w:val="24"/>
          <w:highlight w:val="none"/>
          <w:u w:val="single"/>
        </w:rPr>
      </w:r>
      <w:r/>
    </w:p>
    <w:p>
      <w:pPr>
        <w:pStyle w:val="1016"/>
        <w:ind w:firstLine="412"/>
        <w:spacing w:line="360" w:lineRule="auto"/>
        <w:rPr>
          <w:rFonts w:ascii="宋体" w:hAnsi="宋体" w:cs="宋体"/>
          <w:color w:val="000000"/>
          <w:sz w:val="24"/>
          <w:highlight w:val="none"/>
          <w:u w:val="single"/>
        </w:rPr>
      </w:pPr>
      <w:r>
        <w:rPr>
          <w:rFonts w:hint="eastAsia" w:ascii="宋体" w:hAnsi="宋体" w:eastAsia="宋体" w:cs="宋体"/>
          <w:bCs/>
          <w:color w:val="000000"/>
          <w:sz w:val="24"/>
          <w:highlight w:val="none"/>
        </w:rPr>
        <w:t xml:space="preserve">3.工程立项批准文号：</w:t>
      </w:r>
      <w:r>
        <w:rPr>
          <w:rFonts w:hint="eastAsia" w:ascii="宋体" w:hAnsi="宋体" w:eastAsia="宋体" w:cs="宋体"/>
          <w:color w:val="000000"/>
          <w:sz w:val="24"/>
          <w:highlight w:val="none"/>
          <w:u w:val="single"/>
        </w:rPr>
        <w:t xml:space="preserve">。</w:t>
      </w:r>
      <w:r>
        <w:rPr>
          <w:rFonts w:ascii="宋体" w:hAnsi="宋体" w:cs="宋体"/>
          <w:color w:val="000000"/>
          <w:sz w:val="24"/>
          <w:highlight w:val="none"/>
          <w:u w:val="single"/>
        </w:rPr>
      </w:r>
      <w:r/>
    </w:p>
    <w:p>
      <w:pPr>
        <w:pStyle w:val="1016"/>
        <w:ind w:firstLine="412"/>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4.资金来源：</w:t>
      </w:r>
      <w:r>
        <w:rPr>
          <w:rFonts w:hint="eastAsia" w:ascii="宋体" w:hAnsi="宋体" w:eastAsia="宋体" w:cs="宋体"/>
          <w:color w:val="000000"/>
          <w:sz w:val="24"/>
          <w:highlight w:val="none"/>
          <w:u w:val="single"/>
        </w:rPr>
        <w:t xml:space="preserve">财政资金</w:t>
      </w:r>
      <w:r>
        <w:rPr>
          <w:rFonts w:hint="eastAsia" w:ascii="宋体" w:hAnsi="宋体" w:eastAsia="宋体" w:cs="宋体"/>
          <w:bCs/>
          <w:color w:val="000000"/>
          <w:sz w:val="24"/>
          <w:highlight w:val="none"/>
        </w:rPr>
        <w:t xml:space="preserve">。</w:t>
      </w:r>
      <w:r>
        <w:rPr>
          <w:rFonts w:ascii="宋体" w:hAnsi="宋体" w:cs="宋体"/>
          <w:bCs/>
          <w:color w:val="000000"/>
          <w:sz w:val="24"/>
          <w:highlight w:val="none"/>
        </w:rPr>
      </w:r>
      <w:r/>
    </w:p>
    <w:p>
      <w:pPr>
        <w:pStyle w:val="1016"/>
        <w:ind w:firstLine="412"/>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5.工程内容：</w:t>
      </w:r>
      <w:bookmarkStart w:id="3" w:name="EBf9e99de4086d435689c3fe42c8f7f458"/>
      <w:r>
        <w:rPr>
          <w:rFonts w:hint="eastAsia" w:ascii="宋体" w:hAnsi="宋体" w:eastAsia="宋体" w:cs="宋体"/>
          <w:sz w:val="24"/>
          <w:szCs w:val="24"/>
          <w:highlight w:val="none"/>
          <w:u w:val="single"/>
          <w:lang w:val="en-US" w:eastAsia="zh-CN"/>
        </w:rPr>
        <w:t xml:space="preserve">2026年望亭镇市政基础设施维修养护工程</w:t>
      </w:r>
      <w:r>
        <w:rPr>
          <w:rFonts w:hint="eastAsia" w:ascii="宋体" w:hAnsi="宋体" w:eastAsia="宋体" w:cs="宋体"/>
          <w:color w:val="000000"/>
          <w:sz w:val="24"/>
          <w:highlight w:val="none"/>
          <w:u w:val="single"/>
        </w:rPr>
        <w:t xml:space="preserve">。（详见工程量清单）</w:t>
      </w:r>
      <w:bookmarkEnd w:id="3"/>
      <w:r>
        <w:rPr>
          <w:rFonts w:hint="eastAsia" w:ascii="宋体" w:hAnsi="宋体" w:eastAsia="宋体" w:cs="宋体"/>
          <w:bCs/>
          <w:color w:val="000000"/>
          <w:sz w:val="24"/>
          <w:highlight w:val="none"/>
        </w:rPr>
        <w:t xml:space="preserve">。</w:t>
      </w:r>
      <w:r>
        <w:rPr>
          <w:rFonts w:ascii="宋体" w:hAnsi="宋体" w:cs="宋体"/>
          <w:bCs/>
          <w:color w:val="000000"/>
          <w:sz w:val="24"/>
          <w:highlight w:val="none"/>
        </w:rPr>
      </w:r>
      <w:r/>
    </w:p>
    <w:p>
      <w:pPr>
        <w:pStyle w:val="1016"/>
        <w:ind w:firstLine="412"/>
        <w:spacing w:line="360" w:lineRule="auto"/>
        <w:rPr>
          <w:rFonts w:ascii="宋体" w:hAnsi="宋体" w:cs="宋体"/>
          <w:bCs/>
          <w:color w:val="000000"/>
          <w:sz w:val="24"/>
          <w:highlight w:val="none"/>
        </w:rPr>
      </w:pPr>
      <w:r>
        <w:rPr>
          <w:rFonts w:hint="eastAsia" w:ascii="宋体" w:hAnsi="宋体" w:eastAsia="宋体" w:cs="宋体"/>
          <w:color w:val="000000"/>
          <w:sz w:val="24"/>
          <w:highlight w:val="none"/>
        </w:rPr>
        <w:t xml:space="preserve">群体工程应附《承包人承揽工程项目一览表》（附件1）。</w:t>
      </w:r>
      <w:r>
        <w:rPr>
          <w:rFonts w:ascii="宋体" w:hAnsi="宋体" w:cs="宋体"/>
          <w:bCs/>
          <w:color w:val="000000"/>
          <w:sz w:val="24"/>
          <w:highlight w:val="none"/>
        </w:rPr>
      </w:r>
      <w:r/>
    </w:p>
    <w:p>
      <w:pPr>
        <w:pStyle w:val="1016"/>
        <w:ind w:firstLine="412"/>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6.工程承包范围：</w:t>
      </w:r>
      <w:r>
        <w:rPr>
          <w:rFonts w:ascii="宋体" w:hAnsi="宋体" w:cs="宋体"/>
          <w:bCs/>
          <w:color w:val="000000"/>
          <w:sz w:val="24"/>
          <w:highlight w:val="none"/>
        </w:rPr>
      </w:r>
      <w:r/>
    </w:p>
    <w:p>
      <w:pPr>
        <w:pStyle w:val="1016"/>
        <w:ind w:firstLine="480"/>
        <w:spacing w:line="360" w:lineRule="auto"/>
        <w:rPr>
          <w:rFonts w:ascii="宋体" w:hAnsi="宋体" w:cs="宋体"/>
          <w:color w:val="000000"/>
          <w:sz w:val="24"/>
          <w:highlight w:val="none"/>
          <w:u w:val="single"/>
        </w:rPr>
      </w:pPr>
      <w:r/>
      <w:bookmarkStart w:id="4" w:name="EB6d2810b69e6b432faca4869335b3cc6c"/>
      <w:r>
        <w:rPr>
          <w:rFonts w:hint="eastAsia" w:ascii="宋体" w:hAnsi="宋体" w:eastAsia="宋体" w:cs="宋体"/>
          <w:sz w:val="24"/>
          <w:szCs w:val="24"/>
          <w:highlight w:val="none"/>
          <w:u w:val="single"/>
          <w:lang w:val="en-US" w:eastAsia="zh-CN"/>
        </w:rPr>
        <w:t xml:space="preserve">2026年望亭镇市政基础设施维修养护工程</w:t>
      </w:r>
      <w:r>
        <w:rPr>
          <w:rFonts w:hint="eastAsia" w:ascii="宋体" w:hAnsi="宋体" w:eastAsia="宋体" w:cs="宋体"/>
          <w:color w:val="000000"/>
          <w:sz w:val="24"/>
          <w:highlight w:val="none"/>
          <w:u w:val="single"/>
        </w:rPr>
        <w:t xml:space="preserve">。（详见工程量清单）</w:t>
      </w:r>
      <w:bookmarkEnd w:id="4"/>
      <w:r>
        <w:rPr>
          <w:rFonts w:hint="eastAsia" w:ascii="宋体" w:hAnsi="宋体" w:eastAsia="宋体" w:cs="宋体"/>
          <w:color w:val="000000"/>
          <w:sz w:val="24"/>
          <w:highlight w:val="none"/>
          <w:u w:val="single"/>
        </w:rPr>
        <w:t xml:space="preserve">。</w:t>
      </w:r>
      <w:r>
        <w:rPr>
          <w:rFonts w:ascii="宋体" w:hAnsi="宋体" w:cs="宋体"/>
          <w:color w:val="000000"/>
          <w:sz w:val="24"/>
          <w:highlight w:val="none"/>
          <w:u w:val="single"/>
        </w:rPr>
      </w:r>
      <w:r/>
    </w:p>
    <w:p>
      <w:pPr>
        <w:pStyle w:val="1126"/>
        <w:jc w:val="left"/>
        <w:widowControl/>
        <w:rPr>
          <w:rFonts w:ascii="宋体" w:hAnsi="宋体" w:cs="宋体"/>
          <w:color w:val="000000"/>
          <w:sz w:val="24"/>
          <w:szCs w:val="24"/>
          <w:highlight w:val="none"/>
        </w:rPr>
      </w:pPr>
      <w:r/>
      <w:bookmarkStart w:id="5" w:name="_Toc20165"/>
      <w:r/>
      <w:bookmarkStart w:id="6" w:name="_Toc351203482"/>
      <w:r/>
      <w:bookmarkStart w:id="7" w:name="_Toc36727023"/>
      <w:r>
        <w:rPr>
          <w:rFonts w:hint="eastAsia" w:ascii="宋体" w:hAnsi="宋体" w:eastAsia="宋体" w:cs="宋体"/>
          <w:color w:val="000000"/>
          <w:sz w:val="24"/>
          <w:szCs w:val="24"/>
          <w:highlight w:val="none"/>
        </w:rPr>
        <w:t xml:space="preserve">二、合同工期</w:t>
      </w:r>
      <w:bookmarkEnd w:id="5"/>
      <w:r/>
      <w:bookmarkEnd w:id="6"/>
      <w:r/>
      <w:bookmarkEnd w:id="7"/>
      <w:r>
        <w:rPr>
          <w:rFonts w:ascii="宋体" w:hAnsi="宋体" w:cs="宋体"/>
          <w:color w:val="000000"/>
          <w:sz w:val="24"/>
          <w:szCs w:val="24"/>
          <w:highlight w:val="none"/>
        </w:rPr>
      </w:r>
      <w:r/>
    </w:p>
    <w:p>
      <w:pPr>
        <w:pStyle w:val="1016"/>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计划开工日期：</w:t>
      </w:r>
      <w:bookmarkStart w:id="8" w:name="EB4b235c514b894473832c6a7791a2aecb"/>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年  月  日</w:t>
      </w:r>
      <w:bookmarkEnd w:id="8"/>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计划竣工日期：</w:t>
      </w:r>
      <w:bookmarkStart w:id="9" w:name="EBc19bc9702e534f2cadcd510fe1a20ccc"/>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年  月  日</w:t>
      </w:r>
      <w:bookmarkEnd w:id="9"/>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1016"/>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365</w:t>
      </w:r>
      <w:r>
        <w:rPr>
          <w:rFonts w:hint="eastAsia" w:ascii="宋体" w:hAnsi="宋体" w:eastAsia="宋体" w:cs="宋体"/>
          <w:color w:val="000000"/>
          <w:sz w:val="24"/>
          <w:highlight w:val="none"/>
          <w:u w:val="single"/>
        </w:rPr>
        <w:t xml:space="preserve">  天</w:t>
      </w:r>
      <w:r>
        <w:rPr>
          <w:rFonts w:hint="eastAsia" w:ascii="宋体" w:hAnsi="宋体" w:eastAsia="宋体" w:cs="宋体"/>
          <w:color w:val="000000"/>
          <w:sz w:val="24"/>
          <w:highlight w:val="none"/>
        </w:rPr>
        <w:t xml:space="preserve">。 实际开工日期以业主的开工报告为准。工期总日历天数与根据前述计划开竣工日期计算的工期天数不一致的，以工期总日历天数为准。</w:t>
      </w:r>
      <w:r>
        <w:rPr>
          <w:rFonts w:ascii="宋体" w:hAnsi="宋体" w:cs="宋体"/>
          <w:color w:val="000000"/>
          <w:sz w:val="24"/>
          <w:highlight w:val="none"/>
        </w:rPr>
      </w:r>
      <w:r/>
    </w:p>
    <w:p>
      <w:pPr>
        <w:pStyle w:val="1126"/>
        <w:jc w:val="left"/>
        <w:widowControl/>
        <w:rPr>
          <w:rFonts w:ascii="宋体" w:hAnsi="宋体" w:cs="宋体"/>
          <w:bCs/>
          <w:color w:val="000000"/>
          <w:sz w:val="24"/>
          <w:szCs w:val="24"/>
          <w:highlight w:val="none"/>
        </w:rPr>
      </w:pPr>
      <w:r/>
      <w:bookmarkStart w:id="10" w:name="_Toc351203483"/>
      <w:r/>
      <w:bookmarkStart w:id="11" w:name="_Toc36727024"/>
      <w:r/>
      <w:bookmarkStart w:id="12" w:name="_Toc13098"/>
      <w:r>
        <w:rPr>
          <w:rFonts w:hint="eastAsia" w:ascii="宋体" w:hAnsi="宋体" w:eastAsia="宋体" w:cs="宋体"/>
          <w:color w:val="000000"/>
          <w:sz w:val="24"/>
          <w:szCs w:val="24"/>
          <w:highlight w:val="none"/>
        </w:rPr>
        <w:t xml:space="preserve">三、质量标准</w:t>
      </w:r>
      <w:bookmarkEnd w:id="10"/>
      <w:r/>
      <w:bookmarkEnd w:id="11"/>
      <w:r/>
      <w:bookmarkEnd w:id="12"/>
      <w:r>
        <w:rPr>
          <w:rFonts w:ascii="宋体" w:hAnsi="宋体" w:cs="宋体"/>
          <w:bCs/>
          <w:color w:val="000000"/>
          <w:sz w:val="24"/>
          <w:szCs w:val="24"/>
          <w:highlight w:val="none"/>
        </w:rPr>
      </w:r>
      <w:r/>
    </w:p>
    <w:p>
      <w:pPr>
        <w:pStyle w:val="1016"/>
        <w:ind w:firstLine="459"/>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工程质量符合</w:t>
      </w:r>
      <w:bookmarkStart w:id="13" w:name="EB1bc6994484ef481088c781c4ebed3498"/>
      <w:r>
        <w:rPr>
          <w:rFonts w:hint="eastAsia" w:ascii="宋体" w:hAnsi="宋体" w:eastAsia="宋体" w:cs="宋体"/>
          <w:color w:val="000000"/>
          <w:sz w:val="24"/>
          <w:highlight w:val="none"/>
          <w:u w:val="single"/>
        </w:rPr>
        <w:t xml:space="preserve">合格</w:t>
      </w:r>
      <w:bookmarkEnd w:id="13"/>
      <w:r>
        <w:rPr>
          <w:rFonts w:hint="eastAsia" w:ascii="宋体" w:hAnsi="宋体" w:eastAsia="宋体" w:cs="宋体"/>
          <w:color w:val="000000"/>
          <w:sz w:val="24"/>
          <w:highlight w:val="none"/>
        </w:rPr>
        <w:t xml:space="preserve">标准。</w:t>
      </w:r>
      <w:r>
        <w:rPr>
          <w:rFonts w:ascii="宋体" w:hAnsi="宋体" w:cs="宋体"/>
          <w:color w:val="000000"/>
          <w:sz w:val="24"/>
          <w:highlight w:val="none"/>
        </w:rPr>
      </w:r>
      <w:r/>
    </w:p>
    <w:p>
      <w:pPr>
        <w:pStyle w:val="1126"/>
        <w:jc w:val="left"/>
        <w:widowControl/>
        <w:rPr>
          <w:rFonts w:ascii="宋体" w:hAnsi="宋体" w:cs="宋体"/>
          <w:bCs/>
          <w:color w:val="000000"/>
          <w:sz w:val="24"/>
          <w:szCs w:val="24"/>
          <w:highlight w:val="none"/>
        </w:rPr>
      </w:pPr>
      <w:r/>
      <w:bookmarkStart w:id="14" w:name="_Toc25136"/>
      <w:r/>
      <w:bookmarkStart w:id="15" w:name="_Toc36727025"/>
      <w:r/>
      <w:bookmarkStart w:id="16" w:name="_Toc351203484"/>
      <w:r>
        <w:rPr>
          <w:rFonts w:hint="eastAsia" w:ascii="宋体" w:hAnsi="宋体" w:eastAsia="宋体" w:cs="宋体"/>
          <w:color w:val="000000"/>
          <w:sz w:val="24"/>
          <w:szCs w:val="24"/>
          <w:highlight w:val="none"/>
        </w:rPr>
        <w:t xml:space="preserve">四、签约合同价与合同价格形式</w:t>
      </w:r>
      <w:bookmarkEnd w:id="14"/>
      <w:r/>
      <w:bookmarkEnd w:id="15"/>
      <w:r/>
      <w:bookmarkEnd w:id="16"/>
      <w:r>
        <w:rPr>
          <w:rFonts w:hint="eastAsia" w:ascii="宋体" w:hAnsi="宋体" w:eastAsia="宋体" w:cs="宋体"/>
          <w:color w:val="000000"/>
          <w:sz w:val="24"/>
          <w:szCs w:val="24"/>
          <w:highlight w:val="none"/>
        </w:rPr>
        <w:tab/>
      </w:r>
      <w:r>
        <w:rPr>
          <w:rFonts w:ascii="宋体" w:hAnsi="宋体" w:cs="宋体"/>
          <w:bCs/>
          <w:color w:val="000000"/>
          <w:sz w:val="24"/>
          <w:szCs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1.签约合同价为：</w:t>
      </w:r>
      <w:r>
        <w:rPr>
          <w:rFonts w:ascii="宋体" w:hAnsi="宋体" w:cs="宋体"/>
          <w:color w:val="000000"/>
          <w:sz w:val="24"/>
          <w:highlight w:val="none"/>
        </w:rPr>
      </w:r>
      <w:r/>
    </w:p>
    <w:p>
      <w:pPr>
        <w:pStyle w:val="1016"/>
        <w:ind w:firstLine="52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其中：</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（1）安全文明施工费：</w:t>
      </w:r>
      <w:r>
        <w:rPr>
          <w:rFonts w:ascii="宋体" w:hAnsi="宋体" w:cs="宋体"/>
          <w:color w:val="000000"/>
          <w:sz w:val="24"/>
          <w:highlight w:val="none"/>
        </w:rPr>
      </w:r>
      <w:r/>
    </w:p>
    <w:p>
      <w:pPr>
        <w:pStyle w:val="1016"/>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（2）材料和工程设备暂估价金额：</w:t>
      </w:r>
      <w:r>
        <w:rPr>
          <w:rFonts w:ascii="宋体" w:hAnsi="宋体" w:cs="宋体"/>
          <w:color w:val="000000"/>
          <w:sz w:val="24"/>
          <w:highlight w:val="none"/>
        </w:rPr>
      </w:r>
      <w:r/>
    </w:p>
    <w:p>
      <w:pPr>
        <w:pStyle w:val="1016"/>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（3）专业工程暂估价金额：</w:t>
      </w:r>
      <w:r>
        <w:rPr>
          <w:rFonts w:ascii="宋体" w:hAnsi="宋体" w:cs="宋体"/>
          <w:color w:val="000000"/>
          <w:sz w:val="24"/>
          <w:highlight w:val="none"/>
        </w:rPr>
      </w:r>
      <w:r/>
    </w:p>
    <w:p>
      <w:pPr>
        <w:pStyle w:val="1016"/>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人民币（大写）(¥元)；</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（4）暂列金额：</w:t>
      </w:r>
      <w:r>
        <w:rPr>
          <w:rFonts w:ascii="宋体" w:hAnsi="宋体" w:cs="宋体"/>
          <w:color w:val="000000"/>
          <w:sz w:val="24"/>
          <w:highlight w:val="none"/>
        </w:rPr>
      </w:r>
      <w:r/>
    </w:p>
    <w:p>
      <w:pPr>
        <w:pStyle w:val="1016"/>
        <w:ind w:firstLine="945"/>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rPr>
        <w:t xml:space="preserve">大写）(¥元)。</w:t>
      </w:r>
      <w:r>
        <w:rPr>
          <w:rFonts w:ascii="宋体" w:hAnsi="宋体" w:cs="宋体"/>
          <w:color w:val="000000"/>
          <w:sz w:val="24"/>
          <w:highlight w:val="none"/>
        </w:rPr>
      </w:r>
      <w:r/>
    </w:p>
    <w:p>
      <w:pPr>
        <w:pStyle w:val="1016"/>
        <w:numPr>
          <w:ilvl w:val="0"/>
          <w:numId w:val="8"/>
        </w:numPr>
        <w:ind w:firstLine="420"/>
        <w:spacing w:line="360" w:lineRule="auto"/>
        <w:tabs>
          <w:tab w:val="left" w:pos="312"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合同价格形式：</w:t>
      </w:r>
      <w:r>
        <w:rPr>
          <w:rFonts w:hint="eastAsia" w:ascii="宋体" w:hAnsi="宋体" w:eastAsia="宋体" w:cs="宋体"/>
          <w:color w:val="000000"/>
          <w:sz w:val="24"/>
          <w:highlight w:val="none"/>
          <w:u w:val="single"/>
        </w:rPr>
        <w:t xml:space="preserve">固定综合单价，工程量按实结算</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r>
      <w:r/>
    </w:p>
    <w:p>
      <w:pPr>
        <w:pStyle w:val="1016"/>
        <w:numPr>
          <w:ilvl w:val="0"/>
          <w:numId w:val="8"/>
        </w:numPr>
        <w:ind w:firstLine="420"/>
        <w:spacing w:line="360" w:lineRule="auto"/>
        <w:tabs>
          <w:tab w:val="left" w:pos="312" w:leader="none"/>
        </w:tabs>
        <w:rPr>
          <w:rFonts w:hint="eastAsia" w:ascii="宋体" w:hAnsi="宋体" w:cs="宋体"/>
          <w:color w:val="000000"/>
          <w:sz w:val="24"/>
          <w:highlight w:val="none"/>
        </w:rPr>
      </w:pPr>
      <w:r>
        <w:rPr>
          <w:rFonts w:hint="eastAsia" w:ascii="宋体" w:hAnsi="宋体" w:eastAsia="宋体" w:cs="宋体"/>
          <w:b/>
          <w:bCs/>
          <w:color w:val="000000"/>
          <w:sz w:val="24"/>
          <w:szCs w:val="24"/>
          <w:highlight w:val="none"/>
        </w:rPr>
        <w:t xml:space="preserve">本项目为年度实施零星项目，合同金额为暂定金额、最高额限价，如在年度实施过程中工程价款达到合同金额，合同自动终止，若承包人继续履行新开工的项目，则该部分视为承包人自愿让利，对于此后新开工的项目，发包人无需向承包人计付款项；本合同工期为365天，如合同期限结束后工程价款未达到合同金额，合同终止，承包人不得有异议；合同终止（包括因达到合同金额而终止）甲方无需提前通知乙方，不视为甲方违约情形</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r>
      <w:r/>
    </w:p>
    <w:p>
      <w:pPr>
        <w:pStyle w:val="1126"/>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五、项目经理</w:t>
      </w:r>
      <w:r>
        <w:rPr>
          <w:rFonts w:ascii="宋体" w:hAnsi="宋体" w:cs="宋体"/>
          <w:color w:val="000000"/>
          <w:sz w:val="24"/>
          <w:szCs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承包人项目经理：</w:t>
      </w:r>
      <w:r>
        <w:rPr>
          <w:rFonts w:hint="eastAsia" w:ascii="宋体" w:hAnsi="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ascii="宋体" w:hAnsi="宋体" w:cs="宋体"/>
          <w:color w:val="000000"/>
          <w:sz w:val="24"/>
          <w:highlight w:val="none"/>
        </w:rPr>
      </w:r>
      <w:r/>
    </w:p>
    <w:p>
      <w:pPr>
        <w:pStyle w:val="1126"/>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六、合同文件构成</w:t>
      </w:r>
      <w:r>
        <w:rPr>
          <w:rFonts w:ascii="宋体" w:hAnsi="宋体" w:cs="宋体"/>
          <w:bCs/>
          <w:color w:val="000000"/>
          <w:sz w:val="24"/>
          <w:szCs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本协议书与下列</w:t>
      </w:r>
      <w:r>
        <w:rPr>
          <w:rFonts w:hint="eastAsia" w:ascii="宋体" w:hAnsi="宋体" w:eastAsia="宋体" w:cs="宋体"/>
          <w:bCs/>
          <w:color w:val="000000"/>
          <w:sz w:val="24"/>
          <w:highlight w:val="none"/>
        </w:rPr>
        <w:t xml:space="preserve">文件一起构成合同文件：</w:t>
      </w:r>
      <w:r>
        <w:rPr>
          <w:rFonts w:ascii="宋体" w:hAnsi="宋体" w:cs="宋体"/>
          <w:bCs/>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（1）中标通知书（如果有）；</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（2）投标函及其附录（如果有）； </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（3）专用合同条款及其附件；</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（4）通用合同条款；</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（5）技术标准和要求；</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（6）图纸；</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（7）已标价工程量清单或预算书；</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（8）其他合同文件。</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在合同订立及履行过程中形成的与合同有关的文件均构成合同文件组成部分。</w:t>
      </w:r>
      <w:r>
        <w:rPr>
          <w:rFonts w:ascii="宋体" w:hAnsi="宋体" w:cs="宋体"/>
          <w:color w:val="000000"/>
          <w:sz w:val="24"/>
          <w:highlight w:val="none"/>
        </w:rPr>
      </w:r>
      <w:r/>
    </w:p>
    <w:p>
      <w:pPr>
        <w:pStyle w:val="1016"/>
        <w:ind w:firstLine="420"/>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sz w:val="24"/>
          <w:highlight w:val="none"/>
        </w:rPr>
      </w:r>
      <w:r/>
    </w:p>
    <w:p>
      <w:pPr>
        <w:pStyle w:val="1126"/>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七、承诺</w:t>
      </w:r>
      <w:r>
        <w:rPr>
          <w:rFonts w:ascii="宋体" w:hAnsi="宋体" w:cs="宋体"/>
          <w:bCs/>
          <w:color w:val="000000"/>
          <w:sz w:val="24"/>
          <w:szCs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1.发包人承诺按照法律规定履行项目审批手续、筹集工程建设资金并按照合同约定的期限和方式支付合同价款。</w:t>
      </w:r>
      <w:r>
        <w:rPr>
          <w:rFonts w:ascii="宋体" w:hAnsi="宋体" w:cs="宋体"/>
          <w:bCs/>
          <w:color w:val="000000"/>
          <w:sz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bCs/>
          <w:color w:val="000000"/>
          <w:sz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3.发包人和承包人通过招投标形式签订合同的，双方理解并承诺不再就同一工程另行签订与合同实质性内容相背离的协议。</w:t>
      </w:r>
      <w:r>
        <w:rPr>
          <w:rFonts w:ascii="宋体" w:hAnsi="宋体" w:cs="宋体"/>
          <w:bCs/>
          <w:color w:val="000000"/>
          <w:sz w:val="24"/>
          <w:highlight w:val="none"/>
        </w:rPr>
      </w:r>
      <w:r/>
    </w:p>
    <w:p>
      <w:pPr>
        <w:pStyle w:val="1126"/>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八、词语含义</w:t>
      </w:r>
      <w:r>
        <w:rPr>
          <w:rFonts w:ascii="宋体" w:hAnsi="宋体" w:cs="宋体"/>
          <w:bCs/>
          <w:color w:val="000000"/>
          <w:sz w:val="24"/>
          <w:szCs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本协议书中词语含义与第二部分通用合同条款中赋予的含义相同。</w:t>
      </w:r>
      <w:r>
        <w:rPr>
          <w:rFonts w:ascii="宋体" w:hAnsi="宋体" w:cs="宋体"/>
          <w:bCs/>
          <w:color w:val="000000"/>
          <w:sz w:val="24"/>
          <w:highlight w:val="none"/>
        </w:rPr>
      </w:r>
      <w:r/>
    </w:p>
    <w:p>
      <w:pPr>
        <w:pStyle w:val="1126"/>
        <w:jc w:val="left"/>
        <w:widowControl/>
        <w:rPr>
          <w:rFonts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九、签订时间</w:t>
      </w:r>
      <w:r>
        <w:rPr>
          <w:rFonts w:ascii="宋体" w:hAnsi="宋体" w:cs="宋体"/>
          <w:bCs/>
          <w:color w:val="000000"/>
          <w:sz w:val="24"/>
          <w:szCs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本合同于年月日签订。</w:t>
      </w:r>
      <w:r>
        <w:rPr>
          <w:rFonts w:ascii="宋体" w:hAnsi="宋体" w:cs="宋体"/>
          <w:bCs/>
          <w:color w:val="000000"/>
          <w:sz w:val="24"/>
          <w:highlight w:val="none"/>
        </w:rPr>
      </w:r>
      <w:r/>
    </w:p>
    <w:p>
      <w:pPr>
        <w:pStyle w:val="1126"/>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十、签订地点</w:t>
      </w:r>
      <w:r>
        <w:rPr>
          <w:rFonts w:ascii="宋体" w:hAnsi="宋体" w:cs="宋体"/>
          <w:color w:val="000000"/>
          <w:sz w:val="24"/>
          <w:szCs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本合同在</w:t>
      </w:r>
      <w:r>
        <w:rPr>
          <w:rFonts w:hint="eastAsia" w:ascii="宋体" w:hAnsi="宋体" w:eastAsia="宋体" w:cs="宋体"/>
          <w:bCs/>
          <w:color w:val="000000"/>
          <w:sz w:val="24"/>
          <w:highlight w:val="none"/>
          <w:u w:val="single"/>
        </w:rPr>
        <w:t xml:space="preserve">苏州</w:t>
      </w:r>
      <w:r>
        <w:rPr>
          <w:rFonts w:hint="eastAsia" w:ascii="宋体" w:hAnsi="宋体" w:eastAsia="宋体" w:cs="宋体"/>
          <w:bCs/>
          <w:color w:val="000000"/>
          <w:sz w:val="24"/>
          <w:highlight w:val="none"/>
        </w:rPr>
        <w:t xml:space="preserve">签订。</w:t>
      </w:r>
      <w:r>
        <w:rPr>
          <w:rFonts w:ascii="宋体" w:hAnsi="宋体" w:cs="宋体"/>
          <w:bCs/>
          <w:color w:val="000000"/>
          <w:sz w:val="24"/>
          <w:highlight w:val="none"/>
        </w:rPr>
      </w:r>
      <w:r/>
    </w:p>
    <w:p>
      <w:pPr>
        <w:pStyle w:val="1126"/>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十一、补充协议</w:t>
      </w:r>
      <w:r>
        <w:rPr>
          <w:rFonts w:ascii="宋体" w:hAnsi="宋体" w:cs="宋体"/>
          <w:color w:val="000000"/>
          <w:sz w:val="24"/>
          <w:szCs w:val="24"/>
          <w:highlight w:val="none"/>
        </w:rPr>
      </w:r>
      <w:r/>
    </w:p>
    <w:p>
      <w:pPr>
        <w:pStyle w:val="1016"/>
        <w:ind w:firstLine="420"/>
        <w:spacing w:line="360" w:lineRule="auto"/>
        <w:rPr>
          <w:rFonts w:ascii="宋体" w:hAnsi="宋体" w:cs="宋体"/>
          <w:b/>
          <w:bCs/>
          <w:color w:val="000000"/>
          <w:sz w:val="24"/>
          <w:highlight w:val="none"/>
        </w:rPr>
      </w:pPr>
      <w:r>
        <w:rPr>
          <w:rFonts w:hint="eastAsia" w:ascii="宋体" w:hAnsi="宋体" w:eastAsia="宋体" w:cs="宋体"/>
          <w:bCs/>
          <w:color w:val="000000"/>
          <w:sz w:val="24"/>
          <w:highlight w:val="none"/>
        </w:rPr>
        <w:t xml:space="preserve">合同未尽事宜，合同当事人另行签订补充协议，补充协议是合同的组成部分。</w:t>
      </w:r>
      <w:r>
        <w:rPr>
          <w:rFonts w:ascii="宋体" w:hAnsi="宋体" w:cs="宋体"/>
          <w:b/>
          <w:bCs/>
          <w:color w:val="000000"/>
          <w:sz w:val="24"/>
          <w:highlight w:val="none"/>
        </w:rPr>
      </w:r>
      <w:r/>
    </w:p>
    <w:p>
      <w:pPr>
        <w:pStyle w:val="1126"/>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十二、合同生效</w:t>
      </w:r>
      <w:r>
        <w:rPr>
          <w:rFonts w:ascii="宋体" w:hAnsi="宋体" w:cs="宋体"/>
          <w:color w:val="000000"/>
          <w:sz w:val="24"/>
          <w:szCs w:val="24"/>
          <w:highlight w:val="none"/>
        </w:rPr>
      </w:r>
      <w:r/>
    </w:p>
    <w:p>
      <w:pPr>
        <w:pStyle w:val="1016"/>
        <w:ind w:firstLine="420"/>
        <w:spacing w:line="360" w:lineRule="auto"/>
        <w:rPr>
          <w:rFonts w:ascii="宋体" w:hAnsi="宋体" w:cs="宋体"/>
          <w:bCs/>
          <w:color w:val="000000"/>
          <w:sz w:val="24"/>
          <w:highlight w:val="none"/>
        </w:rPr>
      </w:pPr>
      <w:r>
        <w:rPr>
          <w:rFonts w:hint="eastAsia" w:ascii="宋体" w:hAnsi="宋体" w:eastAsia="宋体" w:cs="宋体"/>
          <w:bCs/>
          <w:color w:val="000000"/>
          <w:sz w:val="24"/>
          <w:highlight w:val="none"/>
        </w:rPr>
        <w:t xml:space="preserve">本合同自</w:t>
      </w:r>
      <w:r>
        <w:rPr>
          <w:rFonts w:hint="eastAsia" w:ascii="宋体" w:hAnsi="宋体" w:eastAsia="宋体" w:cs="宋体"/>
          <w:bCs/>
          <w:color w:val="000000"/>
          <w:sz w:val="24"/>
          <w:highlight w:val="none"/>
          <w:u w:val="single"/>
        </w:rPr>
        <w:t xml:space="preserve">签订之日起</w:t>
      </w:r>
      <w:r>
        <w:rPr>
          <w:rFonts w:hint="eastAsia" w:ascii="宋体" w:hAnsi="宋体" w:eastAsia="宋体" w:cs="宋体"/>
          <w:bCs/>
          <w:color w:val="000000"/>
          <w:sz w:val="24"/>
          <w:highlight w:val="none"/>
        </w:rPr>
        <w:t xml:space="preserve">生效。</w:t>
      </w:r>
      <w:r>
        <w:rPr>
          <w:rFonts w:ascii="宋体" w:hAnsi="宋体" w:cs="宋体"/>
          <w:bCs/>
          <w:color w:val="000000"/>
          <w:sz w:val="24"/>
          <w:highlight w:val="none"/>
        </w:rPr>
      </w:r>
      <w:r/>
    </w:p>
    <w:p>
      <w:pPr>
        <w:pStyle w:val="1126"/>
        <w:jc w:val="left"/>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十三、合同份数</w:t>
      </w:r>
      <w:r>
        <w:rPr>
          <w:rFonts w:ascii="宋体" w:hAnsi="宋体" w:cs="宋体"/>
          <w:color w:val="000000"/>
          <w:sz w:val="24"/>
          <w:szCs w:val="24"/>
          <w:highlight w:val="none"/>
        </w:rPr>
      </w:r>
      <w:r/>
    </w:p>
    <w:p>
      <w:pPr>
        <w:pStyle w:val="1016"/>
        <w:ind w:firstLine="420"/>
        <w:spacing w:line="360" w:lineRule="auto"/>
        <w:rPr>
          <w:rFonts w:hint="eastAsia" w:ascii="宋体" w:hAnsi="宋体" w:cs="宋体"/>
          <w:bCs/>
          <w:color w:val="000000"/>
          <w:sz w:val="24"/>
          <w:highlight w:val="none"/>
        </w:rPr>
      </w:pPr>
      <w:r>
        <w:rPr>
          <w:rFonts w:hint="eastAsia" w:ascii="宋体" w:hAnsi="宋体" w:eastAsia="宋体" w:cs="宋体"/>
          <w:bCs/>
          <w:color w:val="000000"/>
          <w:sz w:val="24"/>
          <w:highlight w:val="none"/>
        </w:rPr>
        <w:t xml:space="preserve">本合同一式</w:t>
      </w:r>
      <w:r>
        <w:rPr>
          <w:rFonts w:hint="eastAsia" w:ascii="宋体" w:hAnsi="宋体" w:eastAsia="宋体" w:cs="宋体"/>
          <w:bCs/>
          <w:color w:val="000000"/>
          <w:sz w:val="24"/>
          <w:highlight w:val="none"/>
          <w:u w:val="single"/>
        </w:rPr>
        <w:t xml:space="preserve">十</w:t>
      </w:r>
      <w:r>
        <w:rPr>
          <w:rFonts w:hint="eastAsia" w:ascii="宋体" w:hAnsi="宋体" w:eastAsia="宋体" w:cs="宋体"/>
          <w:bCs/>
          <w:color w:val="000000"/>
          <w:sz w:val="24"/>
          <w:highlight w:val="none"/>
        </w:rPr>
        <w:t xml:space="preserve">份，均具有同等法律效力，发包人执</w:t>
      </w:r>
      <w:r>
        <w:rPr>
          <w:rFonts w:hint="eastAsia" w:ascii="宋体" w:hAnsi="宋体" w:eastAsia="宋体" w:cs="宋体"/>
          <w:bCs/>
          <w:color w:val="000000"/>
          <w:sz w:val="24"/>
          <w:highlight w:val="none"/>
          <w:u w:val="single"/>
        </w:rPr>
        <w:t xml:space="preserve">六</w:t>
      </w:r>
      <w:r>
        <w:rPr>
          <w:rFonts w:hint="eastAsia" w:ascii="宋体" w:hAnsi="宋体" w:eastAsia="宋体" w:cs="宋体"/>
          <w:bCs/>
          <w:color w:val="000000"/>
          <w:sz w:val="24"/>
          <w:highlight w:val="none"/>
        </w:rPr>
        <w:t xml:space="preserve">份，承包人执</w:t>
      </w:r>
      <w:r>
        <w:rPr>
          <w:rFonts w:hint="eastAsia" w:ascii="宋体" w:hAnsi="宋体" w:eastAsia="宋体" w:cs="宋体"/>
          <w:bCs/>
          <w:color w:val="000000"/>
          <w:sz w:val="24"/>
          <w:highlight w:val="none"/>
          <w:u w:val="single"/>
        </w:rPr>
        <w:t xml:space="preserve">二</w:t>
      </w:r>
      <w:r>
        <w:rPr>
          <w:rFonts w:hint="eastAsia" w:ascii="宋体" w:hAnsi="宋体" w:eastAsia="宋体" w:cs="宋体"/>
          <w:bCs/>
          <w:color w:val="000000"/>
          <w:sz w:val="24"/>
          <w:highlight w:val="none"/>
        </w:rPr>
        <w:t xml:space="preserve">份，招标代理机构</w:t>
      </w:r>
      <w:r>
        <w:rPr>
          <w:rFonts w:hint="eastAsia" w:ascii="宋体" w:hAnsi="宋体" w:eastAsia="宋体" w:cs="宋体"/>
          <w:bCs/>
          <w:color w:val="000000"/>
          <w:sz w:val="24"/>
          <w:highlight w:val="none"/>
          <w:u w:val="single"/>
        </w:rPr>
        <w:t xml:space="preserve">一</w:t>
      </w:r>
      <w:r>
        <w:rPr>
          <w:rFonts w:hint="eastAsia" w:ascii="宋体" w:hAnsi="宋体" w:eastAsia="宋体" w:cs="宋体"/>
          <w:bCs/>
          <w:color w:val="000000"/>
          <w:sz w:val="24"/>
          <w:highlight w:val="none"/>
        </w:rPr>
        <w:t xml:space="preserve">份，政府采购监管处</w:t>
      </w:r>
      <w:r>
        <w:rPr>
          <w:rFonts w:hint="eastAsia" w:ascii="宋体" w:hAnsi="宋体" w:eastAsia="宋体" w:cs="宋体"/>
          <w:bCs/>
          <w:color w:val="000000"/>
          <w:sz w:val="24"/>
          <w:highlight w:val="none"/>
          <w:u w:val="single"/>
        </w:rPr>
        <w:t xml:space="preserve">一</w:t>
      </w:r>
      <w:r>
        <w:rPr>
          <w:rFonts w:hint="eastAsia" w:ascii="宋体" w:hAnsi="宋体" w:eastAsia="宋体" w:cs="宋体"/>
          <w:bCs/>
          <w:color w:val="000000"/>
          <w:sz w:val="24"/>
          <w:highlight w:val="none"/>
        </w:rPr>
        <w:t xml:space="preserve">份。</w:t>
      </w:r>
      <w:r>
        <w:rPr>
          <w:rFonts w:hint="eastAsia" w:ascii="宋体" w:hAnsi="宋体" w:cs="宋体"/>
          <w:bCs/>
          <w:color w:val="000000"/>
          <w:sz w:val="24"/>
          <w:highlight w:val="none"/>
        </w:rPr>
      </w:r>
      <w:r/>
    </w:p>
    <w:p>
      <w:pPr>
        <w:pStyle w:val="1072"/>
        <w:rPr>
          <w:rFonts w:ascii="宋体" w:hAnsi="宋体" w:cs="宋体"/>
          <w:color w:val="000000"/>
          <w:highlight w:val="none"/>
        </w:rPr>
      </w:pPr>
      <w:r>
        <w:rPr>
          <w:rFonts w:ascii="宋体" w:hAnsi="宋体" w:cs="宋体"/>
          <w:color w:val="000000"/>
          <w:highlight w:val="none"/>
        </w:rPr>
      </w:r>
      <w:r/>
    </w:p>
    <w:tbl>
      <w:tblPr>
        <w:tblW w:w="9609" w:type="dxa"/>
        <w:tblInd w:w="-216" w:type="dxa"/>
        <w:tblLayout w:type="fixed"/>
        <w:tblCellMar>
          <w:left w:w="108" w:type="dxa"/>
          <w:top w:w="0" w:type="dxa"/>
          <w:right w:w="108" w:type="dxa"/>
          <w:bottom w:w="0" w:type="dxa"/>
        </w:tblCellMar>
        <w:tblLook w:val="04A0" w:firstRow="1" w:lastRow="0" w:firstColumn="1" w:lastColumn="0" w:noHBand="0" w:noVBand="1"/>
      </w:tblPr>
      <w:tblGrid>
        <w:gridCol w:w="5070"/>
        <w:gridCol w:w="4539"/>
      </w:tblGrid>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发包人：(公章)</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9"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承包人: (公章)</w:t>
            </w:r>
            <w:r>
              <w:rPr>
                <w:rFonts w:ascii="宋体" w:hAnsi="宋体" w:cs="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法定代表人或其委托代理人：</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(签字)</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9"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法定代表人或其委托代理人：</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(签字)</w:t>
            </w:r>
            <w:r>
              <w:rPr>
                <w:rFonts w:ascii="宋体" w:hAnsi="宋体" w:cs="宋体"/>
                <w:color w:val="000000"/>
                <w:sz w:val="24"/>
                <w:highlight w:val="none"/>
              </w:rPr>
            </w:r>
            <w:r/>
          </w:p>
        </w:tc>
      </w:tr>
    </w:tbl>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bl>
      <w:tblPr>
        <w:tblW w:w="9604" w:type="dxa"/>
        <w:tblInd w:w="-216" w:type="dxa"/>
        <w:tblLayout w:type="fixed"/>
        <w:tblCellMar>
          <w:left w:w="108" w:type="dxa"/>
          <w:top w:w="0" w:type="dxa"/>
          <w:right w:w="108" w:type="dxa"/>
          <w:bottom w:w="0" w:type="dxa"/>
        </w:tblCellMar>
        <w:tblLook w:val="04A0" w:firstRow="1" w:lastRow="0" w:firstColumn="1" w:lastColumn="0" w:noHBand="0" w:noVBand="1"/>
      </w:tblPr>
      <w:tblGrid>
        <w:gridCol w:w="1780"/>
        <w:gridCol w:w="3319"/>
        <w:gridCol w:w="1950"/>
        <w:gridCol w:w="2555"/>
      </w:tblGrid>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组织机构代码：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组织机构代码：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地    址：</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地    址：</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邮政编码：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邮政编码：</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5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法定代表人：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委托代理人：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委托代理人：</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    话：</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    话：</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传    真：</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传    真：</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电子信箱：</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电子信箱：</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开户银行：</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开户银行：</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账    号：</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3319"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950" w:type="dxa"/>
            <w:vAlign w:val="top"/>
            <w:textDirection w:val="lrTb"/>
            <w:noWrap w:val="false"/>
          </w:tcPr>
          <w:p>
            <w:pPr>
              <w:pStyle w:val="1016"/>
              <w:spacing w:line="360" w:lineRule="auto"/>
              <w:rPr>
                <w:rFonts w:ascii="宋体" w:hAnsi="宋体" w:cs="宋体"/>
                <w:color w:val="000000"/>
                <w:sz w:val="24"/>
                <w:highlight w:val="none"/>
              </w:rPr>
            </w:pPr>
            <w:r>
              <w:rPr>
                <w:rFonts w:hint="eastAsia" w:ascii="宋体" w:hAnsi="宋体" w:eastAsia="宋体" w:cs="宋体"/>
                <w:color w:val="000000"/>
                <w:sz w:val="24"/>
                <w:highlight w:val="none"/>
              </w:rPr>
              <w:t xml:space="preserve">账    号：</w:t>
            </w:r>
            <w:r>
              <w:rPr>
                <w:rFonts w:ascii="宋体" w:hAnsi="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555" w:type="dxa"/>
            <w:vAlign w:val="top"/>
            <w:textDirection w:val="lrTb"/>
            <w:noWrap w:val="false"/>
          </w:tcPr>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tc>
      </w:tr>
    </w:tbl>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126"/>
        <w:widowControl/>
        <w:rPr>
          <w:rFonts w:ascii="宋体" w:hAnsi="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第二部分 通用合同条款</w:t>
      </w:r>
      <w:r>
        <w:rPr>
          <w:rFonts w:ascii="宋体" w:hAnsi="宋体" w:cs="宋体"/>
          <w:color w:val="000000"/>
          <w:sz w:val="24"/>
          <w:szCs w:val="24"/>
          <w:highlight w:val="none"/>
        </w:rPr>
      </w:r>
      <w:r/>
    </w:p>
    <w:p>
      <w:pPr>
        <w:pStyle w:val="1016"/>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016"/>
        <w:ind w:firstLine="482"/>
        <w:spacing w:line="360" w:lineRule="auto"/>
        <w:rPr>
          <w:rFonts w:ascii="宋体" w:hAnsi="宋体" w:cs="宋体"/>
          <w:color w:val="000000"/>
          <w:sz w:val="24"/>
          <w:highlight w:val="none"/>
        </w:rPr>
      </w:pPr>
      <w:r>
        <w:rPr>
          <w:rFonts w:hint="eastAsia" w:ascii="宋体" w:hAnsi="宋体" w:eastAsia="宋体" w:cs="宋体"/>
          <w:b/>
          <w:color w:val="000000"/>
          <w:sz w:val="24"/>
          <w:highlight w:val="none"/>
        </w:rPr>
        <w:t xml:space="preserve">      采用《建设工程施工合同（示范文本）》（GF—2017—0201）。</w:t>
      </w: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p>
      <w:pPr>
        <w:pStyle w:val="1016"/>
        <w:spacing w:line="360" w:lineRule="auto"/>
        <w:rPr>
          <w:rFonts w:ascii="宋体" w:hAnsi="宋体" w:cs="宋体"/>
          <w:color w:val="000000"/>
          <w:sz w:val="24"/>
          <w:highlight w:val="none"/>
        </w:rPr>
      </w:pPr>
      <w:r>
        <w:rPr>
          <w:rFonts w:ascii="宋体" w:hAnsi="宋体" w:cs="宋体"/>
          <w:color w:val="000000"/>
          <w:sz w:val="24"/>
          <w:highlight w:val="none"/>
        </w:rPr>
      </w:r>
      <w:r/>
    </w:p>
    <w:p>
      <w:pPr>
        <w:pStyle w:val="1127"/>
        <w:jc w:val="left"/>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127"/>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127"/>
        <w:widowControl/>
        <w:rPr>
          <w:rFonts w:ascii="宋体" w:hAnsi="宋体"/>
          <w:b/>
          <w:color w:val="000000"/>
          <w:sz w:val="24"/>
          <w:highlight w:val="none"/>
        </w:rPr>
      </w:pPr>
      <w:r>
        <w:rPr>
          <w:rFonts w:ascii="宋体" w:hAnsi="宋体" w:eastAsia="宋体" w:cs="宋体"/>
          <w:color w:val="000000"/>
          <w:sz w:val="24"/>
          <w:szCs w:val="24"/>
          <w:highlight w:val="none"/>
        </w:rPr>
        <w:t xml:space="preserve">第三部分专用合同条款</w:t>
      </w:r>
      <w:r>
        <w:rPr>
          <w:rFonts w:ascii="宋体" w:hAnsi="宋体"/>
          <w:b/>
          <w:color w:val="000000"/>
          <w:sz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17" w:name="_Toc31613"/>
      <w:r/>
      <w:bookmarkStart w:id="18" w:name="_Toc479524159"/>
      <w:r/>
      <w:bookmarkStart w:id="19" w:name="_Toc351203633"/>
      <w:r/>
      <w:bookmarkStart w:id="20" w:name="_Toc36727037"/>
      <w:r>
        <w:rPr>
          <w:rFonts w:hint="eastAsia" w:ascii="宋体" w:hAnsi="宋体" w:cs="宋体"/>
          <w:b/>
          <w:bCs/>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bookmarkStart w:id="21" w:name="_Toc297048342"/>
      <w:r/>
      <w:bookmarkStart w:id="22" w:name="_Toc297120456"/>
      <w:r/>
      <w:bookmarkStart w:id="23" w:name="_Toc292559361"/>
      <w:r/>
      <w:bookmarkStart w:id="24" w:name="_Toc296891196"/>
      <w:r/>
      <w:bookmarkStart w:id="25" w:name="_Toc292559866"/>
      <w:r/>
      <w:bookmarkStart w:id="26" w:name="_Toc296890984"/>
      <w:r/>
      <w:bookmarkStart w:id="27" w:name="_Toc296347155"/>
      <w:r/>
      <w:bookmarkStart w:id="28" w:name="_Toc296503156"/>
      <w:r/>
      <w:bookmarkStart w:id="29" w:name="_Toc296346657"/>
      <w:r/>
      <w:bookmarkStart w:id="30" w:name="_Toc296944495"/>
      <w:r>
        <w:rPr>
          <w:rFonts w:hint="eastAsia" w:ascii="宋体" w:hAnsi="宋体" w:cs="宋体"/>
          <w:b/>
          <w:bCs/>
          <w:color w:val="000000"/>
          <w:sz w:val="24"/>
          <w:szCs w:val="24"/>
          <w:highlight w:val="none"/>
        </w:rPr>
        <w:t xml:space="preserve">. 一般约定</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词语定义</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1.1.1合同</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1.1.1.10其他合同文件包括：</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31" w:name="EB0a214d644f314a70a30aeb521b7b7d68"/>
      <w:r>
        <w:rPr>
          <w:rFonts w:hint="eastAsia" w:ascii="宋体" w:hAnsi="宋体" w:cs="宋体"/>
          <w:color w:val="000000"/>
          <w:sz w:val="24"/>
          <w:szCs w:val="24"/>
          <w:highlight w:val="none"/>
          <w:u w:val="single"/>
        </w:rPr>
        <w:t xml:space="preserve">（1）施工招标文件；（2）发包人或委托的造价咨询单位编制的预算及招标控制价；（3）经发包人审批合格的施工组织设计；（4）其他经甲、乙双方签字盖章确认的补充文件</w:t>
      </w:r>
      <w:bookmarkEnd w:id="3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 合同当事人及其他相关方</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1.1.2.4监理人：</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资质类别和等级：</w:t>
      </w:r>
      <w:bookmarkStart w:id="32" w:name="EB5e9f7bb007db45b2a28108d5a3208268"/>
      <w:r/>
      <w:bookmarkEnd w:id="3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33" w:name="EB1c46152a4bbe4fa29a2fe41f790023ae"/>
      <w:r/>
      <w:bookmarkEnd w:id="33"/>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34" w:name="EBd1e4ccf7a9b74594945bc09bfb9ce780"/>
      <w:r/>
      <w:bookmarkEnd w:id="34"/>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35" w:name="EBec43d1bf2db64c0a8a0d641b56ab344a"/>
      <w:r/>
      <w:bookmarkEnd w:id="35"/>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1.1.2.5 设计人：</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bookmarkStart w:id="36" w:name="EB9c9da72b8c3442218676d7b651b9d4fe"/>
      <w:r/>
      <w:bookmarkEnd w:id="36"/>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资质类别和等级：</w:t>
      </w:r>
      <w:bookmarkStart w:id="37" w:name="EB87f78e811ff7425b9f965a307b425d4a"/>
      <w:r/>
      <w:bookmarkEnd w:id="37"/>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38" w:name="EBb11542c55cef45e3bb0a47569c35aedf"/>
      <w:r/>
      <w:bookmarkEnd w:id="3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39" w:name="EB869eb23402fd44f4a1829d59a9e62c4b"/>
      <w:r/>
      <w:bookmarkEnd w:id="3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40" w:name="EBbe9b9003a1bf4e2e91f14bac672da2b2"/>
      <w:r/>
      <w:bookmarkEnd w:id="40"/>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 工程和设备</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1.1.3.7 </w:t>
      </w:r>
      <w:r>
        <w:rPr>
          <w:rFonts w:hint="eastAsia" w:ascii="宋体" w:hAnsi="宋体" w:cs="宋体"/>
          <w:color w:val="000000"/>
          <w:spacing w:val="-6"/>
          <w:sz w:val="24"/>
          <w:szCs w:val="24"/>
          <w:highlight w:val="none"/>
        </w:rPr>
        <w:t xml:space="preserve">作为施工现场组成部分的其他场所包括：</w:t>
      </w:r>
      <w:bookmarkStart w:id="41" w:name="EB6185d97b7de74996b0d8442d6a663d50"/>
      <w:r/>
      <w:bookmarkEnd w:id="41"/>
      <w:r/>
      <w:bookmarkStart w:id="42" w:name="EBe5d7e3258ca04f1bb3b15c04303ecb2a"/>
      <w:r>
        <w:rPr>
          <w:rFonts w:hint="eastAsia" w:ascii="宋体" w:hAnsi="宋体" w:cs="宋体"/>
          <w:color w:val="000000"/>
          <w:spacing w:val="-6"/>
          <w:sz w:val="24"/>
          <w:szCs w:val="24"/>
          <w:highlight w:val="none"/>
          <w:u w:val="single"/>
        </w:rPr>
        <w:t xml:space="preserve">提供给承包人的用于施工的其他场所</w:t>
      </w:r>
      <w:bookmarkEnd w:id="42"/>
      <w:r>
        <w:rPr>
          <w:rFonts w:hint="eastAsia" w:ascii="宋体" w:hAnsi="宋体" w:cs="宋体"/>
          <w:color w:val="000000"/>
          <w:spacing w:val="-6"/>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1.1.3.9 永久占地包括：</w:t>
      </w:r>
      <w:bookmarkStart w:id="43" w:name="EB3c24b2a13b284014854ef79cbedc1c72"/>
      <w:r/>
      <w:bookmarkEnd w:id="43"/>
      <w:r/>
      <w:bookmarkStart w:id="44" w:name="EB688ab7bc289d4449998d3c91b4b6fcd3"/>
      <w:r>
        <w:rPr>
          <w:rFonts w:hint="eastAsia" w:ascii="宋体" w:hAnsi="宋体" w:cs="宋体"/>
          <w:color w:val="000000"/>
          <w:sz w:val="24"/>
          <w:szCs w:val="24"/>
          <w:highlight w:val="none"/>
          <w:u w:val="single"/>
        </w:rPr>
        <w:t xml:space="preserve">规划红线范围内的用地</w:t>
      </w:r>
      <w:bookmarkEnd w:id="4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1.1.3.10 临时占地包括：</w:t>
      </w:r>
      <w:bookmarkStart w:id="45" w:name="EBaf18151355564f40b3907bdca0296034"/>
      <w:r/>
      <w:bookmarkEnd w:id="45"/>
      <w:r/>
      <w:bookmarkStart w:id="46" w:name="EBdb4a9c6c4e5e4b0bb90630dc459b3eb0"/>
      <w:r>
        <w:rPr>
          <w:rFonts w:hint="eastAsia" w:ascii="宋体" w:hAnsi="宋体" w:cs="宋体"/>
          <w:color w:val="000000"/>
          <w:sz w:val="24"/>
          <w:szCs w:val="24"/>
          <w:highlight w:val="none"/>
          <w:u w:val="single"/>
        </w:rPr>
        <w:t xml:space="preserve">发包人提供的用于本工程的除永久的其他临时占地</w:t>
      </w:r>
      <w:bookmarkEnd w:id="4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1.3法律</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适用于合同的其他规范性文件：</w:t>
      </w:r>
      <w:bookmarkStart w:id="47" w:name="EB1c0513ba35d04cc99a51fbbad16fc61f"/>
      <w:r>
        <w:rPr>
          <w:rFonts w:hint="eastAsia" w:ascii="宋体" w:hAnsi="宋体" w:cs="宋体"/>
          <w:color w:val="000000"/>
          <w:sz w:val="24"/>
          <w:szCs w:val="24"/>
          <w:highlight w:val="none"/>
          <w:u w:val="single"/>
        </w:rPr>
        <w:t xml:space="preserve">相城区及望亭镇相关文件</w:t>
      </w:r>
      <w:bookmarkEnd w:id="4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 标准和规范</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1.4.1适用于工程的标准规范包括：</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48" w:name="EB8bc6495543d4432d87b63fd451f4ee1a"/>
      <w:r>
        <w:rPr>
          <w:rFonts w:hint="eastAsia" w:ascii="宋体" w:hAnsi="宋体" w:cs="宋体"/>
          <w:color w:val="000000"/>
          <w:sz w:val="24"/>
          <w:szCs w:val="24"/>
          <w:highlight w:val="none"/>
          <w:u w:val="single"/>
        </w:rPr>
        <w:t xml:space="preserve">（1）现行最新国家、行业及地方标准、规范、规程；（2）双方约定的其他标准规范</w:t>
      </w:r>
      <w:bookmarkEnd w:id="4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 发包人提供国外标准、规范的名称：</w:t>
      </w:r>
      <w:bookmarkStart w:id="49" w:name="EBa57d2692f7a942d3868a1177d336259d"/>
      <w:r/>
      <w:bookmarkEnd w:id="49"/>
      <w:r/>
      <w:bookmarkStart w:id="50" w:name="EB9ee09d7f6255492d933d0ea1b662ffe6"/>
      <w:r>
        <w:rPr>
          <w:rFonts w:hint="eastAsia" w:ascii="宋体" w:hAnsi="宋体" w:cs="宋体"/>
          <w:color w:val="000000"/>
          <w:sz w:val="24"/>
          <w:szCs w:val="24"/>
          <w:highlight w:val="none"/>
          <w:u w:val="single"/>
        </w:rPr>
        <w:t xml:space="preserve">本工程无国外标准和规范</w:t>
      </w:r>
      <w:bookmarkEnd w:id="5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发包人提供国外标准、规范的份数：</w:t>
      </w:r>
      <w:bookmarkStart w:id="51" w:name="EB66d06614cf184aab8fc178f0ba9e9c87"/>
      <w:r/>
      <w:bookmarkEnd w:id="5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发包人提供国外标准、规范的名称：</w:t>
      </w:r>
      <w:bookmarkStart w:id="52" w:name="EBd809dc64b1cd491ab4f22bdcf0f84762"/>
      <w:r/>
      <w:bookmarkEnd w:id="5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1.4.3发包人对工程的技术标准和功能要求的特殊要求：</w:t>
      </w:r>
      <w:bookmarkStart w:id="53" w:name="EB82caf1d11ce2458389af751b45456f8f"/>
      <w:r/>
      <w:bookmarkEnd w:id="53"/>
      <w:r/>
      <w:bookmarkStart w:id="54" w:name="EBeb014895347b4511b1df2accd31cd54e"/>
      <w:r>
        <w:rPr>
          <w:rFonts w:hint="eastAsia" w:ascii="宋体" w:hAnsi="宋体" w:cs="宋体"/>
          <w:color w:val="000000"/>
          <w:sz w:val="24"/>
          <w:szCs w:val="24"/>
          <w:highlight w:val="none"/>
          <w:u w:val="single"/>
        </w:rPr>
        <w:t xml:space="preserve">详见技术标准和要求</w:t>
      </w:r>
      <w:bookmarkEnd w:id="5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合同文件的优先顺序</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合同文件组成及优先顺序为：</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（1）本合同协议书；</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（2）中标通知书；</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（3）投标书及其附件；</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（4）本合同专用条款；</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（5）本合同通用条款；</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（6）技术标准和要求；</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（7）图纸（如有）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（8）已标价工程量清单；</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（9）其他合同文件。</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上述各项合同文件包括合同当事人就该项合同文件所作出的补充和修改，同一类的文件以最新签署的为准，如涉及技术要求方面则以标准高的为准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 图纸和承包人文件</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 图纸的提供</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发包人向承包人提供图纸的期限：</w:t>
      </w:r>
      <w:bookmarkStart w:id="55" w:name="EB3fdf76fd622b475ab777d903d6ffc1ee"/>
      <w:r>
        <w:rPr>
          <w:rFonts w:hint="eastAsia" w:ascii="宋体" w:hAnsi="宋体" w:cs="宋体"/>
          <w:color w:val="000000"/>
          <w:sz w:val="24"/>
          <w:szCs w:val="24"/>
          <w:highlight w:val="none"/>
          <w:u w:val="single"/>
        </w:rPr>
        <w:t xml:space="preserve">最迟为开工通知载明的开工日期前7天</w:t>
      </w:r>
      <w:bookmarkEnd w:id="5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发包人向承包人提供图纸的数量：</w:t>
      </w:r>
      <w:bookmarkStart w:id="56" w:name="EBc747bf3bd3034109b1fcee32a8caf4b4"/>
      <w:r>
        <w:rPr>
          <w:rFonts w:hint="eastAsia" w:ascii="宋体" w:hAnsi="宋体" w:cs="宋体"/>
          <w:color w:val="000000"/>
          <w:sz w:val="24"/>
          <w:szCs w:val="24"/>
          <w:highlight w:val="none"/>
          <w:u w:val="single"/>
        </w:rPr>
        <w:t xml:space="preserve">3套</w:t>
      </w:r>
      <w:bookmarkEnd w:id="5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发包人向承包人提供图纸的内容：</w:t>
      </w:r>
      <w:bookmarkStart w:id="57" w:name="EBbf5fe526ea1044059a59d2b97ef56820"/>
      <w:r>
        <w:rPr>
          <w:rFonts w:hint="eastAsia" w:ascii="宋体" w:hAnsi="宋体" w:cs="宋体"/>
          <w:color w:val="000000"/>
          <w:sz w:val="24"/>
          <w:szCs w:val="24"/>
          <w:highlight w:val="none"/>
          <w:u w:val="single"/>
        </w:rPr>
        <w:t xml:space="preserve">合同施工范围内的施工图</w:t>
      </w:r>
      <w:bookmarkEnd w:id="5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1.6.4 承包人文件</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需要由承包人提供的文件，包括：</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（1）施工组织设计（包括施工总进度计划、施工总平面图、施工现场人员组织机构图）；</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（2）招标工程量清单偏差报告书；</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（3）工程检测方案及检测工程量清单；</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（4）项目组织机构人员劳动合同及社保证明；</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（5）按季度编制的支付分解表；</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（6）专项施工方案；</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（7）深化设计方案及图纸</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承包人提供的文件的期限为：</w:t>
      </w:r>
      <w:bookmarkStart w:id="58" w:name="EBdbe2a408d7664c7cac060bd019db447a"/>
      <w:r>
        <w:rPr>
          <w:rFonts w:hint="eastAsia" w:ascii="宋体" w:hAnsi="宋体" w:cs="宋体"/>
          <w:color w:val="000000"/>
          <w:sz w:val="24"/>
          <w:szCs w:val="24"/>
          <w:highlight w:val="none"/>
          <w:u w:val="single"/>
        </w:rPr>
        <w:t xml:space="preserve">（1）第1、3、4、5项在合同签订后20天内或根据工程</w:t>
      </w:r>
      <w:r>
        <w:rPr>
          <w:rFonts w:hint="eastAsia" w:ascii="宋体" w:hAnsi="宋体" w:cs="宋体"/>
          <w:color w:val="000000"/>
          <w:spacing w:val="-6"/>
          <w:sz w:val="24"/>
          <w:szCs w:val="24"/>
          <w:highlight w:val="none"/>
          <w:u w:val="single"/>
        </w:rPr>
        <w:t xml:space="preserve">实际情况约定；（2）第2项在合同签订后30天内；（3）第6、7根据进度情况按发包人要求</w:t>
      </w:r>
      <w:bookmarkEnd w:id="58"/>
      <w:r>
        <w:rPr>
          <w:rFonts w:hint="eastAsia" w:ascii="宋体" w:hAnsi="宋体" w:cs="宋体"/>
          <w:color w:val="000000"/>
          <w:spacing w:val="-6"/>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承包人提供的文件的数量为：</w:t>
      </w:r>
      <w:bookmarkStart w:id="59" w:name="EBa5ac6631160a41bdb6a7817136c6fed7"/>
      <w:r>
        <w:rPr>
          <w:rFonts w:hint="eastAsia" w:ascii="宋体" w:hAnsi="宋体" w:cs="宋体"/>
          <w:color w:val="000000"/>
          <w:sz w:val="24"/>
          <w:szCs w:val="24"/>
          <w:highlight w:val="none"/>
          <w:u w:val="single"/>
        </w:rPr>
        <w:t xml:space="preserve">4份</w:t>
      </w:r>
      <w:bookmarkEnd w:id="5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承包人提供的文件的形式为：</w:t>
      </w:r>
      <w:bookmarkStart w:id="60" w:name="EB171daf8ead9848b1a1429aae71c2bd16"/>
      <w:r>
        <w:rPr>
          <w:rFonts w:hint="eastAsia" w:ascii="宋体" w:hAnsi="宋体" w:cs="宋体"/>
          <w:color w:val="000000"/>
          <w:sz w:val="24"/>
          <w:szCs w:val="24"/>
          <w:highlight w:val="none"/>
          <w:u w:val="single"/>
        </w:rPr>
        <w:t xml:space="preserve">书面及电子文件</w:t>
      </w:r>
      <w:bookmarkEnd w:id="6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发包人审批承包人文件的期限：</w:t>
      </w:r>
      <w:bookmarkStart w:id="61" w:name="EBa1c8ccd8fa434ec397d4a66c668aa90e"/>
      <w:r>
        <w:rPr>
          <w:rFonts w:hint="eastAsia" w:ascii="宋体" w:hAnsi="宋体" w:cs="宋体"/>
          <w:color w:val="000000"/>
          <w:sz w:val="24"/>
          <w:szCs w:val="24"/>
          <w:highlight w:val="none"/>
          <w:u w:val="single"/>
        </w:rPr>
        <w:t xml:space="preserve">按合同相关条款期限</w:t>
      </w:r>
      <w:bookmarkEnd w:id="6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 现场图纸准备</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关于现场图纸准备的约定：</w:t>
      </w:r>
      <w:bookmarkStart w:id="62" w:name="EB31498f765cc445eaa48bc45871106f70"/>
      <w:r/>
      <w:bookmarkEnd w:id="62"/>
      <w:r/>
      <w:bookmarkStart w:id="63" w:name="EB5f05906fa98849b496363e6db9030152"/>
      <w:r>
        <w:rPr>
          <w:rFonts w:hint="eastAsia" w:ascii="宋体" w:hAnsi="宋体" w:cs="宋体"/>
          <w:color w:val="000000"/>
          <w:sz w:val="24"/>
          <w:szCs w:val="24"/>
          <w:highlight w:val="none"/>
          <w:u w:val="single"/>
        </w:rPr>
        <w:t xml:space="preserve">按通用条款执行</w:t>
      </w:r>
      <w:bookmarkEnd w:id="6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 联络</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1.7.1发包人和承包人应当在</w:t>
      </w:r>
      <w:bookmarkStart w:id="64" w:name="EBd6fe04c9151d42d99421375a7b494570"/>
      <w:r/>
      <w:bookmarkEnd w:id="64"/>
      <w:r/>
      <w:bookmarkStart w:id="65" w:name="EBad541155d3b445f5a1b05b7050a35b32"/>
      <w:r>
        <w:rPr>
          <w:rFonts w:hint="eastAsia" w:ascii="宋体" w:hAnsi="宋体" w:cs="宋体"/>
          <w:color w:val="000000"/>
          <w:sz w:val="24"/>
          <w:szCs w:val="24"/>
          <w:highlight w:val="none"/>
          <w:u w:val="single"/>
        </w:rPr>
        <w:t xml:space="preserve">3</w:t>
      </w:r>
      <w:bookmarkEnd w:id="65"/>
      <w:r>
        <w:rPr>
          <w:rFonts w:hint="eastAsia" w:ascii="宋体" w:hAnsi="宋体" w:cs="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1.7.2 发包人接收文件的地点：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发包人指定的接收人为：</w:t>
      </w:r>
      <w:bookmarkStart w:id="66" w:name="EB1190590d54da45f7af41e7c3fcd46ac7"/>
      <w:r/>
      <w:bookmarkEnd w:id="66"/>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承包人接收文件的地点：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承包人指定的接收人为：</w:t>
      </w:r>
      <w:bookmarkStart w:id="67" w:name="EBa4d939a501634a879eb64470fd607f37"/>
      <w:r/>
      <w:bookmarkEnd w:id="67"/>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监理人接收文件的地点：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监理人指定的接收人为：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1.10 交通运输</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68" w:name="_Toc312677986"/>
      <w:r/>
      <w:bookmarkStart w:id="69" w:name="_Toc318581155"/>
      <w:r/>
      <w:bookmarkStart w:id="70" w:name="_Toc300934943"/>
      <w:r/>
      <w:bookmarkStart w:id="71" w:name="_Toc304295521"/>
      <w:r/>
      <w:bookmarkStart w:id="72" w:name="_Toc303539100"/>
      <w:r>
        <w:rPr>
          <w:rFonts w:hint="eastAsia" w:ascii="宋体" w:hAnsi="宋体" w:cs="宋体"/>
          <w:color w:val="000000"/>
          <w:sz w:val="24"/>
          <w:szCs w:val="24"/>
          <w:highlight w:val="none"/>
        </w:rPr>
        <w:t xml:space="preserve">.10.1 出入现场的权利</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关于出入现场的权利的约定：</w:t>
      </w:r>
      <w:bookmarkEnd w:id="68"/>
      <w:r/>
      <w:bookmarkEnd w:id="69"/>
      <w:r/>
      <w:bookmarkEnd w:id="70"/>
      <w:r/>
      <w:bookmarkEnd w:id="71"/>
      <w:r/>
      <w:bookmarkEnd w:id="7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73" w:name="_Toc303539101"/>
      <w:r/>
      <w:bookmarkStart w:id="74" w:name="_Toc304295522"/>
      <w:r/>
      <w:bookmarkStart w:id="75" w:name="_Toc300934944"/>
      <w:r/>
      <w:bookmarkStart w:id="76" w:name="_Toc312677987"/>
      <w:r/>
      <w:bookmarkStart w:id="77" w:name="_Toc318581156"/>
      <w:r>
        <w:rPr>
          <w:rFonts w:hint="eastAsia" w:ascii="宋体" w:hAnsi="宋体" w:cs="宋体"/>
          <w:color w:val="000000"/>
          <w:sz w:val="24"/>
          <w:szCs w:val="24"/>
          <w:highlight w:val="none"/>
        </w:rPr>
        <w:t xml:space="preserve">.10.3 场内交通</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关于场外交通和场内交通的边界的约定：</w:t>
      </w:r>
      <w:bookmarkStart w:id="78" w:name="EBaf40bd7f3e2c4fafa671b9ea075127df"/>
      <w:r>
        <w:rPr>
          <w:rFonts w:hint="eastAsia" w:ascii="宋体" w:hAnsi="宋体" w:cs="宋体"/>
          <w:color w:val="000000"/>
          <w:sz w:val="24"/>
          <w:szCs w:val="24"/>
          <w:highlight w:val="none"/>
          <w:u w:val="single"/>
        </w:rPr>
        <w:t xml:space="preserve">根据现状已有交通条件处理</w:t>
      </w:r>
      <w:bookmarkEnd w:id="7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关于发包人向承包人免费提供满足工程施工需要的场内道路和交通设施的约定：</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79" w:name="EBb9b0a3ee86eb438daa991ee50a6a3c59"/>
      <w:r>
        <w:rPr>
          <w:rFonts w:hint="eastAsia" w:ascii="宋体" w:hAnsi="宋体" w:cs="宋体"/>
          <w:color w:val="000000"/>
          <w:sz w:val="24"/>
          <w:szCs w:val="24"/>
          <w:highlight w:val="none"/>
          <w:u w:val="single"/>
        </w:rPr>
        <w:t xml:space="preserve">根据现状条件，进场时按发包人要求</w:t>
      </w:r>
      <w:bookmarkEnd w:id="79"/>
      <w:r>
        <w:rPr>
          <w:rFonts w:hint="eastAsia" w:ascii="宋体" w:hAnsi="宋体" w:cs="宋体"/>
          <w:color w:val="000000"/>
          <w:sz w:val="24"/>
          <w:szCs w:val="24"/>
          <w:highlight w:val="none"/>
        </w:rPr>
        <w:t xml:space="preserve">。</w:t>
      </w:r>
      <w:bookmarkEnd w:id="73"/>
      <w:r/>
      <w:bookmarkEnd w:id="74"/>
      <w:r/>
      <w:bookmarkEnd w:id="75"/>
      <w:r/>
      <w:bookmarkEnd w:id="76"/>
      <w:r/>
      <w:bookmarkEnd w:id="77"/>
      <w:r/>
      <w:bookmarkStart w:id="80" w:name="_Toc318581157"/>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1.10.4超大件和超重件的运输</w:t>
      </w:r>
      <w:r>
        <w:rPr>
          <w:rFonts w:hint="eastAsia" w:ascii="宋体" w:hAnsi="宋体" w:cs="宋体"/>
          <w:color w:val="000000"/>
          <w:sz w:val="24"/>
          <w:szCs w:val="24"/>
          <w:highlight w:val="none"/>
        </w:rPr>
      </w:r>
      <w:r/>
    </w:p>
    <w:p>
      <w:pPr>
        <w:pStyle w:val="1016"/>
        <w:ind w:firstLine="396"/>
        <w:jc w:val="left"/>
        <w:keepLines w:val="0"/>
        <w:pageBreakBefore w:val="0"/>
        <w:spacing w:line="360" w:lineRule="auto"/>
        <w:shd w:val="clear" w:color="auto" w:fill="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运输超大件或超重件所需的道路和桥梁临时加固改造费用和其他有关费用由</w:t>
      </w:r>
      <w:bookmarkStart w:id="81" w:name="EB0569fead953d4f448bf49ceb4b2ebfce"/>
      <w:r>
        <w:rPr>
          <w:rFonts w:hint="eastAsia" w:ascii="宋体" w:hAnsi="宋体" w:cs="宋体"/>
          <w:color w:val="000000"/>
          <w:spacing w:val="-6"/>
          <w:sz w:val="24"/>
          <w:szCs w:val="24"/>
          <w:highlight w:val="none"/>
          <w:u w:val="single"/>
        </w:rPr>
        <w:t xml:space="preserve">承包人</w:t>
      </w:r>
      <w:bookmarkEnd w:id="81"/>
      <w:r>
        <w:rPr>
          <w:rFonts w:hint="eastAsia" w:ascii="宋体" w:hAnsi="宋体" w:cs="宋体"/>
          <w:color w:val="000000"/>
          <w:spacing w:val="-6"/>
          <w:sz w:val="24"/>
          <w:szCs w:val="24"/>
          <w:highlight w:val="none"/>
        </w:rPr>
        <w:t xml:space="preserve">承担。</w:t>
      </w:r>
      <w:bookmarkEnd w:id="80"/>
      <w:r>
        <w:rPr>
          <w:rFonts w:hint="eastAsia" w:ascii="宋体" w:hAnsi="宋体" w:cs="宋体"/>
          <w:color w:val="000000"/>
          <w:spacing w:val="-6"/>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 知识产权</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82" w:name="EB103de95698e3478582b78b7851a78d2c"/>
      <w:r>
        <w:rPr>
          <w:rFonts w:hint="eastAsia" w:ascii="宋体" w:hAnsi="宋体" w:cs="宋体"/>
          <w:color w:val="000000"/>
          <w:sz w:val="24"/>
          <w:szCs w:val="24"/>
          <w:highlight w:val="none"/>
          <w:u w:val="single"/>
        </w:rPr>
        <w:t xml:space="preserve">按照通用条款执行</w:t>
      </w:r>
      <w:bookmarkEnd w:id="8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关于发包人提供的上述文件的使用限制的要求：</w:t>
      </w:r>
      <w:r>
        <w:rPr>
          <w:rFonts w:hint="eastAsia" w:ascii="宋体" w:hAnsi="宋体" w:cs="宋体"/>
          <w:color w:val="000000"/>
          <w:sz w:val="24"/>
          <w:szCs w:val="24"/>
          <w:highlight w:val="none"/>
          <w:u w:val="single"/>
        </w:rPr>
        <w:t xml:space="preserve">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1.11.2 关于承包人为实施工程所编制文件的著作权的归属：</w:t>
      </w:r>
      <w:r>
        <w:rPr>
          <w:rFonts w:hint="eastAsia" w:ascii="宋体" w:hAnsi="宋体" w:cs="宋体"/>
          <w:color w:val="000000"/>
          <w:sz w:val="24"/>
          <w:szCs w:val="24"/>
          <w:highlight w:val="none"/>
          <w:u w:val="single"/>
        </w:rPr>
        <w:t xml:space="preserve">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关于承包人提供的上述文件的使用限制的要求：</w:t>
      </w:r>
      <w:r>
        <w:rPr>
          <w:rFonts w:hint="eastAsia" w:ascii="宋体" w:hAnsi="宋体" w:cs="宋体"/>
          <w:color w:val="000000"/>
          <w:sz w:val="24"/>
          <w:szCs w:val="24"/>
          <w:highlight w:val="none"/>
          <w:u w:val="single"/>
        </w:rPr>
        <w:t xml:space="preserve">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1.11.4 承包人在施工过程中所采用的专利、专有技术、技术秘密的使用费的承担方式：</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1.13工程量清单错误的修正</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出现工程量清单错误时，是否调整合同价格：</w:t>
      </w:r>
      <w:bookmarkStart w:id="83" w:name="EB32d434428ecf42c9b68358ed15f741cb"/>
      <w:r>
        <w:rPr>
          <w:rFonts w:hint="eastAsia" w:ascii="宋体" w:hAnsi="宋体" w:cs="宋体"/>
          <w:color w:val="000000"/>
          <w:sz w:val="24"/>
          <w:szCs w:val="24"/>
          <w:highlight w:val="none"/>
          <w:u w:val="single"/>
        </w:rPr>
        <w:t xml:space="preserve">是</w:t>
      </w:r>
      <w:bookmarkEnd w:id="8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按实调整</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84" w:name="_Toc36727038"/>
      <w:r/>
      <w:bookmarkStart w:id="85" w:name="_Toc351203634"/>
      <w:r/>
      <w:bookmarkStart w:id="86" w:name="_Toc19281"/>
      <w:r/>
      <w:bookmarkStart w:id="87" w:name="_Toc479524160"/>
      <w:r>
        <w:rPr>
          <w:rFonts w:hint="eastAsia" w:ascii="宋体" w:hAnsi="宋体" w:cs="宋体"/>
          <w:b/>
          <w:bCs/>
          <w:color w:val="000000"/>
          <w:sz w:val="24"/>
          <w:szCs w:val="24"/>
          <w:highlight w:val="none"/>
        </w:rPr>
        <w:t xml:space="preserve">2</w:t>
      </w:r>
      <w:bookmarkStart w:id="88" w:name="_Toc292559867"/>
      <w:r/>
      <w:bookmarkStart w:id="89" w:name="_Toc296944496"/>
      <w:r/>
      <w:bookmarkStart w:id="90" w:name="_Toc292559362"/>
      <w:r/>
      <w:bookmarkStart w:id="91" w:name="_Toc296346658"/>
      <w:r/>
      <w:bookmarkStart w:id="92" w:name="_Toc297120457"/>
      <w:r/>
      <w:bookmarkStart w:id="93" w:name="_Toc296503157"/>
      <w:r/>
      <w:bookmarkStart w:id="94" w:name="_Toc296891197"/>
      <w:r/>
      <w:bookmarkStart w:id="95" w:name="_Toc297048343"/>
      <w:r/>
      <w:bookmarkStart w:id="96" w:name="_Toc296347156"/>
      <w:r/>
      <w:bookmarkStart w:id="97" w:name="_Toc296890985"/>
      <w:r>
        <w:rPr>
          <w:rFonts w:hint="eastAsia" w:ascii="宋体" w:hAnsi="宋体" w:cs="宋体"/>
          <w:b/>
          <w:bCs/>
          <w:color w:val="000000"/>
          <w:sz w:val="24"/>
          <w:szCs w:val="24"/>
          <w:highlight w:val="none"/>
        </w:rPr>
        <w:t xml:space="preserve">. 发包人</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发包人代表</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发包人代表：</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bookmarkStart w:id="98" w:name="EBfca04cfd14ff4ac198d8b4caac5dda8c"/>
      <w:r/>
      <w:bookmarkEnd w:id="9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身份证号：</w:t>
      </w:r>
      <w:bookmarkStart w:id="99" w:name="EB6ce647ae8d0d4dce95f25ebe2205a5dd"/>
      <w:r/>
      <w:bookmarkEnd w:id="9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100" w:name="EBf25e17d3e13345f2a215c8a7b2328d90"/>
      <w:r/>
      <w:bookmarkEnd w:id="100"/>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101" w:name="EB02b6d464bd9d4b4aad71399d9795f40d"/>
      <w:r/>
      <w:bookmarkEnd w:id="10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102" w:name="EBc658dfe93f0042c081b5bd739d144173"/>
      <w:r/>
      <w:bookmarkEnd w:id="10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发包人对发包人代表的授权范围如下：</w:t>
      </w:r>
      <w:bookmarkStart w:id="103" w:name="EB591d03ccb44540a283ae423411529e91"/>
      <w:r>
        <w:rPr>
          <w:rFonts w:hint="eastAsia" w:ascii="宋体" w:hAnsi="宋体" w:cs="宋体"/>
          <w:color w:val="000000"/>
          <w:sz w:val="24"/>
          <w:szCs w:val="24"/>
          <w:highlight w:val="none"/>
          <w:u w:val="single"/>
        </w:rPr>
        <w:t xml:space="preserve">经发包人授权并在授权范围内代表发包人行使业主权利，监督本工程各参建方的各项行为，控制本工程的实施全过程，对投资、进度、质量、安全有决定权，签发或签署各种相关指令，报表及支付凭证，处理施工过程中的各有关事宜</w:t>
      </w:r>
      <w:bookmarkEnd w:id="103"/>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施工现场、施工条件和基础资料的提供</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 提供施工现场</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关于发包人移交施工现场的期限要求：</w:t>
      </w:r>
      <w:bookmarkStart w:id="104" w:name="EBbb6eedc66c804f7c83808c295144762d"/>
      <w:r>
        <w:rPr>
          <w:rFonts w:hint="eastAsia" w:ascii="宋体" w:hAnsi="宋体" w:cs="宋体"/>
          <w:color w:val="000000"/>
          <w:sz w:val="24"/>
          <w:szCs w:val="24"/>
          <w:highlight w:val="none"/>
          <w:u w:val="single"/>
        </w:rPr>
        <w:t xml:space="preserve">按照通用条款执行</w:t>
      </w:r>
      <w:bookmarkEnd w:id="10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 提供施工条件</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关于发包人应负责提供施工所需要的条件，包括：</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（1）施工场地具备施工条件的要求及完成的时间：已基本到位，承包人已自行现场踏勘并充分了解现场条件，相关费用已包含在投标报价中。</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施工所需的水、电、接至施工场地的时间、地点和供应要求：由发包人提供施工用水水源和用电电源接驳点，其余由施工单位自行架设或铺设，并满足施工要求，接入点至施工现场段管道/管线、计量设备由承包人自行解决，并自行缴纳水电费。</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（3）施工场地及施工道路通道开通时间和要求：以踏勘现场为准，承包人自行办理和承担费用，发包人配合。</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（4）工程地质和地下管线资料的提供时间：需要时工程地质勘察报告、地下管线资料由发包人提供，承包人协助收集，相关费用承包人在报价中已充分考虑。</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（5）由发包人办理的施工所需证件、批件的名称和完成时间：施工许可证及开工所需的有关证件由承包人协助发包人共同办理。</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（6）水准点与座标控制点交验要求：正式开工前，书面提供、现场交接。</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（7）图纸会审和设计交底时间：正式开工前。</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（8）协调处理施工场地周围地下管线和邻近建筑物、构筑物（含文物保护建筑）、古树名木的安全保护工作：承包人负责处理，如有费用支出由相关责任人承担。</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（9）双方约定发包人应做的其他工作：如涉及，双方现场协商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 资金来源证明及支付担保</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发包人提供资金来源证明的期限要求：</w:t>
      </w:r>
      <w:bookmarkStart w:id="105" w:name="EB94cacb8524a84744b9644d99fff20e87"/>
      <w:r/>
      <w:bookmarkEnd w:id="105"/>
      <w:r/>
      <w:bookmarkStart w:id="106" w:name="EB21ee3784c25848ec8ee69cc40f91ac8d"/>
      <w:r>
        <w:rPr>
          <w:rFonts w:hint="eastAsia" w:ascii="宋体" w:hAnsi="宋体" w:cs="宋体"/>
          <w:color w:val="000000"/>
          <w:sz w:val="24"/>
          <w:szCs w:val="24"/>
          <w:highlight w:val="none"/>
          <w:u w:val="single"/>
        </w:rPr>
        <w:t xml:space="preserve">无</w:t>
      </w:r>
      <w:bookmarkEnd w:id="10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发包人是否提供支付担保：</w:t>
      </w:r>
      <w:bookmarkStart w:id="107" w:name="EB89f864d0ceea4ea6a8eeacbdbd24c85a"/>
      <w:r/>
      <w:bookmarkEnd w:id="107"/>
      <w:r/>
      <w:bookmarkStart w:id="108" w:name="EBd199774446d549dfbc700a4e342331bf"/>
      <w:r>
        <w:rPr>
          <w:rFonts w:hint="eastAsia" w:ascii="宋体" w:hAnsi="宋体" w:cs="宋体"/>
          <w:color w:val="000000"/>
          <w:sz w:val="24"/>
          <w:szCs w:val="24"/>
          <w:highlight w:val="none"/>
          <w:u w:val="single"/>
        </w:rPr>
        <w:t xml:space="preserve">否</w:t>
      </w:r>
      <w:bookmarkEnd w:id="10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发包人提供支付担保的形式：</w:t>
      </w:r>
      <w:bookmarkStart w:id="109" w:name="EBdb25f4a08ece449fa137213b47d370c2"/>
      <w:r/>
      <w:bookmarkEnd w:id="109"/>
      <w:r/>
      <w:bookmarkStart w:id="110" w:name="EB580f085c26714d898827b228df5e41ca"/>
      <w:r>
        <w:rPr>
          <w:rFonts w:hint="eastAsia" w:ascii="宋体" w:hAnsi="宋体" w:cs="宋体"/>
          <w:color w:val="000000"/>
          <w:sz w:val="24"/>
          <w:szCs w:val="24"/>
          <w:highlight w:val="none"/>
          <w:u w:val="single"/>
        </w:rPr>
        <w:t xml:space="preserve">无</w:t>
      </w:r>
      <w:bookmarkEnd w:id="11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111" w:name="_Toc351203635"/>
      <w:r/>
      <w:bookmarkStart w:id="112" w:name="_Toc36727039"/>
      <w:r/>
      <w:bookmarkStart w:id="113" w:name="_Toc10408"/>
      <w:r/>
      <w:bookmarkStart w:id="114" w:name="_Toc479524161"/>
      <w:r>
        <w:rPr>
          <w:rFonts w:hint="eastAsia" w:ascii="宋体" w:hAnsi="宋体" w:cs="宋体"/>
          <w:b/>
          <w:bCs/>
          <w:color w:val="000000"/>
          <w:sz w:val="24"/>
          <w:szCs w:val="24"/>
          <w:highlight w:val="none"/>
        </w:rPr>
        <w:t xml:space="preserve">3</w:t>
      </w:r>
      <w:bookmarkStart w:id="115" w:name="_Toc296503158"/>
      <w:r/>
      <w:bookmarkStart w:id="116" w:name="_Toc296347157"/>
      <w:r/>
      <w:bookmarkStart w:id="117" w:name="_Toc296891198"/>
      <w:r/>
      <w:bookmarkStart w:id="118" w:name="_Toc292559868"/>
      <w:r/>
      <w:bookmarkStart w:id="119" w:name="_Toc296346659"/>
      <w:r/>
      <w:bookmarkStart w:id="120" w:name="_Toc296944497"/>
      <w:r/>
      <w:bookmarkStart w:id="121" w:name="_Toc296890986"/>
      <w:r/>
      <w:bookmarkStart w:id="122" w:name="_Toc292559363"/>
      <w:r/>
      <w:bookmarkStart w:id="123" w:name="_Toc297120458"/>
      <w:r/>
      <w:bookmarkStart w:id="124" w:name="_Toc297048344"/>
      <w:r>
        <w:rPr>
          <w:rFonts w:hint="eastAsia" w:ascii="宋体" w:hAnsi="宋体" w:cs="宋体"/>
          <w:b/>
          <w:bCs/>
          <w:color w:val="000000"/>
          <w:sz w:val="24"/>
          <w:szCs w:val="24"/>
          <w:highlight w:val="none"/>
        </w:rPr>
        <w:t xml:space="preserve">. 承包人</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 承包人的一般义务</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（2）按法律规定和合同约定完成工程，并在保修期内承担保修义务。</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（3）承包人应严格按照《江苏省建筑施工现场文明施工管理规定》落实安全文明施工，如工程实施期间国家、省、市有新的安全文明施工要求的，承包人应无条件执行。</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（4）承包人应根据工程进度计划的要求编制详细的施工组织设计、专项施工方案、见证取样送检方案等，对施工作业和施工方法的完备性和可靠性负责。</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（5）承包人提交的竣工资料的内容：</w:t>
      </w:r>
      <w:bookmarkStart w:id="125" w:name="EBe6727c49da1a4901a1598d42fa45437a"/>
      <w:r>
        <w:rPr>
          <w:rFonts w:hint="eastAsia" w:ascii="宋体" w:hAnsi="宋体" w:cs="宋体"/>
          <w:color w:val="000000"/>
          <w:sz w:val="24"/>
          <w:szCs w:val="24"/>
          <w:highlight w:val="none"/>
          <w:u w:val="single"/>
        </w:rPr>
        <w:t xml:space="preserve">竣工图纸、竣工验收资料、竣工结算资料及苏州市规定的其他资料</w:t>
      </w:r>
      <w:bookmarkEnd w:id="12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承包人需要提交的竣工资料套数：</w:t>
      </w:r>
      <w:r>
        <w:rPr>
          <w:rFonts w:hint="eastAsia" w:ascii="宋体" w:hAnsi="宋体" w:cs="宋体"/>
          <w:color w:val="000000"/>
          <w:sz w:val="24"/>
          <w:szCs w:val="24"/>
          <w:highlight w:val="none"/>
          <w:u w:val="single"/>
        </w:rPr>
        <w:t xml:space="preserve">竣工验收合格后30日内，提供符合苏州市建设工程档案归档规范要求及苏州市城建档案馆要求的竣工图纸及资料各肆套</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承包人提交的竣工资料的费用承担：</w:t>
      </w:r>
      <w:bookmarkStart w:id="126" w:name="EBfaac49ad98eb433fb89f13efb65a00e2"/>
      <w:r>
        <w:rPr>
          <w:rFonts w:hint="eastAsia" w:ascii="宋体" w:hAnsi="宋体" w:cs="宋体"/>
          <w:color w:val="000000"/>
          <w:sz w:val="24"/>
          <w:szCs w:val="24"/>
          <w:highlight w:val="none"/>
          <w:u w:val="single"/>
        </w:rPr>
        <w:t xml:space="preserve">承包人承担</w:t>
      </w:r>
      <w:bookmarkEnd w:id="12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承包人提交的竣工资料移交时间：</w:t>
      </w:r>
      <w:bookmarkStart w:id="127" w:name="EB05e5b897a061417191ff53692f827fbe"/>
      <w:r>
        <w:rPr>
          <w:rFonts w:hint="eastAsia" w:ascii="宋体" w:hAnsi="宋体" w:cs="宋体"/>
          <w:color w:val="000000"/>
          <w:sz w:val="24"/>
          <w:szCs w:val="24"/>
          <w:highlight w:val="none"/>
          <w:u w:val="single"/>
        </w:rPr>
        <w:t xml:space="preserve">竣工验收合格后30天内</w:t>
      </w:r>
      <w:bookmarkEnd w:id="12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承包人提交的竣工资料形式要求：</w:t>
      </w:r>
      <w:r>
        <w:rPr>
          <w:rFonts w:hint="eastAsia" w:ascii="宋体" w:hAnsi="宋体" w:cs="宋体"/>
          <w:color w:val="000000"/>
          <w:sz w:val="24"/>
          <w:szCs w:val="24"/>
          <w:highlight w:val="none"/>
          <w:u w:val="single"/>
        </w:rPr>
        <w:t xml:space="preserve">纸质及电子光盘，符合苏州市建设工程档案归档规范要求及苏州市城建档案馆要求</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（6）承包人应履行的其他义务：</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① 应提供计划、报表的名称及完成时间：正式开工之前二日，完善细化投标的施工组织设计，提供实施性的施工组织设计、材料、设备、人员进场计划及当月工程进度计划。工程进度计划要充分考虑邻近工程的进度情况。</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②承担施工安全保卫工作及非夜间施工照明的责任和要求：承包方全权负责，并</w:t>
      </w:r>
      <w:r>
        <w:rPr>
          <w:rFonts w:hint="eastAsia" w:ascii="宋体" w:hAnsi="宋体" w:cs="宋体"/>
          <w:color w:val="000000"/>
          <w:sz w:val="24"/>
          <w:szCs w:val="24"/>
          <w:highlight w:val="none"/>
          <w:u w:val="single"/>
        </w:rPr>
        <w:t xml:space="preserve">在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③向发包人提供的办公和生活房屋及设施的要求：无偿提供业主办公室1间，监理办公室1 间，监理宿舍1间；每间办公室面积不小于15平米、并配备不少于3人办公的桌椅、2只标准文件柜和空调、网络等，同时提供一间面积不小于50平米的公用会议室；费用由承包人承担。</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④需承包人办理的有关施工场地交通、环卫和施工噪音管理等手续： 按苏州市、相城区及望亭镇颁布的有关建设工程施工现场交通、环卫、防噪音等方面的管理规定办理并由承包人承担相应费用。</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⑤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⑥施工场地周围地下管线和邻近建筑物、构筑物（含文物保护建筑）、古树名木的保护要求及费用承担：承包人负责处理，如有费用支出由相关责任人承担。</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⑦施工场地清洁卫生的</w:t>
      </w:r>
      <w:r>
        <w:rPr>
          <w:rFonts w:hint="eastAsia" w:ascii="宋体" w:hAnsi="宋体" w:cs="宋体"/>
          <w:color w:val="000000"/>
          <w:sz w:val="24"/>
          <w:szCs w:val="24"/>
          <w:highlight w:val="none"/>
          <w:u w:val="single"/>
        </w:rPr>
        <w:t xml:space="preserve">要求：施工期间按环卫、城管、建设行政主管部门的要求执行，施工后做到工完场清。  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元/次作为违约金无条件支付。该违约金不足以弥补发包人损失的，承包人应继续承担赔偿责任。</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⑧双方约定承包人应做的其他工作：</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A、办理开工前相关手续，费用按规定各自承担。</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B、承包人在合同生效后30天内向发包人提交招标工程量清单偏差报告书，并与发包人或发包人委托造价人员进行核对。</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C、承包人应在开工前编制工程试验检测方案（应包括检测项目和数量），报监理及发包人审核后签订。</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F、</w:t>
      </w:r>
      <w:r>
        <w:rPr>
          <w:rFonts w:hint="eastAsia" w:ascii="宋体" w:hAnsi="宋体" w:cs="宋体"/>
          <w:color w:val="000000"/>
          <w:spacing w:val="-6"/>
          <w:sz w:val="24"/>
          <w:szCs w:val="24"/>
          <w:highlight w:val="none"/>
          <w:u w:val="single"/>
        </w:rPr>
        <w:t xml:space="preserve">承包人负责在工程建设期间拍摄、制作声像及影音资料，尤其是工程重点部位、关键工序、重要节点、重大活动声像及影音资料要求保证及时、完整、高质，声像及影音资料制作。</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G、承包人在室外管网开始施工前，应对发包人提供的室外管网接驳点位置、标高进行校核，避免造成不必要的损失。</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I、承包人应服从发包人委托的项目管理公司（或监理人）的管理与监理。对无故不服从监理指令的行为每发生一次，承包人向发包人支付</w:t>
      </w:r>
      <w:r>
        <w:rPr>
          <w:rFonts w:hint="eastAsia" w:ascii="宋体" w:hAnsi="宋体" w:cs="宋体"/>
          <w:color w:val="000000"/>
          <w:sz w:val="24"/>
          <w:szCs w:val="24"/>
          <w:highlight w:val="none"/>
          <w:u w:val="single"/>
          <w:lang w:val="en-US" w:eastAsia="zh-CN"/>
        </w:rPr>
        <w:t xml:space="preserve">3000元</w:t>
      </w:r>
      <w:r>
        <w:rPr>
          <w:rFonts w:hint="eastAsia" w:ascii="宋体" w:hAnsi="宋体" w:cs="宋体"/>
          <w:color w:val="000000"/>
          <w:sz w:val="24"/>
          <w:szCs w:val="24"/>
          <w:highlight w:val="none"/>
          <w:u w:val="single"/>
        </w:rPr>
        <w:t xml:space="preserve">人民币的违约金。该违约金不足以弥补发包人损失的，承包人应继续承担赔偿责任。</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J、承包人应配合做好地下室预埋管线的封堵工作</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 项目经理</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 项目经理：</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bookmarkStart w:id="128" w:name="EB45cc91ef9b3a40b9a50020ed9670285e"/>
      <w:r/>
      <w:bookmarkEnd w:id="12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身份证号：</w:t>
      </w:r>
      <w:bookmarkStart w:id="129" w:name="EBecd35d988eab47cf8d1751cd1ee386a6"/>
      <w:r/>
      <w:bookmarkEnd w:id="12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建造师执业资格等级：</w:t>
      </w:r>
      <w:bookmarkStart w:id="130" w:name="EBcc7fda4716474946b11c208d6a1917f7"/>
      <w:r/>
      <w:bookmarkEnd w:id="130"/>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建造师注册证书号：</w:t>
      </w:r>
      <w:bookmarkStart w:id="131" w:name="EB4acf553dbd5a4b33ae750abc480fa4b6"/>
      <w:r/>
      <w:bookmarkEnd w:id="13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建造师执业印章号：</w:t>
      </w:r>
      <w:bookmarkStart w:id="132" w:name="EBe14348ab515048099fd474a5276c9635"/>
      <w:r/>
      <w:bookmarkEnd w:id="13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安全生产考核合格证书号：</w:t>
      </w:r>
      <w:bookmarkStart w:id="133" w:name="EB0b9fa2f261114eabaa60394a69e19cd2"/>
      <w:r/>
      <w:bookmarkEnd w:id="133"/>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134" w:name="EB8c308c893a9b4789aee2340904842403"/>
      <w:r/>
      <w:bookmarkEnd w:id="134"/>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135" w:name="EB433b4ec82c6f4fa7b33e976dac4818b3"/>
      <w:r/>
      <w:bookmarkEnd w:id="135"/>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136" w:name="EBe271d1b8d4264ce489b2d75ef325a3e9"/>
      <w:r/>
      <w:bookmarkEnd w:id="136"/>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承包人对项目经理的授权范围如下：</w:t>
      </w:r>
      <w:bookmarkStart w:id="137" w:name="EB1eb6ba7ef34d46ed974c53c281fa3e25"/>
      <w:r>
        <w:rPr>
          <w:rFonts w:hint="eastAsia" w:ascii="宋体" w:hAnsi="宋体" w:cs="宋体"/>
          <w:color w:val="000000"/>
          <w:sz w:val="24"/>
          <w:szCs w:val="24"/>
          <w:highlight w:val="none"/>
          <w:u w:val="single"/>
        </w:rPr>
        <w:t xml:space="preserve">代表承包人负责履行合同范围内的工作，全面负责本工程的组织、协调和管理，签发或签署各种相关指令，报表、支付申请，处理施工过程中的各项有关事宜</w:t>
      </w:r>
      <w:bookmarkEnd w:id="13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关于项目经理每月在施工现场的时间要求：</w:t>
      </w:r>
      <w:r>
        <w:rPr>
          <w:rFonts w:hint="eastAsia" w:ascii="宋体" w:hAnsi="宋体" w:cs="宋体"/>
          <w:color w:val="000000"/>
          <w:sz w:val="24"/>
          <w:szCs w:val="24"/>
          <w:highlight w:val="none"/>
          <w:u w:val="single"/>
        </w:rPr>
        <w:t xml:space="preserve">不少于22天</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rPr>
        <w:t xml:space="preserve">支付违约金</w:t>
      </w:r>
      <w:r>
        <w:rPr>
          <w:rFonts w:hint="eastAsia" w:ascii="宋体" w:hAnsi="宋体" w:eastAsia="宋体" w:cs="宋体"/>
          <w:color w:val="000000"/>
          <w:sz w:val="24"/>
          <w:szCs w:val="24"/>
          <w:highlight w:val="none"/>
          <w:u w:val="single"/>
          <w:lang w:val="en-US" w:eastAsia="zh-CN"/>
        </w:rPr>
        <w:t xml:space="preserve">20000</w:t>
      </w:r>
      <w:r>
        <w:rPr>
          <w:rFonts w:hint="eastAsia" w:ascii="宋体" w:hAnsi="宋体" w:eastAsia="宋体" w:cs="宋体"/>
          <w:color w:val="000000"/>
          <w:sz w:val="24"/>
          <w:szCs w:val="24"/>
          <w:highlight w:val="none"/>
          <w:u w:val="single"/>
        </w:rPr>
        <w:t xml:space="preserve">元</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该违约金不足以弥补发包人损失的，承包人应继续承担赔偿责任。</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项目经理未经批准，擅自离开施工现场的违约责任：</w:t>
      </w:r>
      <w:bookmarkStart w:id="138" w:name="EB72b6a8d19abe47619264dbf668689de9"/>
      <w:r>
        <w:rPr>
          <w:rFonts w:hint="eastAsia" w:ascii="宋体" w:hAnsi="宋体" w:eastAsia="宋体" w:cs="宋体"/>
          <w:color w:val="000000"/>
          <w:sz w:val="24"/>
          <w:szCs w:val="24"/>
          <w:highlight w:val="none"/>
          <w:u w:val="single"/>
        </w:rPr>
        <w:t xml:space="preserve">缺勤一天支付2000元/天</w:t>
      </w:r>
      <w:bookmarkEnd w:id="138"/>
      <w:r>
        <w:rPr>
          <w:rFonts w:hint="eastAsia" w:ascii="宋体" w:hAnsi="宋体" w:eastAsia="宋体" w:cs="宋体"/>
          <w:color w:val="000000"/>
          <w:sz w:val="24"/>
          <w:szCs w:val="24"/>
          <w:highlight w:val="none"/>
          <w:u w:val="single"/>
        </w:rPr>
        <w:t xml:space="preserve">。该违约金不足以弥补发包人损失的，承包人应继续承担赔偿责任。</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3.2.3 承包人擅自更换项目经理的违约责任：</w:t>
      </w:r>
      <w:r>
        <w:rPr>
          <w:rFonts w:hint="eastAsia" w:ascii="宋体" w:hAnsi="宋体" w:eastAsia="宋体" w:cs="宋体"/>
          <w:color w:val="000000"/>
          <w:sz w:val="24"/>
          <w:szCs w:val="24"/>
          <w:highlight w:val="none"/>
          <w:u w:val="single"/>
        </w:rPr>
        <w:t xml:space="preserve">承包人如未经发包人</w:t>
      </w:r>
      <w:r>
        <w:rPr>
          <w:rFonts w:hint="eastAsia" w:ascii="宋体" w:hAnsi="宋体" w:eastAsia="宋体" w:cs="宋体"/>
          <w:color w:val="000000"/>
          <w:sz w:val="24"/>
          <w:szCs w:val="24"/>
          <w:highlight w:val="none"/>
          <w:u w:val="single"/>
          <w:lang w:val="en-US" w:eastAsia="zh-CN"/>
        </w:rPr>
        <w:t xml:space="preserve">书面</w:t>
      </w:r>
      <w:r>
        <w:rPr>
          <w:rFonts w:hint="eastAsia" w:ascii="宋体" w:hAnsi="宋体" w:eastAsia="宋体" w:cs="宋体"/>
          <w:color w:val="000000"/>
          <w:sz w:val="24"/>
          <w:szCs w:val="24"/>
          <w:highlight w:val="none"/>
          <w:u w:val="single"/>
        </w:rPr>
        <w:t xml:space="preserve">同意更换项目经理，则视同违约。承包人在合同履行期间不得擅自更换项目经理，如确需更换，必须在取得发包人书面同意之后更换，而且即使发包人同意，仍需向发包人支付5</w:t>
      </w:r>
      <w:r>
        <w:rPr>
          <w:rFonts w:hint="eastAsia" w:ascii="宋体" w:hAnsi="宋体" w:eastAsia="宋体" w:cs="宋体"/>
          <w:color w:val="000000"/>
          <w:sz w:val="24"/>
          <w:szCs w:val="24"/>
          <w:highlight w:val="none"/>
          <w:u w:val="single"/>
          <w:lang w:val="en-US" w:eastAsia="zh-CN"/>
        </w:rPr>
        <w:t xml:space="preserve">0000元</w:t>
      </w:r>
      <w:r>
        <w:rPr>
          <w:rFonts w:hint="eastAsia" w:ascii="宋体" w:hAnsi="宋体" w:eastAsia="宋体" w:cs="宋体"/>
          <w:color w:val="000000"/>
          <w:sz w:val="24"/>
          <w:szCs w:val="24"/>
          <w:highlight w:val="none"/>
          <w:u w:val="single"/>
        </w:rPr>
        <w:t xml:space="preserve">/人次的赔偿，以弥补给发包人带来不便的损失。上述违约金不足以弥补发包人损失的，承包人应继续承担赔偿责任。</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3.2.4 承包人无正当理由拒绝更换项目经理的违约责任：</w:t>
      </w:r>
      <w:r>
        <w:rPr>
          <w:rFonts w:hint="eastAsia" w:ascii="宋体" w:hAnsi="宋体" w:eastAsia="宋体" w:cs="宋体"/>
          <w:color w:val="000000"/>
          <w:sz w:val="24"/>
          <w:szCs w:val="24"/>
          <w:highlight w:val="none"/>
          <w:u w:val="single"/>
        </w:rPr>
        <w:t xml:space="preserve">承包人应在收到该撤换要求后7 日内更换，同时每发生一次，承包人向发包人支付30000元/人次的赔偿；上述违约金不足以弥补发包人损失的，承包人应继续承担赔偿责任。</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 承包人人员</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3.3.1 承包人提交项目管理机构及施工现场管理人员安排报告的期限：</w:t>
      </w:r>
      <w:bookmarkStart w:id="139" w:name="EB258129e77ec04715896f27c0d0a2d141"/>
      <w:r>
        <w:rPr>
          <w:rFonts w:hint="eastAsia" w:ascii="宋体" w:hAnsi="宋体" w:cs="宋体"/>
          <w:color w:val="000000"/>
          <w:sz w:val="24"/>
          <w:szCs w:val="24"/>
          <w:highlight w:val="none"/>
          <w:u w:val="single"/>
        </w:rPr>
        <w:t xml:space="preserve">与施工组织设计同时提交</w:t>
      </w:r>
      <w:bookmarkEnd w:id="13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3.3.3 承包人无正当理由拒绝撤换主要施工管理人员的违约责任：</w:t>
      </w:r>
      <w:r>
        <w:rPr>
          <w:rFonts w:hint="eastAsia" w:ascii="宋体" w:hAnsi="宋体" w:eastAsia="宋体" w:cs="宋体"/>
          <w:color w:val="000000"/>
          <w:sz w:val="24"/>
          <w:szCs w:val="24"/>
          <w:highlight w:val="none"/>
          <w:u w:val="single"/>
        </w:rPr>
        <w:t xml:space="preserve">承包人应在收到该撤换要求后7 日内更换，同时每发生一次，承包人向发包人支付以下金额的违约金：项目负责人3</w:t>
      </w:r>
      <w:r>
        <w:rPr>
          <w:rFonts w:hint="eastAsia" w:ascii="宋体" w:hAnsi="宋体" w:eastAsia="宋体" w:cs="宋体"/>
          <w:color w:val="000000"/>
          <w:sz w:val="24"/>
          <w:szCs w:val="24"/>
          <w:highlight w:val="none"/>
          <w:u w:val="single"/>
          <w:lang w:val="en-US" w:eastAsia="zh-CN"/>
        </w:rPr>
        <w:t xml:space="preserve">0000</w:t>
      </w:r>
      <w:r>
        <w:rPr>
          <w:rFonts w:hint="eastAsia" w:ascii="宋体" w:hAnsi="宋体" w:eastAsia="宋体" w:cs="宋体"/>
          <w:color w:val="000000"/>
          <w:sz w:val="24"/>
          <w:szCs w:val="24"/>
          <w:highlight w:val="none"/>
          <w:u w:val="single"/>
        </w:rPr>
        <w:t xml:space="preserve">元/人次；其他管理人员1</w:t>
      </w:r>
      <w:r>
        <w:rPr>
          <w:rFonts w:hint="eastAsia" w:ascii="宋体" w:hAnsi="宋体" w:eastAsia="宋体" w:cs="宋体"/>
          <w:color w:val="000000"/>
          <w:sz w:val="24"/>
          <w:szCs w:val="24"/>
          <w:highlight w:val="none"/>
          <w:u w:val="single"/>
          <w:lang w:val="en-US" w:eastAsia="zh-CN"/>
        </w:rPr>
        <w:t xml:space="preserve">0000</w:t>
      </w:r>
      <w:r>
        <w:rPr>
          <w:rFonts w:hint="eastAsia" w:ascii="宋体" w:hAnsi="宋体" w:eastAsia="宋体" w:cs="宋体"/>
          <w:color w:val="000000"/>
          <w:sz w:val="24"/>
          <w:szCs w:val="24"/>
          <w:highlight w:val="none"/>
          <w:u w:val="single"/>
        </w:rPr>
        <w:t xml:space="preserve">元/人次。30天内不更换的，发包人可以单方面终止合同，因此给发包人造成的相关损失由承包人承担。</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3.3.4 承包人主要施工管理人员离开施工现场的批准要求：</w:t>
      </w:r>
      <w:r>
        <w:rPr>
          <w:rFonts w:hint="eastAsia" w:ascii="宋体" w:hAnsi="宋体" w:cs="宋体"/>
          <w:color w:val="000000"/>
          <w:sz w:val="24"/>
          <w:szCs w:val="24"/>
          <w:highlight w:val="none"/>
          <w:u w:val="single"/>
        </w:rPr>
        <w:t xml:space="preserve">提出请假申请经监理人及发包人书面同意确认</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3.3.5承包人擅自更换主要施工管理人员的违约责任：</w:t>
      </w:r>
      <w:bookmarkStart w:id="140" w:name="EBb2391751995443a4bbff99c2d81b5fa3"/>
      <w:r>
        <w:rPr>
          <w:rFonts w:hint="eastAsia" w:ascii="宋体" w:hAnsi="宋体" w:cs="宋体"/>
          <w:color w:val="000000"/>
          <w:sz w:val="24"/>
          <w:szCs w:val="24"/>
          <w:highlight w:val="none"/>
          <w:u w:val="single"/>
        </w:rPr>
        <w:t xml:space="preserve">支付违约金</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0000元/人次</w:t>
      </w:r>
      <w:bookmarkEnd w:id="140"/>
      <w:r>
        <w:rPr>
          <w:rFonts w:hint="eastAsia" w:ascii="宋体" w:hAnsi="宋体" w:cs="宋体"/>
          <w:color w:val="000000"/>
          <w:sz w:val="24"/>
          <w:szCs w:val="24"/>
          <w:highlight w:val="none"/>
          <w:u w:val="single"/>
        </w:rPr>
        <w:t xml:space="preserve">。该违约金不足以弥补发包人损失的，承包人应继续承担赔偿责任。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承包人主要施工管理人员擅自离开施工现场的违约责任：</w:t>
      </w:r>
      <w:bookmarkStart w:id="141" w:name="EB9111a5aff54741adad2f38b34dfb0be0"/>
      <w:r>
        <w:rPr>
          <w:rFonts w:hint="eastAsia" w:ascii="宋体" w:hAnsi="宋体" w:cs="宋体"/>
          <w:color w:val="000000"/>
          <w:sz w:val="24"/>
          <w:szCs w:val="24"/>
          <w:highlight w:val="none"/>
          <w:u w:val="single"/>
        </w:rPr>
        <w:t xml:space="preserve">支付违约金1000元/天</w:t>
      </w:r>
      <w:bookmarkEnd w:id="141"/>
      <w:r>
        <w:rPr>
          <w:rFonts w:hint="eastAsia" w:ascii="宋体" w:hAnsi="宋体" w:cs="宋体"/>
          <w:color w:val="000000"/>
          <w:sz w:val="24"/>
          <w:szCs w:val="24"/>
          <w:highlight w:val="none"/>
          <w:u w:val="single"/>
        </w:rPr>
        <w:t xml:space="preserve">。该违约金不足以弥补发包人损失的，承包人应继续承担赔偿责任。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bookmarkStart w:id="142" w:name="_Toc300934945"/>
      <w:r/>
      <w:bookmarkStart w:id="143" w:name="_Toc292559364"/>
      <w:r/>
      <w:bookmarkStart w:id="144" w:name="_Toc297123492"/>
      <w:r/>
      <w:bookmarkStart w:id="145" w:name="_Toc296891199"/>
      <w:r/>
      <w:bookmarkStart w:id="146" w:name="_Toc296503159"/>
      <w:r/>
      <w:bookmarkStart w:id="147" w:name="_Toc296346660"/>
      <w:r/>
      <w:bookmarkStart w:id="148" w:name="_Toc296347158"/>
      <w:r/>
      <w:bookmarkStart w:id="149" w:name="_Toc292559869"/>
      <w:r/>
      <w:bookmarkStart w:id="150" w:name="_Toc304295523"/>
      <w:r/>
      <w:bookmarkStart w:id="151" w:name="_Toc296944498"/>
      <w:r/>
      <w:bookmarkStart w:id="152" w:name="_Toc297120459"/>
      <w:r/>
      <w:bookmarkStart w:id="153" w:name="_Toc297048345"/>
      <w:r/>
      <w:bookmarkStart w:id="154" w:name="_Toc312677988"/>
      <w:r/>
      <w:bookmarkStart w:id="155" w:name="_Toc303539102"/>
      <w:r/>
      <w:bookmarkStart w:id="156" w:name="_Toc296890987"/>
      <w:r/>
      <w:bookmarkStart w:id="157" w:name="_Toc297216151"/>
      <w:r>
        <w:rPr>
          <w:rFonts w:hint="eastAsia" w:ascii="宋体" w:hAnsi="宋体" w:cs="宋体"/>
          <w:color w:val="000000"/>
          <w:sz w:val="24"/>
          <w:szCs w:val="24"/>
          <w:highlight w:val="none"/>
        </w:rPr>
        <w:t xml:space="preserve">.5 分包</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bookmarkStart w:id="158" w:name="_Toc296944499"/>
      <w:r/>
      <w:bookmarkStart w:id="159" w:name="_Toc300934946"/>
      <w:r/>
      <w:bookmarkStart w:id="160" w:name="_Toc296346661"/>
      <w:r/>
      <w:bookmarkStart w:id="161" w:name="_Toc312677989"/>
      <w:r/>
      <w:bookmarkStart w:id="162" w:name="_Toc296503160"/>
      <w:r/>
      <w:bookmarkStart w:id="163" w:name="_Toc297120460"/>
      <w:r/>
      <w:bookmarkStart w:id="164" w:name="_Toc297123493"/>
      <w:r/>
      <w:bookmarkStart w:id="165" w:name="_Toc292559365"/>
      <w:r/>
      <w:bookmarkStart w:id="166" w:name="_Toc304295524"/>
      <w:r/>
      <w:bookmarkStart w:id="167" w:name="_Toc292559870"/>
      <w:r/>
      <w:bookmarkStart w:id="168" w:name="_Toc296891200"/>
      <w:r/>
      <w:bookmarkStart w:id="169" w:name="_Toc303539103"/>
      <w:r/>
      <w:bookmarkStart w:id="170" w:name="_Toc297048346"/>
      <w:r/>
      <w:bookmarkStart w:id="171" w:name="_Toc296890988"/>
      <w:r/>
      <w:bookmarkStart w:id="172" w:name="_Toc318581158"/>
      <w:r/>
      <w:bookmarkStart w:id="173" w:name="_Toc297216152"/>
      <w:r/>
      <w:bookmarkStart w:id="174" w:name="_Toc296347159"/>
      <w:r>
        <w:rPr>
          <w:rFonts w:hint="eastAsia" w:ascii="宋体" w:hAnsi="宋体" w:cs="宋体"/>
          <w:color w:val="000000"/>
          <w:sz w:val="24"/>
          <w:szCs w:val="24"/>
          <w:highlight w:val="none"/>
        </w:rPr>
        <w:t xml:space="preserve">.5.1 分包的一般约定</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禁止分包的工程包括：</w:t>
      </w:r>
      <w:r>
        <w:rPr>
          <w:rFonts w:hint="eastAsia" w:ascii="宋体" w:hAnsi="宋体" w:cs="宋体"/>
          <w:color w:val="000000"/>
          <w:sz w:val="24"/>
          <w:szCs w:val="24"/>
          <w:highlight w:val="none"/>
          <w:u w:val="single"/>
        </w:rPr>
        <w:t xml:space="preserve">全部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主体结构、关键性工作的范围：</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175" w:name="EB6a54c788b28c41e79fdc6e599c73cd7f"/>
      <w:r/>
      <w:bookmarkEnd w:id="175"/>
      <w:r>
        <w:rPr>
          <w:rFonts w:hint="eastAsia" w:ascii="宋体" w:hAnsi="宋体" w:cs="宋体"/>
          <w:color w:val="000000"/>
          <w:sz w:val="24"/>
          <w:szCs w:val="24"/>
          <w:highlight w:val="none"/>
        </w:rPr>
        <w:t xml:space="preserve">3</w:t>
      </w:r>
      <w:bookmarkStart w:id="176" w:name="_Toc318581159"/>
      <w:r/>
      <w:bookmarkStart w:id="177" w:name="_Toc312677990"/>
      <w:r>
        <w:rPr>
          <w:rFonts w:hint="eastAsia" w:ascii="宋体" w:hAnsi="宋体" w:cs="宋体"/>
          <w:color w:val="000000"/>
          <w:sz w:val="24"/>
          <w:szCs w:val="24"/>
          <w:highlight w:val="none"/>
        </w:rPr>
        <w:t xml:space="preserve">.5.2分包的确定</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允许分包的专业工程包括：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其他关于分包的约定：</w:t>
      </w:r>
      <w:bookmarkStart w:id="178" w:name="EBfd77cd3c60be4ee3984ec18c44d58a02"/>
      <w:r/>
      <w:bookmarkEnd w:id="178"/>
      <w:r/>
      <w:bookmarkStart w:id="179" w:name="EBbed6f83e7dcd44b0b5454936184e4739"/>
      <w:r>
        <w:rPr>
          <w:rFonts w:hint="eastAsia" w:ascii="宋体" w:hAnsi="宋体" w:cs="宋体"/>
          <w:color w:val="000000"/>
          <w:sz w:val="24"/>
          <w:szCs w:val="24"/>
          <w:highlight w:val="none"/>
          <w:u w:val="single"/>
        </w:rPr>
        <w:t xml:space="preserve">无</w:t>
      </w:r>
      <w:bookmarkEnd w:id="17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3.5.4 分包合同价款</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关于分包合同价款支付的约定：</w:t>
      </w:r>
      <w:bookmarkStart w:id="180" w:name="EB25cb3031e8284d71b3cc6b8b79d32ee3"/>
      <w:r/>
      <w:bookmarkEnd w:id="180"/>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bookmarkEnd w:id="176"/>
      <w:r/>
      <w:bookmarkEnd w:id="177"/>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3.6 工程照管与成品、半成品保护</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承包人负责照管工程及工程相关的材料、工程设备的起始时间：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3.7 履约担保</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承包人是否提供履约担保：</w:t>
      </w:r>
      <w:r>
        <w:rPr>
          <w:rFonts w:hint="eastAsia" w:ascii="宋体" w:hAnsi="宋体" w:cs="宋体"/>
          <w:color w:val="000000"/>
          <w:sz w:val="24"/>
          <w:szCs w:val="24"/>
          <w:highlight w:val="none"/>
          <w:u w:val="single"/>
        </w:rPr>
        <w:t xml:space="preserve">否</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承包人提供履约担保的形式、金额及期限的：</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181" w:name="_Toc16539"/>
      <w:r/>
      <w:bookmarkStart w:id="182" w:name="_Toc479524162"/>
      <w:r/>
      <w:bookmarkStart w:id="183" w:name="_Toc36727040"/>
      <w:r/>
      <w:bookmarkStart w:id="184" w:name="_Toc351203636"/>
      <w:r>
        <w:rPr>
          <w:rFonts w:hint="eastAsia" w:ascii="宋体" w:hAnsi="宋体" w:cs="宋体"/>
          <w:b/>
          <w:bCs/>
          <w:color w:val="000000"/>
          <w:sz w:val="24"/>
          <w:szCs w:val="24"/>
          <w:highlight w:val="none"/>
        </w:rPr>
        <w:t xml:space="preserve">4</w:t>
      </w:r>
      <w:bookmarkStart w:id="185" w:name="_Toc296944501"/>
      <w:r/>
      <w:bookmarkStart w:id="186" w:name="_Toc292559871"/>
      <w:r/>
      <w:bookmarkStart w:id="187" w:name="_Toc267251413"/>
      <w:r/>
      <w:bookmarkStart w:id="188" w:name="_Toc296891202"/>
      <w:r/>
      <w:bookmarkStart w:id="189" w:name="_Toc296346663"/>
      <w:r/>
      <w:bookmarkStart w:id="190" w:name="_Toc292559366"/>
      <w:r/>
      <w:bookmarkStart w:id="191" w:name="_Toc296503162"/>
      <w:r/>
      <w:bookmarkStart w:id="192" w:name="_Toc296890990"/>
      <w:r/>
      <w:bookmarkStart w:id="193" w:name="_Toc297120462"/>
      <w:r/>
      <w:bookmarkStart w:id="194" w:name="_Toc297048348"/>
      <w:r/>
      <w:bookmarkStart w:id="195" w:name="_Toc296347161"/>
      <w:r>
        <w:rPr>
          <w:rFonts w:hint="eastAsia" w:ascii="宋体" w:hAnsi="宋体" w:cs="宋体"/>
          <w:b/>
          <w:bCs/>
          <w:color w:val="000000"/>
          <w:sz w:val="24"/>
          <w:szCs w:val="24"/>
          <w:highlight w:val="none"/>
        </w:rPr>
        <w:t xml:space="preserve">. 监</w:t>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b/>
          <w:bCs/>
          <w:color w:val="000000"/>
          <w:sz w:val="24"/>
          <w:szCs w:val="24"/>
          <w:highlight w:val="none"/>
        </w:rPr>
        <w:t xml:space="preserve">理人</w:t>
      </w:r>
      <w:bookmarkEnd w:id="181"/>
      <w:r/>
      <w:bookmarkEnd w:id="182"/>
      <w:r/>
      <w:bookmarkEnd w:id="183"/>
      <w:r/>
      <w:bookmarkEnd w:id="184"/>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4.1监理人的一般规定</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关于监理人的监理内容：</w:t>
      </w:r>
      <w:bookmarkStart w:id="196" w:name="EBe4d2571c9fbd468cb56320bd8fe39436"/>
      <w:r>
        <w:rPr>
          <w:rFonts w:hint="eastAsia" w:ascii="宋体" w:hAnsi="宋体" w:cs="宋体"/>
          <w:color w:val="000000"/>
          <w:sz w:val="24"/>
          <w:szCs w:val="24"/>
          <w:highlight w:val="none"/>
          <w:u w:val="single"/>
        </w:rPr>
        <w:t xml:space="preserve">承包人承包范围内的所有工程</w:t>
      </w:r>
      <w:bookmarkEnd w:id="19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关于监理人的监理权限：</w:t>
      </w:r>
      <w:r>
        <w:rPr>
          <w:rFonts w:hint="eastAsia" w:ascii="宋体" w:hAnsi="宋体" w:cs="宋体"/>
          <w:color w:val="000000"/>
          <w:sz w:val="24"/>
          <w:szCs w:val="24"/>
          <w:highlight w:val="none"/>
          <w:u w:val="single"/>
        </w:rPr>
        <w:t xml:space="preserve">法律、法规、监理规范、监理合同规定的所有权限。但下列权限需发包人书面认可有效：A、同时担任多个项目的总监；B、调整批准的监理规划；C、调</w:t>
      </w:r>
      <w:r>
        <w:rPr>
          <w:rFonts w:hint="eastAsia" w:ascii="宋体" w:hAnsi="宋体" w:cs="宋体"/>
          <w:color w:val="000000"/>
          <w:spacing w:val="-6"/>
          <w:sz w:val="24"/>
          <w:szCs w:val="24"/>
          <w:highlight w:val="none"/>
          <w:u w:val="single"/>
        </w:rPr>
        <w:t xml:space="preserve">换总监代表或主要专业监理工程师；D、签发开、停工令；E、处理施工索赔问题，审批工期延长；F、审批工程变更的费用和工期费用。G、其他可能导致签约合同价款增加或减少的书面文件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关于监理人在施工现场的办公场所、生活场所的提供和费用承担的约定：</w:t>
      </w:r>
      <w:bookmarkStart w:id="197" w:name="EB5ff06e6502f3424fbe4ffa88c0dc713d"/>
      <w:r>
        <w:rPr>
          <w:rFonts w:hint="eastAsia" w:ascii="宋体" w:hAnsi="宋体" w:cs="宋体"/>
          <w:color w:val="000000"/>
          <w:sz w:val="24"/>
          <w:szCs w:val="24"/>
          <w:highlight w:val="none"/>
          <w:u w:val="single"/>
        </w:rPr>
        <w:t xml:space="preserve">办公室1间，配置空调办公座椅等设施，满足日常办公需要</w:t>
      </w:r>
      <w:bookmarkEnd w:id="19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 监理人员</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总监理工程师：</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bookmarkStart w:id="198" w:name="EBc13b11ed676f4e4f8628e5fb5dc83503"/>
      <w:r/>
      <w:bookmarkEnd w:id="19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职务：</w:t>
      </w:r>
      <w:bookmarkStart w:id="199" w:name="EBcd391d7462eb4d1f92ad1d489c38b07e"/>
      <w:r/>
      <w:bookmarkEnd w:id="19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监理工程师执业资格证书号：</w:t>
      </w:r>
      <w:bookmarkStart w:id="200" w:name="EB412c1343ecf144c5b6a0f52dcc35bbd4"/>
      <w:r/>
      <w:bookmarkEnd w:id="200"/>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bookmarkStart w:id="201" w:name="EB9662b943d40b4046bda873e86b40ac3f"/>
      <w:r/>
      <w:bookmarkEnd w:id="20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bookmarkStart w:id="202" w:name="EB18a4e30d98ee484ebfd53dabed20311a"/>
      <w:r/>
      <w:bookmarkEnd w:id="20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bookmarkStart w:id="203" w:name="EB1be1d154e0c94066ad8c11304e38b4c3"/>
      <w:r/>
      <w:bookmarkEnd w:id="203"/>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关于监理人的其他约定：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 商定或确定</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bookmarkStart w:id="204" w:name="_Toc267251418"/>
      <w:r>
        <w:rPr>
          <w:rFonts w:hint="eastAsia" w:ascii="宋体" w:hAnsi="宋体" w:cs="宋体"/>
          <w:color w:val="000000"/>
          <w:sz w:val="24"/>
          <w:szCs w:val="24"/>
          <w:highlight w:val="none"/>
        </w:rPr>
        <w:t xml:space="preserve">在发包人和承包人不能通过协商达成一致意见时，发包人授权监理人对以下事项进行确定：</w:t>
      </w:r>
      <w:r>
        <w:rPr>
          <w:rFonts w:hint="eastAsia" w:ascii="宋体" w:hAnsi="宋体" w:cs="宋体"/>
          <w:color w:val="000000"/>
          <w:sz w:val="24"/>
          <w:szCs w:val="24"/>
          <w:highlight w:val="none"/>
          <w:u w:val="single"/>
        </w:rPr>
        <w:t xml:space="preserve">（1）按照通用条款执行；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205" w:name="_Toc36727041"/>
      <w:r/>
      <w:bookmarkStart w:id="206" w:name="_Toc479524163"/>
      <w:r/>
      <w:bookmarkStart w:id="207" w:name="_Toc351203637"/>
      <w:r/>
      <w:bookmarkStart w:id="208" w:name="_Toc25996"/>
      <w:r>
        <w:rPr>
          <w:rFonts w:hint="eastAsia" w:ascii="宋体" w:hAnsi="宋体" w:cs="宋体"/>
          <w:b/>
          <w:bCs/>
          <w:color w:val="000000"/>
          <w:sz w:val="24"/>
          <w:szCs w:val="24"/>
          <w:highlight w:val="none"/>
        </w:rPr>
        <w:t xml:space="preserve">5</w:t>
      </w:r>
      <w:bookmarkEnd w:id="204"/>
      <w:r/>
      <w:bookmarkStart w:id="209" w:name="_Toc296346664"/>
      <w:r/>
      <w:bookmarkStart w:id="210" w:name="_Toc297120463"/>
      <w:r/>
      <w:bookmarkStart w:id="211" w:name="_Toc296944502"/>
      <w:r/>
      <w:bookmarkStart w:id="212" w:name="_Toc296890991"/>
      <w:r/>
      <w:bookmarkStart w:id="213" w:name="_Toc296891203"/>
      <w:r/>
      <w:bookmarkStart w:id="214" w:name="_Toc296503163"/>
      <w:r/>
      <w:bookmarkStart w:id="215" w:name="_Toc292559367"/>
      <w:r/>
      <w:bookmarkStart w:id="216" w:name="_Toc292559872"/>
      <w:r/>
      <w:bookmarkStart w:id="217" w:name="_Toc296347162"/>
      <w:r/>
      <w:bookmarkStart w:id="218" w:name="_Toc297048349"/>
      <w:r>
        <w:rPr>
          <w:rFonts w:hint="eastAsia" w:ascii="宋体" w:hAnsi="宋体" w:cs="宋体"/>
          <w:b/>
          <w:bCs/>
          <w:color w:val="000000"/>
          <w:sz w:val="24"/>
          <w:szCs w:val="24"/>
          <w:highlight w:val="none"/>
        </w:rPr>
        <w:t xml:space="preserve">. 工程质量</w:t>
      </w:r>
      <w:bookmarkEnd w:id="205"/>
      <w:r/>
      <w:bookmarkEnd w:id="206"/>
      <w:r/>
      <w:bookmarkEnd w:id="207"/>
      <w:r/>
      <w:bookmarkEnd w:id="208"/>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 质量要求</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bookmarkStart w:id="219" w:name="_Toc300934949"/>
      <w:r/>
      <w:bookmarkStart w:id="220" w:name="_Toc318581164"/>
      <w:r/>
      <w:bookmarkStart w:id="221" w:name="_Toc312677997"/>
      <w:r/>
      <w:bookmarkStart w:id="222" w:name="_Toc297216155"/>
      <w:r/>
      <w:bookmarkStart w:id="223" w:name="_Toc304295527"/>
      <w:r/>
      <w:bookmarkStart w:id="224" w:name="_Toc297123496"/>
      <w:r/>
      <w:bookmarkStart w:id="225" w:name="_Toc303539106"/>
      <w:r>
        <w:rPr>
          <w:rFonts w:hint="eastAsia" w:ascii="宋体" w:hAnsi="宋体" w:cs="宋体"/>
          <w:color w:val="000000"/>
          <w:sz w:val="24"/>
          <w:szCs w:val="24"/>
          <w:highlight w:val="none"/>
        </w:rPr>
        <w:t xml:space="preserve">.1.1 特殊质量标准和要求：</w:t>
      </w:r>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关于工程奖项的约定：</w:t>
      </w:r>
      <w:bookmarkStart w:id="226" w:name="EBc07fdcfef5504b4290c02f5603d46b3b"/>
      <w:r/>
      <w:bookmarkEnd w:id="226"/>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 隐蔽工程检查</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5.3.2承包人提前通知监理人隐蔽工程检查的期限的约定：</w:t>
      </w:r>
      <w:bookmarkStart w:id="227" w:name="EBaa258a9dfa8242fda3cf309c19a6e673"/>
      <w:r>
        <w:rPr>
          <w:rFonts w:hint="eastAsia" w:ascii="宋体" w:hAnsi="宋体" w:cs="宋体"/>
          <w:color w:val="000000"/>
          <w:sz w:val="24"/>
          <w:szCs w:val="24"/>
          <w:highlight w:val="none"/>
          <w:u w:val="single"/>
        </w:rPr>
        <w:t xml:space="preserve">按通用条款执行</w:t>
      </w:r>
      <w:bookmarkEnd w:id="22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监理人不能按时进行检查时，应提前</w:t>
      </w:r>
      <w:bookmarkStart w:id="228" w:name="EBe94746f0b117458e9d31615584b2a550"/>
      <w:r>
        <w:rPr>
          <w:rFonts w:hint="eastAsia" w:ascii="宋体" w:hAnsi="宋体" w:cs="宋体"/>
          <w:color w:val="000000"/>
          <w:sz w:val="24"/>
          <w:szCs w:val="24"/>
          <w:highlight w:val="none"/>
          <w:u w:val="single"/>
        </w:rPr>
        <w:t xml:space="preserve">24</w:t>
      </w:r>
      <w:bookmarkEnd w:id="228"/>
      <w:r>
        <w:rPr>
          <w:rFonts w:hint="eastAsia" w:ascii="宋体" w:hAnsi="宋体" w:cs="宋体"/>
          <w:color w:val="000000"/>
          <w:sz w:val="24"/>
          <w:szCs w:val="24"/>
          <w:highlight w:val="none"/>
        </w:rPr>
        <w:t xml:space="preserve">小时提交书面延期要求。</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关于延期最长不得超过：</w:t>
      </w:r>
      <w:bookmarkStart w:id="229" w:name="EBd28f480bde8c438ba53a9591ae79cc90"/>
      <w:r>
        <w:rPr>
          <w:rFonts w:hint="eastAsia" w:ascii="宋体" w:hAnsi="宋体" w:cs="宋体"/>
          <w:color w:val="000000"/>
          <w:sz w:val="24"/>
          <w:szCs w:val="24"/>
          <w:highlight w:val="none"/>
          <w:u w:val="single"/>
        </w:rPr>
        <w:t xml:space="preserve">48</w:t>
      </w:r>
      <w:bookmarkEnd w:id="229"/>
      <w:r>
        <w:rPr>
          <w:rFonts w:hint="eastAsia" w:ascii="宋体" w:hAnsi="宋体" w:cs="宋体"/>
          <w:color w:val="000000"/>
          <w:sz w:val="24"/>
          <w:szCs w:val="24"/>
          <w:highlight w:val="none"/>
        </w:rPr>
        <w:t xml:space="preserve">小时。</w:t>
      </w:r>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230" w:name="_Toc351203638"/>
      <w:r/>
      <w:bookmarkStart w:id="231" w:name="_Toc31307"/>
      <w:r/>
      <w:bookmarkStart w:id="232" w:name="_Toc36727042"/>
      <w:r/>
      <w:bookmarkStart w:id="233" w:name="_Toc479524164"/>
      <w:r>
        <w:rPr>
          <w:rFonts w:hint="eastAsia" w:ascii="宋体" w:hAnsi="宋体" w:cs="宋体"/>
          <w:b/>
          <w:bCs/>
          <w:color w:val="000000"/>
          <w:sz w:val="24"/>
          <w:szCs w:val="24"/>
          <w:highlight w:val="none"/>
        </w:rPr>
        <w:t xml:space="preserve">6. 安全文明施工与环境保护</w:t>
      </w:r>
      <w:bookmarkEnd w:id="230"/>
      <w:r/>
      <w:bookmarkEnd w:id="231"/>
      <w:r/>
      <w:bookmarkEnd w:id="232"/>
      <w:r/>
      <w:bookmarkEnd w:id="233"/>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6.1安全文明施工</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6.1.1项目安全生产的达标目标及相应事项的约定：</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6.1.1.1</w:t>
      </w:r>
      <w:r>
        <w:rPr>
          <w:rFonts w:hint="eastAsia" w:ascii="宋体" w:hAnsi="宋体" w:eastAsia="宋体" w:cs="宋体"/>
          <w:color w:val="000000"/>
          <w:sz w:val="24"/>
          <w:szCs w:val="24"/>
          <w:highlight w:val="none"/>
          <w:u w:val="single"/>
          <w:lang w:eastAsia="zh-CN"/>
        </w:rPr>
        <w:t xml:space="preserve">无安全生产事故。</w:t>
      </w:r>
      <w:r>
        <w:rPr>
          <w:rFonts w:hint="eastAsia" w:ascii="宋体" w:hAnsi="宋体" w:eastAsia="宋体" w:cs="宋体"/>
          <w:color w:val="000000"/>
          <w:sz w:val="24"/>
          <w:szCs w:val="24"/>
          <w:highlight w:val="none"/>
          <w:u w:val="single"/>
        </w:rPr>
        <w:t xml:space="preserve">按建设部现行的《建设工程安全生产管理条例》的有关规定、《苏州市建筑施工安全监督管理办法》的有关条款以及招标文件中技术标准和要求规定执行，由承包人负责管理，监理和发包人监督执行，安全事故由责任方承担一切后果。承包人应严格遵守安全文明施工有关规定，注意高压电线、地下电缆、地下管线等可能带来施工安全隐患的问题，并承担由此可能产生的费用。</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6.1.1.2承包人应严格按标准组织施工，并同时接受行业人员依法实施的监督检查，采取必要的安全防护措施，消除事故隐患；承包人负责施工现场的安全及第三方人身安全。发包人对工程事故不负任何责任。</w:t>
      </w:r>
      <w:r>
        <w:rPr>
          <w:rFonts w:hint="eastAsia" w:ascii="宋体" w:hAnsi="宋体" w:eastAsia="宋体" w:cs="宋体"/>
          <w:color w:val="000000"/>
          <w:sz w:val="24"/>
          <w:szCs w:val="24"/>
          <w:highlight w:val="none"/>
          <w:u w:val="single"/>
          <w:lang w:val="en-US" w:eastAsia="zh-CN"/>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6.1.1.3工地文明施工，安全生产：(1)不得发生斗殴、侵害当地居民利益的事件，发生一次，书面警告，责令写出书面整改意见，如第二次发生，则承包人支付人民币0.3万元人民币作为违约金无条件支付</w:t>
      </w:r>
      <w:r>
        <w:rPr>
          <w:rFonts w:hint="eastAsia" w:ascii="宋体" w:hAnsi="宋体" w:eastAsia="宋体" w:cs="宋体"/>
          <w:color w:val="000000"/>
          <w:sz w:val="24"/>
          <w:szCs w:val="24"/>
          <w:highlight w:val="none"/>
          <w:u w:val="single"/>
          <w:lang w:val="en-US" w:eastAsia="zh-CN"/>
        </w:rPr>
        <w:t xml:space="preserve">给发包人，以此类推；(2)不得因现场管理不善被报刊、电视台等媒体曝光或主管部门及相关部门通报，曝光或通报一次，则承包人支付人民币20万元人民币作为违约金无条件支付给发包人，以此类推，以报纸或声像带、文件为依据；（3）在施工现场安放铭牌，注明项目负责人、总工、总监等联系电话，同时保证施工期间沿线交通畅通，保障沿线单位居民、社会车辆通行和人行安全，做好文明施工等一切便民措施；有关现场安全文明的要求按建设部现行的《建设工程安全生产管理条例》、《苏州市建筑施工安全监督管理办法》等有关规定执行，缺项部分参照通用条款。</w:t>
      </w:r>
      <w:r>
        <w:rPr>
          <w:rFonts w:hint="eastAsia" w:ascii="宋体" w:hAnsi="宋体" w:eastAsia="宋体" w:cs="宋体"/>
          <w:color w:val="000000"/>
          <w:sz w:val="24"/>
          <w:szCs w:val="24"/>
          <w:highlight w:val="none"/>
          <w:u w:val="single"/>
          <w:lang w:val="en-US" w:eastAsia="zh-CN"/>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6.1.1.4 按照《关于在建设工程招标文件和施工合同中增加防止扬尘等要求的通知》和《市政府关于印发苏州市建设工程施工现场扬尘污染防治管理办法的通知》文件做好施工现场做好环境保护和扬尘污染防治工作，相关费用已在措施费中列计。</w:t>
      </w:r>
      <w:r>
        <w:rPr>
          <w:rFonts w:hint="eastAsia" w:ascii="宋体" w:hAnsi="宋体" w:eastAsia="宋体" w:cs="宋体"/>
          <w:color w:val="000000"/>
          <w:sz w:val="24"/>
          <w:szCs w:val="24"/>
          <w:highlight w:val="none"/>
          <w:u w:val="single"/>
          <w:lang w:val="en-US" w:eastAsia="zh-CN"/>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6.1.1.5针对按照相关规定</w:t>
      </w:r>
      <w:r>
        <w:rPr>
          <w:rFonts w:hint="eastAsia" w:ascii="宋体" w:hAnsi="宋体" w:eastAsia="宋体" w:cs="宋体"/>
          <w:color w:val="000000"/>
          <w:sz w:val="24"/>
          <w:szCs w:val="24"/>
          <w:highlight w:val="none"/>
          <w:u w:val="single"/>
        </w:rPr>
        <w:t xml:space="preserve">需要通过专家论证确定的专项方案</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由承包人负责组织，</w:t>
      </w:r>
      <w:r>
        <w:rPr>
          <w:rFonts w:hint="eastAsia" w:ascii="宋体" w:hAnsi="宋体" w:eastAsia="宋体" w:cs="宋体"/>
          <w:color w:val="000000"/>
          <w:sz w:val="24"/>
          <w:szCs w:val="24"/>
          <w:highlight w:val="none"/>
          <w:u w:val="single"/>
        </w:rPr>
        <w:t xml:space="preserve">专家论证会议费用（包括但不限于会议费、专家补助费、住宿费、往返交通费）均应含在合同价款中</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6.1.1.6</w:t>
      </w:r>
      <w:r>
        <w:rPr>
          <w:rFonts w:hint="eastAsia" w:ascii="宋体" w:hAnsi="宋体" w:eastAsia="宋体" w:cs="宋体"/>
          <w:color w:val="000000"/>
          <w:sz w:val="24"/>
          <w:szCs w:val="24"/>
          <w:highlight w:val="none"/>
          <w:u w:val="single"/>
        </w:rPr>
        <w:t xml:space="preserve">承包人必须提供和维护非夜间施工使用的照明、围栏、标志设施，并负责安全保卫，确保过路行人和车辆的安全。因承包人未设置以上照明、围栏、标志设施导致的安全事故由承包人负责，并承担可能产生的一切费用。</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6.1.4 关于治安保卫的特别约定：</w:t>
      </w:r>
      <w:r>
        <w:rPr>
          <w:rFonts w:hint="eastAsia" w:ascii="宋体" w:hAnsi="宋体" w:eastAsia="宋体" w:cs="宋体"/>
          <w:color w:val="000000"/>
          <w:sz w:val="24"/>
          <w:szCs w:val="24"/>
          <w:highlight w:val="none"/>
          <w:u w:val="single"/>
        </w:rPr>
        <w:t xml:space="preserve">按项目所在地相关规定，同时承包人须服从发包人及监理人关于治安保卫工作的相关规定。如不配合的，承包人应按照相城区相关规定</w:t>
      </w:r>
      <w:r>
        <w:rPr>
          <w:rFonts w:hint="eastAsia" w:ascii="宋体" w:hAnsi="宋体" w:eastAsia="宋体" w:cs="宋体"/>
          <w:color w:val="000000"/>
          <w:sz w:val="24"/>
          <w:szCs w:val="24"/>
          <w:highlight w:val="none"/>
          <w:u w:val="single"/>
          <w:lang w:val="en-US" w:eastAsia="zh-CN"/>
        </w:rPr>
        <w:t xml:space="preserve">的</w:t>
      </w:r>
      <w:r>
        <w:rPr>
          <w:rFonts w:hint="eastAsia" w:ascii="宋体" w:hAnsi="宋体" w:eastAsia="宋体" w:cs="宋体"/>
          <w:color w:val="000000"/>
          <w:sz w:val="24"/>
          <w:szCs w:val="24"/>
          <w:highlight w:val="none"/>
          <w:u w:val="single"/>
        </w:rPr>
        <w:t xml:space="preserve">5倍支付违约金给发包人，发包人在合同付款时扣除。</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关于编制施工场地治安管理计划的约定：</w:t>
      </w:r>
      <w:bookmarkStart w:id="234" w:name="EBa7fa785eb2844bda8976da1d53b40310"/>
      <w:r>
        <w:rPr>
          <w:rFonts w:hint="eastAsia" w:ascii="宋体" w:hAnsi="宋体" w:eastAsia="宋体" w:cs="宋体"/>
          <w:color w:val="000000"/>
          <w:sz w:val="24"/>
          <w:szCs w:val="24"/>
          <w:highlight w:val="none"/>
          <w:u w:val="single"/>
        </w:rPr>
        <w:t xml:space="preserve">承包人应在进场后7天内上报施工场地治安管理方案</w:t>
      </w:r>
      <w:bookmarkEnd w:id="234"/>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6.1.5 文明施工</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合同当事人对文明施工的要求：除满足《江苏省建筑施工标准化文明示范工地要求》外，还应满足下列要求:</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3)施工弃土、建筑垃圾处理：弃土、建筑垃圾必须由承包人运出施工现场，严禁任意丢弃。如有发现，发包人有权向承包人收取违约金2000元/次。</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rPr>
        <w:t xml:space="preserve">6）扬尘和噪声控制：承包人应按</w:t>
      </w:r>
      <w:r>
        <w:rPr>
          <w:rFonts w:hint="eastAsia" w:ascii="宋体" w:hAnsi="宋体" w:eastAsia="宋体" w:cs="宋体"/>
          <w:color w:val="000000"/>
          <w:sz w:val="24"/>
          <w:szCs w:val="24"/>
          <w:highlight w:val="none"/>
          <w:u w:val="single"/>
          <w:lang w:eastAsia="zh-CN"/>
        </w:rPr>
        <w:t xml:space="preserve">《苏州市建设工程扬尘污染防治管理办法》、</w:t>
      </w:r>
      <w:r>
        <w:rPr>
          <w:rFonts w:hint="eastAsia" w:ascii="宋体" w:hAnsi="宋体" w:eastAsia="宋体" w:cs="宋体"/>
          <w:color w:val="000000"/>
          <w:sz w:val="24"/>
          <w:szCs w:val="24"/>
          <w:highlight w:val="none"/>
          <w:u w:val="single"/>
        </w:rPr>
        <w:t xml:space="preserve">《关于深化建筑施工扬尘专项治理的通知》</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《关于在建设工程招标文件和施工合同中增加防止扬尘等要求的通知》和《市政府关于印发苏州市建设工程施工现场扬尘污染防治管理办法的通知》</w:t>
      </w:r>
      <w:r>
        <w:rPr>
          <w:rFonts w:hint="eastAsia" w:ascii="宋体" w:hAnsi="宋体" w:eastAsia="宋体" w:cs="宋体"/>
          <w:color w:val="000000"/>
          <w:sz w:val="24"/>
          <w:szCs w:val="24"/>
          <w:highlight w:val="none"/>
          <w:u w:val="single"/>
          <w:lang w:val="en-US" w:eastAsia="zh-CN"/>
        </w:rPr>
        <w:t xml:space="preserve">等相关文件</w:t>
      </w:r>
      <w:r>
        <w:rPr>
          <w:rFonts w:hint="eastAsia" w:ascii="宋体" w:hAnsi="宋体" w:eastAsia="宋体" w:cs="宋体"/>
          <w:color w:val="000000"/>
          <w:sz w:val="24"/>
          <w:szCs w:val="24"/>
          <w:highlight w:val="none"/>
          <w:u w:val="single"/>
        </w:rPr>
        <w:t xml:space="preserve">做好扬尘防治工作</w:t>
      </w:r>
      <w:r>
        <w:rPr>
          <w:rFonts w:hint="eastAsia" w:ascii="宋体" w:hAnsi="宋体" w:eastAsia="宋体" w:cs="宋体"/>
          <w:color w:val="000000"/>
          <w:sz w:val="24"/>
          <w:szCs w:val="24"/>
          <w:highlight w:val="none"/>
          <w:u w:val="single"/>
          <w:lang w:val="en-US" w:eastAsia="zh-CN"/>
        </w:rPr>
        <w:t xml:space="preserve">（项目实施期间如有发布最新执行文件则按最新文件规定执行）</w:t>
      </w:r>
      <w:r>
        <w:rPr>
          <w:rFonts w:hint="eastAsia" w:ascii="宋体" w:hAnsi="宋体" w:eastAsia="宋体" w:cs="宋体"/>
          <w:color w:val="000000"/>
          <w:sz w:val="24"/>
          <w:szCs w:val="24"/>
          <w:highlight w:val="none"/>
          <w:u w:val="single"/>
        </w:rPr>
        <w:t xml:space="preserve">，费用包含在安全文明施工费</w:t>
      </w:r>
      <w:r>
        <w:rPr>
          <w:rFonts w:hint="eastAsia" w:ascii="宋体" w:hAnsi="宋体" w:eastAsia="宋体" w:cs="宋体"/>
          <w:color w:val="000000"/>
          <w:sz w:val="24"/>
          <w:szCs w:val="24"/>
          <w:highlight w:val="none"/>
          <w:u w:val="single"/>
          <w:lang w:val="en-US" w:eastAsia="zh-CN"/>
        </w:rPr>
        <w:t xml:space="preserve">中</w:t>
      </w:r>
      <w:r>
        <w:rPr>
          <w:rFonts w:hint="eastAsia" w:ascii="宋体" w:hAnsi="宋体" w:eastAsia="宋体" w:cs="宋体"/>
          <w:color w:val="000000"/>
          <w:sz w:val="24"/>
          <w:szCs w:val="24"/>
          <w:highlight w:val="none"/>
          <w:u w:val="single"/>
        </w:rPr>
        <w:t xml:space="preserve">，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w:t>
      </w:r>
      <w:r>
        <w:rPr>
          <w:rFonts w:hint="eastAsia" w:ascii="宋体" w:hAnsi="宋体" w:eastAsia="宋体" w:cs="宋体"/>
          <w:color w:val="000000"/>
          <w:sz w:val="24"/>
          <w:szCs w:val="24"/>
          <w:highlight w:val="none"/>
          <w:u w:val="single"/>
          <w:lang w:val="en-US" w:eastAsia="zh-CN"/>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临建设施：工地现场搭设办公临建设施要与施工区域分开设置，彩钢板房所使用的材料必须满足国家及消防部门的有关规定。围墙应采用坚固、安全、整洁、美观的双层夹心彩钢板或砌体围墙，并符合地方行政主管部门及</w:t>
      </w:r>
      <w:r>
        <w:rPr>
          <w:rFonts w:hint="eastAsia" w:ascii="宋体" w:hAnsi="宋体" w:eastAsia="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rPr>
        <w:t xml:space="preserve">的要求，设置宣传及公益广告，费用包含在临时设施费用。施工围挡</w:t>
      </w:r>
      <w:r>
        <w:rPr>
          <w:rFonts w:hint="eastAsia" w:ascii="宋体" w:hAnsi="宋体" w:eastAsia="宋体" w:cs="宋体"/>
          <w:color w:val="000000"/>
          <w:sz w:val="24"/>
          <w:szCs w:val="24"/>
          <w:highlight w:val="none"/>
          <w:u w:val="single"/>
          <w:lang w:val="en-US" w:eastAsia="zh-CN"/>
        </w:rPr>
        <w:t xml:space="preserve">相关要求按苏州市最新相关</w:t>
      </w:r>
      <w:r>
        <w:rPr>
          <w:rFonts w:hint="eastAsia" w:ascii="宋体" w:hAnsi="宋体" w:eastAsia="宋体" w:cs="宋体"/>
          <w:color w:val="000000"/>
          <w:sz w:val="24"/>
          <w:szCs w:val="24"/>
          <w:highlight w:val="none"/>
          <w:u w:val="single"/>
        </w:rPr>
        <w:t xml:space="preserve">文件规定</w:t>
      </w:r>
      <w:r>
        <w:rPr>
          <w:rFonts w:hint="eastAsia" w:ascii="宋体" w:hAnsi="宋体" w:eastAsia="宋体" w:cs="宋体"/>
          <w:color w:val="000000"/>
          <w:sz w:val="24"/>
          <w:szCs w:val="24"/>
          <w:highlight w:val="none"/>
          <w:u w:val="single"/>
          <w:lang w:val="en-US" w:eastAsia="zh-CN"/>
        </w:rPr>
        <w:t xml:space="preserve">执行</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承包人需按苏州市、相城区有关规定以及有关职能部门要求办理有关施工场地交通、环卫和施工噪音管理等手续。在举行重大活动时，承包人应根据发包人要求，需积极做好道路保洁、交通畅通、施工噪音等方面的临时突击工作，费用由承包人承担</w:t>
      </w:r>
      <w:bookmarkStart w:id="235" w:name="EBb29c0187935d4307be35fb7213f45a59"/>
      <w:r/>
      <w:bookmarkEnd w:id="235"/>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6.1.6 关于安全文明施工费支付比例和支付期限的约定：</w:t>
      </w:r>
      <w:r>
        <w:rPr>
          <w:rFonts w:hint="eastAsia" w:ascii="宋体" w:hAnsi="宋体" w:cs="宋体"/>
          <w:color w:val="000000"/>
          <w:sz w:val="24"/>
          <w:szCs w:val="24"/>
          <w:highlight w:val="none"/>
          <w:u w:val="single"/>
        </w:rPr>
        <w:t xml:space="preserve"> / 。</w:t>
      </w:r>
      <w:bookmarkEnd w:id="219"/>
      <w:r/>
      <w:bookmarkEnd w:id="220"/>
      <w:r/>
      <w:bookmarkEnd w:id="221"/>
      <w:r/>
      <w:bookmarkEnd w:id="222"/>
      <w:r/>
      <w:bookmarkEnd w:id="223"/>
      <w:r/>
      <w:bookmarkEnd w:id="224"/>
      <w:r/>
      <w:bookmarkEnd w:id="225"/>
      <w:r>
        <w:rPr>
          <w:rFonts w:hint="eastAsia" w:ascii="宋体" w:hAnsi="宋体" w:cs="宋体"/>
          <w:color w:val="000000"/>
          <w:sz w:val="24"/>
          <w:szCs w:val="24"/>
          <w:highlight w:val="none"/>
          <w:u w:val="singl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236" w:name="_Toc479524165"/>
      <w:r/>
      <w:bookmarkStart w:id="237" w:name="_Toc36727043"/>
      <w:r/>
      <w:bookmarkStart w:id="238" w:name="_Toc4998"/>
      <w:r/>
      <w:bookmarkStart w:id="239" w:name="_Toc351203639"/>
      <w:r>
        <w:rPr>
          <w:rFonts w:hint="eastAsia" w:ascii="宋体" w:hAnsi="宋体" w:cs="宋体"/>
          <w:b/>
          <w:bCs/>
          <w:color w:val="000000"/>
          <w:sz w:val="24"/>
          <w:szCs w:val="24"/>
          <w:highlight w:val="none"/>
        </w:rPr>
        <w:t xml:space="preserve">7. 工期和进度</w:t>
      </w:r>
      <w:bookmarkEnd w:id="236"/>
      <w:r/>
      <w:bookmarkEnd w:id="237"/>
      <w:r/>
      <w:bookmarkEnd w:id="238"/>
      <w:r/>
      <w:bookmarkEnd w:id="239"/>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 施工组织设计</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7.1.1 合同当事人约定的施工组织设计应包括的其他内容：</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①甲供设备进场计划。</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②专业工程、材料设备暂估价招标方案及招标计划</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7.1.2施工组织设计的提交和修改</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承包人提交详细施工组织设计的期限的约定：</w:t>
      </w:r>
      <w:bookmarkStart w:id="240" w:name="EB5fd8803681a344d9a32d6007e2106d47"/>
      <w:r>
        <w:rPr>
          <w:rFonts w:hint="eastAsia" w:ascii="宋体" w:hAnsi="宋体" w:cs="宋体"/>
          <w:color w:val="000000"/>
          <w:sz w:val="24"/>
          <w:szCs w:val="24"/>
          <w:highlight w:val="none"/>
          <w:u w:val="single"/>
        </w:rPr>
        <w:t xml:space="preserve">合同签订后20天内</w:t>
      </w:r>
      <w:bookmarkEnd w:id="24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发包人和监理人在收到详细的施工组织设计后确认或提出修改意见的期限：</w:t>
      </w:r>
      <w:bookmarkStart w:id="241" w:name="EBe6a11506887b48e6bc756a1de65062f5"/>
      <w:r>
        <w:rPr>
          <w:rFonts w:hint="eastAsia" w:ascii="宋体" w:hAnsi="宋体" w:cs="宋体"/>
          <w:color w:val="000000"/>
          <w:sz w:val="24"/>
          <w:szCs w:val="24"/>
          <w:highlight w:val="none"/>
          <w:u w:val="single"/>
        </w:rPr>
        <w:t xml:space="preserve">按通用条款执行</w:t>
      </w:r>
      <w:bookmarkEnd w:id="24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42" w:name="_Toc312677479"/>
      <w:r/>
      <w:bookmarkStart w:id="243" w:name="_Toc304295541"/>
      <w:r/>
      <w:bookmarkStart w:id="244" w:name="_Toc297123514"/>
      <w:r/>
      <w:bookmarkStart w:id="245" w:name="_Toc303539123"/>
      <w:r/>
      <w:bookmarkStart w:id="246" w:name="_Toc312678005"/>
      <w:r/>
      <w:bookmarkStart w:id="247" w:name="_Toc300934966"/>
      <w:r/>
      <w:bookmarkStart w:id="248" w:name="_Toc297216173"/>
      <w:r>
        <w:rPr>
          <w:rFonts w:hint="eastAsia" w:ascii="宋体" w:hAnsi="宋体" w:cs="宋体"/>
          <w:color w:val="000000"/>
          <w:sz w:val="24"/>
          <w:szCs w:val="24"/>
          <w:highlight w:val="none"/>
        </w:rPr>
        <w:t xml:space="preserve">.2 施工进度计划</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7.2.2 施工进度计划的修订</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发包人和监理人在收到修订的施工进度计划后确认或提出修改意见的期限：</w:t>
      </w:r>
      <w:bookmarkStart w:id="249" w:name="EBfa7e673be12943d5ae5dba80248979ee"/>
      <w:r>
        <w:rPr>
          <w:rFonts w:hint="eastAsia" w:ascii="宋体" w:hAnsi="宋体" w:cs="宋体"/>
          <w:color w:val="000000"/>
          <w:sz w:val="24"/>
          <w:szCs w:val="24"/>
          <w:highlight w:val="none"/>
          <w:u w:val="single"/>
        </w:rPr>
        <w:t xml:space="preserve">7天</w:t>
      </w:r>
      <w:bookmarkEnd w:id="24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 开工</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7.3.1 开工准备</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关于承包人提交工程开工报审表的期限：</w:t>
      </w:r>
      <w:bookmarkStart w:id="250" w:name="EB79fd3e7ac25841a1bb24843e75c4a9cf"/>
      <w:r>
        <w:rPr>
          <w:rFonts w:hint="eastAsia" w:ascii="宋体" w:hAnsi="宋体" w:cs="宋体"/>
          <w:color w:val="000000"/>
          <w:sz w:val="24"/>
          <w:szCs w:val="24"/>
          <w:highlight w:val="none"/>
          <w:u w:val="single"/>
        </w:rPr>
        <w:t xml:space="preserve">正式开工前一周</w:t>
      </w:r>
      <w:bookmarkEnd w:id="25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关于发包人应完成的其他开工准备工作及期限：</w:t>
      </w:r>
      <w:bookmarkStart w:id="251" w:name="EBdb2c579d9d7b4d27a082911ff4651420"/>
      <w:r/>
      <w:bookmarkEnd w:id="25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关于承包人应完成的其他开工准备工作及期限：</w:t>
      </w:r>
      <w:bookmarkStart w:id="252" w:name="EB30cdb95c361d43a38aadf1f848d7ab70"/>
      <w:r/>
      <w:bookmarkEnd w:id="252"/>
      <w:r/>
      <w:bookmarkStart w:id="253" w:name="EB2fce02bee26b4e2e950636f3d2d223d6"/>
      <w:r>
        <w:rPr>
          <w:rFonts w:hint="eastAsia" w:ascii="宋体" w:hAnsi="宋体" w:cs="宋体"/>
          <w:color w:val="000000"/>
          <w:sz w:val="24"/>
          <w:szCs w:val="24"/>
          <w:highlight w:val="none"/>
          <w:u w:val="single"/>
        </w:rPr>
        <w:t xml:space="preserve">承包人应在合同签订后</w:t>
      </w:r>
      <w:r>
        <w:rPr>
          <w:rFonts w:hint="eastAsia" w:ascii="宋体" w:hAnsi="宋体" w:cs="宋体"/>
          <w:color w:val="000000"/>
          <w:sz w:val="24"/>
          <w:szCs w:val="24"/>
          <w:highlight w:val="none"/>
          <w:u w:val="single"/>
          <w:lang w:val="en-US" w:eastAsia="zh-CN"/>
        </w:rPr>
        <w:t xml:space="preserve">2</w:t>
      </w:r>
      <w:r>
        <w:rPr>
          <w:rFonts w:hint="eastAsia" w:ascii="宋体" w:hAnsi="宋体" w:cs="宋体"/>
          <w:color w:val="000000"/>
          <w:sz w:val="24"/>
          <w:szCs w:val="24"/>
          <w:highlight w:val="none"/>
          <w:u w:val="single"/>
        </w:rPr>
        <w:t xml:space="preserve">个工作日内完成施工合同网上备案工作</w:t>
      </w:r>
      <w:bookmarkEnd w:id="25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7.3.2开工通知</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因发包人原因造成监理人未能在计划开工日期之日起</w:t>
      </w:r>
      <w:r>
        <w:rPr>
          <w:rFonts w:hint="eastAsia" w:ascii="宋体" w:hAnsi="宋体" w:cs="宋体"/>
          <w:color w:val="000000"/>
          <w:sz w:val="24"/>
          <w:szCs w:val="24"/>
          <w:highlight w:val="none"/>
          <w:u w:val="single"/>
        </w:rPr>
        <w:t xml:space="preserve">7天</w:t>
      </w:r>
      <w:r>
        <w:rPr>
          <w:rFonts w:hint="eastAsia" w:ascii="宋体" w:hAnsi="宋体" w:cs="宋体"/>
          <w:color w:val="000000"/>
          <w:sz w:val="24"/>
          <w:szCs w:val="24"/>
          <w:highlight w:val="none"/>
        </w:rPr>
        <w:t xml:space="preserve">内发出开工通知的，工期顺延。</w:t>
      </w:r>
      <w:bookmarkEnd w:id="242"/>
      <w:r/>
      <w:bookmarkEnd w:id="243"/>
      <w:r/>
      <w:bookmarkEnd w:id="244"/>
      <w:r/>
      <w:bookmarkEnd w:id="245"/>
      <w:r/>
      <w:bookmarkEnd w:id="246"/>
      <w:r/>
      <w:bookmarkEnd w:id="247"/>
      <w:r/>
      <w:bookmarkEnd w:id="248"/>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 测量放线</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7.4.1发包人通过监理人向承包人提供测量基准点、基准线和水准点及其书面资料的期限：</w:t>
      </w:r>
      <w:bookmarkStart w:id="254" w:name="EB1c76677631724473bf9c179ae04e5545"/>
      <w:r>
        <w:rPr>
          <w:rFonts w:hint="eastAsia" w:ascii="宋体" w:hAnsi="宋体" w:cs="宋体"/>
          <w:color w:val="000000"/>
          <w:sz w:val="24"/>
          <w:szCs w:val="24"/>
          <w:highlight w:val="none"/>
          <w:u w:val="single"/>
        </w:rPr>
        <w:t xml:space="preserve">按通用条款执行</w:t>
      </w:r>
      <w:bookmarkEnd w:id="25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55" w:name="_Toc312677484"/>
      <w:r/>
      <w:bookmarkStart w:id="256" w:name="_Toc312678010"/>
      <w:r/>
      <w:bookmarkStart w:id="257" w:name="_Toc297216175"/>
      <w:r/>
      <w:bookmarkStart w:id="258" w:name="_Toc304295546"/>
      <w:r/>
      <w:bookmarkStart w:id="259" w:name="_Toc297123516"/>
      <w:r/>
      <w:bookmarkStart w:id="260" w:name="_Toc300934968"/>
      <w:r/>
      <w:bookmarkStart w:id="261" w:name="_Toc303539125"/>
      <w:r>
        <w:rPr>
          <w:rFonts w:hint="eastAsia" w:ascii="宋体" w:hAnsi="宋体" w:cs="宋体"/>
          <w:color w:val="000000"/>
          <w:sz w:val="24"/>
          <w:szCs w:val="24"/>
          <w:highlight w:val="none"/>
        </w:rPr>
        <w:t xml:space="preserve">.5 工期延误</w:t>
      </w:r>
      <w:bookmarkEnd w:id="255"/>
      <w:r/>
      <w:bookmarkEnd w:id="256"/>
      <w:r/>
      <w:bookmarkEnd w:id="257"/>
      <w:r/>
      <w:bookmarkEnd w:id="258"/>
      <w:r/>
      <w:bookmarkEnd w:id="259"/>
      <w:r/>
      <w:bookmarkEnd w:id="260"/>
      <w:r/>
      <w:bookmarkEnd w:id="261"/>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7.5.1 因发包人原因导致工期延误</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（7）因发包人原因导致工期延误的其他情形：</w:t>
      </w:r>
      <w:bookmarkStart w:id="262" w:name="EB76f087cb5e204561a9681d2a76a3456d"/>
      <w:r>
        <w:rPr>
          <w:rFonts w:hint="eastAsia" w:ascii="宋体" w:hAnsi="宋体" w:cs="宋体"/>
          <w:color w:val="000000"/>
          <w:sz w:val="24"/>
          <w:szCs w:val="24"/>
          <w:highlight w:val="none"/>
          <w:u w:val="single"/>
        </w:rPr>
        <w:t xml:space="preserve">无</w:t>
      </w:r>
      <w:bookmarkEnd w:id="26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63" w:name="_Toc312678012"/>
      <w:r/>
      <w:bookmarkStart w:id="264" w:name="_Toc318581169"/>
      <w:r/>
      <w:bookmarkStart w:id="265" w:name="_Toc312677486"/>
      <w:r/>
      <w:bookmarkStart w:id="266" w:name="_Toc297216177"/>
      <w:r/>
      <w:bookmarkStart w:id="267" w:name="_Toc300934970"/>
      <w:r/>
      <w:bookmarkStart w:id="268" w:name="_Toc297123518"/>
      <w:r/>
      <w:bookmarkStart w:id="269" w:name="_Toc304295548"/>
      <w:r/>
      <w:bookmarkStart w:id="270" w:name="_Toc303539127"/>
      <w:r>
        <w:rPr>
          <w:rFonts w:hint="eastAsia" w:ascii="宋体" w:hAnsi="宋体" w:cs="宋体"/>
          <w:color w:val="000000"/>
          <w:sz w:val="24"/>
          <w:szCs w:val="24"/>
          <w:highlight w:val="none"/>
        </w:rPr>
        <w:t xml:space="preserve">.5.2 因承包人原因导致工期延误</w:t>
      </w:r>
      <w:bookmarkEnd w:id="263"/>
      <w:r/>
      <w:bookmarkEnd w:id="264"/>
      <w:r/>
      <w:bookmarkEnd w:id="265"/>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因</w:t>
      </w:r>
      <w:bookmarkStart w:id="271" w:name="_Toc312677487"/>
      <w:r/>
      <w:bookmarkStart w:id="272" w:name="_Toc318581170"/>
      <w:r/>
      <w:bookmarkStart w:id="273" w:name="_Toc312678013"/>
      <w:r>
        <w:rPr>
          <w:rFonts w:hint="eastAsia" w:ascii="宋体" w:hAnsi="宋体" w:cs="宋体"/>
          <w:color w:val="000000"/>
          <w:sz w:val="24"/>
          <w:szCs w:val="24"/>
          <w:highlight w:val="none"/>
        </w:rPr>
        <w:t xml:space="preserve">承包人原因造成工期延误，逾期竣工违约金的计算方法为：</w:t>
      </w:r>
      <w:bookmarkEnd w:id="266"/>
      <w:r/>
      <w:bookmarkEnd w:id="267"/>
      <w:r/>
      <w:bookmarkEnd w:id="268"/>
      <w:r/>
      <w:bookmarkEnd w:id="269"/>
      <w:r/>
      <w:bookmarkEnd w:id="270"/>
      <w:r/>
      <w:bookmarkEnd w:id="271"/>
      <w:r/>
      <w:bookmarkEnd w:id="273"/>
      <w:r>
        <w:rPr>
          <w:rFonts w:hint="eastAsia" w:ascii="宋体" w:hAnsi="宋体" w:eastAsia="宋体" w:cs="宋体"/>
          <w:color w:val="000000"/>
          <w:sz w:val="24"/>
          <w:szCs w:val="24"/>
          <w:highlight w:val="none"/>
          <w:u w:val="single"/>
        </w:rPr>
        <w:t xml:space="preserve">签约合同价的万分之二/天，由发包人在合同款支付时予以扣除。在不发生不可抗力或重大不可预见的外界因素的影响情况下，如果延误工期超过15日历天，发包人有权解除合同，并要求承包人承担签约合同价20%的违约金，如该违约金不足以弥补发包人的实际损失的，承包人应继续承担赔偿责任。</w:t>
      </w:r>
      <w:bookmarkEnd w:id="272"/>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因承包人原因造成工期延误，逾</w:t>
      </w:r>
      <w:bookmarkStart w:id="274" w:name="_Toc318581171"/>
      <w:r/>
      <w:bookmarkStart w:id="275" w:name="_Toc312678014"/>
      <w:r>
        <w:rPr>
          <w:rFonts w:hint="eastAsia" w:ascii="宋体" w:hAnsi="宋体" w:cs="宋体"/>
          <w:color w:val="000000"/>
          <w:sz w:val="24"/>
          <w:szCs w:val="24"/>
          <w:highlight w:val="none"/>
        </w:rPr>
        <w:t xml:space="preserve">期竣工违约金的上限：</w:t>
      </w:r>
      <w:bookmarkStart w:id="276" w:name="EB7af2adf48df24b4f8824a96ba80086a6"/>
      <w:r>
        <w:rPr>
          <w:rFonts w:hint="eastAsia" w:ascii="宋体" w:hAnsi="宋体" w:cs="宋体"/>
          <w:color w:val="000000"/>
          <w:sz w:val="24"/>
          <w:szCs w:val="24"/>
          <w:highlight w:val="none"/>
          <w:u w:val="single"/>
        </w:rPr>
        <w:t xml:space="preserve">无</w:t>
      </w:r>
      <w:bookmarkEnd w:id="276"/>
      <w:r>
        <w:rPr>
          <w:rFonts w:hint="eastAsia" w:ascii="宋体" w:hAnsi="宋体" w:cs="宋体"/>
          <w:color w:val="000000"/>
          <w:sz w:val="24"/>
          <w:szCs w:val="24"/>
          <w:highlight w:val="none"/>
        </w:rPr>
        <w:t xml:space="preserve">。</w:t>
      </w:r>
      <w:bookmarkEnd w:id="274"/>
      <w:r/>
      <w:bookmarkEnd w:id="275"/>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77" w:name="_Toc300934971"/>
      <w:r/>
      <w:bookmarkStart w:id="278" w:name="_Toc304295549"/>
      <w:r/>
      <w:bookmarkStart w:id="279" w:name="_Toc303539128"/>
      <w:r/>
      <w:bookmarkStart w:id="280" w:name="_Toc297216178"/>
      <w:r/>
      <w:bookmarkStart w:id="281" w:name="_Toc297123519"/>
      <w:r/>
      <w:bookmarkStart w:id="282" w:name="_Toc312678015"/>
      <w:r>
        <w:rPr>
          <w:rFonts w:hint="eastAsia" w:ascii="宋体" w:hAnsi="宋体" w:cs="宋体"/>
          <w:color w:val="000000"/>
          <w:sz w:val="24"/>
          <w:szCs w:val="24"/>
          <w:highlight w:val="none"/>
        </w:rPr>
        <w:t xml:space="preserve">.6 不</w:t>
      </w:r>
      <w:bookmarkEnd w:id="277"/>
      <w:r/>
      <w:bookmarkEnd w:id="278"/>
      <w:r/>
      <w:bookmarkEnd w:id="279"/>
      <w:r/>
      <w:bookmarkEnd w:id="280"/>
      <w:r/>
      <w:bookmarkEnd w:id="281"/>
      <w:r/>
      <w:bookmarkEnd w:id="282"/>
      <w:r>
        <w:rPr>
          <w:rFonts w:hint="eastAsia" w:ascii="宋体" w:hAnsi="宋体" w:cs="宋体"/>
          <w:color w:val="000000"/>
          <w:sz w:val="24"/>
          <w:szCs w:val="24"/>
          <w:highlight w:val="none"/>
        </w:rPr>
        <w:t xml:space="preserve">利物质条件</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283" w:name="_Toc318581172"/>
      <w:r/>
      <w:bookmarkStart w:id="284" w:name="_Toc303539129"/>
      <w:r/>
      <w:bookmarkStart w:id="285" w:name="_Toc297216179"/>
      <w:r/>
      <w:bookmarkStart w:id="286" w:name="_Toc312678016"/>
      <w:r/>
      <w:bookmarkStart w:id="287" w:name="_Toc300934972"/>
      <w:r/>
      <w:bookmarkStart w:id="288" w:name="_Toc297123520"/>
      <w:r/>
      <w:bookmarkStart w:id="289" w:name="_Toc304295550"/>
      <w:r>
        <w:rPr>
          <w:rFonts w:hint="eastAsia" w:ascii="宋体" w:hAnsi="宋体" w:cs="宋体"/>
          <w:color w:val="000000"/>
          <w:sz w:val="24"/>
          <w:szCs w:val="24"/>
          <w:highlight w:val="none"/>
        </w:rPr>
        <w:t xml:space="preserve">不利物质条件的其他情形和有关约定：</w:t>
      </w:r>
      <w:bookmarkStart w:id="290" w:name="EBbeca0407711c454e904284949354424e"/>
      <w:r/>
      <w:bookmarkStart w:id="291" w:name="EBb376e1e28f8a482483d2333efe81cda6"/>
      <w:r/>
      <w:bookmarkEnd w:id="291"/>
      <w:r>
        <w:rPr>
          <w:rFonts w:hint="eastAsia" w:ascii="宋体" w:hAnsi="宋体" w:cs="宋体"/>
          <w:color w:val="000000"/>
          <w:sz w:val="24"/>
          <w:szCs w:val="24"/>
          <w:highlight w:val="none"/>
          <w:u w:val="single"/>
        </w:rPr>
        <w:t xml:space="preserve">按通用条款执行</w:t>
      </w:r>
      <w:bookmarkEnd w:id="290"/>
      <w:r>
        <w:rPr>
          <w:rFonts w:hint="eastAsia" w:ascii="宋体" w:hAnsi="宋体" w:cs="宋体"/>
          <w:color w:val="000000"/>
          <w:sz w:val="24"/>
          <w:szCs w:val="24"/>
          <w:highlight w:val="none"/>
        </w:rPr>
        <w:t xml:space="preserve">。</w:t>
      </w:r>
      <w:bookmarkEnd w:id="283"/>
      <w:r/>
      <w:bookmarkEnd w:id="284"/>
      <w:r/>
      <w:bookmarkEnd w:id="285"/>
      <w:r/>
      <w:bookmarkEnd w:id="286"/>
      <w:r/>
      <w:bookmarkEnd w:id="287"/>
      <w:r/>
      <w:bookmarkEnd w:id="288"/>
      <w:r/>
      <w:bookmarkEnd w:id="289"/>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292" w:name="_Toc312678017"/>
      <w:r/>
      <w:bookmarkStart w:id="293" w:name="_Toc297216180"/>
      <w:r/>
      <w:bookmarkStart w:id="294" w:name="_Toc304295551"/>
      <w:r/>
      <w:bookmarkStart w:id="295" w:name="_Toc300934973"/>
      <w:r/>
      <w:bookmarkStart w:id="296" w:name="_Toc297123521"/>
      <w:r/>
      <w:bookmarkStart w:id="297" w:name="_Toc303539130"/>
      <w:r>
        <w:rPr>
          <w:rFonts w:hint="eastAsia" w:ascii="宋体" w:hAnsi="宋体" w:cs="宋体"/>
          <w:color w:val="000000"/>
          <w:sz w:val="24"/>
          <w:szCs w:val="24"/>
          <w:highlight w:val="none"/>
        </w:rPr>
        <w:t xml:space="preserve">.7异常恶劣的气候条件</w:t>
      </w:r>
      <w:bookmarkEnd w:id="292"/>
      <w:r/>
      <w:bookmarkEnd w:id="293"/>
      <w:r/>
      <w:bookmarkEnd w:id="294"/>
      <w:r/>
      <w:bookmarkEnd w:id="295"/>
      <w:r/>
      <w:bookmarkEnd w:id="296"/>
      <w:r/>
      <w:bookmarkEnd w:id="297"/>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发包人和承包人同意以下情形视为异常恶劣的气候条件：</w:t>
      </w:r>
      <w:bookmarkStart w:id="298" w:name="EBa067224d3f554e04be4877d42d6ecd0d"/>
      <w:r>
        <w:rPr>
          <w:rFonts w:hint="eastAsia" w:ascii="宋体" w:hAnsi="宋体" w:cs="宋体"/>
          <w:color w:val="000000"/>
          <w:sz w:val="24"/>
          <w:szCs w:val="24"/>
          <w:highlight w:val="none"/>
          <w:u w:val="single"/>
        </w:rPr>
        <w:t xml:space="preserve">无</w:t>
      </w:r>
      <w:bookmarkEnd w:id="29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7.9 提前竣工的奖励</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7.9.2提前竣工的奖励：</w:t>
      </w:r>
      <w:bookmarkStart w:id="299" w:name="EB7d4c448b36c04cd6af5c8acb1fbe8177"/>
      <w:r>
        <w:rPr>
          <w:rFonts w:hint="eastAsia" w:ascii="宋体" w:hAnsi="宋体" w:cs="宋体"/>
          <w:color w:val="000000"/>
          <w:sz w:val="24"/>
          <w:szCs w:val="24"/>
          <w:highlight w:val="none"/>
          <w:u w:val="single"/>
        </w:rPr>
        <w:t xml:space="preserve">无</w:t>
      </w:r>
      <w:bookmarkEnd w:id="29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300" w:name="_Toc23262"/>
      <w:r/>
      <w:bookmarkStart w:id="301" w:name="_Toc479524166"/>
      <w:r/>
      <w:bookmarkStart w:id="302" w:name="_Toc351203640"/>
      <w:r/>
      <w:bookmarkStart w:id="303" w:name="_Toc36727044"/>
      <w:r>
        <w:rPr>
          <w:rFonts w:hint="eastAsia" w:ascii="宋体" w:hAnsi="宋体" w:cs="宋体"/>
          <w:b/>
          <w:bCs/>
          <w:color w:val="000000"/>
          <w:sz w:val="24"/>
          <w:szCs w:val="24"/>
          <w:highlight w:val="none"/>
        </w:rPr>
        <w:t xml:space="preserve">8. 材料与设备</w:t>
      </w:r>
      <w:bookmarkEnd w:id="209"/>
      <w:r/>
      <w:bookmarkEnd w:id="210"/>
      <w:r/>
      <w:bookmarkEnd w:id="211"/>
      <w:r/>
      <w:bookmarkEnd w:id="212"/>
      <w:r/>
      <w:bookmarkEnd w:id="213"/>
      <w:r/>
      <w:bookmarkEnd w:id="214"/>
      <w:r/>
      <w:bookmarkEnd w:id="215"/>
      <w:r/>
      <w:bookmarkEnd w:id="216"/>
      <w:r/>
      <w:bookmarkEnd w:id="217"/>
      <w:r/>
      <w:bookmarkEnd w:id="218"/>
      <w:r/>
      <w:bookmarkEnd w:id="300"/>
      <w:r/>
      <w:bookmarkEnd w:id="301"/>
      <w:r/>
      <w:bookmarkEnd w:id="302"/>
      <w:r/>
      <w:bookmarkEnd w:id="303"/>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bookmarkStart w:id="304" w:name="_Toc300934979"/>
      <w:r/>
      <w:bookmarkStart w:id="305" w:name="_Toc292559372"/>
      <w:r/>
      <w:bookmarkStart w:id="306" w:name="_Toc292559877"/>
      <w:r/>
      <w:bookmarkStart w:id="307" w:name="_Toc296346668"/>
      <w:r/>
      <w:bookmarkStart w:id="308" w:name="_Toc296890995"/>
      <w:r/>
      <w:bookmarkStart w:id="309" w:name="_Toc297216186"/>
      <w:r/>
      <w:bookmarkStart w:id="310" w:name="_Toc297123527"/>
      <w:r/>
      <w:bookmarkStart w:id="311" w:name="_Toc304295556"/>
      <w:r/>
      <w:bookmarkStart w:id="312" w:name="_Toc296347166"/>
      <w:r/>
      <w:bookmarkStart w:id="313" w:name="_Toc312678019"/>
      <w:r/>
      <w:bookmarkStart w:id="314" w:name="_Toc303539136"/>
      <w:r/>
      <w:bookmarkStart w:id="315" w:name="_Toc296891207"/>
      <w:r/>
      <w:bookmarkStart w:id="316" w:name="_Toc312677493"/>
      <w:r/>
      <w:bookmarkStart w:id="317" w:name="_Toc297048353"/>
      <w:r/>
      <w:bookmarkStart w:id="318" w:name="_Toc297120467"/>
      <w:r/>
      <w:bookmarkStart w:id="319" w:name="_Toc296944506"/>
      <w:r/>
      <w:bookmarkStart w:id="320" w:name="_Toc280868654"/>
      <w:r/>
      <w:bookmarkStart w:id="321" w:name="_Toc296503167"/>
      <w:r/>
      <w:bookmarkStart w:id="322" w:name="_Toc267251424"/>
      <w:r/>
      <w:bookmarkStart w:id="323" w:name="_Toc280868655"/>
      <w:r/>
      <w:bookmarkStart w:id="324" w:name="_Toc280868656"/>
      <w:r>
        <w:rPr>
          <w:rFonts w:hint="eastAsia" w:ascii="宋体" w:hAnsi="宋体" w:cs="宋体"/>
          <w:color w:val="000000"/>
          <w:sz w:val="24"/>
          <w:szCs w:val="24"/>
          <w:highlight w:val="none"/>
        </w:rPr>
        <w:t xml:space="preserve">.4材料与工程设备的保管与使用</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w:t>
      </w:r>
      <w:bookmarkStart w:id="325" w:name="_Toc292559373"/>
      <w:r/>
      <w:bookmarkStart w:id="326" w:name="_Toc292559878"/>
      <w:r/>
      <w:bookmarkStart w:id="327" w:name="_Toc296890996"/>
      <w:r/>
      <w:bookmarkStart w:id="328" w:name="_Toc296347167"/>
      <w:r/>
      <w:bookmarkStart w:id="329" w:name="_Toc296346669"/>
      <w:r/>
      <w:bookmarkStart w:id="330" w:name="_Toc297120468"/>
      <w:r/>
      <w:bookmarkStart w:id="331" w:name="_Toc318581173"/>
      <w:r/>
      <w:bookmarkStart w:id="332" w:name="_Toc297123528"/>
      <w:r/>
      <w:bookmarkStart w:id="333" w:name="_Toc312678020"/>
      <w:r/>
      <w:bookmarkStart w:id="334" w:name="_Toc304295557"/>
      <w:r/>
      <w:bookmarkStart w:id="335" w:name="_Toc296944507"/>
      <w:r/>
      <w:bookmarkStart w:id="336" w:name="_Toc296503168"/>
      <w:r/>
      <w:bookmarkStart w:id="337" w:name="_Toc296891208"/>
      <w:r/>
      <w:bookmarkStart w:id="338" w:name="_Toc303539137"/>
      <w:r/>
      <w:bookmarkStart w:id="339" w:name="_Toc297216187"/>
      <w:r/>
      <w:bookmarkStart w:id="340" w:name="_Toc300934980"/>
      <w:r/>
      <w:bookmarkStart w:id="341" w:name="_Toc312677494"/>
      <w:r/>
      <w:bookmarkStart w:id="342" w:name="_Toc297048354"/>
      <w:r>
        <w:rPr>
          <w:rFonts w:hint="eastAsia" w:ascii="宋体" w:hAnsi="宋体" w:cs="宋体"/>
          <w:color w:val="000000"/>
          <w:sz w:val="24"/>
          <w:szCs w:val="24"/>
          <w:highlight w:val="none"/>
        </w:rPr>
        <w:t xml:space="preserve">.4.1发包人供应的材料设备的保管费用的承担：</w:t>
      </w:r>
      <w:bookmarkStart w:id="343" w:name="EB3bb984287c5f4eea97939fc7f76f3703"/>
      <w:r>
        <w:rPr>
          <w:rFonts w:hint="eastAsia" w:ascii="宋体" w:hAnsi="宋体" w:cs="宋体"/>
          <w:color w:val="000000"/>
          <w:sz w:val="24"/>
          <w:szCs w:val="24"/>
          <w:highlight w:val="none"/>
          <w:u w:val="single"/>
        </w:rPr>
        <w:t xml:space="preserve">按材料设备合同价的1%收取</w:t>
      </w:r>
      <w:bookmarkEnd w:id="343"/>
      <w:r>
        <w:rPr>
          <w:rFonts w:hint="eastAsia" w:ascii="宋体" w:hAnsi="宋体" w:cs="宋体"/>
          <w:color w:val="000000"/>
          <w:sz w:val="24"/>
          <w:szCs w:val="24"/>
          <w:highlight w:val="none"/>
        </w:rPr>
        <w:t xml:space="preserve">。</w:t>
      </w:r>
      <w:bookmarkEnd w:id="325"/>
      <w:r/>
      <w:bookmarkEnd w:id="326"/>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8.6 样品</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8.6.1样品的报送与封存</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需要承包人报送样品的材料或工程设备，样品的种类、名称、规格、数量要求：</w:t>
      </w:r>
      <w:bookmarkStart w:id="344" w:name="EB5e02c42dbc8c4a5fac696bdd1885468f"/>
      <w:r>
        <w:rPr>
          <w:rFonts w:hint="eastAsia" w:ascii="宋体" w:hAnsi="宋体" w:cs="宋体"/>
          <w:color w:val="000000"/>
          <w:sz w:val="24"/>
          <w:szCs w:val="24"/>
          <w:highlight w:val="none"/>
          <w:u w:val="single"/>
        </w:rPr>
        <w:t xml:space="preserve">发包人在招标文件中设置推荐品牌或发包人书面要求的</w:t>
      </w:r>
      <w:bookmarkEnd w:id="34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8.8 施工设备和临时设施</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8.8.1 承包人提供的施工设备和临时设施</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关于修建临时设施费用承担的约定：</w:t>
      </w:r>
      <w:bookmarkStart w:id="345" w:name="EB54ff62cb3ff44fe980d4ab0f4002f130"/>
      <w:r>
        <w:rPr>
          <w:rFonts w:hint="eastAsia" w:ascii="宋体" w:hAnsi="宋体" w:cs="宋体"/>
          <w:color w:val="000000"/>
          <w:sz w:val="24"/>
          <w:szCs w:val="24"/>
          <w:highlight w:val="none"/>
          <w:u w:val="single"/>
        </w:rPr>
        <w:t xml:space="preserve">承包人承担 (包括临时占地所需的费用)，发包人协助办理相关手续</w:t>
      </w:r>
      <w:bookmarkEnd w:id="345"/>
      <w:r>
        <w:rPr>
          <w:rFonts w:hint="eastAsia" w:ascii="宋体" w:hAnsi="宋体" w:cs="宋体"/>
          <w:color w:val="000000"/>
          <w:sz w:val="24"/>
          <w:szCs w:val="24"/>
          <w:highlight w:val="none"/>
        </w:rPr>
        <w:t xml:space="preserve">。</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346" w:name="_Toc351203641"/>
      <w:r/>
      <w:bookmarkStart w:id="347" w:name="_Toc36727045"/>
      <w:r/>
      <w:bookmarkStart w:id="348" w:name="_Toc16234"/>
      <w:r/>
      <w:bookmarkStart w:id="349" w:name="_Toc479524167"/>
      <w:r>
        <w:rPr>
          <w:rFonts w:hint="eastAsia" w:ascii="宋体" w:hAnsi="宋体" w:cs="宋体"/>
          <w:b/>
          <w:bCs/>
          <w:color w:val="000000"/>
          <w:sz w:val="24"/>
          <w:szCs w:val="24"/>
          <w:highlight w:val="none"/>
        </w:rPr>
        <w:t xml:space="preserve">9</w:t>
      </w:r>
      <w:bookmarkEnd w:id="322"/>
      <w:r/>
      <w:bookmarkEnd w:id="323"/>
      <w:r/>
      <w:bookmarkEnd w:id="324"/>
      <w:r/>
      <w:bookmarkStart w:id="350" w:name="_Toc297216192"/>
      <w:r/>
      <w:bookmarkStart w:id="351" w:name="_Toc304295559"/>
      <w:r/>
      <w:bookmarkStart w:id="352" w:name="_Toc312677495"/>
      <w:r/>
      <w:bookmarkStart w:id="353" w:name="_Toc297123533"/>
      <w:r/>
      <w:bookmarkStart w:id="354" w:name="_Toc300934982"/>
      <w:r/>
      <w:bookmarkStart w:id="355" w:name="_Toc312678021"/>
      <w:r/>
      <w:bookmarkStart w:id="356" w:name="_Toc303539139"/>
      <w:r/>
      <w:bookmarkStart w:id="357" w:name="_Toc296944512"/>
      <w:r/>
      <w:bookmarkStart w:id="358" w:name="_Toc297048359"/>
      <w:r/>
      <w:bookmarkStart w:id="359" w:name="_Toc296347172"/>
      <w:r/>
      <w:bookmarkStart w:id="360" w:name="_Toc267251427"/>
      <w:r/>
      <w:bookmarkStart w:id="361" w:name="_Toc292559378"/>
      <w:r/>
      <w:bookmarkStart w:id="362" w:name="_Toc296891213"/>
      <w:r/>
      <w:bookmarkStart w:id="363" w:name="_Toc292559883"/>
      <w:r/>
      <w:bookmarkStart w:id="364" w:name="_Toc296891001"/>
      <w:r/>
      <w:bookmarkStart w:id="365" w:name="_Toc296346674"/>
      <w:r/>
      <w:bookmarkStart w:id="366" w:name="_Toc267251428"/>
      <w:r/>
      <w:bookmarkStart w:id="367" w:name="_Toc296503173"/>
      <w:r/>
      <w:bookmarkStart w:id="368" w:name="_Toc297120473"/>
      <w:r>
        <w:rPr>
          <w:rFonts w:hint="eastAsia" w:ascii="宋体" w:hAnsi="宋体" w:cs="宋体"/>
          <w:b/>
          <w:bCs/>
          <w:color w:val="000000"/>
          <w:sz w:val="24"/>
          <w:szCs w:val="24"/>
          <w:highlight w:val="none"/>
        </w:rPr>
        <w:t xml:space="preserve">. 试验与检验</w:t>
      </w:r>
      <w:bookmarkEnd w:id="346"/>
      <w:r/>
      <w:bookmarkEnd w:id="347"/>
      <w:r/>
      <w:bookmarkEnd w:id="348"/>
      <w:r/>
      <w:bookmarkEnd w:id="349"/>
      <w:r/>
      <w:bookmarkEnd w:id="350"/>
      <w:r/>
      <w:bookmarkEnd w:id="351"/>
      <w:r/>
      <w:bookmarkEnd w:id="352"/>
      <w:r/>
      <w:bookmarkEnd w:id="353"/>
      <w:r/>
      <w:bookmarkEnd w:id="354"/>
      <w:r/>
      <w:bookmarkEnd w:id="355"/>
      <w:r/>
      <w:bookmarkEnd w:id="356"/>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bookmarkStart w:id="369" w:name="_Toc297123534"/>
      <w:r/>
      <w:bookmarkStart w:id="370" w:name="_Toc297216193"/>
      <w:r/>
      <w:bookmarkStart w:id="371" w:name="_Toc300934983"/>
      <w:r/>
      <w:bookmarkStart w:id="372" w:name="_Toc304295560"/>
      <w:r/>
      <w:bookmarkStart w:id="373" w:name="_Toc303539140"/>
      <w:r/>
      <w:bookmarkStart w:id="374" w:name="_Toc312678022"/>
      <w:r/>
      <w:bookmarkStart w:id="375" w:name="_Toc312677496"/>
      <w:r>
        <w:rPr>
          <w:rFonts w:hint="eastAsia" w:ascii="宋体" w:hAnsi="宋体" w:cs="宋体"/>
          <w:color w:val="000000"/>
          <w:sz w:val="24"/>
          <w:szCs w:val="24"/>
          <w:highlight w:val="none"/>
        </w:rPr>
        <w:t xml:space="preserve">.1试验设备与试验人员</w:t>
      </w:r>
      <w:bookmarkEnd w:id="369"/>
      <w:r/>
      <w:bookmarkEnd w:id="370"/>
      <w:r/>
      <w:bookmarkEnd w:id="371"/>
      <w:r/>
      <w:bookmarkEnd w:id="372"/>
      <w:r/>
      <w:bookmarkEnd w:id="373"/>
      <w:r/>
      <w:bookmarkEnd w:id="374"/>
      <w:r/>
      <w:bookmarkEnd w:id="375"/>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w:t>
      </w:r>
      <w:bookmarkStart w:id="376" w:name="_Toc297123535"/>
      <w:r/>
      <w:bookmarkStart w:id="377" w:name="_Toc300934984"/>
      <w:r/>
      <w:bookmarkStart w:id="378" w:name="_Toc318581174"/>
      <w:r/>
      <w:bookmarkStart w:id="379" w:name="_Toc297216194"/>
      <w:r/>
      <w:bookmarkStart w:id="380" w:name="_Toc312678023"/>
      <w:r/>
      <w:bookmarkStart w:id="381" w:name="_Toc304295561"/>
      <w:r/>
      <w:bookmarkStart w:id="382" w:name="_Toc312677497"/>
      <w:r/>
      <w:bookmarkStart w:id="383" w:name="_Toc303539141"/>
      <w:r>
        <w:rPr>
          <w:rFonts w:hint="eastAsia" w:ascii="宋体" w:hAnsi="宋体" w:cs="宋体"/>
          <w:color w:val="000000"/>
          <w:sz w:val="24"/>
          <w:szCs w:val="24"/>
          <w:highlight w:val="none"/>
        </w:rPr>
        <w:t xml:space="preserve">.1.2 试验设备</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施工现场需要配置的试验场所：</w:t>
      </w:r>
      <w:bookmarkEnd w:id="376"/>
      <w:r/>
      <w:bookmarkEnd w:id="377"/>
      <w:r/>
      <w:bookmarkEnd w:id="379"/>
      <w:r/>
      <w:bookmarkEnd w:id="380"/>
      <w:r/>
      <w:bookmarkEnd w:id="381"/>
      <w:r/>
      <w:bookmarkEnd w:id="382"/>
      <w:r/>
      <w:bookmarkEnd w:id="383"/>
      <w:r/>
      <w:bookmarkStart w:id="384" w:name="EB8062d816b45a486f8bd1208f807d1ff4"/>
      <w:r/>
      <w:bookmarkStart w:id="385" w:name="_Toc297216195"/>
      <w:r/>
      <w:bookmarkStart w:id="386" w:name="_Toc312678024"/>
      <w:r/>
      <w:bookmarkStart w:id="387" w:name="_Toc312677498"/>
      <w:r/>
      <w:bookmarkStart w:id="388" w:name="_Toc304295562"/>
      <w:r/>
      <w:bookmarkStart w:id="389" w:name="_Toc297123536"/>
      <w:r/>
      <w:bookmarkStart w:id="390" w:name="_Toc303539142"/>
      <w:r/>
      <w:bookmarkStart w:id="391" w:name="_Toc300934985"/>
      <w:r>
        <w:rPr>
          <w:rFonts w:hint="eastAsia" w:ascii="宋体" w:hAnsi="宋体" w:cs="宋体"/>
          <w:color w:val="000000"/>
          <w:sz w:val="24"/>
          <w:szCs w:val="24"/>
          <w:highlight w:val="none"/>
          <w:u w:val="single"/>
        </w:rPr>
        <w:t xml:space="preserve">按规定在施工现场设置包括但不限于砼、砂浆试块标准养护室等试验场所</w:t>
      </w:r>
      <w:bookmarkEnd w:id="38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施工现场需要配备的试验设备：</w:t>
      </w:r>
      <w:bookmarkStart w:id="392" w:name="EB7a148b1fed1344238d1227089e04b7ac"/>
      <w:r>
        <w:rPr>
          <w:rFonts w:hint="eastAsia" w:ascii="宋体" w:hAnsi="宋体" w:cs="宋体"/>
          <w:color w:val="000000"/>
          <w:sz w:val="24"/>
          <w:szCs w:val="24"/>
          <w:highlight w:val="none"/>
          <w:u w:val="single"/>
        </w:rPr>
        <w:t xml:space="preserve">包括但不限于砼试模、砂浆试块试模、坍落度测试仪、砼回弹仪、砂浆回弹仪，试块养护箱等试验设备</w:t>
      </w:r>
      <w:bookmarkEnd w:id="39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396"/>
        <w:jc w:val="left"/>
        <w:keepLines w:val="0"/>
        <w:pageBreakBefore w:val="0"/>
        <w:spacing w:line="360" w:lineRule="auto"/>
        <w:shd w:val="clear" w:color="auto" w:fill="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施工现场需要具备的其他试验条件：</w:t>
      </w:r>
      <w:bookmarkStart w:id="393" w:name="EBf9ca519718614d26977edd51b9f4c73e"/>
      <w:r/>
      <w:bookmarkEnd w:id="393"/>
      <w:r/>
      <w:bookmarkStart w:id="394" w:name="EB6f46e7d4e50b4a5b998736cfca837870"/>
      <w:r>
        <w:rPr>
          <w:rFonts w:hint="eastAsia" w:ascii="宋体" w:hAnsi="宋体" w:cs="宋体"/>
          <w:color w:val="000000"/>
          <w:spacing w:val="-6"/>
          <w:sz w:val="24"/>
          <w:szCs w:val="24"/>
          <w:highlight w:val="none"/>
          <w:u w:val="single"/>
        </w:rPr>
        <w:t xml:space="preserve">现行规范、标准要求的需要进行现场试验所需的条件</w:t>
      </w:r>
      <w:bookmarkEnd w:id="394"/>
      <w:r>
        <w:rPr>
          <w:rFonts w:hint="eastAsia" w:ascii="宋体" w:hAnsi="宋体" w:cs="宋体"/>
          <w:color w:val="000000"/>
          <w:spacing w:val="-6"/>
          <w:sz w:val="24"/>
          <w:szCs w:val="24"/>
          <w:highlight w:val="none"/>
        </w:rPr>
        <w:t xml:space="preserve">。</w:t>
      </w:r>
      <w:r>
        <w:rPr>
          <w:rFonts w:hint="eastAsia" w:ascii="宋体" w:hAnsi="宋体" w:cs="宋体"/>
          <w:color w:val="000000"/>
          <w:spacing w:val="-6"/>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9.4 现场工艺试验</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现场工艺试验的有关约定：</w:t>
      </w:r>
      <w:bookmarkEnd w:id="378"/>
      <w:r/>
      <w:bookmarkEnd w:id="385"/>
      <w:r/>
      <w:bookmarkEnd w:id="386"/>
      <w:r/>
      <w:bookmarkEnd w:id="387"/>
      <w:r/>
      <w:bookmarkEnd w:id="388"/>
      <w:r/>
      <w:bookmarkEnd w:id="389"/>
      <w:r/>
      <w:bookmarkEnd w:id="390"/>
      <w:r/>
      <w:bookmarkEnd w:id="391"/>
      <w:r/>
      <w:bookmarkStart w:id="395" w:name="EB3f0715ade9d948f7ba1bdc9492af8bf9"/>
      <w:r/>
      <w:bookmarkEnd w:id="395"/>
      <w:r/>
      <w:bookmarkStart w:id="396" w:name="_Toc479524168"/>
      <w:r/>
      <w:bookmarkStart w:id="397" w:name="_Toc35120364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398" w:name="_Toc36727046"/>
      <w:r/>
      <w:bookmarkStart w:id="399" w:name="_Toc18170"/>
      <w:r>
        <w:rPr>
          <w:rFonts w:hint="eastAsia" w:ascii="宋体" w:hAnsi="宋体" w:cs="宋体"/>
          <w:b/>
          <w:bCs/>
          <w:color w:val="000000"/>
          <w:sz w:val="24"/>
          <w:szCs w:val="24"/>
          <w:highlight w:val="none"/>
        </w:rPr>
        <w:t xml:space="preserve">1</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Start w:id="400" w:name="_Toc312678025"/>
      <w:r/>
      <w:bookmarkStart w:id="401" w:name="_Toc296891233"/>
      <w:r/>
      <w:bookmarkStart w:id="402" w:name="_Toc297048379"/>
      <w:r/>
      <w:bookmarkStart w:id="403" w:name="_Toc297216199"/>
      <w:r/>
      <w:bookmarkStart w:id="404" w:name="_Toc304295566"/>
      <w:r/>
      <w:bookmarkStart w:id="405" w:name="_Toc296891021"/>
      <w:r/>
      <w:bookmarkStart w:id="406" w:name="_Toc297120493"/>
      <w:r/>
      <w:bookmarkStart w:id="407" w:name="_Toc292559398"/>
      <w:r/>
      <w:bookmarkStart w:id="408" w:name="_Toc296503193"/>
      <w:r/>
      <w:bookmarkStart w:id="409" w:name="_Toc296944532"/>
      <w:r/>
      <w:bookmarkStart w:id="410" w:name="_Toc296346694"/>
      <w:r/>
      <w:bookmarkStart w:id="411" w:name="_Toc312677499"/>
      <w:r/>
      <w:bookmarkStart w:id="412" w:name="_Toc297123540"/>
      <w:r/>
      <w:bookmarkStart w:id="413" w:name="_Toc303539146"/>
      <w:r/>
      <w:bookmarkStart w:id="414" w:name="_Toc296347192"/>
      <w:r/>
      <w:bookmarkStart w:id="415" w:name="_Toc292559903"/>
      <w:r/>
      <w:bookmarkStart w:id="416" w:name="_Toc300934989"/>
      <w:r/>
      <w:bookmarkStart w:id="417" w:name="_Toc267251439"/>
      <w:r/>
      <w:bookmarkStart w:id="418" w:name="_Toc267251433"/>
      <w:r/>
      <w:bookmarkStart w:id="419" w:name="_Toc267251441"/>
      <w:r/>
      <w:bookmarkStart w:id="420" w:name="_Toc267251435"/>
      <w:r/>
      <w:bookmarkStart w:id="421" w:name="_Toc267251440"/>
      <w:r/>
      <w:bookmarkStart w:id="422" w:name="_Toc267251437"/>
      <w:r/>
      <w:bookmarkStart w:id="423" w:name="_Toc267251442"/>
      <w:r>
        <w:rPr>
          <w:rFonts w:hint="eastAsia" w:ascii="宋体" w:hAnsi="宋体" w:cs="宋体"/>
          <w:b/>
          <w:bCs/>
          <w:color w:val="000000"/>
          <w:sz w:val="24"/>
          <w:szCs w:val="24"/>
          <w:highlight w:val="none"/>
        </w:rPr>
        <w:t xml:space="preserve">0. 变更</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424" w:name="_Toc296944533"/>
      <w:r/>
      <w:bookmarkStart w:id="425" w:name="_Toc297120494"/>
      <w:r/>
      <w:bookmarkStart w:id="426" w:name="_Toc296891022"/>
      <w:r/>
      <w:bookmarkStart w:id="427" w:name="_Toc297048380"/>
      <w:r/>
      <w:bookmarkStart w:id="428" w:name="_Toc312678026"/>
      <w:r/>
      <w:bookmarkStart w:id="429" w:name="_Toc296346695"/>
      <w:r/>
      <w:bookmarkStart w:id="430" w:name="_Toc303539147"/>
      <w:r/>
      <w:bookmarkStart w:id="431" w:name="_Toc292559399"/>
      <w:r/>
      <w:bookmarkStart w:id="432" w:name="_Toc297123541"/>
      <w:r/>
      <w:bookmarkStart w:id="433" w:name="_Toc292559904"/>
      <w:r/>
      <w:bookmarkStart w:id="434" w:name="_Toc296503194"/>
      <w:r/>
      <w:bookmarkStart w:id="435" w:name="_Toc296891234"/>
      <w:r/>
      <w:bookmarkStart w:id="436" w:name="_Toc300934990"/>
      <w:r/>
      <w:bookmarkStart w:id="437" w:name="_Toc297216200"/>
      <w:r/>
      <w:bookmarkStart w:id="438" w:name="_Toc304295567"/>
      <w:r/>
      <w:bookmarkStart w:id="439" w:name="_Toc312677500"/>
      <w:r/>
      <w:bookmarkStart w:id="440" w:name="_Toc296347193"/>
      <w:r>
        <w:rPr>
          <w:rFonts w:hint="eastAsia" w:ascii="宋体" w:hAnsi="宋体" w:cs="宋体"/>
          <w:color w:val="000000"/>
          <w:sz w:val="24"/>
          <w:szCs w:val="24"/>
          <w:highlight w:val="none"/>
        </w:rPr>
        <w:t xml:space="preserve">0.1变更的范围</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关于变更的范围的约定：</w:t>
      </w:r>
      <w:bookmarkStart w:id="441" w:name="EBf5249dc8ffcc4ceeb779d0626f7763f8"/>
      <w:r>
        <w:rPr>
          <w:rFonts w:hint="eastAsia" w:ascii="宋体" w:hAnsi="宋体" w:cs="宋体"/>
          <w:color w:val="000000"/>
          <w:sz w:val="24"/>
          <w:szCs w:val="24"/>
          <w:highlight w:val="none"/>
          <w:u w:val="single"/>
        </w:rPr>
        <w:t xml:space="preserve">本工程相关变更、材料采购等流程按相城区及</w:t>
      </w:r>
      <w:r>
        <w:rPr>
          <w:rFonts w:hint="eastAsia" w:ascii="宋体" w:hAnsi="宋体" w:cs="宋体"/>
          <w:color w:val="000000"/>
          <w:sz w:val="24"/>
          <w:szCs w:val="24"/>
          <w:highlight w:val="none"/>
          <w:u w:val="single"/>
          <w:lang w:eastAsia="zh-CN"/>
        </w:rPr>
        <w:t xml:space="preserve">《望亭镇建设工程项目管理实施细则（试行）》（望政发[2025]48号）</w:t>
      </w:r>
      <w:r>
        <w:rPr>
          <w:rFonts w:hint="eastAsia" w:ascii="宋体" w:hAnsi="宋体" w:cs="宋体"/>
          <w:color w:val="000000"/>
          <w:sz w:val="24"/>
          <w:szCs w:val="24"/>
          <w:highlight w:val="none"/>
          <w:u w:val="single"/>
        </w:rPr>
        <w:t xml:space="preserve">文件执行</w:t>
      </w:r>
      <w:bookmarkEnd w:id="44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2"/>
        <w:jc w:val="left"/>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政府投资工程有关变更的处理办法执行《苏州市相城区区级政府投资建设工程变更备案管理实施细则》(相政发【2019】8号)</w:t>
      </w:r>
      <w:r>
        <w:rPr>
          <w:rFonts w:hint="eastAsia" w:ascii="宋体" w:hAnsi="宋体" w:cs="宋体"/>
          <w:b/>
          <w:color w:val="000000"/>
          <w:sz w:val="24"/>
          <w:szCs w:val="24"/>
          <w:highlight w:val="none"/>
        </w:rPr>
      </w:r>
      <w:r/>
    </w:p>
    <w:p>
      <w:pPr>
        <w:pStyle w:val="1016"/>
        <w:ind w:firstLine="422"/>
        <w:jc w:val="left"/>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承包人应及时对招标工程量清单数量与施工图纸的工程数量进行校核，如两者的误差额达到《苏州市相城区区级政府投资建设工程变更备案管理实施细则》要求的备案起点时，必须在分部分项工程实施前向发包方提出变更费用申请，否则工程结算时对因此造成的造价增加将不予认可。</w:t>
      </w:r>
      <w:r>
        <w:rPr>
          <w:rFonts w:hint="eastAsia" w:ascii="宋体" w:hAnsi="宋体" w:cs="宋体"/>
          <w:b/>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 变更估价</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10.4.1 变更估价原则</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关于变更估价的约定</w:t>
      </w:r>
      <w:bookmarkStart w:id="442" w:name="EBb37bb6b545904ade857c2da238bafe5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按通用条款进行新增单价认定，但必须由发包人代表书面签认</w:t>
      </w:r>
      <w:bookmarkEnd w:id="44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Start w:id="443" w:name="_Toc296346698"/>
      <w:r/>
      <w:bookmarkStart w:id="444" w:name="_Toc297120497"/>
      <w:r/>
      <w:bookmarkStart w:id="445" w:name="_Toc303539150"/>
      <w:r/>
      <w:bookmarkStart w:id="446" w:name="_Toc296891237"/>
      <w:r/>
      <w:bookmarkStart w:id="447" w:name="_Toc297048383"/>
      <w:r/>
      <w:bookmarkStart w:id="448" w:name="_Toc297123544"/>
      <w:r/>
      <w:bookmarkStart w:id="449" w:name="_Toc296944536"/>
      <w:r/>
      <w:bookmarkStart w:id="450" w:name="_Toc292559907"/>
      <w:r/>
      <w:bookmarkStart w:id="451" w:name="_Toc296347196"/>
      <w:r/>
      <w:bookmarkStart w:id="452" w:name="_Toc304295570"/>
      <w:r/>
      <w:bookmarkStart w:id="453" w:name="_Toc312677503"/>
      <w:r/>
      <w:bookmarkStart w:id="454" w:name="_Toc312678029"/>
      <w:r/>
      <w:bookmarkStart w:id="455" w:name="_Toc300934993"/>
      <w:r/>
      <w:bookmarkStart w:id="456" w:name="_Toc297216203"/>
      <w:r/>
      <w:bookmarkStart w:id="457" w:name="_Toc292559402"/>
      <w:r/>
      <w:bookmarkStart w:id="458" w:name="_Toc296503197"/>
      <w:r/>
      <w:bookmarkStart w:id="459" w:name="_Toc296891025"/>
      <w:r>
        <w:rPr>
          <w:rFonts w:hint="eastAsia" w:ascii="宋体" w:hAnsi="宋体" w:cs="宋体"/>
          <w:color w:val="000000"/>
          <w:sz w:val="24"/>
          <w:szCs w:val="24"/>
          <w:highlight w:val="none"/>
        </w:rPr>
        <w:t xml:space="preserve">0.5承</w:t>
      </w:r>
      <w:bookmarkEnd w:id="443"/>
      <w:r/>
      <w:bookmarkEnd w:id="444"/>
      <w:r/>
      <w:bookmarkEnd w:id="445"/>
      <w:r/>
      <w:bookmarkEnd w:id="446"/>
      <w:r/>
      <w:bookmarkEnd w:id="447"/>
      <w:r/>
      <w:bookmarkEnd w:id="448"/>
      <w:r/>
      <w:bookmarkEnd w:id="449"/>
      <w:r/>
      <w:bookmarkEnd w:id="450"/>
      <w:r/>
      <w:bookmarkEnd w:id="451"/>
      <w:r/>
      <w:bookmarkEnd w:id="455"/>
      <w:r/>
      <w:bookmarkEnd w:id="456"/>
      <w:r/>
      <w:bookmarkEnd w:id="457"/>
      <w:r/>
      <w:bookmarkEnd w:id="458"/>
      <w:r/>
      <w:bookmarkEnd w:id="459"/>
      <w:r/>
      <w:bookmarkStart w:id="460" w:name="_Toc297048389"/>
      <w:r/>
      <w:bookmarkStart w:id="461" w:name="_Toc296347202"/>
      <w:r/>
      <w:bookmarkStart w:id="462" w:name="_Toc303539151"/>
      <w:r/>
      <w:bookmarkStart w:id="463" w:name="_Toc297120503"/>
      <w:r/>
      <w:bookmarkStart w:id="464" w:name="_Toc292559913"/>
      <w:r/>
      <w:bookmarkStart w:id="465" w:name="_Toc292559408"/>
      <w:r/>
      <w:bookmarkStart w:id="466" w:name="_Toc296944542"/>
      <w:r/>
      <w:bookmarkStart w:id="467" w:name="_Toc296891243"/>
      <w:r/>
      <w:bookmarkStart w:id="468" w:name="_Toc296503203"/>
      <w:r/>
      <w:bookmarkStart w:id="469" w:name="_Toc296346704"/>
      <w:r/>
      <w:bookmarkStart w:id="470" w:name="_Toc297216204"/>
      <w:r/>
      <w:bookmarkStart w:id="471" w:name="_Toc300934994"/>
      <w:r/>
      <w:bookmarkStart w:id="472" w:name="_Toc296891031"/>
      <w:r/>
      <w:bookmarkStart w:id="473" w:name="_Toc297123545"/>
      <w:r>
        <w:rPr>
          <w:rFonts w:hint="eastAsia" w:ascii="宋体" w:hAnsi="宋体" w:cs="宋体"/>
          <w:color w:val="000000"/>
          <w:sz w:val="24"/>
          <w:szCs w:val="24"/>
          <w:highlight w:val="none"/>
        </w:rPr>
        <w:t xml:space="preserve">包人的合理化建议</w:t>
      </w:r>
      <w:bookmarkEnd w:id="452"/>
      <w:r/>
      <w:bookmarkEnd w:id="453"/>
      <w:r/>
      <w:bookmarkEnd w:id="454"/>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监理人审查承包人合理化建议的期限：</w:t>
      </w:r>
      <w:bookmarkStart w:id="474" w:name="EB1d16a43b4edb4b1e9e2b153742f497d2"/>
      <w:r>
        <w:rPr>
          <w:rFonts w:hint="eastAsia" w:ascii="宋体" w:hAnsi="宋体" w:cs="宋体"/>
          <w:color w:val="000000"/>
          <w:sz w:val="24"/>
          <w:szCs w:val="24"/>
          <w:highlight w:val="none"/>
          <w:u w:val="single"/>
        </w:rPr>
        <w:t xml:space="preserve">7天</w:t>
      </w:r>
      <w:bookmarkEnd w:id="47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发包人审批承包人合理化建议的期限：</w:t>
      </w:r>
      <w:bookmarkStart w:id="475" w:name="EB951cd1bcd684477c9b4f814f2d9e1de7"/>
      <w:r>
        <w:rPr>
          <w:rFonts w:hint="eastAsia" w:ascii="宋体" w:hAnsi="宋体" w:cs="宋体"/>
          <w:color w:val="000000"/>
          <w:sz w:val="24"/>
          <w:szCs w:val="24"/>
          <w:highlight w:val="none"/>
          <w:u w:val="single"/>
        </w:rPr>
        <w:t xml:space="preserve">14天</w:t>
      </w:r>
      <w:bookmarkEnd w:id="47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w:t>
      </w:r>
      <w:bookmarkStart w:id="476" w:name="_Toc300934995"/>
      <w:r/>
      <w:bookmarkStart w:id="477" w:name="_Toc296891244"/>
      <w:r/>
      <w:bookmarkStart w:id="478" w:name="_Toc297120504"/>
      <w:r/>
      <w:bookmarkStart w:id="479" w:name="_Toc296944543"/>
      <w:r/>
      <w:bookmarkStart w:id="480" w:name="_Toc296891032"/>
      <w:r/>
      <w:bookmarkStart w:id="481" w:name="_Toc304295571"/>
      <w:r/>
      <w:bookmarkStart w:id="482" w:name="_Toc312677504"/>
      <w:r/>
      <w:bookmarkStart w:id="483" w:name="_Toc292559914"/>
      <w:r/>
      <w:bookmarkStart w:id="484" w:name="_Toc297123546"/>
      <w:r/>
      <w:bookmarkStart w:id="485" w:name="_Toc303539152"/>
      <w:r/>
      <w:bookmarkStart w:id="486" w:name="_Toc318581175"/>
      <w:r/>
      <w:bookmarkStart w:id="487" w:name="_Toc292559409"/>
      <w:r/>
      <w:bookmarkStart w:id="488" w:name="_Toc296347203"/>
      <w:r/>
      <w:bookmarkStart w:id="489" w:name="_Toc297216205"/>
      <w:r/>
      <w:bookmarkStart w:id="490" w:name="_Toc297048390"/>
      <w:r/>
      <w:bookmarkStart w:id="491" w:name="_Toc296346705"/>
      <w:r/>
      <w:bookmarkStart w:id="492" w:name="_Toc312678030"/>
      <w:r/>
      <w:bookmarkStart w:id="493" w:name="_Toc296503204"/>
      <w:r>
        <w:rPr>
          <w:rFonts w:hint="eastAsia" w:ascii="宋体" w:hAnsi="宋体" w:cs="宋体"/>
          <w:color w:val="000000"/>
          <w:sz w:val="24"/>
          <w:szCs w:val="24"/>
          <w:highlight w:val="none"/>
        </w:rPr>
        <w:t xml:space="preserve">包人提出的合理化建议降低了合同价格或者提高了工程经济效益的奖励的方法和金额为：</w:t>
      </w:r>
      <w:bookmarkStart w:id="494" w:name="EB903e4ef9255f4cb7840f4037bff01c08"/>
      <w:r/>
      <w:bookmarkEnd w:id="494"/>
      <w:r/>
      <w:bookmarkStart w:id="495" w:name="EB4fcd2d570dd54312b649caf4c6060563"/>
      <w:r>
        <w:rPr>
          <w:rFonts w:hint="eastAsia" w:ascii="宋体" w:hAnsi="宋体" w:cs="宋体"/>
          <w:color w:val="000000"/>
          <w:sz w:val="24"/>
          <w:szCs w:val="24"/>
          <w:highlight w:val="none"/>
          <w:u w:val="single"/>
        </w:rPr>
        <w:t xml:space="preserve">另行商定</w:t>
      </w:r>
      <w:bookmarkEnd w:id="495"/>
      <w:r>
        <w:rPr>
          <w:rFonts w:hint="eastAsia" w:ascii="宋体" w:hAnsi="宋体" w:cs="宋体"/>
          <w:color w:val="000000"/>
          <w:sz w:val="24"/>
          <w:szCs w:val="24"/>
          <w:highlight w:val="none"/>
        </w:rPr>
        <w:t xml:space="preserve">。</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496" w:name="_Toc297048385"/>
      <w:r/>
      <w:bookmarkStart w:id="497" w:name="_Toc312677507"/>
      <w:r/>
      <w:bookmarkStart w:id="498" w:name="_Toc297216207"/>
      <w:r/>
      <w:bookmarkStart w:id="499" w:name="_Toc303539154"/>
      <w:r/>
      <w:bookmarkStart w:id="500" w:name="_Toc297120499"/>
      <w:r/>
      <w:bookmarkStart w:id="501" w:name="_Toc296503199"/>
      <w:r/>
      <w:bookmarkStart w:id="502" w:name="_Toc292559909"/>
      <w:r/>
      <w:bookmarkStart w:id="503" w:name="_Toc312678033"/>
      <w:r/>
      <w:bookmarkStart w:id="504" w:name="_Toc304295574"/>
      <w:r/>
      <w:bookmarkStart w:id="505" w:name="_Toc300934997"/>
      <w:r/>
      <w:bookmarkStart w:id="506" w:name="_Toc296944538"/>
      <w:r/>
      <w:bookmarkStart w:id="507" w:name="_Toc296346700"/>
      <w:r/>
      <w:bookmarkStart w:id="508" w:name="_Toc296347198"/>
      <w:r/>
      <w:bookmarkStart w:id="509" w:name="_Toc297123548"/>
      <w:r/>
      <w:bookmarkStart w:id="510" w:name="_Toc296891239"/>
      <w:r/>
      <w:bookmarkStart w:id="511" w:name="_Toc296891027"/>
      <w:r/>
      <w:bookmarkStart w:id="512" w:name="_Toc292559404"/>
      <w:r>
        <w:rPr>
          <w:rFonts w:hint="eastAsia" w:ascii="宋体" w:hAnsi="宋体" w:cs="宋体"/>
          <w:color w:val="000000"/>
          <w:sz w:val="24"/>
          <w:szCs w:val="24"/>
          <w:highlight w:val="none"/>
        </w:rPr>
        <w:t xml:space="preserve">0.7 暂估价</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暂</w:t>
      </w:r>
      <w:bookmarkStart w:id="513" w:name="_Toc318581176"/>
      <w:r/>
      <w:bookmarkStart w:id="514" w:name="_Toc312677508"/>
      <w:r/>
      <w:bookmarkStart w:id="515" w:name="_Toc312678034"/>
      <w:r>
        <w:rPr>
          <w:rFonts w:hint="eastAsia" w:ascii="宋体" w:hAnsi="宋体" w:cs="宋体"/>
          <w:color w:val="000000"/>
          <w:sz w:val="24"/>
          <w:szCs w:val="24"/>
          <w:highlight w:val="none"/>
        </w:rPr>
        <w:t xml:space="preserve">估价材料和工程设备的明细详见附件11：《暂估价一览表》。</w:t>
      </w:r>
      <w:bookmarkEnd w:id="513"/>
      <w:r/>
      <w:bookmarkEnd w:id="514"/>
      <w:r/>
      <w:bookmarkEnd w:id="515"/>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516" w:name="_Toc312678035"/>
      <w:r/>
      <w:bookmarkStart w:id="517" w:name="_Toc312677509"/>
      <w:r/>
      <w:bookmarkStart w:id="518" w:name="_Toc318581177"/>
      <w:r>
        <w:rPr>
          <w:rFonts w:hint="eastAsia" w:ascii="宋体" w:hAnsi="宋体" w:cs="宋体"/>
          <w:color w:val="000000"/>
          <w:sz w:val="24"/>
          <w:szCs w:val="24"/>
          <w:highlight w:val="none"/>
        </w:rPr>
        <w:t xml:space="preserve">0.7.1 依法必须招标的暂估价项目</w:t>
      </w:r>
      <w:bookmarkEnd w:id="516"/>
      <w:r/>
      <w:bookmarkEnd w:id="517"/>
      <w:r/>
      <w:bookmarkEnd w:id="518"/>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对于依法必须招标的暂估价项目的确认和批准采取第</w:t>
      </w:r>
      <w:bookmarkStart w:id="519" w:name="EB4b04fc250167445793310c9be61e0ab1"/>
      <w:r/>
      <w:bookmarkEnd w:id="519"/>
      <w:r>
        <w:rPr>
          <w:rFonts w:hint="eastAsia" w:ascii="宋体" w:hAnsi="宋体" w:cs="宋体"/>
          <w:color w:val="000000"/>
          <w:sz w:val="24"/>
          <w:szCs w:val="24"/>
          <w:highlight w:val="none"/>
        </w:rPr>
        <w:t xml:space="preserve">种方式确定。</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10.7.2 不属于依法必须招标的暂估价项目</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对于不属于依法必须招标的暂估价项目的确认和批准采取第</w:t>
      </w:r>
      <w:bookmarkStart w:id="520" w:name="EB19f893251dc9465abaa02a9db87bf804"/>
      <w:r/>
      <w:bookmarkEnd w:id="520"/>
      <w:r>
        <w:rPr>
          <w:rFonts w:hint="eastAsia" w:ascii="宋体" w:hAnsi="宋体" w:cs="宋体"/>
          <w:color w:val="000000"/>
          <w:sz w:val="24"/>
          <w:szCs w:val="24"/>
          <w:highlight w:val="none"/>
        </w:rPr>
        <w:t xml:space="preserve">种方式确定。</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第3种方式：承包人直接实施的暂估价项目</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承包人直接实施的暂估价项目的约定：</w:t>
      </w:r>
      <w:bookmarkStart w:id="521" w:name="EB9c04e1245dc44da8a769fd0453e61550"/>
      <w:r/>
      <w:bookmarkEnd w:id="521"/>
      <w:r/>
      <w:bookmarkStart w:id="522" w:name="EB5675fbd4932d403b87ba39bbe4de92b9"/>
      <w:r>
        <w:rPr>
          <w:rFonts w:hint="eastAsia" w:ascii="宋体" w:hAnsi="宋体" w:cs="宋体"/>
          <w:color w:val="000000"/>
          <w:sz w:val="24"/>
          <w:szCs w:val="24"/>
          <w:highlight w:val="none"/>
          <w:u w:val="single"/>
        </w:rPr>
        <w:t xml:space="preserve">实施前28天报发包人书面批准后实施</w:t>
      </w:r>
      <w:bookmarkEnd w:id="52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10.8 暂列金额</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合同当事人关于暂列金额使用的约定：</w:t>
      </w:r>
      <w:bookmarkStart w:id="523" w:name="EBcad31a5c4c9e4574a1e7bb1fd94a1f39"/>
      <w:r>
        <w:rPr>
          <w:rFonts w:hint="eastAsia" w:ascii="宋体" w:hAnsi="宋体" w:cs="宋体"/>
          <w:color w:val="000000"/>
          <w:sz w:val="24"/>
          <w:szCs w:val="24"/>
          <w:highlight w:val="none"/>
          <w:u w:val="single"/>
        </w:rPr>
        <w:t xml:space="preserve">按相关规定执行</w:t>
      </w:r>
      <w:bookmarkEnd w:id="523"/>
      <w:r>
        <w:rPr>
          <w:rFonts w:hint="eastAsia" w:ascii="宋体" w:hAnsi="宋体" w:cs="宋体"/>
          <w:color w:val="000000"/>
          <w:sz w:val="24"/>
          <w:szCs w:val="24"/>
          <w:highlight w:val="none"/>
        </w:rPr>
        <w:t xml:space="preserve">。</w:t>
      </w:r>
      <w:bookmarkStart w:id="524" w:name="_Toc351203643"/>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525" w:name="_Toc479524169"/>
      <w:r/>
      <w:bookmarkStart w:id="526" w:name="_Toc8676"/>
      <w:r/>
      <w:bookmarkStart w:id="527" w:name="_Toc36727047"/>
      <w:r>
        <w:rPr>
          <w:rFonts w:hint="eastAsia" w:ascii="宋体" w:hAnsi="宋体" w:cs="宋体"/>
          <w:b/>
          <w:bCs/>
          <w:color w:val="000000"/>
          <w:sz w:val="24"/>
          <w:szCs w:val="24"/>
          <w:highlight w:val="none"/>
        </w:rPr>
        <w:t xml:space="preserve">11. 价格调整</w:t>
      </w:r>
      <w:bookmarkEnd w:id="524"/>
      <w:r/>
      <w:bookmarkEnd w:id="525"/>
      <w:r/>
      <w:bookmarkEnd w:id="526"/>
      <w:r/>
      <w:bookmarkEnd w:id="527"/>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528" w:name="_Toc297216209"/>
      <w:r/>
      <w:bookmarkStart w:id="529" w:name="_Toc296347200"/>
      <w:r/>
      <w:bookmarkStart w:id="530" w:name="_Toc296944540"/>
      <w:r/>
      <w:bookmarkStart w:id="531" w:name="_Toc296503201"/>
      <w:r/>
      <w:bookmarkStart w:id="532" w:name="_Toc303539157"/>
      <w:r/>
      <w:bookmarkStart w:id="533" w:name="_Toc297048387"/>
      <w:r/>
      <w:bookmarkStart w:id="534" w:name="_Toc296891029"/>
      <w:r/>
      <w:bookmarkStart w:id="535" w:name="_Toc296891241"/>
      <w:r/>
      <w:bookmarkStart w:id="536" w:name="_Toc292559406"/>
      <w:r/>
      <w:bookmarkStart w:id="537" w:name="_Toc292559911"/>
      <w:r/>
      <w:bookmarkStart w:id="538" w:name="_Toc304295577"/>
      <w:r/>
      <w:bookmarkStart w:id="539" w:name="_Toc297120501"/>
      <w:r/>
      <w:bookmarkStart w:id="540" w:name="_Toc300935000"/>
      <w:r/>
      <w:bookmarkStart w:id="541" w:name="_Toc297123550"/>
      <w:r/>
      <w:bookmarkStart w:id="542" w:name="_Toc296346702"/>
      <w:r/>
      <w:bookmarkStart w:id="543" w:name="_Toc312678039"/>
      <w:r>
        <w:rPr>
          <w:rFonts w:hint="eastAsia" w:ascii="宋体" w:hAnsi="宋体" w:cs="宋体"/>
          <w:color w:val="000000"/>
          <w:sz w:val="24"/>
          <w:szCs w:val="24"/>
          <w:highlight w:val="none"/>
        </w:rPr>
        <w:t xml:space="preserve">11.1 市场价格波动引起的调整</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市场价格波动是否调整合同价格的约定：</w:t>
      </w:r>
      <w:bookmarkStart w:id="544" w:name="EB936909c4813b4b039f8a8c79e6a61234"/>
      <w:r>
        <w:rPr>
          <w:rFonts w:hint="eastAsia" w:ascii="宋体" w:hAnsi="宋体" w:eastAsia="宋体" w:cs="宋体"/>
          <w:color w:val="000000"/>
          <w:sz w:val="24"/>
          <w:szCs w:val="24"/>
          <w:highlight w:val="none"/>
          <w:u w:val="single"/>
        </w:rPr>
        <w:t xml:space="preserve">本工程不调整</w:t>
      </w:r>
      <w:bookmarkEnd w:id="544"/>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因市场价格波动调整合同价格，采用以下第种方式对合同价格进行调整：</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第1种方式：采用价格指数进行价格调整。</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关于各可调因子、定值和变值权重，以及基本价格指数及其来源的约定：</w:t>
      </w:r>
      <w:bookmarkStart w:id="545" w:name="EB5f7101b84bb94600b96040b102c22a1b"/>
      <w:r/>
      <w:bookmarkEnd w:id="545"/>
      <w:r/>
      <w:bookmarkStart w:id="546" w:name="EB10b82a148d5a43f68e88fa2f8afcad8e"/>
      <w:r>
        <w:rPr>
          <w:rFonts w:hint="eastAsia" w:ascii="宋体" w:hAnsi="宋体" w:cs="宋体"/>
          <w:color w:val="000000"/>
          <w:sz w:val="24"/>
          <w:szCs w:val="24"/>
          <w:highlight w:val="none"/>
          <w:u w:val="single"/>
        </w:rPr>
        <w:t xml:space="preserve">无</w:t>
      </w:r>
      <w:bookmarkEnd w:id="54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第2种方式：采用造价信息进行价格调整。</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（2）关于基准价格的约定：</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③承包人在已标价工程量清单或预算书中载明的材料单价等于基准单价的：专用合同条款合同履行期间材料单价涨跌幅以基准单价为基础超过±【】%时，其超过部分据实调整。</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第3种方式：其他价格调整方式：</w:t>
      </w:r>
      <w:bookmarkStart w:id="547" w:name="EB6c5938e7371a430fbc9b91cd6236b118"/>
      <w:r>
        <w:rPr>
          <w:rFonts w:hint="eastAsia" w:ascii="宋体" w:hAnsi="宋体" w:cs="宋体"/>
          <w:color w:val="000000"/>
          <w:sz w:val="24"/>
          <w:szCs w:val="24"/>
          <w:highlight w:val="none"/>
          <w:u w:val="single"/>
        </w:rPr>
        <w:t xml:space="preserve">无</w:t>
      </w:r>
      <w:bookmarkEnd w:id="547"/>
      <w:r>
        <w:rPr>
          <w:rFonts w:hint="eastAsia" w:ascii="宋体" w:hAnsi="宋体" w:cs="宋体"/>
          <w:color w:val="000000"/>
          <w:sz w:val="24"/>
          <w:szCs w:val="24"/>
          <w:highlight w:val="none"/>
        </w:rPr>
        <w:t xml:space="preserve">。</w:t>
      </w:r>
      <w:bookmarkEnd w:id="417"/>
      <w:r/>
      <w:bookmarkEnd w:id="418"/>
      <w:r/>
      <w:bookmarkEnd w:id="419"/>
      <w:r/>
      <w:bookmarkEnd w:id="420"/>
      <w:r/>
      <w:bookmarkEnd w:id="421"/>
      <w:r/>
      <w:bookmarkEnd w:id="422"/>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548" w:name="_Toc296891245"/>
      <w:r/>
      <w:bookmarkStart w:id="549" w:name="_Toc296347204"/>
      <w:r/>
      <w:bookmarkStart w:id="550" w:name="_Toc292559915"/>
      <w:r/>
      <w:bookmarkStart w:id="551" w:name="_Toc296346706"/>
      <w:r/>
      <w:bookmarkStart w:id="552" w:name="_Toc296891033"/>
      <w:r/>
      <w:bookmarkStart w:id="553" w:name="_Toc297120505"/>
      <w:r/>
      <w:bookmarkStart w:id="554" w:name="_Toc296944544"/>
      <w:r/>
      <w:bookmarkStart w:id="555" w:name="_Toc297048391"/>
      <w:r/>
      <w:bookmarkStart w:id="556" w:name="_Toc296503205"/>
      <w:r/>
      <w:bookmarkStart w:id="557" w:name="_Toc351203644"/>
      <w:r/>
      <w:bookmarkStart w:id="558" w:name="_Toc297123552"/>
      <w:r/>
      <w:bookmarkStart w:id="559" w:name="_Toc36727048"/>
      <w:r/>
      <w:bookmarkStart w:id="560" w:name="_Toc300935002"/>
      <w:r/>
      <w:bookmarkStart w:id="561" w:name="_Toc304295579"/>
      <w:r/>
      <w:bookmarkStart w:id="562" w:name="_Toc297216211"/>
      <w:r/>
      <w:bookmarkStart w:id="563" w:name="_Toc303539159"/>
      <w:r/>
      <w:bookmarkStart w:id="564" w:name="_Toc312678040"/>
      <w:r/>
      <w:bookmarkStart w:id="565" w:name="_Toc18636"/>
      <w:r/>
      <w:bookmarkStart w:id="566" w:name="_Toc479524170"/>
      <w:r/>
      <w:bookmarkStart w:id="567" w:name="_Toc292559410"/>
      <w:r>
        <w:rPr>
          <w:rFonts w:hint="eastAsia" w:ascii="宋体" w:hAnsi="宋体" w:cs="宋体"/>
          <w:b/>
          <w:bCs/>
          <w:color w:val="000000"/>
          <w:sz w:val="24"/>
          <w:szCs w:val="24"/>
          <w:highlight w:val="none"/>
        </w:rPr>
        <w:t xml:space="preserve">12. </w:t>
      </w:r>
      <w:bookmarkEnd w:id="548"/>
      <w:r/>
      <w:bookmarkEnd w:id="549"/>
      <w:r/>
      <w:bookmarkEnd w:id="550"/>
      <w:r/>
      <w:bookmarkEnd w:id="551"/>
      <w:r/>
      <w:bookmarkEnd w:id="552"/>
      <w:r/>
      <w:bookmarkEnd w:id="553"/>
      <w:r/>
      <w:bookmarkEnd w:id="554"/>
      <w:r/>
      <w:bookmarkEnd w:id="555"/>
      <w:r/>
      <w:bookmarkEnd w:id="556"/>
      <w:r/>
      <w:bookmarkEnd w:id="567"/>
      <w:r>
        <w:rPr>
          <w:rFonts w:hint="eastAsia" w:ascii="宋体" w:hAnsi="宋体" w:cs="宋体"/>
          <w:b/>
          <w:bCs/>
          <w:color w:val="000000"/>
          <w:sz w:val="24"/>
          <w:szCs w:val="24"/>
          <w:highlight w:val="none"/>
        </w:rPr>
        <w:t xml:space="preserve">合同价格、计量与支付</w:t>
      </w:r>
      <w:bookmarkEnd w:id="557"/>
      <w:r/>
      <w:bookmarkEnd w:id="558"/>
      <w:r/>
      <w:bookmarkEnd w:id="559"/>
      <w:r/>
      <w:bookmarkEnd w:id="560"/>
      <w:r/>
      <w:bookmarkEnd w:id="561"/>
      <w:r/>
      <w:bookmarkEnd w:id="562"/>
      <w:r/>
      <w:bookmarkEnd w:id="563"/>
      <w:r/>
      <w:bookmarkEnd w:id="564"/>
      <w:r/>
      <w:bookmarkEnd w:id="565"/>
      <w:r/>
      <w:bookmarkEnd w:id="566"/>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568" w:name="_Toc292559916"/>
      <w:r/>
      <w:bookmarkStart w:id="569" w:name="_Toc292559411"/>
      <w:r/>
      <w:bookmarkStart w:id="570" w:name="_Toc296347205"/>
      <w:r/>
      <w:bookmarkStart w:id="571" w:name="_Toc267251461"/>
      <w:r/>
      <w:bookmarkStart w:id="572" w:name="_Toc297120506"/>
      <w:r/>
      <w:bookmarkStart w:id="573" w:name="_Toc296944545"/>
      <w:r/>
      <w:bookmarkStart w:id="574" w:name="_Toc297048392"/>
      <w:r/>
      <w:bookmarkStart w:id="575" w:name="_Toc296346707"/>
      <w:r/>
      <w:bookmarkStart w:id="576" w:name="_Toc296891246"/>
      <w:r/>
      <w:bookmarkStart w:id="577" w:name="_Toc296503206"/>
      <w:r/>
      <w:bookmarkStart w:id="578" w:name="_Toc312678041"/>
      <w:r/>
      <w:bookmarkStart w:id="579" w:name="_Toc297123553"/>
      <w:r/>
      <w:bookmarkStart w:id="580" w:name="_Toc304295580"/>
      <w:r/>
      <w:bookmarkStart w:id="581" w:name="_Toc300935003"/>
      <w:r/>
      <w:bookmarkStart w:id="582" w:name="_Toc297216212"/>
      <w:r/>
      <w:bookmarkStart w:id="583" w:name="_Toc303539160"/>
      <w:r/>
      <w:bookmarkStart w:id="584" w:name="_Toc296891034"/>
      <w:r>
        <w:rPr>
          <w:rFonts w:hint="eastAsia" w:ascii="宋体" w:hAnsi="宋体" w:cs="宋体"/>
          <w:color w:val="000000"/>
          <w:sz w:val="24"/>
          <w:szCs w:val="24"/>
          <w:highlight w:val="none"/>
        </w:rPr>
        <w:t xml:space="preserve">12.1 合</w:t>
      </w:r>
      <w:bookmarkEnd w:id="568"/>
      <w:r/>
      <w:bookmarkEnd w:id="569"/>
      <w:r/>
      <w:bookmarkEnd w:id="571"/>
      <w:r>
        <w:rPr>
          <w:rFonts w:hint="eastAsia" w:ascii="宋体" w:hAnsi="宋体" w:cs="宋体"/>
          <w:color w:val="000000"/>
          <w:sz w:val="24"/>
          <w:szCs w:val="24"/>
          <w:highlight w:val="none"/>
        </w:rPr>
        <w:t xml:space="preserve">同价</w:t>
      </w:r>
      <w:bookmarkEnd w:id="570"/>
      <w:r/>
      <w:bookmarkEnd w:id="572"/>
      <w:r/>
      <w:bookmarkEnd w:id="573"/>
      <w:r/>
      <w:bookmarkEnd w:id="574"/>
      <w:r/>
      <w:bookmarkEnd w:id="575"/>
      <w:r/>
      <w:bookmarkEnd w:id="576"/>
      <w:r/>
      <w:bookmarkEnd w:id="577"/>
      <w:r/>
      <w:bookmarkEnd w:id="584"/>
      <w:r>
        <w:rPr>
          <w:rFonts w:hint="eastAsia" w:ascii="宋体" w:hAnsi="宋体" w:cs="宋体"/>
          <w:color w:val="000000"/>
          <w:sz w:val="24"/>
          <w:szCs w:val="24"/>
          <w:highlight w:val="none"/>
        </w:rPr>
        <w:t xml:space="preserve">格形式</w:t>
      </w:r>
      <w:bookmarkEnd w:id="578"/>
      <w:r/>
      <w:bookmarkEnd w:id="579"/>
      <w:r/>
      <w:bookmarkEnd w:id="580"/>
      <w:r/>
      <w:bookmarkEnd w:id="581"/>
      <w:r/>
      <w:bookmarkEnd w:id="582"/>
      <w:r/>
      <w:bookmarkEnd w:id="583"/>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1、单价合同。</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综合单价包含的风险范围：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风险费用的计算方法：</w:t>
      </w:r>
      <w:bookmarkStart w:id="585" w:name="EB4dff710257c54def9907d30bd9591181"/>
      <w:r>
        <w:rPr>
          <w:rFonts w:hint="eastAsia" w:ascii="宋体" w:hAnsi="宋体" w:cs="宋体"/>
          <w:color w:val="000000"/>
          <w:sz w:val="24"/>
          <w:szCs w:val="24"/>
          <w:highlight w:val="none"/>
          <w:u w:val="single"/>
        </w:rPr>
        <w:t xml:space="preserve">本工程预算中不计取风险费用</w:t>
      </w:r>
      <w:bookmarkEnd w:id="58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风险范围以外合同价格的调整方法：</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A、采用工程量清单方式计价，竣工结算的工程量按发、承包双方在合同中约定应予计量且实际完成的工程量确定，完成发包人要求的合同以外的零星工作或发生非承包人责任事件的工程量按现场签证确定。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B、国家的法律、法规、规章和政策发生变化影响工程造价的，应按省级或行业建设部门或其授权的工程造价管理机构发布的文件调整合同价款。本条仅限于规费、税金的调整，</w:t>
      </w:r>
      <w:r>
        <w:rPr>
          <w:rFonts w:hint="eastAsia" w:ascii="宋体" w:hAnsi="宋体" w:cs="宋体"/>
          <w:color w:val="000000"/>
          <w:spacing w:val="-6"/>
          <w:sz w:val="24"/>
          <w:szCs w:val="24"/>
          <w:highlight w:val="none"/>
          <w:u w:val="single"/>
        </w:rPr>
        <w:t xml:space="preserve">文件规定执行日签的完成工作量按原标准，文件规定执行日之后的完成工作量按新标准执行。</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C、工程量清单漏项或设计变更引起新的工程量清单项目，其相应综合单价由承包人提出，经发包人确认后作为结算的依据，如未确认的，综合单价按以下方式确定：单价按预算编制当期的人、材、机价格结合计价表、取费标准组价后，</w:t>
      </w:r>
      <w:r>
        <w:rPr>
          <w:rFonts w:hint="eastAsia" w:ascii="宋体" w:hAnsi="宋体" w:cs="宋体"/>
          <w:b/>
          <w:color w:val="000000"/>
          <w:sz w:val="24"/>
          <w:szCs w:val="24"/>
          <w:highlight w:val="none"/>
          <w:u w:val="single"/>
        </w:rPr>
        <w:t xml:space="preserve">按中标下浮率下浮</w:t>
      </w:r>
      <w:r>
        <w:rPr>
          <w:rFonts w:hint="eastAsia" w:ascii="宋体" w:hAnsi="宋体" w:cs="宋体"/>
          <w:color w:val="000000"/>
          <w:sz w:val="24"/>
          <w:szCs w:val="24"/>
          <w:highlight w:val="none"/>
          <w:u w:val="single"/>
        </w:rPr>
        <w:t xml:space="preserve">（不可竞争费、预留金和暂估价除外)。</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D、有两项以上施工内容组成的清单项目，当其中的部分项出现变更时，仅调整变更项的单价，其余不变，变更项的单价确定办法同上。</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E、若材料（或品牌）变更，施工工艺不变，仅调整材料（或品牌）单价，投标报价中有相同品种的采用投标价；没有投标价的，只调整两种材料（或品牌）同口径市场价的差价。调差计算方式：（新用材料市场价-原材料市场价）*（1-中标下浮率）。</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F、当工程量清单项目工程量的变化幅度超过15%，且其影响分部分项工程费超过0.1%时，应当受益方在合同约定时间内向合同的另一方</w:t>
      </w:r>
      <w:r>
        <w:rPr>
          <w:rFonts w:hint="eastAsia" w:ascii="宋体" w:hAnsi="宋体" w:cs="宋体"/>
          <w:color w:val="000000"/>
          <w:sz w:val="24"/>
          <w:szCs w:val="24"/>
          <w:highlight w:val="none"/>
          <w:u w:val="single"/>
        </w:rPr>
        <w:t xml:space="preserve">提出工程价款调整要求，其（工程量调增或减少超过约定幅度）增加部分的工程量或减少后剩余部分的工程量的综合单价由承包人提出，经发包人确认后作为结算的依据。具体调整原则为：工程量增加则按照超过规定比例的工程的综合单价执行较低的综合单价（指以造价管理部门及相关文件规定办法予以编制并乘以（1—中标下浮率）所得的综合单价与中标综合单价中的较低者）；工程量减少则按照超过规定比例的工程的综合单价执行较高的综合单价（指以造价管理部门及相关文件规定办法予以编制并乘以（1—中标下浮率）所得的综合单价与中标综合单价中的较高者）。 </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G、除下列情况发生按照约定调整及政策允许调整的通用措施项目外，通用措施项目费用按投标报价包干。</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因工程变更造成施工方案变更，引起措施项目发生变化时，措施项目费按下列原则调整：单价措施项目变更原则同分部分项工程；总价措施项目中以费率报价的，费率不变；提供工程量的措施费按实调整，按“项”计取的措施费包干使用，结算时不调整。原措施费中没有的措施项目，由承包人根据措施项目变更情况，提出适当的措施费变更要求，经发包人确认后方可调整。</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H、人工、材料、机械等要素的市场价格波动产生的差价不予调整。</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I、如果发包人提供的清单项目，其中工程量清单描述中部分子项在实际施工中未发生，则该子项的费用按造价管理部门及相关文件规定办法编制的预算价格（含规费、税金等）乘以(1-中标下浮率)后扣除，不计取配合费。</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J、施工过程中，由于设计变更等原因，如出现材料、设备与本招标文件变化较大的情况，发包人保留自行采购的权利。当发包人自行招标采购材料，设备，由承包人负责加工、安装时，承包人应负责上述材料、设备的保管和保护等工作，发包人不再另行支付承包人因此发生的任何费用（安装费除外）。当发包人自行招标采购材料、设备，须由承包人与材料、</w:t>
      </w:r>
      <w:r>
        <w:rPr>
          <w:rFonts w:hint="eastAsia" w:ascii="宋体" w:hAnsi="宋体" w:cs="宋体"/>
          <w:color w:val="000000"/>
          <w:spacing w:val="-6"/>
          <w:sz w:val="24"/>
          <w:szCs w:val="24"/>
          <w:highlight w:val="none"/>
          <w:u w:val="single"/>
        </w:rPr>
        <w:t xml:space="preserve">设备的供货商签订合同并履行合同时，发包人不再另行支付承包人材料采购费、保管费等任何费用（安装费除外）。上述情况所发生的费用承包人在填报总承包服务费时应予以充分考虑。</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L、对于不合理报价的处理：投标综合单价小于预算综合单价80%的（含80%），执行投标综合单价；投标综合单价大于预算综合单价120%的（含120%），以预算综合单价*（1-中标下浮率）作为结算综合单价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2、总价合同。</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总价包含的风险范围：</w:t>
      </w:r>
      <w:bookmarkStart w:id="586" w:name="EBabcc6395b7c54c2bb27e2a2fc587af38"/>
      <w:r>
        <w:rPr>
          <w:rFonts w:hint="eastAsia" w:ascii="宋体" w:hAnsi="宋体" w:cs="宋体"/>
          <w:color w:val="000000"/>
          <w:sz w:val="24"/>
          <w:szCs w:val="24"/>
          <w:highlight w:val="none"/>
          <w:u w:val="single"/>
        </w:rPr>
        <w:t xml:space="preserve">不可抗力以外的其他所有风险</w:t>
      </w:r>
      <w:bookmarkEnd w:id="58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风险费用的计算方法：</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风险范围以外合同价格的调整方法：</w:t>
      </w:r>
      <w:bookmarkStart w:id="587" w:name="EB81747ecbe1c849198a995562ab4c1e9a"/>
      <w:r/>
      <w:bookmarkEnd w:id="587"/>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3、其他价格方式：</w:t>
      </w:r>
      <w:bookmarkStart w:id="588" w:name="EB8a76304cea424d12b07d6dae32ade118"/>
      <w:r/>
      <w:bookmarkEnd w:id="588"/>
      <w:r/>
      <w:bookmarkStart w:id="589" w:name="EB45bea94ac534429cb5ade869c77d752c"/>
      <w:r>
        <w:rPr>
          <w:rFonts w:hint="eastAsia" w:ascii="宋体" w:hAnsi="宋体" w:cs="宋体"/>
          <w:color w:val="000000"/>
          <w:sz w:val="24"/>
          <w:szCs w:val="24"/>
          <w:highlight w:val="none"/>
          <w:u w:val="single"/>
        </w:rPr>
        <w:t xml:space="preserve">（如有另行约定）</w:t>
      </w:r>
      <w:bookmarkEnd w:id="58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590" w:name="_Toc303539161"/>
      <w:r/>
      <w:bookmarkStart w:id="591" w:name="_Toc304295581"/>
      <w:r/>
      <w:bookmarkStart w:id="592" w:name="_Toc297123554"/>
      <w:r/>
      <w:bookmarkStart w:id="593" w:name="_Toc312678042"/>
      <w:r/>
      <w:bookmarkStart w:id="594" w:name="_Toc300935004"/>
      <w:r/>
      <w:bookmarkStart w:id="595" w:name="_Toc297216213"/>
      <w:r/>
      <w:bookmarkStart w:id="596" w:name="_Toc296891247"/>
      <w:r/>
      <w:bookmarkStart w:id="597" w:name="_Toc292559412"/>
      <w:r/>
      <w:bookmarkStart w:id="598" w:name="_Toc296503207"/>
      <w:r/>
      <w:bookmarkStart w:id="599" w:name="_Toc297120507"/>
      <w:r/>
      <w:bookmarkStart w:id="600" w:name="_Toc296346708"/>
      <w:r/>
      <w:bookmarkStart w:id="601" w:name="_Toc296944546"/>
      <w:r/>
      <w:bookmarkStart w:id="602" w:name="_Toc297048393"/>
      <w:r/>
      <w:bookmarkStart w:id="603" w:name="_Toc296347206"/>
      <w:r/>
      <w:bookmarkStart w:id="604" w:name="_Toc292559917"/>
      <w:r/>
      <w:bookmarkStart w:id="605" w:name="_Toc296891035"/>
      <w:r>
        <w:rPr>
          <w:rFonts w:hint="eastAsia" w:ascii="宋体" w:hAnsi="宋体" w:cs="宋体"/>
          <w:color w:val="000000"/>
          <w:sz w:val="24"/>
          <w:szCs w:val="24"/>
          <w:highlight w:val="none"/>
        </w:rPr>
        <w:t xml:space="preserve">12.2 预付款</w:t>
      </w:r>
      <w:bookmarkEnd w:id="590"/>
      <w:r/>
      <w:bookmarkEnd w:id="591"/>
      <w:r/>
      <w:bookmarkEnd w:id="592"/>
      <w:r/>
      <w:bookmarkEnd w:id="593"/>
      <w:r/>
      <w:bookmarkEnd w:id="594"/>
      <w:r/>
      <w:bookmarkEnd w:id="595"/>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12.2.1 预付款的支付</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预付款支付比例或金额：</w:t>
      </w:r>
      <w:bookmarkStart w:id="606" w:name="EB28a8b188b794441f958c84ab77e96f16"/>
      <w:r/>
      <w:bookmarkEnd w:id="606"/>
      <w:r>
        <w:rPr>
          <w:rFonts w:hint="eastAsia" w:ascii="宋体" w:hAnsi="宋体" w:cs="宋体"/>
          <w:color w:val="000000"/>
          <w:sz w:val="24"/>
          <w:szCs w:val="24"/>
          <w:highlight w:val="none"/>
          <w:u w:val="single"/>
        </w:rPr>
        <w:t xml:space="preserve">合同签订后，支付合同金额10%的预付款。在签订合同时，承包人明确表示无需预付款或者主动要求降低预付款比例的，发包人可不适用上述关于预付款的规定。</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预付款支付期限：</w:t>
      </w:r>
      <w:bookmarkStart w:id="607" w:name="EB02c793224ca24d9bae27808dd5676bb0"/>
      <w:r/>
      <w:bookmarkEnd w:id="607"/>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预付款扣回的方式：</w:t>
      </w:r>
      <w:bookmarkStart w:id="608" w:name="EB6eab55b3bf6d47b3a577dc06e6106c5c"/>
      <w:r/>
      <w:bookmarkEnd w:id="608"/>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12.2.2 预付款担保</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承包人提交预付款担保的期限：</w:t>
      </w:r>
      <w:bookmarkStart w:id="609" w:name="EB4bf4a2179173450f8327d37857652029"/>
      <w:r/>
      <w:bookmarkEnd w:id="609"/>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预付款担保的形式为：</w:t>
      </w:r>
      <w:bookmarkStart w:id="610" w:name="EB5bc2466f96234e85a019f97ad74b87fc"/>
      <w:r/>
      <w:bookmarkEnd w:id="610"/>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 计量</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12.3.1 计量原则</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工程量计算规则：</w:t>
      </w:r>
      <w:bookmarkStart w:id="611" w:name="EBde292fc5f91144d0a1e8ef1a17e85a5c"/>
      <w:r>
        <w:rPr>
          <w:rFonts w:hint="eastAsia" w:ascii="宋体" w:hAnsi="宋体" w:cs="宋体"/>
          <w:color w:val="000000"/>
          <w:sz w:val="24"/>
          <w:szCs w:val="24"/>
          <w:highlight w:val="none"/>
          <w:u w:val="single"/>
        </w:rPr>
        <w:t xml:space="preserve">按招标工程量清单采用的计算规则执行</w:t>
      </w:r>
      <w:bookmarkEnd w:id="61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12.3.2 计量周期</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关于计量周期的约定：</w:t>
      </w:r>
      <w:bookmarkStart w:id="612" w:name="EB9be9ee1634964810a8a369c9c65c7f77"/>
      <w:r>
        <w:rPr>
          <w:rFonts w:hint="eastAsia" w:ascii="宋体" w:hAnsi="宋体" w:cs="宋体"/>
          <w:color w:val="000000"/>
          <w:sz w:val="24"/>
          <w:szCs w:val="24"/>
          <w:highlight w:val="none"/>
          <w:u w:val="single"/>
        </w:rPr>
        <w:t xml:space="preserve">按月进行（或其他）</w:t>
      </w:r>
      <w:bookmarkEnd w:id="61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12.3.3 单价合同的计量</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关于单价合同计量的约定：</w:t>
      </w:r>
      <w:bookmarkStart w:id="613" w:name="EBc7bcd04c53624a31a2d9582c162e63b5"/>
      <w:r>
        <w:rPr>
          <w:rFonts w:hint="eastAsia" w:ascii="宋体" w:hAnsi="宋体" w:cs="宋体"/>
          <w:color w:val="000000"/>
          <w:sz w:val="24"/>
          <w:szCs w:val="24"/>
          <w:highlight w:val="none"/>
          <w:u w:val="single"/>
        </w:rPr>
        <w:t xml:space="preserve">按通用条款执行</w:t>
      </w:r>
      <w:bookmarkEnd w:id="61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12.3.4 总价合同的计量</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关于总价合同计量的约定：</w:t>
      </w:r>
      <w:bookmarkStart w:id="614" w:name="EBcf336f5a642647e8acc5cf1f6784407b"/>
      <w:r/>
      <w:bookmarkStart w:id="615" w:name="EBd510caaeed1e4d03a79b315f198299c4"/>
      <w:r/>
      <w:bookmarkEnd w:id="615"/>
      <w:r>
        <w:rPr>
          <w:rFonts w:hint="eastAsia" w:ascii="宋体" w:hAnsi="宋体" w:cs="宋体"/>
          <w:color w:val="000000"/>
          <w:sz w:val="24"/>
          <w:szCs w:val="24"/>
          <w:highlight w:val="none"/>
          <w:u w:val="single"/>
        </w:rPr>
        <w:t xml:space="preserve">按通用条款执行</w:t>
      </w:r>
      <w:bookmarkEnd w:id="61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12.3.5总价合同采用支付分解表计量支付的，是否适用第12.3.4 项〔总价合同的计量〕约定进行计量：</w:t>
      </w:r>
      <w:bookmarkStart w:id="616" w:name="EB283c235983704be88f4b0e44742fa2fe"/>
      <w:r/>
      <w:bookmarkEnd w:id="616"/>
      <w:r/>
      <w:bookmarkStart w:id="617" w:name="EBab3d15f51589475c9ca117e7554d30e4"/>
      <w:r>
        <w:rPr>
          <w:rFonts w:hint="eastAsia" w:ascii="宋体" w:hAnsi="宋体" w:cs="宋体"/>
          <w:color w:val="000000"/>
          <w:sz w:val="24"/>
          <w:szCs w:val="24"/>
          <w:highlight w:val="none"/>
          <w:u w:val="single"/>
        </w:rPr>
        <w:t xml:space="preserve">否</w:t>
      </w:r>
      <w:bookmarkEnd w:id="61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12.3.6 其他价格形式合同的计量</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其他价格形式的计量方式和程序：</w:t>
      </w:r>
      <w:bookmarkStart w:id="618" w:name="EBac1516708cde4cdd8abcd110b47eee20"/>
      <w:r/>
      <w:bookmarkEnd w:id="618"/>
      <w:r/>
      <w:bookmarkStart w:id="619" w:name="EB0d624d5ca2e640b493abfcb6d3cdb912"/>
      <w:r>
        <w:rPr>
          <w:rFonts w:hint="eastAsia" w:ascii="宋体" w:hAnsi="宋体" w:cs="宋体"/>
          <w:color w:val="000000"/>
          <w:sz w:val="24"/>
          <w:szCs w:val="24"/>
          <w:highlight w:val="none"/>
          <w:u w:val="single"/>
        </w:rPr>
        <w:t xml:space="preserve">如有（另行约定）</w:t>
      </w:r>
      <w:bookmarkEnd w:id="61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 工程进度款支付</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620" w:name="_Toc296891039"/>
      <w:r/>
      <w:bookmarkStart w:id="621" w:name="_Toc296944550"/>
      <w:r/>
      <w:bookmarkStart w:id="622" w:name="_Toc296346712"/>
      <w:r/>
      <w:bookmarkStart w:id="623" w:name="_Toc292559921"/>
      <w:r/>
      <w:bookmarkStart w:id="624" w:name="_Toc296503211"/>
      <w:r/>
      <w:bookmarkStart w:id="625" w:name="_Toc292559416"/>
      <w:r/>
      <w:bookmarkStart w:id="626" w:name="_Toc300935006"/>
      <w:r/>
      <w:bookmarkStart w:id="627" w:name="_Toc297123556"/>
      <w:r/>
      <w:bookmarkStart w:id="628" w:name="_Toc296891251"/>
      <w:r/>
      <w:bookmarkStart w:id="629" w:name="_Toc297048397"/>
      <w:r/>
      <w:bookmarkStart w:id="630" w:name="_Toc296347210"/>
      <w:r/>
      <w:bookmarkStart w:id="631" w:name="_Toc303539163"/>
      <w:r/>
      <w:bookmarkStart w:id="632" w:name="_Toc297120511"/>
      <w:r/>
      <w:bookmarkStart w:id="633" w:name="_Toc297216215"/>
      <w:r>
        <w:rPr>
          <w:rFonts w:hint="eastAsia" w:ascii="宋体" w:hAnsi="宋体" w:cs="宋体"/>
          <w:color w:val="000000"/>
          <w:sz w:val="24"/>
          <w:szCs w:val="24"/>
          <w:highlight w:val="none"/>
        </w:rPr>
        <w:t xml:space="preserve">12.4.1 付款周期</w:t>
      </w:r>
      <w:r>
        <w:rPr>
          <w:rFonts w:hint="eastAsia" w:ascii="宋体" w:hAnsi="宋体" w:cs="宋体"/>
          <w:color w:val="000000"/>
          <w:sz w:val="24"/>
          <w:szCs w:val="24"/>
          <w:highlight w:val="none"/>
        </w:rPr>
      </w:r>
      <w:r/>
    </w:p>
    <w:p>
      <w:pPr>
        <w:pStyle w:val="1016"/>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rPr>
        <w:t xml:space="preserve">关于付款周期的约定：</w:t>
      </w:r>
      <w:r>
        <w:rPr>
          <w:rFonts w:hint="eastAsia" w:ascii="宋体" w:hAnsi="宋体" w:eastAsia="宋体" w:cs="宋体"/>
          <w:color w:val="000000"/>
          <w:sz w:val="24"/>
          <w:szCs w:val="24"/>
          <w:highlight w:val="none"/>
          <w:u w:val="single"/>
        </w:rPr>
        <w:t xml:space="preserve">本工程每三个月支付进度款，按每三个月完成经监理和发包人确认后最高支付合格工程量所对应的合同价款的 50%(不包含签证变更对应的金额)，审计结束(收到最终审计报告)一年内最高支付至审定金额的 80%;余款在审计结束后两年内付清(质量保修金除外);工程价款的结算最终以审定金额为准。</w:t>
      </w:r>
      <w:r>
        <w:rPr>
          <w:rFonts w:hint="eastAsia" w:ascii="宋体" w:hAnsi="宋体" w:eastAsia="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注：本次工程合同期限以工期时间和合同金额两个标准，达到其中一个标准合同期即为结束，发包人无需提前通知承包人。</w:t>
      </w:r>
      <w:r>
        <w:rPr>
          <w:rFonts w:hint="eastAsia" w:ascii="宋体" w:hAnsi="宋体" w:eastAsia="宋体" w:cs="宋体"/>
          <w:color w:val="000000"/>
          <w:sz w:val="24"/>
          <w:szCs w:val="24"/>
          <w:highlight w:val="none"/>
          <w:u w:val="single"/>
          <w:lang w:val="en-US" w:eastAsia="zh-CN"/>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12.4.2 进度付款申请单的编制</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关于进度付款申请单编制的约定：</w:t>
      </w:r>
      <w:bookmarkStart w:id="634" w:name="EBc21799450cc4480b9b014c2eb83557f8"/>
      <w:r/>
      <w:bookmarkEnd w:id="634"/>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rFonts w:hint="eastAsia" w:ascii="宋体" w:hAnsi="宋体" w:cs="宋体"/>
          <w:color w:val="000000"/>
          <w:sz w:val="24"/>
          <w:szCs w:val="24"/>
          <w:highlight w:val="none"/>
        </w:rPr>
        <w:t xml:space="preserve">2.4.3 进度付款申请单的提交</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（1）单价合同进度付款申请单提交的约定：</w:t>
      </w:r>
      <w:r>
        <w:rPr>
          <w:rFonts w:hint="eastAsia" w:ascii="宋体" w:hAnsi="宋体" w:cs="宋体"/>
          <w:color w:val="000000"/>
          <w:sz w:val="24"/>
          <w:szCs w:val="24"/>
          <w:highlight w:val="none"/>
          <w:u w:val="single"/>
        </w:rPr>
        <w:t xml:space="preserve">按发包人和望亭镇政府相关要求执行</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（2）总价合同进度付款申请单提交的约定：</w:t>
      </w:r>
      <w:bookmarkStart w:id="635" w:name="EB8d8d6354649c481da12531f200c83fc4"/>
      <w:r/>
      <w:bookmarkEnd w:id="635"/>
      <w:r/>
      <w:bookmarkStart w:id="636" w:name="EBae92fb17f4e84d2aa8652402baf50acd"/>
      <w:r>
        <w:rPr>
          <w:rFonts w:hint="eastAsia" w:ascii="宋体" w:hAnsi="宋体" w:cs="宋体"/>
          <w:color w:val="000000"/>
          <w:sz w:val="24"/>
          <w:szCs w:val="24"/>
          <w:highlight w:val="none"/>
          <w:u w:val="single"/>
        </w:rPr>
        <w:t xml:space="preserve">按发包人和望亭镇政府相关要求执行</w:t>
      </w:r>
      <w:bookmarkEnd w:id="63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（3）其他价格形式合同进度付款申请单提交的约定：</w:t>
      </w:r>
      <w:bookmarkStart w:id="637" w:name="EB88bed0f6641e46a4accd7989697a9bec"/>
      <w:r>
        <w:rPr>
          <w:rFonts w:hint="eastAsia" w:ascii="宋体" w:hAnsi="宋体" w:cs="宋体"/>
          <w:color w:val="000000"/>
          <w:sz w:val="24"/>
          <w:szCs w:val="24"/>
          <w:highlight w:val="none"/>
          <w:u w:val="single"/>
        </w:rPr>
        <w:t xml:space="preserve">按望亭镇政府相关要求执行</w:t>
      </w:r>
      <w:bookmarkEnd w:id="63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12.4.4 进度款审核和支付</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（1）监理人审查并报送发包人的期限：</w:t>
      </w:r>
      <w:bookmarkStart w:id="638" w:name="EB6ceaea7441574a5382b10dc92788c847"/>
      <w:r/>
      <w:bookmarkEnd w:id="638"/>
      <w:r/>
      <w:bookmarkStart w:id="639" w:name="EB54093be84c4147f1bc4ddf4b0d6cd5e9"/>
      <w:r>
        <w:rPr>
          <w:rFonts w:hint="eastAsia" w:ascii="宋体" w:hAnsi="宋体" w:cs="宋体"/>
          <w:color w:val="000000"/>
          <w:sz w:val="24"/>
          <w:szCs w:val="24"/>
          <w:highlight w:val="none"/>
          <w:u w:val="single"/>
        </w:rPr>
        <w:t xml:space="preserve">10天</w:t>
      </w:r>
      <w:bookmarkEnd w:id="63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发包人完成审批并签发进度款支付证书的期限：</w:t>
      </w:r>
      <w:bookmarkStart w:id="640" w:name="EBaf6ae89f55cc429f98a91e5b4f0ac145"/>
      <w:r>
        <w:rPr>
          <w:rFonts w:hint="eastAsia" w:ascii="宋体" w:hAnsi="宋体" w:cs="宋体"/>
          <w:color w:val="000000"/>
          <w:sz w:val="24"/>
          <w:szCs w:val="24"/>
          <w:highlight w:val="none"/>
          <w:u w:val="single"/>
        </w:rPr>
        <w:t xml:space="preserve">20天</w:t>
      </w:r>
      <w:bookmarkEnd w:id="64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（2）发包人支付进度款的期限：</w:t>
      </w:r>
      <w:bookmarkStart w:id="641" w:name="EBc4f6800580774910b00e937a524259d1"/>
      <w:r/>
      <w:bookmarkEnd w:id="641"/>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发包人逾期支付进度款的违约金的计算方式：</w:t>
      </w:r>
      <w:bookmarkStart w:id="642" w:name="EBeed900e8c05c4e92a75de7390e544cfb"/>
      <w:r>
        <w:rPr>
          <w:rFonts w:hint="eastAsia" w:ascii="宋体" w:hAnsi="宋体" w:cs="宋体"/>
          <w:color w:val="000000"/>
          <w:sz w:val="24"/>
          <w:szCs w:val="24"/>
          <w:highlight w:val="none"/>
          <w:u w:val="single"/>
        </w:rPr>
        <w:t xml:space="preserve">无</w:t>
      </w:r>
      <w:bookmarkEnd w:id="64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12.4.6 支付分解表的编制</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2、总价合同支付分解表的编制与审批：</w:t>
      </w:r>
      <w:bookmarkStart w:id="643" w:name="EB12c1fa3292b340599fac97ed4023ca5c"/>
      <w:r/>
      <w:bookmarkEnd w:id="643"/>
      <w:r/>
      <w:bookmarkStart w:id="644" w:name="EB127d27166632410cab4491e59c5a0c0b"/>
      <w:r>
        <w:rPr>
          <w:rFonts w:hint="eastAsia" w:ascii="宋体" w:hAnsi="宋体" w:cs="宋体"/>
          <w:color w:val="000000"/>
          <w:sz w:val="24"/>
          <w:szCs w:val="24"/>
          <w:highlight w:val="none"/>
          <w:u w:val="single"/>
        </w:rPr>
        <w:t xml:space="preserve">如有（另行约定）</w:t>
      </w:r>
      <w:bookmarkEnd w:id="64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3、单价合同的总价项目支付分解表的编制与审批：</w:t>
      </w:r>
      <w:bookmarkStart w:id="645" w:name="EB1e93e23165db4c6f835fe0aff3707a7e"/>
      <w:r/>
      <w:bookmarkEnd w:id="645"/>
      <w:r/>
      <w:bookmarkStart w:id="646" w:name="EB24990b5b4ecd4da4ae83de7761828676"/>
      <w:r>
        <w:rPr>
          <w:rFonts w:hint="eastAsia" w:ascii="宋体" w:hAnsi="宋体" w:cs="宋体"/>
          <w:color w:val="000000"/>
          <w:sz w:val="24"/>
          <w:szCs w:val="24"/>
          <w:highlight w:val="none"/>
          <w:u w:val="single"/>
        </w:rPr>
        <w:t xml:space="preserve">按工程进度情况同比例支付</w:t>
      </w:r>
      <w:bookmarkEnd w:id="646"/>
      <w:r>
        <w:rPr>
          <w:rFonts w:hint="eastAsia" w:ascii="宋体" w:hAnsi="宋体" w:cs="宋体"/>
          <w:color w:val="000000"/>
          <w:sz w:val="24"/>
          <w:szCs w:val="24"/>
          <w:highlight w:val="none"/>
        </w:rPr>
        <w:t xml:space="preserve">。</w:t>
      </w:r>
      <w:bookmarkEnd w:id="423"/>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647" w:name="_Toc297123564"/>
      <w:r/>
      <w:bookmarkStart w:id="648" w:name="_Toc304295593"/>
      <w:r/>
      <w:bookmarkStart w:id="649" w:name="_Toc18381"/>
      <w:r/>
      <w:bookmarkStart w:id="650" w:name="_Toc351203645"/>
      <w:r/>
      <w:bookmarkStart w:id="651" w:name="_Toc297216223"/>
      <w:r/>
      <w:bookmarkStart w:id="652" w:name="_Toc297048405"/>
      <w:r/>
      <w:bookmarkStart w:id="653" w:name="_Toc296347218"/>
      <w:r/>
      <w:bookmarkStart w:id="654" w:name="_Toc300935015"/>
      <w:r/>
      <w:bookmarkStart w:id="655" w:name="_Toc479524171"/>
      <w:r/>
      <w:bookmarkStart w:id="656" w:name="_Toc36727049"/>
      <w:r/>
      <w:bookmarkStart w:id="657" w:name="_Toc292559424"/>
      <w:r/>
      <w:bookmarkStart w:id="658" w:name="_Toc303539172"/>
      <w:r/>
      <w:bookmarkStart w:id="659" w:name="_Toc312678053"/>
      <w:r/>
      <w:bookmarkStart w:id="660" w:name="_Toc296346720"/>
      <w:r/>
      <w:bookmarkStart w:id="661" w:name="_Toc296891259"/>
      <w:r/>
      <w:bookmarkStart w:id="662" w:name="_Toc296503219"/>
      <w:r/>
      <w:bookmarkStart w:id="663" w:name="_Toc296944558"/>
      <w:r/>
      <w:bookmarkStart w:id="664" w:name="_Toc297120519"/>
      <w:r/>
      <w:bookmarkStart w:id="665" w:name="_Toc296891047"/>
      <w:r/>
      <w:bookmarkStart w:id="666" w:name="_Toc292559929"/>
      <w:r>
        <w:rPr>
          <w:rFonts w:hint="eastAsia" w:ascii="宋体" w:hAnsi="宋体" w:cs="宋体"/>
          <w:b/>
          <w:bCs/>
          <w:color w:val="000000"/>
          <w:sz w:val="24"/>
          <w:szCs w:val="24"/>
          <w:highlight w:val="none"/>
        </w:rPr>
        <w:t xml:space="preserve">13. 验收和工程试车</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 分部分项工程验收</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13.1.2监理人不能按时进行验收时，应提前</w:t>
      </w:r>
      <w:bookmarkStart w:id="667" w:name="EBc7596037d11342b5aad302e22e3c8534"/>
      <w:r>
        <w:rPr>
          <w:rFonts w:hint="eastAsia" w:ascii="宋体" w:hAnsi="宋体" w:cs="宋体"/>
          <w:color w:val="000000"/>
          <w:sz w:val="24"/>
          <w:szCs w:val="24"/>
          <w:highlight w:val="none"/>
          <w:u w:val="single"/>
        </w:rPr>
        <w:t xml:space="preserve">24</w:t>
      </w:r>
      <w:bookmarkEnd w:id="667"/>
      <w:r>
        <w:rPr>
          <w:rFonts w:hint="eastAsia" w:ascii="宋体" w:hAnsi="宋体" w:cs="宋体"/>
          <w:color w:val="000000"/>
          <w:sz w:val="24"/>
          <w:szCs w:val="24"/>
          <w:highlight w:val="none"/>
        </w:rPr>
        <w:t xml:space="preserve">小时提交书面延期要求。</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关于延期最长不得超过：</w:t>
      </w:r>
      <w:bookmarkStart w:id="668" w:name="EB6cb89e9114cc4d49ba39d747022e23a4"/>
      <w:r>
        <w:rPr>
          <w:rFonts w:hint="eastAsia" w:ascii="宋体" w:hAnsi="宋体" w:cs="宋体"/>
          <w:color w:val="000000"/>
          <w:sz w:val="24"/>
          <w:szCs w:val="24"/>
          <w:highlight w:val="none"/>
          <w:u w:val="single"/>
        </w:rPr>
        <w:t xml:space="preserve">48</w:t>
      </w:r>
      <w:bookmarkEnd w:id="668"/>
      <w:r>
        <w:rPr>
          <w:rFonts w:hint="eastAsia" w:ascii="宋体" w:hAnsi="宋体" w:cs="宋体"/>
          <w:color w:val="000000"/>
          <w:sz w:val="24"/>
          <w:szCs w:val="24"/>
          <w:highlight w:val="none"/>
        </w:rPr>
        <w:t xml:space="preserve">小时。</w:t>
      </w:r>
      <w:r>
        <w:rPr>
          <w:rFonts w:hint="eastAsia" w:ascii="宋体" w:hAnsi="宋体" w:cs="宋体"/>
          <w:b/>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669" w:name="_Toc312678056"/>
      <w:r/>
      <w:bookmarkStart w:id="670" w:name="_Toc297123565"/>
      <w:r/>
      <w:bookmarkStart w:id="671" w:name="_Toc297216224"/>
      <w:r/>
      <w:bookmarkStart w:id="672" w:name="_Toc304295596"/>
      <w:r/>
      <w:bookmarkStart w:id="673" w:name="_Toc296503223"/>
      <w:r/>
      <w:bookmarkStart w:id="674" w:name="_Toc297120523"/>
      <w:r/>
      <w:bookmarkStart w:id="675" w:name="_Toc296891263"/>
      <w:r/>
      <w:bookmarkStart w:id="676" w:name="_Toc292559428"/>
      <w:r/>
      <w:bookmarkStart w:id="677" w:name="_Toc296891051"/>
      <w:r/>
      <w:bookmarkStart w:id="678" w:name="_Toc300935016"/>
      <w:r/>
      <w:bookmarkStart w:id="679" w:name="_Toc292559933"/>
      <w:r/>
      <w:bookmarkStart w:id="680" w:name="_Toc296347222"/>
      <w:r/>
      <w:bookmarkStart w:id="681" w:name="_Toc296346724"/>
      <w:r/>
      <w:bookmarkStart w:id="682" w:name="_Toc303539173"/>
      <w:r/>
      <w:bookmarkStart w:id="683" w:name="_Toc296944562"/>
      <w:r/>
      <w:bookmarkStart w:id="684" w:name="_Toc297048409"/>
      <w:r/>
      <w:bookmarkStart w:id="685" w:name="_Toc267251474"/>
      <w:r/>
      <w:bookmarkStart w:id="686" w:name="_Toc267251472"/>
      <w:r/>
      <w:bookmarkStart w:id="687" w:name="_Toc267251471"/>
      <w:r/>
      <w:bookmarkStart w:id="688" w:name="_Toc267251476"/>
      <w:r/>
      <w:bookmarkStart w:id="689" w:name="_Toc267251475"/>
      <w:r/>
      <w:bookmarkStart w:id="690" w:name="_Toc267251473"/>
      <w:r/>
      <w:bookmarkStart w:id="691" w:name="_Toc267251470"/>
      <w:r>
        <w:rPr>
          <w:rFonts w:hint="eastAsia" w:ascii="宋体" w:hAnsi="宋体" w:cs="宋体"/>
          <w:color w:val="000000"/>
          <w:sz w:val="24"/>
          <w:szCs w:val="24"/>
          <w:highlight w:val="none"/>
        </w:rPr>
        <w:t xml:space="preserve">13.2 竣工验收</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692" w:name="_Toc280868707"/>
      <w:r/>
      <w:bookmarkStart w:id="693" w:name="_Toc280868708"/>
      <w:r/>
      <w:bookmarkStart w:id="694" w:name="_Toc280868709"/>
      <w:r/>
      <w:bookmarkStart w:id="695" w:name="_Toc280868704"/>
      <w:r/>
      <w:bookmarkStart w:id="696" w:name="_Toc280868705"/>
      <w:r/>
      <w:bookmarkStart w:id="697" w:name="_Toc280868706"/>
      <w:r>
        <w:rPr>
          <w:rFonts w:hint="eastAsia" w:ascii="宋体" w:hAnsi="宋体" w:cs="宋体"/>
          <w:color w:val="000000"/>
          <w:sz w:val="24"/>
          <w:szCs w:val="24"/>
          <w:highlight w:val="none"/>
        </w:rPr>
        <w:t xml:space="preserve">13.2.2竣工验收程序</w:t>
      </w:r>
      <w:bookmarkEnd w:id="695"/>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关于竣工验收程序的约定：</w:t>
      </w:r>
      <w:bookmarkStart w:id="698" w:name="EB9b8545dbaf0b4a02b65e84050d141a3d"/>
      <w:r>
        <w:rPr>
          <w:rFonts w:hint="eastAsia" w:ascii="宋体" w:hAnsi="宋体" w:cs="宋体"/>
          <w:color w:val="000000"/>
          <w:sz w:val="24"/>
          <w:szCs w:val="24"/>
          <w:highlight w:val="none"/>
          <w:u w:val="single"/>
        </w:rPr>
        <w:t xml:space="preserve">按通用条款执行</w:t>
      </w:r>
      <w:bookmarkEnd w:id="69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发包人不按照本项约定组织竣工验收、颁发工程接收证书的违约金的计算方法：</w:t>
      </w:r>
      <w:bookmarkStart w:id="699" w:name="EB4662b9fbda3747c5b707febf0d2e3119"/>
      <w:r>
        <w:rPr>
          <w:rFonts w:hint="eastAsia" w:ascii="宋体" w:hAnsi="宋体" w:cs="宋体"/>
          <w:color w:val="000000"/>
          <w:sz w:val="24"/>
          <w:szCs w:val="24"/>
          <w:highlight w:val="none"/>
          <w:u w:val="single"/>
        </w:rPr>
        <w:t xml:space="preserve">无</w:t>
      </w:r>
      <w:bookmarkEnd w:id="699"/>
      <w:r>
        <w:rPr>
          <w:rFonts w:hint="eastAsia" w:ascii="宋体" w:hAnsi="宋体" w:cs="宋体"/>
          <w:color w:val="000000"/>
          <w:sz w:val="24"/>
          <w:szCs w:val="24"/>
          <w:highlight w:val="none"/>
        </w:rPr>
        <w:t xml:space="preserve">。</w:t>
      </w:r>
      <w:bookmarkEnd w:id="696"/>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13.2.5移交、接收全部与部分工程</w:t>
      </w:r>
      <w:bookmarkEnd w:id="697"/>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承包人向发包人移交工程的期限：</w:t>
      </w:r>
      <w:bookmarkStart w:id="700" w:name="EB89761e27afd2404ea09a0eb61a34226d"/>
      <w:r>
        <w:rPr>
          <w:rFonts w:hint="eastAsia" w:ascii="宋体" w:hAnsi="宋体" w:cs="宋体"/>
          <w:color w:val="000000"/>
          <w:sz w:val="24"/>
          <w:szCs w:val="24"/>
          <w:highlight w:val="none"/>
          <w:u w:val="single"/>
        </w:rPr>
        <w:t xml:space="preserve">承包人在竣工验收合格后20天内将发包人提出的需要整改部分全部整改到位，并将工程使用说明书等文件呈交发包人，按照望亭镇政府相关规定履行相关移交手续，发包人审查合格后签发工程接受证书</w:t>
      </w:r>
      <w:bookmarkEnd w:id="70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发包人未按本合同约定接收全部或部分工程的，违约金的计算方法为：</w:t>
      </w:r>
      <w:bookmarkStart w:id="701" w:name="EB02aa9ed5178945d997f7ff0ae5404f5b"/>
      <w:r>
        <w:rPr>
          <w:rFonts w:hint="eastAsia" w:ascii="宋体" w:hAnsi="宋体" w:cs="宋体"/>
          <w:color w:val="000000"/>
          <w:sz w:val="24"/>
          <w:szCs w:val="24"/>
          <w:highlight w:val="none"/>
          <w:u w:val="single"/>
        </w:rPr>
        <w:t xml:space="preserve">无</w:t>
      </w:r>
      <w:bookmarkEnd w:id="701"/>
      <w:r>
        <w:rPr>
          <w:rFonts w:hint="eastAsia" w:ascii="宋体" w:hAnsi="宋体" w:cs="宋体"/>
          <w:color w:val="000000"/>
          <w:sz w:val="24"/>
          <w:szCs w:val="24"/>
          <w:highlight w:val="none"/>
        </w:rPr>
        <w:t xml:space="preserve">。</w:t>
      </w:r>
      <w:bookmarkEnd w:id="692"/>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承包人未按时移交工程的，违约金的计算方法为：</w:t>
      </w:r>
      <w:bookmarkStart w:id="702" w:name="EBbfcbde850c8144bea52718793d5a4292"/>
      <w:r/>
      <w:bookmarkEnd w:id="702"/>
      <w:r/>
      <w:bookmarkStart w:id="703" w:name="EB9b07b3a63b964c1db1dd46ad686a8130"/>
      <w:r>
        <w:rPr>
          <w:rFonts w:hint="eastAsia" w:ascii="宋体" w:hAnsi="宋体" w:cs="宋体"/>
          <w:color w:val="000000"/>
          <w:sz w:val="24"/>
          <w:szCs w:val="24"/>
          <w:highlight w:val="none"/>
          <w:u w:val="single"/>
        </w:rPr>
        <w:t xml:space="preserve">合同价的万分之二/天</w:t>
      </w:r>
      <w:bookmarkEnd w:id="70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 工程试车</w:t>
      </w:r>
      <w:bookmarkEnd w:id="693"/>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13.3.1 试车程序</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工程试车内容：</w:t>
      </w:r>
      <w:bookmarkStart w:id="704" w:name="EB6d43bcfc36834f9e9e2a476e9cc6477a"/>
      <w:r/>
      <w:bookmarkEnd w:id="704"/>
      <w:r/>
      <w:bookmarkStart w:id="705" w:name="EBc22570048a574fef9edc06b928da1fbf"/>
      <w:r>
        <w:rPr>
          <w:rFonts w:hint="eastAsia" w:ascii="宋体" w:hAnsi="宋体" w:cs="宋体"/>
          <w:color w:val="000000"/>
          <w:sz w:val="24"/>
          <w:szCs w:val="24"/>
          <w:highlight w:val="none"/>
          <w:u w:val="single"/>
        </w:rPr>
        <w:t xml:space="preserve">（如有，另行约定）</w:t>
      </w:r>
      <w:bookmarkEnd w:id="70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（1）单机无负荷试车费用由</w:t>
      </w:r>
      <w:bookmarkStart w:id="706" w:name="EB9e31d9c1ae10420881395313f8c65e27"/>
      <w:r/>
      <w:bookmarkEnd w:id="706"/>
      <w:r>
        <w:rPr>
          <w:rFonts w:hint="eastAsia" w:ascii="宋体" w:hAnsi="宋体" w:cs="宋体"/>
          <w:color w:val="000000"/>
          <w:sz w:val="24"/>
          <w:szCs w:val="24"/>
          <w:highlight w:val="none"/>
        </w:rPr>
        <w:t xml:space="preserve">承担</w:t>
      </w:r>
      <w:bookmarkStart w:id="707" w:name="EB4a89fe21caf4485fbc31e1c7d6b65281"/>
      <w:r>
        <w:rPr>
          <w:rFonts w:hint="eastAsia" w:ascii="宋体" w:hAnsi="宋体" w:cs="宋体"/>
          <w:color w:val="000000"/>
          <w:sz w:val="24"/>
          <w:szCs w:val="24"/>
          <w:highlight w:val="none"/>
          <w:u w:val="single"/>
        </w:rPr>
        <w:t xml:space="preserve">承包人</w:t>
      </w:r>
      <w:bookmarkEnd w:id="70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（2）无负荷联动试车费用由</w:t>
      </w:r>
      <w:bookmarkStart w:id="708" w:name="EBa078074b2fed46628a3de404b137b3d0"/>
      <w:r/>
      <w:bookmarkEnd w:id="708"/>
      <w:r>
        <w:rPr>
          <w:rFonts w:hint="eastAsia" w:ascii="宋体" w:hAnsi="宋体" w:cs="宋体"/>
          <w:color w:val="000000"/>
          <w:sz w:val="24"/>
          <w:szCs w:val="24"/>
          <w:highlight w:val="none"/>
        </w:rPr>
        <w:t xml:space="preserve">承担</w:t>
      </w:r>
      <w:bookmarkStart w:id="709" w:name="EBc025a17d453e4a1684436c22c96fe3b9"/>
      <w:r>
        <w:rPr>
          <w:rFonts w:hint="eastAsia" w:ascii="宋体" w:hAnsi="宋体" w:cs="宋体"/>
          <w:color w:val="000000"/>
          <w:sz w:val="24"/>
          <w:szCs w:val="24"/>
          <w:highlight w:val="none"/>
          <w:u w:val="single"/>
        </w:rPr>
        <w:t xml:space="preserve">承包人</w:t>
      </w:r>
      <w:bookmarkEnd w:id="70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13.3.3 投料试车</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关于投料试车相关事项的约定：</w:t>
      </w:r>
      <w:bookmarkStart w:id="710" w:name="EB984a0f2a437b4ad98b945edf091066bb"/>
      <w:r/>
      <w:bookmarkStart w:id="711" w:name="EBa71cfb4758784aeb9073180a64e26145"/>
      <w:r/>
      <w:bookmarkEnd w:id="711"/>
      <w:r>
        <w:rPr>
          <w:rFonts w:hint="eastAsia" w:ascii="宋体" w:hAnsi="宋体" w:cs="宋体"/>
          <w:color w:val="000000"/>
          <w:sz w:val="24"/>
          <w:szCs w:val="24"/>
          <w:highlight w:val="none"/>
          <w:u w:val="single"/>
        </w:rPr>
        <w:t xml:space="preserve">（如有，另行约定）</w:t>
      </w:r>
      <w:bookmarkEnd w:id="71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13.6 竣工退场</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13.6.1 竣工退场</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承包人完成竣工退场的期限：</w:t>
      </w:r>
      <w:bookmarkStart w:id="712" w:name="EB2d61048bf6e042bb86039268a4ad1c86"/>
      <w:r>
        <w:rPr>
          <w:rFonts w:hint="eastAsia" w:ascii="宋体" w:hAnsi="宋体" w:cs="宋体"/>
          <w:color w:val="000000"/>
          <w:sz w:val="24"/>
          <w:szCs w:val="24"/>
          <w:highlight w:val="none"/>
          <w:u w:val="single"/>
        </w:rPr>
        <w:t xml:space="preserve">按发包人书面要求退场</w:t>
      </w:r>
      <w:bookmarkEnd w:id="71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13" w:name="_Toc479524172"/>
      <w:r/>
      <w:bookmarkStart w:id="714" w:name="_Toc351203646"/>
      <w:r/>
      <w:bookmarkStart w:id="715" w:name="_Toc36727050"/>
      <w:r/>
      <w:bookmarkStart w:id="716" w:name="_Toc24457"/>
      <w:r>
        <w:rPr>
          <w:rFonts w:hint="eastAsia" w:ascii="宋体" w:hAnsi="宋体" w:cs="宋体"/>
          <w:b/>
          <w:bCs/>
          <w:color w:val="000000"/>
          <w:sz w:val="24"/>
          <w:szCs w:val="24"/>
          <w:highlight w:val="none"/>
        </w:rPr>
        <w:t xml:space="preserve">14. 竣工结算</w:t>
      </w:r>
      <w:bookmarkEnd w:id="713"/>
      <w:r/>
      <w:bookmarkEnd w:id="714"/>
      <w:r/>
      <w:bookmarkEnd w:id="715"/>
      <w:r/>
      <w:bookmarkEnd w:id="716"/>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14.1 竣工付款申请</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承包人提交竣工付款申请单的期限：</w:t>
      </w:r>
      <w:r>
        <w:rPr>
          <w:rFonts w:hint="eastAsia" w:ascii="宋体" w:hAnsi="宋体" w:cs="宋体"/>
          <w:color w:val="000000"/>
          <w:sz w:val="24"/>
          <w:szCs w:val="24"/>
          <w:highlight w:val="none"/>
          <w:u w:val="single"/>
        </w:rPr>
        <w:t xml:space="preserve">项目竣工验收合格后三个月内，承包人须将制作整理的竣工结算材料送至建设（管理）单位，由建设（管理）单位按规定送至审计监督岗登记送审。如承包人拒不配合导致逾期送审，中标金额低于400万的项目，每逾期一周扣除工程款2000元。上述违约金不足以弥补发包人损失的，承包人应继续承担赔偿责任。</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竣工付款申请单应包括的内容：</w:t>
      </w:r>
      <w:bookmarkStart w:id="717" w:name="EB83c33351e5994f849d4affd27e367729"/>
      <w:r>
        <w:rPr>
          <w:rFonts w:hint="eastAsia" w:ascii="宋体" w:hAnsi="宋体" w:cs="宋体"/>
          <w:color w:val="000000"/>
          <w:sz w:val="24"/>
          <w:szCs w:val="24"/>
          <w:highlight w:val="none"/>
          <w:u w:val="single"/>
        </w:rPr>
        <w:t xml:space="preserve">1）工程竣工验收证明；2）结算汇总表及明细表（结算汇总表须加盖公章）；3）工程签证单原件及相应结算资料（含工程指令单、设计变更单原件）；4）水电费扣款明细；5）经相关人员签字确认的结算用竣工图纸；6）违约索赔资料；7）有关招标，投标文件文件（含电子，软件版）等</w:t>
      </w:r>
      <w:bookmarkEnd w:id="71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 竣工结算审核</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发包人审批竣工付款申请单的期限：</w:t>
      </w:r>
      <w:bookmarkStart w:id="718" w:name="EBee9acc48aaed4ba0a1fa5fe1bedaaad6"/>
      <w:r>
        <w:rPr>
          <w:rFonts w:hint="eastAsia" w:ascii="宋体" w:hAnsi="宋体" w:cs="宋体"/>
          <w:color w:val="000000"/>
          <w:sz w:val="24"/>
          <w:szCs w:val="24"/>
          <w:highlight w:val="none"/>
          <w:u w:val="single"/>
        </w:rPr>
        <w:t xml:space="preserve">按苏州市相城区及望亭镇相关规定执行</w:t>
      </w:r>
      <w:bookmarkEnd w:id="71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bookmarkStart w:id="719" w:name="EB14349f1166f84b2499e0e19a47c7f0f9"/>
      <w:r>
        <w:rPr>
          <w:rFonts w:hint="eastAsia" w:ascii="宋体" w:hAnsi="宋体" w:cs="宋体"/>
          <w:color w:val="000000"/>
          <w:sz w:val="24"/>
          <w:szCs w:val="24"/>
          <w:highlight w:val="none"/>
        </w:rPr>
        <w:t xml:space="preserve">竣工结算金额：</w:t>
      </w:r>
      <w:bookmarkEnd w:id="719"/>
      <w:r>
        <w:rPr>
          <w:rFonts w:hint="eastAsia" w:ascii="宋体" w:hAnsi="宋体" w:cs="宋体"/>
          <w:color w:val="000000"/>
          <w:sz w:val="24"/>
          <w:szCs w:val="24"/>
          <w:highlight w:val="none"/>
          <w:u w:val="single"/>
        </w:rPr>
        <w:t xml:space="preserve">当审计核减率超过15%时，合同结算金额在原来约定下浮率的基础上，再次下</w:t>
      </w:r>
      <w:r>
        <w:rPr>
          <w:rFonts w:hint="eastAsia" w:ascii="宋体" w:hAnsi="宋体" w:cs="宋体"/>
          <w:color w:val="000000"/>
          <w:sz w:val="24"/>
          <w:szCs w:val="24"/>
          <w:highlight w:val="none"/>
          <w:u w:val="single"/>
        </w:rPr>
        <w:t xml:space="preserve">浮</w:t>
      </w:r>
      <w:r>
        <w:rPr>
          <w:rFonts w:hint="eastAsia" w:ascii="宋体" w:hAnsi="宋体" w:cs="宋体"/>
          <w:color w:val="000000"/>
          <w:sz w:val="24"/>
          <w:szCs w:val="24"/>
          <w:highlight w:val="none"/>
          <w:u w:val="single"/>
          <w:lang w:val="en-US" w:eastAsia="zh-CN"/>
        </w:rPr>
        <w:t xml:space="preserve">审定</w:t>
      </w:r>
      <w:r>
        <w:rPr>
          <w:rFonts w:hint="eastAsia" w:ascii="宋体" w:hAnsi="宋体" w:cs="宋体"/>
          <w:color w:val="000000"/>
          <w:sz w:val="24"/>
          <w:szCs w:val="24"/>
          <w:highlight w:val="none"/>
          <w:u w:val="single"/>
        </w:rPr>
        <w:t xml:space="preserve">金额的2%作为最终结算金额；当审计核减率超过30%时，合同结算金额在原来约定下浮率的基础上，再次下浮</w:t>
      </w:r>
      <w:r>
        <w:rPr>
          <w:rFonts w:hint="eastAsia" w:ascii="宋体" w:hAnsi="宋体" w:cs="宋体"/>
          <w:color w:val="000000"/>
          <w:sz w:val="24"/>
          <w:szCs w:val="24"/>
          <w:highlight w:val="none"/>
          <w:u w:val="single"/>
          <w:lang w:val="en-US" w:eastAsia="zh-CN"/>
        </w:rPr>
        <w:t xml:space="preserve">审定</w:t>
      </w:r>
      <w:r>
        <w:rPr>
          <w:rFonts w:hint="eastAsia" w:ascii="宋体" w:hAnsi="宋体" w:cs="宋体"/>
          <w:color w:val="000000"/>
          <w:sz w:val="24"/>
          <w:szCs w:val="24"/>
          <w:highlight w:val="none"/>
          <w:u w:val="single"/>
        </w:rPr>
        <w:t xml:space="preserve">金额的5%作为最终结算金额。如工程结算核减超过总价7%，则超过7%部分的核减造价按4%计算费用，由施工单位承担（因漏项引起的核增造价不得抵冲），上述费用作为承包</w:t>
      </w:r>
      <w:r>
        <w:rPr>
          <w:rFonts w:hint="eastAsia" w:ascii="宋体" w:hAnsi="宋体" w:cs="宋体"/>
          <w:color w:val="000000"/>
          <w:sz w:val="24"/>
          <w:szCs w:val="24"/>
          <w:highlight w:val="none"/>
          <w:u w:val="single"/>
        </w:rPr>
        <w:t xml:space="preserve">人的让利，由审计机构在审定工程总造价中直接扣除，建设单位按扣除上述费用后的审定造价支付工程款。</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本工程结算以望亭镇审计部门审定结果为准，若区级及以上工程审计部门对该项目进行抽查复审，则其抽审核查结果为本项目的最终审定结果。</w:t>
      </w:r>
      <w:r>
        <w:rPr>
          <w:rFonts w:hint="eastAsia" w:ascii="宋体" w:hAnsi="宋体" w:cs="宋体"/>
          <w:color w:val="000000"/>
          <w:sz w:val="24"/>
          <w:szCs w:val="24"/>
          <w:highlight w:val="none"/>
          <w:u w:val="single"/>
        </w:rPr>
      </w:r>
      <w:r/>
    </w:p>
    <w:p>
      <w:pPr>
        <w:pStyle w:val="1016"/>
        <w:ind w:firstLine="396"/>
        <w:jc w:val="left"/>
        <w:keepLines w:val="0"/>
        <w:pageBreakBefore w:val="0"/>
        <w:spacing w:line="360" w:lineRule="auto"/>
        <w:shd w:val="clear" w:color="auto" w:fill="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关于竣工付款证书异议部分复核的方式和程序：</w:t>
      </w:r>
      <w:bookmarkStart w:id="720" w:name="EBb99a731417aa4a4886d9a598dc181509"/>
      <w:r>
        <w:rPr>
          <w:rFonts w:hint="eastAsia" w:ascii="宋体" w:hAnsi="宋体" w:cs="宋体"/>
          <w:color w:val="000000"/>
          <w:spacing w:val="-6"/>
          <w:sz w:val="24"/>
          <w:szCs w:val="24"/>
          <w:highlight w:val="none"/>
          <w:u w:val="single"/>
        </w:rPr>
        <w:t xml:space="preserve">按苏州市相城区及望亭镇相关规定执行</w:t>
      </w:r>
      <w:bookmarkEnd w:id="720"/>
      <w:r>
        <w:rPr>
          <w:rFonts w:hint="eastAsia" w:ascii="宋体" w:hAnsi="宋体" w:cs="宋体"/>
          <w:color w:val="000000"/>
          <w:spacing w:val="-6"/>
          <w:sz w:val="24"/>
          <w:szCs w:val="24"/>
          <w:highlight w:val="none"/>
        </w:rPr>
        <w:t xml:space="preserve">。</w:t>
      </w:r>
      <w:r>
        <w:rPr>
          <w:rFonts w:hint="eastAsia" w:ascii="宋体" w:hAnsi="宋体" w:cs="宋体"/>
          <w:color w:val="000000"/>
          <w:spacing w:val="-6"/>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 最终结清</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14.4.1 最终结清申请单</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承包人提交最终结清申请单的份数：</w:t>
      </w:r>
      <w:bookmarkStart w:id="721" w:name="EB5bf065846b4c4460b736653221eaa80c"/>
      <w:r>
        <w:rPr>
          <w:rFonts w:hint="eastAsia" w:ascii="宋体" w:hAnsi="宋体" w:cs="宋体"/>
          <w:color w:val="000000"/>
          <w:sz w:val="24"/>
          <w:szCs w:val="24"/>
          <w:highlight w:val="none"/>
          <w:u w:val="single"/>
        </w:rPr>
        <w:t xml:space="preserve">4份</w:t>
      </w:r>
      <w:bookmarkEnd w:id="72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承包人提交最终结算申请单的期限：</w:t>
      </w:r>
      <w:bookmarkStart w:id="722" w:name="EB2dc4afe2f7314394bc11dda1eb436d11"/>
      <w:r>
        <w:rPr>
          <w:rFonts w:hint="eastAsia" w:ascii="宋体" w:hAnsi="宋体" w:cs="宋体"/>
          <w:color w:val="000000"/>
          <w:sz w:val="24"/>
          <w:szCs w:val="24"/>
          <w:highlight w:val="none"/>
          <w:u w:val="single"/>
        </w:rPr>
        <w:t xml:space="preserve">按通用条款执行</w:t>
      </w:r>
      <w:bookmarkEnd w:id="72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14.4.2 最终结清证书和支付</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（1）发包人完成最终结清申请单的审批并颁发最终结清证书的期限：</w:t>
      </w:r>
      <w:bookmarkStart w:id="723" w:name="EBd31dae8048834406ba6601c79b2bbf22"/>
      <w:r>
        <w:rPr>
          <w:rFonts w:hint="eastAsia" w:ascii="宋体" w:hAnsi="宋体" w:cs="宋体"/>
          <w:color w:val="000000"/>
          <w:sz w:val="24"/>
          <w:szCs w:val="24"/>
          <w:highlight w:val="none"/>
          <w:u w:val="single"/>
        </w:rPr>
        <w:t xml:space="preserve">按通用条款执行</w:t>
      </w:r>
      <w:bookmarkEnd w:id="72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（2）发包人完成支付的期限：</w:t>
      </w:r>
      <w:bookmarkStart w:id="724" w:name="EB3e890d857d8043fda130bdee3de5430b"/>
      <w:r>
        <w:rPr>
          <w:rFonts w:hint="eastAsia" w:ascii="宋体" w:hAnsi="宋体" w:cs="宋体"/>
          <w:color w:val="000000"/>
          <w:sz w:val="24"/>
          <w:szCs w:val="24"/>
          <w:highlight w:val="none"/>
          <w:u w:val="single"/>
        </w:rPr>
        <w:t xml:space="preserve">按通用条款执行</w:t>
      </w:r>
      <w:bookmarkEnd w:id="724"/>
      <w:r>
        <w:rPr>
          <w:rFonts w:hint="eastAsia" w:ascii="宋体" w:hAnsi="宋体" w:cs="宋体"/>
          <w:color w:val="000000"/>
          <w:sz w:val="24"/>
          <w:szCs w:val="24"/>
          <w:highlight w:val="none"/>
        </w:rPr>
        <w:t xml:space="preserve">。</w:t>
      </w:r>
      <w:bookmarkEnd w:id="685"/>
      <w:r/>
      <w:bookmarkEnd w:id="686"/>
      <w:r/>
      <w:bookmarkEnd w:id="687"/>
      <w:r/>
      <w:bookmarkEnd w:id="688"/>
      <w:r/>
      <w:bookmarkEnd w:id="689"/>
      <w:r/>
      <w:bookmarkEnd w:id="690"/>
      <w:r/>
      <w:bookmarkEnd w:id="691"/>
      <w:r/>
      <w:bookmarkEnd w:id="694"/>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25" w:name="_Toc479524173"/>
      <w:r/>
      <w:bookmarkStart w:id="726" w:name="_Toc351203647"/>
      <w:r/>
      <w:bookmarkStart w:id="727" w:name="_Toc36727051"/>
      <w:r/>
      <w:bookmarkStart w:id="728" w:name="_Toc19017"/>
      <w:r/>
      <w:bookmarkStart w:id="729" w:name="_Toc267251483"/>
      <w:r/>
      <w:bookmarkStart w:id="730" w:name="_Toc267251482"/>
      <w:r/>
      <w:bookmarkStart w:id="731" w:name="_Toc267251484"/>
      <w:r/>
      <w:bookmarkStart w:id="732" w:name="_Toc267251485"/>
      <w:r/>
      <w:bookmarkStart w:id="733" w:name="_Toc267251486"/>
      <w:r/>
      <w:bookmarkStart w:id="734" w:name="_Toc267251488"/>
      <w:r/>
      <w:bookmarkStart w:id="735" w:name="_Toc267251490"/>
      <w:r/>
      <w:bookmarkStart w:id="736" w:name="_Toc267251489"/>
      <w:r/>
      <w:bookmarkStart w:id="737" w:name="_Toc267251497"/>
      <w:r/>
      <w:bookmarkStart w:id="738" w:name="_Toc267251502"/>
      <w:r/>
      <w:bookmarkStart w:id="739" w:name="_Toc267251499"/>
      <w:r/>
      <w:bookmarkStart w:id="740" w:name="_Toc267251496"/>
      <w:r/>
      <w:bookmarkStart w:id="741" w:name="_Toc267251492"/>
      <w:r/>
      <w:bookmarkStart w:id="742" w:name="_Toc267251495"/>
      <w:r/>
      <w:bookmarkStart w:id="743" w:name="_Toc267251494"/>
      <w:r/>
      <w:bookmarkStart w:id="744" w:name="_Toc267251501"/>
      <w:r/>
      <w:bookmarkStart w:id="745" w:name="_Toc267251491"/>
      <w:r/>
      <w:bookmarkStart w:id="746" w:name="_Toc267251498"/>
      <w:r/>
      <w:bookmarkStart w:id="747" w:name="_Toc267251493"/>
      <w:r/>
      <w:bookmarkStart w:id="748" w:name="_Toc267251503"/>
      <w:r/>
      <w:bookmarkStart w:id="749" w:name="_Toc267251506"/>
      <w:r/>
      <w:bookmarkStart w:id="750" w:name="_Toc267251504"/>
      <w:r/>
      <w:bookmarkStart w:id="751" w:name="_Toc267251507"/>
      <w:r/>
      <w:bookmarkStart w:id="752" w:name="_Toc267251508"/>
      <w:r/>
      <w:bookmarkStart w:id="753" w:name="_Toc267251513"/>
      <w:r/>
      <w:bookmarkStart w:id="754" w:name="_Toc267251511"/>
      <w:r/>
      <w:bookmarkStart w:id="755" w:name="_Toc267251514"/>
      <w:r/>
      <w:bookmarkStart w:id="756" w:name="_Toc267251510"/>
      <w:r/>
      <w:bookmarkStart w:id="757" w:name="_Toc267251515"/>
      <w:r/>
      <w:bookmarkStart w:id="758" w:name="_Toc267251509"/>
      <w:r>
        <w:rPr>
          <w:rFonts w:hint="eastAsia" w:ascii="宋体" w:hAnsi="宋体" w:cs="宋体"/>
          <w:b/>
          <w:bCs/>
          <w:color w:val="000000"/>
          <w:sz w:val="24"/>
          <w:szCs w:val="24"/>
          <w:highlight w:val="none"/>
        </w:rPr>
        <w:t xml:space="preserve">15. 缺陷责任期与保修</w:t>
      </w:r>
      <w:bookmarkEnd w:id="725"/>
      <w:r/>
      <w:bookmarkEnd w:id="726"/>
      <w:r/>
      <w:bookmarkEnd w:id="727"/>
      <w:r/>
      <w:bookmarkEnd w:id="728"/>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15.2缺陷责任期</w:t>
      </w:r>
      <w:bookmarkEnd w:id="729"/>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缺陷责任期的具体期限：</w:t>
      </w:r>
      <w:bookmarkStart w:id="759" w:name="EB884649437a2a4373a6599e7414480227"/>
      <w:r>
        <w:rPr>
          <w:rFonts w:hint="eastAsia" w:ascii="宋体" w:hAnsi="宋体" w:cs="宋体"/>
          <w:color w:val="000000"/>
          <w:sz w:val="24"/>
          <w:szCs w:val="24"/>
          <w:highlight w:val="none"/>
          <w:u w:val="single"/>
        </w:rPr>
        <w:t xml:space="preserve">工程竣工验收合格之日起24个月</w:t>
      </w:r>
      <w:bookmarkEnd w:id="75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 质量保证金</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关于是否扣留质量保证金的约定：</w:t>
      </w:r>
      <w:bookmarkStart w:id="760" w:name="EB9c3961e639d349a992043b3368eb8ccd"/>
      <w:r>
        <w:rPr>
          <w:rFonts w:hint="eastAsia" w:ascii="宋体" w:hAnsi="宋体" w:cs="宋体"/>
          <w:color w:val="000000"/>
          <w:sz w:val="24"/>
          <w:szCs w:val="24"/>
          <w:highlight w:val="none"/>
          <w:u w:val="single"/>
        </w:rPr>
        <w:t xml:space="preserve">是</w:t>
      </w:r>
      <w:bookmarkEnd w:id="76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15.3.1 承包人提供质量保证金的方式</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质量保证金采用以下第</w:t>
      </w:r>
      <w:bookmarkStart w:id="761" w:name="EBb8da28022d074218aad81d6a86e7f3fc"/>
      <w:r>
        <w:rPr>
          <w:rFonts w:hint="eastAsia" w:ascii="宋体" w:hAnsi="宋体" w:cs="宋体"/>
          <w:color w:val="000000"/>
          <w:sz w:val="24"/>
          <w:szCs w:val="24"/>
          <w:highlight w:val="none"/>
          <w:u w:val="single"/>
        </w:rPr>
        <w:t xml:space="preserve">（2）</w:t>
      </w:r>
      <w:bookmarkEnd w:id="761"/>
      <w:r>
        <w:rPr>
          <w:rFonts w:hint="eastAsia" w:ascii="宋体" w:hAnsi="宋体" w:cs="宋体"/>
          <w:color w:val="000000"/>
          <w:sz w:val="24"/>
          <w:szCs w:val="24"/>
          <w:highlight w:val="none"/>
        </w:rPr>
        <w:t xml:space="preserve">种方式：</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（1）质量保证金保函，保证金额为：</w:t>
      </w:r>
      <w:bookmarkStart w:id="762" w:name="EB507c31462f5b459faa6a664a5bc58b9d"/>
      <w:r/>
      <w:bookmarkEnd w:id="76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bookmarkStart w:id="763" w:name="EB0fa245687d564349babc0982ea9bebd2"/>
      <w:r/>
      <w:bookmarkEnd w:id="763"/>
      <w:r>
        <w:rPr>
          <w:rFonts w:hint="eastAsia" w:ascii="宋体" w:hAnsi="宋体" w:cs="宋体"/>
          <w:color w:val="000000"/>
          <w:sz w:val="24"/>
          <w:szCs w:val="24"/>
          <w:highlight w:val="none"/>
          <w:u w:val="single"/>
        </w:rPr>
        <w:t xml:space="preserve">3</w:t>
      </w:r>
      <w:r>
        <w:rPr>
          <w:rFonts w:hint="eastAsia" w:ascii="宋体" w:hAnsi="宋体" w:cs="宋体"/>
          <w:color w:val="000000"/>
          <w:sz w:val="24"/>
          <w:szCs w:val="24"/>
          <w:highlight w:val="none"/>
        </w:rPr>
        <w:t xml:space="preserve">%的工程款；</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（3）其他方式</w:t>
      </w:r>
      <w:bookmarkStart w:id="764" w:name="EBd9769023b2b9425cb370b865cb222d8f"/>
      <w:r/>
      <w:bookmarkEnd w:id="76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15.3.2 质量保证金的扣留</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质量保证金的扣留采取以下第</w:t>
      </w:r>
      <w:bookmarkStart w:id="765" w:name="EBad7ea70159614442863fadf4e00ca6ec"/>
      <w:r>
        <w:rPr>
          <w:rFonts w:hint="eastAsia" w:ascii="宋体" w:hAnsi="宋体" w:cs="宋体"/>
          <w:color w:val="000000"/>
          <w:sz w:val="24"/>
          <w:szCs w:val="24"/>
          <w:highlight w:val="none"/>
          <w:u w:val="single"/>
        </w:rPr>
        <w:t xml:space="preserve">（2）</w:t>
      </w:r>
      <w:bookmarkEnd w:id="765"/>
      <w:r>
        <w:rPr>
          <w:rFonts w:hint="eastAsia" w:ascii="宋体" w:hAnsi="宋体" w:cs="宋体"/>
          <w:color w:val="000000"/>
          <w:sz w:val="24"/>
          <w:szCs w:val="24"/>
          <w:highlight w:val="none"/>
        </w:rPr>
        <w:t xml:space="preserve">种方式：</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（2）工程竣工结算时一次性扣留质量保证金；</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（3）其他扣留方式:</w:t>
      </w:r>
      <w:bookmarkStart w:id="766" w:name="EB1053c47a6f0244df907b961aa9cef121"/>
      <w:r/>
      <w:bookmarkEnd w:id="766"/>
      <w:r/>
      <w:bookmarkStart w:id="767" w:name="EBa771150b778e421b9ff84bc052fd822d"/>
      <w:r>
        <w:rPr>
          <w:rFonts w:hint="eastAsia" w:ascii="宋体" w:hAnsi="宋体" w:cs="宋体"/>
          <w:color w:val="000000"/>
          <w:sz w:val="24"/>
          <w:szCs w:val="24"/>
          <w:highlight w:val="none"/>
          <w:u w:val="single"/>
        </w:rPr>
        <w:t xml:space="preserve">无</w:t>
      </w:r>
      <w:bookmarkEnd w:id="76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关于质量保证金的补充约定：</w:t>
      </w:r>
      <w:bookmarkStart w:id="768" w:name="EB5c92f915f1834827b8a5fd81b378917c"/>
      <w:r/>
      <w:bookmarkEnd w:id="768"/>
      <w:r/>
      <w:bookmarkStart w:id="769" w:name="EBc593af66a18d4df69a2d1017d626ae57"/>
      <w:r>
        <w:rPr>
          <w:rFonts w:hint="eastAsia" w:ascii="宋体" w:hAnsi="宋体" w:cs="宋体"/>
          <w:color w:val="000000"/>
          <w:sz w:val="24"/>
          <w:szCs w:val="24"/>
          <w:highlight w:val="none"/>
          <w:u w:val="single"/>
        </w:rPr>
        <w:t xml:space="preserve">详见质量保修书</w:t>
      </w:r>
      <w:bookmarkEnd w:id="769"/>
      <w:r>
        <w:rPr>
          <w:rFonts w:hint="eastAsia" w:ascii="宋体" w:hAnsi="宋体" w:cs="宋体"/>
          <w:color w:val="000000"/>
          <w:sz w:val="24"/>
          <w:szCs w:val="24"/>
          <w:highlight w:val="none"/>
        </w:rPr>
        <w:t xml:space="preserve">。</w:t>
      </w:r>
      <w:bookmarkEnd w:id="730"/>
      <w:r/>
      <w:bookmarkEnd w:id="731"/>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15.4保修</w:t>
      </w:r>
      <w:bookmarkEnd w:id="732"/>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15.4.1 保修责任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工程保修期为：</w:t>
      </w:r>
      <w:bookmarkStart w:id="770" w:name="EBe3375f01c1604181be80d9435397b9a9"/>
      <w:r>
        <w:rPr>
          <w:rFonts w:hint="eastAsia" w:ascii="宋体" w:hAnsi="宋体" w:cs="宋体"/>
          <w:color w:val="000000"/>
          <w:sz w:val="24"/>
          <w:szCs w:val="24"/>
          <w:highlight w:val="none"/>
          <w:u w:val="single"/>
        </w:rPr>
        <w:t xml:space="preserve">详见质量保修书</w:t>
      </w:r>
      <w:bookmarkEnd w:id="77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15.4.3 修复通知</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承包人收到保修通知并到达工程现场的合理时间：</w:t>
      </w:r>
      <w:bookmarkStart w:id="771" w:name="EB52c8ea368f7e4be69c789df4f1bfff55"/>
      <w:r>
        <w:rPr>
          <w:rFonts w:hint="eastAsia" w:ascii="宋体" w:hAnsi="宋体" w:cs="宋体"/>
          <w:color w:val="000000"/>
          <w:sz w:val="24"/>
          <w:szCs w:val="24"/>
          <w:highlight w:val="none"/>
          <w:u w:val="single"/>
        </w:rPr>
        <w:t xml:space="preserve">详见质量保修书</w:t>
      </w:r>
      <w:bookmarkEnd w:id="771"/>
      <w:r>
        <w:rPr>
          <w:rFonts w:hint="eastAsia" w:ascii="宋体" w:hAnsi="宋体" w:cs="宋体"/>
          <w:color w:val="000000"/>
          <w:sz w:val="24"/>
          <w:szCs w:val="24"/>
          <w:highlight w:val="none"/>
        </w:rPr>
        <w:t xml:space="preserve">。</w:t>
      </w:r>
      <w:bookmarkEnd w:id="733"/>
      <w:r/>
      <w:bookmarkEnd w:id="734"/>
      <w:r/>
      <w:bookmarkEnd w:id="735"/>
      <w:r/>
      <w:bookmarkEnd w:id="736"/>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72" w:name="_Toc25498"/>
      <w:r/>
      <w:bookmarkStart w:id="773" w:name="_Toc280868717"/>
      <w:r/>
      <w:bookmarkStart w:id="774" w:name="_Toc36727052"/>
      <w:r/>
      <w:bookmarkStart w:id="775" w:name="_Toc479524174"/>
      <w:r/>
      <w:bookmarkStart w:id="776" w:name="_Toc280868718"/>
      <w:r/>
      <w:bookmarkStart w:id="777" w:name="_Toc351203648"/>
      <w:r>
        <w:rPr>
          <w:rFonts w:hint="eastAsia" w:ascii="宋体" w:hAnsi="宋体" w:cs="宋体"/>
          <w:b/>
          <w:bCs/>
          <w:color w:val="000000"/>
          <w:sz w:val="24"/>
          <w:szCs w:val="24"/>
          <w:highlight w:val="none"/>
        </w:rPr>
        <w:t xml:space="preserve">16. 违约</w:t>
      </w:r>
      <w:bookmarkEnd w:id="772"/>
      <w:r/>
      <w:bookmarkEnd w:id="774"/>
      <w:r/>
      <w:bookmarkEnd w:id="775"/>
      <w:r/>
      <w:bookmarkEnd w:id="777"/>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 发包人违约</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16.1.1发包人违约的情形</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发包人违约的其他情形：</w:t>
      </w:r>
      <w:bookmarkStart w:id="778" w:name="EB084bce603a6f4673a731aaaff0e2adc8"/>
      <w:r>
        <w:rPr>
          <w:rFonts w:hint="eastAsia" w:ascii="宋体" w:hAnsi="宋体" w:cs="宋体"/>
          <w:color w:val="000000"/>
          <w:sz w:val="24"/>
          <w:szCs w:val="24"/>
          <w:highlight w:val="none"/>
          <w:u w:val="single"/>
        </w:rPr>
        <w:t xml:space="preserve">无</w:t>
      </w:r>
      <w:bookmarkEnd w:id="778"/>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16.1.2 发包人违约的责任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发包人违约责任的承担方式和计算方法：</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（1）因发包人原因未能在计划开工日期前7天内下达开工通知的违约责任：</w:t>
      </w:r>
      <w:bookmarkStart w:id="779" w:name="EBe598f764816c437b8d215600f1e370f6"/>
      <w:r>
        <w:rPr>
          <w:rFonts w:hint="eastAsia" w:ascii="宋体" w:hAnsi="宋体" w:cs="宋体"/>
          <w:color w:val="000000"/>
          <w:sz w:val="24"/>
          <w:szCs w:val="24"/>
          <w:highlight w:val="none"/>
          <w:u w:val="single"/>
        </w:rPr>
        <w:t xml:space="preserve">工期顺延，费用及利润不计</w:t>
      </w:r>
      <w:bookmarkEnd w:id="77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（2）因发包人原因未能按合同约定支付合同价款的违约责任：</w:t>
      </w:r>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（3）发包人违反第10.1款〔变更的范围〕第（2）项约定，自行实施被取消的工作或转由他人实施的违约责任：</w:t>
      </w:r>
      <w:bookmarkStart w:id="780" w:name="EB74c9dec2c2c7486f8038824867233709"/>
      <w:r>
        <w:rPr>
          <w:rFonts w:hint="eastAsia" w:ascii="宋体" w:hAnsi="宋体" w:cs="宋体"/>
          <w:color w:val="000000"/>
          <w:sz w:val="24"/>
          <w:szCs w:val="24"/>
          <w:highlight w:val="none"/>
          <w:u w:val="single"/>
        </w:rPr>
        <w:t xml:space="preserve">无</w:t>
      </w:r>
      <w:bookmarkEnd w:id="78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bookmarkStart w:id="781" w:name="EBebe4c9fddd764565867dd453132207af"/>
      <w:r>
        <w:rPr>
          <w:rFonts w:hint="eastAsia" w:ascii="宋体" w:hAnsi="宋体" w:cs="宋体"/>
          <w:color w:val="000000"/>
          <w:sz w:val="24"/>
          <w:szCs w:val="24"/>
          <w:highlight w:val="none"/>
          <w:u w:val="single"/>
        </w:rPr>
        <w:t xml:space="preserve">另行协商处理</w:t>
      </w:r>
      <w:bookmarkEnd w:id="78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（5）因发包人违反合同约定造成暂停施工的违约责任：</w:t>
      </w:r>
      <w:bookmarkStart w:id="782" w:name="EB47bc005d2a3d4df68cef9e3f8a7d9941"/>
      <w:r>
        <w:rPr>
          <w:rFonts w:hint="eastAsia" w:ascii="宋体" w:hAnsi="宋体" w:cs="宋体"/>
          <w:color w:val="000000"/>
          <w:sz w:val="24"/>
          <w:szCs w:val="24"/>
          <w:highlight w:val="none"/>
          <w:u w:val="single"/>
        </w:rPr>
        <w:t xml:space="preserve">工期顺延，费用及利润不计</w:t>
      </w:r>
      <w:bookmarkEnd w:id="78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（6）发包人无正当理由没有在约定期限内发出复工指示，导致承包人无法复工的违约责任：</w:t>
      </w:r>
      <w:bookmarkStart w:id="783" w:name="EBa42b9b39621f4a0c80fd5707a98c6c7b"/>
      <w:r>
        <w:rPr>
          <w:rFonts w:hint="eastAsia" w:ascii="宋体" w:hAnsi="宋体" w:cs="宋体"/>
          <w:color w:val="000000"/>
          <w:sz w:val="24"/>
          <w:szCs w:val="24"/>
          <w:highlight w:val="none"/>
          <w:u w:val="single"/>
        </w:rPr>
        <w:t xml:space="preserve">工期顺延，费用及利润不计</w:t>
      </w:r>
      <w:bookmarkEnd w:id="783"/>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（7）其他：</w:t>
      </w:r>
      <w:bookmarkStart w:id="784" w:name="EBbbcfa5c431244a3db8d288298c1ae8d3"/>
      <w:r/>
      <w:bookmarkEnd w:id="784"/>
      <w:r/>
      <w:bookmarkStart w:id="785" w:name="EB2df7c779b6244178895fea3f043f4863"/>
      <w:r>
        <w:rPr>
          <w:rFonts w:hint="eastAsia" w:ascii="宋体" w:hAnsi="宋体" w:cs="宋体"/>
          <w:color w:val="000000"/>
          <w:sz w:val="24"/>
          <w:szCs w:val="24"/>
          <w:highlight w:val="none"/>
          <w:u w:val="single"/>
        </w:rPr>
        <w:t xml:space="preserve">无</w:t>
      </w:r>
      <w:bookmarkEnd w:id="785"/>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 承包人违约</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16.2.1 承包人违约的情形</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承包人违约的其他情形：</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786" w:name="EBad67e210e2954bc2ac26c9c84d969f6c"/>
      <w:r/>
      <w:bookmarkEnd w:id="786"/>
      <w:r>
        <w:rPr>
          <w:rFonts w:hint="eastAsia" w:ascii="宋体" w:hAnsi="宋体" w:cs="宋体"/>
          <w:color w:val="000000"/>
          <w:sz w:val="24"/>
          <w:szCs w:val="24"/>
          <w:highlight w:val="none"/>
          <w:u w:val="single"/>
        </w:rPr>
        <w:t xml:space="preserve">1）承包人不按照规范要求对进场材料向监理单位进行报验而擅自使用，隐蔽工程未按规范要求向监理单位进行报验通过验收而擅自进行下道工序的，处以违约金1000元/次。发包人如在现场发现承包人使用不符合合同要求的材料、设备的，处以违约金1000元/次。此违约金从当期工程款中扣除，不予返还。上述违约金不足以弥补发包人损失的，承包人应继续承担赔偿责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2）承包人应根据总工期制定严密的节点工期、月进度计划、周进度计划，如不能按时完成经工程师审核的周进度计划的，处1000元/次违约金。当月如能完成月进度计划的，当月的周进度违约金返还。不能完成月进度计划的，另处以2000元/次违约金。累计两次无法完成经工程师审核的月施工进度计划时，发包人可要求更换主要项目管理人员，并处以10000元/次违约金。如承包人能在合同要求工期内完成全部合同内容，此违约金在完工时返还。上述违约金不足以弥补发包人损失的，承包人应继续承担赔偿责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16.2.2承包人违约的责任</w:t>
      </w:r>
      <w:r>
        <w:rPr>
          <w:rFonts w:hint="eastAsia" w:ascii="宋体" w:hAnsi="宋体" w:cs="宋体"/>
          <w:color w:val="000000"/>
          <w:sz w:val="24"/>
          <w:szCs w:val="24"/>
          <w:highlight w:val="none"/>
        </w:rPr>
      </w:r>
      <w:r/>
    </w:p>
    <w:p>
      <w:pPr>
        <w:pStyle w:val="1016"/>
        <w:ind w:firstLine="396"/>
        <w:jc w:val="left"/>
        <w:keepLines w:val="0"/>
        <w:pageBreakBefore w:val="0"/>
        <w:spacing w:line="360" w:lineRule="auto"/>
        <w:shd w:val="clear" w:color="auto" w:fill="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承包人违约责任的承担方式和计算方法：</w:t>
      </w:r>
      <w:bookmarkStart w:id="787" w:name="EB083ad08bc2184c2d930ce5c3faf0aff7"/>
      <w:r/>
      <w:bookmarkEnd w:id="787"/>
      <w:r/>
      <w:bookmarkStart w:id="788" w:name="EB41c43acfbed64136acad89b7cfc8695a"/>
      <w:r>
        <w:rPr>
          <w:rFonts w:hint="eastAsia" w:ascii="宋体" w:hAnsi="宋体" w:cs="宋体"/>
          <w:color w:val="000000"/>
          <w:spacing w:val="-6"/>
          <w:sz w:val="24"/>
          <w:szCs w:val="24"/>
          <w:highlight w:val="none"/>
          <w:u w:val="single"/>
        </w:rPr>
        <w:t xml:space="preserve">按合同专用条款各项中规定的数额支付违约金</w:t>
      </w:r>
      <w:bookmarkEnd w:id="788"/>
      <w:r>
        <w:rPr>
          <w:rFonts w:hint="eastAsia" w:ascii="宋体" w:hAnsi="宋体" w:cs="宋体"/>
          <w:color w:val="000000"/>
          <w:spacing w:val="-6"/>
          <w:sz w:val="24"/>
          <w:szCs w:val="24"/>
          <w:highlight w:val="none"/>
        </w:rPr>
        <w:t xml:space="preserve">。</w:t>
      </w:r>
      <w:r>
        <w:rPr>
          <w:rFonts w:hint="eastAsia" w:ascii="宋体" w:hAnsi="宋体" w:cs="宋体"/>
          <w:color w:val="000000"/>
          <w:spacing w:val="-6"/>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16.2.3 因承包人违约解除合同</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关于承包人违约解除合同的特别约定：</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bookmarkStart w:id="789" w:name="EB762a54ef60ad461ea9855e76d83914e3"/>
      <w:r/>
      <w:bookmarkEnd w:id="789"/>
      <w:r/>
      <w:bookmarkStart w:id="790" w:name="EB7661917dd12e477ca4dc2756963c354e"/>
      <w:r>
        <w:rPr>
          <w:rFonts w:hint="eastAsia" w:ascii="宋体" w:hAnsi="宋体" w:cs="宋体"/>
          <w:color w:val="000000"/>
          <w:sz w:val="24"/>
          <w:szCs w:val="24"/>
          <w:highlight w:val="none"/>
          <w:u w:val="single"/>
        </w:rPr>
        <w:t xml:space="preserve">1、承包人未按合同约定派驻项目经理，导致项目施工无法正常开展的。</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2、承包人明确表示或者以其行为表明不履行合同主要义务的</w:t>
      </w:r>
      <w:bookmarkEnd w:id="790"/>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因承包人违约导致合同无法履行，发包人可以要求解除合同，同时发包人有权向承包人收取合同标的额30%的违约金，由此给发包人造成的损失超过此金额的，须当对超过部分予以赔偿。</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对逾期未开工的（具体开工日期以开工报告为准），发包人有权向承包人收取2</w:t>
      </w:r>
      <w:r>
        <w:rPr>
          <w:rFonts w:hint="eastAsia" w:ascii="宋体" w:hAnsi="宋体" w:cs="宋体"/>
          <w:color w:val="000000"/>
          <w:sz w:val="24"/>
          <w:szCs w:val="24"/>
          <w:highlight w:val="none"/>
          <w:u w:val="single"/>
          <w:lang w:val="en-US" w:eastAsia="zh-CN"/>
        </w:rPr>
        <w:t xml:space="preserve">0000</w:t>
      </w:r>
      <w:r>
        <w:rPr>
          <w:rFonts w:hint="eastAsia" w:ascii="宋体" w:hAnsi="宋体" w:cs="宋体"/>
          <w:color w:val="000000"/>
          <w:sz w:val="24"/>
          <w:szCs w:val="24"/>
          <w:highlight w:val="none"/>
          <w:u w:val="single"/>
        </w:rPr>
        <w:t xml:space="preserve">元违约金，由此给发包人造成的损失超过此金额的，须当对超过部分予以赔偿。</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上述情形下发包人有权解除合同并要求承包人承认违约责任，同时发包人继续使用承包人在施工现场的材料、设备、临时工程、承包人文件和由承包人或以其名义编制的其他文件的费用承担方式：</w:t>
      </w:r>
      <w:bookmarkStart w:id="791" w:name="EBdc522f579ffb49daa9a34b24170e2c6e"/>
      <w:r/>
      <w:bookmarkEnd w:id="791"/>
      <w:r>
        <w:rPr>
          <w:rFonts w:hint="eastAsia" w:ascii="宋体" w:hAnsi="宋体" w:cs="宋体"/>
          <w:color w:val="000000"/>
          <w:sz w:val="24"/>
          <w:szCs w:val="24"/>
          <w:highlight w:val="none"/>
          <w:u w:val="single"/>
        </w:rPr>
        <w:t xml:space="preserve">经验收合格的材料、设备、临时工程按投标文件计算工程费用的50% （未验收或验收不合格的不计取，并由承包人清场），承包人文件和由承包人或以其名义编制的其他文件费用不计</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92" w:name="_Toc479524175"/>
      <w:r/>
      <w:bookmarkStart w:id="793" w:name="_Toc351203649"/>
      <w:r/>
      <w:bookmarkStart w:id="794" w:name="_Toc36727053"/>
      <w:r/>
      <w:bookmarkStart w:id="795" w:name="_Toc31910"/>
      <w:r>
        <w:rPr>
          <w:rFonts w:hint="eastAsia" w:ascii="宋体" w:hAnsi="宋体" w:cs="宋体"/>
          <w:b/>
          <w:bCs/>
          <w:color w:val="000000"/>
          <w:sz w:val="24"/>
          <w:szCs w:val="24"/>
          <w:highlight w:val="none"/>
        </w:rPr>
        <w:t xml:space="preserve">17. 不可抗力</w:t>
      </w:r>
      <w:bookmarkEnd w:id="773"/>
      <w:r/>
      <w:bookmarkEnd w:id="792"/>
      <w:r/>
      <w:bookmarkEnd w:id="793"/>
      <w:r/>
      <w:bookmarkEnd w:id="794"/>
      <w:r/>
      <w:bookmarkEnd w:id="795"/>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 不可抗力的确认</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除通用合同条款约定的不可抗力事件之外，视为不可抗力的其他情形：</w:t>
      </w:r>
      <w:bookmarkStart w:id="796" w:name="EB228aaa06e12a45a2b7e24109a729a93b"/>
      <w:r>
        <w:rPr>
          <w:rFonts w:hint="eastAsia" w:ascii="宋体" w:hAnsi="宋体" w:cs="宋体"/>
          <w:color w:val="000000"/>
          <w:sz w:val="24"/>
          <w:szCs w:val="24"/>
          <w:highlight w:val="none"/>
          <w:u w:val="single"/>
        </w:rPr>
        <w:t xml:space="preserve">无</w:t>
      </w:r>
      <w:bookmarkEnd w:id="79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17.4 因不可抗力解除合同</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合同解除后，发包人应在商定或确定发包人应支付款项后</w:t>
      </w:r>
      <w:r>
        <w:rPr>
          <w:rFonts w:hint="eastAsia" w:ascii="宋体" w:hAnsi="宋体" w:cs="宋体"/>
          <w:color w:val="000000"/>
          <w:sz w:val="24"/>
          <w:szCs w:val="24"/>
          <w:highlight w:val="none"/>
          <w:u w:val="single"/>
        </w:rPr>
        <w:t xml:space="preserve">45</w:t>
      </w:r>
      <w:r>
        <w:rPr>
          <w:rFonts w:hint="eastAsia" w:ascii="宋体" w:hAnsi="宋体" w:cs="宋体"/>
          <w:color w:val="000000"/>
          <w:sz w:val="24"/>
          <w:szCs w:val="24"/>
          <w:highlight w:val="none"/>
        </w:rPr>
        <w:t xml:space="preserve">天内完成款项的支付。</w:t>
      </w:r>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797" w:name="_Toc36727054"/>
      <w:r/>
      <w:bookmarkStart w:id="798" w:name="_Toc28025"/>
      <w:r/>
      <w:bookmarkStart w:id="799" w:name="_Toc351203650"/>
      <w:r/>
      <w:bookmarkStart w:id="800" w:name="_Toc479524176"/>
      <w:r>
        <w:rPr>
          <w:rFonts w:hint="eastAsia" w:ascii="宋体" w:hAnsi="宋体" w:cs="宋体"/>
          <w:b/>
          <w:bCs/>
          <w:color w:val="000000"/>
          <w:sz w:val="24"/>
          <w:szCs w:val="24"/>
          <w:highlight w:val="none"/>
        </w:rPr>
        <w:t xml:space="preserve">18. 保险</w:t>
      </w:r>
      <w:bookmarkEnd w:id="776"/>
      <w:r/>
      <w:bookmarkEnd w:id="797"/>
      <w:r/>
      <w:bookmarkEnd w:id="798"/>
      <w:r/>
      <w:bookmarkEnd w:id="799"/>
      <w:r/>
      <w:bookmarkEnd w:id="800"/>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18.1 工程保险</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关于工程保险的特别约定：</w:t>
      </w:r>
      <w:bookmarkStart w:id="801" w:name="EBbd86a2c372a54e53aaa5a21ab5ca3394"/>
      <w:r>
        <w:rPr>
          <w:rFonts w:hint="eastAsia" w:ascii="宋体" w:hAnsi="宋体" w:cs="宋体"/>
          <w:color w:val="000000"/>
          <w:sz w:val="24"/>
          <w:szCs w:val="24"/>
          <w:highlight w:val="none"/>
          <w:u w:val="single"/>
        </w:rPr>
        <w:t xml:space="preserve">无</w:t>
      </w:r>
      <w:bookmarkEnd w:id="801"/>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 其他保险</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关于其他保险的约定：</w:t>
      </w:r>
      <w:bookmarkStart w:id="802" w:name="EB1de2bd203366496584db93e4e65f42d4"/>
      <w:r/>
      <w:bookmarkStart w:id="803" w:name="EB50f90091e30b4196b0ea82e8fd6a89f2"/>
      <w:r/>
      <w:bookmarkEnd w:id="803"/>
      <w:r>
        <w:rPr>
          <w:rFonts w:hint="eastAsia" w:ascii="宋体" w:hAnsi="宋体" w:cs="宋体"/>
          <w:color w:val="000000"/>
          <w:sz w:val="24"/>
          <w:szCs w:val="24"/>
          <w:highlight w:val="none"/>
          <w:u w:val="single"/>
        </w:rPr>
        <w:t xml:space="preserve">承包人负责办理为履行施工合同聘请的第三方人员（包括甲方聘请的第三方人员）的意外伤害保险</w:t>
      </w:r>
      <w:bookmarkEnd w:id="80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承包人是否应为其施工设备等办理财产保险：</w:t>
      </w:r>
      <w:bookmarkStart w:id="804" w:name="EB85bde5a736454e9c8f280f59453ea2e5"/>
      <w:r>
        <w:rPr>
          <w:rFonts w:hint="eastAsia" w:ascii="宋体" w:hAnsi="宋体" w:cs="宋体"/>
          <w:color w:val="000000"/>
          <w:sz w:val="24"/>
          <w:szCs w:val="24"/>
          <w:highlight w:val="none"/>
          <w:u w:val="single"/>
        </w:rPr>
        <w:t xml:space="preserve">无</w:t>
      </w:r>
      <w:bookmarkEnd w:id="804"/>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18.7 通知义务</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关于变更保险合同时的通知义务的约定：</w:t>
      </w:r>
      <w:bookmarkStart w:id="805" w:name="EB27f3da4316ed421c83a9cf205fb6d29f"/>
      <w:r>
        <w:rPr>
          <w:rFonts w:hint="eastAsia" w:ascii="宋体" w:hAnsi="宋体" w:cs="宋体"/>
          <w:color w:val="000000"/>
          <w:sz w:val="24"/>
          <w:szCs w:val="24"/>
          <w:highlight w:val="none"/>
          <w:u w:val="single"/>
        </w:rPr>
        <w:t xml:space="preserve">按通用条款执行</w:t>
      </w:r>
      <w:bookmarkEnd w:id="805"/>
      <w:r>
        <w:rPr>
          <w:rFonts w:hint="eastAsia" w:ascii="宋体" w:hAnsi="宋体" w:cs="宋体"/>
          <w:color w:val="000000"/>
          <w:sz w:val="24"/>
          <w:szCs w:val="24"/>
          <w:highlight w:val="none"/>
        </w:rPr>
        <w:t xml:space="preserve">。</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806" w:name="_Toc36727055"/>
      <w:r/>
      <w:bookmarkStart w:id="807" w:name="_Toc351203651"/>
      <w:r/>
      <w:bookmarkStart w:id="808" w:name="_Toc26189"/>
      <w:r/>
      <w:bookmarkStart w:id="809" w:name="_Toc479524177"/>
      <w:r>
        <w:rPr>
          <w:rFonts w:hint="eastAsia" w:ascii="宋体" w:hAnsi="宋体" w:cs="宋体"/>
          <w:b/>
          <w:bCs/>
          <w:color w:val="000000"/>
          <w:sz w:val="24"/>
          <w:szCs w:val="24"/>
          <w:highlight w:val="none"/>
        </w:rPr>
        <w:t xml:space="preserve">20. 争议解决</w:t>
      </w:r>
      <w:bookmarkEnd w:id="749"/>
      <w:r/>
      <w:bookmarkEnd w:id="750"/>
      <w:r/>
      <w:bookmarkEnd w:id="806"/>
      <w:r/>
      <w:bookmarkEnd w:id="807"/>
      <w:r/>
      <w:bookmarkEnd w:id="808"/>
      <w:r/>
      <w:bookmarkEnd w:id="809"/>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20.3 争</w:t>
      </w:r>
      <w:bookmarkEnd w:id="751"/>
      <w:r>
        <w:rPr>
          <w:rFonts w:hint="eastAsia" w:ascii="宋体" w:hAnsi="宋体" w:cs="宋体"/>
          <w:color w:val="000000"/>
          <w:sz w:val="24"/>
          <w:szCs w:val="24"/>
          <w:highlight w:val="none"/>
        </w:rPr>
        <w:t xml:space="preserve">议评审</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合同当事人是否同意将工程争议提交争议评审小组决定：</w:t>
      </w:r>
      <w:bookmarkStart w:id="810" w:name="EB6b85ae22b0ca42319061cb830a9d65e8"/>
      <w:r>
        <w:rPr>
          <w:rFonts w:hint="eastAsia" w:ascii="宋体" w:hAnsi="宋体" w:cs="宋体"/>
          <w:color w:val="000000"/>
          <w:sz w:val="24"/>
          <w:szCs w:val="24"/>
          <w:highlight w:val="none"/>
          <w:u w:val="single"/>
        </w:rPr>
        <w:t xml:space="preserve">按通用条款执行</w:t>
      </w:r>
      <w:bookmarkEnd w:id="810"/>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20.3.1 争议评审小组的确定</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争议评审小组成员的确定：</w:t>
      </w:r>
      <w:bookmarkStart w:id="811" w:name="EB9d9142546c134df786b36cd1d830cbed"/>
      <w:r/>
      <w:bookmarkEnd w:id="811"/>
      <w:r/>
      <w:bookmarkStart w:id="812" w:name="EB19f29e57dd5f4ff193778e8ff158aa40"/>
      <w:r>
        <w:rPr>
          <w:rFonts w:hint="eastAsia" w:ascii="宋体" w:hAnsi="宋体" w:cs="宋体"/>
          <w:color w:val="000000"/>
          <w:sz w:val="24"/>
          <w:szCs w:val="24"/>
          <w:highlight w:val="none"/>
          <w:u w:val="single"/>
        </w:rPr>
        <w:t xml:space="preserve">另行商定</w:t>
      </w:r>
      <w:bookmarkEnd w:id="812"/>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选定争议评审员的期限：</w:t>
      </w:r>
      <w:bookmarkStart w:id="813" w:name="EBe3791943dea14cc893bebeb2bf8741fc"/>
      <w:r/>
      <w:bookmarkEnd w:id="813"/>
      <w:r>
        <w:rPr>
          <w:rFonts w:hint="eastAsia" w:ascii="宋体" w:hAnsi="宋体" w:cs="宋体"/>
          <w:color w:val="000000"/>
          <w:sz w:val="24"/>
          <w:szCs w:val="24"/>
          <w:highlight w:val="none"/>
          <w:u w:val="single"/>
        </w:rPr>
        <w:t xml:space="preserve">另行商定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争议评审小组成员的报酬承担方式：</w:t>
      </w:r>
      <w:bookmarkStart w:id="814" w:name="EBd420002ba8984e3b807e856627731487"/>
      <w:r/>
      <w:bookmarkEnd w:id="814"/>
      <w:r>
        <w:rPr>
          <w:rFonts w:hint="eastAsia" w:ascii="宋体" w:hAnsi="宋体" w:cs="宋体"/>
          <w:color w:val="000000"/>
          <w:sz w:val="24"/>
          <w:szCs w:val="24"/>
          <w:highlight w:val="none"/>
          <w:u w:val="single"/>
        </w:rPr>
        <w:t xml:space="preserve">另行商定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其他事项的约定：</w:t>
      </w:r>
      <w:bookmarkStart w:id="815" w:name="EB631083993f6942deb5c4e1638f48e7c9"/>
      <w:r/>
      <w:bookmarkEnd w:id="815"/>
      <w:r/>
      <w:bookmarkStart w:id="816" w:name="EB19b30c4ded8e4ac49b8fc1e155ed8ffc"/>
      <w:r>
        <w:rPr>
          <w:rFonts w:hint="eastAsia" w:ascii="宋体" w:hAnsi="宋体" w:cs="宋体"/>
          <w:color w:val="000000"/>
          <w:sz w:val="24"/>
          <w:szCs w:val="24"/>
          <w:highlight w:val="none"/>
          <w:u w:val="single"/>
        </w:rPr>
        <w:t xml:space="preserve">按通用条款执行</w:t>
      </w:r>
      <w:bookmarkEnd w:id="816"/>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20.3.2 争议评审小组的决定</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合同当事人关于本项的约定：</w:t>
      </w:r>
      <w:bookmarkStart w:id="817" w:name="EB6009510fc44b44f3b0e166d39dce285b"/>
      <w:r>
        <w:rPr>
          <w:rFonts w:hint="eastAsia" w:ascii="宋体" w:hAnsi="宋体" w:cs="宋体"/>
          <w:color w:val="000000"/>
          <w:sz w:val="24"/>
          <w:szCs w:val="24"/>
          <w:highlight w:val="none"/>
          <w:u w:val="single"/>
        </w:rPr>
        <w:t xml:space="preserve">按通用条款执行</w:t>
      </w:r>
      <w:bookmarkEnd w:id="817"/>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20.4仲裁或诉讼</w:t>
      </w:r>
      <w:bookmarkEnd w:id="752"/>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因合同及合同有关事项发生的争议，按下列第</w:t>
      </w:r>
      <w:bookmarkStart w:id="818" w:name="EB7023c4a11e9b420489d6f3cd6fdd018e"/>
      <w:r/>
      <w:bookmarkEnd w:id="818"/>
      <w:r>
        <w:rPr>
          <w:rFonts w:hint="eastAsia" w:ascii="宋体" w:hAnsi="宋体" w:cs="宋体"/>
          <w:color w:val="000000"/>
          <w:sz w:val="24"/>
          <w:szCs w:val="24"/>
          <w:highlight w:val="none"/>
          <w:u w:val="single"/>
        </w:rPr>
        <w:t xml:space="preserve">（2）</w:t>
      </w:r>
      <w:r>
        <w:rPr>
          <w:rFonts w:hint="eastAsia" w:ascii="宋体" w:hAnsi="宋体" w:cs="宋体"/>
          <w:color w:val="000000"/>
          <w:sz w:val="24"/>
          <w:szCs w:val="24"/>
          <w:highlight w:val="none"/>
        </w:rPr>
        <w:t xml:space="preserve">种方式解决：</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（1）向仲裁委员会申请仲裁；</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（2）向发包人所在地的人民法院起诉。</w:t>
      </w:r>
      <w:bookmarkEnd w:id="753"/>
      <w:r/>
      <w:bookmarkEnd w:id="754"/>
      <w:r/>
      <w:bookmarkEnd w:id="755"/>
      <w:r/>
      <w:bookmarkEnd w:id="756"/>
      <w:r/>
      <w:bookmarkEnd w:id="757"/>
      <w:r/>
      <w:bookmarkEnd w:id="758"/>
      <w:r>
        <w:rPr>
          <w:rFonts w:hint="eastAsia" w:ascii="宋体" w:hAnsi="宋体" w:cs="宋体"/>
          <w:color w:val="000000"/>
          <w:sz w:val="24"/>
          <w:szCs w:val="24"/>
          <w:highlight w:val="none"/>
        </w:rPr>
      </w:r>
      <w:r/>
    </w:p>
    <w:p>
      <w:pPr>
        <w:pStyle w:val="1016"/>
        <w:ind w:firstLine="422"/>
        <w:jc w:val="left"/>
        <w:keepLines w:val="0"/>
        <w:keepNext/>
        <w:pageBreakBefore w:val="0"/>
        <w:spacing w:line="360" w:lineRule="auto"/>
        <w:shd w:val="clear" w:color="auto" w:fill="auto"/>
        <w:widowControl w:val="off"/>
        <w:tabs>
          <w:tab w:val="left" w:pos="720" w:leader="none"/>
        </w:tabs>
        <w:rPr>
          <w:rFonts w:hint="eastAsia" w:ascii="宋体" w:hAnsi="宋体" w:cs="宋体"/>
          <w:b/>
          <w:bCs/>
          <w:color w:val="000000"/>
          <w:sz w:val="24"/>
          <w:szCs w:val="24"/>
          <w:highlight w:val="none"/>
        </w:rPr>
      </w:pPr>
      <w:r/>
      <w:bookmarkStart w:id="819" w:name="_Toc479524178"/>
      <w:r/>
      <w:bookmarkStart w:id="820" w:name="_Toc23640"/>
      <w:r/>
      <w:bookmarkStart w:id="821" w:name="_Toc36727056"/>
      <w:r>
        <w:rPr>
          <w:rFonts w:hint="eastAsia" w:ascii="宋体" w:hAnsi="宋体" w:cs="宋体"/>
          <w:b/>
          <w:bCs/>
          <w:color w:val="000000"/>
          <w:sz w:val="24"/>
          <w:szCs w:val="24"/>
          <w:highlight w:val="none"/>
        </w:rPr>
        <w:t xml:space="preserve">21.补充条款</w:t>
      </w:r>
      <w:bookmarkEnd w:id="819"/>
      <w:r/>
      <w:bookmarkEnd w:id="820"/>
      <w:r/>
      <w:bookmarkEnd w:id="821"/>
      <w:r>
        <w:rPr>
          <w:rFonts w:hint="eastAsia" w:ascii="宋体" w:hAnsi="宋体" w:cs="宋体"/>
          <w:b/>
          <w:bCs/>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一、造价（费用）及变更类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报价应以包括招标文件所确定的招标范围内相应图纸的全部内容，除非合同另有规定，投标报价须包括为实施和完成合同工程所需的劳务、材料、机械、管理、文明施工措施费、劳保费、保险费、税费以及承包人应有的合理利润等一切费用，以及合同明示或暗示的所有责任、义务和一切风险。投标报价应充分考虑施工期间各类建材的市场风险和国家政策性调整风险，自行考虑材料市场价格，确定投标单价和合价，在合同执行期间，合同约定投标人风险范围内所报价不再调整(合同明确约定可调的部分除外)。</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2、机械进退场按一次考虑，如果承包人自报的设备不能满足施工要求，发包人有权要求更多或更大的施工机械进场，由投标方在投标总价中考虑，结算时不作调整。</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因承包人原因而导致的工程变更，承包人无权要求追加合同价款及签证。发生清单以外的签证，按发包人和苏州市、相城区及望亭镇有关规定审批，结算时按投标文件同比下浮。工程所需水电费由施工队承担。</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4、该工程在未竣工验收且办理完移交手续之前所发生的安保看护费、防盗、防洪防台风等一切费用，请承包人在措施费及风险费中综合考虑，中标后不再有任何费用上的增加。</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承包人应在工程全过程中担负协调的责任：为发包人指派的配套工程分包商做好各项协调工作，并提供必要之施工条件及设施，如因协调不够而造成损失或费用，发包人将不予承担。承包人应向发包人指派的分包商提供下列现场设施及配合，包括但不限于以下项目：（1</w:t>
      </w:r>
      <w:r>
        <w:rPr>
          <w:rFonts w:hint="eastAsia" w:ascii="宋体" w:hAnsi="宋体" w:cs="宋体"/>
          <w:color w:val="000000"/>
          <w:sz w:val="24"/>
          <w:szCs w:val="24"/>
          <w:highlight w:val="none"/>
        </w:rPr>
        <w:t xml:space="preserve">）提供正常施工所需之一切合理设施如脚手架井架塔吊等；（2）根据总工期目标及时提供合理的施工及材料堆放场地、作业面及作业时间；（3）提供足够且合适的存储区域，供存放送至工地的材料与设备；（4）提供垂直、水平运输设备或其他装运设备和脚手架；（5）提供临时供电、供水接入条件；（6）提供垃圾的集中堆放处，分包商必须把垃圾运送到工地内指定安放位置并定期清理；（7）提供整个工地的24小时安全保卫工作，防止盗窃事件的发生。对于业主直接分包的队伍，安全文明管理应纳入管理范畴。（8）施工、材料及各项验收资料的配合签字、盖章。</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发包人在工程量清单中提供了暂估价的材料和专业工程属于依法必须招标的，由承包人和发包人共同通过招标确定材料单价与专业工程分包价。若材料不属于依法必须招标的，经发、承包双方协商确认单价后计价,结算时暂定价材料只计取价差。若专业工程不属于依法必须招标的，经发、承包人与分包人按有关计价依据进行计价。</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7、工程保修期内如出现质量问题，承包人必须在7天内进行处理。否则，发包方可委托第三方处理，所产生的费用由承包人双倍承担。</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、因承包人原因而导致的材料和施工工艺不符合技术规范引起的工程质量问题，无论工程是否已验收合格、交付使用以及是否超过保修期，发包人或业主知道之日起两年内均享有对承包人的索赔追偿权利。</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、承包人应结合工程量清单及时组织施工材料，如有材料供应不上，确需换材的，所换材料不得低于原标准，并应提前书面报送发包人同意，所造成的材料差价由承包人承担。</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1%的违约金，并有权在应付承包人的工程款中将相关款项扣除。该违约金不足以弥补发包人损失的，承包人应继续承担赔偿责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发包人提供的施工临时水电及其它相关设备、设施移交承包人使用后，由承包人负责看管、维修、安保等相关工作，非正常使用造成相关设备、设施的一切损失均由承包人承担，发包人在承包人归还前概不负责。</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、对实施后无法进行复核的变更签证,承包方必须留下可证明相应工作量的影像资料，结算时如无影像资料或提供资料无法反映相应的工作量，结算审核时有权按照有利于发包方权利进行处理。</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、施工过程中对于业主及监理提出的质量、文明、安全或环境保护的整改要求，承包人 24 小时内未进行整改或整改后仍然无法满足要求时，每发生一次，承包人承担 5000 元的违约金。该违约金不足以弥补发包人损失的，承包人应继续承担赔偿责任。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、承包人全权负责施工现场的全部安全工作，费用包含在合同总价中。承包人应严格</w:t>
      </w:r>
      <w:r>
        <w:rPr>
          <w:rFonts w:hint="eastAsia" w:ascii="宋体" w:hAnsi="宋体" w:cs="宋体"/>
          <w:color w:val="000000"/>
          <w:spacing w:val="-6"/>
          <w:sz w:val="24"/>
          <w:szCs w:val="24"/>
          <w:highlight w:val="none"/>
        </w:rPr>
        <w:t xml:space="preserve">按标准组织施工，采取必要的安全防护措施，消除事故隐患；发包人对工程事故不负任何责任。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、承包人应在知道或应当知道索赔事件发生后28天内，向监理人递交索赔意向通知书，并说明发生索赔事件的事由。承包人未在28天内递交索赔意向通知书的，丧失要求追加付款和（或）延长工期的权利。</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若施工中出现施工图纸（含设计变更）与工程量清单特征描述不符的，发、承包双方应按新的项目特征确定相应工程量清单的综合单价：若材料（品种、品牌或规格）发生变更，施工工艺不变，仅调整材料差价。</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若承包方报价表中涉及变更的清单子目的综合单价明显低于预算价，发包方有权按照有利于发包方的原则处理：a)以新增单价替换投标综合单价的，变更后的综合单价=新增单价（尚未按中标下浮率下浮）*投标综合单价/预算综合单价；b)该清单子目取消的，扣除的综合单价=预算综合单价*(1-中标下浮率)。</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因分部分项工程量清单漏项或非承包方原因的工程变更，造成增加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、在项目开工前，需通过书面方式确认各单位签字人。</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如招标时有材料品牌表，承包人施工时须使用材料品牌中的品牌或经甲方及监理同意的同档次品牌。承包人在施工前应将使用材料品牌书面报至甲方及监理，并经甲方及监理同意后方可施工，施工过程中除甲方同意外不得更换品牌。原投标综合单价中的品牌材料应业主要求变更时，结算时按业主方确认后的变更品牌材料价格替换原综合单价分析表中的品牌材料价格，该材料价格指按预算中的相应品牌材料单价而非投标报价中的品牌材料价格。</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、临时工程的布置应配合分段施工要求，总承包商须在需要时无偿予以调动。临时工程拆除后，总承包商须修复受影响地方。</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、以下情况暂停付款：</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未按规定要求报送月工报表及其有关信息资料不实的；</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有重大工程质量问题，造成经济损失或社会影响尚未处理完毕；</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管理不善,建设资金使用中造成严重浪费的；</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款项挪作他用。</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其他违反合同条款的情况。</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工地上的生活污水及废水应排入公共污水管网。临时排污须由承包商负责接通至市政污水主井，并向相关部门报批开通且承担与此有关的所有费用，发包人不承担有关污水管网连接中的一切责任。发包人因此遭受任何损失的，承包人承担一切赔偿责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、合同条件中有关非承包人原因造成的停电、停水，在实际发生时，承包人应根据情况自行调整，发包人只视情况考虑工期问题，不承担窝工、施工机械停用等方面的损失。</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、投标人应填但未填单价和合价的工程项目，如实际未实施，结算时按预算的该项目合价*（1-中标下浮率）在分部分项部分扣除。</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、本工程禁止转包，如果发现，建设单位将终止、解除施工合同。</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color w:val="000000"/>
          <w:spacing w:val="-6"/>
          <w:sz w:val="24"/>
          <w:szCs w:val="24"/>
          <w:highlight w:val="none"/>
        </w:rPr>
        <w:t xml:space="preserve">本工程如需搭建临时围墙，该费用包含于投标总价中，承包人不得以任何围墙原因向发包人追索费用，并承诺施工现场满足相关文明施工要求，否则扣除承包人相关文明施工措施费。 </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cs="宋体"/>
          <w:color w:val="000000"/>
          <w:sz w:val="24"/>
          <w:szCs w:val="24"/>
          <w:highlight w:val="none"/>
        </w:rPr>
        <w:t xml:space="preserve">、施工中的所有降水及排水费用由施工单位自行考虑包干，结算不予调整。</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对于已审核批准的施工组织设计（施工方案），或者乙方为保证工程质量、工程进度所采取的一切施工工艺、材料、技术方案，且原设计图纸或变更中也未注明的，将认为是乙方的施工措施考虑，费用由乙方自行承担。</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、大型土石方部分的运距（含场外）由施工单位自行考虑，结算不予调整。</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、单价措施项目费用清单中，除脚手架及模板外，合同范围内的措施项目由投标单位在投标时充分考虑自行报价，结算时不予调整。</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、因进度提前，施工条件天气变化等所有因素引起的措施费用增加，承包人充分考虑，发包人不予调整增加。 </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二、施工管理类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1、本工程系公开招标项目，对于招标文件的所有内容，是签订合同必须遵守之条款，若其他书面文件产生与招标文件相悖的内容，招标文件的有关条款将得到优先执行。</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2、不要求达到市级文明或省级文明工地。如达到，建设单位不支付省级标化增加费。本工程质量要求合格，如承包方争创市优、省优、国优工程，费用由承包方自行承担。</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3、承包人承诺的项目负责人、项目技术负责人及各专业工程师必须为承包人的在职职工，在工程现场以及工程例会上必须到场，否则甲方有权进行处罚及单方终止合同，并要求承包人赔偿相关损失。</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4、施工过程中对于甲方或监理方提出的质量、文明、安全或环境保护的整改要求，承包人24 小时内未进行整改或整改后仍然无法满足要求时，每发生一次，工程师有权扣除相当于两倍该相应工作的工程进度款，承包人另外承担1000 元的违约金。该违约金不足以弥补发包人损失的，承包人应继续承担赔偿责任。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承包人必须做好工地周边相邻的所有市政基础设施、设备、各类综合管（杆）线、绿化景观的保护工作，施工过程中需严格按监理批准的方案进行操作，因野蛮施工损坏已有绿化或其它设施，业主将不予承担。</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在假日或任何其他法定休息日：承包商被认为在他的工作进度计划中已为一切公认的节日、假日或任何其他法定休息日留有余地。规定的合同期被认为是包括这些日期在内，有关这些问题不再考虑任何延期或额外费用。如果承包商接到指令在法定假日以外的日期停工，发包人将给以适当延期以补偿中断的工作，但不予由此产生的任何费用补偿。</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7、承包人管理人员不适应或不能胜任本工程任务者，发包人有权通知承包人更换其他适合人选。</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8、承包人搭建的临设工程结束后应负责拆除（塔吊等基础部分如发包方要求也应负责拆除），费用由承包方承担。</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9、承包人员工都应是在各自行业内具有相应资质、技能和经验丰富的人员，发包人有权要求承包人撤换受雇于现场或工程的有下列行为的任何人员： </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①经常行为不当或工作漫不经心的；</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②不能履行义务或现场玩忽职守的； </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③不遵守合同约定的；</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④有损害安全、健康或有损坏环境保护行为的；</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⑤打架斗殴、酗酒、盗窃等行为不检点的；</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10、发包人有权要求承包人更换其认为不称职的项目经理，承包人应及时予以更换资质业绩需符合招标文件相关要求的项目经理。</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11.由业主单位提供的临时道路，承包人使用期间应进行妥善保养、保修，因保养、保修不及时或承包人不在约定期限内派人修理，发包人可委托其他人员修理，修理费用由发包</w:t>
      </w:r>
      <w:r>
        <w:rPr>
          <w:rFonts w:hint="eastAsia" w:ascii="宋体" w:hAnsi="宋体" w:cs="宋体"/>
          <w:color w:val="000000"/>
          <w:spacing w:val="-6"/>
          <w:sz w:val="24"/>
          <w:szCs w:val="24"/>
          <w:highlight w:val="none"/>
        </w:rPr>
        <w:t xml:space="preserve">人从承包人的工程款中扣除，若因修理不及时导致发包方损失的承包人应承担相应赔偿损失。</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三、施工处罚类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1、所有发包人向承包人收取的违约金或承包人向发包人支付的违约金，无需承包人同意，发包人可以直接在竣工结算中扣除。且违约金不足以弥补发包人损失的，承包人应继续承担赔偿责任。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、如果项目部主要人员未能很好履行其职责，发生违约行为时，发包人将会通过建设主管部门或网站等相关媒体进行曝光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同时对承包人处以下列违约金：</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pacing w:val="-6"/>
          <w:sz w:val="24"/>
          <w:szCs w:val="24"/>
          <w:highlight w:val="none"/>
        </w:rPr>
        <w:t xml:space="preserve">工程质量保证体系落实不到位，经批准认可的保证体系人员（主要人员如：施工单位的项目经理、技术负责人等）未保持健全，每缺一人，结算时扣除合同价款0.2‰作为违约金。</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（2）对监理人员签发的整改通知单，不及时整改者，每次应支付合同价款0.2‰作为违约金。</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（3）出现工程质量事故隐瞒不报者，每次支付</w:t>
      </w:r>
      <w:r>
        <w:rPr>
          <w:rFonts w:hint="eastAsia"/>
          <w:color w:val="000000"/>
          <w:sz w:val="24"/>
          <w:szCs w:val="24"/>
          <w:highlight w:val="none"/>
        </w:rPr>
        <w:t xml:space="preserve">合同价款</w:t>
      </w:r>
      <w:r>
        <w:rPr>
          <w:rFonts w:hint="eastAsia" w:ascii="宋体" w:hAnsi="宋体" w:cs="宋体"/>
          <w:color w:val="000000"/>
          <w:sz w:val="24"/>
          <w:szCs w:val="24"/>
          <w:highlight w:val="none"/>
        </w:rPr>
        <w:t xml:space="preserve">1‰的违约金。</w:t>
      </w:r>
      <w:r>
        <w:rPr>
          <w:rFonts w:hint="eastAsia" w:ascii="宋体" w:hAnsi="宋体" w:eastAsia="宋体" w:cs="宋体"/>
          <w:color w:val="000000"/>
          <w:sz w:val="24"/>
          <w:szCs w:val="24"/>
          <w:highlight w:val="none"/>
          <w:lang w:val="en-US" w:eastAsia="zh-CN"/>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（4）发生质量事故未经设计单位和监理同意自行处理者每次扣除合同价款0.2-0.4‰作为违约金。</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（5）对工程质量保证资料有意作假者，每次扣除合同价款0.2‰作为违约金。</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（6）对有意偷工减料者视其程度扣除合同价款0.2-1‰作为违约金。</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（7）对发生的工程质量事故另行按有关规定处理，造成永久缺陷者另行支付违约金。</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上述违约金不足以弥补发包人损失的，承包人应继续承担赔偿责任。</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、根据《2018年苏州市建筑领域治欠保支工作要点》要求，项目现场必须安装实名制管理系统。</w:t>
      </w:r>
      <w:r>
        <w:rPr>
          <w:rFonts w:hint="eastAsia" w:ascii="宋体" w:hAnsi="宋体" w:cs="宋体"/>
          <w:color w:val="000000"/>
          <w:sz w:val="24"/>
          <w:szCs w:val="24"/>
          <w:highlight w:val="none"/>
        </w:rPr>
      </w:r>
      <w:r/>
    </w:p>
    <w:p>
      <w:pPr>
        <w:pStyle w:val="1016"/>
        <w:ind w:firstLine="420"/>
        <w:jc w:val="left"/>
        <w:keepLines w:val="0"/>
        <w:pageBreakBefore w:val="0"/>
        <w:spacing w:line="360" w:lineRule="auto"/>
        <w:shd w:val="clear" w:color="auto" w:fill="auto"/>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1016"/>
        <w:keepLines w:val="0"/>
        <w:pageBreakBefore w:val="0"/>
        <w:spacing w:line="360" w:lineRule="auto"/>
        <w:shd w:val="clear" w:color="auto" w:fill="auto"/>
        <w:widowControl w:val="off"/>
        <w:rPr>
          <w:rFonts w:hint="eastAsia" w:ascii="宋体" w:hAnsi="宋体" w:cs="宋体"/>
          <w:b/>
          <w:bCs/>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b/>
          <w:bCs/>
          <w:color w:val="000000"/>
          <w:sz w:val="24"/>
          <w:szCs w:val="24"/>
          <w:highlight w:val="none"/>
        </w:rPr>
        <w:t xml:space="preserve">合同附件：</w:t>
      </w:r>
      <w:r>
        <w:rPr>
          <w:rFonts w:hint="eastAsia" w:ascii="宋体" w:hAnsi="宋体" w:cs="宋体"/>
          <w:b/>
          <w:bCs/>
          <w:color w:val="000000"/>
          <w:sz w:val="24"/>
          <w:szCs w:val="24"/>
          <w:highlight w:val="none"/>
        </w:rPr>
      </w:r>
      <w:r/>
    </w:p>
    <w:p>
      <w:pPr>
        <w:pStyle w:val="1016"/>
        <w:jc w:val="center"/>
        <w:keepLines w:val="0"/>
        <w:pageBreakBefore w:val="0"/>
        <w:spacing w:line="360" w:lineRule="auto"/>
        <w:shd w:val="clear" w:color="auto" w:fill="auto"/>
        <w:widowControl w:val="off"/>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工程质量保修书</w:t>
      </w:r>
      <w:r>
        <w:rPr>
          <w:rFonts w:hint="eastAsia" w:ascii="宋体" w:hAnsi="宋体" w:cs="宋体"/>
          <w:b/>
          <w:bCs/>
          <w:color w:val="000000"/>
          <w:sz w:val="24"/>
          <w:szCs w:val="24"/>
          <w:highlight w:val="none"/>
        </w:rPr>
      </w:r>
      <w:r/>
    </w:p>
    <w:p>
      <w:pPr>
        <w:pStyle w:val="1016"/>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发包人（全称）：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016"/>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承包人（全称）：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发包人和承包人根据《中华人民共和国建筑法》和《建设工程质量管理条例》，经协商一致就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（工程全称）签订工程质量保修书。</w:t>
      </w:r>
      <w:r>
        <w:rPr>
          <w:rFonts w:hint="eastAsia" w:ascii="宋体" w:hAnsi="宋体" w:cs="宋体"/>
          <w:color w:val="000000"/>
          <w:sz w:val="24"/>
          <w:szCs w:val="24"/>
          <w:highlight w:val="none"/>
        </w:rPr>
      </w:r>
      <w:r/>
    </w:p>
    <w:p>
      <w:pPr>
        <w:pStyle w:val="1016"/>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一、工程质量保修范围和内容</w:t>
      </w:r>
      <w:r>
        <w:rPr>
          <w:rFonts w:hint="eastAsia" w:ascii="宋体" w:hAnsi="宋体" w:cs="宋体"/>
          <w:b/>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承包人在质量保修期内，按照有关法律规定和合同约定，承担工程质量保修责任。</w:t>
      </w:r>
      <w:r>
        <w:rPr>
          <w:rFonts w:hint="eastAsia" w:ascii="宋体" w:hAnsi="宋体" w:cs="宋体"/>
          <w:color w:val="000000"/>
          <w:sz w:val="24"/>
          <w:szCs w:val="24"/>
          <w:highlight w:val="none"/>
        </w:rPr>
      </w:r>
      <w:r/>
    </w:p>
    <w:p>
      <w:pPr>
        <w:pStyle w:val="1016"/>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二、质量保修期</w:t>
      </w:r>
      <w:r>
        <w:rPr>
          <w:rFonts w:hint="eastAsia" w:ascii="宋体" w:hAnsi="宋体" w:cs="宋体"/>
          <w:b/>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根据《建设工程质量管理条例》及有关规定，工程的质量保修期如下：</w:t>
      </w:r>
      <w:r>
        <w:rPr>
          <w:rFonts w:hint="eastAsia" w:ascii="宋体" w:hAnsi="宋体" w:cs="宋体"/>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1、基础设施工程、房屋建筑的地基基础工程和主体结构工程，为设计文件规定的该工程的合理使用年限；</w:t>
      </w:r>
      <w:r>
        <w:rPr>
          <w:rFonts w:hint="eastAsia" w:ascii="宋体" w:hAnsi="宋体" w:cs="宋体"/>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2．屋面防水工程、有防水要求的卫生间、房间和外墙面的防渗漏，为</w:t>
      </w:r>
      <w:r>
        <w:rPr>
          <w:rFonts w:hint="eastAsia" w:ascii="宋体" w:hAnsi="宋体" w:cs="宋体"/>
          <w:color w:val="000000"/>
          <w:sz w:val="24"/>
          <w:szCs w:val="24"/>
          <w:highlight w:val="none"/>
          <w:u w:val="single"/>
        </w:rPr>
        <w:t xml:space="preserve"> 5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3．供热与供冷系统为</w:t>
      </w:r>
      <w:r>
        <w:rPr>
          <w:rFonts w:hint="eastAsia" w:ascii="宋体" w:hAnsi="宋体" w:cs="宋体"/>
          <w:color w:val="000000"/>
          <w:sz w:val="24"/>
          <w:szCs w:val="24"/>
          <w:highlight w:val="none"/>
          <w:u w:val="single"/>
        </w:rPr>
        <w:t xml:space="preserve">  2 </w:t>
      </w:r>
      <w:r>
        <w:rPr>
          <w:rFonts w:hint="eastAsia" w:ascii="宋体" w:hAnsi="宋体" w:cs="宋体"/>
          <w:color w:val="000000"/>
          <w:sz w:val="24"/>
          <w:szCs w:val="24"/>
          <w:highlight w:val="none"/>
        </w:rPr>
        <w:t xml:space="preserve">个采暖期、供冷期；</w:t>
      </w:r>
      <w:r>
        <w:rPr>
          <w:rFonts w:hint="eastAsia" w:ascii="宋体" w:hAnsi="宋体" w:cs="宋体"/>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4．电气管线、给排水管道、设备安装和装修工程，为</w:t>
      </w:r>
      <w:r>
        <w:rPr>
          <w:rFonts w:hint="eastAsia" w:ascii="宋体" w:hAnsi="宋体" w:cs="宋体"/>
          <w:color w:val="000000"/>
          <w:sz w:val="24"/>
          <w:szCs w:val="24"/>
          <w:highlight w:val="none"/>
          <w:u w:val="single"/>
        </w:rPr>
        <w:t xml:space="preserve"> 2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5．其他项目保修期限约定如下：</w:t>
      </w:r>
      <w:r>
        <w:rPr>
          <w:rFonts w:hint="eastAsia" w:ascii="宋体" w:hAnsi="宋体" w:cs="宋体"/>
          <w:color w:val="000000"/>
          <w:sz w:val="24"/>
          <w:szCs w:val="24"/>
          <w:highlight w:val="none"/>
          <w:u w:val="single"/>
        </w:rPr>
        <w:t xml:space="preserve"> 2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质量保修期自工程竣工验收合格之日起计算。</w:t>
      </w:r>
      <w:r>
        <w:rPr>
          <w:rFonts w:hint="eastAsia" w:ascii="宋体" w:hAnsi="宋体" w:cs="宋体"/>
          <w:color w:val="000000"/>
          <w:sz w:val="24"/>
          <w:szCs w:val="24"/>
          <w:highlight w:val="none"/>
        </w:rPr>
      </w:r>
      <w:r/>
    </w:p>
    <w:p>
      <w:pPr>
        <w:pStyle w:val="1016"/>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三、缺陷责任期</w:t>
      </w:r>
      <w:r>
        <w:rPr>
          <w:rFonts w:hint="eastAsia" w:ascii="宋体" w:hAnsi="宋体" w:cs="宋体"/>
          <w:b/>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工程缺陷责任期为</w:t>
      </w:r>
      <w:r>
        <w:rPr>
          <w:rFonts w:hint="eastAsia" w:ascii="宋体" w:hAnsi="宋体" w:cs="宋体"/>
          <w:color w:val="000000"/>
          <w:sz w:val="24"/>
          <w:szCs w:val="24"/>
          <w:highlight w:val="none"/>
          <w:u w:val="single"/>
        </w:rPr>
        <w:t xml:space="preserve"> 24个月 </w:t>
      </w:r>
      <w:r>
        <w:rPr>
          <w:rFonts w:hint="eastAsia" w:ascii="宋体" w:hAnsi="宋体" w:cs="宋体"/>
          <w:color w:val="000000"/>
          <w:sz w:val="24"/>
          <w:szCs w:val="24"/>
          <w:highlight w:val="none"/>
        </w:rPr>
        <w:t xml:space="preserve">，缺陷责任期自工程竣工验收合格之日起计算。单位工程先于全部工程进行验收，单位工程缺陷责任期自单位工程验收合格之日起算。</w:t>
      </w:r>
      <w:r>
        <w:rPr>
          <w:rFonts w:hint="eastAsia" w:ascii="宋体" w:hAnsi="宋体" w:cs="宋体"/>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缺陷责任期终止后，发包人应退还剩余的质量保证金。</w:t>
      </w:r>
      <w:r>
        <w:rPr>
          <w:rFonts w:hint="eastAsia" w:ascii="宋体" w:hAnsi="宋体" w:cs="宋体"/>
          <w:color w:val="000000"/>
          <w:sz w:val="24"/>
          <w:szCs w:val="24"/>
          <w:highlight w:val="none"/>
        </w:rPr>
      </w:r>
      <w:r/>
    </w:p>
    <w:p>
      <w:pPr>
        <w:pStyle w:val="1016"/>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四、质量保修责任</w:t>
      </w:r>
      <w:r>
        <w:rPr>
          <w:rFonts w:hint="eastAsia" w:ascii="宋体" w:hAnsi="宋体" w:cs="宋体"/>
          <w:b/>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2．发生紧急事故需抢修的，承包人在接到事故通知后，应当立即到达事故现场抢修。</w:t>
      </w:r>
      <w:r>
        <w:rPr>
          <w:rFonts w:hint="eastAsia" w:ascii="宋体" w:hAnsi="宋体" w:cs="宋体"/>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4．质量保修完成后，由发包人组织验收。</w:t>
      </w:r>
      <w:r>
        <w:rPr>
          <w:rFonts w:hint="eastAsia" w:ascii="宋体" w:hAnsi="宋体" w:cs="宋体"/>
          <w:color w:val="000000"/>
          <w:sz w:val="24"/>
          <w:szCs w:val="24"/>
          <w:highlight w:val="none"/>
        </w:rPr>
      </w:r>
      <w:r/>
    </w:p>
    <w:p>
      <w:pPr>
        <w:pStyle w:val="1016"/>
        <w:ind w:firstLine="422"/>
        <w:keepLines w:val="0"/>
        <w:pageBreakBefore w:val="0"/>
        <w:spacing w:line="360" w:lineRule="auto"/>
        <w:shd w:val="clear" w:color="auto" w:fill="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五、保修费用</w:t>
      </w:r>
      <w:r>
        <w:rPr>
          <w:rFonts w:hint="eastAsia" w:ascii="宋体" w:hAnsi="宋体" w:cs="宋体"/>
          <w:b/>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保修费用由造成质量缺陷的责任方承担。</w:t>
      </w:r>
      <w:r>
        <w:rPr>
          <w:rFonts w:hint="eastAsia" w:ascii="宋体" w:hAnsi="宋体" w:cs="宋体"/>
          <w:color w:val="000000"/>
          <w:sz w:val="24"/>
          <w:szCs w:val="24"/>
          <w:highlight w:val="none"/>
        </w:rPr>
      </w:r>
      <w:r/>
    </w:p>
    <w:p>
      <w:pPr>
        <w:pStyle w:val="1016"/>
        <w:ind w:firstLine="422"/>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六、双方约定的其他工程质量保修事项：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16"/>
        <w:ind w:firstLine="420"/>
        <w:keepLines w:val="0"/>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宋体" w:cs="宋体"/>
          <w:color w:val="000000"/>
          <w:sz w:val="24"/>
          <w:szCs w:val="24"/>
          <w:highlight w:val="none"/>
        </w:rPr>
      </w:r>
      <w:r/>
    </w:p>
    <w:p>
      <w:pPr>
        <w:pStyle w:val="1016"/>
        <w:ind w:firstLine="420"/>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6"/>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发包人(公章)：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承包人(公章)：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016"/>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rPr>
          <w:rFonts w:hint="eastAsia" w:ascii="宋体" w:hAnsi="宋体" w:cs="宋体"/>
          <w:color w:val="000000"/>
          <w:sz w:val="24"/>
          <w:szCs w:val="24"/>
          <w:highlight w:val="none"/>
          <w:u w:val="single"/>
        </w:rPr>
        <w:t xml:space="preserve">               </w:t>
      </w:r>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地  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016"/>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法定代表人(签字)：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016"/>
        <w:spacing w:line="32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委托代理人(签字)：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委托代理人(签字)：</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016"/>
        <w:spacing w:line="320" w:lineRule="exact"/>
        <w:shd w:val="clear" w:color="auto" w:fill="auto"/>
        <w:rPr>
          <w:rFonts w:hint="eastAsia" w:ascii="宋体" w:hAnsi="宋体" w:eastAsia="宋体" w:cs="宋体"/>
          <w:color w:val="000000"/>
          <w:sz w:val="24"/>
          <w:highlight w:val="non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u w:val="single"/>
        </w:rPr>
      </w:r>
      <w:r>
        <w:rPr>
          <w:rFonts w:hint="eastAsia" w:ascii="宋体" w:hAnsi="宋体" w:cs="宋体"/>
          <w:color w:val="000000"/>
          <w:sz w:val="24"/>
          <w:szCs w:val="24"/>
          <w:highlight w:val="none"/>
        </w:rPr>
      </w:r>
      <w:r>
        <w:rPr>
          <w:rFonts w:hint="eastAsia" w:ascii="宋体" w:hAnsi="宋体" w:cs="宋体"/>
          <w:color w:val="000000"/>
          <w:sz w:val="24"/>
          <w:szCs w:val="24"/>
          <w:highlight w:val="none"/>
          <w:u w:val="single"/>
        </w:rPr>
        <w:t xml:space="preserve">              </w:t>
      </w:r>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电  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highlight w:val="none"/>
        </w:rPr>
      </w:r>
      <w:r/>
    </w:p>
    <w:p>
      <w:pPr>
        <w:pStyle w:val="1017"/>
        <w:jc w:val="left"/>
        <w:spacing w:before="0" w:after="0" w:line="24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color w:val="000000"/>
          <w:sz w:val="24"/>
          <w:highlight w:val="none"/>
        </w:rPr>
      </w:r>
      <w:r/>
    </w:p>
    <w:p>
      <w:pPr>
        <w:pStyle w:val="1017"/>
        <w:jc w:val="left"/>
        <w:spacing w:before="0" w:after="0" w:line="240" w:lineRule="auto"/>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p>
    <w:p>
      <w:pPr>
        <w:pStyle w:val="1017"/>
        <w:jc w:val="left"/>
        <w:spacing w:before="0" w:after="0" w:line="240"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五、附件格式</w:t>
      </w:r>
      <w:r>
        <w:rPr>
          <w:rFonts w:hint="eastAsia" w:ascii="宋体" w:hAnsi="宋体" w:cs="宋体"/>
          <w:color w:val="000000"/>
          <w:sz w:val="24"/>
          <w:highlight w:val="none"/>
        </w:rPr>
      </w:r>
      <w:r/>
    </w:p>
    <w:p>
      <w:pPr>
        <w:pStyle w:val="1016"/>
        <w:spacing w:line="42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格式1：                            </w:t>
      </w:r>
      <w:r>
        <w:rPr>
          <w:rFonts w:hint="eastAsia" w:ascii="宋体" w:hAnsi="宋体" w:cs="宋体"/>
          <w:b/>
          <w:bCs/>
          <w:color w:val="000000"/>
          <w:sz w:val="24"/>
          <w:highlight w:val="none"/>
        </w:rPr>
      </w:r>
      <w:r/>
    </w:p>
    <w:p>
      <w:pPr>
        <w:pStyle w:val="1016"/>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（1）磋商响应报价表</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(招标人名称)</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在考察现场并充分研究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 (以下简称“本工程”)施工招标文件的全部内容后，我方兹以：</w:t>
      </w:r>
      <w:r>
        <w:rPr>
          <w:rFonts w:hint="eastAsia" w:ascii="宋体" w:hAnsi="宋体" w:cs="宋体"/>
          <w:color w:val="000000"/>
          <w:sz w:val="24"/>
          <w:highlight w:val="none"/>
        </w:rPr>
      </w:r>
      <w:r/>
    </w:p>
    <w:p>
      <w:pPr>
        <w:pStyle w:val="1016"/>
        <w:spacing w:line="360" w:lineRule="auto"/>
        <w:rPr>
          <w:rFonts w:hint="eastAsia" w:ascii="宋体" w:hAnsi="宋体" w:cs="宋体"/>
          <w:strike/>
          <w:color w:val="000000"/>
          <w:sz w:val="24"/>
          <w:highlight w:val="none"/>
        </w:rPr>
      </w:pPr>
      <w:r>
        <w:rPr>
          <w:rFonts w:hint="eastAsia" w:ascii="宋体" w:hAnsi="宋体" w:cs="宋体"/>
          <w:color w:val="000000"/>
          <w:sz w:val="24"/>
          <w:highlight w:val="none"/>
        </w:rPr>
        <w:t xml:space="preserve">　　人民币(大写)：</w:t>
      </w:r>
      <w:r>
        <w:rPr>
          <w:rFonts w:hint="eastAsia" w:ascii="宋体" w:hAnsi="宋体" w:cs="宋体"/>
          <w:color w:val="000000"/>
          <w:sz w:val="24"/>
          <w:highlight w:val="none"/>
          <w:u w:val="single"/>
        </w:rPr>
        <w:t xml:space="preserve">                                          </w:t>
      </w:r>
      <w:r>
        <w:rPr>
          <w:rFonts w:hint="eastAsia" w:ascii="宋体" w:hAnsi="宋体" w:cs="宋体"/>
          <w:strike/>
          <w:color w:val="000000"/>
          <w:sz w:val="24"/>
          <w:highlight w:val="none"/>
        </w:rPr>
      </w:r>
      <w:r/>
    </w:p>
    <w:p>
      <w:pPr>
        <w:pStyle w:val="1016"/>
        <w:ind w:firstLine="720"/>
        <w:spacing w:line="360" w:lineRule="auto"/>
        <w:rPr>
          <w:rFonts w:hint="eastAsia"/>
          <w:color w:val="000000"/>
          <w:sz w:val="24"/>
          <w:highlight w:val="none"/>
        </w:rPr>
      </w:pP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的投标价格和按合同约定有权得到的其它金额，并严格按照合同约定，施工、竣工和交付本工程并维修其中的任何缺陷。</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如果我方中标，我方保证按照合同约定的开工日期开始本工程的施工，并保证在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天(日历日)内竣工。我方确保工程质量达到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标准。我方同意本投标函在招标文件规定的提交投标文件截止时间后，在招标文件规定的投标有效期期满前对我方具有约束力，且随时准备接受你方发出的中标通知书。</w:t>
      </w:r>
      <w:r>
        <w:rPr>
          <w:rFonts w:hint="eastAsia" w:ascii="宋体" w:hAnsi="宋体" w:cs="宋体"/>
          <w:color w:val="000000"/>
          <w:sz w:val="24"/>
          <w:highlight w:val="none"/>
        </w:rPr>
      </w:r>
      <w:r/>
    </w:p>
    <w:p>
      <w:pPr>
        <w:pStyle w:val="101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我单位拟派项目负责人：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(姓名)，资质等级：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。项目负责人主要业绩及信誉状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我单位拟派安全员：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在签署协议书之前，你方的中标通知书连同本投标函，对双方具有约束力。</w:t>
      </w:r>
      <w:r>
        <w:rPr>
          <w:rFonts w:hint="eastAsia" w:ascii="宋体" w:hAnsi="宋体" w:cs="宋体"/>
          <w:color w:val="000000"/>
          <w:sz w:val="24"/>
          <w:highlight w:val="none"/>
        </w:rPr>
      </w:r>
      <w:r/>
    </w:p>
    <w:p>
      <w:pPr>
        <w:pStyle w:val="1095"/>
        <w:ind w:left="3400" w:firstLine="425"/>
        <w:spacing w:line="406"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01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1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法定代表人或授权代理人（签字或盖章）：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16"/>
        <w:spacing w:line="360" w:lineRule="auto"/>
        <w:rPr>
          <w:rFonts w:hint="eastAsia" w:ascii="宋体" w:hAnsi="宋体" w:cs="宋体"/>
          <w:b/>
          <w:bCs/>
          <w:color w:val="000000"/>
          <w:sz w:val="24"/>
          <w:highlight w:val="none"/>
        </w:rPr>
        <w:outlineLvl w:val="0"/>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016"/>
        <w:jc w:val="center"/>
        <w:pageBreakBefore/>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（2）报价明细表（根据工程量清单报价）</w:t>
      </w:r>
      <w:r>
        <w:rPr>
          <w:rFonts w:hint="eastAsia" w:ascii="宋体" w:hAnsi="宋体" w:cs="宋体"/>
          <w:b/>
          <w:bCs/>
          <w:color w:val="000000"/>
          <w:sz w:val="28"/>
          <w:szCs w:val="28"/>
          <w:highlight w:val="none"/>
        </w:rPr>
      </w:r>
      <w:r/>
    </w:p>
    <w:p>
      <w:pPr>
        <w:pStyle w:val="1016"/>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注：报价清单详见附件。</w:t>
      </w:r>
      <w:r>
        <w:rPr>
          <w:rFonts w:hint="eastAsia" w:ascii="宋体" w:hAnsi="宋体" w:cs="宋体"/>
          <w:b/>
          <w:bCs/>
          <w:color w:val="000000"/>
          <w:highlight w:val="none"/>
        </w:rPr>
      </w:r>
      <w:r/>
    </w:p>
    <w:p>
      <w:pPr>
        <w:pStyle w:val="1016"/>
        <w:pageBreakBefore/>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格式2：</w:t>
      </w: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highlight w:val="none"/>
        </w:rPr>
      </w:pPr>
      <w:r>
        <w:rPr>
          <w:rFonts w:hint="eastAsia" w:ascii="宋体" w:hAnsi="宋体" w:cs="宋体"/>
          <w:b/>
          <w:bCs/>
          <w:color w:val="000000"/>
          <w:highlight w:val="none"/>
        </w:rPr>
      </w:r>
      <w:r/>
    </w:p>
    <w:p>
      <w:pPr>
        <w:pStyle w:val="1016"/>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zh-CN"/>
        </w:rPr>
        <w:t xml:space="preserve">磋商响应函</w:t>
      </w:r>
      <w:r>
        <w:rPr>
          <w:rFonts w:hint="eastAsia" w:ascii="宋体" w:hAnsi="宋体" w:cs="宋体"/>
          <w:b/>
          <w:color w:val="000000"/>
          <w:sz w:val="32"/>
          <w:szCs w:val="32"/>
          <w:highlight w:val="none"/>
        </w:rPr>
      </w:r>
      <w:r/>
    </w:p>
    <w:p>
      <w:pPr>
        <w:pStyle w:val="1016"/>
        <w:spacing w:line="40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江苏正琦工程咨询有限公司</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r>
      <w:r/>
    </w:p>
    <w:p>
      <w:pPr>
        <w:pStyle w:val="1016"/>
        <w:ind w:left="420"/>
        <w:spacing w:line="40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我方收到贵公司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号磋商采购文件，经仔细阅读和研究，我方决定参加磋商。并向贵公司承诺：</w:t>
      </w:r>
      <w:r>
        <w:rPr>
          <w:rFonts w:hint="eastAsia" w:ascii="宋体" w:hAnsi="宋体" w:cs="宋体"/>
          <w:color w:val="000000"/>
          <w:sz w:val="24"/>
          <w:highlight w:val="none"/>
        </w:rPr>
      </w:r>
      <w:r/>
    </w:p>
    <w:p>
      <w:pPr>
        <w:pStyle w:val="1016"/>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1、愿意按照磋商采购文件的一切要求，提供以上所有服务，总价格及明细见《磋商响应报价表》。</w:t>
      </w:r>
      <w:r>
        <w:rPr>
          <w:rFonts w:hint="eastAsia" w:ascii="宋体" w:hAnsi="宋体" w:cs="宋体"/>
          <w:color w:val="000000"/>
          <w:sz w:val="24"/>
          <w:highlight w:val="none"/>
        </w:rPr>
      </w:r>
      <w:r/>
    </w:p>
    <w:p>
      <w:pPr>
        <w:pStyle w:val="1016"/>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2、如果我们的响应文件被接受，我们将严格履行磋商采购文件中规定的每一项要求，按期、按质、按量履行服务义务。</w:t>
      </w:r>
      <w:r>
        <w:rPr>
          <w:rFonts w:hint="eastAsia" w:ascii="宋体" w:hAnsi="宋体" w:cs="宋体"/>
          <w:color w:val="000000"/>
          <w:sz w:val="24"/>
          <w:highlight w:val="none"/>
        </w:rPr>
      </w:r>
      <w:r/>
    </w:p>
    <w:p>
      <w:pPr>
        <w:pStyle w:val="1095"/>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3、我方同意按磋商采购文件中的规定，我方的响应文件有效期限为磋商开始后60天。</w:t>
      </w:r>
      <w:r>
        <w:rPr>
          <w:rFonts w:hint="eastAsia" w:hAnsi="宋体" w:eastAsia="宋体" w:cs="宋体"/>
          <w:color w:val="000000"/>
          <w:sz w:val="24"/>
          <w:szCs w:val="24"/>
          <w:highlight w:val="none"/>
          <w:lang w:val="zh-CN"/>
        </w:rPr>
      </w:r>
      <w:r/>
    </w:p>
    <w:p>
      <w:pPr>
        <w:pStyle w:val="1095"/>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int="eastAsia" w:hAnsi="宋体" w:eastAsia="宋体" w:cs="宋体"/>
          <w:color w:val="000000"/>
          <w:sz w:val="24"/>
          <w:szCs w:val="24"/>
          <w:highlight w:val="none"/>
          <w:lang w:val="zh-CN"/>
        </w:rPr>
      </w:r>
      <w:r/>
    </w:p>
    <w:p>
      <w:pPr>
        <w:pStyle w:val="1095"/>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5、我方愿意遵守磋商采购文件中所列的收费标准。</w:t>
      </w:r>
      <w:r>
        <w:rPr>
          <w:rFonts w:hint="eastAsia" w:hAnsi="宋体" w:eastAsia="宋体" w:cs="宋体"/>
          <w:color w:val="000000"/>
          <w:sz w:val="24"/>
          <w:szCs w:val="24"/>
          <w:highlight w:val="none"/>
          <w:lang w:val="zh-CN"/>
        </w:rPr>
      </w:r>
      <w:r/>
    </w:p>
    <w:p>
      <w:pPr>
        <w:pStyle w:val="1095"/>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rPr>
          <w:rFonts w:hint="eastAsia" w:hAnsi="宋体" w:eastAsia="宋体" w:cs="宋体"/>
          <w:color w:val="000000"/>
          <w:sz w:val="24"/>
          <w:szCs w:val="24"/>
          <w:highlight w:val="none"/>
          <w:lang w:val="zh-CN"/>
        </w:rPr>
      </w:r>
      <w:r/>
    </w:p>
    <w:p>
      <w:pPr>
        <w:pStyle w:val="1095"/>
        <w:ind w:firstLine="480"/>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7、我方同意我方若无法按约定条款履行义务等行为，采购方有权取消我方的成交资格。</w:t>
      </w:r>
      <w:r>
        <w:rPr>
          <w:rFonts w:hint="eastAsia" w:hAnsi="宋体" w:eastAsia="宋体" w:cs="宋体"/>
          <w:color w:val="000000"/>
          <w:sz w:val="24"/>
          <w:szCs w:val="24"/>
          <w:highlight w:val="none"/>
          <w:lang w:val="zh-CN"/>
        </w:rPr>
      </w:r>
      <w:r/>
    </w:p>
    <w:p>
      <w:pPr>
        <w:pStyle w:val="1095"/>
        <w:ind w:firstLine="480"/>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lang w:val="en-US" w:eastAsia="zh-CN"/>
        </w:rPr>
        <w:t xml:space="preserve">8</w:t>
      </w:r>
      <w:r>
        <w:rPr>
          <w:rFonts w:hint="eastAsia" w:hAnsi="宋体" w:eastAsia="宋体" w:cs="宋体"/>
          <w:color w:val="000000"/>
          <w:sz w:val="24"/>
          <w:szCs w:val="24"/>
          <w:highlight w:val="none"/>
        </w:rPr>
        <w:t xml:space="preserve">、与本磋商有关的通讯地址：</w:t>
      </w:r>
      <w:r>
        <w:rPr>
          <w:rFonts w:hint="eastAsia" w:hAnsi="宋体" w:eastAsia="宋体" w:cs="宋体"/>
          <w:color w:val="000000"/>
          <w:sz w:val="24"/>
          <w:szCs w:val="24"/>
          <w:highlight w:val="none"/>
        </w:rPr>
      </w:r>
      <w:r/>
    </w:p>
    <w:p>
      <w:pPr>
        <w:pStyle w:val="1095"/>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单    位： </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联 系 人：</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095"/>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地    址：</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邮政编码：</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095"/>
        <w:ind w:firstLine="480"/>
        <w:spacing w:line="400" w:lineRule="exact"/>
        <w:rPr>
          <w:rFonts w:hint="eastAsia" w:hAnsi="宋体" w:eastAsia="宋体" w:cs="宋体"/>
          <w:color w:val="000000"/>
          <w:sz w:val="24"/>
          <w:szCs w:val="24"/>
          <w:highlight w:val="none"/>
          <w:u w:val="single"/>
        </w:rPr>
      </w:pPr>
      <w:r>
        <w:rPr>
          <w:rFonts w:hint="eastAsia" w:hAnsi="宋体" w:eastAsia="宋体" w:cs="宋体"/>
          <w:color w:val="000000"/>
          <w:sz w:val="24"/>
          <w:szCs w:val="24"/>
          <w:highlight w:val="none"/>
        </w:rPr>
        <w:t xml:space="preserve">联系电话：</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传    真：</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rPr>
      </w:r>
      <w:r/>
    </w:p>
    <w:p>
      <w:pPr>
        <w:pStyle w:val="1095"/>
        <w:ind w:firstLine="425"/>
        <w:spacing w:line="40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响应单位名称：（单位盖章）</w:t>
      </w:r>
      <w:r>
        <w:rPr>
          <w:rFonts w:hint="eastAsia" w:hAnsi="宋体" w:eastAsia="宋体" w:cs="宋体"/>
          <w:color w:val="000000"/>
          <w:sz w:val="24"/>
          <w:szCs w:val="24"/>
          <w:highlight w:val="none"/>
        </w:rPr>
      </w:r>
      <w:r/>
    </w:p>
    <w:p>
      <w:pPr>
        <w:pStyle w:val="101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pacing w:val="20"/>
          <w:sz w:val="24"/>
          <w:highlight w:val="none"/>
        </w:rPr>
        <w:t xml:space="preserve">签字或盖章）：</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ind w:firstLine="480"/>
        <w:spacing w:line="40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95"/>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095"/>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016"/>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格式3：</w:t>
      </w:r>
      <w:r>
        <w:rPr>
          <w:rFonts w:hint="eastAsia" w:ascii="宋体" w:hAnsi="宋体" w:cs="宋体"/>
          <w:b/>
          <w:bCs/>
          <w:color w:val="000000"/>
          <w:sz w:val="24"/>
          <w:highlight w:val="none"/>
        </w:rPr>
      </w:r>
      <w:r/>
    </w:p>
    <w:p>
      <w:pPr>
        <w:pStyle w:val="1016"/>
        <w:jc w:val="center"/>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授权委托书</w:t>
      </w:r>
      <w:r>
        <w:rPr>
          <w:rFonts w:hint="eastAsia" w:ascii="宋体" w:hAnsi="宋体" w:cs="宋体"/>
          <w:b/>
          <w:bCs/>
          <w:color w:val="000000"/>
          <w:sz w:val="24"/>
          <w:highlight w:val="none"/>
        </w:rPr>
      </w:r>
      <w:r/>
    </w:p>
    <w:p>
      <w:pPr>
        <w:pStyle w:val="1034"/>
        <w:ind w:left="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1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（投标单位名称）的法定代表人，现授权</w:t>
      </w:r>
      <w:r>
        <w:rPr>
          <w:rFonts w:hint="eastAsia" w:ascii="宋体" w:hAnsi="宋体" w:cs="宋体"/>
          <w:color w:val="000000"/>
          <w:sz w:val="24"/>
          <w:highlight w:val="none"/>
          <w:u w:val="single"/>
        </w:rPr>
        <w:t xml:space="preserve">         （姓名）</w:t>
      </w:r>
      <w:r>
        <w:rPr>
          <w:rFonts w:hint="eastAsia" w:ascii="宋体" w:hAnsi="宋体" w:cs="宋体"/>
          <w:color w:val="000000"/>
          <w:sz w:val="24"/>
          <w:highlight w:val="none"/>
        </w:rPr>
        <w:t xml:space="preserve">为我的委托代理人，以本公司的名义参加</w:t>
      </w:r>
      <w:r>
        <w:rPr>
          <w:rFonts w:hint="eastAsia" w:ascii="宋体" w:hAnsi="宋体" w:cs="宋体"/>
          <w:color w:val="000000"/>
          <w:sz w:val="24"/>
          <w:highlight w:val="none"/>
          <w:u w:val="single"/>
        </w:rPr>
        <w:t xml:space="preserve">           （采购单位名称）</w:t>
      </w:r>
      <w:r>
        <w:rPr>
          <w:rFonts w:hint="eastAsia" w:ascii="宋体" w:hAnsi="宋体" w:cs="宋体"/>
          <w:color w:val="000000"/>
          <w:sz w:val="24"/>
          <w:highlight w:val="none"/>
        </w:rPr>
        <w:t xml:space="preserve">的工程的投标。委托代理人所签署的一切文件和处理与之有关的一切事物，我均予以承认。</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委托代理人无转委托权，特此委托。</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部门：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职务：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jc w:val="left"/>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016"/>
        <w:spacing w:before="156"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1089"/>
        <w:ind w:firstLine="489"/>
        <w:rPr>
          <w:rFonts w:hint="eastAsia" w:ascii="宋体" w:hAnsi="宋体" w:cs="宋体"/>
          <w:b/>
          <w:bCs/>
          <w:color w:val="000000"/>
          <w:highlight w:val="none"/>
        </w:rPr>
      </w:pPr>
      <w:r>
        <w:rPr>
          <w:rFonts w:hint="eastAsia" w:ascii="宋体" w:hAnsi="宋体" w:cs="宋体"/>
          <w:b/>
          <w:bCs/>
          <w:color w:val="000000"/>
          <w:highlight w:val="none"/>
        </w:rPr>
      </w:r>
      <w:r/>
    </w:p>
    <w:p>
      <w:pPr>
        <w:pStyle w:val="1089"/>
        <w:ind w:firstLine="0"/>
        <w:rPr>
          <w:rFonts w:hint="eastAsia" w:ascii="宋体" w:hAnsi="宋体" w:cs="宋体"/>
          <w:b/>
          <w:bCs/>
          <w:color w:val="000000"/>
          <w:highlight w:val="none"/>
        </w:rPr>
        <w:sectPr>
          <w:footerReference w:type="default" r:id="rId16"/>
          <w:footerReference w:type="first" r:id="rId17"/>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highlight w:val="none"/>
        </w:rPr>
      </w:r>
      <w:r/>
    </w:p>
    <w:p>
      <w:pPr>
        <w:pStyle w:val="1116"/>
        <w:spacing w:line="400" w:lineRule="exact"/>
        <w:rPr>
          <w:rFonts w:hAnsi="宋体" w:cs="宋体"/>
          <w:b/>
          <w:bCs/>
          <w:color w:val="000000"/>
          <w:sz w:val="24"/>
          <w:szCs w:val="24"/>
          <w:highlight w:val="none"/>
        </w:rPr>
      </w:pPr>
      <w:r>
        <w:rPr>
          <w:rFonts w:hint="eastAsia" w:hAnsi="宋体" w:cs="宋体"/>
          <w:b/>
          <w:bCs/>
          <w:color w:val="000000"/>
          <w:sz w:val="24"/>
          <w:szCs w:val="24"/>
          <w:highlight w:val="none"/>
        </w:rPr>
        <w:t xml:space="preserve">格式4：</w:t>
      </w:r>
      <w:r>
        <w:rPr>
          <w:rFonts w:hAnsi="宋体" w:cs="宋体"/>
          <w:b/>
          <w:bCs/>
          <w:color w:val="000000"/>
          <w:sz w:val="24"/>
          <w:szCs w:val="24"/>
          <w:highlight w:val="none"/>
        </w:rPr>
        <w:t xml:space="preserve">响应保证承诺书</w:t>
      </w:r>
      <w:r>
        <w:rPr>
          <w:rFonts w:hAnsi="宋体" w:cs="宋体"/>
          <w:b/>
          <w:bCs/>
          <w:color w:val="000000"/>
          <w:sz w:val="24"/>
          <w:szCs w:val="24"/>
          <w:highlight w:val="none"/>
        </w:rPr>
      </w:r>
      <w:r/>
    </w:p>
    <w:p>
      <w:pPr>
        <w:pStyle w:val="1116"/>
        <w:spacing w:line="400" w:lineRule="exact"/>
        <w:rPr>
          <w:rFonts w:hint="eastAsia" w:hAnsi="宋体" w:cs="宋体"/>
          <w:b/>
          <w:bCs/>
          <w:color w:val="000000"/>
          <w:highlight w:val="none"/>
        </w:rPr>
      </w:pPr>
      <w:r>
        <w:rPr>
          <w:rFonts w:hint="eastAsia" w:hAnsi="宋体" w:cs="宋体"/>
          <w:b/>
          <w:bCs/>
          <w:color w:val="000000"/>
          <w:highlight w:val="none"/>
        </w:rPr>
      </w:r>
      <w:r/>
    </w:p>
    <w:p>
      <w:pPr>
        <w:pStyle w:val="1116"/>
        <w:jc w:val="center"/>
        <w:spacing w:line="400" w:lineRule="exact"/>
        <w:rPr>
          <w:rFonts w:hint="eastAsia" w:hAnsi="宋体"/>
          <w:b/>
          <w:bCs/>
          <w:color w:val="000000"/>
          <w:sz w:val="24"/>
          <w:highlight w:val="none"/>
        </w:rPr>
      </w:pPr>
      <w:r>
        <w:rPr>
          <w:rFonts w:hAnsi="宋体"/>
          <w:b/>
          <w:bCs/>
          <w:color w:val="000000"/>
          <w:sz w:val="24"/>
          <w:highlight w:val="none"/>
        </w:rPr>
        <w:t xml:space="preserve">响应保证承诺书</w:t>
      </w:r>
      <w:r>
        <w:rPr>
          <w:rFonts w:hint="eastAsia" w:hAnsi="宋体"/>
          <w:b/>
          <w:bCs/>
          <w:color w:val="000000"/>
          <w:sz w:val="24"/>
          <w:highlight w:val="none"/>
        </w:rPr>
      </w:r>
      <w:r/>
    </w:p>
    <w:p>
      <w:pPr>
        <w:pStyle w:val="1116"/>
        <w:spacing w:line="360" w:lineRule="auto"/>
        <w:rPr>
          <w:rFonts w:hint="eastAsia" w:hAnsi="宋体"/>
          <w:color w:val="000000"/>
          <w:sz w:val="24"/>
          <w:highlight w:val="none"/>
        </w:rPr>
      </w:pPr>
      <w:r>
        <w:rPr>
          <w:rFonts w:hAnsi="宋体"/>
          <w:color w:val="000000"/>
          <w:sz w:val="24"/>
          <w:highlight w:val="none"/>
        </w:rPr>
        <w:t xml:space="preserve">致：</w:t>
      </w:r>
      <w:r>
        <w:rPr>
          <w:rFonts w:hint="eastAsia" w:hAnsi="宋体"/>
          <w:color w:val="000000"/>
          <w:sz w:val="24"/>
          <w:highlight w:val="none"/>
        </w:rPr>
        <w:t xml:space="preserve">江苏正琦工程咨询有限公司</w:t>
      </w:r>
      <w:r>
        <w:rPr>
          <w:rFonts w:hAnsi="宋体"/>
          <w:color w:val="000000"/>
          <w:sz w:val="24"/>
          <w:highlight w:val="none"/>
        </w:rPr>
        <w:t xml:space="preserve">         </w:t>
      </w:r>
      <w:r>
        <w:rPr>
          <w:rFonts w:hint="eastAsia" w:hAnsi="宋体"/>
          <w:color w:val="000000"/>
          <w:sz w:val="24"/>
          <w:highlight w:val="none"/>
        </w:rPr>
      </w:r>
      <w:r/>
    </w:p>
    <w:p>
      <w:pPr>
        <w:pStyle w:val="1116"/>
        <w:ind w:firstLine="480"/>
        <w:spacing w:line="360" w:lineRule="auto"/>
        <w:rPr>
          <w:rFonts w:hint="eastAsia" w:hAnsi="宋体"/>
          <w:color w:val="000000"/>
          <w:sz w:val="24"/>
          <w:highlight w:val="none"/>
        </w:rPr>
      </w:pPr>
      <w:r>
        <w:rPr>
          <w:rFonts w:hAnsi="宋体"/>
          <w:color w:val="000000"/>
          <w:sz w:val="24"/>
          <w:highlight w:val="none"/>
        </w:rPr>
        <w:t xml:space="preserve">我</w:t>
      </w:r>
      <w:r>
        <w:rPr>
          <w:rFonts w:hAnsi="宋体"/>
          <w:color w:val="000000"/>
          <w:sz w:val="24"/>
          <w:highlight w:val="none"/>
          <w:u w:val="single"/>
        </w:rPr>
        <w:t xml:space="preserve">（单位/本人，以下统称我单位）</w:t>
      </w:r>
      <w:r>
        <w:rPr>
          <w:rFonts w:hAnsi="宋体"/>
          <w:color w:val="000000"/>
          <w:sz w:val="24"/>
          <w:highlight w:val="none"/>
        </w:rPr>
        <w:t xml:space="preserve">自愿参加</w:t>
      </w:r>
      <w:r>
        <w:rPr>
          <w:rFonts w:hAnsi="宋体"/>
          <w:color w:val="000000"/>
          <w:sz w:val="24"/>
          <w:highlight w:val="none"/>
          <w:u w:val="single"/>
        </w:rPr>
        <w:t xml:space="preserve"> （项目名称和采购编号）</w:t>
      </w:r>
      <w:r>
        <w:rPr>
          <w:rFonts w:hAnsi="宋体"/>
          <w:color w:val="000000"/>
          <w:sz w:val="24"/>
          <w:highlight w:val="none"/>
        </w:rPr>
        <w:t xml:space="preserve">的响应</w:t>
      </w:r>
      <w:r>
        <w:rPr>
          <w:rFonts w:hint="eastAsia" w:hAnsi="宋体"/>
          <w:color w:val="000000"/>
          <w:sz w:val="24"/>
          <w:highlight w:val="none"/>
        </w:rPr>
        <w:t xml:space="preserve">，</w:t>
      </w:r>
      <w:r>
        <w:rPr>
          <w:rFonts w:hAnsi="宋体"/>
          <w:color w:val="000000"/>
          <w:sz w:val="24"/>
          <w:highlight w:val="none"/>
        </w:rPr>
        <w:t xml:space="preserve">并做出如下承诺：</w:t>
      </w:r>
      <w:r>
        <w:rPr>
          <w:rFonts w:hint="eastAsia" w:hAnsi="宋体"/>
          <w:color w:val="000000"/>
          <w:sz w:val="24"/>
          <w:highlight w:val="none"/>
        </w:rPr>
      </w:r>
      <w:r/>
    </w:p>
    <w:p>
      <w:pPr>
        <w:pStyle w:val="1116"/>
        <w:ind w:firstLine="480"/>
        <w:spacing w:line="360" w:lineRule="auto"/>
        <w:rPr>
          <w:rFonts w:hint="eastAsia" w:hAnsi="宋体"/>
          <w:color w:val="000000"/>
          <w:sz w:val="24"/>
          <w:highlight w:val="none"/>
        </w:rPr>
      </w:pPr>
      <w:r>
        <w:rPr>
          <w:rFonts w:hAnsi="宋体"/>
          <w:color w:val="000000"/>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hAnsi="宋体"/>
          <w:color w:val="000000"/>
          <w:sz w:val="24"/>
          <w:highlight w:val="none"/>
        </w:rPr>
      </w:r>
      <w:r/>
    </w:p>
    <w:p>
      <w:pPr>
        <w:pStyle w:val="1116"/>
        <w:ind w:firstLine="480"/>
        <w:spacing w:line="360" w:lineRule="auto"/>
        <w:rPr>
          <w:rFonts w:hint="eastAsia" w:hAnsi="宋体"/>
          <w:color w:val="000000"/>
          <w:sz w:val="24"/>
          <w:highlight w:val="none"/>
        </w:rPr>
      </w:pPr>
      <w:r>
        <w:rPr>
          <w:rFonts w:hAnsi="宋体"/>
          <w:color w:val="000000"/>
          <w:sz w:val="24"/>
          <w:highlight w:val="none"/>
        </w:rPr>
        <w:t xml:space="preserve">1.自响应截止时间至本项目发布成交公告为止，撤销响应；</w:t>
      </w:r>
      <w:r>
        <w:rPr>
          <w:rFonts w:hint="eastAsia" w:hAnsi="宋体"/>
          <w:color w:val="000000"/>
          <w:sz w:val="24"/>
          <w:highlight w:val="none"/>
        </w:rPr>
      </w:r>
      <w:r/>
    </w:p>
    <w:p>
      <w:pPr>
        <w:pStyle w:val="1116"/>
        <w:ind w:firstLine="480"/>
        <w:spacing w:line="360" w:lineRule="auto"/>
        <w:rPr>
          <w:rFonts w:hint="eastAsia" w:hAnsi="宋体"/>
          <w:color w:val="000000"/>
          <w:sz w:val="24"/>
          <w:highlight w:val="none"/>
        </w:rPr>
      </w:pPr>
      <w:r>
        <w:rPr>
          <w:rFonts w:hAnsi="宋体"/>
          <w:color w:val="000000"/>
          <w:sz w:val="24"/>
          <w:highlight w:val="none"/>
        </w:rPr>
        <w:t xml:space="preserve">2.成交后不依法与采购人签订合同；</w:t>
      </w:r>
      <w:r>
        <w:rPr>
          <w:rFonts w:hint="eastAsia" w:hAnsi="宋体"/>
          <w:color w:val="000000"/>
          <w:sz w:val="24"/>
          <w:highlight w:val="none"/>
        </w:rPr>
      </w:r>
      <w:r/>
    </w:p>
    <w:p>
      <w:pPr>
        <w:pStyle w:val="1116"/>
        <w:ind w:firstLine="480"/>
        <w:spacing w:line="360" w:lineRule="auto"/>
        <w:rPr>
          <w:rFonts w:hint="eastAsia" w:hAnsi="宋体"/>
          <w:color w:val="000000"/>
          <w:sz w:val="24"/>
          <w:highlight w:val="none"/>
        </w:rPr>
      </w:pPr>
      <w:r>
        <w:rPr>
          <w:rFonts w:hAnsi="宋体"/>
          <w:color w:val="000000"/>
          <w:sz w:val="24"/>
          <w:highlight w:val="none"/>
        </w:rPr>
        <w:t xml:space="preserve">3.成交后不按本采购文件规定向采购人提交履约保证金；</w:t>
      </w:r>
      <w:r>
        <w:rPr>
          <w:rFonts w:hint="eastAsia" w:hAnsi="宋体"/>
          <w:color w:val="000000"/>
          <w:sz w:val="24"/>
          <w:highlight w:val="none"/>
        </w:rPr>
      </w:r>
      <w:r/>
    </w:p>
    <w:p>
      <w:pPr>
        <w:pStyle w:val="1116"/>
        <w:ind w:firstLine="480"/>
        <w:spacing w:line="360" w:lineRule="auto"/>
        <w:rPr>
          <w:rFonts w:hint="eastAsia" w:hAnsi="宋体"/>
          <w:color w:val="000000"/>
          <w:sz w:val="24"/>
          <w:highlight w:val="none"/>
        </w:rPr>
      </w:pPr>
      <w:r>
        <w:rPr>
          <w:rFonts w:hAnsi="宋体"/>
          <w:color w:val="000000"/>
          <w:sz w:val="24"/>
          <w:highlight w:val="none"/>
        </w:rPr>
        <w:t xml:space="preserve">4.成交后不按本采购文件规定向贵方缴纳采购代理费。</w:t>
      </w:r>
      <w:r>
        <w:rPr>
          <w:rFonts w:hint="eastAsia" w:hAnsi="宋体"/>
          <w:color w:val="000000"/>
          <w:sz w:val="24"/>
          <w:highlight w:val="none"/>
        </w:rPr>
      </w:r>
      <w:r/>
    </w:p>
    <w:p>
      <w:pPr>
        <w:pStyle w:val="1116"/>
        <w:ind w:firstLine="480"/>
        <w:spacing w:line="360" w:lineRule="auto"/>
        <w:rPr>
          <w:rFonts w:hint="eastAsia" w:hAnsi="宋体"/>
          <w:color w:val="000000"/>
          <w:sz w:val="24"/>
          <w:highlight w:val="none"/>
        </w:rPr>
      </w:pPr>
      <w:r>
        <w:rPr>
          <w:rFonts w:hAnsi="宋体"/>
          <w:color w:val="000000"/>
          <w:sz w:val="24"/>
          <w:highlight w:val="none"/>
        </w:rPr>
        <w:t xml:space="preserve">二、我单位知晓上述行为的法律后果，承认本承诺书作为贵方（或采购人）要求我单位履行违约赔偿义务的依据作用。</w:t>
      </w:r>
      <w:r>
        <w:rPr>
          <w:rFonts w:hint="eastAsia" w:hAnsi="宋体"/>
          <w:color w:val="000000"/>
          <w:sz w:val="24"/>
          <w:highlight w:val="none"/>
        </w:rPr>
      </w:r>
      <w:r/>
    </w:p>
    <w:p>
      <w:pPr>
        <w:pStyle w:val="1116"/>
        <w:ind w:firstLine="480"/>
        <w:spacing w:line="400" w:lineRule="exact"/>
        <w:rPr>
          <w:rFonts w:hint="eastAsia" w:hAnsi="宋体"/>
          <w:color w:val="000000"/>
          <w:sz w:val="24"/>
          <w:highlight w:val="none"/>
        </w:rPr>
      </w:pPr>
      <w:r>
        <w:rPr>
          <w:rFonts w:hAnsi="宋体"/>
          <w:color w:val="000000"/>
          <w:sz w:val="24"/>
          <w:highlight w:val="none"/>
        </w:rPr>
        <w:t xml:space="preserve"> </w:t>
      </w:r>
      <w:r>
        <w:rPr>
          <w:rFonts w:hint="eastAsia" w:hAnsi="宋体"/>
          <w:color w:val="000000"/>
          <w:sz w:val="24"/>
          <w:highlight w:val="none"/>
        </w:rPr>
      </w:r>
      <w:r/>
    </w:p>
    <w:p>
      <w:pPr>
        <w:pStyle w:val="1016"/>
        <w:spacing w:line="360" w:lineRule="auto"/>
        <w:rPr>
          <w:rFonts w:hAnsi="宋体" w:cs="宋体"/>
          <w:color w:val="000000"/>
          <w:szCs w:val="21"/>
          <w:highlight w:val="none"/>
        </w:rPr>
      </w:pPr>
      <w:r>
        <w:rPr>
          <w:rFonts w:hint="eastAsia" w:ascii="宋体" w:hAnsi="宋体" w:cs="宋体"/>
          <w:color w:val="000000"/>
          <w:sz w:val="24"/>
          <w:highlight w:val="none"/>
        </w:rPr>
        <w:t xml:space="preserve">磋商响应单位：（单位盖章）</w:t>
      </w:r>
      <w:r>
        <w:rPr>
          <w:rFonts w:ascii="宋体" w:hAnsi="宋体" w:cs="宋体"/>
          <w:color w:val="000000"/>
          <w:sz w:val="24"/>
          <w:highlight w:val="none"/>
        </w:rPr>
        <w:t xml:space="preserve">          </w:t>
      </w:r>
      <w:r>
        <w:rPr>
          <w:rFonts w:ascii="宋体" w:hAnsi="宋体" w:cs="宋体"/>
          <w:color w:val="000000"/>
          <w:sz w:val="24"/>
          <w:highlight w:val="none"/>
        </w:rPr>
        <w:br w:type="textWrapping" w:clear="all"/>
      </w:r>
      <w:r>
        <w:rPr>
          <w:rFonts w:ascii="宋体" w:hAnsi="宋体" w:cs="宋体"/>
          <w:color w:val="000000"/>
          <w:sz w:val="24"/>
          <w:highlight w:val="none"/>
        </w:rPr>
        <w:t xml:space="preserve">地址：</w:t>
      </w:r>
      <w:r>
        <w:rPr>
          <w:rFonts w:ascii="宋体" w:hAnsi="宋体" w:cs="宋体"/>
          <w:color w:val="000000"/>
          <w:sz w:val="24"/>
          <w:highlight w:val="none"/>
        </w:rPr>
        <w:br w:type="textWrapping" w:clear="all"/>
      </w:r>
      <w:r>
        <w:rPr>
          <w:rFonts w:ascii="宋体" w:hAnsi="宋体" w:cs="宋体"/>
          <w:color w:val="000000"/>
          <w:sz w:val="24"/>
          <w:highlight w:val="none"/>
        </w:rPr>
        <w:t xml:space="preserve">电话：</w:t>
      </w:r>
      <w:r>
        <w:rPr>
          <w:rFonts w:ascii="宋体" w:hAnsi="宋体" w:cs="宋体"/>
          <w:color w:val="000000"/>
          <w:sz w:val="24"/>
          <w:highlight w:val="none"/>
        </w:rPr>
        <w:br w:type="textWrapping" w:clear="all"/>
      </w:r>
      <w:r>
        <w:rPr>
          <w:rFonts w:ascii="宋体" w:hAnsi="宋体" w:cs="宋体"/>
          <w:color w:val="000000"/>
          <w:sz w:val="24"/>
          <w:highlight w:val="none"/>
        </w:rPr>
        <w:t xml:space="preserve">传真：</w:t>
      </w:r>
      <w:r>
        <w:rPr>
          <w:rFonts w:ascii="宋体" w:hAnsi="宋体" w:cs="宋体"/>
          <w:color w:val="000000"/>
          <w:sz w:val="24"/>
          <w:highlight w:val="none"/>
        </w:rPr>
        <w:br w:type="textWrapping" w:clear="all"/>
      </w:r>
      <w:r>
        <w:rPr>
          <w:rFonts w:ascii="宋体" w:hAnsi="宋体" w:cs="宋体"/>
          <w:color w:val="000000"/>
          <w:sz w:val="24"/>
          <w:highlight w:val="none"/>
        </w:rPr>
        <w:t xml:space="preserve">邮编：</w:t>
      </w:r>
      <w:r>
        <w:rPr>
          <w:rFonts w:ascii="宋体" w:hAnsi="宋体" w:cs="宋体"/>
          <w:color w:val="000000"/>
          <w:sz w:val="24"/>
          <w:highlight w:val="none"/>
        </w:rPr>
        <w:br w:type="textWrapping" w:clear="all"/>
      </w:r>
      <w:r>
        <w:rPr>
          <w:rFonts w:ascii="宋体" w:hAnsi="宋体" w:cs="宋体"/>
          <w:color w:val="000000"/>
          <w:sz w:val="24"/>
          <w:highlight w:val="none"/>
        </w:rPr>
        <w:t xml:space="preserve">法定代表人或委托代理人（签字或签章）：</w:t>
      </w:r>
      <w:r>
        <w:rPr>
          <w:rFonts w:ascii="宋体" w:hAnsi="宋体" w:cs="宋体"/>
          <w:color w:val="000000"/>
          <w:sz w:val="24"/>
          <w:highlight w:val="none"/>
        </w:rPr>
        <w:br w:type="textWrapping" w:clear="all"/>
      </w:r>
      <w:r>
        <w:rPr>
          <w:rFonts w:ascii="宋体" w:hAnsi="宋体" w:cs="宋体"/>
          <w:color w:val="000000"/>
          <w:sz w:val="24"/>
          <w:highlight w:val="none"/>
        </w:rPr>
        <w:t xml:space="preserve">日期：</w:t>
      </w:r>
      <w:r>
        <w:rPr>
          <w:rFonts w:hAnsi="宋体" w:cs="宋体"/>
          <w:color w:val="000000"/>
          <w:szCs w:val="21"/>
          <w:highlight w:val="none"/>
        </w:rPr>
      </w:r>
      <w:r/>
    </w:p>
    <w:p>
      <w:pPr>
        <w:pStyle w:val="108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9"/>
        <w:ind w:firstLine="0"/>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p>
      <w:pPr>
        <w:pStyle w:val="1089"/>
        <w:ind w:firstLine="0"/>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格式5：</w:t>
      </w:r>
      <w:r>
        <w:rPr>
          <w:rFonts w:hint="eastAsia" w:ascii="宋体" w:hAnsi="宋体" w:cs="宋体"/>
          <w:b/>
          <w:color w:val="000000"/>
          <w:sz w:val="24"/>
          <w:szCs w:val="24"/>
          <w:highlight w:val="none"/>
        </w:rPr>
        <w:t xml:space="preserve">工程项目施工管理委托书</w:t>
      </w:r>
      <w:r>
        <w:rPr>
          <w:rFonts w:ascii="宋体" w:hAnsi="宋体" w:cs="宋体"/>
          <w:b/>
          <w:bCs/>
          <w:color w:val="000000"/>
          <w:sz w:val="24"/>
          <w:szCs w:val="24"/>
          <w:highlight w:val="none"/>
        </w:rPr>
      </w:r>
      <w:r/>
    </w:p>
    <w:p>
      <w:pPr>
        <w:pStyle w:val="1016"/>
        <w:jc w:val="center"/>
        <w:spacing w:before="156"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工程项目施工管理委托书</w:t>
      </w:r>
      <w:r>
        <w:rPr>
          <w:rFonts w:hint="eastAsia" w:ascii="宋体" w:hAnsi="宋体" w:cs="宋体"/>
          <w:color w:val="000000"/>
          <w:sz w:val="24"/>
          <w:highlight w:val="none"/>
        </w:rPr>
      </w:r>
      <w:r/>
    </w:p>
    <w:p>
      <w:pPr>
        <w:pStyle w:val="1050"/>
        <w:jc w:val="both"/>
        <w:spacing w:line="360" w:lineRule="auto"/>
        <w:rPr>
          <w:rFonts w:hint="eastAsia" w:cs="宋体"/>
          <w:color w:val="000000"/>
          <w:sz w:val="24"/>
          <w:highlight w:val="none"/>
          <w:u w:val="single"/>
        </w:rPr>
      </w:pPr>
      <w:r>
        <w:rPr>
          <w:rFonts w:hint="eastAsia" w:cs="宋体"/>
          <w:color w:val="000000"/>
          <w:sz w:val="24"/>
          <w:highlight w:val="none"/>
        </w:rPr>
        <w:t xml:space="preserve">    </w:t>
      </w:r>
      <w:r>
        <w:rPr>
          <w:rFonts w:hint="eastAsia" w:cs="宋体"/>
          <w:color w:val="000000"/>
          <w:sz w:val="24"/>
          <w:highlight w:val="none"/>
          <w:u w:val="single"/>
        </w:rPr>
        <w:t xml:space="preserve">         </w:t>
      </w:r>
      <w:r>
        <w:rPr>
          <w:rFonts w:hint="eastAsia" w:cs="宋体"/>
          <w:color w:val="000000"/>
          <w:sz w:val="24"/>
          <w:highlight w:val="none"/>
        </w:rPr>
        <w:t xml:space="preserve">（施工企业名称）法定代表人：</w:t>
      </w:r>
      <w:r>
        <w:rPr>
          <w:rFonts w:hint="eastAsia" w:cs="宋体"/>
          <w:color w:val="000000"/>
          <w:sz w:val="24"/>
          <w:highlight w:val="none"/>
          <w:u w:val="single"/>
        </w:rPr>
        <w:t xml:space="preserve">      </w:t>
      </w:r>
      <w:r>
        <w:rPr>
          <w:rFonts w:hint="eastAsia" w:cs="宋体"/>
          <w:color w:val="000000"/>
          <w:sz w:val="24"/>
          <w:highlight w:val="none"/>
        </w:rPr>
        <w:t xml:space="preserve">（姓名）今全面委托</w:t>
      </w:r>
      <w:r>
        <w:rPr>
          <w:rFonts w:hint="eastAsia" w:cs="宋体"/>
          <w:color w:val="000000"/>
          <w:sz w:val="24"/>
          <w:highlight w:val="none"/>
          <w:u w:val="single"/>
        </w:rPr>
        <w:t xml:space="preserve">       </w:t>
      </w:r>
      <w:r>
        <w:rPr>
          <w:rFonts w:hint="eastAsia" w:cs="宋体"/>
          <w:color w:val="000000"/>
          <w:sz w:val="24"/>
          <w:highlight w:val="none"/>
        </w:rPr>
        <w:t xml:space="preserve">（项目经理）同志，资质等级：</w:t>
      </w:r>
      <w:r>
        <w:rPr>
          <w:rFonts w:hint="eastAsia" w:cs="宋体"/>
          <w:color w:val="000000"/>
          <w:sz w:val="24"/>
          <w:highlight w:val="none"/>
          <w:u w:val="single"/>
        </w:rPr>
        <w:t xml:space="preserve">       </w:t>
      </w:r>
      <w:r>
        <w:rPr>
          <w:rFonts w:hint="eastAsia" w:cs="宋体"/>
          <w:color w:val="000000"/>
          <w:sz w:val="24"/>
          <w:highlight w:val="none"/>
        </w:rPr>
        <w:t xml:space="preserve">，担任</w:t>
      </w:r>
      <w:r>
        <w:rPr>
          <w:rFonts w:hint="eastAsia" w:cs="宋体"/>
          <w:color w:val="000000"/>
          <w:sz w:val="24"/>
          <w:highlight w:val="none"/>
          <w:u w:val="single"/>
        </w:rPr>
        <w:t xml:space="preserve">                 （项目名称）</w:t>
      </w:r>
      <w:r>
        <w:rPr>
          <w:rFonts w:hint="eastAsia" w:cs="宋体"/>
          <w:color w:val="000000"/>
          <w:sz w:val="24"/>
          <w:highlight w:val="none"/>
        </w:rPr>
        <w:t xml:space="preserve">工程的项目经理，全面负责工程施工管理及投标文件中技术经济工作。</w:t>
      </w:r>
      <w:r>
        <w:rPr>
          <w:rFonts w:hint="eastAsia" w:cs="宋体"/>
          <w:color w:val="000000"/>
          <w:sz w:val="24"/>
          <w:highlight w:val="none"/>
          <w:u w:val="single"/>
        </w:rPr>
      </w:r>
      <w:r/>
    </w:p>
    <w:p>
      <w:pPr>
        <w:pStyle w:val="1050"/>
        <w:jc w:val="both"/>
        <w:spacing w:line="360" w:lineRule="auto"/>
        <w:rPr>
          <w:rFonts w:hint="eastAsia" w:cs="宋体"/>
          <w:color w:val="000000"/>
          <w:sz w:val="24"/>
          <w:highlight w:val="none"/>
        </w:rPr>
      </w:pPr>
      <w:r>
        <w:rPr>
          <w:rFonts w:hint="eastAsia" w:cs="宋体"/>
          <w:color w:val="000000"/>
          <w:sz w:val="24"/>
          <w:highlight w:val="none"/>
        </w:rPr>
        <w:t xml:space="preserve">　　受托方必须常驻工地现场，按照《江苏省建筑施工企业项目经理资质管理方法》的规定，认真履行项目经理岗位职责。</w:t>
      </w:r>
      <w:r>
        <w:rPr>
          <w:rFonts w:hint="eastAsia" w:cs="宋体"/>
          <w:color w:val="000000"/>
          <w:sz w:val="24"/>
          <w:highlight w:val="none"/>
        </w:rPr>
      </w:r>
      <w:r/>
    </w:p>
    <w:p>
      <w:pPr>
        <w:pStyle w:val="1050"/>
        <w:jc w:val="both"/>
        <w:spacing w:line="360" w:lineRule="auto"/>
        <w:rPr>
          <w:rFonts w:hint="eastAsia" w:cs="宋体"/>
          <w:color w:val="000000"/>
          <w:sz w:val="24"/>
          <w:highlight w:val="none"/>
        </w:rPr>
      </w:pPr>
      <w:r>
        <w:rPr>
          <w:rFonts w:hint="eastAsia" w:cs="宋体"/>
          <w:color w:val="000000"/>
          <w:sz w:val="24"/>
          <w:highlight w:val="none"/>
        </w:rPr>
        <w:t xml:space="preserve">　　本委托不得转委托。</w:t>
      </w:r>
      <w:r>
        <w:rPr>
          <w:rFonts w:hint="eastAsia"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1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法定代表人（签字或盖章）：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受托方（项目经理签字）：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年  月   日</w:t>
      </w:r>
      <w:r>
        <w:rPr>
          <w:rFonts w:hint="eastAsia" w:ascii="宋体" w:hAnsi="宋体" w:cs="宋体"/>
          <w:color w:val="000000"/>
          <w:sz w:val="24"/>
          <w:highlight w:val="none"/>
        </w:rPr>
      </w:r>
      <w:r/>
    </w:p>
    <w:p>
      <w:pPr>
        <w:pStyle w:val="101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16"/>
        <w:spacing w:line="360" w:lineRule="auto"/>
        <w:rPr>
          <w:rFonts w:hint="eastAsia" w:ascii="宋体" w:hAnsi="宋体" w:cs="宋体"/>
          <w:b/>
          <w:bCs/>
          <w:color w:val="000000"/>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000000"/>
          <w:sz w:val="24"/>
          <w:highlight w:val="none"/>
        </w:rPr>
      </w:r>
      <w:r/>
    </w:p>
    <w:p>
      <w:pPr>
        <w:pStyle w:val="1016"/>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格式6：工程项目施工管理承诺书</w:t>
      </w:r>
      <w:r>
        <w:rPr>
          <w:rFonts w:ascii="宋体" w:hAnsi="宋体" w:cs="宋体"/>
          <w:b/>
          <w:bCs/>
          <w:color w:val="000000"/>
          <w:sz w:val="24"/>
          <w:szCs w:val="24"/>
          <w:highlight w:val="none"/>
        </w:rPr>
      </w:r>
      <w:r/>
    </w:p>
    <w:p>
      <w:pPr>
        <w:pStyle w:val="101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工程项目施工管理承诺书</w:t>
      </w:r>
      <w:r>
        <w:rPr>
          <w:rFonts w:hint="eastAsia" w:ascii="宋体" w:hAnsi="宋体" w:cs="宋体"/>
          <w:b/>
          <w:bCs/>
          <w:color w:val="000000"/>
          <w:sz w:val="24"/>
          <w:highlight w:val="none"/>
        </w:rPr>
      </w:r>
      <w:r/>
    </w:p>
    <w:p>
      <w:pPr>
        <w:pStyle w:val="101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我受本企业法定代表人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的委托，全权全面全过程地负责</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工程项目的施工现场及有关该工程的一切事务。</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1、认真履行项目经理岗位职责，对工程项目全过程及整个现场承担全面管理的责任和义务，并保证常驻现场；</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2、自觉接受并积极配合各职能部门对工程质量、安全及经营行为的考核；</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3、工程未取得施工许可证的，决不擅自施工；</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4、不将施工合同中的工程内容转包或违法分包给其它企业或个人；</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5、严格按照国家工程建设强制性标准施工；</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6、及时报告工程质量安全事故，不隐瞒、谎报或者破坏事故现场阻碍对事故的调查；</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7、遵守国家有关安全生产规定和安全生产技术规程，做到文明施工，杜绝施工扰民、聚众斗殴等违反社会治安事件；</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8、决不以任何理由拖欠民工工资，保证民工工资的按时足额发放；</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9、按要求参加建设管理部门的会议和各种业务学习培训；</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10、认真合理安置外来民工的生活起居，保证住宿、食堂等公共设施的卫生，搞好工地计划生育工作；</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11、执行国家、地方政府有关爱卫会和传染病防治各项规定，积极配合政府对突发性传染病的各项工作；</w:t>
      </w:r>
      <w:r>
        <w:rPr>
          <w:rFonts w:hint="eastAsia" w:ascii="宋体" w:hAnsi="宋体" w:cs="宋体"/>
          <w:color w:val="000000"/>
          <w:sz w:val="24"/>
          <w:highlight w:val="none"/>
        </w:rPr>
      </w:r>
      <w:r/>
    </w:p>
    <w:p>
      <w:pPr>
        <w:pStyle w:val="1016"/>
        <w:ind w:firstLine="4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12、遵纪守法，确保工地上不发生违法、违规行为。     </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项目经理：（签字）</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95"/>
        <w:ind w:firstLine="420"/>
        <w:jc w:val="right"/>
        <w:spacing w:line="360" w:lineRule="auto"/>
        <w:rPr>
          <w:rFonts w:hint="eastAsia" w:hAnsi="宋体" w:eastAsia="宋体" w:cs="宋体"/>
          <w:color w:val="000000"/>
          <w:sz w:val="24"/>
          <w:szCs w:val="24"/>
          <w:highlight w:val="none"/>
        </w:rPr>
        <w:outlineLvl w:val="1"/>
      </w:pPr>
      <w:r>
        <w:rPr>
          <w:rFonts w:hint="eastAsia" w:hAnsi="宋体" w:eastAsia="宋体" w:cs="宋体"/>
          <w:color w:val="000000"/>
          <w:sz w:val="24"/>
          <w:szCs w:val="24"/>
          <w:highlight w:val="none"/>
        </w:rPr>
        <w:t xml:space="preserve">年  月  日 </w:t>
      </w:r>
      <w:r>
        <w:rPr>
          <w:rFonts w:hint="eastAsia" w:hAnsi="宋体" w:eastAsia="宋体" w:cs="宋体"/>
          <w:color w:val="000000"/>
          <w:sz w:val="24"/>
          <w:szCs w:val="24"/>
          <w:highlight w:val="none"/>
        </w:rPr>
      </w:r>
      <w:r/>
    </w:p>
    <w:p>
      <w:pPr>
        <w:pStyle w:val="101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75"/>
        <w:rPr>
          <w:rFonts w:hint="eastAsia"/>
          <w:color w:val="000000"/>
          <w:highlight w:val="none"/>
        </w:rPr>
      </w:pPr>
      <w:r>
        <w:rPr>
          <w:rFonts w:hint="eastAsia"/>
          <w:color w:val="000000"/>
          <w:highlight w:val="none"/>
        </w:rPr>
      </w:r>
      <w:r/>
    </w:p>
    <w:p>
      <w:pPr>
        <w:pStyle w:val="1016"/>
        <w:jc w:val="left"/>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格式7：安全责任承诺书</w:t>
      </w:r>
      <w:r>
        <w:rPr>
          <w:rFonts w:ascii="宋体" w:hAnsi="宋体" w:cs="宋体"/>
          <w:b/>
          <w:bCs/>
          <w:color w:val="000000"/>
          <w:sz w:val="24"/>
          <w:szCs w:val="24"/>
          <w:highlight w:val="none"/>
        </w:rPr>
      </w:r>
      <w:r/>
    </w:p>
    <w:p>
      <w:pPr>
        <w:pStyle w:val="1016"/>
        <w:jc w:val="cente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安全责任承诺书</w:t>
      </w:r>
      <w:r>
        <w:rPr>
          <w:rFonts w:hint="eastAsia" w:ascii="宋体" w:hAnsi="宋体" w:cs="宋体"/>
          <w:color w:val="000000"/>
          <w:sz w:val="24"/>
          <w:highlight w:val="none"/>
        </w:rPr>
      </w:r>
      <w:r/>
    </w:p>
    <w:p>
      <w:pPr>
        <w:pStyle w:val="1016"/>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b/>
          <w:bCs/>
          <w:color w:val="000000"/>
          <w:sz w:val="24"/>
          <w:highlight w:val="none"/>
        </w:rPr>
        <w:outlineLvl w:val="0"/>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b/>
          <w:bCs/>
          <w:color w:val="000000"/>
          <w:sz w:val="24"/>
          <w:highlight w:val="none"/>
        </w:rPr>
      </w:r>
      <w:r/>
    </w:p>
    <w:p>
      <w:pPr>
        <w:pStyle w:val="1016"/>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spacing w:line="360" w:lineRule="auto"/>
        <w:rPr>
          <w:rFonts w:hint="eastAsia" w:ascii="宋体" w:hAnsi="宋体" w:cs="宋体"/>
          <w:b/>
          <w:bCs/>
          <w:color w:val="000000"/>
          <w:spacing w:val="20"/>
          <w:sz w:val="24"/>
          <w:highlight w:val="none"/>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hint="eastAsia" w:ascii="宋体" w:hAnsi="宋体" w:cs="宋体"/>
          <w:b/>
          <w:bCs/>
          <w:color w:val="000000"/>
          <w:spacing w:val="20"/>
          <w:sz w:val="24"/>
          <w:highlight w:val="none"/>
        </w:rPr>
      </w:r>
      <w:r/>
    </w:p>
    <w:p>
      <w:pPr>
        <w:pStyle w:val="1016"/>
        <w:spacing w:line="360" w:lineRule="auto"/>
        <w:rPr>
          <w:rFonts w:hint="eastAsia" w:ascii="宋体" w:hAnsi="宋体" w:cs="宋体"/>
          <w:color w:val="000000"/>
          <w:sz w:val="24"/>
          <w:szCs w:val="24"/>
          <w:highlight w:val="none"/>
        </w:rPr>
      </w:pPr>
      <w:r>
        <w:rPr>
          <w:rFonts w:hint="eastAsia" w:cs="宋体"/>
          <w:b/>
          <w:bCs/>
          <w:color w:val="000000"/>
          <w:sz w:val="24"/>
          <w:szCs w:val="24"/>
          <w:highlight w:val="none"/>
        </w:rPr>
        <w:t xml:space="preserve">格式</w:t>
      </w:r>
      <w:r>
        <w:rPr>
          <w:rFonts w:cs="宋体"/>
          <w:b/>
          <w:bCs/>
          <w:color w:val="000000"/>
          <w:sz w:val="24"/>
          <w:szCs w:val="24"/>
          <w:highlight w:val="none"/>
        </w:rPr>
        <w:t xml:space="preserve">8</w:t>
      </w:r>
      <w:r>
        <w:rPr>
          <w:rFonts w:hint="eastAsia" w:cs="宋体"/>
          <w:b/>
          <w:bCs/>
          <w:color w:val="000000"/>
          <w:sz w:val="24"/>
          <w:szCs w:val="24"/>
          <w:highlight w:val="none"/>
        </w:rPr>
        <w:t xml:space="preserve">：</w:t>
      </w:r>
      <w:r>
        <w:rPr>
          <w:rFonts w:hint="eastAsia" w:ascii="宋体" w:hAnsi="宋体" w:cs="宋体"/>
          <w:b/>
          <w:color w:val="000000"/>
          <w:sz w:val="24"/>
          <w:szCs w:val="24"/>
          <w:highlight w:val="none"/>
        </w:rPr>
        <w:t xml:space="preserve">企业类似业绩一览表</w:t>
      </w:r>
      <w:r>
        <w:rPr>
          <w:rFonts w:hint="eastAsia" w:ascii="宋体" w:hAnsi="宋体" w:cs="宋体"/>
          <w:color w:val="000000"/>
          <w:sz w:val="24"/>
          <w:szCs w:val="24"/>
          <w:highlight w:val="none"/>
        </w:rPr>
      </w:r>
      <w:r/>
    </w:p>
    <w:p>
      <w:pPr>
        <w:pStyle w:val="1026"/>
        <w:jc w:val="center"/>
        <w:spacing w:line="360" w:lineRule="auto"/>
        <w:rPr>
          <w:rFonts w:hint="eastAsia" w:ascii="宋体" w:hAnsi="宋体" w:eastAsia="宋体" w:cs="宋体"/>
          <w:color w:val="000000"/>
          <w:szCs w:val="24"/>
          <w:highlight w:val="none"/>
        </w:rPr>
      </w:pPr>
      <w:r>
        <w:rPr>
          <w:rFonts w:hint="eastAsia" w:ascii="宋体" w:hAnsi="宋体" w:eastAsia="宋体" w:cs="宋体"/>
          <w:b/>
          <w:color w:val="000000"/>
          <w:szCs w:val="24"/>
          <w:highlight w:val="none"/>
        </w:rPr>
        <w:t xml:space="preserve">企业类似业绩一览表</w:t>
      </w:r>
      <w:r>
        <w:rPr>
          <w:rFonts w:hint="eastAsia" w:ascii="宋体" w:hAnsi="宋体" w:eastAsia="宋体" w:cs="宋体"/>
          <w:color w:val="000000"/>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trHeight w:val="465"/>
        </w:trPr>
        <w:tc>
          <w:tcPr>
            <w:tcW w:w="1559"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序号</w:t>
            </w:r>
            <w:r>
              <w:rPr>
                <w:rFonts w:hint="eastAsia" w:ascii="宋体" w:hAnsi="宋体" w:eastAsia="宋体" w:cs="宋体"/>
                <w:color w:val="000000"/>
                <w:szCs w:val="24"/>
                <w:highlight w:val="none"/>
              </w:rPr>
            </w:r>
            <w:r/>
          </w:p>
        </w:tc>
        <w:tc>
          <w:tcPr>
            <w:tcW w:w="2223"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合同名称</w:t>
            </w:r>
            <w:r>
              <w:rPr>
                <w:rFonts w:hint="eastAsia" w:ascii="宋体" w:hAnsi="宋体" w:eastAsia="宋体" w:cs="宋体"/>
                <w:color w:val="000000"/>
                <w:szCs w:val="24"/>
                <w:highlight w:val="none"/>
              </w:rPr>
            </w:r>
            <w:r/>
          </w:p>
        </w:tc>
        <w:tc>
          <w:tcPr>
            <w:tcW w:w="1237"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合同金额</w:t>
            </w:r>
            <w:r>
              <w:rPr>
                <w:rFonts w:hint="eastAsia" w:ascii="宋体" w:hAnsi="宋体" w:eastAsia="宋体" w:cs="宋体"/>
                <w:color w:val="000000"/>
                <w:szCs w:val="24"/>
                <w:highlight w:val="none"/>
              </w:rPr>
            </w:r>
            <w:r/>
          </w:p>
        </w:tc>
        <w:tc>
          <w:tcPr>
            <w:tcW w:w="1502"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工程类型</w:t>
            </w:r>
            <w:r>
              <w:rPr>
                <w:rFonts w:hint="eastAsia" w:ascii="宋体" w:hAnsi="宋体" w:eastAsia="宋体" w:cs="宋体"/>
                <w:color w:val="000000"/>
                <w:szCs w:val="24"/>
                <w:highlight w:val="none"/>
              </w:rPr>
            </w:r>
            <w:r/>
          </w:p>
        </w:tc>
        <w:tc>
          <w:tcPr>
            <w:tcW w:w="1241"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竣工日期</w:t>
            </w:r>
            <w:r>
              <w:rPr>
                <w:rFonts w:hint="eastAsia" w:ascii="宋体" w:hAnsi="宋体" w:eastAsia="宋体" w:cs="宋体"/>
                <w:color w:val="000000"/>
                <w:szCs w:val="24"/>
                <w:highlight w:val="none"/>
              </w:rPr>
            </w:r>
            <w:r/>
          </w:p>
        </w:tc>
        <w:tc>
          <w:tcPr>
            <w:tcW w:w="1240"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备注</w:t>
            </w: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rPr>
            </w:r>
            <w:r/>
          </w:p>
        </w:tc>
        <w:tc>
          <w:tcPr>
            <w:tcW w:w="2223"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rPr>
            </w:r>
            <w:r/>
          </w:p>
        </w:tc>
        <w:tc>
          <w:tcPr>
            <w:tcW w:w="2223"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rPr>
            </w:r>
            <w:r/>
          </w:p>
        </w:tc>
        <w:tc>
          <w:tcPr>
            <w:tcW w:w="2223"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trHeight w:val="465"/>
        </w:trPr>
        <w:tc>
          <w:tcPr>
            <w:tcW w:w="1559"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tc>
        <w:tc>
          <w:tcPr>
            <w:tcW w:w="2223"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37"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502"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1"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240" w:type="dxa"/>
            <w:vAlign w:val="center"/>
            <w:textDirection w:val="lrTb"/>
            <w:noWrap w:val="false"/>
          </w:tcPr>
          <w:p>
            <w:pPr>
              <w:pStyle w:val="1026"/>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1102"/>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本表后附采购文件中评审方法及评分标准中要求提供的其他证明材料。</w:t>
      </w:r>
      <w:r>
        <w:rPr>
          <w:rFonts w:hint="eastAsia" w:hAnsi="宋体" w:eastAsia="宋体" w:cs="宋体"/>
          <w:color w:val="000000"/>
          <w:sz w:val="24"/>
          <w:highlight w:val="none"/>
        </w:rPr>
      </w:r>
      <w:r/>
    </w:p>
    <w:p>
      <w:pPr>
        <w:pStyle w:val="1102"/>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r>
      <w:r/>
    </w:p>
    <w:p>
      <w:pPr>
        <w:pStyle w:val="1102"/>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投标单位：（公章）</w:t>
      </w:r>
      <w:r>
        <w:rPr>
          <w:rFonts w:hint="eastAsia" w:hAnsi="宋体" w:eastAsia="宋体" w:cs="宋体"/>
          <w:color w:val="000000"/>
          <w:sz w:val="24"/>
          <w:highlight w:val="none"/>
        </w:rPr>
      </w:r>
      <w:r/>
    </w:p>
    <w:p>
      <w:pPr>
        <w:pStyle w:val="1102"/>
        <w:ind w:firstLine="240"/>
        <w:jc w:val="left"/>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法定代表人或委托代理人：（签字或盖章）</w:t>
      </w:r>
      <w:r>
        <w:rPr>
          <w:rFonts w:hint="eastAsia" w:hAnsi="宋体" w:eastAsia="宋体" w:cs="宋体"/>
          <w:color w:val="000000"/>
          <w:sz w:val="24"/>
          <w:highlight w:val="none"/>
        </w:rPr>
      </w:r>
      <w:r/>
    </w:p>
    <w:p>
      <w:pPr>
        <w:pStyle w:val="1102"/>
        <w:ind w:firstLine="240"/>
        <w:spacing w:line="360" w:lineRule="auto"/>
        <w:rPr>
          <w:rFonts w:hint="eastAsia" w:hAnsi="宋体" w:eastAsia="宋体" w:cs="宋体"/>
          <w:b/>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b/>
          <w:color w:val="000000"/>
          <w:sz w:val="24"/>
          <w:highlight w:val="none"/>
        </w:rPr>
      </w:r>
      <w:r/>
    </w:p>
    <w:p>
      <w:pPr>
        <w:pStyle w:val="1016"/>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16"/>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97"/>
        <w:rPr>
          <w:rFonts w:hint="eastAsia" w:cs="宋体"/>
          <w:b/>
          <w:bCs/>
          <w:color w:val="000000"/>
          <w:spacing w:val="20"/>
          <w:sz w:val="24"/>
          <w:highlight w:val="none"/>
        </w:rPr>
      </w:pPr>
      <w:r>
        <w:rPr>
          <w:rFonts w:hint="eastAsia" w:cs="宋体"/>
          <w:b/>
          <w:bCs/>
          <w:color w:val="000000"/>
          <w:spacing w:val="20"/>
          <w:sz w:val="24"/>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97"/>
        <w:rPr>
          <w:rFonts w:hint="eastAsia" w:cs="宋体"/>
          <w:b/>
          <w:bCs/>
          <w:color w:val="000000"/>
          <w:spacing w:val="20"/>
          <w:sz w:val="24"/>
          <w:highlight w:val="none"/>
        </w:rPr>
      </w:pPr>
      <w:r>
        <w:rPr>
          <w:rFonts w:hint="eastAsia" w:cs="宋体"/>
          <w:b/>
          <w:bCs/>
          <w:color w:val="000000"/>
          <w:spacing w:val="20"/>
          <w:sz w:val="24"/>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32"/>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26"/>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32"/>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26"/>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32"/>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26"/>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32"/>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26"/>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32"/>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26"/>
        <w:rPr>
          <w:rFonts w:hint="eastAsia" w:ascii="宋体" w:hAnsi="宋体" w:cs="宋体"/>
          <w:b/>
          <w:bCs/>
          <w:color w:val="000000"/>
          <w:spacing w:val="20"/>
          <w:highlight w:val="none"/>
        </w:rPr>
      </w:pPr>
      <w:r>
        <w:rPr>
          <w:rFonts w:hint="eastAsia" w:ascii="宋体" w:hAnsi="宋体" w:cs="宋体"/>
          <w:b/>
          <w:bCs/>
          <w:color w:val="000000"/>
          <w:spacing w:val="20"/>
          <w:highlight w:val="none"/>
        </w:rPr>
      </w:r>
      <w:r/>
    </w:p>
    <w:p>
      <w:pPr>
        <w:pStyle w:val="1016"/>
        <w:rPr>
          <w:rFonts w:hint="eastAsia"/>
          <w:color w:val="000000"/>
          <w:highlight w:val="none"/>
        </w:rPr>
      </w:pPr>
      <w:r>
        <w:rPr>
          <w:rFonts w:hint="eastAsia"/>
          <w:color w:val="00000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97"/>
        <w:rPr>
          <w:rFonts w:hint="eastAsia" w:cs="宋体"/>
          <w:b/>
          <w:bCs/>
          <w:color w:val="000000"/>
          <w:spacing w:val="20"/>
          <w:sz w:val="24"/>
          <w:highlight w:val="none"/>
        </w:rPr>
      </w:pPr>
      <w:r>
        <w:rPr>
          <w:rFonts w:hint="eastAsia" w:cs="宋体"/>
          <w:b/>
          <w:bCs/>
          <w:color w:val="000000"/>
          <w:spacing w:val="20"/>
          <w:sz w:val="24"/>
          <w:highlight w:val="none"/>
        </w:rPr>
      </w:r>
      <w:r/>
    </w:p>
    <w:p>
      <w:pPr>
        <w:pStyle w:val="1097"/>
        <w:ind w:left="0" w:firstLine="0"/>
        <w:rPr>
          <w:rFonts w:hint="eastAsia" w:cs="宋体"/>
          <w:b/>
          <w:bCs/>
          <w:color w:val="000000"/>
          <w:sz w:val="22"/>
          <w:szCs w:val="22"/>
          <w:highlight w:val="none"/>
        </w:rPr>
      </w:pPr>
      <w:r>
        <w:rPr>
          <w:rFonts w:hint="eastAsia" w:cs="宋体"/>
          <w:b/>
          <w:bCs/>
          <w:color w:val="000000"/>
          <w:sz w:val="24"/>
          <w:szCs w:val="24"/>
          <w:highlight w:val="none"/>
        </w:rPr>
      </w:r>
      <w:r>
        <w:rPr>
          <w:rFonts w:hint="eastAsia" w:cs="宋体"/>
          <w:b/>
          <w:bCs/>
          <w:color w:val="000000"/>
          <w:sz w:val="24"/>
          <w:szCs w:val="24"/>
          <w:highlight w:val="none"/>
        </w:rPr>
      </w:r>
    </w:p>
    <w:p>
      <w:pPr>
        <w:pStyle w:val="1097"/>
        <w:ind w:left="0" w:firstLine="0"/>
        <w:rPr>
          <w:rFonts w:hint="eastAsia" w:cs="宋体"/>
          <w:b/>
          <w:bCs/>
          <w:color w:val="000000"/>
          <w:sz w:val="24"/>
          <w:szCs w:val="24"/>
          <w:highlight w:val="none"/>
        </w:rPr>
      </w:pPr>
      <w:r>
        <w:rPr>
          <w:rFonts w:hint="eastAsia" w:cs="宋体"/>
          <w:b/>
          <w:bCs/>
          <w:color w:val="000000"/>
          <w:sz w:val="24"/>
          <w:szCs w:val="24"/>
          <w:highlight w:val="none"/>
        </w:rPr>
        <w:t xml:space="preserve">格式9：项目经理无在建工程承诺书</w:t>
      </w:r>
      <w:r>
        <w:rPr>
          <w:rFonts w:hint="eastAsia" w:cs="宋体"/>
          <w:b/>
          <w:bCs/>
          <w:color w:val="000000"/>
          <w:sz w:val="22"/>
          <w:szCs w:val="22"/>
          <w:highlight w:val="none"/>
        </w:rPr>
      </w:r>
      <w:r/>
    </w:p>
    <w:p>
      <w:pPr>
        <w:pStyle w:val="1016"/>
        <w:rPr>
          <w:rFonts w:hint="eastAsia" w:cs="宋体"/>
          <w:b/>
          <w:bCs/>
          <w:color w:val="000000"/>
          <w:sz w:val="22"/>
          <w:szCs w:val="22"/>
          <w:highlight w:val="none"/>
        </w:rPr>
      </w:pPr>
      <w:r>
        <w:rPr>
          <w:rFonts w:hint="eastAsia" w:cs="宋体"/>
          <w:b/>
          <w:bCs/>
          <w:color w:val="000000"/>
          <w:sz w:val="22"/>
          <w:szCs w:val="22"/>
          <w:highlight w:val="none"/>
        </w:rPr>
      </w:r>
      <w:r/>
    </w:p>
    <w:p>
      <w:pPr>
        <w:pStyle w:val="1016"/>
        <w:jc w:val="center"/>
        <w:rPr>
          <w:color w:val="000000"/>
          <w:sz w:val="28"/>
          <w:highlight w:val="none"/>
        </w:rPr>
      </w:pPr>
      <w:r>
        <w:rPr>
          <w:rFonts w:hint="eastAsia" w:ascii="宋体" w:hAnsi="宋体" w:cs="仿宋_GB2312"/>
          <w:b/>
          <w:bCs/>
          <w:color w:val="000000"/>
          <w:sz w:val="24"/>
          <w:highlight w:val="none"/>
        </w:rPr>
        <w:t xml:space="preserve">项目经理无在建工程承诺书</w:t>
      </w:r>
      <w:r>
        <w:rPr>
          <w:color w:val="000000"/>
          <w:sz w:val="28"/>
          <w:highlight w:val="none"/>
        </w:rPr>
      </w:r>
      <w:r/>
    </w:p>
    <w:p>
      <w:pPr>
        <w:pStyle w:val="1016"/>
        <w:jc w:val="center"/>
        <w:rPr>
          <w:color w:val="000000"/>
          <w:sz w:val="28"/>
          <w:highlight w:val="none"/>
        </w:rPr>
      </w:pPr>
      <w:r>
        <w:rPr>
          <w:color w:val="000000"/>
          <w:sz w:val="28"/>
          <w:highlight w:val="none"/>
        </w:rPr>
      </w:r>
      <w:r/>
    </w:p>
    <w:p>
      <w:pPr>
        <w:pStyle w:val="1016"/>
        <w:jc w:val="left"/>
        <w:spacing w:line="360" w:lineRule="auto"/>
        <w:rPr>
          <w:rFonts w:hint="eastAsia"/>
          <w:color w:val="000000"/>
          <w:sz w:val="24"/>
          <w:highlight w:val="none"/>
          <w:u w:val="single"/>
        </w:rPr>
      </w:pPr>
      <w:r>
        <w:rPr>
          <w:rFonts w:hint="eastAsia"/>
          <w:color w:val="000000"/>
          <w:sz w:val="24"/>
          <w:highlight w:val="none"/>
        </w:rPr>
        <w:t xml:space="preserve">招标人：</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u w:val="single"/>
        </w:rPr>
      </w:r>
      <w:r/>
    </w:p>
    <w:p>
      <w:pPr>
        <w:pStyle w:val="1016"/>
        <w:ind w:firstLine="480"/>
        <w:spacing w:line="360" w:lineRule="auto"/>
        <w:rPr>
          <w:rFonts w:hint="eastAsia"/>
          <w:color w:val="000000"/>
          <w:sz w:val="24"/>
          <w:highlight w:val="none"/>
        </w:rPr>
      </w:pPr>
      <w:r>
        <w:rPr>
          <w:rFonts w:hint="eastAsia"/>
          <w:color w:val="000000"/>
          <w:sz w:val="24"/>
          <w:highlight w:val="none"/>
        </w:rPr>
        <w:t xml:space="preserve">我公司拟选派的项目负责人</w:t>
      </w:r>
      <w:r>
        <w:rPr>
          <w:rFonts w:hint="eastAsia"/>
          <w:color w:val="000000"/>
          <w:sz w:val="24"/>
          <w:highlight w:val="none"/>
          <w:u w:val="single"/>
        </w:rPr>
        <w:t xml:space="preserve">   （姓名）   </w:t>
      </w:r>
      <w:r>
        <w:rPr>
          <w:rFonts w:hint="eastAsia"/>
          <w:color w:val="000000"/>
          <w:sz w:val="24"/>
          <w:highlight w:val="none"/>
        </w:rPr>
        <w:t xml:space="preserve">参加 </w:t>
      </w:r>
      <w:r>
        <w:rPr>
          <w:rFonts w:hint="eastAsia"/>
          <w:color w:val="000000"/>
          <w:sz w:val="24"/>
          <w:highlight w:val="none"/>
          <w:u w:val="single"/>
        </w:rPr>
        <w:t xml:space="preserve">    （项目名称）    </w:t>
      </w:r>
      <w:r>
        <w:rPr>
          <w:rFonts w:hint="eastAsia"/>
          <w:color w:val="000000"/>
          <w:sz w:val="24"/>
          <w:highlight w:val="none"/>
        </w:rPr>
        <w:t xml:space="preserve">项目的投标，该项目负责人属于下列：</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highlight w:val="none"/>
        </w:rPr>
      </w:r>
      <w:r/>
    </w:p>
    <w:p>
      <w:pPr>
        <w:pStyle w:val="1109"/>
        <w:numPr>
          <w:ilvl w:val="0"/>
          <w:numId w:val="9"/>
        </w:numPr>
        <w:spacing w:line="360" w:lineRule="auto"/>
        <w:rPr>
          <w:color w:val="000000"/>
          <w:sz w:val="24"/>
          <w:highlight w:val="none"/>
        </w:rPr>
      </w:pPr>
      <w:r>
        <w:rPr>
          <w:rFonts w:hint="eastAsia"/>
          <w:color w:val="000000"/>
          <w:sz w:val="24"/>
          <w:highlight w:val="none"/>
        </w:rPr>
        <w:t xml:space="preserve">非变更后无在建工程，</w:t>
      </w:r>
      <w:r>
        <w:rPr>
          <w:color w:val="000000"/>
          <w:sz w:val="24"/>
          <w:highlight w:val="none"/>
        </w:rPr>
      </w:r>
      <w:r/>
    </w:p>
    <w:p>
      <w:pPr>
        <w:pStyle w:val="1109"/>
        <w:numPr>
          <w:ilvl w:val="0"/>
          <w:numId w:val="9"/>
        </w:numPr>
        <w:spacing w:line="360" w:lineRule="auto"/>
        <w:rPr>
          <w:color w:val="000000"/>
          <w:sz w:val="24"/>
          <w:highlight w:val="none"/>
        </w:rPr>
      </w:pPr>
      <w:r>
        <w:rPr>
          <w:rFonts w:hint="eastAsia"/>
          <w:color w:val="000000"/>
          <w:sz w:val="24"/>
          <w:highlight w:val="none"/>
        </w:rPr>
        <w:t xml:space="preserve">变更后无在建工程（必须原合同工期已满且变更备案之日已满6个月），</w:t>
      </w:r>
      <w:r>
        <w:rPr>
          <w:color w:val="000000"/>
          <w:sz w:val="24"/>
          <w:highlight w:val="none"/>
        </w:rPr>
      </w:r>
      <w:r/>
    </w:p>
    <w:p>
      <w:pPr>
        <w:pStyle w:val="1109"/>
        <w:numPr>
          <w:ilvl w:val="0"/>
          <w:numId w:val="9"/>
        </w:numPr>
        <w:spacing w:line="360" w:lineRule="auto"/>
        <w:rPr>
          <w:color w:val="000000"/>
          <w:sz w:val="24"/>
          <w:highlight w:val="none"/>
        </w:rPr>
      </w:pPr>
      <w:r>
        <w:rPr>
          <w:rFonts w:hint="eastAsia"/>
          <w:color w:val="000000"/>
          <w:sz w:val="24"/>
          <w:highlight w:val="none"/>
        </w:rPr>
        <w:t xml:space="preserve">因非承包方原因致使工程项目停工或因故不能按期开工、且已办理了项目负责人解锁手续，</w:t>
      </w:r>
      <w:r>
        <w:rPr>
          <w:color w:val="000000"/>
          <w:sz w:val="24"/>
          <w:highlight w:val="none"/>
        </w:rPr>
      </w:r>
      <w:r/>
    </w:p>
    <w:p>
      <w:pPr>
        <w:pStyle w:val="1109"/>
        <w:numPr>
          <w:ilvl w:val="0"/>
          <w:numId w:val="9"/>
        </w:numPr>
        <w:spacing w:line="360" w:lineRule="auto"/>
        <w:rPr>
          <w:color w:val="000000"/>
          <w:sz w:val="24"/>
          <w:highlight w:val="none"/>
        </w:rPr>
      </w:pPr>
      <w:r>
        <w:rPr>
          <w:rFonts w:hint="eastAsia"/>
          <w:color w:val="000000"/>
          <w:sz w:val="24"/>
          <w:highlight w:val="none"/>
        </w:rPr>
        <w:t xml:space="preserve">有在建工程，但该在建工程与本次招标的工程属于同一工程项目、同一项目批文、同一施工地点分段发包或分期施工的情况且总的工程规模在项目负责人执业范围之内。</w:t>
      </w:r>
      <w:r>
        <w:rPr>
          <w:color w:val="000000"/>
          <w:sz w:val="24"/>
          <w:highlight w:val="none"/>
        </w:rPr>
      </w:r>
      <w:r/>
    </w:p>
    <w:p>
      <w:pPr>
        <w:pStyle w:val="1016"/>
        <w:spacing w:line="360" w:lineRule="auto"/>
        <w:rPr>
          <w:rFonts w:hint="eastAsia" w:ascii="宋体" w:hAnsi="宋体" w:cs="宋体"/>
          <w:color w:val="000000"/>
          <w:sz w:val="24"/>
          <w:highlight w:val="none"/>
        </w:rPr>
      </w:pPr>
      <w:r>
        <w:rPr>
          <w:rFonts w:hint="eastAsia"/>
          <w:color w:val="000000"/>
          <w:sz w:val="24"/>
          <w:highlight w:val="none"/>
        </w:rPr>
        <w:t xml:space="preserve">注：请选择（1）（2）（3）（4）中任意一项，如选择（2）、（3）、（4）的需提供证明材料扫描件，无证明材料不予认可。</w:t>
      </w:r>
      <w:r>
        <w:rPr>
          <w:rFonts w:hint="eastAsia" w:ascii="宋体" w:hAnsi="宋体" w:cs="宋体"/>
          <w:color w:val="000000"/>
          <w:sz w:val="24"/>
          <w:highlight w:val="none"/>
        </w:rPr>
      </w:r>
      <w:r/>
    </w:p>
    <w:p>
      <w:pPr>
        <w:pStyle w:val="10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6"/>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申请人（盖章）：                                 </w:t>
      </w:r>
      <w:r>
        <w:rPr>
          <w:rFonts w:hint="eastAsia" w:ascii="宋体" w:hAnsi="宋体" w:cs="宋体"/>
          <w:color w:val="000000"/>
          <w:sz w:val="24"/>
          <w:highlight w:val="none"/>
        </w:rPr>
      </w:r>
      <w:r/>
    </w:p>
    <w:p>
      <w:pPr>
        <w:pStyle w:val="1016"/>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ab/>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16"/>
        <w:ind w:firstLine="50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       </w:t>
      </w:r>
      <w:r>
        <w:rPr>
          <w:rFonts w:hint="eastAsia" w:ascii="宋体" w:hAnsi="宋体" w:cs="宋体"/>
          <w:color w:val="000000"/>
          <w:sz w:val="24"/>
          <w:highlight w:val="none"/>
        </w:rPr>
      </w:r>
      <w:r/>
    </w:p>
    <w:p>
      <w:pPr>
        <w:pStyle w:val="1016"/>
        <w:rPr>
          <w:rFonts w:hint="eastAsia"/>
          <w:color w:val="000000"/>
          <w:highlight w:val="none"/>
        </w:rPr>
      </w:pPr>
      <w:r>
        <w:rPr>
          <w:rFonts w:hint="eastAsia"/>
          <w:color w:val="000000"/>
          <w:highlight w:val="none"/>
        </w:rPr>
      </w:r>
      <w:r/>
    </w:p>
    <w:p>
      <w:pPr>
        <w:pStyle w:val="1097"/>
        <w:rPr>
          <w:rFonts w:hint="eastAsia"/>
          <w:color w:val="000000"/>
          <w:highlight w:val="none"/>
        </w:rPr>
      </w:pPr>
      <w:r>
        <w:rPr>
          <w:rFonts w:hint="eastAsia"/>
          <w:color w:val="00000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97"/>
        <w:rPr>
          <w:rFonts w:hint="eastAsia" w:cs="宋体"/>
          <w:b/>
          <w:bCs/>
          <w:color w:val="000000"/>
          <w:spacing w:val="20"/>
          <w:sz w:val="24"/>
          <w:highlight w:val="none"/>
        </w:rPr>
      </w:pPr>
      <w:r>
        <w:rPr>
          <w:rFonts w:hint="eastAsia" w:cs="宋体"/>
          <w:b/>
          <w:bCs/>
          <w:color w:val="000000"/>
          <w:spacing w:val="20"/>
          <w:sz w:val="24"/>
          <w:highlight w:val="none"/>
        </w:rPr>
      </w:r>
      <w:r/>
    </w:p>
    <w:p>
      <w:pPr>
        <w:pStyle w:val="1026"/>
        <w:rPr>
          <w:rFonts w:hint="eastAsia"/>
          <w:color w:val="000000"/>
          <w:highlight w:val="none"/>
        </w:rPr>
      </w:pPr>
      <w:r>
        <w:rPr>
          <w:rFonts w:hint="eastAsia"/>
          <w:color w:val="000000"/>
          <w:highlight w:val="none"/>
        </w:rPr>
      </w:r>
      <w:r/>
    </w:p>
    <w:p>
      <w:pPr>
        <w:pStyle w:val="1016"/>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r>
      <w:r/>
    </w:p>
    <w:p>
      <w:pPr>
        <w:pStyle w:val="1097"/>
        <w:ind w:left="0" w:firstLine="0"/>
        <w:rPr>
          <w:rFonts w:hint="eastAsia" w:cs="宋体"/>
          <w:b/>
          <w:bCs/>
          <w:color w:val="000000"/>
          <w:spacing w:val="20"/>
          <w:sz w:val="24"/>
          <w:highlight w:val="none"/>
        </w:rPr>
      </w:pPr>
      <w:r>
        <w:rPr>
          <w:rFonts w:hint="eastAsia" w:cs="宋体"/>
          <w:b/>
          <w:bCs/>
          <w:color w:val="000000"/>
          <w:spacing w:val="20"/>
          <w:sz w:val="24"/>
          <w:highlight w:val="none"/>
        </w:rPr>
      </w:r>
      <w:r/>
    </w:p>
    <w:p>
      <w:pPr>
        <w:pStyle w:val="1016"/>
        <w:jc w:val="left"/>
        <w:rPr>
          <w:rFonts w:hint="eastAsia" w:ascii="宋体" w:hAnsi="宋体" w:cs="宋体"/>
          <w:b/>
          <w:bCs/>
          <w:color w:val="000000"/>
          <w:sz w:val="24"/>
          <w:highlight w:val="none"/>
        </w:rPr>
        <w:outlineLvl w:val="1"/>
      </w:pPr>
      <w:r>
        <w:rPr>
          <w:rFonts w:hint="eastAsia" w:ascii="宋体" w:hAnsi="宋体" w:cs="宋体"/>
          <w:b/>
          <w:bCs/>
          <w:color w:val="000000"/>
          <w:sz w:val="24"/>
          <w:highlight w:val="none"/>
        </w:rPr>
      </w:r>
      <w:r/>
    </w:p>
    <w:p>
      <w:pPr>
        <w:pStyle w:val="103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32"/>
        <w:rPr>
          <w:rFonts w:hint="eastAsia"/>
          <w:color w:val="000000"/>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color w:val="000000"/>
          <w:highlight w:val="none"/>
        </w:rPr>
      </w:r>
      <w:r/>
    </w:p>
    <w:p>
      <w:pPr>
        <w:pStyle w:val="1016"/>
        <w:jc w:val="left"/>
        <w:rPr>
          <w:rFonts w:hint="eastAsia" w:ascii="宋体" w:hAnsi="宋体" w:cs="宋体"/>
          <w:b/>
          <w:bCs/>
          <w:color w:val="000000"/>
          <w:spacing w:val="20"/>
          <w:sz w:val="24"/>
          <w:szCs w:val="24"/>
          <w:highlight w:val="none"/>
        </w:rPr>
        <w:outlineLvl w:val="1"/>
      </w:pPr>
      <w:r>
        <w:rPr>
          <w:rFonts w:hint="eastAsia" w:ascii="宋体" w:hAnsi="宋体" w:cs="宋体"/>
          <w:b/>
          <w:bCs/>
          <w:color w:val="000000"/>
          <w:spacing w:val="20"/>
          <w:sz w:val="24"/>
          <w:szCs w:val="24"/>
          <w:highlight w:val="none"/>
        </w:rPr>
        <w:t xml:space="preserve">格式10：其他格式</w:t>
      </w:r>
      <w:r>
        <w:rPr>
          <w:rFonts w:hint="eastAsia" w:ascii="宋体" w:hAnsi="宋体" w:cs="宋体"/>
          <w:b/>
          <w:bCs/>
          <w:color w:val="000000"/>
          <w:spacing w:val="20"/>
          <w:sz w:val="24"/>
          <w:szCs w:val="24"/>
          <w:highlight w:val="none"/>
        </w:rPr>
      </w:r>
      <w:r/>
    </w:p>
    <w:p>
      <w:pPr>
        <w:pStyle w:val="1075"/>
        <w:ind w:firstLine="0"/>
        <w:jc w:val="center"/>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中小企业声明函（工程、服务） </w:t>
      </w:r>
      <w:r>
        <w:rPr>
          <w:rFonts w:hint="eastAsia" w:hAnsi="宋体" w:cs="宋体"/>
          <w:b/>
          <w:color w:val="000000"/>
          <w:sz w:val="24"/>
          <w:szCs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 （联合体）参加</w:t>
      </w:r>
      <w:r>
        <w:rPr>
          <w:rFonts w:hint="eastAsia" w:ascii="宋体" w:hAnsi="宋体" w:cs="宋体"/>
          <w:color w:val="000000"/>
          <w:sz w:val="24"/>
          <w:highlight w:val="none"/>
          <w:u w:val="single"/>
          <w:lang w:bidi="ar"/>
        </w:rPr>
        <w:t xml:space="preserve"> （ 单位名称）  </w:t>
      </w:r>
      <w:r>
        <w:rPr>
          <w:rFonts w:hint="eastAsia" w:ascii="宋体" w:hAnsi="宋体" w:cs="宋体"/>
          <w:color w:val="000000"/>
          <w:sz w:val="24"/>
          <w:highlight w:val="none"/>
          <w:lang w:bidi="ar"/>
        </w:rPr>
        <w:t xml:space="preserve">的</w:t>
      </w:r>
      <w:r>
        <w:rPr>
          <w:rFonts w:hint="eastAsia" w:ascii="宋体" w:hAnsi="宋体" w:cs="宋体"/>
          <w:color w:val="000000"/>
          <w:sz w:val="24"/>
          <w:highlight w:val="none"/>
          <w:u w:val="single"/>
          <w:lang w:bidi="ar"/>
        </w:rPr>
        <w:t xml:space="preserve">  （项目名称  ）</w:t>
      </w:r>
      <w:r>
        <w:rPr>
          <w:rFonts w:hint="eastAsia" w:ascii="宋体" w:hAnsi="宋体" w:cs="宋体"/>
          <w:color w:val="000000"/>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4"/>
          <w:highlight w:val="none"/>
        </w:rPr>
      </w:r>
      <w:r/>
    </w:p>
    <w:p>
      <w:pPr>
        <w:pStyle w:val="1016"/>
        <w:numPr>
          <w:ilvl w:val="0"/>
          <w:numId w:val="10"/>
        </w:num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u w:val="single"/>
          <w:lang w:eastAsia="zh-CN" w:bidi="ar"/>
        </w:rPr>
        <w:t xml:space="preserve">2026年望亭镇市政基础设施维修养护工程</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建筑业</w:t>
      </w:r>
      <w:r>
        <w:rPr>
          <w:rFonts w:hint="eastAsia" w:ascii="宋体" w:hAnsi="宋体" w:cs="宋体"/>
          <w:color w:val="000000"/>
          <w:sz w:val="24"/>
          <w:highlight w:val="none"/>
          <w:lang w:bidi="ar"/>
        </w:rPr>
        <w:t xml:space="preserve">；承建（承接）企业为 </w:t>
      </w:r>
      <w:r>
        <w:rPr>
          <w:rFonts w:hint="eastAsia" w:ascii="宋体" w:hAnsi="宋体" w:cs="宋体"/>
          <w:color w:val="000000"/>
          <w:sz w:val="24"/>
          <w:highlight w:val="none"/>
          <w:u w:val="single"/>
          <w:lang w:bidi="ar"/>
        </w:rPr>
        <w:t xml:space="preserve">（企业名称）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w:t>
      </w:r>
      <w:r>
        <w:rPr>
          <w:rStyle w:val="1069"/>
          <w:color w:val="000000"/>
          <w:szCs w:val="21"/>
          <w:highlight w:val="none"/>
        </w:rPr>
        <w:footnoteReference w:id="2"/>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（中型企业、小型企业、微型企业）； </w:t>
      </w:r>
      <w:r>
        <w:rPr>
          <w:rFonts w:hint="eastAsia" w:ascii="宋体" w:hAnsi="宋体" w:cs="宋体"/>
          <w:color w:val="000000"/>
          <w:sz w:val="24"/>
          <w:highlight w:val="none"/>
        </w:rPr>
      </w:r>
      <w:r/>
    </w:p>
    <w:p>
      <w:pPr>
        <w:pStyle w:val="1016"/>
        <w:ind w:firstLine="7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016"/>
        <w:ind w:left="47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本企业对上述声明内容的真实性负责。如有虚假，将依法承担相应责任。 </w:t>
      </w:r>
      <w:r>
        <w:rPr>
          <w:rFonts w:hint="eastAsia" w:ascii="宋体" w:hAnsi="宋体" w:cs="宋体"/>
          <w:color w:val="000000"/>
          <w:sz w:val="24"/>
          <w:highlight w:val="none"/>
          <w:lang w:bidi="ar"/>
        </w:rPr>
      </w:r>
      <w:r/>
    </w:p>
    <w:p>
      <w:pPr>
        <w:pStyle w:val="11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 </w:t>
      </w:r>
      <w:r>
        <w:rPr>
          <w:rFonts w:hint="eastAsia" w:ascii="宋体" w:hAnsi="宋体" w:cs="宋体"/>
          <w:color w:val="000000"/>
          <w:sz w:val="24"/>
          <w:highlight w:val="none"/>
        </w:rPr>
      </w:r>
      <w:r/>
    </w:p>
    <w:p>
      <w:pPr>
        <w:pStyle w:val="1016"/>
        <w:ind w:firstLine="4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日 期： </w:t>
      </w:r>
      <w:r>
        <w:rPr>
          <w:rFonts w:hint="eastAsia" w:ascii="宋体" w:hAnsi="宋体" w:cs="宋体"/>
          <w:color w:val="000000"/>
          <w:sz w:val="24"/>
          <w:highlight w:val="none"/>
          <w:lang w:bidi="ar"/>
        </w:rPr>
      </w:r>
      <w:r/>
    </w:p>
    <w:p>
      <w:pPr>
        <w:pStyle w:val="1110"/>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110"/>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110"/>
        <w:rPr>
          <w:rFonts w:hint="eastAsia" w:ascii="宋体" w:hAnsi="宋体" w:cs="宋体"/>
          <w:color w:val="000000"/>
          <w:sz w:val="24"/>
          <w:szCs w:val="24"/>
          <w:highlight w:val="none"/>
          <w:lang w:val="en-US" w:bidi="ar"/>
        </w:rPr>
      </w:pPr>
      <w:r>
        <w:rPr>
          <w:rFonts w:hint="eastAsia" w:ascii="宋体" w:hAnsi="宋体" w:cs="宋体"/>
          <w:color w:val="000000"/>
          <w:sz w:val="24"/>
          <w:szCs w:val="24"/>
          <w:highlight w:val="none"/>
          <w:lang w:val="en-US" w:bidi="ar"/>
        </w:rPr>
      </w:r>
      <w:r/>
    </w:p>
    <w:p>
      <w:pPr>
        <w:pStyle w:val="1016"/>
        <w:rPr>
          <w:rFonts w:hint="eastAsia" w:ascii="宋体" w:hAnsi="宋体" w:cs="宋体"/>
          <w:color w:val="000000"/>
          <w:sz w:val="24"/>
          <w:highlight w:val="none"/>
        </w:rPr>
      </w:pPr>
      <w:r>
        <w:rPr>
          <w:rFonts w:hint="eastAsia" w:ascii="宋体" w:hAnsi="宋体" w:cs="宋体"/>
          <w:color w:val="000000"/>
          <w:sz w:val="24"/>
          <w:highlight w:val="none"/>
        </w:rPr>
      </w:r>
      <w:r/>
    </w:p>
    <w:p>
      <w:pPr>
        <w:pStyle w:val="1016"/>
        <w:numPr>
          <w:ilvl w:val="0"/>
          <w:numId w:val="11"/>
        </w:numPr>
        <w:ind w:firstLine="480"/>
        <w:rPr>
          <w:rFonts w:hint="eastAsia" w:ascii="宋体" w:hAnsi="宋体" w:cs="宋体"/>
          <w:bCs/>
          <w:color w:val="000000"/>
          <w:sz w:val="24"/>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ascii="宋体" w:hAnsi="宋体" w:cs="宋体"/>
          <w:bCs/>
          <w:color w:val="000000"/>
          <w:sz w:val="24"/>
          <w:highlight w:val="none"/>
        </w:rPr>
      </w:r>
      <w:r/>
    </w:p>
    <w:p>
      <w:pPr>
        <w:pStyle w:val="1075"/>
        <w:ind w:firstLine="0"/>
        <w:jc w:val="center"/>
        <w:rPr>
          <w:rFonts w:hint="eastAsia" w:hAnsi="宋体" w:cs="宋体"/>
          <w:color w:val="000000"/>
          <w:sz w:val="24"/>
          <w:szCs w:val="24"/>
          <w:highlight w:val="none"/>
        </w:rPr>
      </w:pPr>
      <w:r>
        <w:rPr>
          <w:rFonts w:hint="eastAsia" w:hAnsi="宋体" w:cs="宋体"/>
          <w:b/>
          <w:color w:val="000000"/>
          <w:sz w:val="24"/>
          <w:szCs w:val="24"/>
          <w:highlight w:val="none"/>
        </w:rPr>
        <w:t xml:space="preserve">残疾人福利性单位声明函</w:t>
      </w:r>
      <w:r>
        <w:rPr>
          <w:rFonts w:hint="eastAsia" w:hAnsi="宋体" w:cs="宋体"/>
          <w:color w:val="000000"/>
          <w:sz w:val="24"/>
          <w:szCs w:val="24"/>
          <w:highlight w:val="none"/>
        </w:rPr>
      </w:r>
      <w:r/>
    </w:p>
    <w:p>
      <w:pPr>
        <w:pStyle w:val="1016"/>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6"/>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highlight w:val="none"/>
        </w:rPr>
      </w:r>
      <w:r/>
    </w:p>
    <w:p>
      <w:pPr>
        <w:pStyle w:val="1016"/>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本单位对上述声明的真实性负责。如有虚假，将依法承担相应责任。</w:t>
      </w:r>
      <w:r>
        <w:rPr>
          <w:rFonts w:hint="eastAsia" w:ascii="宋体" w:hAnsi="宋体" w:cs="宋体"/>
          <w:bCs/>
          <w:color w:val="000000"/>
          <w:sz w:val="24"/>
          <w:highlight w:val="none"/>
        </w:rPr>
      </w:r>
      <w:r/>
    </w:p>
    <w:p>
      <w:pPr>
        <w:pStyle w:val="1016"/>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6"/>
        <w:ind w:firstLine="48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6"/>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                    单位名称（盖章）：</w:t>
      </w:r>
      <w:r>
        <w:rPr>
          <w:rFonts w:hint="eastAsia" w:ascii="宋体" w:hAnsi="宋体" w:cs="宋体"/>
          <w:bCs/>
          <w:color w:val="000000"/>
          <w:sz w:val="24"/>
          <w:highlight w:val="none"/>
        </w:rPr>
      </w:r>
      <w:r/>
    </w:p>
    <w:p>
      <w:pPr>
        <w:pStyle w:val="1016"/>
        <w:contextualSpacing/>
        <w:spacing w:line="276"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                        日  期：</w:t>
      </w:r>
      <w:r>
        <w:rPr>
          <w:rFonts w:hint="eastAsia" w:ascii="宋体" w:hAnsi="宋体" w:cs="宋体"/>
          <w:bCs/>
          <w:color w:val="000000"/>
          <w:sz w:val="24"/>
          <w:highlight w:val="none"/>
        </w:rPr>
      </w:r>
      <w:r/>
    </w:p>
    <w:p>
      <w:pPr>
        <w:pStyle w:val="1016"/>
        <w:rPr>
          <w:rFonts w:hint="eastAsia"/>
          <w:color w:val="000000"/>
          <w:highlight w:val="none"/>
        </w:rPr>
      </w:pPr>
      <w:r>
        <w:rPr>
          <w:rFonts w:hint="eastAsia"/>
          <w:color w:val="000000"/>
          <w:highlight w:val="none"/>
        </w:rPr>
      </w:r>
      <w:r/>
    </w:p>
    <w:p>
      <w:pPr>
        <w:pStyle w:val="1075"/>
        <w:rPr>
          <w:rFonts w:hint="eastAsia"/>
          <w:color w:val="000000"/>
          <w:highlight w:val="none"/>
        </w:rPr>
      </w:pPr>
      <w:r>
        <w:rPr>
          <w:rFonts w:hint="eastAsia"/>
          <w:color w:val="000000"/>
          <w:highlight w:val="none"/>
        </w:rPr>
      </w:r>
      <w:r/>
    </w:p>
    <w:p>
      <w:pPr>
        <w:pStyle w:val="1016"/>
        <w:rPr>
          <w:rFonts w:hint="eastAsia"/>
          <w:color w:val="000000"/>
          <w:highlight w:val="none"/>
        </w:rPr>
      </w:pPr>
      <w:r>
        <w:rPr>
          <w:rFonts w:hint="eastAsia"/>
          <w:color w:val="000000"/>
          <w:highlight w:val="none"/>
        </w:rPr>
      </w:r>
      <w:r/>
    </w:p>
    <w:p>
      <w:pPr>
        <w:pStyle w:val="1016"/>
        <w:rPr>
          <w:rFonts w:hint="eastAsia"/>
          <w:color w:val="000000"/>
          <w:highlight w:val="none"/>
        </w:rPr>
      </w:pPr>
      <w:r>
        <w:rPr>
          <w:rFonts w:hint="eastAsia"/>
          <w:color w:val="000000"/>
          <w:highlight w:val="none"/>
        </w:rPr>
      </w:r>
      <w:r/>
    </w:p>
    <w:p>
      <w:pPr>
        <w:pStyle w:val="1075"/>
        <w:rPr>
          <w:rFonts w:hint="eastAsia"/>
          <w:color w:val="000000"/>
          <w:highlight w:val="none"/>
        </w:rPr>
      </w:pPr>
      <w:r>
        <w:rPr>
          <w:rFonts w:hint="eastAsia"/>
          <w:color w:val="000000"/>
          <w:highlight w:val="none"/>
        </w:rPr>
      </w:r>
      <w:r/>
    </w:p>
    <w:p>
      <w:pPr>
        <w:pStyle w:val="1016"/>
        <w:rPr>
          <w:rFonts w:hint="eastAsia"/>
          <w:color w:val="000000"/>
          <w:highlight w:val="none"/>
        </w:rPr>
      </w:pPr>
      <w:r>
        <w:rPr>
          <w:rFonts w:hint="eastAsia"/>
          <w:color w:val="000000"/>
          <w:highlight w:val="none"/>
        </w:rPr>
      </w:r>
      <w:r/>
    </w:p>
    <w:p>
      <w:pPr>
        <w:pStyle w:val="1110"/>
        <w:ind w:firstLine="0"/>
        <w:rPr>
          <w:rFonts w:hint="eastAsia"/>
          <w:color w:val="000000"/>
          <w:highlight w:val="none"/>
        </w:rPr>
      </w:pPr>
      <w:r>
        <w:rPr>
          <w:rFonts w:hint="eastAsia"/>
          <w:color w:val="000000"/>
          <w:highlight w:val="none"/>
        </w:rPr>
      </w:r>
      <w:r/>
    </w:p>
    <w:p>
      <w:pPr>
        <w:pStyle w:val="1110"/>
        <w:ind w:firstLine="420"/>
        <w:spacing w:line="360" w:lineRule="auto"/>
        <w:rPr>
          <w:rFonts w:hint="eastAsia"/>
          <w:color w:val="000000"/>
          <w:highlight w:val="none"/>
        </w:rPr>
      </w:pPr>
      <w:r>
        <w:rPr>
          <w:rFonts w:hint="eastAsia"/>
          <w:color w:val="000000"/>
          <w:highlight w:val="none"/>
        </w:rPr>
      </w:r>
      <w:r/>
    </w:p>
    <w:p>
      <w:pPr>
        <w:pStyle w:val="1110"/>
        <w:spacing w:line="360" w:lineRule="auto"/>
        <w:rPr>
          <w:rFonts w:hint="eastAsia"/>
          <w:color w:val="000000"/>
          <w:sz w:val="24"/>
          <w:szCs w:val="24"/>
          <w:highlight w:val="none"/>
        </w:rPr>
      </w:pPr>
      <w:r>
        <w:rPr>
          <w:rFonts w:hint="eastAsia"/>
          <w:color w:val="000000"/>
          <w:sz w:val="24"/>
          <w:szCs w:val="24"/>
          <w:highlight w:val="none"/>
        </w:rPr>
      </w:r>
      <w:r/>
    </w:p>
    <w:sectPr>
      <w:footerReference w:type="default" r:id="rId18"/>
      <w:footerReference w:type="first" r:id="rId19"/>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Cambria">
    <w:panose1 w:val="0204050305040603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4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1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4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16"/>
                    </w:pPr>
                    <w:r/>
                    <w:r/>
                  </w:p>
                </w:txbxContent>
              </v:textbox>
            </v:shape>
          </w:pict>
        </mc:Fallback>
      </mc:AlternateContent>
    </w:r>
    <w:r/>
  </w:p>
  <w:p>
    <w:pPr>
      <w:pStyle w:val="104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rPr>
        <w:rStyle w:val="1058"/>
      </w:rPr>
      <w:framePr w:wrap="around" w:vAnchor="text" w:hAnchor="margin" w:xAlign="center" w:y="3"/>
    </w:pPr>
    <w:r>
      <w:fldChar w:fldCharType="begin"/>
    </w:r>
    <w:r>
      <w:rPr>
        <w:rStyle w:val="1058"/>
      </w:rPr>
      <w:instrText xml:space="preserve">PAGE  </w:instrText>
    </w:r>
    <w:r>
      <w:fldChar w:fldCharType="end"/>
    </w:r>
    <w:r>
      <w:rPr>
        <w:rStyle w:val="1058"/>
      </w:rPr>
    </w:r>
    <w:r/>
  </w:p>
  <w:p>
    <w:pPr>
      <w:pStyle w:val="104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left" w:pos="5685"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4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16"/>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4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16"/>
                    </w:pPr>
                    <w:r/>
                    <w:r/>
                  </w:p>
                </w:txbxContent>
              </v:textbox>
            </v:shape>
          </w:pict>
        </mc:Fallback>
      </mc:AlternateContent>
    </w:r>
    <w:r>
      <w:rPr>
        <w:rFonts w:hint="eastAsia"/>
      </w:rPr>
      <w:tab/>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22872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28725" cy="131445"/>
                      </a:xfrm>
                      <a:prstGeom prst="rect">
                        <a:avLst/>
                      </a:prstGeom>
                      <a:noFill/>
                      <a:ln w="15875">
                        <a:noFill/>
                      </a:ln>
                    </wps:spPr>
                    <wps:txbx>
                      <w:txbxContent>
                        <w:p>
                          <w:pPr>
                            <w:pStyle w:val="104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r>
                          <w:r/>
                        </w:p>
                        <w:p>
                          <w:pPr>
                            <w:pStyle w:val="1016"/>
                          </w:pPr>
                          <w:r/>
                          <w:r/>
                        </w:p>
                      </w:txbxContent>
                    </wps:txbx>
                    <wps:bodyPr wrap="squar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96.8pt;height:10.3pt;mso-wrap-distance-left:9.0pt;mso-wrap-distance-top:0.0pt;mso-wrap-distance-right:9.0pt;mso-wrap-distance-bottom:0.0pt;visibility:visible;" filled="f" stroked="f" strokeweight="1.25pt">
              <v:textbox inset="0,0,0,0">
                <w:txbxContent>
                  <w:p>
                    <w:pPr>
                      <w:pStyle w:val="104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r>
                    <w:r/>
                  </w:p>
                  <w:p>
                    <w:pPr>
                      <w:pStyle w:val="1016"/>
                    </w:pPr>
                    <w:r/>
                    <w:r/>
                  </w:p>
                </w:txbxContent>
              </v:textbox>
            </v:shape>
          </w:pict>
        </mc:Fallback>
      </mc:AlternateContent>
    </w:r>
    <w:r/>
  </w:p>
  <w:p>
    <w:pPr>
      <w:pStyle w:val="1041"/>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43610"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943610" cy="147955"/>
                      </a:xfrm>
                      <a:prstGeom prst="rect">
                        <a:avLst/>
                      </a:prstGeom>
                      <a:noFill/>
                      <a:ln w="15875">
                        <a:noFill/>
                      </a:ln>
                    </wps:spPr>
                    <wps:txbx>
                      <w:txbxContent>
                        <w:p>
                          <w:pPr>
                            <w:pStyle w:val="104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t xml:space="preserve"> 页 共 52页</w:t>
                          </w:r>
                          <w:r>
                            <w:rPr>
                              <w:rFonts w:hint="eastAsia"/>
                            </w:rPr>
                          </w:r>
                          <w:r/>
                        </w:p>
                        <w:p>
                          <w:pPr>
                            <w:pStyle w:val="1016"/>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74.3pt;height:11.6pt;mso-wrap-distance-left:9.0pt;mso-wrap-distance-top:0.0pt;mso-wrap-distance-right:9.0pt;mso-wrap-distance-bottom:0.0pt;visibility:visible;" filled="f" stroked="f" strokeweight="1.25pt">
              <v:textbox inset="0,0,0,0">
                <w:txbxContent>
                  <w:p>
                    <w:pPr>
                      <w:pStyle w:val="1041"/>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t xml:space="preserve"> 页 共 52页</w:t>
                    </w:r>
                    <w:r>
                      <w:rPr>
                        <w:rFonts w:hint="eastAsia"/>
                      </w:rPr>
                    </w:r>
                    <w:r/>
                  </w:p>
                  <w:p>
                    <w:pPr>
                      <w:pStyle w:val="101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41"/>
                            <w:jc w:val="center"/>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53</w:t>
                          </w:r>
                          <w:r>
                            <w:rPr>
                              <w:rFonts w:hint="eastAsia"/>
                            </w:rPr>
                            <w:fldChar w:fldCharType="end"/>
                          </w:r>
                          <w:r>
                            <w:rPr>
                              <w:rFonts w:hint="eastAsia"/>
                            </w:rPr>
                          </w:r>
                          <w:r/>
                        </w:p>
                        <w:p>
                          <w:pPr>
                            <w:pStyle w:val="101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41"/>
                      <w:jc w:val="center"/>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53</w:t>
                    </w:r>
                    <w:r>
                      <w:rPr>
                        <w:rFonts w:hint="eastAsia"/>
                      </w:rPr>
                      <w:fldChar w:fldCharType="end"/>
                    </w:r>
                    <w:r>
                      <w:rPr>
                        <w:rFonts w:hint="eastAsia"/>
                      </w:rPr>
                    </w:r>
                    <w:r/>
                  </w:p>
                  <w:p>
                    <w:pPr>
                      <w:pStyle w:val="1016"/>
                    </w:pPr>
                    <w:r/>
                    <w:r/>
                  </w:p>
                </w:txbxContent>
              </v:textbox>
            </v:shape>
          </w:pict>
        </mc:Fallback>
      </mc:AlternateContent>
    </w: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4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016"/>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4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r>
                    <w:r/>
                  </w:p>
                  <w:p>
                    <w:pPr>
                      <w:pStyle w:val="101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4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16"/>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4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1016"/>
                    </w:pPr>
                    <w:r/>
                    <w:r/>
                  </w:p>
                </w:txbxContent>
              </v:textbox>
            </v:shape>
          </w:pict>
        </mc:Fallback>
      </mc:AlternateContent>
    </w:r>
    <w:r/>
  </w:p>
  <w:p>
    <w:pPr>
      <w:pStyle w:val="1041"/>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50326" cy="284773"/>
              <wp:effectExtent l="7937" t="7937" r="7937" b="7937"/>
              <wp:wrapNone/>
              <wp:docPr id="8" name=""/>
              <wp:cNvGraphicFramePr/>
              <a:graphic xmlns:a="http://schemas.openxmlformats.org/drawingml/2006/main">
                <a:graphicData uri="http://schemas.microsoft.com/office/word/2010/wordprocessingShape">
                  <wps:wsp>
                    <wps:cNvPr id="0" name=""/>
                    <wps:cNvSpPr txBox="1"/>
                    <wps:spPr bwMode="auto">
                      <a:xfrm flipH="0" flipV="0">
                        <a:off x="0" y="0"/>
                        <a:ext cx="150325" cy="284772"/>
                      </a:xfrm>
                      <a:prstGeom prst="rect">
                        <a:avLst/>
                      </a:prstGeom>
                      <a:noFill/>
                      <a:ln w="15875">
                        <a:noFill/>
                      </a:ln>
                    </wps:spPr>
                    <wps:txbx>
                      <w:txbxContent>
                        <w:p>
                          <w:pPr>
                            <w:pStyle w:val="104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r>
                          <w:r/>
                        </w:p>
                        <w:p>
                          <w:pPr>
                            <w:pStyle w:val="1016"/>
                          </w:pPr>
                          <w:r/>
                          <w:r/>
                        </w:p>
                      </w:txbxContent>
                    </wps:txbx>
                    <wps:bodyPr wrap="square" lIns="0" tIns="0" rIns="0" bIns="0" upright="1">
                      <a:no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1.8pt;height:22.4pt;mso-wrap-distance-left:9.0pt;mso-wrap-distance-top:0.0pt;mso-wrap-distance-right:9.0pt;mso-wrap-distance-bottom:0.0pt;visibility:visible;" filled="f" stroked="f" strokeweight="1.25pt">
              <v:textbox inset="0,0,0,0">
                <w:txbxContent>
                  <w:p>
                    <w:pPr>
                      <w:pStyle w:val="1041"/>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64</w:t>
                    </w:r>
                    <w:r>
                      <w:rPr>
                        <w:rFonts w:hint="eastAsia"/>
                      </w:rPr>
                      <w:fldChar w:fldCharType="end"/>
                    </w:r>
                    <w:r>
                      <w:rPr>
                        <w:rFonts w:hint="eastAsia"/>
                      </w:rPr>
                    </w:r>
                    <w:r/>
                  </w:p>
                  <w:p>
                    <w:pPr>
                      <w:pStyle w:val="10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1016"/>
        <w:jc w:val="left"/>
        <w:spacing w:line="360" w:lineRule="auto"/>
        <w:widowControl/>
      </w:pPr>
      <w:r>
        <w:rPr>
          <w:color w:val="000000"/>
          <w:sz w:val="11"/>
          <w:szCs w:val="11"/>
          <w:lang w:bidi="ar"/>
        </w:rPr>
        <w:footnoteRef/>
        <w:t xml:space="preserve">1 </w:t>
      </w:r>
      <w:r/>
    </w:p>
    <w:p>
      <w:pPr>
        <w:pStyle w:val="1016"/>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110"/>
        <w:rPr>
          <w:rFonts w:hint="eastAsia" w:ascii="宋体" w:hAnsi="宋体" w:cs="宋体"/>
          <w:sz w:val="24"/>
          <w:szCs w:val="24"/>
        </w:rPr>
      </w:pPr>
      <w:r>
        <w:rPr>
          <w:rFonts w:hint="eastAsia" w:ascii="宋体" w:hAnsi="宋体" w:cs="宋体"/>
          <w:sz w:val="24"/>
          <w:szCs w:val="24"/>
        </w:rPr>
      </w:r>
      <w:r/>
    </w:p>
    <w:p>
      <w:pPr>
        <w:pStyle w:val="1016"/>
        <w:rPr>
          <w:rFonts w:hint="eastAsia" w:ascii="宋体" w:hAnsi="宋体" w:cs="宋体"/>
          <w:sz w:val="24"/>
        </w:rPr>
      </w:pPr>
      <w:r>
        <w:rPr>
          <w:rFonts w:hint="eastAsia" w:ascii="宋体" w:hAnsi="宋体" w:cs="宋体"/>
          <w:sz w:val="24"/>
        </w:rPr>
      </w:r>
      <w:r/>
    </w:p>
    <w:p>
      <w:pPr>
        <w:pStyle w:val="1048"/>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left"/>
      <w:tabs>
        <w:tab w:val="center" w:pos="4153" w:leader="none"/>
        <w:tab w:val="right" w:pos="8306" w:leader="none"/>
      </w:tabs>
      <w:rPr>
        <w:rFonts w:hint="eastAsia" w:ascii="宋体" w:hAnsi="宋体"/>
      </w:rPr>
    </w:pPr>
    <w:r>
      <w:rPr>
        <w:rFonts w:hint="eastAsia" w:ascii="宋体" w:hAnsi="宋体"/>
      </w:rPr>
      <w:t xml:space="preserve">江苏正琦工程咨询有限公司                                         </w:t>
    </w:r>
    <w:r>
      <w:rPr>
        <w:rFonts w:hint="eastAsia" w:ascii="宋体" w:hAnsi="宋体"/>
        <w:lang w:eastAsia="zh-CN"/>
      </w:rPr>
      <w:t xml:space="preserve">JSZC-320507-JSZQ-C2026-0006</w:t>
    </w:r>
    <w:r>
      <w:rPr>
        <w:rFonts w:hint="eastAsia" w:ascii="宋体" w:hAnsi="宋体"/>
      </w:rPr>
      <w:t xml:space="preserve"> </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left"/>
      <w:tabs>
        <w:tab w:val="center" w:pos="4153" w:leader="none"/>
        <w:tab w:val="right" w:pos="8306" w:leader="none"/>
        <w:tab w:val="right" w:pos="8820" w:leader="none"/>
      </w:tabs>
      <w:rPr>
        <w:rFonts w:hint="eastAsia"/>
      </w:rPr>
    </w:pPr>
    <w:r>
      <w:rPr>
        <w:rFonts w:hint="eastAsia"/>
      </w:rPr>
      <w:t xml:space="preserve">江苏正琦工程咨询有限公司                                             </w:t>
    </w:r>
    <w:r>
      <w:rPr>
        <w:rFonts w:hint="eastAsia"/>
        <w:lang w:eastAsia="zh-CN"/>
      </w:rPr>
      <w:t xml:space="preserve">JSZC-320507-JSZQ-C2026-0006</w:t>
    </w:r>
    <w:r>
      <w:rPr>
        <w:rFonts w:hint="eastAsia"/>
      </w:rPr>
      <w:t xml:space="preserve"> </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1016"/>
        <w:tabs>
          <w:tab w:val="num" w:pos="312" w:leader="none"/>
        </w:tabs>
      </w:pPr>
    </w:lvl>
    <w:lvl w:ilvl="1">
      <w:start w:val="1"/>
      <w:numFmt w:val="bullet"/>
      <w:isLgl w:val="false"/>
      <w:suff w:val="tab"/>
      <w:lvlText w:val="o"/>
      <w:lvlJc w:val="left"/>
      <w:pPr>
        <w:pStyle w:val="1016"/>
        <w:ind w:left="1440" w:hanging="360"/>
      </w:pPr>
      <w:rPr>
        <w:rFonts w:ascii="Courier New" w:hAnsi="Courier New" w:eastAsia="Courier New" w:cs="Courier New"/>
      </w:rPr>
    </w:lvl>
    <w:lvl w:ilvl="2">
      <w:start w:val="1"/>
      <w:numFmt w:val="bullet"/>
      <w:isLgl w:val="false"/>
      <w:suff w:val="tab"/>
      <w:lvlText w:val="§"/>
      <w:lvlJc w:val="left"/>
      <w:pPr>
        <w:pStyle w:val="1016"/>
        <w:ind w:left="2160" w:hanging="360"/>
      </w:pPr>
      <w:rPr>
        <w:rFonts w:ascii="Wingdings" w:hAnsi="Wingdings" w:eastAsia="Wingdings" w:cs="Wingdings"/>
      </w:rPr>
    </w:lvl>
    <w:lvl w:ilvl="3">
      <w:start w:val="1"/>
      <w:numFmt w:val="bullet"/>
      <w:isLgl w:val="false"/>
      <w:suff w:val="tab"/>
      <w:lvlText w:val="·"/>
      <w:lvlJc w:val="left"/>
      <w:pPr>
        <w:pStyle w:val="1016"/>
        <w:ind w:left="2880" w:hanging="360"/>
      </w:pPr>
      <w:rPr>
        <w:rFonts w:ascii="Symbol" w:hAnsi="Symbol" w:eastAsia="Symbol" w:cs="Symbol"/>
      </w:rPr>
    </w:lvl>
    <w:lvl w:ilvl="4">
      <w:start w:val="1"/>
      <w:numFmt w:val="bullet"/>
      <w:isLgl w:val="false"/>
      <w:suff w:val="tab"/>
      <w:lvlText w:val="o"/>
      <w:lvlJc w:val="left"/>
      <w:pPr>
        <w:pStyle w:val="1016"/>
        <w:ind w:left="3600" w:hanging="360"/>
      </w:pPr>
      <w:rPr>
        <w:rFonts w:ascii="Courier New" w:hAnsi="Courier New" w:eastAsia="Courier New" w:cs="Courier New"/>
      </w:rPr>
    </w:lvl>
    <w:lvl w:ilvl="5">
      <w:start w:val="1"/>
      <w:numFmt w:val="bullet"/>
      <w:isLgl w:val="false"/>
      <w:suff w:val="tab"/>
      <w:lvlText w:val="§"/>
      <w:lvlJc w:val="left"/>
      <w:pPr>
        <w:pStyle w:val="1016"/>
        <w:ind w:left="4320" w:hanging="360"/>
      </w:pPr>
      <w:rPr>
        <w:rFonts w:ascii="Wingdings" w:hAnsi="Wingdings" w:eastAsia="Wingdings" w:cs="Wingdings"/>
      </w:rPr>
    </w:lvl>
    <w:lvl w:ilvl="6">
      <w:start w:val="1"/>
      <w:numFmt w:val="bullet"/>
      <w:isLgl w:val="false"/>
      <w:suff w:val="tab"/>
      <w:lvlText w:val="·"/>
      <w:lvlJc w:val="left"/>
      <w:pPr>
        <w:pStyle w:val="1016"/>
        <w:ind w:left="5040" w:hanging="360"/>
      </w:pPr>
      <w:rPr>
        <w:rFonts w:ascii="Symbol" w:hAnsi="Symbol" w:eastAsia="Symbol" w:cs="Symbol"/>
      </w:rPr>
    </w:lvl>
    <w:lvl w:ilvl="7">
      <w:start w:val="1"/>
      <w:numFmt w:val="bullet"/>
      <w:isLgl w:val="false"/>
      <w:suff w:val="tab"/>
      <w:lvlText w:val="o"/>
      <w:lvlJc w:val="left"/>
      <w:pPr>
        <w:pStyle w:val="1016"/>
        <w:ind w:left="5760" w:hanging="360"/>
      </w:pPr>
      <w:rPr>
        <w:rFonts w:ascii="Courier New" w:hAnsi="Courier New" w:eastAsia="Courier New" w:cs="Courier New"/>
      </w:rPr>
    </w:lvl>
    <w:lvl w:ilvl="8">
      <w:start w:val="1"/>
      <w:numFmt w:val="bullet"/>
      <w:isLgl w:val="false"/>
      <w:suff w:val="tab"/>
      <w:lvlText w:val="§"/>
      <w:lvlJc w:val="left"/>
      <w:pPr>
        <w:pStyle w:val="1016"/>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10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101"/>
      <w:isLgl w:val="false"/>
      <w:suff w:val="tab"/>
      <w:lvlText w:val="%1、"/>
      <w:lvlJc w:val="left"/>
      <w:pPr>
        <w:pStyle w:val="1016"/>
        <w:ind w:left="420" w:hanging="420"/>
        <w:tabs>
          <w:tab w:val="num" w:pos="420" w:leader="none"/>
        </w:tabs>
      </w:pPr>
      <w:rPr>
        <w:rFonts w:hint="eastAsia"/>
      </w:rPr>
    </w:lvl>
    <w:lvl w:ilvl="1">
      <w:start w:val="1"/>
      <w:numFmt w:val="decimal"/>
      <w:isLgl w:val="false"/>
      <w:suff w:val="tab"/>
      <w:lvlText w:val="%2、"/>
      <w:lvlJc w:val="left"/>
      <w:pPr>
        <w:pStyle w:val="1016"/>
        <w:ind w:left="780" w:hanging="360"/>
        <w:tabs>
          <w:tab w:val="num" w:pos="780" w:leader="none"/>
        </w:tabs>
      </w:pPr>
      <w:rPr>
        <w:rFonts w:hint="eastAsia"/>
      </w:rPr>
    </w:lvl>
    <w:lvl w:ilvl="2">
      <w:start w:val="1"/>
      <w:numFmt w:val="lowerRoman"/>
      <w:isLgl w:val="false"/>
      <w:suff w:val="tab"/>
      <w:lvlText w:val="%3."/>
      <w:lvlJc w:val="right"/>
      <w:pPr>
        <w:pStyle w:val="1016"/>
        <w:ind w:left="1260" w:hanging="420"/>
        <w:tabs>
          <w:tab w:val="num" w:pos="1260" w:leader="none"/>
        </w:tabs>
      </w:pPr>
    </w:lvl>
    <w:lvl w:ilvl="3">
      <w:start w:val="1"/>
      <w:numFmt w:val="decimal"/>
      <w:isLgl w:val="false"/>
      <w:suff w:val="tab"/>
      <w:lvlText w:val="%4."/>
      <w:lvlJc w:val="left"/>
      <w:pPr>
        <w:pStyle w:val="1016"/>
        <w:ind w:left="1680" w:hanging="420"/>
        <w:tabs>
          <w:tab w:val="num" w:pos="1680" w:leader="none"/>
        </w:tabs>
      </w:pPr>
    </w:lvl>
    <w:lvl w:ilvl="4">
      <w:start w:val="1"/>
      <w:numFmt w:val="lowerLetter"/>
      <w:isLgl w:val="false"/>
      <w:suff w:val="tab"/>
      <w:lvlText w:val="%5)"/>
      <w:lvlJc w:val="left"/>
      <w:pPr>
        <w:pStyle w:val="1016"/>
        <w:ind w:left="2100" w:hanging="420"/>
        <w:tabs>
          <w:tab w:val="num" w:pos="2100" w:leader="none"/>
        </w:tabs>
      </w:pPr>
    </w:lvl>
    <w:lvl w:ilvl="5">
      <w:start w:val="1"/>
      <w:numFmt w:val="lowerRoman"/>
      <w:isLgl w:val="false"/>
      <w:suff w:val="tab"/>
      <w:lvlText w:val="%6."/>
      <w:lvlJc w:val="right"/>
      <w:pPr>
        <w:pStyle w:val="1016"/>
        <w:ind w:left="2520" w:hanging="420"/>
        <w:tabs>
          <w:tab w:val="num" w:pos="2520" w:leader="none"/>
        </w:tabs>
      </w:pPr>
    </w:lvl>
    <w:lvl w:ilvl="6">
      <w:start w:val="1"/>
      <w:numFmt w:val="decimal"/>
      <w:isLgl w:val="false"/>
      <w:suff w:val="tab"/>
      <w:lvlText w:val="%7."/>
      <w:lvlJc w:val="left"/>
      <w:pPr>
        <w:pStyle w:val="1016"/>
        <w:ind w:left="2940" w:hanging="420"/>
        <w:tabs>
          <w:tab w:val="num" w:pos="2940" w:leader="none"/>
        </w:tabs>
      </w:pPr>
    </w:lvl>
    <w:lvl w:ilvl="7">
      <w:start w:val="1"/>
      <w:numFmt w:val="lowerLetter"/>
      <w:isLgl w:val="false"/>
      <w:suff w:val="tab"/>
      <w:lvlText w:val="%8)"/>
      <w:lvlJc w:val="left"/>
      <w:pPr>
        <w:pStyle w:val="1016"/>
        <w:ind w:left="3360" w:hanging="420"/>
        <w:tabs>
          <w:tab w:val="num" w:pos="3360" w:leader="none"/>
        </w:tabs>
      </w:pPr>
    </w:lvl>
    <w:lvl w:ilvl="8">
      <w:start w:val="1"/>
      <w:numFmt w:val="lowerRoman"/>
      <w:isLgl w:val="false"/>
      <w:suff w:val="tab"/>
      <w:lvlText w:val="%9."/>
      <w:lvlJc w:val="right"/>
      <w:pPr>
        <w:pStyle w:val="1016"/>
        <w:ind w:left="3780" w:hanging="420"/>
        <w:tabs>
          <w:tab w:val="num" w:pos="3780" w:leader="none"/>
        </w:tabs>
      </w:pPr>
    </w:lvl>
  </w:abstractNum>
  <w:abstractNum w:abstractNumId="5">
    <w:multiLevelType w:val="hybridMultilevel"/>
    <w:lvl w:ilvl="0">
      <w:start w:val="1"/>
      <w:numFmt w:val="decimal"/>
      <w:isLgl w:val="false"/>
      <w:suff w:val="space"/>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016"/>
        <w:ind w:left="720" w:hanging="720"/>
      </w:pPr>
    </w:lvl>
    <w:lvl w:ilvl="1">
      <w:start w:val="1"/>
      <w:numFmt w:val="lowerLetter"/>
      <w:isLgl w:val="false"/>
      <w:suff w:val="tab"/>
      <w:lvlText w:val="%2)"/>
      <w:lvlJc w:val="left"/>
      <w:pPr>
        <w:pStyle w:val="1016"/>
        <w:ind w:left="840" w:hanging="420"/>
      </w:p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8">
    <w:multiLevelType w:val="hybridMultilevel"/>
    <w:lvl w:ilvl="0">
      <w:start w:val="1"/>
      <w:numFmt w:val="chineseCounting"/>
      <w:isLgl w:val="false"/>
      <w:suff w:val="nothing"/>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1016"/>
        <w:ind w:left="720" w:hanging="720"/>
        <w:tabs>
          <w:tab w:val="num" w:pos="720" w:leader="none"/>
        </w:tabs>
      </w:pPr>
    </w:lvl>
    <w:lvl w:ilvl="1">
      <w:start w:val="1"/>
      <w:numFmt w:val="lowerLetter"/>
      <w:isLgl w:val="false"/>
      <w:suff w:val="tab"/>
      <w:lvlText w:val="%2)"/>
      <w:lvlJc w:val="left"/>
      <w:pPr>
        <w:pStyle w:val="1016"/>
        <w:ind w:left="840" w:hanging="420"/>
        <w:tabs>
          <w:tab w:val="num" w:pos="840" w:leader="none"/>
        </w:tabs>
      </w:pPr>
    </w:lvl>
    <w:lvl w:ilvl="2">
      <w:start w:val="1"/>
      <w:numFmt w:val="lowerRoman"/>
      <w:isLgl w:val="false"/>
      <w:suff w:val="tab"/>
      <w:lvlText w:val="%3."/>
      <w:lvlJc w:val="right"/>
      <w:pPr>
        <w:pStyle w:val="1016"/>
        <w:ind w:left="1260" w:hanging="420"/>
        <w:tabs>
          <w:tab w:val="num" w:pos="1260" w:leader="none"/>
        </w:tabs>
      </w:pPr>
    </w:lvl>
    <w:lvl w:ilvl="3">
      <w:start w:val="1"/>
      <w:numFmt w:val="decimal"/>
      <w:isLgl w:val="false"/>
      <w:suff w:val="tab"/>
      <w:lvlText w:val="%4."/>
      <w:lvlJc w:val="left"/>
      <w:pPr>
        <w:pStyle w:val="1016"/>
        <w:ind w:left="1680" w:hanging="420"/>
        <w:tabs>
          <w:tab w:val="num" w:pos="1680" w:leader="none"/>
        </w:tabs>
      </w:pPr>
    </w:lvl>
    <w:lvl w:ilvl="4">
      <w:start w:val="1"/>
      <w:numFmt w:val="lowerLetter"/>
      <w:isLgl w:val="false"/>
      <w:suff w:val="tab"/>
      <w:lvlText w:val="%5)"/>
      <w:lvlJc w:val="left"/>
      <w:pPr>
        <w:pStyle w:val="1016"/>
        <w:ind w:left="2100" w:hanging="420"/>
        <w:tabs>
          <w:tab w:val="num" w:pos="2100" w:leader="none"/>
        </w:tabs>
      </w:pPr>
    </w:lvl>
    <w:lvl w:ilvl="5">
      <w:start w:val="1"/>
      <w:numFmt w:val="lowerRoman"/>
      <w:isLgl w:val="false"/>
      <w:suff w:val="tab"/>
      <w:lvlText w:val="%6."/>
      <w:lvlJc w:val="right"/>
      <w:pPr>
        <w:pStyle w:val="1016"/>
        <w:ind w:left="2520" w:hanging="420"/>
        <w:tabs>
          <w:tab w:val="num" w:pos="2520" w:leader="none"/>
        </w:tabs>
      </w:pPr>
    </w:lvl>
    <w:lvl w:ilvl="6">
      <w:start w:val="1"/>
      <w:numFmt w:val="decimal"/>
      <w:isLgl w:val="false"/>
      <w:suff w:val="tab"/>
      <w:lvlText w:val="%7."/>
      <w:lvlJc w:val="left"/>
      <w:pPr>
        <w:pStyle w:val="1016"/>
        <w:ind w:left="2940" w:hanging="420"/>
        <w:tabs>
          <w:tab w:val="num" w:pos="2940" w:leader="none"/>
        </w:tabs>
      </w:pPr>
    </w:lvl>
    <w:lvl w:ilvl="7">
      <w:start w:val="1"/>
      <w:numFmt w:val="lowerLetter"/>
      <w:isLgl w:val="false"/>
      <w:suff w:val="tab"/>
      <w:lvlText w:val="%8)"/>
      <w:lvlJc w:val="left"/>
      <w:pPr>
        <w:pStyle w:val="1016"/>
        <w:ind w:left="3360" w:hanging="420"/>
        <w:tabs>
          <w:tab w:val="num" w:pos="3360" w:leader="none"/>
        </w:tabs>
      </w:pPr>
    </w:lvl>
    <w:lvl w:ilvl="8">
      <w:start w:val="1"/>
      <w:numFmt w:val="lowerRoman"/>
      <w:isLgl w:val="false"/>
      <w:suff w:val="tab"/>
      <w:lvlText w:val="%9."/>
      <w:lvlJc w:val="right"/>
      <w:pPr>
        <w:pStyle w:val="1016"/>
        <w:ind w:left="3780" w:hanging="420"/>
        <w:tabs>
          <w:tab w:val="num" w:pos="3780" w:leader="none"/>
        </w:tabs>
      </w:pPr>
    </w:lvl>
  </w:abstractNum>
  <w:abstractNum w:abstractNumId="10">
    <w:multiLevelType w:val="hybridMultilevel"/>
    <w:lvl w:ilvl="0">
      <w:start w:val="1"/>
      <w:numFmt w:val="japaneseCounting"/>
      <w:isLgl w:val="false"/>
      <w:suff w:val="tab"/>
      <w:lvlText w:val="%1、"/>
      <w:lvlJc w:val="left"/>
      <w:pPr>
        <w:pStyle w:val="1016"/>
        <w:ind w:left="720" w:hanging="720"/>
        <w:tabs>
          <w:tab w:val="num" w:pos="720" w:leader="none"/>
        </w:tabs>
      </w:pPr>
    </w:lvl>
    <w:lvl w:ilvl="1">
      <w:start w:val="1"/>
      <w:numFmt w:val="lowerLetter"/>
      <w:isLgl w:val="false"/>
      <w:suff w:val="tab"/>
      <w:lvlText w:val="%2)"/>
      <w:lvlJc w:val="left"/>
      <w:pPr>
        <w:pStyle w:val="1016"/>
        <w:ind w:left="840" w:hanging="420"/>
        <w:tabs>
          <w:tab w:val="num" w:pos="840" w:leader="none"/>
        </w:tabs>
      </w:pPr>
    </w:lvl>
    <w:lvl w:ilvl="2">
      <w:start w:val="1"/>
      <w:numFmt w:val="lowerRoman"/>
      <w:isLgl w:val="false"/>
      <w:suff w:val="tab"/>
      <w:lvlText w:val="%3."/>
      <w:lvlJc w:val="right"/>
      <w:pPr>
        <w:pStyle w:val="1016"/>
        <w:ind w:left="1260" w:hanging="420"/>
        <w:tabs>
          <w:tab w:val="num" w:pos="1260" w:leader="none"/>
        </w:tabs>
      </w:pPr>
    </w:lvl>
    <w:lvl w:ilvl="3">
      <w:start w:val="1"/>
      <w:numFmt w:val="decimal"/>
      <w:isLgl w:val="false"/>
      <w:suff w:val="tab"/>
      <w:lvlText w:val="%4."/>
      <w:lvlJc w:val="left"/>
      <w:pPr>
        <w:pStyle w:val="1016"/>
        <w:ind w:left="1680" w:hanging="420"/>
        <w:tabs>
          <w:tab w:val="num" w:pos="1680" w:leader="none"/>
        </w:tabs>
      </w:pPr>
    </w:lvl>
    <w:lvl w:ilvl="4">
      <w:start w:val="1"/>
      <w:numFmt w:val="lowerLetter"/>
      <w:isLgl w:val="false"/>
      <w:suff w:val="tab"/>
      <w:lvlText w:val="%5)"/>
      <w:lvlJc w:val="left"/>
      <w:pPr>
        <w:pStyle w:val="1016"/>
        <w:ind w:left="2100" w:hanging="420"/>
        <w:tabs>
          <w:tab w:val="num" w:pos="2100" w:leader="none"/>
        </w:tabs>
      </w:pPr>
    </w:lvl>
    <w:lvl w:ilvl="5">
      <w:start w:val="1"/>
      <w:numFmt w:val="lowerRoman"/>
      <w:isLgl w:val="false"/>
      <w:suff w:val="tab"/>
      <w:lvlText w:val="%6."/>
      <w:lvlJc w:val="right"/>
      <w:pPr>
        <w:pStyle w:val="1016"/>
        <w:ind w:left="2520" w:hanging="420"/>
        <w:tabs>
          <w:tab w:val="num" w:pos="2520" w:leader="none"/>
        </w:tabs>
      </w:pPr>
    </w:lvl>
    <w:lvl w:ilvl="6">
      <w:start w:val="1"/>
      <w:numFmt w:val="decimal"/>
      <w:isLgl w:val="false"/>
      <w:suff w:val="tab"/>
      <w:lvlText w:val="%7."/>
      <w:lvlJc w:val="left"/>
      <w:pPr>
        <w:pStyle w:val="1016"/>
        <w:ind w:left="2940" w:hanging="420"/>
        <w:tabs>
          <w:tab w:val="num" w:pos="2940" w:leader="none"/>
        </w:tabs>
      </w:pPr>
    </w:lvl>
    <w:lvl w:ilvl="7">
      <w:start w:val="1"/>
      <w:numFmt w:val="lowerLetter"/>
      <w:isLgl w:val="false"/>
      <w:suff w:val="tab"/>
      <w:lvlText w:val="%8)"/>
      <w:lvlJc w:val="left"/>
      <w:pPr>
        <w:pStyle w:val="1016"/>
        <w:ind w:left="3360" w:hanging="420"/>
        <w:tabs>
          <w:tab w:val="num" w:pos="3360" w:leader="none"/>
        </w:tabs>
      </w:pPr>
    </w:lvl>
    <w:lvl w:ilvl="8">
      <w:start w:val="1"/>
      <w:numFmt w:val="lowerRoman"/>
      <w:isLgl w:val="false"/>
      <w:suff w:val="tab"/>
      <w:lvlText w:val="%9."/>
      <w:lvlJc w:val="right"/>
      <w:pPr>
        <w:pStyle w:val="1016"/>
        <w:ind w:left="3780" w:hanging="420"/>
        <w:tabs>
          <w:tab w:val="num" w:pos="3780" w:leader="none"/>
        </w:tabs>
      </w:pPr>
    </w:lvl>
  </w:abstractNum>
  <w:num w:numId="1">
    <w:abstractNumId w:val="4"/>
  </w:num>
  <w:num w:numId="2">
    <w:abstractNumId w:val="10"/>
  </w:num>
  <w:num w:numId="3">
    <w:abstractNumId w:val="9"/>
  </w:num>
  <w:num w:numId="4">
    <w:abstractNumId w:val="8"/>
  </w:num>
  <w:num w:numId="5">
    <w:abstractNumId w:val="5"/>
  </w:num>
  <w:num w:numId="6">
    <w:abstractNumId w:val="0"/>
  </w:num>
  <w:num w:numId="7">
    <w:abstractNumId w:val="3"/>
  </w:num>
  <w:num w:numId="8">
    <w:abstractNumId w:val="1"/>
  </w:num>
  <w:num w:numId="9">
    <w:abstractNumId w:val="7"/>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16"/>
    <w:next w:val="101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16"/>
    <w:next w:val="101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16"/>
    <w:next w:val="101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16"/>
    <w:next w:val="101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16"/>
    <w:next w:val="10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16"/>
    <w:next w:val="10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16"/>
    <w:next w:val="10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16"/>
    <w:next w:val="10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16"/>
    <w:next w:val="10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1016"/>
    <w:next w:val="101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16"/>
    <w:next w:val="101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16"/>
    <w:next w:val="1016"/>
    <w:link w:val="38"/>
    <w:uiPriority w:val="29"/>
    <w:qFormat/>
    <w:pPr>
      <w:ind w:left="720" w:right="720"/>
    </w:pPr>
    <w:rPr>
      <w:i/>
    </w:rPr>
  </w:style>
  <w:style w:type="character" w:styleId="38">
    <w:name w:val="Quote Char"/>
    <w:link w:val="37"/>
    <w:uiPriority w:val="29"/>
    <w:rPr>
      <w:i/>
    </w:rPr>
  </w:style>
  <w:style w:type="paragraph" w:styleId="39">
    <w:name w:val="Intense Quote"/>
    <w:basedOn w:val="1016"/>
    <w:next w:val="10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1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1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16"/>
    <w:next w:val="101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16"/>
    <w:next w:val="1016"/>
    <w:uiPriority w:val="39"/>
    <w:unhideWhenUsed/>
    <w:pPr>
      <w:ind w:left="0" w:right="0" w:firstLine="0"/>
      <w:spacing w:after="57"/>
    </w:pPr>
  </w:style>
  <w:style w:type="paragraph" w:styleId="181">
    <w:name w:val="toc 2"/>
    <w:basedOn w:val="1016"/>
    <w:next w:val="1016"/>
    <w:uiPriority w:val="39"/>
    <w:unhideWhenUsed/>
    <w:pPr>
      <w:ind w:left="283" w:right="0" w:firstLine="0"/>
      <w:spacing w:after="57"/>
    </w:pPr>
  </w:style>
  <w:style w:type="paragraph" w:styleId="182">
    <w:name w:val="toc 3"/>
    <w:basedOn w:val="1016"/>
    <w:next w:val="1016"/>
    <w:uiPriority w:val="39"/>
    <w:unhideWhenUsed/>
    <w:pPr>
      <w:ind w:left="567" w:right="0" w:firstLine="0"/>
      <w:spacing w:after="57"/>
    </w:pPr>
  </w:style>
  <w:style w:type="paragraph" w:styleId="183">
    <w:name w:val="toc 4"/>
    <w:basedOn w:val="1016"/>
    <w:next w:val="1016"/>
    <w:uiPriority w:val="39"/>
    <w:unhideWhenUsed/>
    <w:pPr>
      <w:ind w:left="850" w:right="0" w:firstLine="0"/>
      <w:spacing w:after="57"/>
    </w:pPr>
  </w:style>
  <w:style w:type="paragraph" w:styleId="184">
    <w:name w:val="toc 5"/>
    <w:basedOn w:val="1016"/>
    <w:next w:val="1016"/>
    <w:uiPriority w:val="39"/>
    <w:unhideWhenUsed/>
    <w:pPr>
      <w:ind w:left="1134" w:right="0" w:firstLine="0"/>
      <w:spacing w:after="57"/>
    </w:pPr>
  </w:style>
  <w:style w:type="paragraph" w:styleId="185">
    <w:name w:val="toc 6"/>
    <w:basedOn w:val="1016"/>
    <w:next w:val="1016"/>
    <w:uiPriority w:val="39"/>
    <w:unhideWhenUsed/>
    <w:pPr>
      <w:ind w:left="1417" w:right="0" w:firstLine="0"/>
      <w:spacing w:after="57"/>
    </w:pPr>
  </w:style>
  <w:style w:type="paragraph" w:styleId="186">
    <w:name w:val="toc 7"/>
    <w:basedOn w:val="1016"/>
    <w:next w:val="1016"/>
    <w:uiPriority w:val="39"/>
    <w:unhideWhenUsed/>
    <w:pPr>
      <w:ind w:left="1701" w:right="0" w:firstLine="0"/>
      <w:spacing w:after="57"/>
    </w:pPr>
  </w:style>
  <w:style w:type="paragraph" w:styleId="187">
    <w:name w:val="toc 8"/>
    <w:basedOn w:val="1016"/>
    <w:next w:val="1016"/>
    <w:uiPriority w:val="39"/>
    <w:unhideWhenUsed/>
    <w:pPr>
      <w:ind w:left="1984" w:right="0" w:firstLine="0"/>
      <w:spacing w:after="57"/>
    </w:pPr>
  </w:style>
  <w:style w:type="paragraph" w:styleId="188">
    <w:name w:val="toc 9"/>
    <w:basedOn w:val="1016"/>
    <w:next w:val="10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16"/>
    <w:next w:val="1016"/>
    <w:uiPriority w:val="99"/>
    <w:unhideWhenUsed/>
    <w:pPr>
      <w:spacing w:after="0" w:afterAutospacing="0"/>
    </w:pPr>
  </w:style>
  <w:style w:type="paragraph" w:styleId="1016" w:default="1">
    <w:name w:val="Normal"/>
    <w:next w:val="1016"/>
    <w:link w:val="1016"/>
    <w:qFormat/>
    <w:pPr>
      <w:jc w:val="both"/>
      <w:widowControl w:val="off"/>
    </w:pPr>
    <w:rPr>
      <w:sz w:val="21"/>
      <w:szCs w:val="24"/>
      <w:lang w:val="en-US" w:eastAsia="zh-CN" w:bidi="ar-SA"/>
    </w:rPr>
  </w:style>
  <w:style w:type="paragraph" w:styleId="1017">
    <w:name w:val="标题 1"/>
    <w:basedOn w:val="1016"/>
    <w:next w:val="1016"/>
    <w:link w:val="1016"/>
    <w:qFormat/>
    <w:pPr>
      <w:keepLines/>
      <w:keepNext/>
      <w:spacing w:before="340" w:after="330" w:line="578" w:lineRule="auto"/>
      <w:outlineLvl w:val="0"/>
    </w:pPr>
    <w:rPr>
      <w:b/>
      <w:sz w:val="44"/>
    </w:rPr>
  </w:style>
  <w:style w:type="paragraph" w:styleId="1018">
    <w:name w:val="标题 2"/>
    <w:basedOn w:val="1016"/>
    <w:next w:val="1016"/>
    <w:link w:val="1016"/>
    <w:qFormat/>
    <w:pPr>
      <w:keepLines/>
      <w:keepNext/>
      <w:spacing w:before="260" w:after="260" w:line="416" w:lineRule="auto"/>
      <w:outlineLvl w:val="1"/>
    </w:pPr>
    <w:rPr>
      <w:rFonts w:ascii="Cambria" w:hAnsi="Cambria"/>
      <w:b/>
      <w:sz w:val="32"/>
      <w:szCs w:val="20"/>
    </w:rPr>
  </w:style>
  <w:style w:type="paragraph" w:styleId="1019">
    <w:name w:val="标题 3"/>
    <w:basedOn w:val="1016"/>
    <w:next w:val="1016"/>
    <w:link w:val="1016"/>
    <w:qFormat/>
    <w:pPr>
      <w:ind w:left="720" w:hanging="720"/>
      <w:keepNext/>
      <w:spacing w:before="240" w:after="60"/>
      <w:tabs>
        <w:tab w:val="left" w:pos="720" w:leader="none"/>
      </w:tabs>
      <w:outlineLvl w:val="2"/>
    </w:pPr>
    <w:rPr>
      <w:rFonts w:ascii="Arial" w:hAnsi="Arial"/>
      <w:b/>
      <w:bCs/>
      <w:sz w:val="26"/>
      <w:szCs w:val="26"/>
    </w:rPr>
  </w:style>
  <w:style w:type="paragraph" w:styleId="1020">
    <w:name w:val="标题 4"/>
    <w:basedOn w:val="1016"/>
    <w:next w:val="1016"/>
    <w:link w:val="1024"/>
    <w:uiPriority w:val="9"/>
    <w:qFormat/>
    <w:pPr>
      <w:keepNext/>
      <w:spacing w:before="240" w:after="60"/>
      <w:outlineLvl w:val="3"/>
    </w:pPr>
    <w:rPr>
      <w:b/>
      <w:bCs/>
      <w:sz w:val="28"/>
      <w:szCs w:val="28"/>
    </w:rPr>
  </w:style>
  <w:style w:type="paragraph" w:styleId="1021">
    <w:name w:val="标题 5"/>
    <w:basedOn w:val="1016"/>
    <w:next w:val="1016"/>
    <w:link w:val="1025"/>
    <w:qFormat/>
    <w:pPr>
      <w:spacing w:before="240" w:after="60"/>
      <w:outlineLvl w:val="4"/>
    </w:pPr>
    <w:rPr>
      <w:b/>
      <w:bCs/>
      <w:i/>
      <w:iCs/>
      <w:sz w:val="26"/>
      <w:szCs w:val="26"/>
    </w:rPr>
  </w:style>
  <w:style w:type="character" w:styleId="1022">
    <w:name w:val="默认段落字体"/>
    <w:next w:val="1022"/>
    <w:link w:val="1016"/>
    <w:semiHidden/>
    <w:rPr>
      <w:szCs w:val="24"/>
    </w:rPr>
  </w:style>
  <w:style w:type="table" w:styleId="1023">
    <w:name w:val="普通表格"/>
    <w:next w:val="1023"/>
    <w:link w:val="1016"/>
    <w:semiHidden/>
    <w:tblPr/>
  </w:style>
  <w:style w:type="character" w:styleId="1024">
    <w:name w:val="标题 4 字符1"/>
    <w:next w:val="1024"/>
    <w:link w:val="1020"/>
    <w:uiPriority w:val="9"/>
    <w:rPr>
      <w:rFonts w:eastAsia="宋体"/>
      <w:b/>
      <w:bCs/>
      <w:sz w:val="28"/>
      <w:szCs w:val="28"/>
      <w:lang w:val="en-US" w:eastAsia="zh-CN" w:bidi="ar-SA"/>
    </w:rPr>
  </w:style>
  <w:style w:type="character" w:styleId="1025">
    <w:name w:val="标题 5 字符1"/>
    <w:next w:val="1025"/>
    <w:link w:val="1021"/>
    <w:rPr>
      <w:rFonts w:eastAsia="宋体"/>
      <w:b/>
      <w:bCs/>
      <w:i/>
      <w:iCs/>
      <w:sz w:val="26"/>
      <w:szCs w:val="26"/>
      <w:lang w:val="en-US" w:eastAsia="zh-CN" w:bidi="ar-SA"/>
    </w:rPr>
  </w:style>
  <w:style w:type="paragraph" w:styleId="1026">
    <w:name w:val="正文缩进"/>
    <w:basedOn w:val="1016"/>
    <w:next w:val="1016"/>
    <w:link w:val="1027"/>
    <w:qFormat/>
    <w:pPr>
      <w:ind w:firstLine="420"/>
      <w:jc w:val="left"/>
      <w:widowControl/>
    </w:pPr>
    <w:rPr>
      <w:rFonts w:eastAsia="楷体_GB2312"/>
      <w:sz w:val="24"/>
      <w:szCs w:val="20"/>
    </w:rPr>
  </w:style>
  <w:style w:type="character" w:styleId="1027">
    <w:name w:val="正文缩进 字符1"/>
    <w:next w:val="1027"/>
    <w:link w:val="1026"/>
    <w:qFormat/>
    <w:rPr>
      <w:rFonts w:eastAsia="楷体_GB2312"/>
      <w:sz w:val="24"/>
      <w:lang w:val="en-US" w:eastAsia="zh-CN" w:bidi="ar-SA"/>
    </w:rPr>
  </w:style>
  <w:style w:type="paragraph" w:styleId="1028">
    <w:name w:val="文档结构图"/>
    <w:basedOn w:val="1016"/>
    <w:next w:val="1028"/>
    <w:link w:val="1016"/>
    <w:semiHidden/>
    <w:pPr>
      <w:shd w:val="clear" w:color="auto" w:fill="000080"/>
    </w:pPr>
  </w:style>
  <w:style w:type="paragraph" w:styleId="1029">
    <w:name w:val="批注文字"/>
    <w:basedOn w:val="1016"/>
    <w:next w:val="1029"/>
    <w:link w:val="1030"/>
    <w:pPr>
      <w:jc w:val="left"/>
    </w:pPr>
  </w:style>
  <w:style w:type="character" w:styleId="1030">
    <w:name w:val="批注文字 字符1"/>
    <w:next w:val="1030"/>
    <w:link w:val="1029"/>
    <w:rPr>
      <w:sz w:val="21"/>
      <w:szCs w:val="24"/>
    </w:rPr>
  </w:style>
  <w:style w:type="paragraph" w:styleId="1031">
    <w:name w:val="正文文本 3"/>
    <w:basedOn w:val="1016"/>
    <w:next w:val="1031"/>
    <w:link w:val="1016"/>
    <w:unhideWhenUsed/>
    <w:qFormat/>
    <w:pPr>
      <w:ind w:firstLine="0"/>
      <w:jc w:val="left"/>
      <w:spacing w:after="120" w:line="240" w:lineRule="auto"/>
      <w:widowControl/>
    </w:pPr>
    <w:rPr>
      <w:sz w:val="16"/>
      <w:szCs w:val="16"/>
    </w:rPr>
  </w:style>
  <w:style w:type="paragraph" w:styleId="1032">
    <w:name w:val="正文文本"/>
    <w:basedOn w:val="1016"/>
    <w:next w:val="1032"/>
    <w:link w:val="1033"/>
    <w:pPr>
      <w:spacing w:after="120"/>
    </w:pPr>
  </w:style>
  <w:style w:type="character" w:styleId="1033">
    <w:name w:val="正文文本 字符1"/>
    <w:next w:val="1033"/>
    <w:link w:val="1032"/>
    <w:rPr>
      <w:sz w:val="21"/>
    </w:rPr>
  </w:style>
  <w:style w:type="paragraph" w:styleId="1034">
    <w:name w:val="正文文本缩进"/>
    <w:basedOn w:val="1016"/>
    <w:next w:val="1034"/>
    <w:link w:val="1035"/>
    <w:qFormat/>
    <w:pPr>
      <w:ind w:left="570"/>
      <w:spacing w:line="520" w:lineRule="exact"/>
    </w:pPr>
    <w:rPr>
      <w:rFonts w:ascii="方正仿宋简体" w:hAnsi="创艺简仿宋" w:eastAsia="方正仿宋简体"/>
      <w:sz w:val="24"/>
      <w:szCs w:val="20"/>
    </w:rPr>
  </w:style>
  <w:style w:type="character" w:styleId="1035">
    <w:name w:val="正文文本缩进 字符"/>
    <w:next w:val="1035"/>
    <w:link w:val="1034"/>
    <w:rPr>
      <w:rFonts w:ascii="方正仿宋简体" w:hAnsi="创艺简仿宋" w:eastAsia="方正仿宋简体"/>
      <w:sz w:val="24"/>
      <w:szCs w:val="24"/>
    </w:rPr>
  </w:style>
  <w:style w:type="paragraph" w:styleId="1036">
    <w:name w:val="文本块"/>
    <w:basedOn w:val="1016"/>
    <w:next w:val="1036"/>
    <w:link w:val="1016"/>
    <w:pPr>
      <w:ind w:left="630" w:right="-609" w:firstLine="420"/>
      <w:spacing w:line="360" w:lineRule="auto"/>
    </w:pPr>
    <w:rPr>
      <w:rFonts w:hint="eastAsia" w:ascii="仿宋_GB2312" w:eastAsia="仿宋_GB2312"/>
      <w:szCs w:val="20"/>
    </w:rPr>
  </w:style>
  <w:style w:type="paragraph" w:styleId="1037">
    <w:name w:val="纯文本"/>
    <w:basedOn w:val="1016"/>
    <w:next w:val="1037"/>
    <w:link w:val="1038"/>
    <w:pPr>
      <w:jc w:val="left"/>
      <w:widowControl/>
    </w:pPr>
    <w:rPr>
      <w:rFonts w:ascii="宋体" w:hAnsi="Courier New" w:eastAsia="楷体_GB2312"/>
      <w:sz w:val="26"/>
    </w:rPr>
  </w:style>
  <w:style w:type="character" w:styleId="1038">
    <w:name w:val="纯文本 字符1"/>
    <w:next w:val="1038"/>
    <w:link w:val="1037"/>
    <w:rPr>
      <w:rFonts w:ascii="宋体" w:hAnsi="Courier New" w:eastAsia="楷体_GB2312"/>
      <w:sz w:val="26"/>
      <w:szCs w:val="24"/>
    </w:rPr>
  </w:style>
  <w:style w:type="paragraph" w:styleId="1039">
    <w:name w:val="正文文本缩进 2"/>
    <w:basedOn w:val="1016"/>
    <w:next w:val="1039"/>
    <w:link w:val="1016"/>
    <w:pPr>
      <w:ind w:left="420"/>
      <w:spacing w:after="120" w:line="480" w:lineRule="auto"/>
    </w:pPr>
  </w:style>
  <w:style w:type="paragraph" w:styleId="1040">
    <w:name w:val="批注框文本"/>
    <w:basedOn w:val="1016"/>
    <w:next w:val="1040"/>
    <w:link w:val="1016"/>
    <w:semiHidden/>
    <w:rPr>
      <w:sz w:val="18"/>
      <w:szCs w:val="18"/>
    </w:rPr>
  </w:style>
  <w:style w:type="paragraph" w:styleId="1041">
    <w:name w:val="页脚"/>
    <w:basedOn w:val="1016"/>
    <w:next w:val="1041"/>
    <w:link w:val="1042"/>
    <w:uiPriority w:val="99"/>
    <w:pPr>
      <w:jc w:val="left"/>
      <w:tabs>
        <w:tab w:val="center" w:pos="4153" w:leader="none"/>
        <w:tab w:val="right" w:pos="8306" w:leader="none"/>
      </w:tabs>
    </w:pPr>
    <w:rPr>
      <w:sz w:val="18"/>
      <w:szCs w:val="18"/>
    </w:rPr>
  </w:style>
  <w:style w:type="character" w:styleId="1042">
    <w:name w:val="页脚 字符1"/>
    <w:next w:val="1042"/>
    <w:link w:val="1041"/>
    <w:uiPriority w:val="99"/>
    <w:rPr>
      <w:rFonts w:eastAsia="宋体"/>
      <w:sz w:val="18"/>
      <w:szCs w:val="18"/>
      <w:lang w:val="en-US" w:eastAsia="zh-CN" w:bidi="ar-SA"/>
    </w:rPr>
  </w:style>
  <w:style w:type="paragraph" w:styleId="1043">
    <w:name w:val="页眉"/>
    <w:basedOn w:val="1016"/>
    <w:next w:val="1043"/>
    <w:link w:val="1044"/>
    <w:uiPriority w:val="99"/>
    <w:pPr>
      <w:jc w:val="center"/>
      <w:tabs>
        <w:tab w:val="center" w:pos="4153" w:leader="none"/>
        <w:tab w:val="right" w:pos="8306" w:leader="none"/>
      </w:tabs>
      <w:pBdr>
        <w:bottom w:val="single" w:color="000000" w:sz="6" w:space="1"/>
      </w:pBdr>
    </w:pPr>
    <w:rPr>
      <w:sz w:val="18"/>
      <w:szCs w:val="18"/>
    </w:rPr>
  </w:style>
  <w:style w:type="character" w:styleId="1044">
    <w:name w:val="页眉 字符1"/>
    <w:next w:val="1044"/>
    <w:link w:val="1043"/>
    <w:uiPriority w:val="99"/>
    <w:rPr>
      <w:rFonts w:eastAsia="宋体"/>
      <w:sz w:val="18"/>
      <w:szCs w:val="18"/>
      <w:lang w:val="en-US" w:eastAsia="zh-CN" w:bidi="ar-SA"/>
    </w:rPr>
  </w:style>
  <w:style w:type="paragraph" w:styleId="1045">
    <w:name w:val="目录 1"/>
    <w:basedOn w:val="1016"/>
    <w:next w:val="1016"/>
    <w:link w:val="1016"/>
    <w:semiHidden/>
    <w:pPr>
      <w:jc w:val="left"/>
    </w:pPr>
    <w:rPr>
      <w:rFonts w:eastAsia="楷体_GB2312"/>
      <w:sz w:val="24"/>
      <w:szCs w:val="20"/>
    </w:rPr>
  </w:style>
  <w:style w:type="paragraph" w:styleId="1046">
    <w:name w:val="副标题"/>
    <w:basedOn w:val="1016"/>
    <w:next w:val="1016"/>
    <w:link w:val="1047"/>
    <w:qFormat/>
    <w:pPr>
      <w:jc w:val="center"/>
      <w:spacing w:before="240" w:after="60" w:line="312" w:lineRule="auto"/>
      <w:outlineLvl w:val="1"/>
    </w:pPr>
    <w:rPr>
      <w:rFonts w:ascii="宋体" w:hAnsi="Courier New" w:eastAsia="楷体_GB2312"/>
      <w:sz w:val="26"/>
    </w:rPr>
  </w:style>
  <w:style w:type="character" w:styleId="1047">
    <w:name w:val="副标题 字符1"/>
    <w:next w:val="1047"/>
    <w:link w:val="1046"/>
    <w:rPr>
      <w:rFonts w:ascii="宋体" w:hAnsi="Courier New" w:eastAsia="楷体_GB2312"/>
      <w:sz w:val="26"/>
      <w:szCs w:val="24"/>
    </w:rPr>
  </w:style>
  <w:style w:type="paragraph" w:styleId="1048">
    <w:name w:val="脚注文本"/>
    <w:basedOn w:val="1016"/>
    <w:next w:val="1048"/>
    <w:link w:val="1016"/>
    <w:qFormat/>
    <w:pPr>
      <w:jc w:val="left"/>
      <w:spacing w:line="312" w:lineRule="atLeast"/>
    </w:pPr>
    <w:rPr>
      <w:sz w:val="18"/>
      <w:szCs w:val="20"/>
    </w:rPr>
  </w:style>
  <w:style w:type="paragraph" w:styleId="1049">
    <w:name w:val="正文文本缩进 3"/>
    <w:basedOn w:val="1016"/>
    <w:next w:val="1049"/>
    <w:link w:val="1016"/>
    <w:pPr>
      <w:ind w:firstLine="480"/>
      <w:jc w:val="left"/>
      <w:spacing w:line="440" w:lineRule="atLeast"/>
    </w:pPr>
    <w:rPr>
      <w:sz w:val="24"/>
    </w:rPr>
  </w:style>
  <w:style w:type="paragraph" w:styleId="1050">
    <w:name w:val="正文文本 2"/>
    <w:basedOn w:val="1016"/>
    <w:next w:val="1050"/>
    <w:link w:val="1016"/>
    <w:qFormat/>
    <w:pPr>
      <w:jc w:val="center"/>
    </w:pPr>
    <w:rPr>
      <w:rFonts w:ascii="宋体" w:hAnsi="宋体"/>
      <w:color w:val="ff0000"/>
      <w:sz w:val="28"/>
    </w:rPr>
  </w:style>
  <w:style w:type="paragraph" w:styleId="1051">
    <w:name w:val="普通(网站)"/>
    <w:basedOn w:val="1016"/>
    <w:next w:val="1051"/>
    <w:link w:val="1016"/>
    <w:qFormat/>
    <w:pPr>
      <w:jc w:val="left"/>
      <w:spacing w:before="100" w:beforeAutospacing="1" w:after="100" w:afterAutospacing="1"/>
      <w:widowControl/>
    </w:pPr>
    <w:rPr>
      <w:rFonts w:ascii="宋体" w:hAnsi="宋体" w:cs="宋体"/>
      <w:sz w:val="24"/>
    </w:rPr>
  </w:style>
  <w:style w:type="paragraph" w:styleId="1052">
    <w:name w:val="批注主题"/>
    <w:basedOn w:val="1029"/>
    <w:next w:val="1029"/>
    <w:link w:val="1053"/>
    <w:rPr>
      <w:b/>
      <w:bCs/>
    </w:rPr>
  </w:style>
  <w:style w:type="character" w:styleId="1053">
    <w:name w:val="批注主题 字符1"/>
    <w:next w:val="1053"/>
    <w:link w:val="1052"/>
    <w:rPr>
      <w:b/>
      <w:bCs/>
      <w:sz w:val="21"/>
      <w:szCs w:val="24"/>
    </w:rPr>
  </w:style>
  <w:style w:type="paragraph" w:styleId="1054">
    <w:name w:val="正文首行缩进 2"/>
    <w:basedOn w:val="1034"/>
    <w:next w:val="1054"/>
    <w:link w:val="1055"/>
    <w:qFormat/>
    <w:pPr>
      <w:ind w:left="420" w:firstLine="420"/>
      <w:spacing w:after="120" w:line="240" w:lineRule="auto"/>
    </w:pPr>
    <w:rPr>
      <w:rFonts w:ascii="Times New Roman" w:hAnsi="Times New Roman" w:eastAsia="宋体"/>
      <w:sz w:val="21"/>
      <w:szCs w:val="24"/>
    </w:rPr>
  </w:style>
  <w:style w:type="character" w:styleId="1055">
    <w:name w:val="正文文本首行缩进 2 字符"/>
    <w:next w:val="1055"/>
    <w:link w:val="1054"/>
    <w:rPr>
      <w:rFonts w:ascii="方正仿宋简体" w:hAnsi="创艺简仿宋" w:eastAsia="方正仿宋简体"/>
      <w:sz w:val="21"/>
      <w:szCs w:val="24"/>
    </w:rPr>
  </w:style>
  <w:style w:type="table" w:styleId="1056">
    <w:name w:val="网格型"/>
    <w:basedOn w:val="1023"/>
    <w:next w:val="1056"/>
    <w:link w:val="1016"/>
    <w:uiPriority w:val="99"/>
    <w:qFormat/>
    <w:pPr>
      <w:jc w:val="both"/>
      <w:widowControl w:val="off"/>
    </w:pPr>
    <w:tblPr/>
  </w:style>
  <w:style w:type="character" w:styleId="1057">
    <w:name w:val="要点"/>
    <w:next w:val="1057"/>
    <w:link w:val="1016"/>
    <w:uiPriority w:val="22"/>
    <w:qFormat/>
    <w:rPr>
      <w:b/>
      <w:bCs/>
    </w:rPr>
  </w:style>
  <w:style w:type="character" w:styleId="1058">
    <w:name w:val="页码"/>
    <w:next w:val="1058"/>
    <w:link w:val="1016"/>
  </w:style>
  <w:style w:type="character" w:styleId="1059">
    <w:name w:val="已访问的超链接"/>
    <w:next w:val="1059"/>
    <w:link w:val="1016"/>
    <w:rPr>
      <w:color w:val="999999"/>
      <w:u w:val="none"/>
    </w:rPr>
  </w:style>
  <w:style w:type="character" w:styleId="1060">
    <w:name w:val="强调"/>
    <w:next w:val="1060"/>
    <w:link w:val="1016"/>
    <w:qFormat/>
    <w:rPr>
      <w:i/>
      <w:iCs/>
    </w:rPr>
  </w:style>
  <w:style w:type="character" w:styleId="1061">
    <w:name w:val="HTML 定义"/>
    <w:next w:val="1061"/>
    <w:link w:val="1016"/>
    <w:rPr>
      <w:b w:val="0"/>
      <w:i w:val="0"/>
    </w:rPr>
  </w:style>
  <w:style w:type="character" w:styleId="1062">
    <w:name w:val="HTML 打字机"/>
    <w:next w:val="1062"/>
    <w:link w:val="1016"/>
    <w:rPr>
      <w:rFonts w:ascii="monospace" w:hAnsi="monospace" w:eastAsia="monospace" w:cs="monospace"/>
      <w:sz w:val="20"/>
    </w:rPr>
  </w:style>
  <w:style w:type="character" w:styleId="1063">
    <w:name w:val="HTML 缩写"/>
    <w:next w:val="1063"/>
    <w:link w:val="1016"/>
  </w:style>
  <w:style w:type="character" w:styleId="1064">
    <w:name w:val="HTML 变量"/>
    <w:next w:val="1064"/>
    <w:link w:val="1016"/>
    <w:rPr>
      <w:b w:val="0"/>
      <w:i w:val="0"/>
    </w:rPr>
  </w:style>
  <w:style w:type="character" w:styleId="1065">
    <w:name w:val="超链接"/>
    <w:next w:val="1065"/>
    <w:link w:val="1016"/>
    <w:rPr>
      <w:color w:val="000000"/>
      <w:u w:val="none"/>
    </w:rPr>
  </w:style>
  <w:style w:type="character" w:styleId="1066">
    <w:name w:val="HTML 代码"/>
    <w:next w:val="1066"/>
    <w:link w:val="1016"/>
    <w:rPr>
      <w:rFonts w:ascii="monospace" w:hAnsi="monospace" w:eastAsia="monospace" w:cs="monospace"/>
      <w:b w:val="0"/>
      <w:i w:val="0"/>
      <w:sz w:val="20"/>
    </w:rPr>
  </w:style>
  <w:style w:type="character" w:styleId="1067">
    <w:name w:val="批注引用"/>
    <w:next w:val="1067"/>
    <w:link w:val="1016"/>
    <w:rPr>
      <w:sz w:val="21"/>
      <w:szCs w:val="21"/>
    </w:rPr>
  </w:style>
  <w:style w:type="character" w:styleId="1068">
    <w:name w:val="HTML 引文"/>
    <w:next w:val="1068"/>
    <w:link w:val="1016"/>
    <w:rPr>
      <w:b w:val="0"/>
      <w:i w:val="0"/>
    </w:rPr>
  </w:style>
  <w:style w:type="character" w:styleId="1069">
    <w:name w:val="脚注引用"/>
    <w:next w:val="1069"/>
    <w:link w:val="1016"/>
    <w:qFormat/>
    <w:rPr>
      <w:vertAlign w:val="superscript"/>
    </w:rPr>
  </w:style>
  <w:style w:type="character" w:styleId="1070">
    <w:name w:val="HTML 键盘"/>
    <w:next w:val="1070"/>
    <w:link w:val="1016"/>
    <w:rPr>
      <w:rFonts w:ascii="monospace" w:hAnsi="monospace" w:eastAsia="monospace" w:cs="monospace"/>
      <w:sz w:val="20"/>
    </w:rPr>
  </w:style>
  <w:style w:type="character" w:styleId="1071">
    <w:name w:val="HTML 样本"/>
    <w:next w:val="1071"/>
    <w:link w:val="1016"/>
    <w:rPr>
      <w:rFonts w:ascii="monospace" w:hAnsi="monospace" w:eastAsia="monospace" w:cs="monospace"/>
    </w:rPr>
  </w:style>
  <w:style w:type="paragraph" w:styleId="1072">
    <w:name w:val="正文文本1"/>
    <w:basedOn w:val="1016"/>
    <w:next w:val="1073"/>
    <w:link w:val="1016"/>
    <w:qFormat/>
    <w:pPr>
      <w:jc w:val="left"/>
      <w:spacing w:after="120"/>
      <w:widowControl/>
    </w:pPr>
    <w:rPr>
      <w:rFonts w:ascii="Times New Roman" w:hAnsi="Times New Roman" w:eastAsia="宋体" w:cs="Times New Roman"/>
      <w:sz w:val="24"/>
    </w:rPr>
  </w:style>
  <w:style w:type="paragraph" w:styleId="1073">
    <w:name w:val="正文缩进11"/>
    <w:basedOn w:val="1016"/>
    <w:next w:val="1016"/>
    <w:link w:val="1016"/>
    <w:qFormat/>
    <w:pPr>
      <w:ind w:firstLine="420"/>
      <w:widowControl w:val="off"/>
    </w:pPr>
    <w:rPr>
      <w:rFonts w:ascii="Arial Unicode MS" w:hAnsi="Arial Unicode MS" w:eastAsia="Arial Unicode MS"/>
      <w:color w:val="000000"/>
    </w:rPr>
  </w:style>
  <w:style w:type="paragraph" w:styleId="1074">
    <w:name w:val="正文文本缩进1"/>
    <w:basedOn w:val="1016"/>
    <w:next w:val="1074"/>
    <w:link w:val="1016"/>
    <w:qFormat/>
    <w:pPr>
      <w:ind w:firstLine="435"/>
      <w:spacing w:line="480" w:lineRule="exact"/>
    </w:pPr>
    <w:rPr>
      <w:szCs w:val="32"/>
    </w:rPr>
  </w:style>
  <w:style w:type="paragraph" w:styleId="1075">
    <w:name w:val="段"/>
    <w:next w:val="1016"/>
    <w:link w:val="1016"/>
    <w:qFormat/>
    <w:pPr>
      <w:ind w:firstLine="200"/>
      <w:jc w:val="both"/>
    </w:pPr>
    <w:rPr>
      <w:rFonts w:ascii="宋体"/>
      <w:sz w:val="21"/>
      <w:lang w:val="en-US" w:eastAsia="zh-CN" w:bidi="ar-SA"/>
    </w:rPr>
  </w:style>
  <w:style w:type="character" w:styleId="1076">
    <w:name w:val="页脚 字符"/>
    <w:next w:val="1076"/>
    <w:link w:val="1016"/>
    <w:uiPriority w:val="99"/>
    <w:rPr>
      <w:rFonts w:eastAsia="宋体"/>
      <w:sz w:val="18"/>
      <w:szCs w:val="18"/>
      <w:lang w:val="en-US" w:eastAsia="zh-CN" w:bidi="ar-SA"/>
    </w:rPr>
  </w:style>
  <w:style w:type="character" w:styleId="1077">
    <w:name w:val="标题 4 字符"/>
    <w:next w:val="1077"/>
    <w:link w:val="1016"/>
    <w:uiPriority w:val="9"/>
    <w:rPr>
      <w:rFonts w:eastAsia="宋体"/>
      <w:b/>
      <w:bCs/>
      <w:sz w:val="28"/>
      <w:szCs w:val="28"/>
      <w:lang w:val="en-US" w:eastAsia="zh-CN" w:bidi="ar-SA"/>
    </w:rPr>
  </w:style>
  <w:style w:type="character" w:styleId="1078">
    <w:name w:val="副标题 字符"/>
    <w:next w:val="1078"/>
    <w:link w:val="1016"/>
    <w:rPr>
      <w:rFonts w:ascii="宋体" w:hAnsi="Courier New" w:eastAsia="楷体_GB2312"/>
      <w:sz w:val="26"/>
      <w:szCs w:val="24"/>
    </w:rPr>
  </w:style>
  <w:style w:type="character" w:styleId="1079">
    <w:name w:val="正文文本 字符"/>
    <w:next w:val="1079"/>
    <w:link w:val="1016"/>
    <w:rPr>
      <w:sz w:val="21"/>
      <w:szCs w:val="24"/>
    </w:rPr>
  </w:style>
  <w:style w:type="character" w:styleId="1080">
    <w:name w:val="纯文本 Char2"/>
    <w:next w:val="1080"/>
    <w:link w:val="1016"/>
    <w:rPr>
      <w:rFonts w:ascii="宋体" w:hAnsi="Courier New" w:eastAsia="楷体_GB2312"/>
      <w:sz w:val="26"/>
    </w:rPr>
  </w:style>
  <w:style w:type="character" w:styleId="1081">
    <w:name w:val="apple-converted-space"/>
    <w:next w:val="1081"/>
    <w:link w:val="1016"/>
  </w:style>
  <w:style w:type="character" w:styleId="1082">
    <w:name w:val="Hyperlink1"/>
    <w:next w:val="1082"/>
    <w:link w:val="1016"/>
    <w:unhideWhenUsed/>
    <w:qFormat/>
    <w:rPr>
      <w:color w:val="0000ff"/>
      <w:u w:val="single"/>
    </w:rPr>
  </w:style>
  <w:style w:type="character" w:styleId="1083">
    <w:name w:val="标题 5 字符"/>
    <w:next w:val="1083"/>
    <w:link w:val="1016"/>
    <w:rPr>
      <w:rFonts w:eastAsia="宋体"/>
      <w:b/>
      <w:bCs/>
      <w:i/>
      <w:iCs/>
      <w:sz w:val="26"/>
      <w:szCs w:val="26"/>
      <w:lang w:val="en-US" w:eastAsia="zh-CN" w:bidi="ar-SA"/>
    </w:rPr>
  </w:style>
  <w:style w:type="character" w:styleId="1084">
    <w:name w:val="批注主题 字符"/>
    <w:next w:val="1084"/>
    <w:link w:val="1016"/>
    <w:rPr>
      <w:b/>
      <w:bCs/>
      <w:sz w:val="21"/>
      <w:szCs w:val="24"/>
    </w:rPr>
  </w:style>
  <w:style w:type="character" w:styleId="1085">
    <w:name w:val="纯文本 字符"/>
    <w:next w:val="1085"/>
    <w:link w:val="1016"/>
    <w:rPr>
      <w:rFonts w:ascii="宋体" w:hAnsi="Courier New" w:eastAsia="楷体_GB2312"/>
      <w:sz w:val="26"/>
      <w:szCs w:val="24"/>
    </w:rPr>
  </w:style>
  <w:style w:type="character" w:styleId="1086">
    <w:name w:val="正文缩进 字符"/>
    <w:next w:val="1086"/>
    <w:link w:val="1016"/>
    <w:qFormat/>
    <w:rPr>
      <w:rFonts w:eastAsia="楷体_GB2312"/>
      <w:sz w:val="24"/>
      <w:lang w:val="en-US" w:eastAsia="zh-CN" w:bidi="ar-SA"/>
    </w:rPr>
  </w:style>
  <w:style w:type="character" w:styleId="1087">
    <w:name w:val="c lh15"/>
    <w:next w:val="1087"/>
    <w:link w:val="1016"/>
  </w:style>
  <w:style w:type="character" w:styleId="1088">
    <w:name w:val="Andy_正文 Char"/>
    <w:next w:val="1088"/>
    <w:link w:val="1089"/>
    <w:rPr>
      <w:rFonts w:ascii="Calibri" w:hAnsi="Calibri"/>
      <w:sz w:val="24"/>
      <w:szCs w:val="24"/>
    </w:rPr>
  </w:style>
  <w:style w:type="paragraph" w:styleId="1089">
    <w:name w:val="Andy_正文"/>
    <w:basedOn w:val="1016"/>
    <w:next w:val="1089"/>
    <w:link w:val="1088"/>
    <w:qFormat/>
    <w:pPr>
      <w:ind w:firstLine="480"/>
      <w:spacing w:line="360" w:lineRule="auto"/>
    </w:pPr>
    <w:rPr>
      <w:sz w:val="24"/>
    </w:rPr>
  </w:style>
  <w:style w:type="character" w:styleId="1090">
    <w:name w:val="+正文 Char3"/>
    <w:next w:val="1090"/>
    <w:link w:val="1091"/>
    <w:rPr>
      <w:sz w:val="24"/>
      <w:szCs w:val="24"/>
    </w:rPr>
  </w:style>
  <w:style w:type="paragraph" w:styleId="1091">
    <w:name w:val="+正文"/>
    <w:basedOn w:val="1016"/>
    <w:next w:val="1091"/>
    <w:link w:val="1090"/>
    <w:pPr>
      <w:ind w:firstLine="200"/>
      <w:spacing w:line="360" w:lineRule="auto"/>
    </w:pPr>
    <w:rPr>
      <w:sz w:val="24"/>
    </w:rPr>
  </w:style>
  <w:style w:type="character" w:styleId="1092">
    <w:name w:val="页眉 字符"/>
    <w:next w:val="1092"/>
    <w:link w:val="1016"/>
    <w:uiPriority w:val="99"/>
    <w:rPr>
      <w:rFonts w:eastAsia="宋体"/>
      <w:sz w:val="18"/>
      <w:szCs w:val="18"/>
      <w:lang w:val="en-US" w:eastAsia="zh-CN" w:bidi="ar-SA"/>
    </w:rPr>
  </w:style>
  <w:style w:type="character" w:styleId="1093">
    <w:name w:val="批注文字 字符"/>
    <w:next w:val="1093"/>
    <w:link w:val="1016"/>
    <w:rPr>
      <w:sz w:val="21"/>
      <w:szCs w:val="24"/>
    </w:rPr>
  </w:style>
  <w:style w:type="character" w:styleId="1094">
    <w:name w:val="Plain Text Char Char"/>
    <w:next w:val="1094"/>
    <w:link w:val="1095"/>
    <w:rPr>
      <w:rFonts w:ascii="宋体" w:hAnsi="Courier New" w:eastAsia="楷体_GB2312"/>
      <w:sz w:val="28"/>
    </w:rPr>
  </w:style>
  <w:style w:type="paragraph" w:styleId="1095">
    <w:name w:val="Plain Text"/>
    <w:basedOn w:val="1016"/>
    <w:next w:val="1095"/>
    <w:link w:val="1094"/>
    <w:rPr>
      <w:rFonts w:ascii="宋体" w:hAnsi="Courier New" w:eastAsia="楷体_GB2312"/>
      <w:sz w:val="28"/>
      <w:szCs w:val="20"/>
    </w:rPr>
  </w:style>
  <w:style w:type="paragraph" w:styleId="1096">
    <w:name w:val="Char Char Char Char"/>
    <w:basedOn w:val="1028"/>
    <w:next w:val="1096"/>
    <w:link w:val="1016"/>
    <w:pPr>
      <w:spacing w:line="360" w:lineRule="auto"/>
    </w:pPr>
    <w:rPr>
      <w:sz w:val="24"/>
      <w:szCs w:val="20"/>
    </w:rPr>
  </w:style>
  <w:style w:type="paragraph" w:styleId="1097">
    <w:name w:val="正文1"/>
    <w:basedOn w:val="1016"/>
    <w:next w:val="1016"/>
    <w:link w:val="1016"/>
    <w:qFormat/>
    <w:pPr>
      <w:ind w:left="420" w:firstLine="527"/>
      <w:spacing w:before="120" w:line="360" w:lineRule="auto"/>
    </w:pPr>
    <w:rPr>
      <w:rFonts w:ascii="宋体" w:hAnsi="宋体"/>
    </w:rPr>
  </w:style>
  <w:style w:type="paragraph" w:styleId="1098">
    <w:name w:val="成雄"/>
    <w:basedOn w:val="1016"/>
    <w:next w:val="1098"/>
    <w:link w:val="1016"/>
    <w:qFormat/>
    <w:pPr>
      <w:spacing w:line="500" w:lineRule="exact"/>
    </w:pPr>
    <w:rPr>
      <w:rFonts w:ascii="宋体" w:hAnsi="宋体"/>
      <w:sz w:val="24"/>
    </w:rPr>
  </w:style>
  <w:style w:type="paragraph" w:styleId="1099">
    <w:name w:val="Char Char Char Char Char Char Char Char Char1 Char"/>
    <w:basedOn w:val="1028"/>
    <w:next w:val="1099"/>
    <w:link w:val="1016"/>
    <w:pPr>
      <w:spacing w:line="360" w:lineRule="auto"/>
    </w:pPr>
    <w:rPr>
      <w:rFonts w:ascii="Tahoma" w:hAnsi="Tahoma"/>
      <w:sz w:val="24"/>
    </w:rPr>
  </w:style>
  <w:style w:type="paragraph" w:styleId="1100">
    <w:name w:val="Char Char Char Char Char Char Char"/>
    <w:basedOn w:val="1016"/>
    <w:next w:val="1100"/>
    <w:link w:val="1016"/>
    <w:rPr>
      <w:szCs w:val="24"/>
    </w:rPr>
  </w:style>
  <w:style w:type="paragraph" w:styleId="1101">
    <w:name w:val=" Char"/>
    <w:basedOn w:val="1016"/>
    <w:next w:val="1101"/>
    <w:link w:val="1016"/>
    <w:pPr>
      <w:numPr>
        <w:ilvl w:val="0"/>
        <w:numId w:val="1"/>
      </w:numPr>
      <w:tabs>
        <w:tab w:val="left" w:pos="420" w:leader="none"/>
      </w:tabs>
    </w:pPr>
    <w:rPr>
      <w:sz w:val="24"/>
    </w:rPr>
  </w:style>
  <w:style w:type="paragraph" w:styleId="1102">
    <w:name w:val="纯文本6"/>
    <w:basedOn w:val="1016"/>
    <w:next w:val="1102"/>
    <w:link w:val="1016"/>
    <w:qFormat/>
    <w:rPr>
      <w:rFonts w:ascii="宋体" w:hAnsi="Courier New" w:eastAsia="楷体_GB2312"/>
      <w:sz w:val="26"/>
    </w:rPr>
  </w:style>
  <w:style w:type="paragraph" w:styleId="1103">
    <w:name w:val="纯文本2"/>
    <w:basedOn w:val="1016"/>
    <w:next w:val="1103"/>
    <w:link w:val="1016"/>
    <w:qFormat/>
    <w:rPr>
      <w:rFonts w:ascii="宋体" w:hAnsi="Courier New" w:eastAsia="楷体_GB2312"/>
      <w:sz w:val="26"/>
      <w:szCs w:val="20"/>
    </w:rPr>
  </w:style>
  <w:style w:type="paragraph" w:styleId="1104">
    <w:name w:val="纯文本1"/>
    <w:basedOn w:val="1016"/>
    <w:next w:val="1104"/>
    <w:link w:val="1016"/>
    <w:uiPriority w:val="99"/>
    <w:rPr>
      <w:rFonts w:ascii="宋体" w:hAnsi="Courier New" w:eastAsia="楷体_GB2312"/>
      <w:sz w:val="28"/>
      <w:szCs w:val="20"/>
    </w:rPr>
  </w:style>
  <w:style w:type="paragraph" w:styleId="1105">
    <w:name w:val="修订"/>
    <w:next w:val="1105"/>
    <w:link w:val="1016"/>
    <w:uiPriority w:val="99"/>
    <w:semiHidden/>
    <w:rPr>
      <w:sz w:val="21"/>
      <w:szCs w:val="24"/>
      <w:lang w:val="en-US" w:eastAsia="zh-CN" w:bidi="ar-SA"/>
    </w:rPr>
  </w:style>
  <w:style w:type="paragraph" w:styleId="1106">
    <w:name w:val=" Char1 Char Char Char"/>
    <w:basedOn w:val="1016"/>
    <w:next w:val="1106"/>
    <w:link w:val="1016"/>
    <w:rPr>
      <w:rFonts w:ascii="Tahoma" w:hAnsi="Tahoma"/>
      <w:sz w:val="24"/>
      <w:szCs w:val="20"/>
    </w:rPr>
  </w:style>
  <w:style w:type="paragraph" w:styleId="1107">
    <w:name w:val="_Style 49"/>
    <w:basedOn w:val="1016"/>
    <w:next w:val="1037"/>
    <w:link w:val="1016"/>
    <w:qFormat/>
    <w:pPr>
      <w:jc w:val="left"/>
      <w:spacing w:line="240" w:lineRule="auto"/>
      <w:widowControl/>
    </w:pPr>
    <w:rPr>
      <w:rFonts w:ascii="宋体" w:hAnsi="Courier New"/>
      <w:sz w:val="24"/>
      <w:szCs w:val="24"/>
    </w:rPr>
  </w:style>
  <w:style w:type="paragraph" w:styleId="1108">
    <w:name w:val="正文2"/>
    <w:basedOn w:val="1016"/>
    <w:next w:val="1108"/>
    <w:link w:val="1016"/>
    <w:pPr>
      <w:ind w:firstLine="200"/>
      <w:jc w:val="left"/>
      <w:spacing w:after="160" w:line="360" w:lineRule="auto"/>
      <w:widowControl/>
    </w:pPr>
    <w:rPr>
      <w:rFonts w:ascii="Verdana" w:hAnsi="Verdana" w:eastAsia="黑体"/>
      <w:szCs w:val="20"/>
      <w:lang w:eastAsia="en-US"/>
    </w:rPr>
  </w:style>
  <w:style w:type="paragraph" w:styleId="1109">
    <w:name w:val="List Paragraph"/>
    <w:basedOn w:val="1016"/>
    <w:next w:val="1109"/>
    <w:link w:val="1016"/>
    <w:uiPriority w:val="34"/>
    <w:qFormat/>
    <w:pPr>
      <w:ind w:firstLine="420"/>
    </w:pPr>
  </w:style>
  <w:style w:type="paragraph" w:styleId="1110">
    <w:name w:val="首行缩进"/>
    <w:basedOn w:val="1016"/>
    <w:next w:val="1110"/>
    <w:link w:val="1016"/>
    <w:qFormat/>
    <w:pPr>
      <w:ind w:firstLine="480"/>
    </w:pPr>
    <w:rPr>
      <w:rFonts w:ascii="Times New Roman" w:hAnsi="Times New Roman"/>
      <w:szCs w:val="20"/>
      <w:lang w:val="zh-CN"/>
    </w:rPr>
  </w:style>
  <w:style w:type="paragraph" w:styleId="1111">
    <w:name w:val=" Char Char Char Char Char Char Char Char Char Char"/>
    <w:basedOn w:val="1016"/>
    <w:next w:val="1111"/>
    <w:link w:val="1016"/>
    <w:pPr>
      <w:numPr>
        <w:ilvl w:val="0"/>
        <w:numId w:val="1"/>
      </w:numPr>
      <w:tabs>
        <w:tab w:val="left" w:pos="420" w:leader="none"/>
      </w:tabs>
    </w:pPr>
    <w:rPr>
      <w:sz w:val="24"/>
    </w:rPr>
  </w:style>
  <w:style w:type="paragraph" w:styleId="1112">
    <w:name w:val=" Char Char Char"/>
    <w:basedOn w:val="1028"/>
    <w:next w:val="1112"/>
    <w:link w:val="1016"/>
    <w:pPr>
      <w:spacing w:line="360" w:lineRule="auto"/>
    </w:pPr>
    <w:rPr>
      <w:rFonts w:ascii="Tahoma" w:hAnsi="Tahoma"/>
      <w:sz w:val="24"/>
    </w:rPr>
  </w:style>
  <w:style w:type="paragraph" w:styleId="1113">
    <w:name w:val="正文 A"/>
    <w:next w:val="1113"/>
    <w:link w:val="1016"/>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114">
    <w:name w:val=" Char Char Char Char Char Char Char Char Char1 Char Char Char Char"/>
    <w:basedOn w:val="1028"/>
    <w:next w:val="1114"/>
    <w:link w:val="1016"/>
    <w:pPr>
      <w:spacing w:line="360" w:lineRule="auto"/>
    </w:pPr>
    <w:rPr>
      <w:rFonts w:eastAsia="楷体_GB2312"/>
      <w:sz w:val="26"/>
      <w:szCs w:val="20"/>
    </w:rPr>
  </w:style>
  <w:style w:type="paragraph" w:styleId="1115">
    <w:name w:val=" Char Char Char1 Char Char Char Char"/>
    <w:basedOn w:val="1016"/>
    <w:next w:val="1115"/>
    <w:link w:val="1016"/>
    <w:pPr>
      <w:jc w:val="left"/>
      <w:spacing w:after="160" w:line="240" w:lineRule="exact"/>
      <w:widowControl/>
    </w:pPr>
    <w:rPr>
      <w:sz w:val="24"/>
    </w:rPr>
  </w:style>
  <w:style w:type="paragraph" w:styleId="1116">
    <w:name w:val="Plain Text1"/>
    <w:basedOn w:val="1016"/>
    <w:next w:val="1116"/>
    <w:link w:val="1016"/>
    <w:qFormat/>
    <w:rPr>
      <w:rFonts w:ascii="宋体" w:hAnsi="Courier New"/>
    </w:rPr>
  </w:style>
  <w:style w:type="paragraph" w:styleId="1117">
    <w:name w:val="列表段落"/>
    <w:basedOn w:val="1016"/>
    <w:next w:val="1117"/>
    <w:link w:val="1016"/>
    <w:uiPriority w:val="34"/>
    <w:qFormat/>
    <w:pPr>
      <w:ind w:firstLine="420"/>
    </w:pPr>
    <w:rPr>
      <w:rFonts w:ascii="Calibri" w:hAnsi="Calibri"/>
      <w:szCs w:val="22"/>
    </w:rPr>
  </w:style>
  <w:style w:type="paragraph" w:styleId="1118">
    <w:name w:val="无间隔"/>
    <w:next w:val="1118"/>
    <w:link w:val="1016"/>
    <w:uiPriority w:val="1"/>
    <w:qFormat/>
    <w:pPr>
      <w:jc w:val="both"/>
      <w:widowControl w:val="off"/>
    </w:pPr>
    <w:rPr>
      <w:sz w:val="21"/>
      <w:szCs w:val="24"/>
      <w:lang w:val="en-US" w:eastAsia="zh-CN" w:bidi="ar-SA"/>
    </w:rPr>
  </w:style>
  <w:style w:type="paragraph" w:styleId="1119">
    <w:name w:val="纯文本5"/>
    <w:basedOn w:val="1016"/>
    <w:next w:val="1119"/>
    <w:link w:val="1016"/>
    <w:qFormat/>
    <w:rPr>
      <w:rFonts w:hint="eastAsia" w:ascii="宋体" w:hAnsi="Courier New" w:eastAsia="楷体_GB2312"/>
      <w:sz w:val="28"/>
      <w:szCs w:val="20"/>
    </w:rPr>
  </w:style>
  <w:style w:type="paragraph" w:styleId="1120">
    <w:name w:val="正文(其它)"/>
    <w:basedOn w:val="1016"/>
    <w:next w:val="1120"/>
    <w:link w:val="1016"/>
    <w:qFormat/>
    <w:pPr>
      <w:ind w:firstLine="0"/>
      <w:jc w:val="center"/>
    </w:pPr>
    <w:rPr>
      <w:rFonts w:ascii="黑体" w:eastAsia="黑体"/>
      <w:sz w:val="32"/>
      <w:szCs w:val="32"/>
    </w:rPr>
  </w:style>
  <w:style w:type="table" w:styleId="1121">
    <w:name w:val="网格型11"/>
    <w:basedOn w:val="1023"/>
    <w:next w:val="1121"/>
    <w:link w:val="1016"/>
    <w:uiPriority w:val="59"/>
    <w:unhideWhenUsed/>
    <w:qFormat/>
    <w:rPr>
      <w:rFonts w:ascii="Calibri" w:hAnsi="Calibri"/>
    </w:rPr>
    <w:tblPr/>
  </w:style>
  <w:style w:type="table" w:styleId="1122">
    <w:name w:val="网格型2"/>
    <w:basedOn w:val="1023"/>
    <w:next w:val="1122"/>
    <w:link w:val="1016"/>
    <w:uiPriority w:val="99"/>
    <w:qFormat/>
    <w:pPr>
      <w:jc w:val="both"/>
      <w:widowControl w:val="off"/>
    </w:pPr>
    <w:rPr>
      <w:rFonts w:ascii="Calibri" w:hAnsi="Calibri"/>
    </w:rPr>
    <w:tblPr/>
  </w:style>
  <w:style w:type="table" w:styleId="1123">
    <w:name w:val="网格型1"/>
    <w:basedOn w:val="1023"/>
    <w:next w:val="1123"/>
    <w:link w:val="1016"/>
    <w:uiPriority w:val="59"/>
    <w:unhideWhenUsed/>
    <w:qFormat/>
    <w:rPr>
      <w:rFonts w:ascii="Calibri" w:hAnsi="Calibri" w:eastAsia="宋体" w:cs="Times New Roman"/>
    </w:rPr>
    <w:tblPr/>
  </w:style>
  <w:style w:type="character" w:styleId="1124">
    <w:name w:val="NormalCharacter1"/>
    <w:next w:val="1124"/>
    <w:link w:val="1016"/>
    <w:uiPriority w:val="99"/>
    <w:semiHidden/>
    <w:qFormat/>
  </w:style>
  <w:style w:type="character" w:styleId="1125">
    <w:name w:val="PageNumber1"/>
    <w:next w:val="1125"/>
    <w:link w:val="1016"/>
    <w:uiPriority w:val="99"/>
    <w:qFormat/>
  </w:style>
  <w:style w:type="paragraph" w:styleId="1126">
    <w:name w:val="标题 31"/>
    <w:basedOn w:val="1016"/>
    <w:next w:val="1016"/>
    <w:link w:val="1016"/>
    <w:uiPriority w:val="9"/>
    <w:qFormat/>
    <w:pPr>
      <w:jc w:val="center"/>
      <w:keepLines/>
      <w:keepNext/>
      <w:outlineLvl w:val="2"/>
    </w:pPr>
    <w:rPr>
      <w:rFonts w:ascii="Times New Roman" w:hAnsi="Times New Roman" w:eastAsia="KaiTi_GB2312" w:cs="Times New Roman"/>
      <w:b/>
      <w:sz w:val="32"/>
      <w:szCs w:val="20"/>
    </w:rPr>
  </w:style>
  <w:style w:type="paragraph" w:styleId="1127">
    <w:name w:val="标题 21"/>
    <w:basedOn w:val="1016"/>
    <w:next w:val="1016"/>
    <w:link w:val="1016"/>
    <w:uiPriority w:val="9"/>
    <w:qFormat/>
    <w:pPr>
      <w:jc w:val="center"/>
      <w:keepLines/>
      <w:keepNext/>
      <w:outlineLvl w:val="1"/>
    </w:pPr>
    <w:rPr>
      <w:rFonts w:hint="eastAsia" w:ascii="宋体" w:hAnsi="宋体" w:eastAsia="KaiTi_GB2312" w:cs="Times New Roman"/>
      <w:b/>
      <w:sz w:val="44"/>
      <w:szCs w:val="20"/>
    </w:rPr>
  </w:style>
  <w:style w:type="paragraph" w:styleId="1128">
    <w:name w:val="批注文字1"/>
    <w:basedOn w:val="1016"/>
    <w:next w:val="1128"/>
    <w:link w:val="1016"/>
    <w:uiPriority w:val="99"/>
    <w:unhideWhenUsed/>
    <w:qFormat/>
    <w:pPr>
      <w:jc w:val="left"/>
    </w:pPr>
    <w:rPr>
      <w:rFonts w:ascii="Times New Roman" w:hAnsi="Times New Roman" w:eastAsia="KaiTi_GB2312" w:cs="Times New Roman"/>
      <w:sz w:val="28"/>
      <w:szCs w:val="20"/>
    </w:rPr>
  </w:style>
  <w:style w:type="paragraph" w:styleId="1129">
    <w:name w:val="列出段落1"/>
    <w:basedOn w:val="1016"/>
    <w:next w:val="1129"/>
    <w:link w:val="1016"/>
    <w:uiPriority w:val="34"/>
    <w:qFormat/>
    <w:pPr>
      <w:ind w:firstLine="420"/>
    </w:pPr>
    <w:rPr>
      <w:szCs w:val="21"/>
    </w:rPr>
  </w:style>
  <w:style w:type="character" w:styleId="1130">
    <w:name w:val="NormalCharacter1"/>
    <w:basedOn w:val="1131"/>
    <w:next w:val="1130"/>
    <w:link w:val="1132"/>
    <w:semiHidden/>
    <w:qFormat/>
    <w:rPr>
      <w:rFonts w:ascii="Calibri" w:hAnsi="Calibri" w:eastAsia="宋体" w:cs="Times New Roman"/>
    </w:rPr>
  </w:style>
  <w:style w:type="character" w:styleId="1131">
    <w:name w:val="默认段落字体1"/>
    <w:next w:val="1131"/>
    <w:link w:val="1016"/>
    <w:semiHidden/>
    <w:qFormat/>
    <w:rPr>
      <w:rFonts w:ascii="Calibri" w:hAnsi="Calibri" w:eastAsia="宋体" w:cs="Times New Roman"/>
      <w:lang w:val="en-US" w:eastAsia="zh-CN" w:bidi="ar-SA"/>
    </w:rPr>
  </w:style>
  <w:style w:type="paragraph" w:styleId="1132">
    <w:name w:val="UserStyle_3"/>
    <w:basedOn w:val="1016"/>
    <w:next w:val="1132"/>
    <w:link w:val="1130"/>
    <w:qFormat/>
    <w:pPr>
      <w:ind w:left="0"/>
      <w:jc w:val="left"/>
      <w:spacing w:line="360" w:lineRule="auto"/>
      <w:shd w:val="clear" w:color="auto" w:fill="000080"/>
    </w:pPr>
    <w:rPr>
      <w:rFonts w:ascii="Calibri" w:hAnsi="Calibri" w:eastAsia="宋体" w:cs="Times New Roman"/>
    </w:rPr>
  </w:style>
  <w:style w:type="character" w:styleId="12549" w:default="1">
    <w:name w:val="Default Paragraph Font"/>
    <w:uiPriority w:val="1"/>
    <w:semiHidden/>
    <w:unhideWhenUsed/>
  </w:style>
  <w:style w:type="numbering" w:styleId="12550" w:default="1">
    <w:name w:val="No List"/>
    <w:uiPriority w:val="99"/>
    <w:semiHidden/>
    <w:unhideWhenUsed/>
  </w:style>
  <w:style w:type="table" w:styleId="125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邹晓程</cp:lastModifiedBy>
  <cp:revision>3</cp:revision>
  <dcterms:created xsi:type="dcterms:W3CDTF">2025-03-03T06:56:00Z</dcterms:created>
  <dcterms:modified xsi:type="dcterms:W3CDTF">2026-07-14T08:21:39Z</dcterms:modified>
</cp:coreProperties>
</file>