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sz w:val="36"/>
        </w:rPr>
      </w:pPr>
      <w:r>
        <w:rPr>
          <w:rFonts w:hint="eastAsia" w:ascii="宋体" w:hAnsi="宋体" w:cs="宋体"/>
          <w:sz w:val="36"/>
        </w:rPr>
      </w:r>
      <w:r/>
    </w:p>
    <w:p>
      <w:pPr>
        <w:jc w:val="right"/>
        <w:rPr>
          <w:rFonts w:hint="eastAsia" w:ascii="宋体" w:hAnsi="宋体" w:eastAsia="宋体" w:cs="宋体"/>
          <w:b/>
          <w:bCs/>
          <w:sz w:val="36"/>
          <w:lang w:eastAsia="zh-CN"/>
        </w:rPr>
      </w:pPr>
      <w:r>
        <w:rPr>
          <w:rFonts w:hint="eastAsia" w:ascii="宋体" w:hAnsi="宋体" w:cs="宋体"/>
          <w:b/>
          <w:bCs/>
          <w:sz w:val="36"/>
        </w:rPr>
        <w:t xml:space="preserve">编号：</w:t>
      </w:r>
      <w:r>
        <w:rPr>
          <w:rFonts w:hint="eastAsia" w:ascii="宋体" w:hAnsi="宋体" w:cs="宋体"/>
          <w:b/>
          <w:bCs/>
          <w:sz w:val="36"/>
          <w:lang w:eastAsia="zh-CN"/>
        </w:rPr>
        <w:t xml:space="preserve">JSZC-321000-SWGC-G2026-0083号</w:t>
      </w:r>
      <w:r/>
    </w:p>
    <w:p>
      <w:pPr>
        <w:jc w:val="center"/>
        <w:rPr>
          <w:rFonts w:hint="eastAsia" w:ascii="宋体" w:hAnsi="宋体" w:cs="宋体"/>
          <w:sz w:val="36"/>
        </w:rPr>
      </w:pPr>
      <w:r>
        <w:rPr>
          <w:rFonts w:hint="eastAsia" w:ascii="宋体" w:hAnsi="宋体" w:cs="宋体"/>
          <w:sz w:val="36"/>
        </w:rPr>
      </w:r>
      <w:r/>
    </w:p>
    <w:p>
      <w:pPr>
        <w:jc w:val="center"/>
        <w:rPr>
          <w:rFonts w:hint="eastAsia" w:ascii="宋体" w:hAnsi="宋体" w:cs="宋体"/>
          <w:b/>
          <w:bCs/>
          <w:sz w:val="36"/>
        </w:rPr>
      </w:pPr>
      <w:r>
        <w:rPr>
          <w:rFonts w:hint="eastAsia" w:ascii="宋体" w:hAnsi="宋体" w:cs="宋体"/>
          <w:b/>
          <w:bCs/>
          <w:sz w:val="36"/>
        </w:rPr>
      </w:r>
      <w:r/>
    </w:p>
    <w:p>
      <w:pPr>
        <w:jc w:val="center"/>
        <w:rPr>
          <w:rFonts w:hint="eastAsia" w:ascii="宋体" w:hAnsi="宋体" w:cs="宋体"/>
          <w:b/>
          <w:bCs/>
          <w:sz w:val="36"/>
        </w:rPr>
      </w:pPr>
      <w:r>
        <w:rPr>
          <w:rFonts w:hint="eastAsia" w:ascii="宋体" w:hAnsi="宋体" w:cs="宋体"/>
          <w:b/>
          <w:bCs/>
          <w:sz w:val="36"/>
        </w:rPr>
      </w:r>
      <w:r/>
    </w:p>
    <w:p>
      <w:pPr>
        <w:jc w:val="center"/>
        <w:rPr>
          <w:rFonts w:hint="eastAsia" w:ascii="宋体" w:hAnsi="宋体" w:eastAsia="宋体" w:cs="宋体"/>
          <w:b/>
          <w:bCs/>
          <w:spacing w:val="-17"/>
          <w:sz w:val="36"/>
          <w:lang w:eastAsia="zh-CN"/>
        </w:rPr>
      </w:pPr>
      <w:r>
        <w:rPr>
          <w:rFonts w:hint="eastAsia" w:ascii="宋体" w:hAnsi="宋体" w:cs="宋体"/>
          <w:b/>
          <w:bCs/>
          <w:spacing w:val="-17"/>
          <w:sz w:val="36"/>
          <w:lang w:eastAsia="zh-CN"/>
        </w:rPr>
        <w:t xml:space="preserve">苏北人民医院手术麻醉信息系统采购项目</w:t>
      </w:r>
      <w:r/>
    </w:p>
    <w:p>
      <w:pPr>
        <w:jc w:val="center"/>
        <w:rPr>
          <w:rFonts w:hint="eastAsia" w:ascii="宋体" w:hAnsi="宋体" w:cs="宋体"/>
          <w:b/>
          <w:bCs/>
          <w:sz w:val="36"/>
        </w:rPr>
      </w:pPr>
      <w:r>
        <w:rPr>
          <w:rFonts w:hint="eastAsia" w:ascii="宋体" w:hAnsi="宋体" w:cs="宋体"/>
          <w:b/>
          <w:bCs/>
          <w:sz w:val="36"/>
        </w:rPr>
        <w:t xml:space="preserve">公开招标文件</w:t>
      </w:r>
      <w:r/>
    </w:p>
    <w:p>
      <w:pPr>
        <w:pStyle w:val="964"/>
        <w:rPr>
          <w:rFonts w:hint="eastAsia" w:ascii="宋体" w:hAnsi="宋体" w:eastAsia="宋体" w:cs="宋体"/>
        </w:rPr>
      </w:pPr>
      <w:r>
        <w:rPr>
          <w:rFonts w:hint="eastAsia" w:ascii="宋体" w:hAnsi="宋体" w:eastAsia="宋体" w:cs="宋体"/>
        </w:rPr>
      </w:r>
      <w:r/>
    </w:p>
    <w:p>
      <w:pPr>
        <w:jc w:val="center"/>
        <w:rPr>
          <w:rFonts w:hint="eastAsia" w:ascii="宋体" w:hAnsi="宋体" w:cs="宋体"/>
          <w:sz w:val="36"/>
        </w:rPr>
      </w:pPr>
      <w:r>
        <w:rPr>
          <w:rFonts w:hint="eastAsia" w:ascii="宋体" w:hAnsi="宋体" w:cs="宋体"/>
          <w:sz w:val="36"/>
        </w:rPr>
      </w:r>
      <w:r/>
    </w:p>
    <w:p>
      <w:pPr>
        <w:jc w:val="center"/>
        <w:rPr>
          <w:rFonts w:hint="eastAsia" w:ascii="宋体" w:hAnsi="宋体" w:cs="宋体"/>
          <w:sz w:val="36"/>
        </w:rPr>
      </w:pPr>
      <w:r>
        <w:rPr>
          <w:rFonts w:hint="eastAsia" w:ascii="宋体" w:hAnsi="宋体" w:cs="宋体"/>
          <w:sz w:val="36"/>
        </w:rPr>
        <mc:AlternateContent>
          <mc:Choice Requires="wpg">
            <w:drawing>
              <wp:inline xmlns:wp="http://schemas.openxmlformats.org/drawingml/2006/wordprocessingDrawing" distT="0" distB="0" distL="0" distR="0">
                <wp:extent cx="5266690" cy="324104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
                <v:path textboxrect="0,0,0,0"/>
                <v:imagedata r:id="rId13" o:title=""/>
              </v:shape>
            </w:pict>
          </mc:Fallback>
        </mc:AlternateContent>
      </w:r>
      <w:r/>
    </w:p>
    <w:p>
      <w:pPr>
        <w:jc w:val="center"/>
        <w:rPr>
          <w:rFonts w:hint="eastAsia" w:ascii="宋体" w:hAnsi="宋体" w:cs="宋体"/>
          <w:sz w:val="36"/>
        </w:rPr>
      </w:pPr>
      <w:r>
        <w:rPr>
          <w:rFonts w:hint="eastAsia" w:ascii="宋体" w:hAnsi="宋体" w:cs="宋体"/>
          <w:sz w:val="36"/>
        </w:rPr>
      </w:r>
      <w:r/>
    </w:p>
    <w:p>
      <w:pPr>
        <w:jc w:val="center"/>
        <w:rPr>
          <w:rFonts w:hint="eastAsia" w:ascii="宋体" w:hAnsi="宋体" w:cs="宋体"/>
          <w:b/>
          <w:bCs/>
          <w:sz w:val="36"/>
        </w:rPr>
      </w:pPr>
      <w:r>
        <w:rPr>
          <w:rFonts w:hint="eastAsia" w:ascii="宋体" w:hAnsi="宋体" w:cs="宋体"/>
          <w:b/>
          <w:bCs/>
          <w:sz w:val="36"/>
        </w:rPr>
      </w:r>
      <w:r/>
    </w:p>
    <w:p>
      <w:pPr>
        <w:jc w:val="center"/>
        <w:rPr>
          <w:rFonts w:hint="eastAsia" w:ascii="宋体" w:hAnsi="宋体" w:cs="宋体"/>
          <w:b/>
          <w:bCs/>
          <w:sz w:val="36"/>
        </w:rPr>
      </w:pPr>
      <w:r>
        <w:rPr>
          <w:rFonts w:hint="eastAsia" w:ascii="宋体" w:hAnsi="宋体" w:cs="宋体"/>
          <w:b/>
          <w:bCs/>
          <w:sz w:val="36"/>
        </w:rPr>
        <w:t xml:space="preserve">江苏苏维工程管理有限公司</w:t>
      </w:r>
      <w:r/>
    </w:p>
    <w:p>
      <w:pPr>
        <w:jc w:val="center"/>
        <w:rPr>
          <w:rFonts w:hint="eastAsia" w:ascii="宋体" w:hAnsi="宋体" w:cs="宋体"/>
          <w:b/>
          <w:bCs/>
          <w:sz w:val="36"/>
        </w:rPr>
      </w:pPr>
      <w:r>
        <w:rPr>
          <w:rFonts w:hint="eastAsia" w:ascii="宋体" w:hAnsi="宋体" w:cs="宋体"/>
          <w:b/>
          <w:bCs/>
          <w:sz w:val="36"/>
        </w:rPr>
        <w:t xml:space="preserve">2026年</w:t>
      </w:r>
      <w:r>
        <w:rPr>
          <w:rFonts w:hint="eastAsia" w:ascii="宋体" w:hAnsi="宋体" w:cs="宋体"/>
          <w:b/>
          <w:bCs/>
          <w:sz w:val="36"/>
          <w:lang w:val="en-US" w:eastAsia="zh-CN"/>
        </w:rPr>
        <w:t xml:space="preserve">6</w:t>
      </w:r>
      <w:r>
        <w:rPr>
          <w:rFonts w:hint="eastAsia" w:ascii="宋体" w:hAnsi="宋体" w:cs="宋体"/>
          <w:b/>
          <w:bCs/>
          <w:sz w:val="36"/>
        </w:rPr>
        <w:t xml:space="preserve">月</w:t>
      </w:r>
      <w:r>
        <w:rPr>
          <w:rFonts w:hint="eastAsia" w:ascii="宋体" w:hAnsi="宋体" w:cs="宋体"/>
          <w:b/>
          <w:bCs/>
          <w:sz w:val="36"/>
          <w:lang w:val="en-US" w:eastAsia="zh-CN"/>
        </w:rPr>
        <w:t xml:space="preserve">26</w:t>
      </w:r>
      <w:r>
        <w:rPr>
          <w:rFonts w:hint="eastAsia" w:ascii="宋体" w:hAnsi="宋体" w:cs="宋体"/>
          <w:b/>
          <w:bCs/>
          <w:sz w:val="36"/>
        </w:rPr>
        <w:t xml:space="preserve">日</w:t>
      </w:r>
      <w:r/>
    </w:p>
    <w:p>
      <w:pPr>
        <w:jc w:val="center"/>
        <w:rPr>
          <w:rFonts w:hint="eastAsia" w:ascii="宋体" w:hAnsi="宋体" w:cs="宋体"/>
          <w:sz w:val="32"/>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sz w:val="32"/>
        </w:rPr>
      </w:r>
      <w:r/>
    </w:p>
    <w:p>
      <w:pPr>
        <w:pStyle w:val="975"/>
        <w:rPr>
          <w:rFonts w:hint="eastAsia" w:ascii="宋体" w:hAnsi="宋体" w:cs="宋体"/>
        </w:rPr>
      </w:pPr>
      <w:r>
        <w:rPr>
          <w:rFonts w:hint="eastAsia" w:ascii="宋体" w:hAnsi="宋体" w:cs="宋体"/>
        </w:rPr>
      </w:r>
      <w:r/>
    </w:p>
    <w:p>
      <w:pPr>
        <w:jc w:val="center"/>
        <w:spacing w:line="480" w:lineRule="auto"/>
        <w:rPr>
          <w:rFonts w:hint="eastAsia" w:ascii="宋体" w:hAnsi="宋体" w:cs="宋体"/>
          <w:sz w:val="32"/>
        </w:rPr>
      </w:pPr>
      <w:r>
        <w:rPr>
          <w:rFonts w:hint="eastAsia" w:ascii="宋体" w:hAnsi="宋体" w:cs="宋体"/>
          <w:sz w:val="32"/>
        </w:rPr>
        <w:t xml:space="preserve">目 录</w:t>
      </w:r>
      <w:r/>
    </w:p>
    <w:p>
      <w:pPr>
        <w:pStyle w:val="776"/>
        <w:tabs>
          <w:tab w:val="right" w:pos="8306" w:leader="dot"/>
        </w:tabs>
      </w:pPr>
      <w:r>
        <w:rPr>
          <w:rFonts w:hint="eastAsia" w:ascii="宋体" w:hAnsi="宋体" w:cs="宋体"/>
          <w:szCs w:val="21"/>
        </w:rPr>
        <w:fldChar w:fldCharType="begin"/>
      </w:r>
      <w:r>
        <w:rPr>
          <w:rFonts w:hint="eastAsia" w:ascii="宋体" w:hAnsi="宋体" w:cs="宋体"/>
          <w:szCs w:val="21"/>
        </w:rPr>
        <w:instrText xml:space="preserve"> TOC \o "1-3" \f </w:instrText>
      </w:r>
      <w:r>
        <w:rPr>
          <w:rFonts w:hint="eastAsia" w:ascii="宋体" w:hAnsi="宋体" w:cs="宋体"/>
          <w:szCs w:val="21"/>
        </w:rPr>
        <w:fldChar w:fldCharType="separate"/>
      </w:r>
      <w:r>
        <w:rPr>
          <w:rFonts w:hint="eastAsia"/>
        </w:rPr>
        <w:t xml:space="preserve">第一章 采购公告</w:t>
      </w:r>
      <w:r>
        <w:tab/>
      </w:r>
      <w:r>
        <w:fldChar w:fldCharType="begin"/>
      </w:r>
      <w:r>
        <w:instrText xml:space="preserve"> PAGEREF _Toc30208 \h </w:instrText>
      </w:r>
      <w:r>
        <w:fldChar w:fldCharType="separate"/>
      </w:r>
      <w:r>
        <w:t xml:space="preserve">3</w:t>
      </w:r>
      <w:r>
        <w:fldChar w:fldCharType="end"/>
      </w:r>
      <w:r/>
    </w:p>
    <w:p>
      <w:pPr>
        <w:pStyle w:val="776"/>
        <w:tabs>
          <w:tab w:val="right" w:pos="8306" w:leader="dot"/>
        </w:tabs>
      </w:pPr>
      <w:r>
        <w:rPr>
          <w:rFonts w:hint="eastAsia"/>
        </w:rPr>
        <w:t xml:space="preserve">第二章 投标人须知</w:t>
      </w:r>
      <w:r>
        <w:tab/>
      </w:r>
      <w:r>
        <w:rPr>
          <w:rFonts w:hint="eastAsia"/>
        </w:rPr>
        <w:t xml:space="preserve">7</w:t>
      </w:r>
      <w:r/>
    </w:p>
    <w:p>
      <w:pPr>
        <w:pStyle w:val="776"/>
        <w:tabs>
          <w:tab w:val="right" w:pos="8306" w:leader="dot"/>
        </w:tabs>
      </w:pPr>
      <w:r>
        <w:rPr>
          <w:rFonts w:hint="eastAsia"/>
        </w:rPr>
        <w:t xml:space="preserve">第三章 合同条款及格式</w:t>
      </w:r>
      <w:r>
        <w:tab/>
      </w:r>
      <w:r>
        <w:rPr>
          <w:rFonts w:hint="eastAsia"/>
        </w:rPr>
        <w:t xml:space="preserve">19</w:t>
      </w:r>
      <w:r/>
    </w:p>
    <w:p>
      <w:pPr>
        <w:pStyle w:val="776"/>
        <w:tabs>
          <w:tab w:val="right" w:pos="8306" w:leader="dot"/>
        </w:tabs>
      </w:pPr>
      <w:r>
        <w:rPr>
          <w:rFonts w:hint="eastAsia"/>
        </w:rPr>
        <w:t xml:space="preserve">第四章 项目需求</w:t>
      </w:r>
      <w:r>
        <w:tab/>
      </w:r>
      <w:r>
        <w:rPr>
          <w:rFonts w:hint="eastAsia"/>
        </w:rPr>
        <w:t xml:space="preserve">28</w:t>
      </w:r>
      <w:r/>
    </w:p>
    <w:p>
      <w:pPr>
        <w:pStyle w:val="776"/>
        <w:tabs>
          <w:tab w:val="right" w:pos="8306" w:leader="dot"/>
        </w:tabs>
        <w:rPr>
          <w:rFonts w:hint="default" w:eastAsia="宋体"/>
          <w:lang w:val="en-US" w:eastAsia="zh-CN"/>
        </w:rPr>
      </w:pPr>
      <w:r>
        <w:rPr>
          <w:rFonts w:hint="eastAsia"/>
        </w:rPr>
        <w:t xml:space="preserve">第五章 评标方法及评标标准</w:t>
      </w:r>
      <w:r>
        <w:tab/>
      </w:r>
      <w:r>
        <w:rPr>
          <w:rFonts w:hint="eastAsia"/>
          <w:lang w:val="en-US" w:eastAsia="zh-CN"/>
        </w:rPr>
        <w:t xml:space="preserve">52</w:t>
      </w:r>
      <w:r/>
    </w:p>
    <w:p>
      <w:pPr>
        <w:pStyle w:val="776"/>
        <w:tabs>
          <w:tab w:val="right" w:pos="8306" w:leader="dot"/>
        </w:tabs>
      </w:pPr>
      <w:r>
        <w:rPr>
          <w:rFonts w:hint="eastAsia"/>
        </w:rPr>
        <w:t xml:space="preserve">第六章 投标文件格式</w:t>
      </w:r>
      <w:r>
        <w:tab/>
      </w:r>
      <w:r>
        <w:rPr>
          <w:rFonts w:hint="eastAsia"/>
          <w:lang w:val="en-US" w:eastAsia="zh-CN"/>
        </w:rPr>
        <w:t xml:space="preserve">5</w:t>
      </w:r>
      <w:r>
        <w:rPr>
          <w:rFonts w:hint="eastAsia"/>
        </w:rPr>
        <w:t xml:space="preserve">6</w:t>
      </w:r>
      <w:r/>
    </w:p>
    <w:p>
      <w:pPr>
        <w:pStyle w:val="782"/>
        <w:tabs>
          <w:tab w:val="right" w:pos="8306" w:leader="dot"/>
        </w:tabs>
      </w:pPr>
      <w:r/>
      <w:r/>
    </w:p>
    <w:p>
      <w:pPr>
        <w:spacing w:line="360" w:lineRule="auto"/>
        <w:rPr>
          <w:rFonts w:hint="eastAsia" w:ascii="宋体" w:hAnsi="宋体" w:cs="宋体"/>
          <w:szCs w:val="21"/>
        </w:rPr>
      </w:pPr>
      <w:r>
        <w:rPr>
          <w:rFonts w:hint="eastAsia" w:ascii="宋体" w:hAnsi="宋体" w:cs="宋体"/>
          <w:szCs w:val="21"/>
        </w:rPr>
        <w:fldChar w:fldCharType="end"/>
      </w:r>
      <w:r/>
    </w:p>
    <w:p>
      <w:pPr>
        <w:spacing w:line="360" w:lineRule="auto"/>
        <w:rPr>
          <w:rFonts w:hint="eastAsia" w:ascii="宋体" w:hAnsi="宋体" w:cs="宋体"/>
        </w:rPr>
      </w:pPr>
      <w:r>
        <w:rPr>
          <w:rFonts w:hint="eastAsia" w:ascii="宋体" w:hAnsi="宋体" w:cs="宋体"/>
          <w:sz w:val="28"/>
        </w:rPr>
        <w:br w:type="page" w:clear="all"/>
      </w:r>
      <w:r/>
    </w:p>
    <w:p>
      <w:pPr>
        <w:pStyle w:val="751"/>
      </w:pPr>
      <w:r/>
      <w:bookmarkStart w:id="0" w:name="_Toc30208"/>
      <w:r/>
      <w:bookmarkStart w:id="1" w:name="_Toc55204177"/>
      <w:r>
        <w:rPr>
          <w:rFonts w:hint="eastAsia"/>
        </w:rPr>
        <w:t xml:space="preserve">第一章 </w:t>
      </w:r>
      <w:bookmarkEnd w:id="0"/>
      <w:r/>
      <w:bookmarkStart w:id="2" w:name="_Toc27417"/>
      <w:r>
        <w:rPr>
          <w:rFonts w:hint="eastAsia"/>
        </w:rPr>
        <w:t xml:space="preserve">采购公告</w:t>
      </w:r>
      <w:bookmarkEnd w:id="1"/>
      <w:r/>
      <w:bookmarkEnd w:id="2"/>
      <w:r/>
      <w:r/>
    </w:p>
    <w:p>
      <w:pPr>
        <w:ind w:firstLine="420"/>
        <w:jc w:val="left"/>
        <w:spacing w:line="360" w:lineRule="auto"/>
        <w:tabs>
          <w:tab w:val="left" w:pos="266" w:leader="none"/>
        </w:tabs>
        <w:rPr>
          <w:rFonts w:hint="eastAsia" w:ascii="宋体" w:hAnsi="宋体" w:cs="宋体"/>
          <w:szCs w:val="21"/>
        </w:rPr>
      </w:pPr>
      <w:r>
        <w:rPr>
          <w:rFonts w:hint="eastAsia" w:ascii="宋体" w:hAnsi="宋体" w:cs="宋体"/>
        </w:rPr>
        <w:t xml:space="preserve">受苏北人民医院的委托，江苏苏维工程管理有限公司就</w:t>
      </w:r>
      <w:r>
        <w:rPr>
          <w:rFonts w:hint="eastAsia" w:ascii="宋体" w:hAnsi="宋体" w:cs="宋体"/>
          <w:lang w:eastAsia="zh-CN"/>
        </w:rPr>
        <w:t xml:space="preserve">苏北人民医院手术麻醉信息系统采购项目</w:t>
      </w:r>
      <w:r>
        <w:rPr>
          <w:rFonts w:hint="eastAsia" w:ascii="宋体" w:hAnsi="宋体" w:cs="宋体"/>
        </w:rPr>
        <w:t xml:space="preserve">(</w:t>
      </w:r>
      <w:r>
        <w:rPr>
          <w:rFonts w:hint="eastAsia" w:ascii="宋体" w:hAnsi="宋体" w:cs="宋体"/>
          <w:szCs w:val="21"/>
          <w:lang w:eastAsia="zh-CN"/>
        </w:rPr>
        <w:t xml:space="preserve">JSZC-321000-SWGC-G2026-0083号</w:t>
      </w:r>
      <w:r>
        <w:rPr>
          <w:rFonts w:hint="eastAsia" w:ascii="宋体" w:hAnsi="宋体" w:cs="宋体"/>
        </w:rPr>
        <w:t xml:space="preserve">)进行公开招标采购，欢迎符合条件的供应商投标。</w:t>
      </w:r>
      <w:r/>
    </w:p>
    <w:p>
      <w:pPr>
        <w:ind w:firstLine="422"/>
        <w:spacing w:line="360" w:lineRule="auto"/>
        <w:rPr>
          <w:rFonts w:hint="eastAsia"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p>
    <w:p>
      <w:pPr>
        <w:ind w:firstLine="420"/>
        <w:spacing w:line="360" w:lineRule="auto"/>
        <w:rPr>
          <w:rFonts w:hint="eastAsia"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lang w:eastAsia="zh-CN"/>
        </w:rPr>
        <w:t xml:space="preserve">苏北人民医院手术麻醉信息系统采购项目</w:t>
      </w:r>
      <w:r>
        <w:rPr>
          <w:rFonts w:hint="eastAsia" w:ascii="宋体" w:hAnsi="宋体" w:cs="宋体"/>
        </w:rPr>
        <w:t xml:space="preserve">的潜在投标人可在</w:t>
      </w:r>
      <w:r>
        <w:rPr>
          <w:rFonts w:hint="eastAsia" w:ascii="宋体" w:hAnsi="宋体" w:cs="宋体"/>
          <w:u w:val="single"/>
        </w:rPr>
        <w:t xml:space="preserve">“扬州市政府采购网”、“江苏政府采购网”和“中国政府采购网”自行免费下载</w:t>
      </w:r>
      <w:r>
        <w:rPr>
          <w:rFonts w:hint="eastAsia" w:ascii="宋体" w:hAnsi="宋体" w:cs="宋体"/>
        </w:rPr>
        <w:t xml:space="preserve">招标文件，并于</w:t>
      </w:r>
      <w:r>
        <w:rPr>
          <w:rFonts w:hint="eastAsia" w:ascii="宋体" w:hAnsi="宋体" w:cs="宋体"/>
          <w:bCs/>
          <w:u w:val="single"/>
        </w:rPr>
        <w:t xml:space="preserve">2026年</w:t>
      </w:r>
      <w:r>
        <w:rPr>
          <w:rFonts w:hint="eastAsia" w:ascii="宋体" w:hAnsi="宋体" w:cs="宋体"/>
          <w:bCs/>
          <w:u w:val="single"/>
          <w:lang w:val="en-US" w:eastAsia="zh-CN"/>
        </w:rPr>
        <w:t xml:space="preserve">7</w:t>
      </w:r>
      <w:r>
        <w:rPr>
          <w:rFonts w:hint="eastAsia" w:ascii="宋体" w:hAnsi="宋体" w:cs="宋体"/>
          <w:bCs/>
          <w:u w:val="single"/>
        </w:rPr>
        <w:t xml:space="preserve">月</w:t>
      </w:r>
      <w:r>
        <w:rPr>
          <w:rFonts w:hint="eastAsia" w:ascii="宋体" w:hAnsi="宋体" w:cs="宋体"/>
          <w:bCs/>
          <w:u w:val="single"/>
          <w:lang w:val="en-US" w:eastAsia="zh-CN"/>
        </w:rPr>
        <w:t xml:space="preserve">17</w:t>
      </w:r>
      <w:r>
        <w:rPr>
          <w:rFonts w:hint="eastAsia" w:ascii="宋体" w:hAnsi="宋体" w:cs="宋体"/>
          <w:bCs/>
          <w:u w:val="single"/>
        </w:rPr>
        <w:t xml:space="preserve">日上午9：30 </w:t>
      </w:r>
      <w:r>
        <w:rPr>
          <w:rFonts w:hint="eastAsia" w:ascii="宋体" w:hAnsi="宋体" w:cs="宋体"/>
          <w:bCs/>
        </w:rPr>
        <w:t xml:space="preserve">（北京时间）前递交投标文件</w:t>
      </w:r>
      <w:r>
        <w:rPr>
          <w:rFonts w:hint="eastAsia" w:ascii="宋体" w:hAnsi="宋体" w:cs="宋体"/>
        </w:rPr>
        <w:t xml:space="preserve">。</w:t>
      </w:r>
      <w:r/>
    </w:p>
    <w:p>
      <w:pPr>
        <w:ind w:firstLine="422"/>
        <w:spacing w:line="360" w:lineRule="auto"/>
        <w:tabs>
          <w:tab w:val="left" w:pos="266" w:leader="none"/>
        </w:tabs>
        <w:rPr>
          <w:rFonts w:hint="eastAsia" w:ascii="宋体" w:hAnsi="宋体" w:cs="宋体"/>
          <w:b/>
          <w:bCs/>
        </w:rPr>
      </w:pPr>
      <w:r/>
      <w:bookmarkStart w:id="3" w:name="_Toc35393790"/>
      <w:r/>
      <w:bookmarkStart w:id="4" w:name="_Toc35393621"/>
      <w:r/>
      <w:bookmarkStart w:id="5" w:name="_Toc28359079"/>
      <w:r/>
      <w:bookmarkStart w:id="6" w:name="_Toc38985263"/>
      <w:r/>
      <w:bookmarkStart w:id="7" w:name="_Toc28359002"/>
      <w:r/>
      <w:bookmarkStart w:id="8" w:name="_Hlk24379207"/>
      <w:r>
        <w:rPr>
          <w:rFonts w:hint="eastAsia" w:ascii="宋体" w:hAnsi="宋体" w:cs="宋体"/>
          <w:b/>
          <w:bCs/>
        </w:rPr>
        <w:t xml:space="preserve">一、项目基本情况</w:t>
      </w:r>
      <w:bookmarkEnd w:id="3"/>
      <w:r/>
      <w:bookmarkEnd w:id="4"/>
      <w:r/>
      <w:bookmarkEnd w:id="5"/>
      <w:r/>
      <w:bookmarkEnd w:id="6"/>
      <w:r/>
      <w:bookmarkEnd w:id="7"/>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1.项目编号：</w:t>
      </w:r>
      <w:r>
        <w:rPr>
          <w:rFonts w:hint="eastAsia" w:ascii="宋体" w:hAnsi="宋体" w:cs="宋体"/>
          <w:szCs w:val="21"/>
          <w:lang w:eastAsia="zh-CN"/>
        </w:rPr>
        <w:t xml:space="preserve">JSZC-321000-SWGC-G2026-0083号</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2.项目名称：</w:t>
      </w:r>
      <w:bookmarkEnd w:id="8"/>
      <w:r>
        <w:rPr>
          <w:rFonts w:hint="eastAsia" w:ascii="宋体" w:hAnsi="宋体" w:cs="宋体"/>
          <w:szCs w:val="21"/>
          <w:lang w:eastAsia="zh-CN"/>
        </w:rPr>
        <w:t xml:space="preserve">苏北人民医院手术麻醉信息系统采购项目</w:t>
      </w:r>
      <w:r/>
    </w:p>
    <w:p>
      <w:pPr>
        <w:ind w:firstLine="420"/>
        <w:spacing w:line="400" w:lineRule="exact"/>
        <w:rPr>
          <w:rFonts w:hint="eastAsia" w:ascii="宋体" w:hAnsi="宋体"/>
          <w:szCs w:val="21"/>
        </w:rPr>
      </w:pPr>
      <w:r>
        <w:rPr>
          <w:rFonts w:hint="eastAsia" w:ascii="宋体" w:hAnsi="宋体" w:cs="宋体"/>
          <w:szCs w:val="21"/>
        </w:rPr>
        <w:t xml:space="preserve">3.预算金额：</w:t>
      </w:r>
      <w:r/>
    </w:p>
    <w:tbl>
      <w:tblPr>
        <w:tblStyle w:val="761"/>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72"/>
        <w:gridCol w:w="6147"/>
      </w:tblGrid>
      <w:tr>
        <w:trPr>
          <w:jc w:val="center"/>
          <w:tblHeader/>
        </w:trPr>
        <w:tc>
          <w:tcPr>
            <w:tcW w:w="0" w:type="auto"/>
            <w:vAlign w:val="center"/>
            <w:textDirection w:val="lrTb"/>
            <w:noWrap w:val="false"/>
          </w:tcPr>
          <w:p>
            <w:pPr>
              <w:jc w:val="center"/>
              <w:rPr>
                <w:rFonts w:hint="eastAsia" w:ascii="宋体" w:hAnsi="宋体"/>
                <w:b/>
                <w:szCs w:val="21"/>
              </w:rPr>
            </w:pPr>
            <w:r>
              <w:rPr>
                <w:rFonts w:hint="eastAsia" w:ascii="宋体" w:hAnsi="宋体"/>
                <w:b/>
                <w:szCs w:val="21"/>
              </w:rPr>
              <w:t xml:space="preserve">采购包号</w:t>
            </w:r>
            <w:r/>
          </w:p>
        </w:tc>
        <w:tc>
          <w:tcPr>
            <w:tcW w:w="6147" w:type="dxa"/>
            <w:vAlign w:val="center"/>
            <w:textDirection w:val="lrTb"/>
            <w:noWrap w:val="false"/>
          </w:tcPr>
          <w:p>
            <w:pPr>
              <w:jc w:val="center"/>
              <w:rPr>
                <w:rFonts w:hint="eastAsia" w:ascii="宋体" w:hAnsi="宋体"/>
                <w:b/>
                <w:szCs w:val="21"/>
              </w:rPr>
            </w:pPr>
            <w:r>
              <w:rPr>
                <w:rFonts w:hint="eastAsia" w:ascii="宋体" w:hAnsi="宋体"/>
                <w:b/>
                <w:szCs w:val="21"/>
              </w:rPr>
              <w:t xml:space="preserve">预算</w:t>
            </w:r>
            <w:r>
              <w:rPr>
                <w:rFonts w:ascii="宋体" w:hAnsi="宋体"/>
                <w:b/>
                <w:szCs w:val="21"/>
              </w:rPr>
              <w:t xml:space="preserve">金额</w:t>
            </w:r>
            <w:r>
              <w:rPr>
                <w:rFonts w:hint="eastAsia" w:ascii="宋体" w:hAnsi="宋体"/>
                <w:b/>
                <w:szCs w:val="21"/>
              </w:rPr>
              <w:t xml:space="preserve">（人民币</w:t>
            </w:r>
            <w:r>
              <w:rPr>
                <w:rFonts w:ascii="宋体" w:hAnsi="宋体"/>
                <w:b/>
                <w:szCs w:val="21"/>
              </w:rPr>
              <w:t xml:space="preserve">：万元</w:t>
            </w:r>
            <w:r>
              <w:rPr>
                <w:rFonts w:hint="eastAsia" w:ascii="宋体" w:hAnsi="宋体"/>
                <w:b/>
                <w:szCs w:val="21"/>
              </w:rPr>
              <w:t xml:space="preserve">）</w:t>
            </w:r>
            <w:r/>
          </w:p>
        </w:tc>
      </w:tr>
      <w:tr>
        <w:trPr>
          <w:jc w:val="center"/>
          <w:trHeight w:val="302"/>
        </w:trPr>
        <w:tc>
          <w:tcPr>
            <w:tcW w:w="23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6147" w:type="dxa"/>
            <w:vAlign w:val="center"/>
            <w:textDirection w:val="lrTb"/>
            <w:noWrap w:val="false"/>
          </w:tcPr>
          <w:p>
            <w:pPr>
              <w:jc w:val="center"/>
              <w:rPr>
                <w:rFonts w:hint="eastAsia" w:ascii="宋体" w:hAnsi="宋体"/>
                <w:szCs w:val="21"/>
              </w:rPr>
            </w:pPr>
            <w:r>
              <w:rPr>
                <w:rFonts w:hint="eastAsia" w:ascii="宋体" w:hAnsi="宋体"/>
                <w:szCs w:val="21"/>
              </w:rPr>
              <w:t xml:space="preserve">280</w:t>
            </w:r>
            <w:r/>
          </w:p>
        </w:tc>
      </w:tr>
    </w:tbl>
    <w:p>
      <w:pPr>
        <w:ind w:firstLine="420"/>
        <w:spacing w:line="360" w:lineRule="auto"/>
        <w:rPr>
          <w:rFonts w:hint="eastAsia" w:ascii="宋体" w:hAnsi="宋体" w:cs="宋体"/>
          <w:szCs w:val="21"/>
        </w:rPr>
      </w:pPr>
      <w:r>
        <w:rPr>
          <w:rFonts w:hint="eastAsia" w:ascii="宋体" w:hAnsi="宋体" w:cs="宋体"/>
          <w:szCs w:val="21"/>
        </w:rPr>
        <w:t xml:space="preserve">4.本项目</w:t>
      </w:r>
      <w:r>
        <w:rPr>
          <w:rFonts w:hint="eastAsia" w:ascii="宋体" w:hAnsi="宋体" w:cs="宋体"/>
          <w:szCs w:val="21"/>
          <w:u w:val="single"/>
        </w:rPr>
        <w:t xml:space="preserve">设置</w:t>
      </w:r>
      <w:r>
        <w:rPr>
          <w:rFonts w:hint="eastAsia" w:ascii="宋体" w:hAnsi="宋体" w:cs="宋体"/>
          <w:szCs w:val="21"/>
        </w:rPr>
        <w:t xml:space="preserve">最高限价：</w:t>
      </w:r>
      <w:r/>
    </w:p>
    <w:tbl>
      <w:tblPr>
        <w:tblStyle w:val="76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0"/>
        <w:gridCol w:w="3367"/>
        <w:gridCol w:w="3772"/>
      </w:tblGrid>
      <w:tr>
        <w:trPr/>
        <w:tc>
          <w:tcPr>
            <w:tcW w:w="810" w:type="pct"/>
            <w:textDirection w:val="lrTb"/>
            <w:noWrap w:val="false"/>
          </w:tcPr>
          <w:p>
            <w:pPr>
              <w:jc w:val="center"/>
              <w:spacing w:line="0" w:lineRule="atLeast"/>
              <w:rPr>
                <w:rFonts w:hint="eastAsia" w:ascii="宋体" w:hAnsi="宋体"/>
                <w:szCs w:val="21"/>
              </w:rPr>
            </w:pPr>
            <w:r>
              <w:rPr>
                <w:rFonts w:hint="eastAsia" w:ascii="宋体" w:hAnsi="宋体"/>
                <w:szCs w:val="21"/>
              </w:rPr>
              <w:t xml:space="preserve">采购</w:t>
            </w:r>
            <w:r/>
          </w:p>
          <w:p>
            <w:pPr>
              <w:jc w:val="center"/>
              <w:spacing w:line="0" w:lineRule="atLeast"/>
              <w:rPr>
                <w:rFonts w:hint="eastAsia" w:ascii="宋体" w:hAnsi="宋体"/>
                <w:szCs w:val="21"/>
              </w:rPr>
            </w:pPr>
            <w:r>
              <w:rPr>
                <w:rFonts w:hint="eastAsia" w:ascii="宋体" w:hAnsi="宋体"/>
                <w:szCs w:val="21"/>
              </w:rPr>
              <w:t xml:space="preserve">包号</w:t>
            </w:r>
            <w:r/>
          </w:p>
        </w:tc>
        <w:tc>
          <w:tcPr>
            <w:tcW w:w="1976" w:type="pct"/>
            <w:textDirection w:val="lrTb"/>
            <w:noWrap w:val="false"/>
          </w:tcPr>
          <w:p>
            <w:pPr>
              <w:jc w:val="center"/>
              <w:spacing w:line="0" w:lineRule="atLeast"/>
              <w:rPr>
                <w:rFonts w:hint="eastAsia" w:ascii="宋体" w:hAnsi="宋体"/>
                <w:szCs w:val="21"/>
              </w:rPr>
            </w:pPr>
            <w:r>
              <w:rPr>
                <w:rFonts w:hint="eastAsia" w:ascii="宋体" w:hAnsi="宋体"/>
                <w:szCs w:val="21"/>
              </w:rPr>
              <w:t xml:space="preserve">是否</w:t>
            </w:r>
            <w:r>
              <w:rPr>
                <w:rFonts w:ascii="宋体" w:hAnsi="宋体"/>
                <w:szCs w:val="21"/>
              </w:rPr>
              <w:t xml:space="preserve">设定最高</w:t>
            </w:r>
            <w:r>
              <w:rPr>
                <w:rFonts w:hint="eastAsia" w:ascii="宋体" w:hAnsi="宋体"/>
                <w:szCs w:val="21"/>
              </w:rPr>
              <w:t xml:space="preserve">限价</w:t>
            </w:r>
            <w:r/>
          </w:p>
          <w:p>
            <w:pPr>
              <w:jc w:val="center"/>
              <w:spacing w:line="0" w:lineRule="atLeast"/>
              <w:rPr>
                <w:rFonts w:hint="eastAsia" w:ascii="宋体" w:hAnsi="宋体"/>
                <w:szCs w:val="21"/>
              </w:rPr>
            </w:pPr>
            <w:r>
              <w:rPr>
                <w:rFonts w:ascii="宋体" w:hAnsi="宋体"/>
                <w:szCs w:val="21"/>
              </w:rPr>
              <w:t xml:space="preserve">（</w:t>
            </w:r>
            <w:r>
              <w:rPr>
                <w:rFonts w:hint="eastAsia" w:ascii="宋体" w:hAnsi="宋体"/>
                <w:szCs w:val="21"/>
              </w:rPr>
              <w:t xml:space="preserve">是/否</w:t>
            </w:r>
            <w:r>
              <w:rPr>
                <w:rFonts w:ascii="宋体" w:hAnsi="宋体"/>
                <w:szCs w:val="21"/>
              </w:rPr>
              <w:t xml:space="preserve">）</w:t>
            </w:r>
            <w:r/>
          </w:p>
        </w:tc>
        <w:tc>
          <w:tcPr>
            <w:tcW w:w="2213" w:type="pct"/>
            <w:textDirection w:val="lrTb"/>
            <w:noWrap w:val="false"/>
          </w:tcPr>
          <w:p>
            <w:pPr>
              <w:jc w:val="center"/>
              <w:spacing w:line="0" w:lineRule="atLeast"/>
              <w:rPr>
                <w:rFonts w:hint="eastAsia" w:ascii="宋体" w:hAnsi="宋体"/>
                <w:szCs w:val="21"/>
              </w:rPr>
            </w:pPr>
            <w:r>
              <w:rPr>
                <w:rFonts w:hint="eastAsia" w:ascii="宋体" w:hAnsi="宋体"/>
                <w:szCs w:val="21"/>
              </w:rPr>
              <w:t xml:space="preserve">最高</w:t>
            </w:r>
            <w:r>
              <w:rPr>
                <w:rFonts w:ascii="宋体" w:hAnsi="宋体"/>
                <w:szCs w:val="21"/>
              </w:rPr>
              <w:t xml:space="preserve">限价</w:t>
            </w:r>
            <w:r>
              <w:rPr>
                <w:rFonts w:hint="eastAsia" w:ascii="宋体" w:hAnsi="宋体"/>
                <w:szCs w:val="21"/>
              </w:rPr>
              <w:t xml:space="preserve">（人民币</w:t>
            </w:r>
            <w:r>
              <w:rPr>
                <w:rFonts w:ascii="宋体" w:hAnsi="宋体"/>
                <w:szCs w:val="21"/>
              </w:rPr>
              <w:t xml:space="preserve">：万元</w:t>
            </w:r>
            <w:r>
              <w:rPr>
                <w:rFonts w:hint="eastAsia" w:ascii="宋体" w:hAnsi="宋体"/>
                <w:szCs w:val="21"/>
              </w:rPr>
              <w:t xml:space="preserve">）</w:t>
            </w:r>
            <w:r/>
          </w:p>
        </w:tc>
      </w:tr>
      <w:tr>
        <w:trPr/>
        <w:tc>
          <w:tcPr>
            <w:tcW w:w="810" w:type="pct"/>
            <w:textDirection w:val="lrTb"/>
            <w:noWrap w:val="false"/>
          </w:tcPr>
          <w:p>
            <w:pPr>
              <w:jc w:val="center"/>
              <w:spacing w:line="0" w:lineRule="atLeast"/>
              <w:rPr>
                <w:rFonts w:hint="eastAsia" w:ascii="宋体" w:hAnsi="宋体"/>
                <w:szCs w:val="21"/>
              </w:rPr>
            </w:pPr>
            <w:r>
              <w:rPr>
                <w:rFonts w:hint="eastAsia" w:ascii="宋体" w:hAnsi="宋体"/>
                <w:szCs w:val="21"/>
              </w:rPr>
              <w:t xml:space="preserve">1</w:t>
            </w:r>
            <w:r/>
          </w:p>
        </w:tc>
        <w:tc>
          <w:tcPr>
            <w:tcW w:w="1976" w:type="pct"/>
            <w:textDirection w:val="lrTb"/>
            <w:noWrap w:val="false"/>
          </w:tcPr>
          <w:p>
            <w:pPr>
              <w:jc w:val="center"/>
              <w:spacing w:line="0" w:lineRule="atLeast"/>
              <w:rPr>
                <w:rFonts w:hint="eastAsia" w:ascii="宋体" w:hAnsi="宋体"/>
                <w:szCs w:val="21"/>
              </w:rPr>
            </w:pPr>
            <w:r>
              <w:rPr>
                <w:rFonts w:hint="eastAsia" w:ascii="宋体" w:hAnsi="宋体"/>
                <w:szCs w:val="21"/>
              </w:rPr>
              <w:t xml:space="preserve">是</w:t>
            </w:r>
            <w:r/>
          </w:p>
        </w:tc>
        <w:tc>
          <w:tcPr>
            <w:tcW w:w="2213" w:type="pct"/>
            <w:textDirection w:val="lrTb"/>
            <w:noWrap w:val="false"/>
          </w:tcPr>
          <w:p>
            <w:pPr>
              <w:jc w:val="center"/>
              <w:spacing w:line="0" w:lineRule="atLeast"/>
              <w:rPr>
                <w:rFonts w:hint="eastAsia" w:ascii="宋体" w:hAnsi="宋体"/>
                <w:szCs w:val="21"/>
              </w:rPr>
            </w:pPr>
            <w:r>
              <w:rPr>
                <w:rFonts w:hint="eastAsia" w:ascii="宋体" w:hAnsi="宋体"/>
                <w:szCs w:val="21"/>
              </w:rPr>
              <w:t xml:space="preserve">280</w:t>
            </w:r>
            <w:r/>
          </w:p>
        </w:tc>
      </w:tr>
    </w:tbl>
    <w:p>
      <w:pPr>
        <w:ind w:firstLine="420"/>
        <w:spacing w:line="360" w:lineRule="auto"/>
        <w:rPr>
          <w:rFonts w:hint="eastAsia" w:ascii="宋体" w:hAnsi="宋体" w:cs="宋体"/>
          <w:u w:val="single"/>
        </w:rPr>
      </w:pPr>
      <w:r>
        <w:rPr>
          <w:rFonts w:hint="eastAsia" w:ascii="宋体" w:hAnsi="宋体" w:cs="宋体"/>
        </w:rPr>
        <w:t xml:space="preserve">5.采购需求：见招标文件第四章。</w:t>
      </w:r>
      <w:r/>
    </w:p>
    <w:p>
      <w:pPr>
        <w:ind w:firstLine="420"/>
        <w:spacing w:line="360" w:lineRule="auto"/>
        <w:rPr>
          <w:rFonts w:hint="eastAsia" w:ascii="宋体" w:hAnsi="宋体" w:cs="宋体"/>
        </w:rPr>
      </w:pPr>
      <w:r>
        <w:rPr>
          <w:rFonts w:hint="eastAsia" w:ascii="宋体" w:hAnsi="宋体" w:cs="宋体"/>
        </w:rPr>
        <w:t xml:space="preserve">6.合同履行期限：见招标文件第四章。  </w:t>
      </w:r>
      <w:r/>
    </w:p>
    <w:p>
      <w:pPr>
        <w:ind w:firstLine="420"/>
        <w:spacing w:line="360" w:lineRule="auto"/>
        <w:rPr>
          <w:rFonts w:hint="eastAsia" w:ascii="宋体" w:hAnsi="宋体" w:cs="宋体"/>
        </w:rPr>
      </w:pPr>
      <w:r>
        <w:rPr>
          <w:rFonts w:hint="eastAsia" w:ascii="宋体" w:hAnsi="宋体" w:cs="宋体"/>
        </w:rPr>
        <w:t xml:space="preserve">7.</w:t>
      </w:r>
      <w:r>
        <w:rPr>
          <w:rFonts w:hint="eastAsia" w:ascii="Times New Roman" w:hAnsi="Times New Roman" w:cs="宋体"/>
        </w:rPr>
        <w:t xml:space="preserve">本项目</w:t>
      </w:r>
      <w:r>
        <w:rPr>
          <w:rFonts w:hint="eastAsia" w:ascii="Times New Roman" w:hAnsi="Times New Roman" w:cs="宋体"/>
          <w:i/>
          <w:iCs/>
          <w:u w:val="single"/>
        </w:rPr>
        <w:t xml:space="preserve">不接受</w:t>
      </w:r>
      <w:r>
        <w:rPr>
          <w:rFonts w:hint="eastAsia" w:ascii="Times New Roman" w:hAnsi="Times New Roman" w:cs="宋体"/>
        </w:rPr>
        <w:t xml:space="preserve">进口产品投标。</w:t>
      </w:r>
      <w:r/>
    </w:p>
    <w:p>
      <w:pPr>
        <w:ind w:firstLine="422"/>
        <w:spacing w:line="360" w:lineRule="auto"/>
        <w:tabs>
          <w:tab w:val="left" w:pos="266" w:leader="none"/>
        </w:tabs>
        <w:rPr>
          <w:rFonts w:hint="eastAsia" w:ascii="宋体" w:hAnsi="宋体" w:cs="宋体"/>
          <w:b/>
          <w:bCs/>
        </w:rPr>
      </w:pPr>
      <w:r/>
      <w:bookmarkStart w:id="9" w:name="_Toc28359080"/>
      <w:r/>
      <w:bookmarkStart w:id="10" w:name="_Toc35393622"/>
      <w:r/>
      <w:bookmarkStart w:id="11" w:name="_Toc35393791"/>
      <w:r/>
      <w:bookmarkStart w:id="12" w:name="_Toc38985264"/>
      <w:r/>
      <w:bookmarkStart w:id="13" w:name="_Toc28359003"/>
      <w:r>
        <w:rPr>
          <w:rFonts w:hint="eastAsia" w:ascii="宋体" w:hAnsi="宋体" w:cs="宋体"/>
          <w:b/>
          <w:bCs/>
        </w:rPr>
        <w:t xml:space="preserve">二、申请人的资格要求：</w:t>
      </w:r>
      <w:bookmarkEnd w:id="9"/>
      <w:r/>
      <w:bookmarkEnd w:id="10"/>
      <w:r/>
      <w:bookmarkEnd w:id="11"/>
      <w:r/>
      <w:bookmarkEnd w:id="12"/>
      <w:r/>
      <w:bookmarkEnd w:id="13"/>
      <w:r/>
      <w:r/>
    </w:p>
    <w:p>
      <w:pPr>
        <w:ind w:firstLine="420"/>
        <w:spacing w:line="360" w:lineRule="auto"/>
        <w:rPr>
          <w:rFonts w:hint="eastAsia" w:ascii="宋体" w:hAnsi="宋体" w:cs="宋体"/>
          <w:szCs w:val="21"/>
        </w:rPr>
      </w:pPr>
      <w:r/>
      <w:bookmarkStart w:id="14" w:name="_Toc35393623"/>
      <w:r/>
      <w:bookmarkStart w:id="15" w:name="_Toc35393792"/>
      <w:r/>
      <w:bookmarkStart w:id="16" w:name="_Toc28359081"/>
      <w:r/>
      <w:bookmarkStart w:id="17" w:name="_Toc28359004"/>
      <w:r/>
      <w:bookmarkStart w:id="18" w:name="_Toc38985265"/>
      <w:r>
        <w:rPr>
          <w:rFonts w:hint="eastAsia" w:ascii="宋体" w:hAnsi="宋体" w:cs="宋体"/>
          <w:szCs w:val="21"/>
        </w:rPr>
        <w:t xml:space="preserve">（一）通用资格要求</w:t>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1.2 </w:t>
      </w:r>
      <w:r>
        <w:rPr>
          <w:rFonts w:hint="eastAsia" w:ascii="宋体" w:hAnsi="宋体" w:cs="宋体"/>
          <w:i/>
          <w:iCs/>
          <w:szCs w:val="21"/>
          <w:u w:val="single"/>
          <w:lang w:val="en-US" w:eastAsia="zh-CN"/>
        </w:rPr>
        <w:t xml:space="preserve">上一</w:t>
      </w:r>
      <w:r>
        <w:rPr>
          <w:rFonts w:hint="eastAsia" w:ascii="宋体" w:hAnsi="宋体" w:cs="宋体"/>
          <w:i/>
          <w:iCs/>
          <w:szCs w:val="21"/>
          <w:u w:val="single"/>
        </w:rPr>
        <w:t xml:space="preserve">年度的财务报告情况</w:t>
      </w:r>
      <w:r>
        <w:rPr>
          <w:rFonts w:hint="eastAsia" w:ascii="宋体" w:hAnsi="宋体" w:cs="宋体"/>
          <w:b/>
          <w:bCs/>
          <w:i/>
          <w:iCs/>
          <w:szCs w:val="21"/>
          <w:u w:val="single"/>
        </w:rPr>
        <w:t xml:space="preserve">（成立不满一年无需提供）</w:t>
      </w:r>
      <w:r/>
    </w:p>
    <w:p>
      <w:pPr>
        <w:ind w:firstLine="420"/>
        <w:spacing w:line="360" w:lineRule="auto"/>
        <w:rPr>
          <w:rFonts w:hint="eastAsia" w:ascii="宋体" w:hAnsi="宋体" w:cs="宋体"/>
          <w:b/>
          <w:bCs/>
          <w:i/>
          <w:iCs/>
          <w:u w:val="single"/>
        </w:rPr>
      </w:pPr>
      <w:r>
        <w:rPr>
          <w:rFonts w:hint="eastAsia" w:ascii="宋体" w:hAnsi="宋体" w:cs="宋体"/>
          <w:i/>
          <w:iCs/>
          <w:szCs w:val="21"/>
          <w:u w:val="single"/>
        </w:rPr>
        <w:t xml:space="preserve">1.3 依法缴纳税收和社会保障资金的相关材料</w:t>
      </w:r>
      <w:r>
        <w:rPr>
          <w:rFonts w:hint="eastAsia" w:ascii="宋体" w:hAnsi="宋体" w:cs="宋体"/>
          <w:b/>
          <w:bCs/>
          <w:i/>
          <w:iCs/>
          <w:szCs w:val="21"/>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1.4 具备履行合同所必需的设备和专业技术能力的书面声明；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1.5 参加政府采购活动前3年内在经营活动中没有重大违法记录的书面声明；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 供应商信用承诺书；</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hint="eastAsia" w:ascii="宋体" w:hAnsi="宋体" w:cs="宋体"/>
          <w:i/>
          <w:iCs/>
          <w:szCs w:val="21"/>
          <w:u w:val="single"/>
        </w:rPr>
      </w:pPr>
      <w:r>
        <w:rPr>
          <w:rFonts w:hint="eastAsia" w:ascii="宋体" w:hAnsi="宋体" w:cs="宋体"/>
          <w:szCs w:val="21"/>
        </w:rPr>
        <w:t xml:space="preserve">2.落实政府采购政策需满足的资格要求：</w:t>
      </w:r>
      <w:r>
        <w:rPr>
          <w:rFonts w:hint="eastAsia" w:ascii="宋体" w:hAnsi="宋体" w:cs="宋体"/>
          <w:i/>
          <w:iCs/>
          <w:szCs w:val="21"/>
          <w:u w:val="single"/>
        </w:rPr>
        <w:t xml:space="preserve">无</w:t>
      </w:r>
      <w:r/>
    </w:p>
    <w:p>
      <w:pPr>
        <w:ind w:firstLine="420"/>
        <w:spacing w:line="360" w:lineRule="auto"/>
        <w:rPr>
          <w:rFonts w:hint="eastAsia" w:ascii="宋体" w:hAnsi="宋体"/>
          <w:sz w:val="24"/>
          <w:szCs w:val="24"/>
        </w:rPr>
      </w:pPr>
      <w:r>
        <w:rPr>
          <w:rFonts w:hint="eastAsia" w:ascii="宋体" w:hAnsi="宋体" w:cs="宋体"/>
          <w:szCs w:val="21"/>
        </w:rPr>
        <w:t xml:space="preserve">3.联合体投标</w:t>
      </w:r>
      <w:r/>
    </w:p>
    <w:tbl>
      <w:tblPr>
        <w:tblStyle w:val="76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2"/>
        <w:gridCol w:w="3343"/>
        <w:gridCol w:w="3885"/>
      </w:tblGrid>
      <w:tr>
        <w:trPr/>
        <w:tc>
          <w:tcPr>
            <w:tcW w:w="758" w:type="pct"/>
            <w:textDirection w:val="lrTb"/>
            <w:noWrap w:val="false"/>
          </w:tcPr>
          <w:p>
            <w:pPr>
              <w:jc w:val="center"/>
              <w:spacing w:line="400" w:lineRule="exact"/>
              <w:rPr>
                <w:rFonts w:hint="eastAsia" w:ascii="宋体" w:hAnsi="宋体"/>
                <w:szCs w:val="21"/>
              </w:rPr>
            </w:pPr>
            <w:r>
              <w:rPr>
                <w:rFonts w:hint="eastAsia" w:ascii="宋体" w:hAnsi="宋体"/>
                <w:szCs w:val="21"/>
              </w:rPr>
              <w:t xml:space="preserve">采购</w:t>
            </w:r>
            <w:r/>
          </w:p>
          <w:p>
            <w:pPr>
              <w:jc w:val="center"/>
              <w:spacing w:line="400" w:lineRule="exact"/>
              <w:rPr>
                <w:rFonts w:hint="eastAsia" w:ascii="宋体" w:hAnsi="宋体"/>
                <w:szCs w:val="21"/>
              </w:rPr>
            </w:pPr>
            <w:r>
              <w:rPr>
                <w:rFonts w:hint="eastAsia" w:ascii="宋体" w:hAnsi="宋体"/>
                <w:szCs w:val="21"/>
              </w:rPr>
              <w:t xml:space="preserve">包号</w:t>
            </w:r>
            <w:r/>
          </w:p>
        </w:tc>
        <w:tc>
          <w:tcPr>
            <w:tcW w:w="1961" w:type="pct"/>
            <w:textDirection w:val="lrTb"/>
            <w:noWrap w:val="false"/>
          </w:tcPr>
          <w:p>
            <w:pPr>
              <w:jc w:val="center"/>
              <w:spacing w:line="400" w:lineRule="exact"/>
              <w:rPr>
                <w:rFonts w:hint="eastAsia" w:ascii="宋体" w:hAnsi="宋体"/>
                <w:szCs w:val="21"/>
              </w:rPr>
            </w:pPr>
            <w:r>
              <w:rPr>
                <w:rFonts w:hint="eastAsia" w:ascii="宋体" w:hAnsi="宋体"/>
                <w:szCs w:val="21"/>
              </w:rPr>
              <w:t xml:space="preserve">是否接受联合体</w:t>
            </w:r>
            <w:r>
              <w:rPr>
                <w:rFonts w:ascii="宋体" w:hAnsi="宋体"/>
                <w:szCs w:val="21"/>
              </w:rPr>
              <w:t xml:space="preserve">投标</w:t>
            </w:r>
            <w:r/>
          </w:p>
          <w:p>
            <w:pPr>
              <w:jc w:val="center"/>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是/否</w:t>
            </w:r>
            <w:r>
              <w:rPr>
                <w:rFonts w:ascii="宋体" w:hAnsi="宋体"/>
                <w:szCs w:val="21"/>
              </w:rPr>
              <w:t xml:space="preserve">）</w:t>
            </w:r>
            <w:r/>
          </w:p>
        </w:tc>
        <w:tc>
          <w:tcPr>
            <w:tcW w:w="2279" w:type="pct"/>
            <w:textDirection w:val="lrTb"/>
            <w:noWrap w:val="false"/>
          </w:tcPr>
          <w:p>
            <w:pPr>
              <w:jc w:val="center"/>
              <w:spacing w:line="400" w:lineRule="exact"/>
              <w:rPr>
                <w:rFonts w:hint="eastAsia" w:ascii="宋体" w:hAnsi="宋体"/>
                <w:szCs w:val="21"/>
              </w:rPr>
            </w:pPr>
            <w:r>
              <w:rPr>
                <w:rFonts w:hint="eastAsia" w:ascii="宋体" w:hAnsi="宋体"/>
                <w:szCs w:val="21"/>
              </w:rPr>
              <w:t xml:space="preserve">该采购包中</w:t>
            </w:r>
            <w:r>
              <w:rPr>
                <w:rFonts w:ascii="宋体" w:hAnsi="宋体"/>
                <w:szCs w:val="21"/>
              </w:rPr>
              <w:t xml:space="preserve">联合体成员数量</w:t>
            </w:r>
            <w:r>
              <w:rPr>
                <w:rFonts w:hint="eastAsia" w:ascii="宋体" w:hAnsi="宋体"/>
                <w:szCs w:val="21"/>
              </w:rPr>
              <w:t xml:space="preserve">上限</w:t>
            </w:r>
            <w:r/>
          </w:p>
        </w:tc>
      </w:tr>
      <w:tr>
        <w:trPr/>
        <w:tc>
          <w:tcPr>
            <w:tcW w:w="758" w:type="pct"/>
            <w:textDirection w:val="lrTb"/>
            <w:noWrap w:val="false"/>
          </w:tcPr>
          <w:p>
            <w:pPr>
              <w:jc w:val="center"/>
              <w:spacing w:line="400" w:lineRule="exact"/>
              <w:rPr>
                <w:rFonts w:hint="eastAsia" w:ascii="宋体" w:hAnsi="宋体"/>
                <w:szCs w:val="21"/>
              </w:rPr>
            </w:pPr>
            <w:r>
              <w:rPr>
                <w:rFonts w:hint="eastAsia" w:ascii="宋体" w:hAnsi="宋体"/>
                <w:szCs w:val="21"/>
              </w:rPr>
              <w:t xml:space="preserve">1</w:t>
            </w:r>
            <w:r/>
          </w:p>
        </w:tc>
        <w:tc>
          <w:tcPr>
            <w:tcW w:w="1961" w:type="pct"/>
            <w:textDirection w:val="lrTb"/>
            <w:noWrap w:val="false"/>
          </w:tcPr>
          <w:p>
            <w:pPr>
              <w:jc w:val="center"/>
              <w:spacing w:line="400" w:lineRule="exact"/>
              <w:rPr>
                <w:rFonts w:hint="eastAsia" w:ascii="宋体" w:hAnsi="宋体"/>
                <w:szCs w:val="21"/>
              </w:rPr>
            </w:pPr>
            <w:r>
              <w:rPr>
                <w:rFonts w:hint="eastAsia" w:ascii="宋体" w:hAnsi="宋体"/>
                <w:szCs w:val="21"/>
              </w:rPr>
              <w:t xml:space="preserve">否</w:t>
            </w:r>
            <w:r/>
          </w:p>
        </w:tc>
        <w:tc>
          <w:tcPr>
            <w:tcW w:w="2279" w:type="pct"/>
            <w:textDirection w:val="lrTb"/>
            <w:noWrap w:val="false"/>
          </w:tcPr>
          <w:p>
            <w:pPr>
              <w:jc w:val="center"/>
              <w:spacing w:line="400" w:lineRule="exact"/>
              <w:rPr>
                <w:rFonts w:hint="eastAsia" w:ascii="宋体" w:hAnsi="宋体"/>
                <w:szCs w:val="21"/>
              </w:rPr>
            </w:pPr>
            <w:r>
              <w:rPr>
                <w:rFonts w:hint="eastAsia" w:ascii="宋体" w:hAnsi="宋体"/>
                <w:szCs w:val="21"/>
              </w:rPr>
              <w:t xml:space="preserve">/</w:t>
            </w:r>
            <w:r/>
          </w:p>
        </w:tc>
      </w:tr>
    </w:tbl>
    <w:p>
      <w:pPr>
        <w:ind w:firstLine="420"/>
        <w:spacing w:line="360" w:lineRule="auto"/>
        <w:rPr>
          <w:rFonts w:hint="eastAsia" w:ascii="宋体" w:hAnsi="宋体" w:cs="宋体"/>
          <w:szCs w:val="21"/>
        </w:rPr>
      </w:pPr>
      <w:r>
        <w:rPr>
          <w:rFonts w:hint="eastAsia" w:ascii="宋体" w:hAnsi="宋体" w:cs="宋体"/>
          <w:szCs w:val="21"/>
        </w:rPr>
        <w:t xml:space="preserve">（二）本项目的特定资格要求：</w:t>
      </w:r>
      <w:r/>
    </w:p>
    <w:tbl>
      <w:tblPr>
        <w:tblStyle w:val="76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2"/>
        <w:gridCol w:w="7138"/>
      </w:tblGrid>
      <w:tr>
        <w:trPr/>
        <w:tc>
          <w:tcPr>
            <w:tcW w:w="811" w:type="pct"/>
            <w:textDirection w:val="lrTb"/>
            <w:noWrap w:val="false"/>
          </w:tcPr>
          <w:p>
            <w:pPr>
              <w:jc w:val="center"/>
              <w:spacing w:line="400" w:lineRule="exact"/>
              <w:rPr>
                <w:rFonts w:hint="eastAsia" w:ascii="宋体" w:hAnsi="宋体"/>
                <w:szCs w:val="21"/>
              </w:rPr>
            </w:pPr>
            <w:r>
              <w:rPr>
                <w:rFonts w:hint="eastAsia" w:ascii="宋体" w:hAnsi="宋体"/>
                <w:szCs w:val="21"/>
              </w:rPr>
              <w:t xml:space="preserve">采购</w:t>
            </w:r>
            <w:r/>
          </w:p>
          <w:p>
            <w:pPr>
              <w:jc w:val="center"/>
              <w:spacing w:line="400" w:lineRule="exact"/>
              <w:rPr>
                <w:rFonts w:hint="eastAsia" w:ascii="宋体" w:hAnsi="宋体"/>
                <w:szCs w:val="21"/>
              </w:rPr>
            </w:pPr>
            <w:r>
              <w:rPr>
                <w:rFonts w:hint="eastAsia" w:ascii="宋体" w:hAnsi="宋体"/>
                <w:szCs w:val="21"/>
              </w:rPr>
              <w:t xml:space="preserve">包号</w:t>
            </w:r>
            <w:r/>
          </w:p>
        </w:tc>
        <w:tc>
          <w:tcPr>
            <w:tcW w:w="4188" w:type="pct"/>
            <w:textDirection w:val="lrTb"/>
            <w:noWrap w:val="false"/>
          </w:tcPr>
          <w:p>
            <w:pPr>
              <w:jc w:val="center"/>
              <w:spacing w:line="400" w:lineRule="exact"/>
              <w:rPr>
                <w:rFonts w:hint="eastAsia" w:ascii="宋体" w:hAnsi="宋体"/>
                <w:szCs w:val="21"/>
              </w:rPr>
            </w:pPr>
            <w:r>
              <w:rPr>
                <w:rFonts w:hint="eastAsia" w:ascii="宋体" w:hAnsi="宋体"/>
                <w:szCs w:val="21"/>
              </w:rPr>
              <w:t xml:space="preserve">特定</w:t>
            </w:r>
            <w:r>
              <w:rPr>
                <w:rFonts w:ascii="宋体" w:hAnsi="宋体"/>
                <w:szCs w:val="21"/>
              </w:rPr>
              <w:t xml:space="preserve">资格要求</w:t>
            </w:r>
            <w:r/>
          </w:p>
        </w:tc>
      </w:tr>
      <w:tr>
        <w:trPr/>
        <w:tc>
          <w:tcPr>
            <w:tcW w:w="811" w:type="pct"/>
            <w:textDirection w:val="lrTb"/>
            <w:noWrap w:val="false"/>
          </w:tcPr>
          <w:p>
            <w:pPr>
              <w:jc w:val="center"/>
              <w:spacing w:line="400" w:lineRule="exact"/>
              <w:rPr>
                <w:rFonts w:hint="eastAsia" w:ascii="宋体" w:hAnsi="宋体"/>
                <w:szCs w:val="21"/>
              </w:rPr>
            </w:pPr>
            <w:r>
              <w:rPr>
                <w:rFonts w:hint="eastAsia" w:ascii="宋体" w:hAnsi="宋体"/>
                <w:szCs w:val="21"/>
              </w:rPr>
              <w:t xml:space="preserve">1</w:t>
            </w:r>
            <w:r/>
          </w:p>
        </w:tc>
        <w:tc>
          <w:tcPr>
            <w:tcW w:w="4188" w:type="pct"/>
            <w:textDirection w:val="lrTb"/>
            <w:noWrap w:val="false"/>
          </w:tcPr>
          <w:p>
            <w:pPr>
              <w:jc w:val="center"/>
              <w:spacing w:line="400" w:lineRule="exact"/>
              <w:rPr>
                <w:rFonts w:hint="eastAsia" w:ascii="宋体" w:hAnsi="宋体"/>
                <w:szCs w:val="21"/>
              </w:rPr>
            </w:pPr>
            <w:r>
              <w:rPr>
                <w:rFonts w:hint="eastAsia" w:ascii="宋体" w:hAnsi="宋体"/>
                <w:szCs w:val="21"/>
              </w:rPr>
              <w:t xml:space="preserve">/</w:t>
            </w:r>
            <w:r/>
          </w:p>
        </w:tc>
      </w:tr>
    </w:tbl>
    <w:p>
      <w:pPr>
        <w:ind w:firstLine="420"/>
        <w:spacing w:line="360" w:lineRule="auto"/>
        <w:rPr>
          <w:rFonts w:hint="eastAsia" w:ascii="宋体" w:hAnsi="宋体" w:cs="宋体"/>
          <w:szCs w:val="24"/>
        </w:rPr>
      </w:pPr>
      <w:r>
        <w:rPr>
          <w:rFonts w:hint="eastAsia" w:ascii="宋体" w:hAnsi="宋体" w:cs="宋体"/>
          <w:szCs w:val="24"/>
        </w:rPr>
        <w:t xml:space="preserve">（三）其它资格条件：</w:t>
      </w:r>
      <w:r/>
    </w:p>
    <w:p>
      <w:pPr>
        <w:ind w:firstLine="420"/>
        <w:spacing w:line="360" w:lineRule="auto"/>
        <w:rPr>
          <w:rFonts w:hint="eastAsia" w:ascii="宋体" w:hAnsi="宋体" w:cs="宋体"/>
          <w:szCs w:val="24"/>
        </w:rPr>
      </w:pPr>
      <w:r>
        <w:rPr>
          <w:rFonts w:hint="eastAsia" w:ascii="宋体" w:hAnsi="宋体" w:cs="宋体"/>
          <w:szCs w:val="24"/>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cs="宋体"/>
          <w:szCs w:val="24"/>
        </w:rPr>
      </w:pPr>
      <w:r>
        <w:rPr>
          <w:rFonts w:hint="eastAsia" w:ascii="宋体" w:hAnsi="宋体" w:cs="宋体"/>
          <w:szCs w:val="24"/>
        </w:rPr>
        <w:t xml:space="preserve">（2）凡为采购项目提供整体设计、规范编制或者项目管理、监理、检测等服务的供应商，不得再参加本项目的采购活动；</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三、获取招标文件</w:t>
      </w:r>
      <w:bookmarkEnd w:id="14"/>
      <w:r/>
      <w:bookmarkEnd w:id="15"/>
      <w:r/>
      <w:bookmarkEnd w:id="16"/>
      <w:r/>
      <w:bookmarkEnd w:id="17"/>
      <w:r/>
      <w:bookmarkEnd w:id="18"/>
      <w:r/>
      <w:r/>
    </w:p>
    <w:p>
      <w:pPr>
        <w:ind w:firstLine="420"/>
        <w:spacing w:line="360" w:lineRule="auto"/>
        <w:rPr>
          <w:rFonts w:hint="eastAsia" w:ascii="宋体" w:hAnsi="宋体" w:cs="宋体"/>
        </w:rPr>
      </w:pPr>
      <w:r/>
      <w:bookmarkStart w:id="19" w:name="_Toc28359005"/>
      <w:r/>
      <w:bookmarkStart w:id="20" w:name="_Toc28359082"/>
      <w:r/>
      <w:bookmarkStart w:id="21" w:name="_Toc38985266"/>
      <w:r/>
      <w:bookmarkStart w:id="22" w:name="_Toc35393624"/>
      <w:r/>
      <w:bookmarkStart w:id="23" w:name="_Toc35393793"/>
      <w:r>
        <w:rPr>
          <w:rFonts w:hint="eastAsia" w:ascii="宋体" w:hAnsi="宋体" w:cs="宋体"/>
        </w:rPr>
        <w:t xml:space="preserve">1.时间：自招标文件公告发布之日起5个工作日。5个工作日后仍可下载招标文件，但不作为供应商权益受到损害的证明材料和依据。</w:t>
      </w:r>
      <w:r/>
    </w:p>
    <w:p>
      <w:pPr>
        <w:ind w:firstLine="422"/>
        <w:spacing w:line="360" w:lineRule="auto"/>
        <w:rPr>
          <w:rFonts w:hint="eastAsia" w:ascii="宋体" w:hAnsi="宋体" w:cs="宋体"/>
          <w:b/>
          <w:bCs/>
          <w:szCs w:val="21"/>
        </w:rPr>
      </w:pPr>
      <w:r>
        <w:rPr>
          <w:rFonts w:hint="eastAsia" w:ascii="宋体" w:hAnsi="宋体" w:cs="宋体"/>
          <w:b/>
          <w:bCs/>
          <w:szCs w:val="21"/>
        </w:rPr>
        <w:t xml:space="preserve">2.获取方式：本项目采用网上注册登记方式。</w:t>
      </w:r>
      <w:r/>
    </w:p>
    <w:p>
      <w:pPr>
        <w:ind w:firstLine="422"/>
        <w:spacing w:line="360" w:lineRule="auto"/>
        <w:rPr>
          <w:rFonts w:hint="eastAsia" w:ascii="宋体" w:hAnsi="宋体" w:cs="宋体"/>
          <w:b/>
          <w:bCs/>
          <w:szCs w:val="21"/>
        </w:rPr>
      </w:pPr>
      <w:r>
        <w:rPr>
          <w:rFonts w:hint="eastAsia" w:ascii="宋体" w:hAnsi="宋体" w:cs="宋体"/>
          <w:b/>
          <w:bCs/>
          <w:szCs w:val="21"/>
        </w:rPr>
        <w:t xml:space="preserve">3.潜在供应商访问政府采购管理交易系统（苏采云）的网络地址和方法：</w:t>
      </w:r>
      <w:r/>
    </w:p>
    <w:p>
      <w:pPr>
        <w:ind w:firstLine="422"/>
        <w:spacing w:line="360" w:lineRule="auto"/>
        <w:rPr>
          <w:rFonts w:hint="eastAsia" w:ascii="宋体" w:hAnsi="宋体" w:cs="宋体"/>
          <w:b/>
          <w:bCs/>
          <w:szCs w:val="21"/>
        </w:rPr>
      </w:pPr>
      <w:r>
        <w:rPr>
          <w:rFonts w:hint="eastAsia" w:ascii="宋体" w:hAnsi="宋体" w:cs="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cs="宋体"/>
          <w:b/>
          <w:bCs/>
          <w:szCs w:val="21"/>
        </w:rPr>
      </w:pPr>
      <w:r>
        <w:rPr>
          <w:rFonts w:hint="eastAsia" w:ascii="宋体" w:hAnsi="宋体" w:cs="宋体"/>
          <w:b/>
          <w:bCs/>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cs="宋体"/>
          <w:b/>
          <w:bCs/>
          <w:szCs w:val="21"/>
        </w:rPr>
      </w:pPr>
      <w:r>
        <w:rPr>
          <w:rFonts w:hint="eastAsia" w:ascii="宋体" w:hAnsi="宋体" w:cs="宋体"/>
          <w:b/>
          <w:bCs/>
          <w:szCs w:val="21"/>
        </w:rPr>
        <w:t xml:space="preserve">（3）“CA数字证书”的办理材料以及供应商操作手册详见：</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http://zfcg.yangzhou.gov.cn/xzzx/art/2023/art_4d7de1f7865f4a2894fc22bc452f94d8.html。</w:t>
      </w:r>
      <w:r/>
    </w:p>
    <w:p>
      <w:pPr>
        <w:ind w:firstLine="422"/>
        <w:spacing w:line="360" w:lineRule="auto"/>
        <w:rPr>
          <w:rFonts w:hint="eastAsia" w:ascii="宋体" w:hAnsi="宋体" w:cs="宋体"/>
          <w:b/>
          <w:bCs/>
          <w:szCs w:val="21"/>
        </w:rPr>
      </w:pPr>
      <w:r>
        <w:rPr>
          <w:rFonts w:hint="eastAsia" w:ascii="宋体" w:hAnsi="宋体" w:cs="宋体"/>
          <w:b/>
          <w:bCs/>
          <w:szCs w:val="21"/>
        </w:rPr>
        <w:t xml:space="preserve">（4）潜在供应商访问“苏采云”系统的网络地址和方法：“苏采云”系统的网址：http：//jszfcg.jsczt.cn/。</w:t>
      </w:r>
      <w:r/>
    </w:p>
    <w:p>
      <w:pPr>
        <w:ind w:firstLine="422"/>
        <w:spacing w:line="360" w:lineRule="auto"/>
        <w:rPr>
          <w:rFonts w:hint="eastAsia" w:ascii="宋体" w:hAnsi="宋体" w:cs="宋体"/>
          <w:b/>
          <w:bCs/>
          <w:szCs w:val="21"/>
        </w:rPr>
      </w:pPr>
      <w:r>
        <w:rPr>
          <w:rFonts w:hint="eastAsia" w:ascii="宋体" w:hAnsi="宋体" w:cs="宋体"/>
          <w:b/>
          <w:bCs/>
          <w:szCs w:val="21"/>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cs="宋体"/>
          <w:b/>
          <w:bCs/>
          <w:szCs w:val="21"/>
        </w:rPr>
      </w:pPr>
      <w:r>
        <w:rPr>
          <w:rFonts w:hint="eastAsia" w:ascii="宋体" w:hAnsi="宋体" w:cs="宋体"/>
          <w:b/>
          <w:bCs/>
          <w:szCs w:val="21"/>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cs="宋体"/>
          <w:b/>
          <w:bCs/>
          <w:szCs w:val="21"/>
        </w:rPr>
      </w:pPr>
      <w:r>
        <w:rPr>
          <w:rFonts w:hint="eastAsia" w:ascii="宋体" w:hAnsi="宋体" w:cs="宋体"/>
          <w:b/>
          <w:bCs/>
          <w:szCs w:val="21"/>
        </w:rPr>
        <w:t xml:space="preserve">（7）苏采云系统使用谷歌浏览器参与不见面开标。</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四、提交投标文件</w:t>
      </w:r>
      <w:bookmarkEnd w:id="19"/>
      <w:r/>
      <w:bookmarkEnd w:id="20"/>
      <w:r>
        <w:rPr>
          <w:rFonts w:hint="eastAsia" w:ascii="宋体" w:hAnsi="宋体" w:cs="宋体"/>
          <w:b/>
          <w:bCs/>
        </w:rPr>
        <w:t xml:space="preserve">截止时间、开标时间和地点</w:t>
      </w:r>
      <w:bookmarkEnd w:id="21"/>
      <w:r/>
      <w:bookmarkEnd w:id="22"/>
      <w:r/>
      <w:bookmarkEnd w:id="23"/>
      <w:r/>
      <w:r/>
    </w:p>
    <w:p>
      <w:pPr>
        <w:ind w:firstLine="420"/>
        <w:spacing w:line="360" w:lineRule="auto"/>
        <w:rPr>
          <w:rFonts w:hint="eastAsia" w:ascii="宋体" w:hAnsi="宋体" w:cs="宋体"/>
          <w:bCs/>
          <w:szCs w:val="21"/>
          <w:u w:val="single"/>
        </w:rPr>
      </w:pPr>
      <w:r>
        <w:rPr>
          <w:rFonts w:hint="eastAsia" w:ascii="宋体" w:hAnsi="宋体" w:cs="宋体"/>
        </w:rPr>
        <w:t xml:space="preserve">1.时间：2026年</w:t>
      </w:r>
      <w:r>
        <w:rPr>
          <w:rFonts w:hint="eastAsia" w:ascii="宋体" w:hAnsi="宋体" w:cs="宋体"/>
          <w:lang w:val="en-US" w:eastAsia="zh-CN"/>
        </w:rPr>
        <w:t xml:space="preserve">7</w:t>
      </w:r>
      <w:r>
        <w:rPr>
          <w:rFonts w:hint="eastAsia" w:ascii="宋体" w:hAnsi="宋体" w:cs="宋体"/>
        </w:rPr>
        <w:t xml:space="preserve">月</w:t>
      </w:r>
      <w:r>
        <w:rPr>
          <w:rFonts w:hint="eastAsia" w:ascii="宋体" w:hAnsi="宋体" w:cs="宋体"/>
          <w:lang w:val="en-US" w:eastAsia="zh-CN"/>
        </w:rPr>
        <w:t xml:space="preserve">17</w:t>
      </w:r>
      <w:r>
        <w:rPr>
          <w:rFonts w:hint="eastAsia" w:ascii="宋体" w:hAnsi="宋体" w:cs="宋体"/>
        </w:rPr>
        <w:t xml:space="preserve">日上午9：30 （北京时间）</w:t>
      </w:r>
      <w:r/>
    </w:p>
    <w:p>
      <w:pPr>
        <w:ind w:firstLine="420"/>
        <w:spacing w:line="360" w:lineRule="auto"/>
        <w:rPr>
          <w:rFonts w:hint="eastAsia" w:ascii="宋体" w:hAnsi="宋体" w:cs="宋体"/>
          <w:b/>
          <w:szCs w:val="21"/>
        </w:rPr>
      </w:pPr>
      <w:r>
        <w:rPr>
          <w:rFonts w:hint="eastAsia" w:ascii="宋体" w:hAnsi="宋体" w:cs="宋体"/>
        </w:rPr>
        <w:t xml:space="preserve">2.开标地点：</w:t>
      </w:r>
      <w:r>
        <w:rPr>
          <w:rFonts w:hint="eastAsia" w:ascii="宋体" w:hAnsi="宋体" w:cs="宋体"/>
          <w:szCs w:val="21"/>
        </w:rPr>
        <w:t xml:space="preserve">“苏采云”系统（网址：http：//jszfcg.jsczt.cn/）</w:t>
      </w:r>
      <w:r/>
    </w:p>
    <w:p>
      <w:pPr>
        <w:ind w:firstLine="422"/>
        <w:spacing w:line="360" w:lineRule="auto"/>
        <w:tabs>
          <w:tab w:val="left" w:pos="266" w:leader="none"/>
        </w:tabs>
        <w:rPr>
          <w:rFonts w:hint="eastAsia" w:ascii="宋体" w:hAnsi="宋体" w:cs="宋体"/>
          <w:b/>
          <w:bCs/>
        </w:rPr>
      </w:pPr>
      <w:r/>
      <w:bookmarkStart w:id="24" w:name="_Toc38985267"/>
      <w:r/>
      <w:bookmarkStart w:id="25" w:name="_Toc35393625"/>
      <w:r/>
      <w:bookmarkStart w:id="26" w:name="_Toc28359007"/>
      <w:r/>
      <w:bookmarkStart w:id="27" w:name="_Toc35393794"/>
      <w:r/>
      <w:bookmarkStart w:id="28" w:name="_Toc28359084"/>
      <w:r>
        <w:rPr>
          <w:rFonts w:hint="eastAsia" w:ascii="宋体" w:hAnsi="宋体" w:cs="宋体"/>
          <w:b/>
          <w:bCs/>
        </w:rPr>
        <w:t xml:space="preserve">五、公告期限</w:t>
      </w:r>
      <w:bookmarkEnd w:id="24"/>
      <w:r/>
      <w:bookmarkEnd w:id="25"/>
      <w:r/>
      <w:bookmarkEnd w:id="26"/>
      <w:r/>
      <w:bookmarkEnd w:id="27"/>
      <w:r/>
      <w:bookmarkEnd w:id="28"/>
      <w:r/>
      <w:r/>
    </w:p>
    <w:p>
      <w:pPr>
        <w:ind w:firstLine="420"/>
        <w:spacing w:line="360" w:lineRule="auto"/>
        <w:rPr>
          <w:rFonts w:hint="eastAsia" w:ascii="宋体" w:hAnsi="宋体" w:cs="宋体"/>
        </w:rPr>
      </w:pPr>
      <w:r/>
      <w:bookmarkStart w:id="29" w:name="_Toc35393626"/>
      <w:r/>
      <w:bookmarkStart w:id="30" w:name="_Toc38985268"/>
      <w:r/>
      <w:bookmarkStart w:id="31" w:name="_Toc35393795"/>
      <w:r>
        <w:rPr>
          <w:rFonts w:hint="eastAsia" w:ascii="宋体" w:hAnsi="宋体" w:cs="宋体"/>
        </w:rPr>
        <w:t xml:space="preserve">招标公告及招标文件公告期限为自本公告发布之日起5个工作日。</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六、其他补充事宜</w:t>
      </w:r>
      <w:bookmarkEnd w:id="29"/>
      <w:r/>
      <w:bookmarkEnd w:id="30"/>
      <w:r/>
      <w:bookmarkEnd w:id="31"/>
      <w:r/>
      <w:r/>
    </w:p>
    <w:p>
      <w:pPr>
        <w:ind w:firstLine="422"/>
        <w:spacing w:line="360" w:lineRule="auto"/>
        <w:rPr>
          <w:rFonts w:hint="eastAsia" w:ascii="宋体" w:hAnsi="宋体" w:cs="宋体"/>
          <w:b/>
          <w:bCs/>
        </w:rPr>
      </w:pPr>
      <w:r/>
      <w:bookmarkStart w:id="32" w:name="_Toc28359008"/>
      <w:r/>
      <w:bookmarkStart w:id="33" w:name="_Toc38985269"/>
      <w:r/>
      <w:bookmarkStart w:id="34" w:name="_Toc35393627"/>
      <w:r/>
      <w:bookmarkStart w:id="35" w:name="_Toc28359085"/>
      <w:r/>
      <w:bookmarkStart w:id="36" w:name="_Toc35393796"/>
      <w:r>
        <w:rPr>
          <w:rFonts w:hint="eastAsia" w:ascii="宋体" w:hAnsi="宋体" w:cs="宋体"/>
          <w:b/>
          <w:bCs/>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hint="eastAsia" w:ascii="宋体" w:hAnsi="宋体" w:cs="宋体"/>
          <w:b/>
          <w:bCs/>
          <w:szCs w:val="21"/>
        </w:rPr>
      </w:pPr>
      <w:r>
        <w:rPr>
          <w:rFonts w:hint="eastAsia" w:ascii="宋体" w:hAnsi="宋体" w:cs="宋体"/>
          <w:b/>
          <w:bCs/>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hint="eastAsia" w:ascii="宋体" w:hAnsi="宋体" w:cs="宋体"/>
          <w:bCs/>
        </w:rPr>
      </w:pPr>
      <w:r>
        <w:rPr>
          <w:rFonts w:hint="eastAsia" w:ascii="宋体" w:hAnsi="宋体" w:cs="宋体"/>
          <w:bCs/>
          <w:szCs w:val="21"/>
        </w:rPr>
        <w:t xml:space="preserve">3.</w:t>
      </w:r>
      <w:r>
        <w:rPr>
          <w:rFonts w:hint="eastAsia" w:ascii="宋体" w:hAnsi="宋体" w:cs="宋体"/>
        </w:rPr>
        <w:t xml:space="preserve">本次招标</w:t>
      </w:r>
      <w:r>
        <w:rPr>
          <w:rFonts w:hint="eastAsia" w:ascii="宋体" w:hAnsi="宋体" w:cs="宋体"/>
          <w:u w:val="single"/>
        </w:rPr>
        <w:t xml:space="preserve">不收取 </w:t>
      </w:r>
      <w:r>
        <w:rPr>
          <w:rFonts w:hint="eastAsia" w:ascii="宋体" w:hAnsi="宋体" w:cs="宋体"/>
        </w:rPr>
        <w:t xml:space="preserve">投标保证金。</w:t>
      </w:r>
      <w:r/>
    </w:p>
    <w:p>
      <w:pPr>
        <w:ind w:firstLine="420"/>
        <w:spacing w:line="360" w:lineRule="auto"/>
        <w:rPr>
          <w:rFonts w:hint="eastAsia" w:ascii="宋体" w:hAnsi="宋体" w:cs="宋体"/>
          <w:bCs/>
        </w:rPr>
      </w:pPr>
      <w:r>
        <w:rPr>
          <w:rFonts w:hint="eastAsia" w:ascii="宋体" w:hAnsi="宋体" w:cs="宋体"/>
          <w:szCs w:val="21"/>
        </w:rPr>
        <w:t xml:space="preserve">4.</w:t>
      </w:r>
      <w:r>
        <w:rPr>
          <w:rFonts w:hint="eastAsia" w:ascii="宋体" w:hAnsi="宋体" w:cs="宋体"/>
          <w:bCs/>
        </w:rPr>
        <w:t xml:space="preserve">有关本次招标的事项若存在变动或修改，敬请及时关注</w:t>
      </w:r>
      <w:r>
        <w:rPr>
          <w:rFonts w:hint="eastAsia" w:ascii="宋体" w:hAnsi="宋体" w:cs="宋体"/>
          <w:bCs/>
          <w:szCs w:val="21"/>
        </w:rPr>
        <w:t xml:space="preserve">“扬州市政府采购网”、“江苏政府采购网”和“中国政府采购网”</w:t>
      </w:r>
      <w:r>
        <w:rPr>
          <w:rFonts w:hint="eastAsia" w:ascii="宋体" w:hAnsi="宋体" w:cs="宋体"/>
          <w:bCs/>
        </w:rPr>
        <w:t xml:space="preserve">发布的信息。</w:t>
      </w:r>
      <w:r/>
    </w:p>
    <w:p>
      <w:pPr>
        <w:ind w:firstLine="422"/>
        <w:spacing w:line="360" w:lineRule="auto"/>
        <w:tabs>
          <w:tab w:val="left" w:pos="266" w:leader="none"/>
        </w:tabs>
        <w:rPr>
          <w:rFonts w:hint="eastAsia" w:ascii="宋体" w:hAnsi="宋体" w:cs="宋体"/>
          <w:b/>
          <w:i/>
          <w:iCs/>
          <w:u w:val="single"/>
        </w:rPr>
      </w:pPr>
      <w:r>
        <w:rPr>
          <w:rFonts w:hint="eastAsia" w:ascii="宋体" w:hAnsi="宋体" w:cs="宋体"/>
          <w:b/>
          <w:i/>
          <w:iCs/>
          <w:u w:val="single"/>
        </w:rPr>
        <w:t xml:space="preserve">5.本项目招标文件中所有斜体下划线部分为实质性条款，如不满足，则为无效投标。</w:t>
      </w:r>
      <w:r/>
    </w:p>
    <w:p>
      <w:pPr>
        <w:ind w:firstLine="420"/>
        <w:spacing w:line="360" w:lineRule="auto"/>
        <w:tabs>
          <w:tab w:val="left" w:pos="266" w:leader="none"/>
        </w:tabs>
        <w:rPr>
          <w:rFonts w:hint="eastAsia" w:ascii="宋体" w:hAnsi="宋体" w:cs="宋体"/>
          <w:bCs/>
        </w:rPr>
      </w:pPr>
      <w:r>
        <w:rPr>
          <w:rFonts w:hint="eastAsia" w:ascii="宋体" w:hAnsi="宋体" w:cs="宋体"/>
          <w:bCs/>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hint="eastAsia" w:ascii="宋体" w:hAnsi="宋体" w:cs="宋体"/>
          <w:bCs/>
        </w:rPr>
      </w:pPr>
      <w:r>
        <w:rPr>
          <w:rFonts w:hint="eastAsia" w:ascii="宋体" w:hAnsi="宋体" w:cs="宋体"/>
          <w:bCs/>
        </w:rPr>
        <w:t xml:space="preserve">7.为落实好政府采购履约资金扶持政策，中标/成交供应商可凭政府采购合同办理融资贷款，详见江苏政府采购网“政采贷”专栏。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hint="eastAsia" w:ascii="宋体" w:hAnsi="宋体" w:cs="宋体"/>
          <w:bCs/>
        </w:rPr>
      </w:pPr>
      <w:r>
        <w:rPr>
          <w:rFonts w:hint="eastAsia" w:ascii="宋体" w:hAnsi="宋体" w:cs="宋体"/>
          <w:bCs/>
        </w:rPr>
        <w:t xml:space="preserve">8.本项目严格执行政府采购关于支持节能产品、环境</w:t>
      </w:r>
      <w:r>
        <w:rPr>
          <w:rFonts w:hint="eastAsia" w:ascii="宋体" w:hAnsi="宋体" w:cs="宋体"/>
          <w:bCs/>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hint="eastAsia" w:ascii="宋体" w:hAnsi="宋体" w:cs="宋体"/>
          <w:bCs/>
        </w:rPr>
      </w:pPr>
      <w:r>
        <w:rPr>
          <w:rFonts w:hint="eastAsia" w:ascii="宋体" w:hAnsi="宋体" w:cs="宋体"/>
          <w:bCs/>
        </w:rPr>
        <w:t xml:space="preserve">9.供应商对于所投货物的包装应按照“财办库〔2020〕123号《关于印发《商品包装政府采购需求标准（试行）》、《快递包装政府采购需求标准（试行）》的通知》”执行。</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七、本次招标联系方式</w:t>
      </w:r>
      <w:bookmarkEnd w:id="32"/>
      <w:r/>
      <w:bookmarkEnd w:id="33"/>
      <w:r/>
      <w:bookmarkEnd w:id="34"/>
      <w:r/>
      <w:bookmarkEnd w:id="35"/>
      <w:r/>
      <w:bookmarkEnd w:id="36"/>
      <w:r/>
      <w:r/>
    </w:p>
    <w:p>
      <w:pPr>
        <w:ind w:firstLine="420"/>
        <w:jc w:val="left"/>
        <w:spacing w:line="360" w:lineRule="auto"/>
        <w:widowControl/>
        <w:rPr>
          <w:rFonts w:hint="eastAsia" w:ascii="宋体" w:hAnsi="宋体" w:cs="宋体"/>
          <w:szCs w:val="21"/>
        </w:rPr>
      </w:pPr>
      <w:r/>
      <w:bookmarkStart w:id="37" w:name="_Toc28359087"/>
      <w:r/>
      <w:bookmarkStart w:id="38" w:name="_Toc28359010"/>
      <w:r>
        <w:rPr>
          <w:rFonts w:hint="eastAsia" w:ascii="宋体" w:hAnsi="宋体" w:cs="宋体"/>
        </w:rPr>
        <w:t xml:space="preserve">1.采购人信息</w:t>
      </w:r>
      <w:r/>
    </w:p>
    <w:p>
      <w:pPr>
        <w:ind w:firstLine="420"/>
        <w:jc w:val="left"/>
        <w:spacing w:line="360" w:lineRule="auto"/>
        <w:rPr>
          <w:rFonts w:hint="eastAsia" w:ascii="宋体" w:hAnsi="宋体" w:cs="宋体"/>
        </w:rPr>
      </w:pPr>
      <w:r>
        <w:rPr>
          <w:rFonts w:hint="eastAsia" w:ascii="宋体" w:hAnsi="宋体" w:cs="宋体"/>
        </w:rPr>
        <w:t xml:space="preserve">名 称：</w:t>
      </w:r>
      <w:r>
        <w:rPr>
          <w:rFonts w:hint="eastAsia" w:ascii="宋体" w:hAnsi="宋体" w:cs="宋体"/>
          <w:szCs w:val="21"/>
        </w:rPr>
        <w:t xml:space="preserve">苏北人民医院</w:t>
      </w:r>
      <w:r/>
    </w:p>
    <w:p>
      <w:pPr>
        <w:ind w:firstLine="420"/>
        <w:jc w:val="left"/>
        <w:spacing w:line="360" w:lineRule="auto"/>
        <w:rPr>
          <w:rFonts w:hint="eastAsia" w:ascii="宋体" w:hAnsi="宋体" w:cs="宋体"/>
        </w:rPr>
      </w:pPr>
      <w:r/>
      <w:bookmarkStart w:id="39" w:name="_Toc28359009"/>
      <w:r/>
      <w:bookmarkStart w:id="40" w:name="_Toc28359086"/>
      <w:r>
        <w:rPr>
          <w:rFonts w:hint="eastAsia" w:ascii="宋体" w:hAnsi="宋体" w:cs="宋体"/>
        </w:rPr>
        <w:t xml:space="preserve">地 址：扬州市广陵区南通西路98号 </w:t>
      </w:r>
      <w:r/>
    </w:p>
    <w:p>
      <w:pPr>
        <w:ind w:firstLine="420"/>
        <w:jc w:val="left"/>
        <w:spacing w:line="360" w:lineRule="auto"/>
        <w:rPr>
          <w:rFonts w:hint="eastAsia" w:ascii="宋体" w:hAnsi="宋体" w:cs="宋体"/>
        </w:rPr>
      </w:pPr>
      <w:r>
        <w:rPr>
          <w:rFonts w:hint="eastAsia" w:ascii="宋体" w:hAnsi="宋体" w:cs="宋体"/>
        </w:rPr>
        <w:t xml:space="preserve">联系人：丁老师</w:t>
      </w:r>
      <w:r/>
    </w:p>
    <w:p>
      <w:pPr>
        <w:ind w:firstLine="420"/>
        <w:jc w:val="left"/>
        <w:spacing w:line="360" w:lineRule="auto"/>
        <w:rPr>
          <w:rFonts w:hint="eastAsia" w:ascii="宋体" w:hAnsi="宋体" w:cs="宋体"/>
          <w:szCs w:val="21"/>
        </w:rPr>
      </w:pPr>
      <w:r>
        <w:rPr>
          <w:rFonts w:hint="eastAsia" w:ascii="宋体" w:hAnsi="宋体" w:cs="宋体"/>
        </w:rPr>
        <w:t xml:space="preserve">联系方式：0514-87373868</w:t>
      </w:r>
      <w:r/>
    </w:p>
    <w:p>
      <w:pPr>
        <w:ind w:firstLine="420"/>
        <w:jc w:val="left"/>
        <w:spacing w:line="360" w:lineRule="auto"/>
        <w:rPr>
          <w:rFonts w:hint="eastAsia" w:ascii="宋体" w:hAnsi="宋体" w:cs="宋体"/>
        </w:rPr>
      </w:pPr>
      <w:r>
        <w:rPr>
          <w:rFonts w:hint="eastAsia" w:ascii="宋体" w:hAnsi="宋体" w:cs="宋体"/>
        </w:rPr>
        <w:t xml:space="preserve">2.采购代理机构信息</w:t>
      </w:r>
      <w:bookmarkEnd w:id="39"/>
      <w:r/>
      <w:bookmarkEnd w:id="40"/>
      <w:r/>
      <w:r/>
    </w:p>
    <w:p>
      <w:pPr>
        <w:ind w:firstLine="420"/>
        <w:spacing w:line="360" w:lineRule="auto"/>
        <w:rPr>
          <w:rFonts w:hint="eastAsia" w:ascii="宋体" w:hAnsi="宋体" w:cs="宋体"/>
        </w:rPr>
      </w:pPr>
      <w:r>
        <w:rPr>
          <w:rFonts w:hint="eastAsia" w:ascii="宋体" w:hAnsi="宋体" w:cs="宋体"/>
        </w:rPr>
        <w:t xml:space="preserve">名称：</w:t>
      </w:r>
      <w:r>
        <w:rPr>
          <w:rFonts w:hint="eastAsia" w:ascii="宋体" w:hAnsi="宋体" w:cs="宋体"/>
          <w:szCs w:val="21"/>
        </w:rPr>
        <w:t xml:space="preserve">江苏苏维工程管理有限公司</w:t>
      </w:r>
      <w:r/>
    </w:p>
    <w:p>
      <w:pPr>
        <w:ind w:firstLine="420"/>
        <w:spacing w:line="360" w:lineRule="auto"/>
        <w:rPr>
          <w:rFonts w:hint="eastAsia" w:ascii="宋体" w:hAnsi="宋体" w:cs="宋体"/>
        </w:rPr>
      </w:pPr>
      <w:r>
        <w:rPr>
          <w:rFonts w:hint="eastAsia" w:ascii="宋体" w:hAnsi="宋体" w:cs="宋体"/>
        </w:rPr>
        <w:t xml:space="preserve">地　址：</w:t>
      </w:r>
      <w:r>
        <w:rPr>
          <w:rFonts w:hint="eastAsia" w:ascii="宋体" w:hAnsi="宋体" w:cs="宋体"/>
          <w:szCs w:val="21"/>
        </w:rPr>
        <w:t xml:space="preserve">扬州市邗江区翠岗路48号</w:t>
      </w:r>
      <w:r/>
    </w:p>
    <w:p>
      <w:pPr>
        <w:ind w:firstLine="420"/>
        <w:spacing w:line="360" w:lineRule="auto"/>
        <w:rPr>
          <w:rFonts w:hint="eastAsia" w:ascii="宋体" w:hAnsi="宋体" w:cs="宋体"/>
        </w:rPr>
      </w:pPr>
      <w:r>
        <w:rPr>
          <w:rFonts w:hint="eastAsia" w:ascii="宋体" w:hAnsi="宋体" w:cs="宋体"/>
        </w:rPr>
        <w:t xml:space="preserve">联系人：滕文娟、</w:t>
      </w:r>
      <w:r>
        <w:rPr>
          <w:rFonts w:hint="eastAsia" w:ascii="宋体" w:hAnsi="宋体" w:cs="宋体"/>
          <w:szCs w:val="21"/>
        </w:rPr>
        <w:t xml:space="preserve">阮玉婷</w:t>
      </w:r>
      <w:r/>
    </w:p>
    <w:p>
      <w:pPr>
        <w:ind w:firstLine="420"/>
        <w:rPr>
          <w:rFonts w:hint="eastAsia" w:ascii="宋体" w:hAnsi="宋体" w:cs="宋体"/>
          <w:bCs/>
          <w:szCs w:val="21"/>
        </w:rPr>
      </w:pPr>
      <w:r>
        <w:rPr>
          <w:rFonts w:hint="eastAsia" w:ascii="宋体" w:hAnsi="宋体" w:cs="宋体"/>
        </w:rPr>
        <w:t xml:space="preserve">联系方式：</w:t>
      </w:r>
      <w:r>
        <w:rPr>
          <w:rFonts w:hint="eastAsia" w:ascii="宋体" w:hAnsi="宋体" w:cs="宋体"/>
          <w:szCs w:val="21"/>
        </w:rPr>
        <w:t xml:space="preserve">0514-82129116</w:t>
      </w:r>
      <w:bookmarkEnd w:id="37"/>
      <w:r/>
      <w:bookmarkEnd w:id="38"/>
      <w:r/>
      <w:bookmarkStart w:id="41" w:name="_Toc55204178"/>
      <w:r/>
      <w:r/>
    </w:p>
    <w:p>
      <w:r/>
      <w:bookmarkStart w:id="42" w:name="_Toc10032"/>
      <w:r>
        <w:rPr>
          <w:rFonts w:hint="eastAsia"/>
        </w:rPr>
        <w:br w:type="page" w:clear="all"/>
      </w:r>
      <w:r/>
    </w:p>
    <w:p>
      <w:pPr>
        <w:pStyle w:val="751"/>
      </w:pPr>
      <w:r>
        <w:rPr>
          <w:rFonts w:hint="eastAsia"/>
        </w:rPr>
        <w:t xml:space="preserve">第二章 投标人须知</w:t>
      </w:r>
      <w:bookmarkEnd w:id="41"/>
      <w:r/>
      <w:bookmarkEnd w:id="42"/>
      <w:r/>
      <w:r/>
    </w:p>
    <w:p>
      <w:pPr>
        <w:ind w:firstLine="422"/>
        <w:spacing w:line="360" w:lineRule="auto"/>
        <w:rPr>
          <w:rFonts w:hint="eastAsia" w:ascii="宋体" w:hAnsi="宋体" w:cs="宋体"/>
          <w:b/>
          <w:szCs w:val="21"/>
        </w:rPr>
      </w:pPr>
      <w:r>
        <w:rPr>
          <w:rFonts w:hint="eastAsia" w:ascii="宋体" w:hAnsi="宋体" w:cs="宋体"/>
          <w:b/>
          <w:szCs w:val="21"/>
        </w:rPr>
        <w:t xml:space="preserve">1、招标方式</w:t>
      </w:r>
      <w:r/>
    </w:p>
    <w:p>
      <w:pPr>
        <w:ind w:firstLine="420"/>
        <w:spacing w:line="440" w:lineRule="exact"/>
        <w:rPr>
          <w:rFonts w:hint="eastAsia" w:ascii="宋体" w:hAnsi="宋体" w:cs="宋体"/>
          <w:bCs/>
          <w:szCs w:val="21"/>
        </w:rPr>
      </w:pPr>
      <w:r>
        <w:rPr>
          <w:rFonts w:hint="eastAsia" w:ascii="宋体" w:hAnsi="宋体" w:cs="宋体"/>
          <w:bCs/>
          <w:szCs w:val="21"/>
        </w:rPr>
        <w:t xml:space="preserve">1.1 本次招标采取公开招标方式，本招标文件仅适用于</w:t>
      </w:r>
      <w:r>
        <w:rPr>
          <w:rFonts w:hint="eastAsia" w:ascii="宋体" w:hAnsi="宋体" w:cs="宋体"/>
          <w:bCs/>
          <w:szCs w:val="21"/>
          <w:lang w:eastAsia="zh-CN"/>
        </w:rPr>
        <w:t xml:space="preserve">JSZC-321000-SWGC-G2026-0083号</w:t>
      </w:r>
      <w:r>
        <w:rPr>
          <w:rFonts w:hint="eastAsia" w:ascii="宋体" w:hAnsi="宋体" w:cs="宋体"/>
          <w:bCs/>
          <w:szCs w:val="21"/>
        </w:rPr>
        <w:t xml:space="preserve">项目。</w:t>
      </w:r>
      <w:r/>
    </w:p>
    <w:p>
      <w:pPr>
        <w:ind w:firstLine="422"/>
        <w:spacing w:line="440" w:lineRule="exact"/>
        <w:rPr>
          <w:rFonts w:hint="eastAsia" w:ascii="宋体" w:hAnsi="宋体" w:cs="宋体"/>
          <w:b/>
          <w:szCs w:val="21"/>
        </w:rPr>
      </w:pPr>
      <w:r>
        <w:rPr>
          <w:rFonts w:hint="eastAsia" w:ascii="宋体" w:hAnsi="宋体" w:cs="宋体"/>
          <w:b/>
          <w:szCs w:val="21"/>
        </w:rPr>
        <w:t xml:space="preserve">2、投标人</w:t>
      </w:r>
      <w:r/>
    </w:p>
    <w:p>
      <w:pPr>
        <w:ind w:firstLine="420"/>
        <w:spacing w:line="440" w:lineRule="exact"/>
        <w:rPr>
          <w:rFonts w:hint="eastAsia" w:ascii="宋体" w:hAnsi="宋体" w:cs="宋体"/>
          <w:bCs/>
          <w:szCs w:val="21"/>
        </w:rPr>
      </w:pPr>
      <w:r>
        <w:rPr>
          <w:rFonts w:hint="eastAsia" w:ascii="宋体" w:hAnsi="宋体" w:cs="宋体"/>
          <w:bCs/>
          <w:szCs w:val="21"/>
        </w:rPr>
        <w:t xml:space="preserve">2.1 本招标文件中“供应商”，即“投标人”，是指参加投标竞争，并符合招标文件规定资格条件的法人、其他组织或者自然人。</w:t>
      </w:r>
      <w:r/>
    </w:p>
    <w:p>
      <w:pPr>
        <w:ind w:firstLine="420"/>
        <w:spacing w:line="440" w:lineRule="exact"/>
        <w:rPr>
          <w:rFonts w:hint="eastAsia" w:ascii="宋体" w:hAnsi="宋体" w:cs="宋体"/>
          <w:bCs/>
          <w:szCs w:val="21"/>
        </w:rPr>
      </w:pPr>
      <w:r>
        <w:rPr>
          <w:rFonts w:hint="eastAsia" w:ascii="宋体" w:hAnsi="宋体" w:cs="宋体"/>
          <w:bCs/>
          <w:szCs w:val="21"/>
        </w:rPr>
        <w:t xml:space="preserve">2.2合格的投标人</w:t>
      </w:r>
      <w:r/>
    </w:p>
    <w:p>
      <w:pPr>
        <w:ind w:firstLine="420"/>
        <w:spacing w:line="440" w:lineRule="exact"/>
        <w:rPr>
          <w:rFonts w:hint="eastAsia" w:ascii="宋体" w:hAnsi="宋体" w:cs="宋体"/>
          <w:bCs/>
          <w:szCs w:val="21"/>
        </w:rPr>
      </w:pPr>
      <w:r>
        <w:rPr>
          <w:rFonts w:hint="eastAsia" w:ascii="宋体" w:hAnsi="宋体" w:cs="宋体"/>
          <w:bCs/>
          <w:szCs w:val="21"/>
        </w:rPr>
        <w:t xml:space="preserve">2.2.1 满足招标公告中供应商的资格条件要求的规定。</w:t>
      </w:r>
      <w:r/>
    </w:p>
    <w:p>
      <w:pPr>
        <w:ind w:firstLine="420"/>
        <w:spacing w:line="440" w:lineRule="exact"/>
        <w:rPr>
          <w:rFonts w:hint="eastAsia" w:ascii="宋体" w:hAnsi="宋体" w:cs="宋体"/>
          <w:bCs/>
          <w:szCs w:val="21"/>
        </w:rPr>
      </w:pPr>
      <w:r>
        <w:rPr>
          <w:rFonts w:hint="eastAsia" w:ascii="宋体" w:hAnsi="宋体" w:cs="宋体"/>
          <w:bCs/>
          <w:szCs w:val="21"/>
        </w:rPr>
        <w:t xml:space="preserve">2.2.2 满足本文件实质性条款的规定。</w:t>
      </w:r>
      <w:r/>
    </w:p>
    <w:p>
      <w:pPr>
        <w:ind w:firstLine="422"/>
        <w:spacing w:line="440" w:lineRule="exact"/>
        <w:rPr>
          <w:rFonts w:hint="eastAsia" w:ascii="宋体" w:hAnsi="宋体" w:cs="宋体"/>
          <w:b/>
          <w:szCs w:val="21"/>
        </w:rPr>
      </w:pPr>
      <w:r>
        <w:rPr>
          <w:rFonts w:hint="eastAsia" w:ascii="宋体" w:hAnsi="宋体" w:cs="宋体"/>
          <w:b/>
          <w:szCs w:val="21"/>
        </w:rPr>
        <w:t xml:space="preserve">3、适用法律</w:t>
      </w:r>
      <w:r/>
    </w:p>
    <w:p>
      <w:pPr>
        <w:ind w:firstLine="420"/>
        <w:spacing w:line="440" w:lineRule="exact"/>
        <w:rPr>
          <w:rFonts w:hint="eastAsia" w:ascii="宋体" w:hAnsi="宋体" w:cs="宋体"/>
          <w:bCs/>
          <w:szCs w:val="21"/>
        </w:rPr>
      </w:pPr>
      <w:r>
        <w:rPr>
          <w:rFonts w:hint="eastAsia" w:ascii="宋体" w:hAnsi="宋体" w:cs="宋体"/>
          <w:bCs/>
          <w:szCs w:val="21"/>
        </w:rPr>
        <w:t xml:space="preserve">3.1 本次招标及由此产生的合同受中华人民共和国有关的法律法规制约和保护。</w:t>
      </w:r>
      <w:r/>
    </w:p>
    <w:p>
      <w:pPr>
        <w:ind w:firstLine="420"/>
        <w:spacing w:line="440" w:lineRule="exact"/>
        <w:rPr>
          <w:rFonts w:hint="eastAsia" w:ascii="宋体" w:hAnsi="宋体" w:cs="宋体"/>
          <w:bCs/>
          <w:szCs w:val="21"/>
        </w:rPr>
      </w:pPr>
      <w:r>
        <w:rPr>
          <w:rFonts w:hint="eastAsia" w:ascii="宋体" w:hAnsi="宋体" w:cs="宋体"/>
          <w:bCs/>
          <w:szCs w:val="21"/>
        </w:rPr>
        <w:t xml:space="preserve">3.2 在本项目政府采购活动过程中，如果所执行的标准有更新的，按照最新标准执行。</w:t>
      </w:r>
      <w:r/>
    </w:p>
    <w:p>
      <w:pPr>
        <w:ind w:firstLine="422"/>
        <w:spacing w:line="440" w:lineRule="exact"/>
        <w:rPr>
          <w:rFonts w:hint="eastAsia" w:ascii="宋体" w:hAnsi="宋体" w:cs="宋体"/>
          <w:b/>
          <w:szCs w:val="21"/>
        </w:rPr>
      </w:pPr>
      <w:r>
        <w:rPr>
          <w:rFonts w:hint="eastAsia" w:ascii="宋体" w:hAnsi="宋体" w:cs="宋体"/>
          <w:b/>
          <w:szCs w:val="21"/>
        </w:rPr>
        <w:t xml:space="preserve">4、投标费用</w:t>
      </w:r>
      <w:r/>
    </w:p>
    <w:p>
      <w:pPr>
        <w:ind w:firstLine="420"/>
        <w:spacing w:line="360" w:lineRule="auto"/>
        <w:rPr>
          <w:rFonts w:hint="eastAsia" w:ascii="宋体" w:hAnsi="宋体" w:cs="宋体"/>
          <w:bCs/>
          <w:szCs w:val="21"/>
        </w:rPr>
      </w:pPr>
      <w:r>
        <w:rPr>
          <w:rFonts w:hint="eastAsia" w:ascii="宋体" w:hAnsi="宋体" w:cs="宋体"/>
          <w:bCs/>
          <w:szCs w:val="21"/>
        </w:rPr>
        <w:t xml:space="preserve">4.1 投标人应自行承担所有与参加投标有关的费用，无论投标过程中的做法和结果如 何，代理机构在任何情况下均无义务和责任承担这些费用。 </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4.2本次采购预算中已包含参照《招标代理服务收费管理暂行办法》(计价格【2002】1980号文)货物类标准四折计取的代理服务费，投标报价应包含代理服务费，由中标人支付给代理机构。</w:t>
      </w:r>
      <w:r/>
    </w:p>
    <w:p>
      <w:pPr>
        <w:ind w:firstLine="422"/>
        <w:spacing w:line="360" w:lineRule="auto"/>
        <w:rPr>
          <w:rFonts w:hint="eastAsia" w:ascii="宋体" w:hAnsi="宋体" w:cs="宋体"/>
          <w:b/>
          <w:szCs w:val="21"/>
        </w:rPr>
      </w:pPr>
      <w:r>
        <w:rPr>
          <w:rFonts w:hint="eastAsia" w:ascii="宋体" w:hAnsi="宋体" w:cs="宋体"/>
          <w:b/>
          <w:szCs w:val="21"/>
        </w:rPr>
        <w:t xml:space="preserve">代理服务费开户银行：中国工商银行扬州雍华府支行</w:t>
      </w:r>
      <w:r/>
    </w:p>
    <w:p>
      <w:pPr>
        <w:ind w:firstLine="422"/>
        <w:spacing w:line="360" w:lineRule="auto"/>
        <w:rPr>
          <w:rFonts w:hint="eastAsia" w:ascii="宋体" w:hAnsi="宋体" w:cs="宋体"/>
          <w:b/>
          <w:szCs w:val="21"/>
        </w:rPr>
      </w:pPr>
      <w:r>
        <w:rPr>
          <w:rFonts w:hint="eastAsia" w:ascii="宋体" w:hAnsi="宋体" w:cs="宋体"/>
          <w:b/>
          <w:szCs w:val="21"/>
        </w:rPr>
        <w:t xml:space="preserve">               开户名称：江苏苏维工程管理有限公司</w:t>
      </w:r>
      <w:r/>
    </w:p>
    <w:p>
      <w:pPr>
        <w:ind w:firstLine="422"/>
        <w:spacing w:line="360" w:lineRule="auto"/>
        <w:rPr>
          <w:rFonts w:hint="eastAsia" w:ascii="宋体" w:hAnsi="宋体" w:cs="宋体"/>
          <w:b/>
          <w:szCs w:val="21"/>
        </w:rPr>
      </w:pPr>
      <w:r>
        <w:rPr>
          <w:rFonts w:hint="eastAsia" w:ascii="宋体" w:hAnsi="宋体" w:cs="宋体"/>
          <w:b/>
          <w:szCs w:val="21"/>
        </w:rPr>
        <w:t xml:space="preserve">               开户账号：1108020819100000612</w:t>
      </w:r>
      <w:r/>
    </w:p>
    <w:p>
      <w:pPr>
        <w:ind w:firstLine="422"/>
        <w:spacing w:line="360" w:lineRule="auto"/>
        <w:rPr>
          <w:rFonts w:hint="eastAsia" w:ascii="宋体" w:hAnsi="宋体" w:cs="宋体"/>
          <w:b/>
          <w:bCs/>
          <w:szCs w:val="21"/>
        </w:rPr>
      </w:pPr>
      <w:r>
        <w:rPr>
          <w:rFonts w:hint="eastAsia" w:ascii="宋体" w:hAnsi="宋体" w:cs="宋体"/>
          <w:b/>
          <w:bCs/>
          <w:szCs w:val="21"/>
        </w:rPr>
        <w:t xml:space="preserve">4.3专家评审费按照《扬州市财政局关于进一步规范扬州市政府采购专家评审费标准的通知》（扬财购〔2020〕40号）执行。</w:t>
      </w:r>
      <w:r/>
    </w:p>
    <w:p>
      <w:pPr>
        <w:ind w:firstLine="422"/>
        <w:spacing w:line="360" w:lineRule="auto"/>
        <w:rPr>
          <w:rFonts w:hint="eastAsia" w:ascii="宋体" w:hAnsi="宋体" w:cs="宋体"/>
          <w:b/>
          <w:szCs w:val="21"/>
        </w:rPr>
      </w:pPr>
      <w:r>
        <w:rPr>
          <w:rFonts w:hint="eastAsia" w:ascii="宋体" w:hAnsi="宋体" w:cs="宋体"/>
          <w:b/>
          <w:szCs w:val="21"/>
        </w:rPr>
        <w:t xml:space="preserve">5、招标文件的约束力</w:t>
      </w:r>
      <w:r/>
    </w:p>
    <w:p>
      <w:pPr>
        <w:ind w:firstLine="420"/>
        <w:spacing w:line="360" w:lineRule="auto"/>
        <w:rPr>
          <w:rFonts w:hint="eastAsia" w:ascii="宋体" w:hAnsi="宋体" w:cs="宋体"/>
          <w:bCs/>
          <w:szCs w:val="21"/>
        </w:rPr>
      </w:pPr>
      <w:r>
        <w:rPr>
          <w:rFonts w:hint="eastAsia" w:ascii="宋体" w:hAnsi="宋体" w:cs="宋体"/>
          <w:bCs/>
          <w:szCs w:val="21"/>
        </w:rPr>
        <w:t xml:space="preserve">5.1 投标人一旦参加本项目采购活动，即被认为接受了本招标文件的规定和约束。</w:t>
      </w:r>
      <w:r/>
    </w:p>
    <w:p>
      <w:pPr>
        <w:ind w:firstLine="422"/>
        <w:spacing w:line="360" w:lineRule="auto"/>
        <w:rPr>
          <w:rFonts w:hint="eastAsia" w:ascii="宋体" w:hAnsi="宋体" w:cs="宋体"/>
          <w:b/>
          <w:szCs w:val="21"/>
        </w:rPr>
      </w:pPr>
      <w:r>
        <w:rPr>
          <w:rFonts w:hint="eastAsia" w:ascii="宋体" w:hAnsi="宋体" w:cs="宋体"/>
          <w:b/>
          <w:szCs w:val="21"/>
        </w:rPr>
        <w:t xml:space="preserve">6、招标文件构成</w:t>
      </w:r>
      <w:r/>
    </w:p>
    <w:p>
      <w:pPr>
        <w:ind w:firstLine="420"/>
        <w:spacing w:line="360" w:lineRule="auto"/>
        <w:rPr>
          <w:rFonts w:hint="eastAsia" w:ascii="宋体" w:hAnsi="宋体" w:cs="宋体"/>
          <w:bCs/>
          <w:szCs w:val="21"/>
        </w:rPr>
      </w:pPr>
      <w:r>
        <w:rPr>
          <w:rFonts w:hint="eastAsia" w:ascii="宋体" w:hAnsi="宋体" w:cs="宋体"/>
          <w:bCs/>
          <w:szCs w:val="21"/>
        </w:rPr>
        <w:t xml:space="preserve">6.1 招标文件有以下部分组成：</w:t>
      </w:r>
      <w:r/>
    </w:p>
    <w:p>
      <w:pPr>
        <w:ind w:firstLine="420"/>
        <w:spacing w:line="360" w:lineRule="auto"/>
        <w:rPr>
          <w:rFonts w:hint="eastAsia" w:ascii="宋体" w:hAnsi="宋体" w:cs="宋体"/>
          <w:bCs/>
          <w:szCs w:val="21"/>
        </w:rPr>
      </w:pPr>
      <w:r>
        <w:rPr>
          <w:rFonts w:hint="eastAsia" w:ascii="宋体" w:hAnsi="宋体" w:cs="宋体"/>
          <w:bCs/>
          <w:szCs w:val="21"/>
        </w:rPr>
        <w:t xml:space="preserve">（1）招标公告</w:t>
      </w:r>
      <w:r/>
    </w:p>
    <w:p>
      <w:pPr>
        <w:ind w:firstLine="420"/>
        <w:spacing w:line="360" w:lineRule="auto"/>
        <w:rPr>
          <w:rFonts w:hint="eastAsia" w:ascii="宋体" w:hAnsi="宋体" w:cs="宋体"/>
          <w:bCs/>
          <w:szCs w:val="21"/>
        </w:rPr>
      </w:pPr>
      <w:r>
        <w:rPr>
          <w:rFonts w:hint="eastAsia" w:ascii="宋体" w:hAnsi="宋体" w:cs="宋体"/>
          <w:bCs/>
          <w:szCs w:val="21"/>
        </w:rPr>
        <w:t xml:space="preserve">（2）投标人须知</w:t>
      </w:r>
      <w:r>
        <w:rPr>
          <w:rFonts w:hint="eastAsia" w:ascii="宋体" w:hAnsi="宋体" w:cs="宋体"/>
          <w:bCs/>
          <w:szCs w:val="21"/>
        </w:rPr>
        <w:tab/>
      </w:r>
      <w:r/>
    </w:p>
    <w:p>
      <w:pPr>
        <w:ind w:firstLine="420"/>
        <w:spacing w:line="360" w:lineRule="auto"/>
        <w:rPr>
          <w:rFonts w:hint="eastAsia" w:ascii="宋体" w:hAnsi="宋体" w:cs="宋体"/>
          <w:bCs/>
          <w:szCs w:val="21"/>
        </w:rPr>
      </w:pPr>
      <w:r>
        <w:rPr>
          <w:rFonts w:hint="eastAsia" w:ascii="宋体" w:hAnsi="宋体" w:cs="宋体"/>
          <w:bCs/>
          <w:szCs w:val="21"/>
        </w:rPr>
        <w:t xml:space="preserve">（3）合同条款及格式</w:t>
      </w:r>
      <w:r/>
    </w:p>
    <w:p>
      <w:pPr>
        <w:ind w:firstLine="420"/>
        <w:spacing w:line="360" w:lineRule="auto"/>
        <w:rPr>
          <w:rFonts w:hint="eastAsia" w:ascii="宋体" w:hAnsi="宋体" w:cs="宋体"/>
          <w:bCs/>
          <w:szCs w:val="21"/>
        </w:rPr>
      </w:pPr>
      <w:r>
        <w:rPr>
          <w:rFonts w:hint="eastAsia" w:ascii="宋体" w:hAnsi="宋体" w:cs="宋体"/>
          <w:bCs/>
          <w:szCs w:val="21"/>
        </w:rPr>
        <w:t xml:space="preserve">（4）项目需求</w:t>
      </w:r>
      <w:r/>
    </w:p>
    <w:p>
      <w:pPr>
        <w:ind w:firstLine="420"/>
        <w:spacing w:line="360" w:lineRule="auto"/>
        <w:rPr>
          <w:rFonts w:hint="eastAsia" w:ascii="宋体" w:hAnsi="宋体" w:cs="宋体"/>
          <w:bCs/>
          <w:szCs w:val="21"/>
        </w:rPr>
      </w:pPr>
      <w:r>
        <w:rPr>
          <w:rFonts w:hint="eastAsia" w:ascii="宋体" w:hAnsi="宋体" w:cs="宋体"/>
          <w:bCs/>
          <w:szCs w:val="21"/>
        </w:rPr>
        <w:t xml:space="preserve">（5）评标方法与评标标准</w:t>
      </w:r>
      <w:r/>
    </w:p>
    <w:p>
      <w:pPr>
        <w:ind w:firstLine="420"/>
        <w:spacing w:line="360" w:lineRule="auto"/>
        <w:rPr>
          <w:rFonts w:hint="eastAsia" w:ascii="宋体" w:hAnsi="宋体" w:cs="宋体"/>
          <w:bCs/>
          <w:szCs w:val="21"/>
        </w:rPr>
      </w:pPr>
      <w:r>
        <w:rPr>
          <w:rFonts w:hint="eastAsia" w:ascii="宋体" w:hAnsi="宋体" w:cs="宋体"/>
          <w:bCs/>
          <w:szCs w:val="21"/>
        </w:rPr>
        <w:t xml:space="preserve">（6）投标文件格式</w:t>
      </w:r>
      <w:r/>
    </w:p>
    <w:p>
      <w:pPr>
        <w:ind w:firstLine="420"/>
        <w:spacing w:line="360" w:lineRule="auto"/>
        <w:rPr>
          <w:rFonts w:hint="eastAsia" w:ascii="宋体" w:hAnsi="宋体" w:cs="宋体"/>
          <w:bCs/>
          <w:szCs w:val="21"/>
        </w:rPr>
      </w:pPr>
      <w:r>
        <w:rPr>
          <w:rFonts w:hint="eastAsia" w:ascii="宋体" w:hAnsi="宋体" w:cs="宋体"/>
          <w:bCs/>
          <w:szCs w:val="21"/>
        </w:rPr>
        <w:t xml:space="preserve">请仔细检查招标文件是否齐全，如有缺漏请立即与代理机构联系解决。</w:t>
      </w:r>
      <w:r/>
    </w:p>
    <w:p>
      <w:pPr>
        <w:ind w:firstLine="420"/>
        <w:spacing w:line="360" w:lineRule="auto"/>
        <w:rPr>
          <w:rFonts w:hint="eastAsia" w:ascii="宋体" w:hAnsi="宋体" w:cs="宋体"/>
          <w:bCs/>
          <w:szCs w:val="21"/>
        </w:rPr>
      </w:pPr>
      <w:r>
        <w:rPr>
          <w:rFonts w:hint="eastAsia" w:ascii="宋体" w:hAnsi="宋体" w:cs="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cs="宋体"/>
          <w:bCs/>
          <w:szCs w:val="21"/>
        </w:rPr>
      </w:pPr>
      <w:r>
        <w:rPr>
          <w:rFonts w:hint="eastAsia" w:ascii="宋体" w:hAnsi="宋体" w:cs="宋体"/>
          <w:bCs/>
          <w:szCs w:val="21"/>
        </w:rPr>
        <w:t xml:space="preserve">6.3 招标文件如果要求供应商提交备选投标方案的，供应商可以提交备选方案；否则，备选方案将被拒绝。</w:t>
      </w:r>
      <w:r/>
    </w:p>
    <w:p>
      <w:pPr>
        <w:ind w:firstLine="420"/>
        <w:spacing w:line="360" w:lineRule="auto"/>
        <w:rPr>
          <w:rFonts w:hint="eastAsia" w:ascii="宋体" w:hAnsi="宋体" w:cs="宋体"/>
          <w:bCs/>
          <w:szCs w:val="21"/>
        </w:rPr>
      </w:pPr>
      <w:r>
        <w:rPr>
          <w:rFonts w:hint="eastAsia" w:ascii="宋体" w:hAnsi="宋体" w:cs="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cs="宋体"/>
          <w:b/>
          <w:szCs w:val="21"/>
        </w:rPr>
      </w:pPr>
      <w:r>
        <w:rPr>
          <w:rFonts w:hint="eastAsia" w:ascii="宋体" w:hAnsi="宋体" w:cs="宋体"/>
          <w:b/>
          <w:szCs w:val="21"/>
        </w:rPr>
        <w:t xml:space="preserve">7、招标文件的澄清</w:t>
      </w:r>
      <w:r/>
    </w:p>
    <w:p>
      <w:pPr>
        <w:ind w:firstLine="420"/>
        <w:spacing w:line="360" w:lineRule="auto"/>
        <w:rPr>
          <w:rFonts w:hint="eastAsia" w:ascii="宋体" w:hAnsi="宋体" w:cs="宋体"/>
          <w:bCs/>
          <w:szCs w:val="21"/>
        </w:rPr>
      </w:pPr>
      <w:r>
        <w:rPr>
          <w:rFonts w:hint="eastAsia" w:ascii="宋体" w:hAnsi="宋体" w:cs="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cs="宋体"/>
          <w:b/>
          <w:szCs w:val="21"/>
        </w:rPr>
      </w:pPr>
      <w:r>
        <w:rPr>
          <w:rFonts w:hint="eastAsia" w:ascii="宋体" w:hAnsi="宋体" w:cs="宋体"/>
          <w:b/>
          <w:szCs w:val="21"/>
        </w:rPr>
        <w:t xml:space="preserve">8、招标文件的修改</w:t>
      </w:r>
      <w:r/>
    </w:p>
    <w:p>
      <w:pPr>
        <w:ind w:firstLine="420"/>
        <w:spacing w:line="360" w:lineRule="auto"/>
        <w:rPr>
          <w:rFonts w:hint="eastAsia" w:ascii="宋体" w:hAnsi="宋体" w:cs="宋体"/>
          <w:bCs/>
          <w:szCs w:val="21"/>
        </w:rPr>
      </w:pPr>
      <w:r>
        <w:rPr>
          <w:rFonts w:hint="eastAsia" w:ascii="宋体" w:hAnsi="宋体" w:cs="宋体"/>
          <w:bCs/>
          <w:szCs w:val="21"/>
        </w:rPr>
        <w:t xml:space="preserve">8.1 在投标截止时间前，代理机构可以对招标文件进行修改。</w:t>
      </w:r>
      <w:r/>
    </w:p>
    <w:p>
      <w:pPr>
        <w:ind w:firstLine="420"/>
        <w:spacing w:line="360" w:lineRule="auto"/>
        <w:rPr>
          <w:rFonts w:hint="eastAsia" w:ascii="宋体" w:hAnsi="宋体" w:cs="宋体"/>
          <w:bCs/>
          <w:szCs w:val="21"/>
        </w:rPr>
      </w:pPr>
      <w:r>
        <w:rPr>
          <w:rFonts w:hint="eastAsia" w:ascii="宋体" w:hAnsi="宋体" w:cs="宋体"/>
          <w:bCs/>
          <w:szCs w:val="21"/>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cs="宋体"/>
          <w:bCs/>
          <w:szCs w:val="21"/>
        </w:rPr>
      </w:pPr>
      <w:r>
        <w:rPr>
          <w:rFonts w:hint="eastAsia" w:ascii="宋体" w:hAnsi="宋体" w:cs="宋体"/>
          <w:bCs/>
          <w:szCs w:val="21"/>
        </w:rPr>
        <w:t xml:space="preserve">8.3招标文件的修改将在“扬州市政府采购网”、“江苏政府采购网”和“中国政府采购网”公布，补充文件将作为招标文件的组成部分，并对投标人具有约束力。</w:t>
      </w:r>
      <w:r/>
    </w:p>
    <w:p>
      <w:pPr>
        <w:ind w:firstLine="422"/>
        <w:spacing w:line="360" w:lineRule="auto"/>
        <w:rPr>
          <w:rFonts w:hint="eastAsia" w:ascii="宋体" w:hAnsi="宋体" w:cs="宋体"/>
          <w:b/>
          <w:szCs w:val="21"/>
        </w:rPr>
      </w:pPr>
      <w:r>
        <w:rPr>
          <w:rFonts w:hint="eastAsia" w:ascii="宋体" w:hAnsi="宋体" w:cs="宋体"/>
          <w:b/>
          <w:szCs w:val="21"/>
        </w:rPr>
        <w:t xml:space="preserve">9、投标文件的语言、度量衡单位、货币</w:t>
      </w:r>
      <w:r/>
    </w:p>
    <w:p>
      <w:pPr>
        <w:ind w:firstLine="420"/>
        <w:spacing w:line="360" w:lineRule="auto"/>
        <w:rPr>
          <w:rFonts w:hint="eastAsia" w:ascii="宋体" w:hAnsi="宋体" w:cs="宋体"/>
          <w:bCs/>
          <w:szCs w:val="21"/>
        </w:rPr>
      </w:pPr>
      <w:r>
        <w:rPr>
          <w:rFonts w:hint="eastAsia" w:ascii="宋体" w:hAnsi="宋体" w:cs="宋体"/>
          <w:bCs/>
          <w:szCs w:val="21"/>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s="宋体"/>
          <w:bCs/>
          <w:szCs w:val="21"/>
        </w:rPr>
      </w:pPr>
      <w:r>
        <w:rPr>
          <w:rFonts w:hint="eastAsia" w:ascii="宋体" w:hAnsi="宋体" w:cs="宋体"/>
          <w:bCs/>
          <w:szCs w:val="21"/>
        </w:rPr>
        <w:t xml:space="preserve">9.2 除技术性能另有规定外，投标文件所使用的度量衡单位，均须采用国家法定计量单位。</w:t>
      </w:r>
      <w:r/>
    </w:p>
    <w:p>
      <w:pPr>
        <w:ind w:firstLine="420"/>
        <w:spacing w:line="360" w:lineRule="auto"/>
        <w:rPr>
          <w:rFonts w:hint="eastAsia" w:ascii="宋体" w:hAnsi="宋体" w:cs="宋体"/>
          <w:bCs/>
          <w:szCs w:val="21"/>
        </w:rPr>
      </w:pPr>
      <w:r>
        <w:rPr>
          <w:rFonts w:hint="eastAsia" w:ascii="宋体" w:hAnsi="宋体" w:cs="宋体"/>
          <w:bCs/>
          <w:szCs w:val="21"/>
        </w:rPr>
        <w:t xml:space="preserve">9.3投标人应使用人民币报价。</w:t>
      </w:r>
      <w:r/>
    </w:p>
    <w:p>
      <w:pPr>
        <w:ind w:firstLine="422"/>
        <w:spacing w:line="360" w:lineRule="auto"/>
        <w:rPr>
          <w:rFonts w:hint="eastAsia" w:ascii="宋体" w:hAnsi="宋体" w:cs="宋体"/>
          <w:b/>
          <w:szCs w:val="21"/>
        </w:rPr>
      </w:pPr>
      <w:r>
        <w:rPr>
          <w:rFonts w:hint="eastAsia" w:ascii="宋体" w:hAnsi="宋体" w:cs="宋体"/>
          <w:b/>
          <w:szCs w:val="21"/>
        </w:rPr>
        <w:t xml:space="preserve">10、投标文件构成</w:t>
      </w:r>
      <w:r/>
    </w:p>
    <w:p>
      <w:pPr>
        <w:ind w:firstLine="420"/>
        <w:spacing w:line="360" w:lineRule="auto"/>
        <w:rPr>
          <w:rFonts w:hint="eastAsia" w:ascii="宋体" w:hAnsi="宋体" w:cs="宋体"/>
          <w:bCs/>
          <w:szCs w:val="21"/>
        </w:rPr>
      </w:pPr>
      <w:r>
        <w:rPr>
          <w:rFonts w:hint="eastAsia" w:ascii="宋体" w:hAnsi="宋体" w:cs="宋体"/>
          <w:bCs/>
          <w:szCs w:val="21"/>
        </w:rPr>
        <w:t xml:space="preserve">10.1投标文件由以下部分组成</w:t>
      </w:r>
      <w:r/>
    </w:p>
    <w:p>
      <w:pPr>
        <w:ind w:firstLine="420"/>
        <w:spacing w:line="360" w:lineRule="auto"/>
        <w:rPr>
          <w:rFonts w:hint="eastAsia" w:ascii="宋体" w:hAnsi="宋体" w:cs="宋体"/>
          <w:bCs/>
          <w:szCs w:val="21"/>
        </w:rPr>
      </w:pPr>
      <w:r>
        <w:rPr>
          <w:rFonts w:hint="eastAsia" w:ascii="宋体" w:hAnsi="宋体" w:cs="宋体"/>
          <w:bCs/>
          <w:szCs w:val="21"/>
        </w:rPr>
        <w:t xml:space="preserve">（1）资格审查响应对照表</w:t>
      </w:r>
      <w:r/>
    </w:p>
    <w:p>
      <w:pPr>
        <w:ind w:firstLine="420"/>
        <w:spacing w:line="360" w:lineRule="auto"/>
        <w:rPr>
          <w:rFonts w:hint="eastAsia" w:ascii="宋体" w:hAnsi="宋体" w:cs="宋体"/>
          <w:bCs/>
          <w:szCs w:val="21"/>
        </w:rPr>
      </w:pPr>
      <w:r>
        <w:rPr>
          <w:rFonts w:hint="eastAsia" w:ascii="宋体" w:hAnsi="宋体" w:cs="宋体"/>
          <w:bCs/>
          <w:szCs w:val="21"/>
        </w:rPr>
        <w:t xml:space="preserve">（2）符合性审查响应对照表</w:t>
      </w:r>
      <w:r/>
    </w:p>
    <w:p>
      <w:pPr>
        <w:ind w:firstLine="420"/>
        <w:spacing w:line="360" w:lineRule="auto"/>
        <w:rPr>
          <w:rFonts w:hint="eastAsia" w:ascii="宋体" w:hAnsi="宋体" w:cs="宋体"/>
          <w:bCs/>
          <w:szCs w:val="21"/>
        </w:rPr>
      </w:pPr>
      <w:r>
        <w:rPr>
          <w:rFonts w:hint="eastAsia" w:ascii="宋体" w:hAnsi="宋体" w:cs="宋体"/>
          <w:bCs/>
          <w:szCs w:val="21"/>
        </w:rPr>
        <w:t xml:space="preserve">（3）非实质性响应对照表</w:t>
      </w:r>
      <w:r/>
    </w:p>
    <w:p>
      <w:pPr>
        <w:ind w:firstLine="420"/>
        <w:spacing w:line="360" w:lineRule="auto"/>
        <w:rPr>
          <w:rFonts w:hint="eastAsia" w:ascii="宋体" w:hAnsi="宋体" w:cs="宋体"/>
          <w:bCs/>
          <w:szCs w:val="21"/>
        </w:rPr>
      </w:pPr>
      <w:r>
        <w:rPr>
          <w:rFonts w:hint="eastAsia" w:ascii="宋体" w:hAnsi="宋体" w:cs="宋体"/>
          <w:bCs/>
          <w:szCs w:val="21"/>
        </w:rPr>
        <w:t xml:space="preserve">（4）开标一览表 </w:t>
      </w:r>
      <w:r/>
    </w:p>
    <w:p>
      <w:pPr>
        <w:ind w:firstLine="420"/>
        <w:spacing w:line="360" w:lineRule="auto"/>
        <w:rPr>
          <w:rFonts w:hint="eastAsia" w:ascii="宋体" w:hAnsi="宋体" w:cs="宋体"/>
          <w:bCs/>
          <w:szCs w:val="21"/>
        </w:rPr>
      </w:pPr>
      <w:r>
        <w:rPr>
          <w:rFonts w:hint="eastAsia" w:ascii="宋体" w:hAnsi="宋体" w:cs="宋体"/>
          <w:bCs/>
          <w:szCs w:val="21"/>
        </w:rPr>
        <w:t xml:space="preserve">（5）分项报价表 </w:t>
      </w:r>
      <w:r/>
    </w:p>
    <w:p>
      <w:pPr>
        <w:ind w:firstLine="420"/>
        <w:spacing w:line="360" w:lineRule="auto"/>
        <w:rPr>
          <w:rFonts w:hint="eastAsia" w:ascii="宋体" w:hAnsi="宋体" w:cs="宋体"/>
          <w:bCs/>
          <w:szCs w:val="21"/>
        </w:rPr>
      </w:pPr>
      <w:r>
        <w:rPr>
          <w:rFonts w:hint="eastAsia" w:ascii="宋体" w:hAnsi="宋体" w:cs="宋体"/>
          <w:bCs/>
          <w:szCs w:val="21"/>
        </w:rPr>
        <w:t xml:space="preserve">（6）技术参数响应及偏离表 </w:t>
      </w:r>
      <w:r/>
    </w:p>
    <w:p>
      <w:pPr>
        <w:ind w:firstLine="420"/>
        <w:spacing w:line="360" w:lineRule="auto"/>
        <w:rPr>
          <w:rFonts w:hint="eastAsia" w:ascii="宋体" w:hAnsi="宋体" w:cs="宋体"/>
          <w:bCs/>
          <w:szCs w:val="21"/>
        </w:rPr>
      </w:pPr>
      <w:r>
        <w:rPr>
          <w:rFonts w:hint="eastAsia" w:ascii="宋体" w:hAnsi="宋体" w:cs="宋体"/>
          <w:bCs/>
          <w:szCs w:val="21"/>
        </w:rPr>
        <w:t xml:space="preserve">（7）商务条款响应及偏离表 </w:t>
      </w:r>
      <w:r/>
    </w:p>
    <w:p>
      <w:pPr>
        <w:ind w:firstLine="420"/>
        <w:spacing w:line="360" w:lineRule="auto"/>
        <w:rPr>
          <w:rFonts w:hint="eastAsia" w:ascii="宋体" w:hAnsi="宋体" w:cs="宋体"/>
          <w:bCs/>
          <w:szCs w:val="21"/>
        </w:rPr>
      </w:pPr>
      <w:r>
        <w:rPr>
          <w:rFonts w:hint="eastAsia" w:ascii="宋体" w:hAnsi="宋体" w:cs="宋体"/>
          <w:bCs/>
          <w:szCs w:val="21"/>
        </w:rPr>
        <w:t xml:space="preserve">（8）其他 （投标人认为有必要提供的声明和文件，如有自拟并自行添加）</w:t>
      </w:r>
      <w:r/>
    </w:p>
    <w:p>
      <w:pPr>
        <w:ind w:firstLine="420"/>
        <w:spacing w:line="360" w:lineRule="auto"/>
        <w:rPr>
          <w:rFonts w:hint="eastAsia" w:ascii="宋体" w:hAnsi="宋体" w:cs="宋体"/>
          <w:bCs/>
          <w:szCs w:val="21"/>
        </w:rPr>
      </w:pPr>
      <w:r>
        <w:rPr>
          <w:rFonts w:hint="eastAsia" w:ascii="宋体" w:hAnsi="宋体" w:cs="宋体"/>
          <w:bCs/>
          <w:szCs w:val="21"/>
        </w:rPr>
        <w:t xml:space="preserve">10.2投标人应当根据招标文件要求编制投标文件，投标文件应对招标文件提出的要求和条件作出响应，并在相应的投标文件中逐条标明满足与否。</w:t>
      </w:r>
      <w:r/>
    </w:p>
    <w:p>
      <w:pPr>
        <w:ind w:firstLine="420"/>
        <w:spacing w:line="360" w:lineRule="auto"/>
        <w:rPr>
          <w:rFonts w:hint="eastAsia" w:ascii="宋体" w:hAnsi="宋体" w:cs="宋体"/>
          <w:bCs/>
          <w:szCs w:val="21"/>
        </w:rPr>
      </w:pPr>
      <w:r>
        <w:rPr>
          <w:rFonts w:hint="eastAsia" w:ascii="宋体" w:hAnsi="宋体" w:cs="宋体"/>
          <w:bCs/>
          <w:szCs w:val="21"/>
        </w:rPr>
        <w:t xml:space="preserve">10.3如标书制作工具中格式和内容与“扬州市政府采购网”“江苏政府采购网”“中国政府采购网”发布的招标文件不一致，请以“扬州市政府采购网”“江苏政府采购网”“中国政府采购网”发布的招标文件为准。</w:t>
      </w:r>
      <w:r/>
    </w:p>
    <w:p>
      <w:pPr>
        <w:ind w:firstLine="422"/>
        <w:spacing w:line="360" w:lineRule="auto"/>
        <w:rPr>
          <w:rFonts w:hint="eastAsia" w:ascii="宋体" w:hAnsi="宋体" w:cs="宋体"/>
          <w:b/>
          <w:szCs w:val="21"/>
        </w:rPr>
      </w:pPr>
      <w:r>
        <w:rPr>
          <w:rFonts w:hint="eastAsia" w:ascii="宋体" w:hAnsi="宋体" w:cs="宋体"/>
          <w:b/>
          <w:szCs w:val="21"/>
        </w:rPr>
        <w:t xml:space="preserve">11、证明投标人资格及符合招标文件规定的文件</w:t>
      </w:r>
      <w:r/>
    </w:p>
    <w:p>
      <w:pPr>
        <w:ind w:firstLine="420"/>
        <w:spacing w:line="360" w:lineRule="auto"/>
        <w:rPr>
          <w:rFonts w:hint="eastAsia" w:ascii="宋体" w:hAnsi="宋体" w:cs="宋体"/>
          <w:bCs/>
          <w:szCs w:val="21"/>
        </w:rPr>
      </w:pPr>
      <w:r>
        <w:rPr>
          <w:rFonts w:hint="eastAsia" w:ascii="宋体" w:hAnsi="宋体" w:cs="宋体"/>
          <w:bCs/>
          <w:szCs w:val="21"/>
        </w:rPr>
        <w:t xml:space="preserve">11.1投标人应按要求提交资格证明文件及符合招标文件规定的文件。</w:t>
      </w:r>
      <w:r/>
    </w:p>
    <w:p>
      <w:pPr>
        <w:ind w:firstLine="420"/>
        <w:spacing w:line="360" w:lineRule="auto"/>
        <w:rPr>
          <w:rFonts w:hint="eastAsia" w:ascii="宋体" w:hAnsi="宋体" w:cs="宋体"/>
          <w:bCs/>
          <w:szCs w:val="21"/>
        </w:rPr>
      </w:pPr>
      <w:r>
        <w:rPr>
          <w:rFonts w:hint="eastAsia" w:ascii="宋体" w:hAnsi="宋体" w:cs="宋体"/>
          <w:bCs/>
          <w:szCs w:val="21"/>
        </w:rPr>
        <w:t xml:space="preserve">11.2投标人应提交证明其有资格参加投标和中标后有能力独立履行合同的文件。</w:t>
      </w:r>
      <w:r/>
    </w:p>
    <w:p>
      <w:pPr>
        <w:ind w:firstLine="420"/>
        <w:spacing w:line="360" w:lineRule="auto"/>
        <w:rPr>
          <w:rFonts w:hint="eastAsia" w:ascii="宋体" w:hAnsi="宋体" w:cs="宋体"/>
          <w:bCs/>
          <w:szCs w:val="21"/>
        </w:rPr>
      </w:pPr>
      <w:r>
        <w:rPr>
          <w:rFonts w:hint="eastAsia" w:ascii="宋体" w:hAnsi="宋体" w:cs="宋体"/>
          <w:bCs/>
          <w:szCs w:val="21"/>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cs="宋体"/>
          <w:bCs/>
          <w:szCs w:val="21"/>
        </w:rPr>
      </w:pPr>
      <w:r>
        <w:rPr>
          <w:rFonts w:hint="eastAsia" w:ascii="宋体" w:hAnsi="宋体" w:cs="宋体"/>
          <w:bCs/>
          <w:szCs w:val="21"/>
        </w:rPr>
        <w:t xml:space="preserve">11.4投标人应提交根据合同要求提供的证明服务质量合格以及符合招标文件规定的证明文件。</w:t>
      </w:r>
      <w:r/>
    </w:p>
    <w:p>
      <w:pPr>
        <w:ind w:firstLine="420"/>
        <w:spacing w:line="360" w:lineRule="auto"/>
        <w:rPr>
          <w:rFonts w:hint="eastAsia" w:ascii="宋体" w:hAnsi="宋体" w:cs="宋体"/>
          <w:bCs/>
          <w:szCs w:val="21"/>
        </w:rPr>
      </w:pPr>
      <w:r>
        <w:rPr>
          <w:rFonts w:hint="eastAsia" w:ascii="宋体" w:hAnsi="宋体" w:cs="宋体"/>
          <w:bCs/>
          <w:szCs w:val="21"/>
        </w:rPr>
        <w:t xml:space="preserve">11.5证明投标人所提供服务与招标文件的要求相一致的文件可以是手册、图纸、文字资料和数据。</w:t>
      </w:r>
      <w:r/>
    </w:p>
    <w:p>
      <w:pPr>
        <w:ind w:firstLine="422"/>
        <w:spacing w:line="360" w:lineRule="auto"/>
        <w:rPr>
          <w:rFonts w:hint="eastAsia" w:ascii="宋体" w:hAnsi="宋体" w:cs="宋体"/>
          <w:b/>
          <w:szCs w:val="21"/>
        </w:rPr>
      </w:pPr>
      <w:r>
        <w:rPr>
          <w:rFonts w:hint="eastAsia" w:ascii="宋体" w:hAnsi="宋体" w:cs="宋体"/>
          <w:b/>
          <w:szCs w:val="21"/>
        </w:rPr>
        <w:t xml:space="preserve">12、投标配置与分项报价表</w:t>
      </w:r>
      <w:r/>
    </w:p>
    <w:p>
      <w:pPr>
        <w:ind w:firstLine="420"/>
        <w:spacing w:line="360" w:lineRule="auto"/>
        <w:rPr>
          <w:rFonts w:hint="eastAsia" w:ascii="宋体" w:hAnsi="宋体" w:cs="宋体"/>
          <w:bCs/>
          <w:szCs w:val="21"/>
        </w:rPr>
      </w:pPr>
      <w:r>
        <w:rPr>
          <w:rFonts w:hint="eastAsia" w:ascii="宋体" w:hAnsi="宋体" w:cs="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cs="宋体"/>
          <w:bCs/>
          <w:szCs w:val="21"/>
        </w:rPr>
      </w:pPr>
      <w:r>
        <w:rPr>
          <w:rFonts w:hint="eastAsia" w:ascii="宋体" w:hAnsi="宋体" w:cs="宋体"/>
          <w:bCs/>
          <w:szCs w:val="21"/>
        </w:rPr>
        <w:t xml:space="preserve">12.2 标的物</w:t>
      </w:r>
      <w:r/>
    </w:p>
    <w:p>
      <w:pPr>
        <w:ind w:firstLine="420"/>
        <w:spacing w:line="360" w:lineRule="auto"/>
        <w:rPr>
          <w:rFonts w:hint="eastAsia" w:ascii="宋体" w:hAnsi="宋体" w:cs="宋体"/>
          <w:bCs/>
          <w:szCs w:val="21"/>
        </w:rPr>
      </w:pPr>
      <w:r>
        <w:rPr>
          <w:rFonts w:hint="eastAsia" w:ascii="宋体" w:hAnsi="宋体" w:cs="宋体"/>
          <w:bCs/>
          <w:szCs w:val="21"/>
        </w:rPr>
        <w:t xml:space="preserve">采购人需求的货物和服务供应、安装，调试及有关技术服务等。</w:t>
      </w:r>
      <w:r/>
    </w:p>
    <w:p>
      <w:pPr>
        <w:ind w:firstLine="420"/>
        <w:spacing w:line="360" w:lineRule="auto"/>
        <w:rPr>
          <w:rFonts w:hint="eastAsia" w:ascii="宋体" w:hAnsi="宋体" w:cs="宋体"/>
          <w:bCs/>
          <w:szCs w:val="21"/>
        </w:rPr>
      </w:pPr>
      <w:r>
        <w:rPr>
          <w:rFonts w:hint="eastAsia" w:ascii="宋体" w:hAnsi="宋体" w:cs="宋体"/>
          <w:bCs/>
          <w:szCs w:val="21"/>
        </w:rPr>
        <w:t xml:space="preserve">12.3有关费用处理</w:t>
      </w:r>
      <w:r/>
    </w:p>
    <w:p>
      <w:pPr>
        <w:ind w:firstLine="420"/>
        <w:spacing w:line="360" w:lineRule="auto"/>
        <w:rPr>
          <w:rFonts w:hint="eastAsia" w:ascii="宋体" w:hAnsi="宋体" w:cs="宋体"/>
          <w:bCs/>
          <w:szCs w:val="21"/>
        </w:rPr>
      </w:pPr>
      <w:r>
        <w:rPr>
          <w:rFonts w:hint="eastAsia" w:ascii="宋体" w:hAnsi="宋体" w:cs="宋体"/>
          <w:bCs/>
          <w:szCs w:val="21"/>
        </w:rPr>
        <w:t xml:space="preserve">招标报价采用总承包方式，投标人的报价应包括所投货物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cs="宋体"/>
          <w:bCs/>
          <w:szCs w:val="21"/>
        </w:rPr>
      </w:pPr>
      <w:r>
        <w:rPr>
          <w:rFonts w:hint="eastAsia" w:ascii="宋体" w:hAnsi="宋体" w:cs="宋体"/>
          <w:bCs/>
          <w:szCs w:val="21"/>
        </w:rPr>
        <w:t xml:space="preserve">12.4其它费用处理</w:t>
      </w:r>
      <w:r/>
    </w:p>
    <w:p>
      <w:pPr>
        <w:ind w:firstLine="420"/>
        <w:spacing w:line="360" w:lineRule="auto"/>
        <w:rPr>
          <w:rFonts w:hint="eastAsia" w:ascii="宋体" w:hAnsi="宋体" w:cs="宋体"/>
          <w:bCs/>
          <w:szCs w:val="21"/>
        </w:rPr>
      </w:pPr>
      <w:r>
        <w:rPr>
          <w:rFonts w:hint="eastAsia" w:ascii="宋体" w:hAnsi="宋体" w:cs="宋体"/>
          <w:bCs/>
          <w:szCs w:val="21"/>
        </w:rPr>
        <w:t xml:space="preserve">招标文件未列明，而投标人认为必需的费用也需列入报价。</w:t>
      </w:r>
      <w:r/>
    </w:p>
    <w:p>
      <w:pPr>
        <w:ind w:firstLine="420"/>
        <w:spacing w:line="360" w:lineRule="auto"/>
        <w:rPr>
          <w:rFonts w:hint="eastAsia" w:ascii="宋体" w:hAnsi="宋体" w:cs="宋体"/>
          <w:bCs/>
          <w:szCs w:val="21"/>
        </w:rPr>
      </w:pPr>
      <w:r>
        <w:rPr>
          <w:rFonts w:hint="eastAsia" w:ascii="宋体" w:hAnsi="宋体" w:cs="宋体"/>
          <w:bCs/>
          <w:szCs w:val="21"/>
        </w:rPr>
        <w:t xml:space="preserve">12.5投标货币</w:t>
      </w:r>
      <w:r/>
    </w:p>
    <w:p>
      <w:pPr>
        <w:ind w:firstLine="420"/>
        <w:spacing w:line="360" w:lineRule="auto"/>
        <w:rPr>
          <w:rFonts w:hint="eastAsia" w:ascii="宋体" w:hAnsi="宋体" w:cs="宋体"/>
          <w:bCs/>
          <w:szCs w:val="21"/>
        </w:rPr>
      </w:pPr>
      <w:r>
        <w:rPr>
          <w:rFonts w:hint="eastAsia" w:ascii="宋体" w:hAnsi="宋体" w:cs="宋体"/>
          <w:bCs/>
          <w:szCs w:val="21"/>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cs="宋体"/>
          <w:bCs/>
          <w:szCs w:val="21"/>
        </w:rPr>
      </w:pPr>
      <w:r>
        <w:rPr>
          <w:rFonts w:hint="eastAsia" w:ascii="宋体" w:hAnsi="宋体" w:cs="宋体"/>
          <w:bCs/>
          <w:szCs w:val="21"/>
        </w:rPr>
        <w:t xml:space="preserve">12.6 投标配置与分项报价表上的价格应按下列方式分开填写：</w:t>
      </w:r>
      <w:r/>
    </w:p>
    <w:p>
      <w:pPr>
        <w:ind w:firstLine="420"/>
        <w:spacing w:line="360" w:lineRule="auto"/>
        <w:rPr>
          <w:rFonts w:hint="eastAsia" w:ascii="宋体" w:hAnsi="宋体" w:cs="宋体"/>
          <w:bCs/>
          <w:szCs w:val="21"/>
        </w:rPr>
      </w:pPr>
      <w:r>
        <w:rPr>
          <w:rFonts w:hint="eastAsia" w:ascii="宋体" w:hAnsi="宋体" w:cs="宋体"/>
          <w:bCs/>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cs="宋体"/>
          <w:bCs/>
          <w:szCs w:val="21"/>
        </w:rPr>
      </w:pPr>
      <w:r>
        <w:rPr>
          <w:rFonts w:hint="eastAsia" w:ascii="宋体" w:hAnsi="宋体" w:cs="宋体"/>
          <w:bCs/>
          <w:szCs w:val="21"/>
        </w:rPr>
        <w:t xml:space="preserve">2、项目单价按投标配置及分项报价表中要求填报。</w:t>
      </w:r>
      <w:r/>
    </w:p>
    <w:p>
      <w:pPr>
        <w:ind w:firstLine="422"/>
        <w:spacing w:line="360" w:lineRule="auto"/>
        <w:rPr>
          <w:rFonts w:hint="eastAsia" w:ascii="宋体" w:hAnsi="宋体" w:cs="宋体"/>
          <w:b/>
          <w:szCs w:val="21"/>
        </w:rPr>
      </w:pPr>
      <w:r>
        <w:rPr>
          <w:rFonts w:hint="eastAsia" w:ascii="宋体" w:hAnsi="宋体" w:cs="宋体"/>
          <w:b/>
          <w:szCs w:val="21"/>
        </w:rPr>
        <w:t xml:space="preserve">13、技术参数响应及偏离表、商务条款响应及偏离表及投标货物说明</w:t>
      </w:r>
      <w:r/>
    </w:p>
    <w:p>
      <w:pPr>
        <w:ind w:firstLine="420"/>
        <w:spacing w:line="360" w:lineRule="auto"/>
        <w:rPr>
          <w:rFonts w:hint="eastAsia" w:ascii="宋体" w:hAnsi="宋体" w:cs="宋体"/>
          <w:bCs/>
          <w:szCs w:val="21"/>
        </w:rPr>
      </w:pPr>
      <w:r>
        <w:rPr>
          <w:rFonts w:hint="eastAsia" w:ascii="宋体" w:hAnsi="宋体" w:cs="宋体"/>
          <w:bCs/>
          <w:szCs w:val="21"/>
        </w:rPr>
        <w:t xml:space="preserve">13.1 对招标文件中的技术与商务条款要求逐项作出响应或偏离，并说明原因；</w:t>
      </w:r>
      <w:r/>
    </w:p>
    <w:p>
      <w:pPr>
        <w:ind w:firstLine="420"/>
        <w:spacing w:line="360" w:lineRule="auto"/>
        <w:rPr>
          <w:rFonts w:hint="eastAsia" w:ascii="宋体" w:hAnsi="宋体" w:cs="宋体"/>
          <w:bCs/>
          <w:szCs w:val="21"/>
        </w:rPr>
      </w:pPr>
      <w:r>
        <w:rPr>
          <w:rFonts w:hint="eastAsia" w:ascii="宋体" w:hAnsi="宋体" w:cs="宋体"/>
          <w:bCs/>
          <w:szCs w:val="21"/>
        </w:rPr>
        <w:t xml:space="preserve">13.2 提供参加本项目类似案例简介；</w:t>
      </w:r>
      <w:r/>
    </w:p>
    <w:p>
      <w:pPr>
        <w:ind w:firstLine="420"/>
        <w:spacing w:line="360" w:lineRule="auto"/>
        <w:rPr>
          <w:rFonts w:hint="eastAsia" w:ascii="宋体" w:hAnsi="宋体" w:cs="宋体"/>
          <w:bCs/>
          <w:szCs w:val="21"/>
        </w:rPr>
      </w:pPr>
      <w:r>
        <w:rPr>
          <w:rFonts w:hint="eastAsia" w:ascii="宋体" w:hAnsi="宋体" w:cs="宋体"/>
          <w:bCs/>
          <w:szCs w:val="21"/>
        </w:rPr>
        <w:t xml:space="preserve">13.3 培训计划；</w:t>
      </w:r>
      <w:r/>
    </w:p>
    <w:p>
      <w:pPr>
        <w:ind w:firstLine="420"/>
        <w:spacing w:line="360" w:lineRule="auto"/>
        <w:rPr>
          <w:rFonts w:hint="eastAsia" w:ascii="宋体" w:hAnsi="宋体" w:cs="宋体"/>
          <w:bCs/>
          <w:szCs w:val="21"/>
        </w:rPr>
      </w:pPr>
      <w:r>
        <w:rPr>
          <w:rFonts w:hint="eastAsia" w:ascii="宋体" w:hAnsi="宋体" w:cs="宋体"/>
          <w:bCs/>
          <w:szCs w:val="21"/>
        </w:rPr>
        <w:t xml:space="preserve">13.4 详细阐述所投货物的主要组成部分、功能设计、实现思路及关键技术；</w:t>
      </w:r>
      <w:r/>
    </w:p>
    <w:p>
      <w:pPr>
        <w:ind w:firstLine="420"/>
        <w:spacing w:line="360" w:lineRule="auto"/>
        <w:rPr>
          <w:rFonts w:hint="eastAsia" w:ascii="宋体" w:hAnsi="宋体" w:cs="宋体"/>
          <w:bCs/>
          <w:szCs w:val="21"/>
        </w:rPr>
      </w:pPr>
      <w:r>
        <w:rPr>
          <w:rFonts w:hint="eastAsia" w:ascii="宋体" w:hAnsi="宋体" w:cs="宋体"/>
          <w:bCs/>
          <w:szCs w:val="21"/>
        </w:rPr>
        <w:t xml:space="preserve">13.5 投标人认为需要的其他技术文件或说明。</w:t>
      </w:r>
      <w:r/>
    </w:p>
    <w:p>
      <w:pPr>
        <w:ind w:firstLine="422"/>
        <w:spacing w:line="360" w:lineRule="auto"/>
        <w:rPr>
          <w:rFonts w:hint="eastAsia" w:ascii="宋体" w:hAnsi="宋体" w:cs="宋体"/>
          <w:b/>
          <w:szCs w:val="21"/>
        </w:rPr>
      </w:pPr>
      <w:r>
        <w:rPr>
          <w:rFonts w:hint="eastAsia" w:ascii="宋体" w:hAnsi="宋体" w:cs="宋体"/>
          <w:b/>
          <w:szCs w:val="21"/>
        </w:rPr>
        <w:t xml:space="preserve">14、服务承诺及售后服务机构、人员的情况介绍</w:t>
      </w:r>
      <w:r/>
    </w:p>
    <w:p>
      <w:pPr>
        <w:ind w:firstLine="420"/>
        <w:spacing w:line="360" w:lineRule="auto"/>
        <w:rPr>
          <w:rFonts w:hint="eastAsia" w:ascii="宋体" w:hAnsi="宋体" w:cs="宋体"/>
          <w:bCs/>
          <w:szCs w:val="21"/>
        </w:rPr>
      </w:pPr>
      <w:r>
        <w:rPr>
          <w:rFonts w:hint="eastAsia" w:ascii="宋体" w:hAnsi="宋体" w:cs="宋体"/>
          <w:bCs/>
          <w:szCs w:val="21"/>
        </w:rPr>
        <w:t xml:space="preserve">14.1投标人的服务承诺应按不低于招标文件中商务要求的标准。</w:t>
      </w:r>
      <w:r/>
    </w:p>
    <w:p>
      <w:pPr>
        <w:ind w:firstLine="420"/>
        <w:spacing w:line="360" w:lineRule="auto"/>
        <w:rPr>
          <w:rFonts w:hint="eastAsia" w:ascii="宋体" w:hAnsi="宋体" w:cs="宋体"/>
          <w:bCs/>
          <w:szCs w:val="21"/>
        </w:rPr>
      </w:pPr>
      <w:r>
        <w:rPr>
          <w:rFonts w:hint="eastAsia" w:ascii="宋体" w:hAnsi="宋体" w:cs="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cs="宋体"/>
          <w:b/>
          <w:szCs w:val="21"/>
        </w:rPr>
      </w:pPr>
      <w:r>
        <w:rPr>
          <w:rFonts w:hint="eastAsia" w:ascii="宋体" w:hAnsi="宋体" w:cs="宋体"/>
          <w:b/>
          <w:szCs w:val="21"/>
        </w:rPr>
        <w:t xml:space="preserve">15、投标函和开标一览表</w:t>
      </w:r>
      <w:r/>
    </w:p>
    <w:p>
      <w:pPr>
        <w:ind w:firstLine="420"/>
        <w:spacing w:line="360" w:lineRule="auto"/>
        <w:rPr>
          <w:rFonts w:hint="eastAsia" w:ascii="宋体" w:hAnsi="宋体" w:cs="宋体"/>
          <w:bCs/>
          <w:szCs w:val="21"/>
        </w:rPr>
      </w:pPr>
      <w:r>
        <w:rPr>
          <w:rFonts w:hint="eastAsia" w:ascii="宋体" w:hAnsi="宋体" w:cs="宋体"/>
          <w:bCs/>
          <w:szCs w:val="21"/>
        </w:rPr>
        <w:t xml:space="preserve">15.1 投标人应按照招标文件中提供的格式完整、正确填写投标函、开标一览表。</w:t>
      </w:r>
      <w:r/>
    </w:p>
    <w:p>
      <w:pPr>
        <w:ind w:firstLine="420"/>
        <w:spacing w:line="360" w:lineRule="auto"/>
        <w:rPr>
          <w:rFonts w:hint="eastAsia" w:ascii="宋体" w:hAnsi="宋体" w:cs="宋体"/>
          <w:bCs/>
          <w:szCs w:val="21"/>
        </w:rPr>
      </w:pPr>
      <w:r>
        <w:rPr>
          <w:rFonts w:hint="eastAsia" w:ascii="宋体" w:hAnsi="宋体" w:cs="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cs="宋体"/>
          <w:b/>
          <w:szCs w:val="21"/>
        </w:rPr>
      </w:pPr>
      <w:r>
        <w:rPr>
          <w:rFonts w:hint="eastAsia" w:ascii="宋体" w:hAnsi="宋体" w:cs="宋体"/>
          <w:b/>
          <w:szCs w:val="21"/>
        </w:rPr>
        <w:t xml:space="preserve">16、投标有效期</w:t>
      </w:r>
      <w:r/>
    </w:p>
    <w:p>
      <w:pPr>
        <w:ind w:firstLine="420"/>
        <w:spacing w:line="360" w:lineRule="auto"/>
        <w:rPr>
          <w:rFonts w:hint="eastAsia" w:ascii="宋体" w:hAnsi="宋体" w:cs="宋体"/>
          <w:bCs/>
          <w:szCs w:val="21"/>
        </w:rPr>
      </w:pPr>
      <w:r>
        <w:rPr>
          <w:rFonts w:hint="eastAsia" w:ascii="宋体" w:hAnsi="宋体" w:cs="宋体"/>
          <w:bCs/>
          <w:szCs w:val="21"/>
        </w:rPr>
        <w:t xml:space="preserve">16.1 投标有效期为开标之日起六十（60）天。投标有效期比规定短的将被视为非响应性投标而予以拒绝。</w:t>
      </w:r>
      <w:r/>
    </w:p>
    <w:p>
      <w:pPr>
        <w:ind w:firstLine="420"/>
        <w:spacing w:line="360" w:lineRule="auto"/>
        <w:rPr>
          <w:rFonts w:hint="eastAsia" w:ascii="宋体" w:hAnsi="宋体" w:cs="宋体"/>
          <w:bCs/>
          <w:szCs w:val="21"/>
        </w:rPr>
      </w:pPr>
      <w:r>
        <w:rPr>
          <w:rFonts w:hint="eastAsia" w:ascii="宋体" w:hAnsi="宋体" w:cs="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cs="宋体"/>
          <w:b/>
          <w:szCs w:val="21"/>
        </w:rPr>
      </w:pPr>
      <w:r/>
      <w:bookmarkStart w:id="43" w:name="_Toc20823297"/>
      <w:r/>
      <w:bookmarkStart w:id="44" w:name="_Toc16938541"/>
      <w:r/>
      <w:bookmarkStart w:id="45" w:name="_Toc513029225"/>
      <w:r/>
      <w:bookmarkStart w:id="46" w:name="_Toc462564084"/>
      <w:r>
        <w:rPr>
          <w:rFonts w:hint="eastAsia" w:ascii="宋体" w:hAnsi="宋体" w:cs="宋体"/>
          <w:b/>
          <w:szCs w:val="21"/>
        </w:rPr>
        <w:t xml:space="preserve">17、投标文件</w:t>
      </w:r>
      <w:bookmarkEnd w:id="43"/>
      <w:r/>
      <w:bookmarkEnd w:id="44"/>
      <w:r/>
      <w:bookmarkEnd w:id="45"/>
      <w:r/>
      <w:bookmarkEnd w:id="46"/>
      <w:r>
        <w:rPr>
          <w:rFonts w:hint="eastAsia" w:ascii="宋体" w:hAnsi="宋体" w:cs="宋体"/>
          <w:b/>
          <w:szCs w:val="21"/>
        </w:rPr>
        <w:t xml:space="preserve">的递交</w:t>
      </w:r>
      <w:r/>
    </w:p>
    <w:p>
      <w:pPr>
        <w:ind w:firstLine="420"/>
        <w:spacing w:line="360" w:lineRule="auto"/>
        <w:rPr>
          <w:rFonts w:hint="eastAsia" w:ascii="宋体" w:hAnsi="宋体" w:cs="宋体"/>
          <w:bCs/>
          <w:szCs w:val="21"/>
        </w:rPr>
      </w:pPr>
      <w:r>
        <w:rPr>
          <w:rFonts w:hint="eastAsia" w:ascii="宋体" w:hAnsi="宋体" w:cs="宋体"/>
          <w:bCs/>
          <w:szCs w:val="21"/>
        </w:rPr>
        <w:t xml:space="preserve">17.1 电子投标文件的递交投标人应当按照《操作手册》规定，在投标截止时间前制作并上传电子投标文件。</w:t>
      </w:r>
      <w:bookmarkStart w:id="47" w:name="_Toc16938542"/>
      <w:r/>
      <w:bookmarkStart w:id="48" w:name="_Toc20823298"/>
      <w:r/>
      <w:bookmarkStart w:id="49" w:name="_Toc513029226"/>
      <w:r/>
      <w:r/>
    </w:p>
    <w:p>
      <w:pPr>
        <w:ind w:firstLine="420"/>
        <w:spacing w:line="360" w:lineRule="auto"/>
        <w:rPr>
          <w:rFonts w:hint="eastAsia" w:ascii="宋体" w:hAnsi="宋体" w:cs="宋体"/>
          <w:bCs/>
          <w:szCs w:val="21"/>
        </w:rPr>
      </w:pPr>
      <w:r>
        <w:rPr>
          <w:rFonts w:hint="eastAsia" w:ascii="宋体" w:hAnsi="宋体" w:cs="宋体"/>
          <w:bCs/>
          <w:szCs w:val="21"/>
        </w:rPr>
        <w:t xml:space="preserve">17.2政府采购管理交易系统（苏采云）相关要求是本招标文件的组成部分。</w:t>
      </w:r>
      <w:r/>
    </w:p>
    <w:p>
      <w:pPr>
        <w:ind w:firstLine="420"/>
        <w:spacing w:line="360" w:lineRule="auto"/>
        <w:rPr>
          <w:rFonts w:hint="eastAsia" w:ascii="宋体" w:hAnsi="宋体" w:cs="宋体"/>
          <w:bCs/>
          <w:szCs w:val="21"/>
        </w:rPr>
      </w:pPr>
      <w:r>
        <w:rPr>
          <w:rFonts w:hint="eastAsia" w:ascii="宋体" w:hAnsi="宋体" w:cs="宋体"/>
          <w:bCs/>
          <w:szCs w:val="21"/>
        </w:rPr>
        <w:t xml:space="preserve">17.3投标人应对 CA 证书妥善保管，如被他人盗用投标，因此带来的结果均由投标人自行承担。</w:t>
      </w:r>
      <w:r/>
    </w:p>
    <w:p>
      <w:pPr>
        <w:ind w:firstLine="420"/>
        <w:spacing w:line="360" w:lineRule="auto"/>
        <w:rPr>
          <w:rFonts w:hint="eastAsia" w:ascii="宋体" w:hAnsi="宋体" w:cs="宋体"/>
          <w:bCs/>
          <w:szCs w:val="21"/>
        </w:rPr>
      </w:pPr>
      <w:r>
        <w:rPr>
          <w:rFonts w:hint="eastAsia" w:ascii="宋体" w:hAnsi="宋体" w:cs="宋体"/>
          <w:bCs/>
          <w:szCs w:val="21"/>
        </w:rPr>
        <w:t xml:space="preserve">17.4投标人应当对招标文件提出的要求和条件作出实质性响应，并在电子投标系统逐条应答。</w:t>
      </w:r>
      <w:r/>
    </w:p>
    <w:p>
      <w:pPr>
        <w:ind w:firstLine="420"/>
        <w:spacing w:line="360" w:lineRule="auto"/>
        <w:rPr>
          <w:rFonts w:hint="eastAsia" w:ascii="宋体" w:hAnsi="宋体" w:cs="宋体"/>
          <w:bCs/>
          <w:szCs w:val="21"/>
        </w:rPr>
      </w:pPr>
      <w:r>
        <w:rPr>
          <w:rFonts w:hint="eastAsia" w:ascii="宋体" w:hAnsi="宋体" w:cs="宋体"/>
          <w:bCs/>
          <w:szCs w:val="21"/>
        </w:rPr>
        <w:t xml:space="preserve">17.5投标人应对要求提供的资格证明文件（如资质证书、资格证书）、技术资料（如白皮书、彩页、手册、检测报告等）扫描上传至投标系统。</w:t>
      </w:r>
      <w:r/>
    </w:p>
    <w:p>
      <w:pPr>
        <w:ind w:firstLine="420"/>
        <w:spacing w:line="360" w:lineRule="auto"/>
        <w:rPr>
          <w:rFonts w:hint="eastAsia" w:ascii="宋体" w:hAnsi="宋体" w:cs="宋体"/>
          <w:bCs/>
          <w:szCs w:val="21"/>
        </w:rPr>
      </w:pPr>
      <w:r>
        <w:rPr>
          <w:rFonts w:hint="eastAsia" w:ascii="宋体" w:hAnsi="宋体" w:cs="宋体"/>
          <w:bCs/>
          <w:szCs w:val="21"/>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rPr>
      </w:pPr>
      <w:r>
        <w:rPr>
          <w:rFonts w:hint="eastAsia" w:ascii="宋体" w:hAnsi="宋体" w:cs="宋体"/>
          <w:bCs/>
          <w:szCs w:val="21"/>
        </w:rPr>
        <w:t xml:space="preserve">17.7各投标人应在规定时间内凭CA证书进行网上解密。</w:t>
      </w:r>
      <w:r/>
    </w:p>
    <w:p>
      <w:pPr>
        <w:ind w:firstLine="422"/>
        <w:spacing w:line="360" w:lineRule="auto"/>
        <w:rPr>
          <w:rFonts w:hint="eastAsia" w:ascii="宋体" w:hAnsi="宋体" w:cs="宋体"/>
          <w:b/>
          <w:szCs w:val="21"/>
        </w:rPr>
      </w:pPr>
      <w:r>
        <w:rPr>
          <w:rFonts w:hint="eastAsia" w:ascii="宋体" w:hAnsi="宋体" w:cs="宋体"/>
          <w:b/>
          <w:szCs w:val="21"/>
        </w:rPr>
        <w:t xml:space="preserve">18、投标截止日期</w:t>
      </w:r>
      <w:bookmarkEnd w:id="47"/>
      <w:r/>
      <w:bookmarkEnd w:id="48"/>
      <w:r/>
      <w:bookmarkEnd w:id="49"/>
      <w:r/>
      <w:r/>
    </w:p>
    <w:p>
      <w:pPr>
        <w:ind w:firstLine="420"/>
        <w:spacing w:line="360" w:lineRule="auto"/>
        <w:rPr>
          <w:rFonts w:hint="eastAsia" w:ascii="宋体" w:hAnsi="宋体" w:cs="宋体"/>
          <w:bCs/>
          <w:i/>
          <w:iCs/>
          <w:szCs w:val="21"/>
          <w:u w:val="single"/>
        </w:rPr>
      </w:pPr>
      <w:r>
        <w:rPr>
          <w:rFonts w:hint="eastAsia" w:ascii="宋体" w:hAnsi="宋体" w:cs="宋体"/>
          <w:bCs/>
          <w:i/>
          <w:iCs/>
          <w:szCs w:val="21"/>
          <w:u w:val="single"/>
        </w:rPr>
        <w:t xml:space="preserve">18.1 投标人上传电子投标文件的时间不得迟于招标公告中规定的投标截止时间。</w:t>
      </w:r>
      <w:r/>
    </w:p>
    <w:p>
      <w:pPr>
        <w:ind w:firstLine="420"/>
        <w:spacing w:line="360" w:lineRule="auto"/>
        <w:rPr>
          <w:rFonts w:hint="eastAsia" w:ascii="宋体" w:hAnsi="宋体" w:cs="宋体"/>
          <w:bCs/>
          <w:szCs w:val="21"/>
        </w:rPr>
      </w:pPr>
      <w:r>
        <w:rPr>
          <w:rFonts w:hint="eastAsia" w:ascii="宋体" w:hAnsi="宋体" w:cs="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cs="宋体"/>
          <w:bCs/>
          <w:szCs w:val="21"/>
        </w:rPr>
      </w:pPr>
      <w:r>
        <w:rPr>
          <w:rFonts w:hint="eastAsia" w:ascii="宋体" w:hAnsi="宋体" w:cs="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cs="宋体"/>
          <w:b/>
          <w:szCs w:val="21"/>
        </w:rPr>
      </w:pPr>
      <w:r/>
      <w:bookmarkStart w:id="50" w:name="_Toc513029227"/>
      <w:r/>
      <w:bookmarkStart w:id="51" w:name="_Toc20823299"/>
      <w:r/>
      <w:bookmarkStart w:id="52" w:name="_Toc16938543"/>
      <w:r>
        <w:rPr>
          <w:rFonts w:hint="eastAsia" w:ascii="宋体" w:hAnsi="宋体" w:cs="宋体"/>
          <w:b/>
          <w:szCs w:val="21"/>
        </w:rPr>
        <w:t xml:space="preserve">19、投标文件</w:t>
      </w:r>
      <w:bookmarkEnd w:id="50"/>
      <w:r/>
      <w:bookmarkEnd w:id="51"/>
      <w:r/>
      <w:bookmarkEnd w:id="52"/>
      <w:r>
        <w:rPr>
          <w:rFonts w:hint="eastAsia" w:ascii="宋体" w:hAnsi="宋体" w:cs="宋体"/>
          <w:b/>
          <w:szCs w:val="21"/>
        </w:rPr>
        <w:t xml:space="preserve">的拒收</w:t>
      </w:r>
      <w:r/>
    </w:p>
    <w:p>
      <w:pPr>
        <w:ind w:firstLine="420"/>
        <w:spacing w:line="360" w:lineRule="auto"/>
        <w:rPr>
          <w:rFonts w:hint="eastAsia" w:ascii="宋体" w:hAnsi="宋体" w:cs="宋体"/>
          <w:bCs/>
          <w:szCs w:val="21"/>
        </w:rPr>
      </w:pPr>
      <w:r>
        <w:rPr>
          <w:rFonts w:hint="eastAsia" w:ascii="宋体" w:hAnsi="宋体" w:cs="宋体"/>
          <w:bCs/>
          <w:szCs w:val="21"/>
        </w:rPr>
        <w:t xml:space="preserve">19.1代理机构拒绝接收在其规定的投标截止时间后上传的任何投标文件。</w:t>
      </w:r>
      <w:r/>
    </w:p>
    <w:p>
      <w:pPr>
        <w:ind w:firstLine="422"/>
        <w:spacing w:line="360" w:lineRule="auto"/>
        <w:rPr>
          <w:rFonts w:hint="eastAsia" w:ascii="宋体" w:hAnsi="宋体" w:cs="宋体"/>
          <w:b/>
          <w:szCs w:val="21"/>
        </w:rPr>
      </w:pPr>
      <w:r/>
      <w:bookmarkStart w:id="53" w:name="_Toc16938544"/>
      <w:r/>
      <w:bookmarkStart w:id="54" w:name="_Toc513029228"/>
      <w:r/>
      <w:bookmarkStart w:id="55" w:name="_Toc20823300"/>
      <w:r>
        <w:rPr>
          <w:rFonts w:hint="eastAsia" w:ascii="宋体" w:hAnsi="宋体" w:cs="宋体"/>
          <w:b/>
          <w:szCs w:val="21"/>
        </w:rPr>
        <w:t xml:space="preserve">20、投标文件的撤回和修改</w:t>
      </w:r>
      <w:bookmarkEnd w:id="53"/>
      <w:r/>
      <w:bookmarkEnd w:id="54"/>
      <w:r/>
      <w:bookmarkEnd w:id="55"/>
      <w:r/>
      <w:r/>
    </w:p>
    <w:p>
      <w:pPr>
        <w:ind w:firstLine="420"/>
        <w:spacing w:line="360" w:lineRule="auto"/>
        <w:rPr>
          <w:rFonts w:hint="eastAsia" w:ascii="宋体" w:hAnsi="宋体" w:cs="宋体"/>
          <w:bCs/>
          <w:szCs w:val="21"/>
        </w:rPr>
      </w:pPr>
      <w:r>
        <w:rPr>
          <w:rFonts w:hint="eastAsia" w:ascii="宋体" w:hAnsi="宋体" w:cs="宋体"/>
          <w:bCs/>
          <w:szCs w:val="21"/>
        </w:rPr>
        <w:t xml:space="preserve">20.1 投标文件的撤回</w:t>
      </w:r>
      <w:r/>
    </w:p>
    <w:p>
      <w:pPr>
        <w:ind w:firstLine="420"/>
        <w:spacing w:line="360" w:lineRule="auto"/>
        <w:rPr>
          <w:rFonts w:hint="eastAsia" w:ascii="宋体" w:hAnsi="宋体" w:cs="宋体"/>
          <w:bCs/>
          <w:szCs w:val="21"/>
        </w:rPr>
      </w:pPr>
      <w:r>
        <w:rPr>
          <w:rFonts w:hint="eastAsia" w:ascii="宋体" w:hAnsi="宋体" w:cs="宋体"/>
          <w:bCs/>
          <w:szCs w:val="21"/>
        </w:rPr>
        <w:t xml:space="preserve">20.1.1 电子投标文件的撤回</w:t>
      </w:r>
      <w:r/>
    </w:p>
    <w:p>
      <w:pPr>
        <w:ind w:firstLine="420"/>
        <w:spacing w:line="360" w:lineRule="auto"/>
        <w:rPr>
          <w:rFonts w:hint="eastAsia" w:ascii="宋体" w:hAnsi="宋体" w:cs="宋体"/>
          <w:bCs/>
          <w:szCs w:val="21"/>
        </w:rPr>
      </w:pPr>
      <w:r>
        <w:rPr>
          <w:rFonts w:hint="eastAsia" w:ascii="宋体" w:hAnsi="宋体" w:cs="宋体"/>
          <w:bCs/>
          <w:szCs w:val="21"/>
        </w:rPr>
        <w:t xml:space="preserve">投标人可在投标截止时间前，撤回其电子投标文件，具体操作方法见《操作手册》。</w:t>
      </w:r>
      <w:r/>
    </w:p>
    <w:p>
      <w:pPr>
        <w:ind w:firstLine="420"/>
        <w:spacing w:line="360" w:lineRule="auto"/>
        <w:rPr>
          <w:rFonts w:hint="eastAsia" w:ascii="宋体" w:hAnsi="宋体" w:cs="宋体"/>
          <w:bCs/>
          <w:szCs w:val="21"/>
        </w:rPr>
      </w:pPr>
      <w:r>
        <w:rPr>
          <w:rFonts w:hint="eastAsia" w:ascii="宋体" w:hAnsi="宋体" w:cs="宋体"/>
          <w:bCs/>
          <w:szCs w:val="21"/>
        </w:rPr>
        <w:t xml:space="preserve">20.1.2 投标人撤回电子投标文件，则认为其不再参与本项目投标活动。</w:t>
      </w:r>
      <w:r/>
    </w:p>
    <w:p>
      <w:pPr>
        <w:ind w:firstLine="420"/>
        <w:spacing w:line="360" w:lineRule="auto"/>
        <w:rPr>
          <w:rFonts w:hint="eastAsia" w:ascii="宋体" w:hAnsi="宋体" w:cs="宋体"/>
          <w:bCs/>
          <w:szCs w:val="21"/>
        </w:rPr>
      </w:pPr>
      <w:r>
        <w:rPr>
          <w:rFonts w:hint="eastAsia" w:ascii="宋体" w:hAnsi="宋体" w:cs="宋体"/>
          <w:bCs/>
          <w:szCs w:val="21"/>
        </w:rPr>
        <w:t xml:space="preserve">20.2 投标文件的修改</w:t>
      </w:r>
      <w:r/>
    </w:p>
    <w:p>
      <w:pPr>
        <w:ind w:firstLine="420"/>
        <w:spacing w:line="360" w:lineRule="auto"/>
        <w:rPr>
          <w:rFonts w:hint="eastAsia" w:ascii="宋体" w:hAnsi="宋体" w:cs="宋体"/>
          <w:bCs/>
          <w:szCs w:val="21"/>
        </w:rPr>
      </w:pPr>
      <w:r>
        <w:rPr>
          <w:rFonts w:hint="eastAsia" w:ascii="宋体" w:hAnsi="宋体" w:cs="宋体"/>
          <w:bCs/>
          <w:szCs w:val="21"/>
        </w:rPr>
        <w:t xml:space="preserve">投标人可在投标截止时间前，对其电子投标文件进行修改，具体操作方法见《操作手册》。</w:t>
      </w:r>
      <w:r/>
    </w:p>
    <w:p>
      <w:pPr>
        <w:ind w:firstLine="420"/>
        <w:spacing w:line="360" w:lineRule="auto"/>
        <w:rPr>
          <w:rFonts w:hint="eastAsia" w:ascii="宋体" w:hAnsi="宋体" w:cs="宋体"/>
          <w:bCs/>
          <w:szCs w:val="21"/>
        </w:rPr>
      </w:pPr>
      <w:r>
        <w:rPr>
          <w:rFonts w:hint="eastAsia" w:ascii="宋体" w:hAnsi="宋体" w:cs="宋体"/>
          <w:bCs/>
          <w:szCs w:val="21"/>
        </w:rPr>
        <w:t xml:space="preserve">20.3 在投标截止时间之后，投标人不得对其电子投标文件作任何修改。</w:t>
      </w:r>
      <w:r/>
    </w:p>
    <w:p>
      <w:pPr>
        <w:ind w:firstLine="420"/>
        <w:spacing w:line="360" w:lineRule="auto"/>
        <w:rPr>
          <w:rFonts w:hint="eastAsia" w:ascii="宋体" w:hAnsi="宋体" w:cs="宋体"/>
          <w:bCs/>
          <w:szCs w:val="21"/>
        </w:rPr>
      </w:pPr>
      <w:r>
        <w:rPr>
          <w:rFonts w:hint="eastAsia" w:ascii="宋体" w:hAnsi="宋体" w:cs="宋体"/>
          <w:bCs/>
          <w:szCs w:val="21"/>
        </w:rPr>
        <w:t xml:space="preserve">20.4 在投标截止时间至招标文件中规定的投标有效期满之间的这段时间内，投标人不得撤回其投标。</w:t>
      </w:r>
      <w:r/>
    </w:p>
    <w:p>
      <w:pPr>
        <w:ind w:firstLine="422"/>
        <w:spacing w:line="360" w:lineRule="auto"/>
        <w:rPr>
          <w:rFonts w:hint="eastAsia" w:ascii="宋体" w:hAnsi="宋体" w:cs="宋体"/>
          <w:b/>
          <w:szCs w:val="21"/>
        </w:rPr>
      </w:pPr>
      <w:r>
        <w:rPr>
          <w:rFonts w:hint="eastAsia" w:ascii="宋体" w:hAnsi="宋体" w:cs="宋体"/>
          <w:b/>
          <w:szCs w:val="21"/>
        </w:rPr>
        <w:t xml:space="preserve">21、开标</w:t>
      </w:r>
      <w:r/>
    </w:p>
    <w:p>
      <w:pPr>
        <w:ind w:firstLine="420"/>
        <w:spacing w:line="360" w:lineRule="auto"/>
        <w:rPr>
          <w:rFonts w:hint="eastAsia" w:ascii="宋体" w:hAnsi="宋体" w:cs="宋体"/>
          <w:bCs/>
          <w:szCs w:val="21"/>
        </w:rPr>
      </w:pPr>
      <w:r>
        <w:rPr>
          <w:rFonts w:hint="eastAsia" w:ascii="宋体" w:hAnsi="宋体" w:cs="宋体"/>
          <w:bCs/>
          <w:szCs w:val="21"/>
        </w:rPr>
        <w:t xml:space="preserve">21.1 代理机构将在招标公告中规定的时间和地点组织公开开标。投标人应当按照《操作手册》规定，参加开标活动和在苏采云系统规定的时间内对投标文件进行解密。投标人不足3家的，不得开标。</w:t>
      </w:r>
      <w:r/>
    </w:p>
    <w:p>
      <w:pPr>
        <w:ind w:firstLine="420"/>
        <w:spacing w:line="360" w:lineRule="auto"/>
        <w:rPr>
          <w:rFonts w:hint="eastAsia" w:ascii="宋体" w:hAnsi="宋体" w:cs="宋体"/>
          <w:bCs/>
          <w:szCs w:val="21"/>
        </w:rPr>
      </w:pPr>
      <w:r>
        <w:rPr>
          <w:rFonts w:hint="eastAsia" w:ascii="宋体" w:hAnsi="宋体" w:cs="宋体"/>
          <w:bCs/>
          <w:szCs w:val="21"/>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cs="宋体"/>
          <w:bCs/>
          <w:szCs w:val="21"/>
        </w:rPr>
      </w:pPr>
      <w:r>
        <w:rPr>
          <w:rFonts w:hint="eastAsia" w:ascii="宋体" w:hAnsi="宋体" w:cs="宋体"/>
          <w:bCs/>
          <w:szCs w:val="21"/>
        </w:rPr>
        <w:t xml:space="preserve">21.3投标人在开标过程中涉及到的投标文件解密、开标结果确认等工作，应按照《操作手册》规定执行。</w:t>
      </w:r>
      <w:r/>
    </w:p>
    <w:p>
      <w:pPr>
        <w:ind w:firstLine="420"/>
        <w:spacing w:line="360" w:lineRule="auto"/>
        <w:rPr>
          <w:rFonts w:hint="eastAsia" w:ascii="宋体" w:hAnsi="宋体" w:cs="宋体"/>
          <w:bCs/>
          <w:szCs w:val="21"/>
        </w:rPr>
      </w:pPr>
      <w:r>
        <w:rPr>
          <w:rFonts w:hint="eastAsia"/>
        </w:rPr>
        <w:t xml:space="preserve">21.4投标人如果对开标过程和开标记录有疑义，应当根据《操作手册》规定提出，如苏采云系统中《开标记录表》宣布后5分钟内未提出的，视同认可开标结果。</w:t>
      </w:r>
      <w:r/>
    </w:p>
    <w:p>
      <w:pPr>
        <w:ind w:firstLine="422"/>
        <w:spacing w:line="360" w:lineRule="auto"/>
        <w:rPr>
          <w:rFonts w:hint="eastAsia" w:ascii="宋体" w:hAnsi="宋体" w:cs="宋体"/>
          <w:b/>
          <w:szCs w:val="21"/>
        </w:rPr>
      </w:pPr>
      <w:r>
        <w:rPr>
          <w:rFonts w:hint="eastAsia" w:ascii="宋体" w:hAnsi="宋体" w:cs="宋体"/>
          <w:b/>
          <w:szCs w:val="21"/>
        </w:rPr>
        <w:t xml:space="preserve">22、评标委员会</w:t>
      </w:r>
      <w:r/>
    </w:p>
    <w:p>
      <w:pPr>
        <w:ind w:firstLine="420"/>
        <w:spacing w:line="360" w:lineRule="auto"/>
        <w:rPr>
          <w:rFonts w:hint="eastAsia" w:ascii="宋体" w:hAnsi="宋体" w:cs="宋体"/>
          <w:bCs/>
          <w:szCs w:val="21"/>
        </w:rPr>
      </w:pPr>
      <w:r>
        <w:rPr>
          <w:rFonts w:hint="eastAsia" w:ascii="宋体" w:hAnsi="宋体" w:cs="宋体"/>
          <w:bCs/>
          <w:szCs w:val="21"/>
        </w:rPr>
        <w:t xml:space="preserve">22.1 开标后，代理机构将立即组织评标委员会（以下简称评委会）进行评标。</w:t>
      </w:r>
      <w:r/>
    </w:p>
    <w:p>
      <w:pPr>
        <w:ind w:firstLine="420"/>
        <w:spacing w:line="360" w:lineRule="auto"/>
        <w:rPr>
          <w:rFonts w:hint="eastAsia" w:ascii="宋体" w:hAnsi="宋体" w:cs="宋体"/>
          <w:bCs/>
          <w:szCs w:val="21"/>
        </w:rPr>
      </w:pPr>
      <w:r>
        <w:rPr>
          <w:rFonts w:hint="eastAsia" w:ascii="宋体" w:hAnsi="宋体" w:cs="宋体"/>
          <w:bCs/>
          <w:szCs w:val="21"/>
        </w:rPr>
        <w:t xml:space="preserve">22.2 评委会由采购人代表和有关技术、经济等方面的专家组成，且人员构成符合政府采购有关规定。</w:t>
      </w:r>
      <w:r/>
    </w:p>
    <w:p>
      <w:pPr>
        <w:ind w:firstLine="420"/>
        <w:spacing w:line="360" w:lineRule="auto"/>
        <w:rPr>
          <w:rFonts w:hint="eastAsia" w:ascii="宋体" w:hAnsi="宋体" w:cs="宋体"/>
          <w:bCs/>
          <w:szCs w:val="21"/>
        </w:rPr>
      </w:pPr>
      <w:r>
        <w:rPr>
          <w:rFonts w:hint="eastAsia" w:ascii="宋体" w:hAnsi="宋体" w:cs="宋体"/>
          <w:bCs/>
          <w:szCs w:val="21"/>
        </w:rPr>
        <w:t xml:space="preserve">22.3评委会独立工作，负责评审所有投标文件并确定中标候选人。</w:t>
      </w:r>
      <w:r/>
    </w:p>
    <w:p>
      <w:pPr>
        <w:ind w:firstLine="422"/>
        <w:spacing w:line="360" w:lineRule="auto"/>
        <w:rPr>
          <w:rFonts w:hint="eastAsia" w:ascii="宋体" w:hAnsi="宋体" w:cs="宋体"/>
          <w:b/>
          <w:szCs w:val="21"/>
        </w:rPr>
      </w:pPr>
      <w:r>
        <w:rPr>
          <w:rFonts w:hint="eastAsia" w:ascii="宋体" w:hAnsi="宋体" w:cs="宋体"/>
          <w:b/>
          <w:szCs w:val="21"/>
        </w:rPr>
        <w:t xml:space="preserve">23、评标过程的保密与公正</w:t>
      </w:r>
      <w:r/>
    </w:p>
    <w:p>
      <w:pPr>
        <w:ind w:firstLine="420"/>
        <w:spacing w:line="360" w:lineRule="auto"/>
        <w:rPr>
          <w:rFonts w:hint="eastAsia" w:ascii="宋体" w:hAnsi="宋体" w:cs="宋体"/>
          <w:bCs/>
          <w:szCs w:val="21"/>
        </w:rPr>
      </w:pPr>
      <w:r>
        <w:rPr>
          <w:rFonts w:hint="eastAsia" w:ascii="宋体" w:hAnsi="宋体" w:cs="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cs="宋体"/>
          <w:bCs/>
          <w:szCs w:val="21"/>
        </w:rPr>
      </w:pPr>
      <w:r>
        <w:rPr>
          <w:rFonts w:hint="eastAsia" w:ascii="宋体" w:hAnsi="宋体" w:cs="宋体"/>
          <w:bCs/>
          <w:szCs w:val="21"/>
        </w:rPr>
        <w:t xml:space="preserve">23.2在评标过程中，投标人不得以任何行为影响评标过程，否则其投标文件将被作为无效投标文件。</w:t>
      </w:r>
      <w:r/>
    </w:p>
    <w:p>
      <w:pPr>
        <w:ind w:firstLine="420"/>
        <w:spacing w:line="360" w:lineRule="auto"/>
        <w:rPr>
          <w:rFonts w:hint="eastAsia" w:ascii="宋体" w:hAnsi="宋体" w:cs="宋体"/>
          <w:bCs/>
          <w:szCs w:val="21"/>
        </w:rPr>
      </w:pPr>
      <w:r>
        <w:rPr>
          <w:rFonts w:hint="eastAsia" w:ascii="宋体" w:hAnsi="宋体" w:cs="宋体"/>
          <w:bCs/>
          <w:szCs w:val="21"/>
        </w:rPr>
        <w:t xml:space="preserve">23.3 在评标期间，代理机构将设专门工作人员与投标人联系。</w:t>
      </w:r>
      <w:r/>
    </w:p>
    <w:p>
      <w:pPr>
        <w:ind w:firstLine="420"/>
        <w:spacing w:line="360" w:lineRule="auto"/>
        <w:rPr>
          <w:rFonts w:hint="eastAsia" w:ascii="宋体" w:hAnsi="宋体" w:cs="宋体"/>
          <w:bCs/>
          <w:szCs w:val="21"/>
        </w:rPr>
      </w:pPr>
      <w:r>
        <w:rPr>
          <w:rFonts w:hint="eastAsia" w:ascii="宋体" w:hAnsi="宋体" w:cs="宋体"/>
          <w:bCs/>
          <w:szCs w:val="21"/>
        </w:rPr>
        <w:t xml:space="preserve">23.4 代理机构和评委会不向未中标的投标人解释未中标原因，也不公布评标过程中的相关细节。</w:t>
      </w:r>
      <w:r/>
    </w:p>
    <w:p>
      <w:pPr>
        <w:ind w:firstLine="420"/>
        <w:spacing w:line="360" w:lineRule="auto"/>
        <w:rPr>
          <w:rFonts w:hint="eastAsia" w:ascii="宋体" w:hAnsi="宋体" w:cs="宋体"/>
          <w:bCs/>
          <w:szCs w:val="21"/>
        </w:rPr>
      </w:pPr>
      <w:r>
        <w:rPr>
          <w:rFonts w:hint="eastAsia" w:ascii="宋体" w:hAnsi="宋体" w:cs="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cs="宋体"/>
          <w:b/>
          <w:szCs w:val="21"/>
        </w:rPr>
      </w:pPr>
      <w:r>
        <w:rPr>
          <w:rFonts w:hint="eastAsia" w:ascii="宋体" w:hAnsi="宋体" w:cs="宋体"/>
          <w:b/>
          <w:szCs w:val="21"/>
        </w:rPr>
        <w:t xml:space="preserve">24、投标的澄清</w:t>
      </w:r>
      <w:r/>
    </w:p>
    <w:p>
      <w:pPr>
        <w:ind w:firstLine="420"/>
        <w:spacing w:line="360" w:lineRule="auto"/>
        <w:rPr>
          <w:rFonts w:hint="eastAsia" w:ascii="宋体" w:hAnsi="宋体" w:cs="宋体"/>
          <w:bCs/>
          <w:szCs w:val="21"/>
        </w:rPr>
      </w:pPr>
      <w:r>
        <w:rPr>
          <w:rFonts w:hint="eastAsia" w:ascii="宋体" w:hAnsi="宋体" w:cs="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cs="宋体"/>
          <w:bCs/>
          <w:szCs w:val="21"/>
        </w:rPr>
      </w:pPr>
      <w:r>
        <w:rPr>
          <w:rFonts w:hint="eastAsia" w:ascii="宋体" w:hAnsi="宋体" w:cs="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ascii="宋体" w:hAnsi="宋体" w:cs="宋体"/>
          <w:bCs/>
          <w:szCs w:val="21"/>
        </w:rPr>
      </w:pPr>
      <w:r>
        <w:rPr>
          <w:rFonts w:hint="eastAsia" w:ascii="宋体" w:hAnsi="宋体" w:cs="宋体"/>
          <w:bCs/>
          <w:szCs w:val="21"/>
        </w:rPr>
        <w:t xml:space="preserve">24.3 接到评委会澄清要求的投标人如未按规定做出澄清，其风险由投标人自行承担。</w:t>
      </w:r>
      <w:r/>
    </w:p>
    <w:p>
      <w:pPr>
        <w:ind w:firstLine="422"/>
        <w:spacing w:line="360" w:lineRule="auto"/>
        <w:rPr>
          <w:rFonts w:hint="eastAsia" w:ascii="宋体" w:hAnsi="宋体" w:cs="宋体"/>
          <w:b/>
          <w:szCs w:val="21"/>
        </w:rPr>
      </w:pPr>
      <w:r>
        <w:rPr>
          <w:rFonts w:hint="eastAsia" w:ascii="宋体" w:hAnsi="宋体" w:cs="宋体"/>
          <w:b/>
          <w:szCs w:val="21"/>
        </w:rPr>
        <w:t xml:space="preserve">25、对投标文件的初审</w:t>
      </w:r>
      <w:r/>
    </w:p>
    <w:p>
      <w:pPr>
        <w:ind w:firstLine="420"/>
        <w:spacing w:line="360" w:lineRule="auto"/>
        <w:rPr>
          <w:rFonts w:hint="eastAsia" w:ascii="宋体" w:hAnsi="宋体" w:cs="宋体"/>
          <w:bCs/>
          <w:szCs w:val="21"/>
        </w:rPr>
      </w:pPr>
      <w:r>
        <w:rPr>
          <w:rFonts w:hint="eastAsia" w:ascii="宋体" w:hAnsi="宋体" w:cs="宋体"/>
          <w:bCs/>
          <w:szCs w:val="21"/>
        </w:rPr>
        <w:t xml:space="preserve">25.1投标文件初审分为资格审查和符合性审查。</w:t>
      </w:r>
      <w:r/>
    </w:p>
    <w:p>
      <w:pPr>
        <w:ind w:firstLine="420"/>
        <w:spacing w:line="360" w:lineRule="auto"/>
        <w:rPr>
          <w:rFonts w:hint="eastAsia" w:ascii="宋体" w:hAnsi="宋体" w:cs="宋体"/>
          <w:bCs/>
          <w:szCs w:val="21"/>
        </w:rPr>
      </w:pPr>
      <w:r>
        <w:rPr>
          <w:rFonts w:hint="eastAsia" w:ascii="宋体" w:hAnsi="宋体" w:cs="宋体"/>
          <w:bCs/>
          <w:szCs w:val="21"/>
        </w:rPr>
        <w:t xml:space="preserve">25.1.1资格审查：依据法律法规和招标文件的规定，由采购人对投标文件中的资格证明文件进行审查。并将审查结论以书面形式向评委会反馈。</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cs="宋体"/>
          <w:bCs/>
          <w:szCs w:val="21"/>
        </w:rPr>
      </w:pPr>
      <w:r>
        <w:rPr>
          <w:rFonts w:hint="eastAsia" w:ascii="宋体" w:hAnsi="宋体" w:cs="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cs="宋体"/>
          <w:bCs/>
          <w:szCs w:val="21"/>
        </w:rPr>
      </w:pPr>
      <w:r>
        <w:rPr>
          <w:rFonts w:hint="eastAsia" w:ascii="宋体" w:hAnsi="宋体" w:cs="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cs="宋体"/>
          <w:bCs/>
          <w:szCs w:val="21"/>
        </w:rPr>
      </w:pPr>
      <w:r>
        <w:rPr>
          <w:rFonts w:hint="eastAsia" w:ascii="宋体" w:hAnsi="宋体" w:cs="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bCs/>
          <w:szCs w:val="21"/>
        </w:rPr>
      </w:pPr>
      <w:r>
        <w:rPr>
          <w:rFonts w:hint="eastAsia" w:ascii="宋体" w:hAnsi="宋体" w:cs="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cs="宋体"/>
          <w:bCs/>
          <w:szCs w:val="21"/>
        </w:rPr>
      </w:pPr>
      <w:r>
        <w:rPr>
          <w:rFonts w:hint="eastAsia" w:ascii="宋体" w:hAnsi="宋体" w:cs="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cs="宋体"/>
          <w:bCs/>
          <w:szCs w:val="21"/>
        </w:rPr>
      </w:pPr>
      <w:r>
        <w:rPr>
          <w:rFonts w:hint="eastAsia" w:ascii="宋体" w:hAnsi="宋体" w:cs="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cs="宋体"/>
          <w:bCs/>
          <w:szCs w:val="21"/>
        </w:rPr>
      </w:pPr>
      <w:r>
        <w:rPr>
          <w:rFonts w:hint="eastAsia" w:ascii="宋体" w:hAnsi="宋体" w:cs="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cs="宋体"/>
          <w:bCs/>
          <w:szCs w:val="21"/>
        </w:rPr>
      </w:pPr>
      <w:r>
        <w:rPr>
          <w:rFonts w:hint="eastAsia" w:ascii="宋体" w:hAnsi="宋体" w:cs="宋体"/>
          <w:bCs/>
          <w:szCs w:val="21"/>
        </w:rPr>
        <w:t xml:space="preserve">（1）投标文件中开标一览表内容与投标文件中相应内容不一致的，以开标一览表为准。</w:t>
      </w:r>
      <w:r/>
    </w:p>
    <w:p>
      <w:pPr>
        <w:ind w:firstLine="420"/>
        <w:spacing w:line="360" w:lineRule="auto"/>
        <w:rPr>
          <w:rFonts w:hint="eastAsia" w:ascii="宋体" w:hAnsi="宋体" w:cs="宋体"/>
          <w:bCs/>
          <w:szCs w:val="21"/>
        </w:rPr>
      </w:pPr>
      <w:r>
        <w:rPr>
          <w:rFonts w:hint="eastAsia" w:ascii="宋体" w:hAnsi="宋体" w:cs="宋体"/>
          <w:bCs/>
          <w:szCs w:val="21"/>
        </w:rPr>
        <w:t xml:space="preserve">（2）大写金额与小写金额不一致的，以大写金额为准。</w:t>
      </w:r>
      <w:r/>
    </w:p>
    <w:p>
      <w:pPr>
        <w:ind w:firstLine="420"/>
        <w:spacing w:line="360" w:lineRule="auto"/>
        <w:rPr>
          <w:rFonts w:hint="eastAsia" w:ascii="宋体" w:hAnsi="宋体" w:cs="宋体"/>
          <w:bCs/>
          <w:szCs w:val="21"/>
        </w:rPr>
      </w:pPr>
      <w:r>
        <w:rPr>
          <w:rFonts w:hint="eastAsia" w:ascii="宋体" w:hAnsi="宋体" w:cs="宋体"/>
          <w:bCs/>
          <w:szCs w:val="21"/>
        </w:rPr>
        <w:t xml:space="preserve">（3）单价金额小数点或者百分比有明显错位的，以开标一览表的总价为准，并修改单价。</w:t>
      </w:r>
      <w:r/>
    </w:p>
    <w:p>
      <w:pPr>
        <w:ind w:firstLine="420"/>
        <w:spacing w:line="360" w:lineRule="auto"/>
        <w:rPr>
          <w:rFonts w:hint="eastAsia" w:ascii="宋体" w:hAnsi="宋体" w:cs="宋体"/>
          <w:bCs/>
          <w:szCs w:val="21"/>
        </w:rPr>
      </w:pPr>
      <w:r>
        <w:rPr>
          <w:rFonts w:hint="eastAsia" w:ascii="宋体" w:hAnsi="宋体" w:cs="宋体"/>
          <w:bCs/>
          <w:szCs w:val="21"/>
        </w:rPr>
        <w:t xml:space="preserve">（4）总价金额与按单价汇总金额不一致的，以单价金额计算结果为准。</w:t>
      </w:r>
      <w:r/>
    </w:p>
    <w:p>
      <w:pPr>
        <w:ind w:firstLine="420"/>
        <w:spacing w:line="360" w:lineRule="auto"/>
        <w:rPr>
          <w:rFonts w:hint="eastAsia" w:ascii="宋体" w:hAnsi="宋体" w:cs="宋体"/>
          <w:bCs/>
          <w:szCs w:val="21"/>
        </w:rPr>
      </w:pPr>
      <w:r>
        <w:rPr>
          <w:rFonts w:hint="eastAsia" w:ascii="宋体" w:hAnsi="宋体" w:cs="宋体"/>
          <w:bCs/>
          <w:szCs w:val="21"/>
        </w:rPr>
        <w:t xml:space="preserve">同时出现两种以上错误的，按照前款规定的顺序修正。</w:t>
      </w:r>
      <w:r/>
    </w:p>
    <w:p>
      <w:pPr>
        <w:ind w:firstLine="420"/>
        <w:spacing w:line="360" w:lineRule="auto"/>
        <w:rPr>
          <w:rFonts w:hint="eastAsia" w:ascii="宋体" w:hAnsi="宋体" w:cs="宋体"/>
          <w:bCs/>
          <w:szCs w:val="21"/>
        </w:rPr>
      </w:pPr>
      <w:r>
        <w:rPr>
          <w:rFonts w:hint="eastAsia" w:ascii="宋体" w:hAnsi="宋体" w:cs="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cs="宋体"/>
          <w:bCs/>
          <w:szCs w:val="21"/>
        </w:rPr>
      </w:pPr>
      <w:r>
        <w:rPr>
          <w:rFonts w:hint="eastAsia" w:ascii="宋体" w:hAnsi="宋体" w:cs="宋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cs="宋体"/>
          <w:bCs/>
          <w:szCs w:val="21"/>
        </w:rPr>
      </w:pPr>
      <w:r>
        <w:rPr>
          <w:rFonts w:hint="eastAsia" w:ascii="宋体" w:hAnsi="宋体" w:cs="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cs="宋体"/>
          <w:bCs/>
          <w:szCs w:val="21"/>
        </w:rPr>
      </w:pPr>
      <w:r>
        <w:rPr>
          <w:rFonts w:hint="eastAsia" w:ascii="宋体" w:hAnsi="宋体" w:cs="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cs="宋体"/>
          <w:bCs/>
          <w:szCs w:val="21"/>
        </w:rPr>
      </w:pPr>
      <w:r>
        <w:rPr>
          <w:rFonts w:hint="eastAsia" w:ascii="宋体" w:hAnsi="宋体" w:cs="宋体"/>
          <w:bCs/>
          <w:szCs w:val="21"/>
        </w:rPr>
        <w:t xml:space="preserve">非单一产品采购项目，招标文件中将载明其中的核心产品</w:t>
      </w:r>
      <w:r>
        <w:rPr>
          <w:rFonts w:hint="eastAsia" w:ascii="宋体" w:hAnsi="宋体" w:cs="宋体"/>
          <w:b/>
          <w:bCs/>
          <w:szCs w:val="21"/>
          <w:u w:val="single"/>
        </w:rPr>
        <w:t xml:space="preserve">（本项目的核心产品为“手术麻醉信息系统”）</w:t>
      </w:r>
      <w:r>
        <w:rPr>
          <w:rFonts w:hint="eastAsia" w:ascii="宋体" w:hAnsi="宋体" w:cs="宋体"/>
          <w:bCs/>
          <w:szCs w:val="21"/>
        </w:rPr>
        <w:t xml:space="preserve">。多家投标人提供的核心产品品牌相同的，按前两款规定处理。</w:t>
      </w:r>
      <w:r/>
    </w:p>
    <w:p>
      <w:pPr>
        <w:ind w:firstLine="420"/>
        <w:spacing w:line="360" w:lineRule="auto"/>
        <w:rPr>
          <w:rFonts w:hint="eastAsia" w:ascii="宋体" w:hAnsi="宋体" w:cs="宋体"/>
          <w:bCs/>
          <w:szCs w:val="21"/>
        </w:rPr>
      </w:pPr>
      <w:r>
        <w:rPr>
          <w:rFonts w:hint="eastAsia" w:ascii="宋体" w:hAnsi="宋体" w:cs="宋体"/>
          <w:bCs/>
          <w:szCs w:val="21"/>
        </w:rPr>
        <w:t xml:space="preserve">25.8 投标人在开、评标全过程中应保持通讯畅通，并安排专人与代理机构及评委会联系。</w:t>
      </w:r>
      <w:r/>
    </w:p>
    <w:p>
      <w:pPr>
        <w:ind w:firstLine="420"/>
        <w:spacing w:line="400" w:lineRule="exact"/>
        <w:rPr>
          <w:rFonts w:hint="eastAsia" w:ascii="宋体" w:hAnsi="宋体"/>
          <w:szCs w:val="21"/>
        </w:rPr>
      </w:pPr>
      <w:r>
        <w:rPr>
          <w:rFonts w:hint="eastAsia" w:ascii="宋体" w:hAnsi="宋体"/>
          <w:szCs w:val="21"/>
        </w:rPr>
        <w:t xml:space="preserve">25.9 异常低价投标审查</w:t>
      </w:r>
      <w:r/>
    </w:p>
    <w:p>
      <w:pPr>
        <w:ind w:firstLine="420"/>
        <w:spacing w:line="400" w:lineRule="exact"/>
        <w:rPr>
          <w:rFonts w:hint="eastAsia" w:ascii="宋体" w:hAnsi="宋体"/>
          <w:szCs w:val="21"/>
        </w:rPr>
      </w:pPr>
      <w:r>
        <w:rPr>
          <w:rFonts w:hint="eastAsia" w:ascii="宋体" w:hAnsi="宋体"/>
          <w:szCs w:val="21"/>
        </w:rPr>
        <w:t xml:space="preserve">25.9.1 评标过程中出现下列情形之一的，评标委员会应当启动异常低价投标审查程序：</w:t>
      </w:r>
      <w:r/>
    </w:p>
    <w:p>
      <w:pPr>
        <w:ind w:firstLine="420"/>
        <w:spacing w:line="400" w:lineRule="exact"/>
        <w:rPr>
          <w:rFonts w:hint="eastAsia" w:ascii="宋体" w:hAnsi="宋体"/>
          <w:szCs w:val="21"/>
        </w:rPr>
      </w:pPr>
      <w:r>
        <w:rPr>
          <w:rFonts w:hint="eastAsia" w:ascii="宋体" w:hAnsi="宋体"/>
          <w:szCs w:val="21"/>
        </w:rPr>
        <w:t xml:space="preserve">1.投标（响应）报价低于全部通过符合性审查供应商投标（响应）报价平均值50%的，即投标（响应）报价&lt;全部通过符合性审查供应商投标（响应）报价平均值×50%； </w:t>
      </w:r>
      <w:r/>
    </w:p>
    <w:p>
      <w:pPr>
        <w:ind w:firstLine="420"/>
        <w:spacing w:line="400" w:lineRule="exact"/>
        <w:rPr>
          <w:rFonts w:hint="eastAsia" w:ascii="宋体" w:hAnsi="宋体"/>
          <w:szCs w:val="21"/>
        </w:rPr>
      </w:pPr>
      <w:r>
        <w:rPr>
          <w:rFonts w:hint="eastAsia" w:ascii="宋体" w:hAnsi="宋体"/>
          <w:szCs w:val="21"/>
        </w:rPr>
        <w:t xml:space="preserve">2.投标（响应）报价低于通过符合性审查的次低报价供应商投标（响应）报价50%的，即投标（响应）报价&lt;通过符合性审查的次低报价供应商投标（响应）报价×50%； </w:t>
      </w:r>
      <w:r/>
    </w:p>
    <w:p>
      <w:pPr>
        <w:ind w:firstLine="420"/>
        <w:spacing w:line="400" w:lineRule="exact"/>
        <w:rPr>
          <w:rFonts w:hint="eastAsia" w:ascii="宋体" w:hAnsi="宋体"/>
          <w:szCs w:val="21"/>
        </w:rPr>
      </w:pPr>
      <w:r>
        <w:rPr>
          <w:rFonts w:hint="eastAsia" w:ascii="宋体" w:hAnsi="宋体"/>
          <w:szCs w:val="21"/>
        </w:rPr>
        <w:t xml:space="preserve">3.投标（响应）报价低于采购项目最高限价45%的，即投标（响应）报价&lt;采购项目最高限价×45%； </w:t>
      </w:r>
      <w:r/>
    </w:p>
    <w:p>
      <w:pPr>
        <w:ind w:firstLine="420"/>
        <w:spacing w:line="400" w:lineRule="exact"/>
        <w:rPr>
          <w:rFonts w:hint="eastAsia" w:ascii="宋体" w:hAnsi="宋体"/>
          <w:szCs w:val="21"/>
        </w:rPr>
      </w:pPr>
      <w:r>
        <w:rPr>
          <w:rFonts w:hint="eastAsia" w:ascii="宋体" w:hAnsi="宋体"/>
          <w:szCs w:val="21"/>
        </w:rPr>
        <w:t xml:space="preserve">4.评审委员会基于专业判断，认为供应商报价过低，有可能影响产品质量或者不能诚信履约的其他情形。 </w:t>
      </w:r>
      <w:r/>
    </w:p>
    <w:p>
      <w:pPr>
        <w:ind w:firstLine="420"/>
        <w:spacing w:line="360" w:lineRule="auto"/>
        <w:rPr>
          <w:rFonts w:hint="eastAsia" w:ascii="宋体" w:hAnsi="宋体"/>
          <w:szCs w:val="21"/>
        </w:rPr>
      </w:pPr>
      <w:r>
        <w:rPr>
          <w:rFonts w:hint="eastAsia" w:ascii="宋体" w:hAnsi="宋体"/>
          <w:szCs w:val="21"/>
        </w:rPr>
        <w:t xml:space="preserve">25.9.2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p>
    <w:p>
      <w:pPr>
        <w:ind w:firstLine="422"/>
        <w:spacing w:line="360" w:lineRule="auto"/>
        <w:rPr>
          <w:rFonts w:hint="eastAsia" w:ascii="宋体" w:hAnsi="宋体"/>
          <w:szCs w:val="21"/>
        </w:rPr>
      </w:pPr>
      <w:r>
        <w:rPr>
          <w:rFonts w:hint="eastAsia" w:ascii="宋体" w:hAnsi="宋体"/>
          <w:szCs w:val="21"/>
        </w:rPr>
        <w:t xml:space="preserve">25.9.3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cs="宋体"/>
          <w:b/>
          <w:szCs w:val="21"/>
        </w:rPr>
      </w:pPr>
      <w:r>
        <w:rPr>
          <w:rFonts w:hint="eastAsia" w:ascii="宋体" w:hAnsi="宋体" w:cs="宋体"/>
          <w:b/>
          <w:szCs w:val="21"/>
        </w:rPr>
        <w:t xml:space="preserve">26、无效投标、废标及投标人不足三家的处理</w:t>
      </w:r>
      <w:r/>
    </w:p>
    <w:p>
      <w:pPr>
        <w:ind w:firstLine="420"/>
        <w:spacing w:line="360" w:lineRule="auto"/>
        <w:rPr>
          <w:rFonts w:hint="eastAsia" w:ascii="宋体" w:hAnsi="宋体" w:cs="宋体"/>
          <w:bCs/>
          <w:szCs w:val="21"/>
        </w:rPr>
      </w:pPr>
      <w:r>
        <w:rPr>
          <w:rFonts w:hint="eastAsia" w:ascii="宋体" w:hAnsi="宋体" w:cs="宋体"/>
          <w:bCs/>
          <w:szCs w:val="21"/>
        </w:rPr>
        <w:t xml:space="preserve">26.1无效投标条款</w:t>
      </w:r>
      <w:r/>
    </w:p>
    <w:p>
      <w:pPr>
        <w:ind w:firstLine="420"/>
        <w:spacing w:line="360" w:lineRule="auto"/>
        <w:rPr>
          <w:rFonts w:hint="eastAsia" w:ascii="宋体" w:hAnsi="宋体" w:cs="宋体"/>
          <w:bCs/>
          <w:szCs w:val="21"/>
        </w:rPr>
      </w:pPr>
      <w:r>
        <w:rPr>
          <w:rFonts w:hint="eastAsia" w:ascii="宋体" w:hAnsi="宋体" w:cs="宋体"/>
          <w:bCs/>
          <w:szCs w:val="21"/>
        </w:rPr>
        <w:t xml:space="preserve">26.1.1 投标人未成功解密电子投标文件的。</w:t>
      </w:r>
      <w:r/>
    </w:p>
    <w:p>
      <w:pPr>
        <w:ind w:firstLine="420"/>
        <w:spacing w:line="360" w:lineRule="auto"/>
        <w:rPr>
          <w:rFonts w:hint="eastAsia" w:ascii="宋体" w:hAnsi="宋体" w:cs="宋体"/>
          <w:bCs/>
          <w:szCs w:val="21"/>
        </w:rPr>
      </w:pPr>
      <w:r>
        <w:rPr>
          <w:rFonts w:hint="eastAsia" w:ascii="宋体" w:hAnsi="宋体" w:cs="宋体"/>
          <w:bCs/>
          <w:szCs w:val="21"/>
        </w:rPr>
        <w:t xml:space="preserve">26.1.2 投标人未按照招标文件要求上传电子投标文件的。</w:t>
      </w:r>
      <w:r/>
    </w:p>
    <w:p>
      <w:pPr>
        <w:ind w:firstLine="420"/>
        <w:spacing w:line="360" w:lineRule="auto"/>
        <w:rPr>
          <w:rFonts w:hint="eastAsia" w:ascii="宋体" w:hAnsi="宋体" w:cs="宋体"/>
          <w:bCs/>
          <w:szCs w:val="21"/>
        </w:rPr>
      </w:pPr>
      <w:r>
        <w:rPr>
          <w:rFonts w:hint="eastAsia" w:ascii="宋体" w:hAnsi="宋体" w:cs="宋体"/>
          <w:bCs/>
          <w:szCs w:val="21"/>
        </w:rPr>
        <w:t xml:space="preserve">26.1.3投标人在报价时采用选择性报价的。</w:t>
      </w:r>
      <w:r/>
    </w:p>
    <w:p>
      <w:pPr>
        <w:ind w:firstLine="420"/>
        <w:spacing w:line="360" w:lineRule="auto"/>
        <w:rPr>
          <w:rFonts w:hint="eastAsia" w:ascii="宋体" w:hAnsi="宋体" w:cs="宋体"/>
          <w:bCs/>
          <w:szCs w:val="21"/>
        </w:rPr>
      </w:pPr>
      <w:r>
        <w:rPr>
          <w:rFonts w:hint="eastAsia" w:ascii="宋体" w:hAnsi="宋体" w:cs="宋体"/>
          <w:bCs/>
          <w:szCs w:val="21"/>
        </w:rPr>
        <w:t xml:space="preserve">26.1.4投标人不具备招标文件中规定资格要求的。</w:t>
      </w:r>
      <w:r/>
    </w:p>
    <w:p>
      <w:pPr>
        <w:ind w:firstLine="420"/>
        <w:spacing w:line="360" w:lineRule="auto"/>
        <w:rPr>
          <w:rFonts w:hint="eastAsia" w:ascii="宋体" w:hAnsi="宋体" w:cs="宋体"/>
          <w:bCs/>
          <w:szCs w:val="21"/>
        </w:rPr>
      </w:pPr>
      <w:r>
        <w:rPr>
          <w:rFonts w:hint="eastAsia" w:ascii="宋体" w:hAnsi="宋体" w:cs="宋体"/>
          <w:bCs/>
          <w:szCs w:val="21"/>
        </w:rPr>
        <w:t xml:space="preserve">26.1.5投标人的报价超过了采购预算或最高限价的。</w:t>
      </w:r>
      <w:r/>
    </w:p>
    <w:p>
      <w:pPr>
        <w:ind w:firstLine="420"/>
        <w:spacing w:line="360" w:lineRule="auto"/>
        <w:rPr>
          <w:rFonts w:hint="eastAsia" w:ascii="宋体" w:hAnsi="宋体" w:cs="宋体"/>
          <w:bCs/>
          <w:szCs w:val="21"/>
        </w:rPr>
      </w:pPr>
      <w:r>
        <w:rPr>
          <w:rFonts w:hint="eastAsia" w:ascii="宋体" w:hAnsi="宋体" w:cs="宋体"/>
          <w:bCs/>
          <w:szCs w:val="21"/>
        </w:rPr>
        <w:t xml:space="preserve">26.1.6未通过符合性审查的。</w:t>
      </w:r>
      <w:r/>
    </w:p>
    <w:p>
      <w:pPr>
        <w:ind w:firstLine="420"/>
        <w:spacing w:line="360" w:lineRule="auto"/>
        <w:rPr>
          <w:rFonts w:hint="eastAsia" w:ascii="宋体" w:hAnsi="宋体" w:cs="宋体"/>
          <w:bCs/>
          <w:szCs w:val="21"/>
        </w:rPr>
      </w:pPr>
      <w:r>
        <w:rPr>
          <w:rFonts w:hint="eastAsia" w:ascii="宋体" w:hAnsi="宋体" w:cs="宋体"/>
          <w:bCs/>
          <w:szCs w:val="21"/>
        </w:rPr>
        <w:t xml:space="preserve">26.1.7不符合招标文件中规定的其他实质性要求和条件的（</w:t>
      </w:r>
      <w:r>
        <w:rPr>
          <w:rFonts w:hint="eastAsia" w:ascii="宋体" w:hAnsi="宋体" w:cs="宋体"/>
          <w:bCs/>
          <w:i/>
          <w:iCs/>
          <w:szCs w:val="21"/>
          <w:u w:val="single"/>
        </w:rPr>
        <w:t xml:space="preserve">本招标文件中斜体且有下划线部分为实质性要求和条件</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bCs/>
          <w:szCs w:val="21"/>
        </w:rPr>
      </w:pPr>
      <w:r>
        <w:rPr>
          <w:rFonts w:hint="eastAsia" w:ascii="宋体" w:hAnsi="宋体" w:cs="宋体"/>
          <w:bCs/>
          <w:szCs w:val="21"/>
        </w:rPr>
        <w:t xml:space="preserve">26.1.9  投标文件含有采购人不能接受的附加条件的。</w:t>
      </w:r>
      <w:r/>
    </w:p>
    <w:p>
      <w:pPr>
        <w:ind w:firstLine="420"/>
        <w:spacing w:line="360" w:lineRule="auto"/>
        <w:rPr>
          <w:rFonts w:hint="eastAsia" w:ascii="宋体" w:hAnsi="宋体" w:cs="宋体"/>
          <w:bCs/>
          <w:szCs w:val="21"/>
        </w:rPr>
      </w:pPr>
      <w:r>
        <w:rPr>
          <w:rFonts w:hint="eastAsia" w:ascii="宋体" w:hAnsi="宋体" w:cs="宋体"/>
          <w:bCs/>
          <w:szCs w:val="21"/>
        </w:rPr>
        <w:t xml:space="preserve">26.1.10 评标委员会按照本招标文件规定对投标人进行异常低价投标审查后，认为投标人不能证明其报价合理性的。</w:t>
      </w:r>
      <w:r/>
    </w:p>
    <w:p>
      <w:pPr>
        <w:ind w:firstLine="420"/>
        <w:spacing w:line="360" w:lineRule="auto"/>
        <w:rPr>
          <w:rFonts w:hint="eastAsia" w:ascii="宋体" w:hAnsi="宋体" w:cs="宋体"/>
          <w:bCs/>
          <w:szCs w:val="21"/>
        </w:rPr>
      </w:pPr>
      <w:r>
        <w:rPr>
          <w:rFonts w:hint="eastAsia" w:ascii="宋体" w:hAnsi="宋体" w:cs="宋体"/>
          <w:bCs/>
          <w:szCs w:val="21"/>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hint="eastAsia" w:ascii="宋体" w:hAnsi="宋体" w:cs="宋体"/>
          <w:bCs/>
          <w:szCs w:val="21"/>
        </w:rPr>
      </w:pPr>
      <w:r>
        <w:rPr>
          <w:rFonts w:hint="eastAsia" w:ascii="宋体" w:hAnsi="宋体" w:cs="宋体"/>
          <w:bCs/>
          <w:szCs w:val="21"/>
        </w:rPr>
        <w:t xml:space="preserve">26.1.12 投标文件未按照招标文件要求加盖电子签章。</w:t>
      </w:r>
      <w:r/>
    </w:p>
    <w:p>
      <w:pPr>
        <w:ind w:firstLine="420"/>
        <w:spacing w:line="360" w:lineRule="auto"/>
        <w:rPr>
          <w:rFonts w:hint="eastAsia" w:ascii="宋体" w:hAnsi="宋体" w:cs="宋体"/>
          <w:bCs/>
          <w:szCs w:val="21"/>
        </w:rPr>
      </w:pPr>
      <w:r>
        <w:rPr>
          <w:rFonts w:hint="eastAsia" w:ascii="宋体" w:hAnsi="宋体" w:cs="宋体"/>
          <w:bCs/>
          <w:szCs w:val="21"/>
        </w:rPr>
        <w:t xml:space="preserve">26.1.13  投标人所投标产品不符合招标文件中所列国家强制性标准的。</w:t>
      </w:r>
      <w:r/>
    </w:p>
    <w:p>
      <w:pPr>
        <w:ind w:firstLine="420"/>
        <w:spacing w:line="360" w:lineRule="auto"/>
        <w:rPr>
          <w:rFonts w:hint="eastAsia" w:ascii="宋体" w:hAnsi="宋体" w:cs="宋体"/>
          <w:bCs/>
          <w:szCs w:val="21"/>
        </w:rPr>
      </w:pPr>
      <w:r>
        <w:rPr>
          <w:rFonts w:hint="eastAsia" w:ascii="宋体" w:hAnsi="宋体" w:cs="宋体"/>
          <w:bCs/>
          <w:szCs w:val="21"/>
        </w:rPr>
        <w:t xml:space="preserve">26.1.14其他法律、法规及本招标文件规定的属无效投标的情形。</w:t>
      </w:r>
      <w:r/>
    </w:p>
    <w:p>
      <w:pPr>
        <w:ind w:firstLine="420"/>
        <w:spacing w:line="360" w:lineRule="auto"/>
        <w:rPr>
          <w:rFonts w:hint="eastAsia" w:ascii="宋体" w:hAnsi="宋体" w:cs="宋体"/>
          <w:bCs/>
          <w:szCs w:val="21"/>
        </w:rPr>
      </w:pPr>
      <w:r>
        <w:rPr>
          <w:rFonts w:hint="eastAsia" w:ascii="宋体" w:hAnsi="宋体" w:cs="宋体"/>
          <w:bCs/>
          <w:szCs w:val="21"/>
        </w:rPr>
        <w:t xml:space="preserve">26.2废标条款：</w:t>
      </w:r>
      <w:r/>
    </w:p>
    <w:p>
      <w:pPr>
        <w:ind w:firstLine="420"/>
        <w:spacing w:line="360" w:lineRule="auto"/>
        <w:rPr>
          <w:rFonts w:hint="eastAsia" w:ascii="宋体" w:hAnsi="宋体" w:cs="宋体"/>
          <w:bCs/>
          <w:szCs w:val="21"/>
        </w:rPr>
      </w:pPr>
      <w:r>
        <w:rPr>
          <w:rFonts w:hint="eastAsia" w:ascii="宋体" w:hAnsi="宋体" w:cs="宋体"/>
          <w:bCs/>
          <w:szCs w:val="21"/>
        </w:rPr>
        <w:t xml:space="preserve">26.2.1符合专业条件的供应商或者对招标文件作实质响应的供应商不足三家的。</w:t>
      </w:r>
      <w:r/>
    </w:p>
    <w:p>
      <w:pPr>
        <w:ind w:firstLine="420"/>
        <w:spacing w:line="360" w:lineRule="auto"/>
        <w:rPr>
          <w:rFonts w:hint="eastAsia" w:ascii="宋体" w:hAnsi="宋体" w:cs="宋体"/>
          <w:bCs/>
          <w:szCs w:val="21"/>
        </w:rPr>
      </w:pPr>
      <w:r>
        <w:rPr>
          <w:rFonts w:hint="eastAsia" w:ascii="宋体" w:hAnsi="宋体" w:cs="宋体"/>
          <w:bCs/>
          <w:szCs w:val="21"/>
        </w:rPr>
        <w:t xml:space="preserve">26.2.2出现影响采购公正的违法、违规行为的。</w:t>
      </w:r>
      <w:r/>
    </w:p>
    <w:p>
      <w:pPr>
        <w:ind w:firstLine="420"/>
        <w:spacing w:line="360" w:lineRule="auto"/>
        <w:rPr>
          <w:rFonts w:hint="eastAsia" w:ascii="宋体" w:hAnsi="宋体" w:cs="宋体"/>
          <w:bCs/>
          <w:szCs w:val="21"/>
        </w:rPr>
      </w:pPr>
      <w:r>
        <w:rPr>
          <w:rFonts w:hint="eastAsia" w:ascii="宋体" w:hAnsi="宋体" w:cs="宋体"/>
          <w:bCs/>
          <w:szCs w:val="21"/>
        </w:rPr>
        <w:t xml:space="preserve">26.2.3因重大变故，采购任务取消的。</w:t>
      </w:r>
      <w:r/>
    </w:p>
    <w:p>
      <w:pPr>
        <w:ind w:firstLine="420"/>
        <w:spacing w:line="360" w:lineRule="auto"/>
        <w:rPr>
          <w:rFonts w:hint="eastAsia" w:ascii="宋体" w:hAnsi="宋体" w:cs="宋体"/>
          <w:bCs/>
          <w:szCs w:val="21"/>
        </w:rPr>
      </w:pPr>
      <w:r>
        <w:rPr>
          <w:rFonts w:hint="eastAsia" w:ascii="宋体" w:hAnsi="宋体" w:cs="宋体"/>
          <w:bCs/>
          <w:szCs w:val="21"/>
        </w:rPr>
        <w:t xml:space="preserve">26.2.4评委会认定招标文件存在歧义、重大缺陷导致评审工作无法进行。</w:t>
      </w:r>
      <w:r/>
    </w:p>
    <w:p>
      <w:pPr>
        <w:ind w:firstLine="420"/>
        <w:spacing w:line="360" w:lineRule="auto"/>
        <w:rPr>
          <w:rFonts w:hint="eastAsia" w:ascii="宋体" w:hAnsi="宋体" w:cs="宋体"/>
          <w:bCs/>
          <w:szCs w:val="21"/>
        </w:rPr>
      </w:pPr>
      <w:r>
        <w:rPr>
          <w:rFonts w:hint="eastAsia" w:ascii="宋体" w:hAnsi="宋体" w:cs="宋体"/>
          <w:bCs/>
          <w:szCs w:val="21"/>
        </w:rPr>
        <w:t xml:space="preserve">26.2.5 因苏采云系统故障原因造成开标不成功的。</w:t>
      </w:r>
      <w:r/>
    </w:p>
    <w:p>
      <w:pPr>
        <w:ind w:firstLine="420"/>
        <w:spacing w:line="360" w:lineRule="auto"/>
        <w:rPr>
          <w:rFonts w:hint="eastAsia" w:ascii="宋体" w:hAnsi="宋体" w:cs="宋体"/>
          <w:bCs/>
          <w:szCs w:val="21"/>
        </w:rPr>
      </w:pPr>
      <w:r>
        <w:rPr>
          <w:rFonts w:hint="eastAsia" w:ascii="宋体" w:hAnsi="宋体" w:cs="宋体"/>
          <w:bCs/>
          <w:szCs w:val="21"/>
        </w:rPr>
        <w:t xml:space="preserve">26.3 投标截止时间结束后参加投标的供应商不足三家的处理：</w:t>
      </w:r>
      <w:r/>
    </w:p>
    <w:p>
      <w:pPr>
        <w:ind w:firstLine="420"/>
        <w:spacing w:line="360" w:lineRule="auto"/>
        <w:rPr>
          <w:rFonts w:hint="eastAsia" w:ascii="宋体" w:hAnsi="宋体" w:cs="宋体"/>
          <w:bCs/>
          <w:szCs w:val="21"/>
        </w:rPr>
      </w:pPr>
      <w:r>
        <w:rPr>
          <w:rFonts w:hint="eastAsia" w:ascii="宋体" w:hAnsi="宋体" w:cs="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cs="宋体"/>
          <w:b/>
          <w:szCs w:val="21"/>
        </w:rPr>
      </w:pPr>
      <w:r>
        <w:rPr>
          <w:rFonts w:hint="eastAsia" w:ascii="宋体" w:hAnsi="宋体" w:cs="宋体"/>
          <w:b/>
          <w:szCs w:val="21"/>
        </w:rPr>
        <w:t xml:space="preserve">27、确定中标单位</w:t>
      </w:r>
      <w:r/>
    </w:p>
    <w:p>
      <w:pPr>
        <w:ind w:firstLine="420"/>
        <w:spacing w:line="360" w:lineRule="auto"/>
        <w:rPr>
          <w:rFonts w:hint="eastAsia" w:ascii="宋体" w:hAnsi="宋体" w:cs="宋体"/>
          <w:bCs/>
          <w:szCs w:val="21"/>
        </w:rPr>
      </w:pPr>
      <w:r>
        <w:rPr>
          <w:rFonts w:hint="eastAsia" w:ascii="宋体" w:hAnsi="宋体" w:cs="宋体"/>
          <w:bCs/>
          <w:szCs w:val="21"/>
        </w:rPr>
        <w:t xml:space="preserve">27.1评委会根据本招标文件规定评标方法与评标标准向采购人推荐出中标候选人。</w:t>
      </w:r>
      <w:r/>
    </w:p>
    <w:p>
      <w:pPr>
        <w:ind w:firstLine="420"/>
        <w:spacing w:line="360" w:lineRule="auto"/>
        <w:rPr>
          <w:rFonts w:hint="eastAsia" w:ascii="宋体" w:hAnsi="宋体" w:cs="宋体"/>
          <w:bCs/>
          <w:szCs w:val="21"/>
        </w:rPr>
      </w:pPr>
      <w:r>
        <w:rPr>
          <w:rFonts w:hint="eastAsia" w:ascii="宋体" w:hAnsi="宋体" w:cs="宋体"/>
          <w:bCs/>
          <w:szCs w:val="21"/>
        </w:rPr>
        <w:t xml:space="preserve">27.2 采购人应根据评委会推荐的中标候选人确定中标人。</w:t>
      </w:r>
      <w:r/>
    </w:p>
    <w:p>
      <w:pPr>
        <w:ind w:firstLine="420"/>
        <w:spacing w:line="360" w:lineRule="auto"/>
        <w:rPr>
          <w:rFonts w:hint="eastAsia" w:ascii="宋体" w:hAnsi="宋体" w:cs="宋体"/>
          <w:bCs/>
          <w:szCs w:val="21"/>
        </w:rPr>
      </w:pPr>
      <w:r>
        <w:rPr>
          <w:rFonts w:hint="eastAsia" w:ascii="宋体" w:hAnsi="宋体" w:cs="宋体"/>
          <w:bCs/>
          <w:szCs w:val="21"/>
        </w:rPr>
        <w:t xml:space="preserve">27.3代理机构将在“扬州市政府采购网”、“江苏政府采购网”和“中国政府采购网”发布中标公告，公告期限为1个工作日。</w:t>
      </w:r>
      <w:r/>
    </w:p>
    <w:p>
      <w:pPr>
        <w:ind w:firstLine="420"/>
        <w:spacing w:line="360" w:lineRule="auto"/>
        <w:rPr>
          <w:rFonts w:hint="eastAsia" w:ascii="宋体" w:hAnsi="宋体" w:cs="宋体"/>
          <w:bCs/>
          <w:szCs w:val="21"/>
        </w:rPr>
      </w:pPr>
      <w:r>
        <w:rPr>
          <w:rFonts w:hint="eastAsia" w:ascii="宋体" w:hAnsi="宋体" w:cs="宋体"/>
          <w:bCs/>
          <w:szCs w:val="21"/>
        </w:rPr>
        <w:t xml:space="preserve">27.4若有充分证据证明，中标人出现下列情况之一的，一经查实，将被取消中标资格：</w:t>
      </w:r>
      <w:r/>
    </w:p>
    <w:p>
      <w:pPr>
        <w:ind w:firstLine="420"/>
        <w:spacing w:line="360" w:lineRule="auto"/>
        <w:rPr>
          <w:rFonts w:hint="eastAsia" w:ascii="宋体" w:hAnsi="宋体" w:cs="宋体"/>
          <w:bCs/>
          <w:szCs w:val="21"/>
        </w:rPr>
      </w:pPr>
      <w:r>
        <w:rPr>
          <w:rFonts w:hint="eastAsia" w:ascii="宋体" w:hAnsi="宋体" w:cs="宋体"/>
          <w:bCs/>
          <w:szCs w:val="21"/>
        </w:rPr>
        <w:t xml:space="preserve">27.4.1提供虚假材料谋取中标的；</w:t>
      </w:r>
      <w:r/>
    </w:p>
    <w:p>
      <w:pPr>
        <w:ind w:firstLine="420"/>
        <w:spacing w:line="360" w:lineRule="auto"/>
        <w:rPr>
          <w:rFonts w:hint="eastAsia" w:ascii="宋体" w:hAnsi="宋体" w:cs="宋体"/>
          <w:bCs/>
          <w:szCs w:val="21"/>
        </w:rPr>
      </w:pPr>
      <w:r>
        <w:rPr>
          <w:rFonts w:hint="eastAsia" w:ascii="宋体" w:hAnsi="宋体" w:cs="宋体"/>
          <w:bCs/>
          <w:szCs w:val="21"/>
        </w:rPr>
        <w:t xml:space="preserve">27.4.2向采购人、代理机构行贿或者提供其他不正当利益的；</w:t>
      </w:r>
      <w:r/>
    </w:p>
    <w:p>
      <w:pPr>
        <w:ind w:firstLine="420"/>
        <w:spacing w:line="360" w:lineRule="auto"/>
        <w:rPr>
          <w:rFonts w:hint="eastAsia" w:ascii="宋体" w:hAnsi="宋体" w:cs="宋体"/>
          <w:bCs/>
          <w:szCs w:val="21"/>
        </w:rPr>
      </w:pPr>
      <w:r>
        <w:rPr>
          <w:rFonts w:hint="eastAsia" w:ascii="宋体" w:hAnsi="宋体" w:cs="宋体"/>
          <w:bCs/>
          <w:szCs w:val="21"/>
        </w:rPr>
        <w:t xml:space="preserve">27.4.3恶意竞争，投标总报价明显低于其自身合理成本且又无法提供证明的；</w:t>
      </w:r>
      <w:r/>
    </w:p>
    <w:p>
      <w:pPr>
        <w:ind w:firstLine="420"/>
        <w:spacing w:line="360" w:lineRule="auto"/>
        <w:rPr>
          <w:rFonts w:hint="eastAsia" w:ascii="宋体" w:hAnsi="宋体" w:cs="宋体"/>
          <w:bCs/>
          <w:szCs w:val="21"/>
        </w:rPr>
      </w:pPr>
      <w:r>
        <w:rPr>
          <w:rFonts w:hint="eastAsia" w:ascii="宋体" w:hAnsi="宋体" w:cs="宋体"/>
          <w:bCs/>
          <w:szCs w:val="21"/>
        </w:rPr>
        <w:t xml:space="preserve">27.4.4属于本文件规定的无效条件，但在评标过程中又未被评委会发现的；</w:t>
      </w:r>
      <w:r/>
    </w:p>
    <w:p>
      <w:pPr>
        <w:ind w:firstLine="420"/>
        <w:spacing w:line="360" w:lineRule="auto"/>
        <w:rPr>
          <w:rFonts w:hint="eastAsia" w:ascii="宋体" w:hAnsi="宋体" w:cs="宋体"/>
          <w:bCs/>
          <w:szCs w:val="21"/>
        </w:rPr>
      </w:pPr>
      <w:r>
        <w:rPr>
          <w:rFonts w:hint="eastAsia" w:ascii="宋体" w:hAnsi="宋体" w:cs="宋体"/>
          <w:bCs/>
          <w:szCs w:val="21"/>
        </w:rPr>
        <w:t xml:space="preserve">27.4.5与采购人或者其他投标人恶意串通的；</w:t>
      </w:r>
      <w:r/>
    </w:p>
    <w:p>
      <w:pPr>
        <w:ind w:firstLine="420"/>
        <w:spacing w:line="360" w:lineRule="auto"/>
        <w:rPr>
          <w:rFonts w:hint="eastAsia" w:ascii="宋体" w:hAnsi="宋体" w:cs="宋体"/>
          <w:bCs/>
          <w:szCs w:val="21"/>
        </w:rPr>
      </w:pPr>
      <w:r>
        <w:rPr>
          <w:rFonts w:hint="eastAsia" w:ascii="宋体" w:hAnsi="宋体" w:cs="宋体"/>
          <w:bCs/>
          <w:szCs w:val="21"/>
        </w:rPr>
        <w:t xml:space="preserve">27.4.6采取不正当手段诋毁、排挤其他供应商的；</w:t>
      </w:r>
      <w:r/>
    </w:p>
    <w:p>
      <w:pPr>
        <w:ind w:firstLine="420"/>
        <w:spacing w:line="360" w:lineRule="auto"/>
        <w:rPr>
          <w:rFonts w:hint="eastAsia" w:ascii="宋体" w:hAnsi="宋体" w:cs="宋体"/>
          <w:bCs/>
          <w:szCs w:val="21"/>
        </w:rPr>
      </w:pPr>
      <w:r>
        <w:rPr>
          <w:rFonts w:hint="eastAsia" w:ascii="宋体" w:hAnsi="宋体" w:cs="宋体"/>
          <w:bCs/>
          <w:szCs w:val="21"/>
        </w:rPr>
        <w:t xml:space="preserve">27.4.7不符合法律、法规的规定的。</w:t>
      </w:r>
      <w:r/>
    </w:p>
    <w:p>
      <w:pPr>
        <w:ind w:firstLine="420"/>
        <w:spacing w:line="360" w:lineRule="auto"/>
        <w:rPr>
          <w:rFonts w:hint="eastAsia" w:ascii="宋体" w:hAnsi="宋体" w:cs="宋体"/>
          <w:bCs/>
          <w:szCs w:val="21"/>
        </w:rPr>
      </w:pPr>
      <w:r>
        <w:rPr>
          <w:rFonts w:hint="eastAsia" w:ascii="宋体" w:hAnsi="宋体" w:cs="宋体"/>
          <w:bCs/>
          <w:szCs w:val="21"/>
        </w:rPr>
        <w:t xml:space="preserve">27.5. 有下列情形之一的，视为投标人串通投标，投标无效：</w:t>
      </w:r>
      <w:r/>
    </w:p>
    <w:p>
      <w:pPr>
        <w:ind w:firstLine="420"/>
        <w:spacing w:line="360" w:lineRule="auto"/>
        <w:rPr>
          <w:rFonts w:hint="eastAsia" w:ascii="宋体" w:hAnsi="宋体" w:cs="宋体"/>
          <w:bCs/>
          <w:szCs w:val="21"/>
        </w:rPr>
      </w:pPr>
      <w:r>
        <w:rPr>
          <w:rFonts w:hint="eastAsia" w:ascii="宋体" w:hAnsi="宋体" w:cs="宋体"/>
          <w:bCs/>
          <w:szCs w:val="21"/>
        </w:rPr>
        <w:t xml:space="preserve">27.5.1不同投标人的投标文件由同一单位或者个人编制。</w:t>
      </w:r>
      <w:r/>
    </w:p>
    <w:p>
      <w:pPr>
        <w:ind w:firstLine="420"/>
        <w:spacing w:line="360" w:lineRule="auto"/>
        <w:rPr>
          <w:rFonts w:hint="eastAsia" w:ascii="宋体" w:hAnsi="宋体" w:cs="宋体"/>
          <w:bCs/>
          <w:szCs w:val="21"/>
        </w:rPr>
      </w:pPr>
      <w:r>
        <w:rPr>
          <w:rFonts w:hint="eastAsia" w:ascii="宋体" w:hAnsi="宋体" w:cs="宋体"/>
          <w:bCs/>
          <w:szCs w:val="21"/>
        </w:rPr>
        <w:t xml:space="preserve">27.5.2不同投标人委托同一单位或者个人办理投标事宜。</w:t>
      </w:r>
      <w:r/>
    </w:p>
    <w:p>
      <w:pPr>
        <w:ind w:firstLine="420"/>
        <w:spacing w:line="360" w:lineRule="auto"/>
        <w:rPr>
          <w:rFonts w:hint="eastAsia" w:ascii="宋体" w:hAnsi="宋体" w:cs="宋体"/>
          <w:bCs/>
          <w:szCs w:val="21"/>
        </w:rPr>
      </w:pPr>
      <w:r>
        <w:rPr>
          <w:rFonts w:hint="eastAsia" w:ascii="宋体" w:hAnsi="宋体" w:cs="宋体"/>
          <w:bCs/>
          <w:szCs w:val="21"/>
        </w:rPr>
        <w:t xml:space="preserve">27.5.3 不同投标人的投标文件载明的项目管理成员或者联系人员为同一人。</w:t>
      </w:r>
      <w:r/>
    </w:p>
    <w:p>
      <w:pPr>
        <w:ind w:firstLine="420"/>
        <w:spacing w:line="360" w:lineRule="auto"/>
        <w:rPr>
          <w:rFonts w:hint="eastAsia" w:ascii="宋体" w:hAnsi="宋体" w:cs="宋体"/>
          <w:bCs/>
          <w:szCs w:val="21"/>
        </w:rPr>
      </w:pPr>
      <w:r>
        <w:rPr>
          <w:rFonts w:hint="eastAsia" w:ascii="宋体" w:hAnsi="宋体" w:cs="宋体"/>
          <w:bCs/>
          <w:szCs w:val="21"/>
        </w:rPr>
        <w:t xml:space="preserve">27.5.4不同投标人的投标文件异常一致或者投标报价呈规律性差异。</w:t>
      </w:r>
      <w:r/>
    </w:p>
    <w:p>
      <w:pPr>
        <w:ind w:firstLine="420"/>
        <w:spacing w:line="360" w:lineRule="auto"/>
        <w:rPr>
          <w:rFonts w:hint="eastAsia" w:ascii="宋体" w:hAnsi="宋体" w:cs="宋体"/>
          <w:bCs/>
          <w:szCs w:val="21"/>
        </w:rPr>
      </w:pPr>
      <w:r>
        <w:rPr>
          <w:rFonts w:hint="eastAsia" w:ascii="宋体" w:hAnsi="宋体" w:cs="宋体"/>
          <w:bCs/>
          <w:szCs w:val="21"/>
        </w:rPr>
        <w:t xml:space="preserve">27.5.5不同投标人的投标文件相互混装。</w:t>
      </w:r>
      <w:r/>
    </w:p>
    <w:p>
      <w:pPr>
        <w:ind w:firstLine="422"/>
        <w:spacing w:line="360" w:lineRule="auto"/>
        <w:rPr>
          <w:rFonts w:hint="eastAsia" w:ascii="宋体" w:hAnsi="宋体" w:cs="宋体"/>
          <w:bCs/>
          <w:szCs w:val="21"/>
        </w:rPr>
      </w:pPr>
      <w:r>
        <w:rPr>
          <w:rFonts w:hint="eastAsia" w:ascii="宋体" w:hAnsi="宋体" w:cs="宋体"/>
          <w:b/>
          <w:szCs w:val="21"/>
        </w:rPr>
        <w:t xml:space="preserve">27.5.6经查实，不同投标人的电子投标文件出自同一台电脑的：不同投标人的标书制作工具客户端标识码存在一致的；不同投标人从同一互联网协议地址上传投标文件的。</w:t>
      </w:r>
      <w:r/>
    </w:p>
    <w:p>
      <w:pPr>
        <w:ind w:firstLine="422"/>
        <w:spacing w:line="360" w:lineRule="auto"/>
        <w:rPr>
          <w:rFonts w:hint="eastAsia" w:ascii="宋体" w:hAnsi="宋体" w:cs="宋体"/>
          <w:b/>
          <w:szCs w:val="21"/>
        </w:rPr>
      </w:pPr>
      <w:r>
        <w:rPr>
          <w:rFonts w:hint="eastAsia" w:ascii="宋体" w:hAnsi="宋体" w:cs="宋体"/>
          <w:b/>
          <w:szCs w:val="21"/>
        </w:rPr>
        <w:t xml:space="preserve">28、质疑处理</w:t>
      </w:r>
      <w:r/>
    </w:p>
    <w:p>
      <w:pPr>
        <w:ind w:firstLine="420"/>
        <w:spacing w:line="360" w:lineRule="auto"/>
        <w:rPr>
          <w:rFonts w:hint="eastAsia" w:ascii="宋体" w:hAnsi="宋体" w:cs="宋体"/>
          <w:bCs/>
          <w:szCs w:val="21"/>
        </w:rPr>
      </w:pPr>
      <w:r>
        <w:rPr>
          <w:rFonts w:hint="eastAsia" w:ascii="宋体" w:hAnsi="宋体" w:cs="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bCs/>
          <w:szCs w:val="21"/>
        </w:rPr>
      </w:pPr>
      <w:r>
        <w:rPr>
          <w:rFonts w:hint="eastAsia" w:ascii="宋体" w:hAnsi="宋体" w:cs="宋体"/>
          <w:bCs/>
          <w:szCs w:val="21"/>
        </w:rPr>
        <w:t xml:space="preserve">对项目需求部分的质疑，潜在供应商应向采购人提出，由采购人负责答复。</w:t>
      </w:r>
      <w:r/>
    </w:p>
    <w:p>
      <w:pPr>
        <w:ind w:firstLine="420"/>
        <w:spacing w:line="360" w:lineRule="auto"/>
        <w:rPr>
          <w:rFonts w:hint="eastAsia" w:ascii="宋体" w:hAnsi="宋体" w:cs="宋体"/>
          <w:bCs/>
          <w:szCs w:val="21"/>
        </w:rPr>
      </w:pPr>
      <w:r>
        <w:rPr>
          <w:rFonts w:hint="eastAsia" w:ascii="宋体" w:hAnsi="宋体" w:cs="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bCs/>
          <w:szCs w:val="21"/>
        </w:rPr>
      </w:pPr>
      <w:r>
        <w:rPr>
          <w:rFonts w:hint="eastAsia" w:ascii="宋体" w:hAnsi="宋体" w:cs="宋体"/>
          <w:bCs/>
          <w:szCs w:val="21"/>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cs="宋体"/>
          <w:bCs/>
          <w:szCs w:val="21"/>
        </w:rPr>
      </w:pPr>
      <w:r>
        <w:rPr>
          <w:rFonts w:hint="eastAsia" w:ascii="宋体" w:hAnsi="宋体" w:cs="宋体"/>
          <w:bCs/>
          <w:szCs w:val="21"/>
        </w:rPr>
        <w:t xml:space="preserve">28.2.2对采购过程提出质疑的，为各采购程序环节结束之日起7个工作日内提出。</w:t>
      </w:r>
      <w:r/>
    </w:p>
    <w:p>
      <w:pPr>
        <w:ind w:firstLine="420"/>
        <w:spacing w:line="360" w:lineRule="auto"/>
        <w:rPr>
          <w:rFonts w:hint="eastAsia" w:ascii="宋体" w:hAnsi="宋体" w:cs="宋体"/>
          <w:bCs/>
          <w:szCs w:val="21"/>
        </w:rPr>
      </w:pPr>
      <w:r>
        <w:rPr>
          <w:rFonts w:hint="eastAsia" w:ascii="宋体" w:hAnsi="宋体" w:cs="宋体"/>
          <w:bCs/>
          <w:szCs w:val="21"/>
        </w:rPr>
        <w:t xml:space="preserve">28.2.3对中标结果提出质疑的，为中标结果公告期限届满之日起7个工作日内提出。</w:t>
      </w:r>
      <w:r/>
    </w:p>
    <w:p>
      <w:pPr>
        <w:ind w:firstLine="420"/>
        <w:spacing w:line="360" w:lineRule="auto"/>
        <w:rPr>
          <w:rFonts w:hint="eastAsia" w:ascii="宋体" w:hAnsi="宋体" w:cs="宋体"/>
          <w:bCs/>
          <w:szCs w:val="21"/>
        </w:rPr>
      </w:pPr>
      <w:r>
        <w:rPr>
          <w:rFonts w:hint="eastAsia" w:ascii="宋体" w:hAnsi="宋体" w:cs="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bCs/>
          <w:szCs w:val="21"/>
        </w:rPr>
      </w:pPr>
      <w:r>
        <w:rPr>
          <w:rFonts w:hint="eastAsia" w:ascii="宋体" w:hAnsi="宋体" w:cs="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cs="宋体"/>
          <w:bCs/>
          <w:szCs w:val="21"/>
        </w:rPr>
      </w:pPr>
      <w:r>
        <w:rPr>
          <w:rFonts w:hint="eastAsia" w:ascii="宋体" w:hAnsi="宋体" w:cs="宋体"/>
          <w:bCs/>
          <w:szCs w:val="21"/>
        </w:rPr>
        <w:t xml:space="preserve">28.5 采购人及代理机构只接收以纸质原件形式送达的质疑。同时需与采购代理机构经办人确认是否收到《质疑函》，如供应商未按上述要求去做，将自行承担所产生的风险。</w:t>
      </w:r>
      <w:r/>
    </w:p>
    <w:p>
      <w:pPr>
        <w:ind w:firstLine="420"/>
        <w:spacing w:line="360" w:lineRule="auto"/>
        <w:rPr>
          <w:rFonts w:hint="eastAsia" w:ascii="宋体" w:hAnsi="宋体" w:cs="宋体"/>
          <w:bCs/>
          <w:szCs w:val="21"/>
        </w:rPr>
      </w:pPr>
      <w:r>
        <w:rPr>
          <w:rFonts w:hint="eastAsia" w:ascii="宋体" w:hAnsi="宋体" w:cs="宋体"/>
          <w:bCs/>
          <w:szCs w:val="21"/>
        </w:rPr>
        <w:t xml:space="preserve">采购人质疑接收人及联系方式见招标文件第一章。</w:t>
      </w:r>
      <w:r/>
    </w:p>
    <w:p>
      <w:pPr>
        <w:ind w:firstLine="420"/>
        <w:spacing w:line="360" w:lineRule="auto"/>
        <w:rPr>
          <w:rFonts w:hint="eastAsia" w:ascii="宋体" w:hAnsi="宋体" w:cs="宋体"/>
          <w:bCs/>
          <w:szCs w:val="21"/>
        </w:rPr>
      </w:pPr>
      <w:r>
        <w:rPr>
          <w:rFonts w:hint="eastAsia" w:ascii="宋体" w:hAnsi="宋体" w:cs="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bCs/>
          <w:szCs w:val="21"/>
        </w:rPr>
      </w:pPr>
      <w:r>
        <w:rPr>
          <w:rFonts w:hint="eastAsia" w:ascii="宋体" w:hAnsi="宋体" w:cs="宋体"/>
          <w:bCs/>
          <w:szCs w:val="21"/>
        </w:rPr>
        <w:t xml:space="preserve">28.7质疑人应当在法定质疑期限内进行补正并重新提交质疑函。</w:t>
      </w:r>
      <w:r/>
    </w:p>
    <w:p>
      <w:pPr>
        <w:ind w:firstLine="420"/>
        <w:spacing w:line="360" w:lineRule="auto"/>
        <w:rPr>
          <w:rFonts w:hint="eastAsia" w:ascii="宋体" w:hAnsi="宋体" w:cs="宋体"/>
          <w:bCs/>
          <w:szCs w:val="21"/>
        </w:rPr>
      </w:pPr>
      <w:r>
        <w:rPr>
          <w:rFonts w:hint="eastAsia" w:ascii="宋体" w:hAnsi="宋体" w:cs="宋体"/>
          <w:bCs/>
          <w:szCs w:val="21"/>
        </w:rPr>
        <w:t xml:space="preserve">28.8 以下情形的质疑不予受理</w:t>
      </w:r>
      <w:r/>
    </w:p>
    <w:p>
      <w:pPr>
        <w:ind w:firstLine="420"/>
        <w:spacing w:line="360" w:lineRule="auto"/>
        <w:rPr>
          <w:rFonts w:hint="eastAsia" w:ascii="宋体" w:hAnsi="宋体" w:cs="宋体"/>
          <w:bCs/>
          <w:szCs w:val="21"/>
        </w:rPr>
      </w:pPr>
      <w:r>
        <w:rPr>
          <w:rFonts w:hint="eastAsia" w:ascii="宋体" w:hAnsi="宋体" w:cs="宋体"/>
          <w:bCs/>
          <w:szCs w:val="21"/>
        </w:rPr>
        <w:t xml:space="preserve">28.8.1 内容不符合《政府采购质疑和投诉办法》第十二条规定的质疑。</w:t>
      </w:r>
      <w:r/>
    </w:p>
    <w:p>
      <w:pPr>
        <w:ind w:firstLine="420"/>
        <w:spacing w:line="360" w:lineRule="auto"/>
        <w:rPr>
          <w:rFonts w:hint="eastAsia" w:ascii="宋体" w:hAnsi="宋体" w:cs="宋体"/>
          <w:bCs/>
          <w:szCs w:val="21"/>
        </w:rPr>
      </w:pPr>
      <w:r>
        <w:rPr>
          <w:rFonts w:hint="eastAsia" w:ascii="宋体" w:hAnsi="宋体" w:cs="宋体"/>
          <w:bCs/>
          <w:szCs w:val="21"/>
        </w:rPr>
        <w:t xml:space="preserve">28.8.2 超出政府采购法定期限的质疑。</w:t>
      </w:r>
      <w:r/>
    </w:p>
    <w:p>
      <w:pPr>
        <w:ind w:firstLine="420"/>
        <w:spacing w:line="360" w:lineRule="auto"/>
        <w:rPr>
          <w:rFonts w:hint="eastAsia" w:ascii="宋体" w:hAnsi="宋体" w:cs="宋体"/>
          <w:bCs/>
          <w:szCs w:val="21"/>
        </w:rPr>
      </w:pPr>
      <w:r>
        <w:rPr>
          <w:rFonts w:hint="eastAsia" w:ascii="宋体" w:hAnsi="宋体" w:cs="宋体"/>
          <w:bCs/>
          <w:szCs w:val="21"/>
        </w:rPr>
        <w:t xml:space="preserve">28.8.3 以传真、电子邮件等方式递交的非原件形式的质疑。</w:t>
      </w:r>
      <w:r/>
    </w:p>
    <w:p>
      <w:pPr>
        <w:ind w:firstLine="420"/>
        <w:spacing w:line="360" w:lineRule="auto"/>
        <w:rPr>
          <w:rFonts w:hint="eastAsia" w:ascii="宋体" w:hAnsi="宋体" w:cs="宋体"/>
          <w:bCs/>
          <w:szCs w:val="21"/>
        </w:rPr>
      </w:pPr>
      <w:r>
        <w:rPr>
          <w:rFonts w:hint="eastAsia" w:ascii="宋体" w:hAnsi="宋体" w:cs="宋体"/>
          <w:bCs/>
          <w:szCs w:val="21"/>
        </w:rPr>
        <w:t xml:space="preserve">28.8.4 未参加投标活动的供应商或在投标活动中自身权益未受到损害的供应商所提出的质疑。</w:t>
      </w:r>
      <w:r/>
    </w:p>
    <w:p>
      <w:pPr>
        <w:ind w:firstLine="420"/>
        <w:spacing w:line="360" w:lineRule="auto"/>
        <w:rPr>
          <w:rFonts w:hint="eastAsia" w:ascii="宋体" w:hAnsi="宋体" w:cs="宋体"/>
          <w:bCs/>
          <w:szCs w:val="21"/>
        </w:rPr>
      </w:pPr>
      <w:r>
        <w:rPr>
          <w:rFonts w:hint="eastAsia" w:ascii="宋体" w:hAnsi="宋体" w:cs="宋体"/>
          <w:bCs/>
          <w:szCs w:val="21"/>
        </w:rPr>
        <w:t xml:space="preserve">28.8.5供应商组成联合体参加投标，联合体中任何一方或多方未按要求签字、盖章、加盖公章的质疑。</w:t>
      </w:r>
      <w:r/>
    </w:p>
    <w:p>
      <w:pPr>
        <w:ind w:firstLine="420"/>
        <w:spacing w:line="360" w:lineRule="auto"/>
        <w:rPr>
          <w:rFonts w:hint="eastAsia" w:ascii="宋体" w:hAnsi="宋体" w:cs="宋体"/>
          <w:bCs/>
          <w:szCs w:val="21"/>
        </w:rPr>
      </w:pPr>
      <w:r>
        <w:rPr>
          <w:rFonts w:hint="eastAsia" w:ascii="宋体" w:hAnsi="宋体" w:cs="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bCs/>
          <w:szCs w:val="21"/>
        </w:rPr>
      </w:pPr>
      <w:r>
        <w:rPr>
          <w:rFonts w:hint="eastAsia" w:ascii="宋体" w:hAnsi="宋体" w:cs="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cs="宋体"/>
          <w:b/>
          <w:szCs w:val="21"/>
        </w:rPr>
      </w:pPr>
      <w:r>
        <w:rPr>
          <w:rFonts w:hint="eastAsia" w:ascii="宋体" w:hAnsi="宋体" w:cs="宋体"/>
          <w:b/>
          <w:szCs w:val="21"/>
        </w:rPr>
        <w:t xml:space="preserve">29、中标通知书</w:t>
      </w:r>
      <w:r/>
    </w:p>
    <w:p>
      <w:pPr>
        <w:ind w:firstLine="420"/>
        <w:spacing w:line="360" w:lineRule="auto"/>
        <w:rPr>
          <w:rFonts w:hint="eastAsia" w:ascii="宋体" w:hAnsi="宋体" w:cs="宋体"/>
          <w:bCs/>
          <w:szCs w:val="21"/>
        </w:rPr>
      </w:pPr>
      <w:r>
        <w:rPr>
          <w:rFonts w:hint="eastAsia" w:ascii="宋体" w:hAnsi="宋体" w:cs="宋体"/>
          <w:bCs/>
          <w:szCs w:val="21"/>
        </w:rPr>
        <w:t xml:space="preserve">29.l 中标结果确定后，代理机构将向中标人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spacing w:line="360" w:lineRule="auto"/>
        <w:rPr>
          <w:rFonts w:hint="eastAsia" w:ascii="宋体" w:hAnsi="宋体" w:cs="宋体"/>
          <w:bCs/>
          <w:szCs w:val="21"/>
        </w:rPr>
      </w:pPr>
      <w:r>
        <w:rPr>
          <w:rFonts w:hint="eastAsia" w:ascii="宋体" w:hAnsi="宋体" w:cs="宋体"/>
          <w:bCs/>
          <w:szCs w:val="21"/>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cs="宋体"/>
          <w:b/>
          <w:szCs w:val="21"/>
        </w:rPr>
      </w:pPr>
      <w:r>
        <w:rPr>
          <w:rFonts w:hint="eastAsia" w:ascii="宋体" w:hAnsi="宋体" w:cs="宋体"/>
          <w:b/>
          <w:szCs w:val="21"/>
        </w:rPr>
        <w:t xml:space="preserve">30、 签订合同</w:t>
      </w:r>
      <w:r/>
    </w:p>
    <w:p>
      <w:pPr>
        <w:ind w:firstLine="420"/>
        <w:spacing w:line="360" w:lineRule="auto"/>
        <w:rPr>
          <w:rFonts w:hint="eastAsia" w:ascii="宋体" w:hAnsi="宋体" w:cs="宋体"/>
          <w:bCs/>
          <w:szCs w:val="21"/>
        </w:rPr>
      </w:pPr>
      <w:r>
        <w:rPr>
          <w:rFonts w:hint="eastAsia" w:ascii="宋体" w:hAnsi="宋体" w:cs="宋体"/>
          <w:bCs/>
          <w:szCs w:val="21"/>
        </w:rPr>
        <w:t xml:space="preserve">30.l中标人应在中标通知书发出之日起三十日内，按照招标文件确定的事项与采购人签订政府采购合同。</w:t>
      </w:r>
      <w:r/>
    </w:p>
    <w:p>
      <w:pPr>
        <w:ind w:firstLine="420"/>
        <w:spacing w:line="360" w:lineRule="auto"/>
        <w:rPr>
          <w:rFonts w:hint="eastAsia" w:ascii="宋体" w:hAnsi="宋体" w:cs="宋体"/>
          <w:bCs/>
          <w:szCs w:val="21"/>
        </w:rPr>
      </w:pPr>
      <w:r>
        <w:rPr>
          <w:rFonts w:hint="eastAsia" w:ascii="宋体" w:hAnsi="宋体" w:cs="宋体"/>
          <w:bCs/>
          <w:szCs w:val="21"/>
        </w:rPr>
        <w:t xml:space="preserve">30.2 招标文件、中标人的投标文件及招标过程中有关澄清、承诺文件均应作为合同附件。</w:t>
      </w:r>
      <w:r/>
    </w:p>
    <w:p>
      <w:pPr>
        <w:ind w:firstLine="420"/>
        <w:spacing w:line="360" w:lineRule="auto"/>
        <w:rPr>
          <w:rFonts w:hint="eastAsia" w:ascii="宋体" w:hAnsi="宋体" w:cs="宋体"/>
          <w:bCs/>
          <w:szCs w:val="21"/>
        </w:rPr>
      </w:pPr>
      <w:r>
        <w:rPr>
          <w:rFonts w:hint="eastAsia" w:ascii="宋体" w:hAnsi="宋体" w:cs="宋体"/>
          <w:bCs/>
          <w:szCs w:val="21"/>
        </w:rPr>
        <w:t xml:space="preserve">30.3 合同在“政府采购管理交易系统（苏采云）”中签订，签订合同后，</w:t>
      </w:r>
      <w:r>
        <w:rPr>
          <w:rFonts w:hint="eastAsia" w:ascii="宋体" w:hAnsi="宋体" w:cs="宋体"/>
          <w:bCs/>
          <w:i/>
          <w:iCs/>
          <w:szCs w:val="21"/>
          <w:u w:val="single"/>
        </w:rPr>
        <w:t xml:space="preserve">中标人不得将货物或服务及其他服务进行转包</w:t>
      </w:r>
      <w:r>
        <w:rPr>
          <w:rFonts w:hint="eastAsia" w:ascii="宋体" w:hAnsi="宋体" w:cs="宋体"/>
          <w:bCs/>
          <w:szCs w:val="21"/>
        </w:rPr>
        <w:t xml:space="preserve">。未经采购人同意，中标人也不得采用分包的形式履行合同，否则采购人有权终止合同，中标人的履约保证金</w:t>
      </w:r>
      <w:r>
        <w:rPr>
          <w:rFonts w:hint="eastAsia" w:ascii="宋体" w:hAnsi="宋体" w:cs="宋体"/>
          <w:bCs/>
          <w:szCs w:val="21"/>
          <w:lang w:eastAsia="zh-CN"/>
        </w:rPr>
        <w:t xml:space="preserve">（</w:t>
      </w:r>
      <w:r>
        <w:rPr>
          <w:rFonts w:hint="eastAsia" w:ascii="宋体" w:hAnsi="宋体" w:cs="宋体"/>
          <w:bCs/>
          <w:szCs w:val="21"/>
          <w:lang w:val="en-US" w:eastAsia="zh-CN"/>
        </w:rPr>
        <w:t xml:space="preserve">如有</w:t>
      </w:r>
      <w:r>
        <w:rPr>
          <w:rFonts w:hint="eastAsia" w:ascii="宋体" w:hAnsi="宋体" w:cs="宋体"/>
          <w:bCs/>
          <w:szCs w:val="21"/>
          <w:lang w:eastAsia="zh-CN"/>
        </w:rPr>
        <w:t xml:space="preserve">）</w:t>
      </w:r>
      <w:r>
        <w:rPr>
          <w:rFonts w:hint="eastAsia" w:ascii="宋体" w:hAnsi="宋体" w:cs="宋体"/>
          <w:bCs/>
          <w:szCs w:val="21"/>
        </w:rPr>
        <w:t xml:space="preserve">将不予退还。转包或分包造成采购人损失的，中标人应承担赔偿责任。</w:t>
      </w:r>
      <w:r/>
    </w:p>
    <w:p>
      <w:pPr>
        <w:ind w:firstLine="420"/>
        <w:spacing w:line="360" w:lineRule="auto"/>
        <w:rPr>
          <w:rFonts w:hint="eastAsia" w:ascii="宋体" w:hAnsi="宋体" w:cs="宋体"/>
          <w:bCs/>
          <w:szCs w:val="21"/>
        </w:rPr>
      </w:pPr>
      <w:r>
        <w:rPr>
          <w:rFonts w:hint="eastAsia" w:ascii="宋体" w:hAnsi="宋体" w:cs="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cs="宋体"/>
          <w:b/>
          <w:szCs w:val="21"/>
        </w:rPr>
      </w:pPr>
      <w:r>
        <w:rPr>
          <w:rFonts w:hint="eastAsia" w:ascii="宋体" w:hAnsi="宋体" w:cs="宋体"/>
          <w:b/>
          <w:szCs w:val="21"/>
        </w:rPr>
        <w:t xml:space="preserve">31、货物（包含与货物相关的服务）的追加</w:t>
      </w:r>
      <w:r/>
    </w:p>
    <w:p>
      <w:pPr>
        <w:ind w:firstLine="420"/>
        <w:spacing w:line="360" w:lineRule="auto"/>
        <w:rPr>
          <w:rFonts w:hint="eastAsia" w:ascii="宋体" w:hAnsi="宋体" w:cs="宋体"/>
          <w:bCs/>
          <w:szCs w:val="21"/>
        </w:rPr>
      </w:pPr>
      <w:r>
        <w:rPr>
          <w:rFonts w:hint="eastAsia" w:ascii="宋体" w:hAnsi="宋体" w:cs="宋体"/>
          <w:bCs/>
          <w:szCs w:val="21"/>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spacing w:line="360" w:lineRule="auto"/>
        <w:rPr>
          <w:rFonts w:hint="eastAsia" w:ascii="宋体" w:hAnsi="宋体" w:cs="宋体"/>
          <w:b/>
          <w:szCs w:val="21"/>
        </w:rPr>
      </w:pPr>
      <w:r>
        <w:rPr>
          <w:rFonts w:hint="eastAsia" w:ascii="宋体" w:hAnsi="宋体" w:cs="宋体"/>
          <w:b/>
          <w:szCs w:val="21"/>
        </w:rPr>
        <w:t xml:space="preserve">32、政府采购履约资金扶持政策</w:t>
      </w:r>
      <w:r/>
    </w:p>
    <w:p>
      <w:pPr>
        <w:ind w:firstLine="420"/>
        <w:spacing w:line="360" w:lineRule="auto"/>
        <w:rPr>
          <w:rFonts w:hint="eastAsia" w:ascii="宋体" w:hAnsi="宋体" w:cs="宋体"/>
          <w:bCs/>
          <w:szCs w:val="21"/>
        </w:rPr>
      </w:pPr>
      <w:r>
        <w:rPr>
          <w:rFonts w:hint="eastAsia" w:ascii="宋体" w:hAnsi="宋体" w:cs="宋体"/>
          <w:bCs/>
          <w:szCs w:val="21"/>
        </w:rPr>
        <w:t xml:space="preserve">中标供应商可凭政府采购合同办理融资贷款，详情请见江苏政府采购网“政采贷”专栏。</w:t>
      </w:r>
      <w:r/>
    </w:p>
    <w:p>
      <w:pPr>
        <w:ind w:firstLine="422"/>
        <w:spacing w:line="360" w:lineRule="auto"/>
        <w:rPr>
          <w:rFonts w:hint="eastAsia" w:ascii="宋体" w:hAnsi="宋体" w:cs="宋体"/>
          <w:b/>
          <w:szCs w:val="21"/>
        </w:rPr>
      </w:pPr>
      <w:r>
        <w:rPr>
          <w:rFonts w:hint="eastAsia" w:ascii="宋体" w:hAnsi="宋体" w:cs="宋体"/>
          <w:b/>
          <w:szCs w:val="21"/>
        </w:rPr>
        <w:t xml:space="preserve">32、电子投标文件要求</w:t>
      </w:r>
      <w:r/>
    </w:p>
    <w:p>
      <w:pPr>
        <w:ind w:firstLine="420"/>
        <w:spacing w:line="360" w:lineRule="auto"/>
        <w:rPr>
          <w:rFonts w:hint="eastAsia" w:ascii="宋体" w:hAnsi="宋体" w:cs="宋体"/>
          <w:bCs/>
          <w:szCs w:val="21"/>
        </w:rPr>
      </w:pPr>
      <w:r>
        <w:rPr>
          <w:rFonts w:hint="eastAsia" w:ascii="宋体" w:hAnsi="宋体" w:cs="宋体"/>
          <w:bCs/>
          <w:szCs w:val="21"/>
        </w:rPr>
        <w:t xml:space="preserve">32.1政府采购管理交易系统（苏采云）相关要求是本招标文件的组成部分。</w:t>
      </w:r>
      <w:r/>
    </w:p>
    <w:p>
      <w:pPr>
        <w:ind w:firstLine="420"/>
        <w:spacing w:line="360" w:lineRule="auto"/>
        <w:rPr>
          <w:rFonts w:hint="eastAsia" w:ascii="宋体" w:hAnsi="宋体" w:cs="宋体"/>
          <w:bCs/>
          <w:szCs w:val="21"/>
        </w:rPr>
      </w:pPr>
      <w:r>
        <w:rPr>
          <w:rFonts w:hint="eastAsia" w:ascii="宋体" w:hAnsi="宋体" w:cs="宋体"/>
          <w:bCs/>
          <w:szCs w:val="21"/>
        </w:rPr>
        <w:t xml:space="preserve">32.2投标人应对 CA 证书妥善保管，如被他人盗用投标，因此带来的结果均由投标人自行承担。</w:t>
      </w:r>
      <w:r/>
    </w:p>
    <w:p>
      <w:pPr>
        <w:ind w:firstLine="420"/>
        <w:spacing w:line="360" w:lineRule="auto"/>
        <w:rPr>
          <w:rFonts w:hint="eastAsia" w:ascii="宋体" w:hAnsi="宋体" w:cs="宋体"/>
          <w:bCs/>
          <w:szCs w:val="21"/>
        </w:rPr>
      </w:pPr>
      <w:r>
        <w:rPr>
          <w:rFonts w:hint="eastAsia" w:ascii="宋体" w:hAnsi="宋体" w:cs="宋体"/>
          <w:bCs/>
          <w:szCs w:val="21"/>
        </w:rPr>
        <w:t xml:space="preserve">32.3投标人应当对招标文件提出的要求和条件作出实质性响应，并在电子投标系统逐条应答。</w:t>
      </w:r>
      <w:r/>
    </w:p>
    <w:p>
      <w:pPr>
        <w:ind w:firstLine="420"/>
        <w:spacing w:line="360" w:lineRule="auto"/>
        <w:rPr>
          <w:rFonts w:hint="eastAsia" w:ascii="宋体" w:hAnsi="宋体" w:cs="宋体"/>
          <w:bCs/>
          <w:szCs w:val="21"/>
        </w:rPr>
      </w:pPr>
      <w:r>
        <w:rPr>
          <w:rFonts w:hint="eastAsia" w:ascii="宋体" w:hAnsi="宋体" w:cs="宋体"/>
          <w:bCs/>
          <w:szCs w:val="21"/>
        </w:rPr>
        <w:t xml:space="preserve">32.4投标人应对要求提供的资格证明文件（如资质证书、资格证书）、技术资料（如白皮书、彩页、手册、检测报告等）扫描上传至投标系统。</w:t>
      </w:r>
      <w:r/>
    </w:p>
    <w:p>
      <w:pPr>
        <w:ind w:firstLine="422"/>
        <w:spacing w:line="360" w:lineRule="auto"/>
        <w:rPr>
          <w:rFonts w:hint="eastAsia" w:ascii="宋体" w:hAnsi="宋体" w:cs="宋体"/>
          <w:b/>
          <w:szCs w:val="21"/>
        </w:rPr>
      </w:pPr>
      <w:r>
        <w:rPr>
          <w:rFonts w:hint="eastAsia" w:ascii="宋体" w:hAnsi="宋体" w:cs="宋体"/>
          <w:b/>
          <w:szCs w:val="21"/>
        </w:rPr>
        <w:t xml:space="preserve">33、提交投标文件的截止时间（投标截止时间）</w:t>
      </w:r>
      <w:r/>
    </w:p>
    <w:p>
      <w:pPr>
        <w:ind w:firstLine="420"/>
        <w:spacing w:line="360" w:lineRule="auto"/>
        <w:rPr>
          <w:rFonts w:hint="eastAsia" w:ascii="宋体" w:hAnsi="宋体" w:cs="宋体"/>
          <w:bCs/>
          <w:szCs w:val="21"/>
        </w:rPr>
      </w:pPr>
      <w:r>
        <w:rPr>
          <w:rFonts w:hint="eastAsia" w:ascii="宋体" w:hAnsi="宋体" w:cs="宋体"/>
          <w:bCs/>
          <w:szCs w:val="21"/>
        </w:rPr>
        <w:t xml:space="preserve">33.1投标人应当在招标文件要求提交投标文件的截止时间前，将投标文件提交至“苏采云”系统，逾期提交的投标文件，“苏采云”系统将自动拒收。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rPr>
      </w:pPr>
      <w:r>
        <w:rPr>
          <w:rFonts w:hint="eastAsia" w:ascii="宋体" w:hAnsi="宋体" w:cs="宋体"/>
          <w:bCs/>
          <w:szCs w:val="21"/>
        </w:rPr>
        <w:t xml:space="preserve">33.2各投标人应在规定时间内凭CA证书进行网上解密。</w:t>
      </w:r>
      <w:r/>
    </w:p>
    <w:p>
      <w:pPr>
        <w:ind w:firstLine="422"/>
        <w:spacing w:line="360" w:lineRule="auto"/>
        <w:rPr>
          <w:rFonts w:hint="eastAsia" w:ascii="宋体" w:hAnsi="宋体" w:cs="宋体"/>
          <w:b/>
          <w:bCs/>
        </w:rPr>
      </w:pPr>
      <w:r>
        <w:rPr>
          <w:rFonts w:hint="eastAsia" w:ascii="宋体" w:hAnsi="宋体" w:cs="宋体"/>
          <w:b/>
          <w:bCs/>
        </w:rPr>
        <w:t xml:space="preserve">34、其他</w:t>
      </w:r>
      <w:r/>
    </w:p>
    <w:p>
      <w:pPr>
        <w:ind w:firstLine="420"/>
        <w:spacing w:line="360" w:lineRule="auto"/>
        <w:rPr>
          <w:rFonts w:hint="eastAsia" w:ascii="宋体" w:hAnsi="宋体" w:cs="宋体"/>
          <w:bCs/>
          <w:szCs w:val="21"/>
        </w:rPr>
      </w:pPr>
      <w:r>
        <w:rPr>
          <w:rFonts w:hint="eastAsia" w:ascii="宋体" w:hAnsi="宋体" w:cs="宋体"/>
        </w:rPr>
        <w:t xml:space="preserve">34.1 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hint="eastAsia" w:ascii="宋体" w:hAnsi="宋体" w:cs="宋体"/>
          <w:bCs/>
          <w:szCs w:val="21"/>
        </w:rPr>
      </w:pPr>
      <w:r>
        <w:rPr>
          <w:rFonts w:hint="eastAsia" w:ascii="宋体" w:hAnsi="宋体" w:cs="宋体"/>
          <w:bCs/>
          <w:szCs w:val="21"/>
        </w:rPr>
        <w:br w:type="page" w:clear="all"/>
      </w:r>
      <w:r/>
    </w:p>
    <w:p>
      <w:pPr>
        <w:pStyle w:val="751"/>
      </w:pPr>
      <w:r/>
      <w:bookmarkStart w:id="56" w:name="_Toc18427"/>
      <w:r/>
      <w:bookmarkStart w:id="57" w:name="_Toc55204179"/>
      <w:r/>
      <w:bookmarkStart w:id="58" w:name="_Hlk69392822"/>
      <w:r>
        <w:rPr>
          <w:rFonts w:hint="eastAsia"/>
        </w:rPr>
        <w:t xml:space="preserve">第三章 合同条款及格式</w:t>
      </w:r>
      <w:bookmarkEnd w:id="56"/>
      <w:r/>
      <w:bookmarkEnd w:id="57"/>
      <w:r/>
      <w:r/>
    </w:p>
    <w:p>
      <w:pPr>
        <w:pStyle w:val="971"/>
        <w:ind w:firstLine="420"/>
        <w:spacing w:line="360" w:lineRule="auto"/>
        <w:rPr>
          <w:rFonts w:hint="eastAsia" w:hAnsi="宋体" w:cs="宋体"/>
          <w:sz w:val="21"/>
        </w:rPr>
      </w:pPr>
      <w:r>
        <w:rPr>
          <w:rFonts w:hint="eastAsia" w:hAnsi="宋体" w:cs="宋体"/>
          <w:sz w:val="21"/>
        </w:rPr>
        <w:t xml:space="preserve">以下为中标后签定本项目合同的通用条款，中标人不得提出实质性的修改，关于专用条款将由采购人与中标人结合本项目具体情况协商后签订。</w:t>
      </w:r>
      <w:r/>
    </w:p>
    <w:p>
      <w:pPr>
        <w:pStyle w:val="971"/>
        <w:ind w:firstLine="422"/>
        <w:jc w:val="center"/>
        <w:spacing w:line="360" w:lineRule="auto"/>
        <w:rPr>
          <w:rFonts w:hint="eastAsia" w:hAnsi="宋体" w:cs="宋体"/>
          <w:b/>
          <w:bCs/>
          <w:sz w:val="21"/>
        </w:rPr>
      </w:pPr>
      <w:r>
        <w:rPr>
          <w:rFonts w:hint="eastAsia" w:hAnsi="宋体" w:cs="宋体"/>
          <w:b/>
          <w:bCs/>
          <w:sz w:val="21"/>
        </w:rPr>
        <w:t xml:space="preserve">扬州市政府采购合同（货物)（合同编号）</w:t>
      </w:r>
      <w:r/>
    </w:p>
    <w:p>
      <w:pPr>
        <w:pStyle w:val="971"/>
        <w:ind w:firstLine="420"/>
        <w:spacing w:line="360" w:lineRule="auto"/>
        <w:rPr>
          <w:rFonts w:hint="eastAsia" w:hAnsi="宋体" w:eastAsia="宋体" w:cs="宋体"/>
          <w:sz w:val="21"/>
          <w:lang w:eastAsia="zh-CN"/>
        </w:rPr>
      </w:pPr>
      <w:r>
        <w:rPr>
          <w:rFonts w:hint="eastAsia" w:hAnsi="宋体" w:cs="宋体"/>
          <w:sz w:val="21"/>
        </w:rPr>
        <w:t xml:space="preserve">项目名称：</w:t>
      </w:r>
      <w:r>
        <w:rPr>
          <w:rFonts w:hint="eastAsia" w:hAnsi="宋体" w:cs="宋体"/>
          <w:sz w:val="21"/>
          <w:lang w:eastAsia="zh-CN"/>
        </w:rPr>
        <w:t xml:space="preserve">苏北人民医院手术麻醉信息系统采购项目</w:t>
      </w:r>
      <w:r/>
    </w:p>
    <w:p>
      <w:pPr>
        <w:pStyle w:val="971"/>
        <w:ind w:firstLine="420"/>
        <w:spacing w:line="360" w:lineRule="auto"/>
        <w:rPr>
          <w:rFonts w:hint="eastAsia" w:hAnsi="宋体" w:eastAsia="宋体" w:cs="宋体"/>
          <w:sz w:val="21"/>
          <w:lang w:eastAsia="zh-CN"/>
        </w:rPr>
      </w:pPr>
      <w:r>
        <w:rPr>
          <w:rFonts w:hint="eastAsia" w:hAnsi="宋体" w:cs="宋体"/>
          <w:sz w:val="21"/>
        </w:rPr>
        <w:t xml:space="preserve">项目编号：</w:t>
      </w:r>
      <w:r>
        <w:rPr>
          <w:rFonts w:hint="eastAsia" w:hAnsi="宋体" w:cs="宋体"/>
          <w:sz w:val="21"/>
          <w:lang w:eastAsia="zh-CN"/>
        </w:rPr>
        <w:t xml:space="preserve">JSZC-321000-SWGC-G2026-0083号</w:t>
      </w:r>
      <w:r/>
    </w:p>
    <w:p>
      <w:pPr>
        <w:pStyle w:val="971"/>
        <w:ind w:firstLine="420"/>
        <w:spacing w:line="360" w:lineRule="auto"/>
        <w:rPr>
          <w:rFonts w:hint="eastAsia" w:hAnsi="宋体" w:cs="宋体"/>
          <w:sz w:val="21"/>
        </w:rPr>
      </w:pPr>
      <w:r>
        <w:rPr>
          <w:rFonts w:hint="eastAsia" w:hAnsi="宋体" w:cs="宋体"/>
          <w:sz w:val="21"/>
        </w:rPr>
        <w:t xml:space="preserve">甲方：（买方）苏北人民医院</w:t>
      </w:r>
      <w:r/>
    </w:p>
    <w:p>
      <w:pPr>
        <w:pStyle w:val="971"/>
        <w:ind w:firstLine="420"/>
        <w:spacing w:line="360" w:lineRule="auto"/>
        <w:rPr>
          <w:rFonts w:hint="eastAsia" w:hAnsi="宋体" w:cs="宋体"/>
          <w:sz w:val="21"/>
        </w:rPr>
      </w:pPr>
      <w:r>
        <w:rPr>
          <w:rFonts w:hint="eastAsia" w:hAnsi="宋体" w:cs="宋体"/>
          <w:sz w:val="21"/>
        </w:rPr>
        <w:t xml:space="preserve">乙方：（卖方）_________</w:t>
      </w:r>
      <w:bookmarkEnd w:id="58"/>
      <w:r/>
      <w:r/>
    </w:p>
    <w:p>
      <w:pPr>
        <w:pStyle w:val="771"/>
        <w:ind w:firstLine="420"/>
        <w:spacing w:line="360" w:lineRule="auto"/>
        <w:rPr>
          <w:rFonts w:hint="eastAsia" w:hAnsi="宋体" w:cs="宋体"/>
          <w:sz w:val="21"/>
        </w:rPr>
      </w:pPr>
      <w:r>
        <w:rPr>
          <w:rFonts w:hint="eastAsia" w:hAnsi="宋体" w:cs="宋体"/>
          <w:sz w:val="21"/>
        </w:rPr>
        <w:t xml:space="preserve">根据《中华人民共和国民法典》等法律法规的规定，甲乙双方按照江苏苏维工程管理有限公司关于本项目</w:t>
      </w:r>
      <w:r>
        <w:rPr>
          <w:rFonts w:hint="eastAsia" w:hAnsi="宋体" w:cs="宋体"/>
          <w:sz w:val="21"/>
          <w:u w:val="single"/>
        </w:rPr>
        <w:t xml:space="preserve">                        </w:t>
      </w:r>
      <w:r>
        <w:rPr>
          <w:rFonts w:hint="eastAsia" w:hAnsi="宋体" w:cs="宋体"/>
          <w:sz w:val="21"/>
        </w:rPr>
        <w:t xml:space="preserve">采购结果签订本合同。</w:t>
      </w:r>
      <w:r/>
    </w:p>
    <w:p>
      <w:pPr>
        <w:pStyle w:val="971"/>
        <w:ind w:firstLine="422"/>
        <w:spacing w:line="360" w:lineRule="auto"/>
        <w:rPr>
          <w:rFonts w:hint="eastAsia" w:hAnsi="宋体" w:cs="宋体"/>
          <w:b/>
          <w:bCs/>
          <w:sz w:val="21"/>
        </w:rPr>
      </w:pPr>
      <w:r>
        <w:rPr>
          <w:rFonts w:hint="eastAsia" w:hAnsi="宋体" w:cs="宋体"/>
          <w:b/>
          <w:bCs/>
          <w:sz w:val="21"/>
        </w:rPr>
        <w:t xml:space="preserve">1、货物及伴随服务</w:t>
      </w:r>
      <w:r/>
    </w:p>
    <w:p>
      <w:pPr>
        <w:pStyle w:val="971"/>
        <w:ind w:firstLine="420"/>
        <w:spacing w:line="360" w:lineRule="auto"/>
        <w:rPr>
          <w:rFonts w:hint="eastAsia" w:hAnsi="宋体" w:cs="宋体"/>
          <w:sz w:val="21"/>
        </w:rPr>
      </w:pPr>
      <w:r>
        <w:rPr>
          <w:rFonts w:hint="eastAsia" w:hAnsi="宋体" w:cs="宋体"/>
          <w:sz w:val="21"/>
        </w:rPr>
        <w:t xml:space="preserve">1.1 货物及服务名称：</w:t>
      </w:r>
      <w:r/>
    </w:p>
    <w:p>
      <w:pPr>
        <w:pStyle w:val="971"/>
        <w:ind w:firstLine="420"/>
        <w:spacing w:line="360" w:lineRule="auto"/>
        <w:rPr>
          <w:rFonts w:hint="eastAsia" w:hAnsi="宋体" w:cs="宋体"/>
          <w:sz w:val="21"/>
        </w:rPr>
      </w:pPr>
      <w:r>
        <w:rPr>
          <w:rFonts w:hint="eastAsia" w:hAnsi="宋体" w:cs="宋体"/>
          <w:sz w:val="21"/>
        </w:rPr>
        <w:t xml:space="preserve">1.2 型号规格：</w:t>
      </w:r>
      <w:r/>
    </w:p>
    <w:p>
      <w:pPr>
        <w:pStyle w:val="971"/>
        <w:ind w:firstLine="420"/>
        <w:spacing w:line="360" w:lineRule="auto"/>
        <w:rPr>
          <w:rFonts w:hint="eastAsia" w:hAnsi="宋体" w:cs="宋体"/>
          <w:sz w:val="21"/>
        </w:rPr>
      </w:pPr>
      <w:r>
        <w:rPr>
          <w:rFonts w:hint="eastAsia" w:hAnsi="宋体" w:cs="宋体"/>
          <w:sz w:val="21"/>
        </w:rPr>
        <w:t xml:space="preserve">1.3 数量（单位）</w:t>
      </w:r>
      <w:r/>
    </w:p>
    <w:p>
      <w:pPr>
        <w:pStyle w:val="771"/>
        <w:ind w:firstLine="422"/>
        <w:spacing w:line="360" w:lineRule="auto"/>
        <w:rPr>
          <w:rFonts w:hint="eastAsia" w:hAnsi="宋体" w:cs="宋体"/>
          <w:b/>
          <w:bCs/>
          <w:sz w:val="21"/>
        </w:rPr>
      </w:pPr>
      <w:r>
        <w:rPr>
          <w:rFonts w:hint="eastAsia" w:hAnsi="宋体" w:cs="宋体"/>
          <w:b/>
          <w:bCs/>
          <w:sz w:val="21"/>
        </w:rPr>
        <w:t xml:space="preserve">2、合同总金额</w:t>
      </w:r>
      <w:r/>
    </w:p>
    <w:p>
      <w:pPr>
        <w:pStyle w:val="771"/>
        <w:ind w:firstLine="420"/>
        <w:spacing w:line="360" w:lineRule="auto"/>
        <w:rPr>
          <w:rFonts w:hint="eastAsia" w:hAnsi="宋体" w:cs="宋体"/>
          <w:sz w:val="21"/>
        </w:rPr>
      </w:pPr>
      <w:r>
        <w:rPr>
          <w:rFonts w:hint="eastAsia" w:hAnsi="宋体" w:cs="宋体"/>
          <w:sz w:val="21"/>
        </w:rPr>
        <w:t xml:space="preserve">2.1 本合同金额为（大写）：</w:t>
      </w:r>
      <w:r>
        <w:rPr>
          <w:rFonts w:hint="eastAsia" w:hAnsi="宋体" w:cs="宋体"/>
          <w:sz w:val="21"/>
          <w:u w:val="single"/>
        </w:rPr>
        <w:t xml:space="preserve">               </w:t>
      </w:r>
      <w:r>
        <w:rPr>
          <w:rFonts w:hint="eastAsia" w:hAnsi="宋体" w:cs="宋体"/>
          <w:sz w:val="21"/>
        </w:rPr>
        <w:t xml:space="preserve">元人民币（¥</w:t>
      </w:r>
      <w:r>
        <w:rPr>
          <w:rFonts w:hint="eastAsia" w:hAnsi="宋体" w:cs="宋体"/>
          <w:sz w:val="21"/>
          <w:u w:val="single"/>
        </w:rPr>
        <w:t xml:space="preserve">                </w:t>
      </w:r>
      <w:r>
        <w:rPr>
          <w:rFonts w:hint="eastAsia" w:hAnsi="宋体" w:cs="宋体"/>
          <w:sz w:val="21"/>
        </w:rPr>
        <w:t xml:space="preserve">）。</w:t>
      </w:r>
      <w:r/>
    </w:p>
    <w:p>
      <w:pPr>
        <w:pStyle w:val="766"/>
        <w:ind w:firstLine="420"/>
        <w:spacing w:line="360" w:lineRule="auto"/>
        <w:rPr>
          <w:rFonts w:hint="eastAsia" w:ascii="宋体" w:hAnsi="宋体" w:cs="宋体"/>
          <w:szCs w:val="21"/>
        </w:rPr>
      </w:pPr>
      <w:r>
        <w:rPr>
          <w:rFonts w:hint="eastAsia" w:ascii="宋体" w:hAnsi="宋体" w:cs="宋体"/>
          <w:szCs w:val="21"/>
        </w:rPr>
        <w:t xml:space="preserve">该合同总价款中包括但不限于运输、搬运、税金、管理费、风险费及政策性文件规定等与本项目相关的全部费用。</w:t>
      </w:r>
      <w:r/>
    </w:p>
    <w:p>
      <w:pPr>
        <w:pStyle w:val="771"/>
        <w:ind w:firstLine="422"/>
        <w:spacing w:line="360" w:lineRule="auto"/>
        <w:rPr>
          <w:rFonts w:hint="eastAsia" w:hAnsi="宋体" w:cs="宋体"/>
          <w:b/>
          <w:bCs/>
          <w:sz w:val="21"/>
        </w:rPr>
      </w:pPr>
      <w:r>
        <w:rPr>
          <w:rFonts w:hint="eastAsia" w:hAnsi="宋体" w:cs="宋体"/>
          <w:b/>
          <w:bCs/>
          <w:sz w:val="21"/>
        </w:rPr>
        <w:t xml:space="preserve">3、组成本合同的有关文件</w:t>
      </w:r>
      <w:r/>
    </w:p>
    <w:p>
      <w:pPr>
        <w:pStyle w:val="771"/>
        <w:ind w:firstLine="420"/>
        <w:spacing w:line="360" w:lineRule="auto"/>
        <w:rPr>
          <w:rFonts w:hint="eastAsia" w:hAnsi="宋体" w:cs="宋体"/>
          <w:sz w:val="21"/>
        </w:rPr>
      </w:pPr>
      <w:r>
        <w:rPr>
          <w:rFonts w:hint="eastAsia" w:hAnsi="宋体" w:cs="宋体"/>
          <w:sz w:val="21"/>
        </w:rPr>
        <w:t xml:space="preserve">3.1乙方应按招标文件规定的时间向甲方提供服务的有关技术资料。</w:t>
      </w:r>
      <w:r/>
    </w:p>
    <w:p>
      <w:pPr>
        <w:pStyle w:val="771"/>
        <w:ind w:firstLine="420"/>
        <w:spacing w:line="360" w:lineRule="auto"/>
        <w:rPr>
          <w:rFonts w:hint="eastAsia" w:hAnsi="宋体" w:cs="宋体"/>
          <w:sz w:val="21"/>
        </w:rPr>
      </w:pPr>
      <w:r>
        <w:rPr>
          <w:rFonts w:hint="eastAsia" w:hAnsi="宋体" w:cs="宋体"/>
          <w:sz w:val="21"/>
        </w:rPr>
        <w:t xml:space="preserve">3.2 没有甲方事先书面同意，乙方不得将由甲方提供的有关合同或任何合同条文或资料提供给任何其他人。即使向履行本合同有关的人员提供，也应注意保密并限于履行合同的必需范围。</w:t>
      </w:r>
      <w:r/>
    </w:p>
    <w:p>
      <w:pPr>
        <w:pStyle w:val="771"/>
        <w:ind w:firstLine="420"/>
        <w:spacing w:line="360" w:lineRule="auto"/>
        <w:rPr>
          <w:rFonts w:hint="eastAsia" w:hAnsi="宋体" w:cs="宋体"/>
          <w:sz w:val="21"/>
        </w:rPr>
      </w:pPr>
      <w:r>
        <w:rPr>
          <w:rFonts w:hint="eastAsia" w:hAnsi="宋体" w:cs="宋体"/>
          <w:sz w:val="21"/>
        </w:rPr>
        <w:t xml:space="preserve">3.3 关于本项目采购的采购文件、乙方投标文件或与本次采购活动方式相适应的文件及有关附件是本合同不可分割的组成部分，这些文件包括但不限于：</w:t>
      </w:r>
      <w:r/>
    </w:p>
    <w:p>
      <w:pPr>
        <w:pStyle w:val="771"/>
        <w:ind w:firstLine="420"/>
        <w:spacing w:line="360" w:lineRule="auto"/>
        <w:rPr>
          <w:rFonts w:hint="eastAsia" w:hAnsi="宋体" w:cs="宋体"/>
          <w:sz w:val="21"/>
        </w:rPr>
      </w:pPr>
      <w:r>
        <w:rPr>
          <w:rFonts w:hint="eastAsia" w:hAnsi="宋体" w:cs="宋体"/>
          <w:sz w:val="21"/>
        </w:rPr>
        <w:t xml:space="preserve">（1）招标文件；                   （2）投标配置与分项报价表；</w:t>
      </w:r>
      <w:r/>
    </w:p>
    <w:p>
      <w:pPr>
        <w:pStyle w:val="771"/>
        <w:ind w:firstLine="420"/>
        <w:spacing w:line="360" w:lineRule="auto"/>
        <w:rPr>
          <w:rFonts w:hint="eastAsia" w:hAnsi="宋体" w:cs="宋体"/>
          <w:sz w:val="21"/>
        </w:rPr>
      </w:pPr>
      <w:r>
        <w:rPr>
          <w:rFonts w:hint="eastAsia" w:hAnsi="宋体" w:cs="宋体"/>
          <w:sz w:val="21"/>
        </w:rPr>
        <w:t xml:space="preserve">（3）</w:t>
      </w:r>
      <w:r>
        <w:rPr>
          <w:rFonts w:hint="eastAsia" w:hAnsi="宋体"/>
          <w:sz w:val="21"/>
        </w:rPr>
        <w:t xml:space="preserve">技术参数响应及偏离表</w:t>
      </w:r>
      <w:r>
        <w:rPr>
          <w:rFonts w:hint="eastAsia" w:hAnsi="宋体" w:cs="宋体"/>
          <w:sz w:val="21"/>
        </w:rPr>
        <w:t xml:space="preserve">         （4）</w:t>
      </w:r>
      <w:r>
        <w:rPr>
          <w:rFonts w:hint="eastAsia" w:hAnsi="宋体"/>
          <w:sz w:val="21"/>
        </w:rPr>
        <w:t xml:space="preserve">商务条款响应及偏离表</w:t>
      </w:r>
      <w:r>
        <w:rPr>
          <w:rFonts w:hint="eastAsia" w:hAnsi="宋体" w:cs="宋体"/>
          <w:sz w:val="21"/>
        </w:rPr>
        <w:t xml:space="preserve">；</w:t>
      </w:r>
      <w:r/>
    </w:p>
    <w:p>
      <w:pPr>
        <w:pStyle w:val="771"/>
        <w:ind w:firstLine="420"/>
        <w:spacing w:line="360" w:lineRule="auto"/>
        <w:rPr>
          <w:rFonts w:hint="eastAsia" w:hAnsi="宋体" w:cs="宋体"/>
          <w:sz w:val="21"/>
        </w:rPr>
      </w:pPr>
      <w:r>
        <w:rPr>
          <w:rFonts w:hint="eastAsia" w:hAnsi="宋体" w:cs="宋体"/>
          <w:sz w:val="21"/>
        </w:rPr>
        <w:t xml:space="preserve">（5）服务承诺（如有）；           （6）中标通知书；</w:t>
      </w:r>
      <w:r/>
    </w:p>
    <w:p>
      <w:pPr>
        <w:pStyle w:val="771"/>
        <w:ind w:firstLine="420"/>
        <w:spacing w:line="360" w:lineRule="auto"/>
        <w:rPr>
          <w:rFonts w:hint="eastAsia" w:hAnsi="宋体" w:cs="宋体"/>
          <w:sz w:val="21"/>
        </w:rPr>
      </w:pPr>
      <w:r>
        <w:rPr>
          <w:rFonts w:hint="eastAsia" w:hAnsi="宋体" w:cs="宋体"/>
          <w:sz w:val="21"/>
        </w:rPr>
        <w:t xml:space="preserve">（7）甲乙双方补充协议；           （8）乙方投标时提供的投标文件。</w:t>
      </w:r>
      <w:r/>
    </w:p>
    <w:p>
      <w:pPr>
        <w:pStyle w:val="771"/>
        <w:ind w:firstLine="422"/>
        <w:spacing w:line="360" w:lineRule="auto"/>
        <w:rPr>
          <w:rFonts w:hint="eastAsia" w:hAnsi="宋体" w:cs="宋体"/>
          <w:b/>
          <w:bCs/>
          <w:sz w:val="21"/>
        </w:rPr>
      </w:pPr>
      <w:r>
        <w:rPr>
          <w:rFonts w:hint="eastAsia" w:hAnsi="宋体" w:cs="宋体"/>
          <w:b/>
          <w:bCs/>
          <w:sz w:val="21"/>
        </w:rPr>
        <w:t xml:space="preserve">4、双方的权利和义务</w:t>
      </w:r>
      <w:r/>
    </w:p>
    <w:p>
      <w:pPr>
        <w:pStyle w:val="771"/>
        <w:ind w:firstLine="420"/>
        <w:spacing w:line="360" w:lineRule="auto"/>
        <w:rPr>
          <w:rFonts w:hint="eastAsia" w:hAnsi="宋体" w:cs="宋体"/>
          <w:sz w:val="21"/>
        </w:rPr>
      </w:pPr>
      <w:r>
        <w:rPr>
          <w:rFonts w:hint="eastAsia" w:hAnsi="宋体" w:cs="宋体"/>
          <w:sz w:val="21"/>
        </w:rPr>
        <w:t xml:space="preserve">4.1甲方的权利和义务</w:t>
      </w:r>
      <w:r/>
    </w:p>
    <w:p>
      <w:pPr>
        <w:pStyle w:val="771"/>
        <w:ind w:firstLine="420"/>
        <w:spacing w:line="360" w:lineRule="auto"/>
        <w:rPr>
          <w:rFonts w:hint="eastAsia" w:hAnsi="宋体" w:cs="宋体"/>
          <w:sz w:val="21"/>
        </w:rPr>
      </w:pPr>
      <w:r>
        <w:rPr>
          <w:rFonts w:hint="eastAsia" w:hAnsi="宋体" w:cs="宋体"/>
          <w:sz w:val="21"/>
        </w:rPr>
        <w:t xml:space="preserve">4.1.1甲方成立由院领导或相关科室负责人参与的领导和实施小组，并指定专人负责在本合同执行过程中的组织和协调工作。</w:t>
      </w:r>
      <w:r/>
    </w:p>
    <w:p>
      <w:pPr>
        <w:pStyle w:val="771"/>
        <w:ind w:firstLine="420"/>
        <w:spacing w:line="360" w:lineRule="auto"/>
        <w:rPr>
          <w:rFonts w:hint="eastAsia" w:hAnsi="宋体" w:cs="宋体"/>
          <w:sz w:val="21"/>
        </w:rPr>
      </w:pPr>
      <w:r>
        <w:rPr>
          <w:rFonts w:hint="eastAsia" w:hAnsi="宋体" w:cs="宋体"/>
          <w:sz w:val="21"/>
        </w:rPr>
        <w:t xml:space="preserve">4.1.2 甲方按需组织由实施小组或领导小组成员参加的项目例会，协调解决问题，跟踪工作进度。</w:t>
      </w:r>
      <w:r/>
    </w:p>
    <w:p>
      <w:pPr>
        <w:pStyle w:val="771"/>
        <w:ind w:firstLine="420"/>
        <w:spacing w:line="360" w:lineRule="auto"/>
        <w:rPr>
          <w:rFonts w:hint="eastAsia" w:hAnsi="宋体" w:cs="宋体"/>
          <w:sz w:val="21"/>
        </w:rPr>
      </w:pPr>
      <w:r>
        <w:rPr>
          <w:rFonts w:hint="eastAsia" w:hAnsi="宋体" w:cs="宋体"/>
          <w:sz w:val="21"/>
        </w:rPr>
        <w:t xml:space="preserve">4.1.3甲方为乙方现场安装调试和正式部署提供必要的软件、硬件、网络、基础数据等条件，以满足软件安装调试的需要。</w:t>
      </w:r>
      <w:r/>
    </w:p>
    <w:p>
      <w:pPr>
        <w:pStyle w:val="771"/>
        <w:ind w:firstLine="420"/>
        <w:spacing w:line="360" w:lineRule="auto"/>
        <w:rPr>
          <w:rFonts w:hint="eastAsia" w:hAnsi="宋体" w:cs="宋体"/>
          <w:sz w:val="21"/>
        </w:rPr>
      </w:pPr>
      <w:r>
        <w:rPr>
          <w:rFonts w:hint="eastAsia" w:hAnsi="宋体" w:cs="宋体"/>
          <w:sz w:val="21"/>
        </w:rPr>
        <w:t xml:space="preserve">4.1.4为使本软件完成后能更好地进行今后的维护工作，甲方安排一名以上维护人员全程跟踪学习、参与安装调试。</w:t>
      </w:r>
      <w:r/>
    </w:p>
    <w:p>
      <w:pPr>
        <w:pStyle w:val="771"/>
        <w:ind w:firstLine="420"/>
        <w:spacing w:line="360" w:lineRule="auto"/>
        <w:rPr>
          <w:rFonts w:hint="eastAsia" w:hAnsi="宋体" w:cs="宋体"/>
          <w:sz w:val="21"/>
        </w:rPr>
      </w:pPr>
      <w:r>
        <w:rPr>
          <w:rFonts w:hint="eastAsia" w:hAnsi="宋体" w:cs="宋体"/>
          <w:sz w:val="21"/>
        </w:rPr>
        <w:t xml:space="preserve">4.1.5甲方有权知晓各种技术和方案的细节，并提出改进意见。</w:t>
      </w:r>
      <w:r/>
    </w:p>
    <w:p>
      <w:pPr>
        <w:pStyle w:val="771"/>
        <w:ind w:firstLine="420"/>
        <w:spacing w:line="360" w:lineRule="auto"/>
        <w:rPr>
          <w:rFonts w:hint="eastAsia" w:hAnsi="宋体" w:cs="宋体"/>
          <w:sz w:val="21"/>
        </w:rPr>
      </w:pPr>
      <w:r>
        <w:rPr>
          <w:rFonts w:hint="eastAsia" w:hAnsi="宋体" w:cs="宋体"/>
          <w:sz w:val="21"/>
        </w:rPr>
        <w:t xml:space="preserve">4.1.6甲方负责及时签收乙方交付的标的物，按期进行工程进度的确认、项目系统的验收，并按照合同规定的付款方式及时付款。</w:t>
      </w:r>
      <w:r/>
    </w:p>
    <w:p>
      <w:pPr>
        <w:pStyle w:val="771"/>
        <w:ind w:firstLine="420"/>
        <w:spacing w:line="360" w:lineRule="auto"/>
        <w:rPr>
          <w:rFonts w:hint="eastAsia" w:hAnsi="宋体" w:cs="宋体"/>
          <w:sz w:val="21"/>
        </w:rPr>
      </w:pPr>
      <w:r>
        <w:rPr>
          <w:rFonts w:hint="eastAsia" w:hAnsi="宋体" w:cs="宋体"/>
          <w:sz w:val="21"/>
        </w:rPr>
        <w:t xml:space="preserve">4.2 乙方的权利和义务</w:t>
      </w:r>
      <w:r/>
    </w:p>
    <w:p>
      <w:pPr>
        <w:pStyle w:val="771"/>
        <w:ind w:firstLine="420"/>
        <w:spacing w:line="360" w:lineRule="auto"/>
        <w:rPr>
          <w:rFonts w:hint="eastAsia" w:hAnsi="宋体" w:cs="宋体"/>
          <w:sz w:val="21"/>
        </w:rPr>
      </w:pPr>
      <w:r>
        <w:rPr>
          <w:rFonts w:hint="eastAsia" w:hAnsi="宋体" w:cs="宋体"/>
          <w:sz w:val="21"/>
        </w:rPr>
        <w:t xml:space="preserve">4.2.1 乙方指定</w:t>
      </w:r>
      <w:r>
        <w:rPr>
          <w:rFonts w:hint="eastAsia" w:hAnsi="宋体" w:cs="宋体"/>
          <w:sz w:val="21"/>
          <w:u w:val="single"/>
        </w:rPr>
        <w:t xml:space="preserve">     </w:t>
      </w:r>
      <w:r>
        <w:rPr>
          <w:rFonts w:hint="eastAsia" w:hAnsi="宋体" w:cs="宋体"/>
          <w:sz w:val="21"/>
        </w:rPr>
        <w:t xml:space="preserve">为本合同负责人，代表乙方在合同履行过程行使权利和履行义务。</w:t>
      </w:r>
      <w:r/>
    </w:p>
    <w:p>
      <w:pPr>
        <w:pStyle w:val="771"/>
        <w:ind w:firstLine="420"/>
        <w:spacing w:line="360" w:lineRule="auto"/>
        <w:rPr>
          <w:rFonts w:hint="eastAsia" w:hAnsi="宋体" w:cs="宋体"/>
          <w:sz w:val="21"/>
        </w:rPr>
      </w:pPr>
      <w:r>
        <w:rPr>
          <w:rFonts w:hint="eastAsia" w:hAnsi="宋体" w:cs="宋体"/>
          <w:sz w:val="21"/>
        </w:rPr>
        <w:t xml:space="preserve">4.2.2 在甲方提供的条件符合后，甲方正式书面提出安装调试和测试后，乙方负责在</w:t>
      </w:r>
      <w:r>
        <w:rPr>
          <w:rFonts w:hint="eastAsia" w:hAnsi="宋体" w:cs="宋体"/>
          <w:sz w:val="21"/>
          <w:u w:val="single"/>
        </w:rPr>
        <w:t xml:space="preserve">  </w:t>
      </w:r>
      <w:r>
        <w:rPr>
          <w:rFonts w:hint="eastAsia" w:hAnsi="宋体" w:cs="宋体"/>
          <w:sz w:val="21"/>
        </w:rPr>
        <w:t xml:space="preserve">天内完成安装调试、测试、人员培训等系统上线工作，待甲方验收合格后交付甲方正式使用。</w:t>
      </w:r>
      <w:r/>
    </w:p>
    <w:p>
      <w:pPr>
        <w:pStyle w:val="771"/>
        <w:ind w:firstLine="420"/>
        <w:spacing w:line="360" w:lineRule="auto"/>
        <w:rPr>
          <w:rFonts w:hint="eastAsia" w:hAnsi="宋体" w:cs="宋体"/>
          <w:sz w:val="21"/>
          <w:lang w:eastAsia="zh"/>
        </w:rPr>
      </w:pPr>
      <w:r>
        <w:rPr>
          <w:rFonts w:hint="eastAsia" w:hAnsi="宋体" w:cs="宋体"/>
          <w:sz w:val="21"/>
        </w:rPr>
        <w:t xml:space="preserve">4.2.3第三方工具产品需向甲方提供足够数量的正版软件许可，包括服务器端的许可或客户端的许可，并提供培训。</w:t>
      </w:r>
      <w:r/>
    </w:p>
    <w:p>
      <w:pPr>
        <w:pStyle w:val="771"/>
        <w:ind w:firstLine="420"/>
        <w:spacing w:line="360" w:lineRule="auto"/>
        <w:rPr>
          <w:rFonts w:hint="eastAsia" w:hAnsi="宋体" w:cs="宋体"/>
          <w:sz w:val="21"/>
        </w:rPr>
      </w:pPr>
      <w:r>
        <w:rPr>
          <w:rFonts w:hint="eastAsia" w:hAnsi="宋体" w:cs="宋体"/>
          <w:sz w:val="21"/>
        </w:rPr>
        <w:t xml:space="preserve">4.2.4乙方按承诺函要求派遣适合本合同内容及进度要求的技术人员队伍，并指派专人负责该工作，确保按双方约定的要求保质、保量地完成软件的开发安装调试工作。</w:t>
      </w:r>
      <w:r/>
    </w:p>
    <w:p>
      <w:pPr>
        <w:pStyle w:val="771"/>
        <w:ind w:firstLine="420"/>
        <w:spacing w:line="360" w:lineRule="auto"/>
        <w:rPr>
          <w:rFonts w:hint="eastAsia" w:hAnsi="宋体" w:cs="宋体"/>
          <w:sz w:val="21"/>
        </w:rPr>
      </w:pPr>
      <w:r>
        <w:rPr>
          <w:rFonts w:hint="eastAsia" w:hAnsi="宋体" w:cs="宋体"/>
          <w:sz w:val="21"/>
        </w:rPr>
        <w:t xml:space="preserve">4.2.5乙方应及时、主动地向甲方通告工作进展及所需要解决的问题。</w:t>
      </w:r>
      <w:r/>
    </w:p>
    <w:p>
      <w:pPr>
        <w:pStyle w:val="771"/>
        <w:ind w:firstLine="420"/>
        <w:spacing w:line="360" w:lineRule="auto"/>
        <w:rPr>
          <w:rFonts w:hint="eastAsia" w:hAnsi="宋体" w:cs="宋体"/>
          <w:sz w:val="21"/>
        </w:rPr>
      </w:pPr>
      <w:r>
        <w:rPr>
          <w:rFonts w:hint="eastAsia" w:hAnsi="宋体" w:cs="宋体"/>
          <w:sz w:val="21"/>
        </w:rPr>
        <w:t xml:space="preserve">4.2.6指导甲方相关人员进行基础数据的准备、整理工作。</w:t>
      </w:r>
      <w:r/>
    </w:p>
    <w:p>
      <w:pPr>
        <w:pStyle w:val="771"/>
        <w:ind w:firstLine="420"/>
        <w:spacing w:line="360" w:lineRule="auto"/>
        <w:rPr>
          <w:rFonts w:hint="eastAsia" w:hAnsi="宋体" w:cs="宋体"/>
          <w:sz w:val="21"/>
        </w:rPr>
      </w:pPr>
      <w:r>
        <w:rPr>
          <w:rFonts w:hint="eastAsia" w:hAnsi="宋体" w:cs="宋体"/>
          <w:sz w:val="21"/>
        </w:rPr>
        <w:t xml:space="preserve">4.2.7在整个安装调试过程中对甲方相关人员进行软件功能、作用、和使用操作进行培训。</w:t>
      </w:r>
      <w:r/>
    </w:p>
    <w:p>
      <w:pPr>
        <w:pStyle w:val="771"/>
        <w:ind w:firstLine="420"/>
        <w:spacing w:line="360" w:lineRule="auto"/>
        <w:rPr>
          <w:rFonts w:hint="eastAsia" w:hAnsi="宋体" w:cs="宋体"/>
          <w:sz w:val="21"/>
        </w:rPr>
      </w:pPr>
      <w:r>
        <w:rPr>
          <w:rFonts w:hint="eastAsia" w:hAnsi="宋体" w:cs="宋体"/>
          <w:sz w:val="21"/>
        </w:rPr>
        <w:t xml:space="preserve">4.2.8乙方在产品安装调试过程中应向甲方提供相关文档及技术资料。</w:t>
      </w:r>
      <w:r/>
    </w:p>
    <w:p>
      <w:pPr>
        <w:pStyle w:val="771"/>
        <w:ind w:firstLine="420"/>
        <w:spacing w:line="360" w:lineRule="auto"/>
        <w:rPr>
          <w:rFonts w:hint="eastAsia" w:hAnsi="宋体" w:cs="宋体"/>
          <w:sz w:val="21"/>
        </w:rPr>
      </w:pPr>
      <w:r>
        <w:rPr>
          <w:rFonts w:hint="eastAsia" w:hAnsi="宋体" w:cs="宋体"/>
          <w:sz w:val="21"/>
        </w:rPr>
        <w:t xml:space="preserve">4.2.9如因乙方原因无法为甲方提供持续的售后服务和产品升级，乙方需无偿向甲方提供本产品的源代码，以保证甲方系统的正常稳定运行。</w:t>
      </w:r>
      <w:r/>
    </w:p>
    <w:p>
      <w:pPr>
        <w:pStyle w:val="771"/>
        <w:ind w:firstLine="420"/>
        <w:spacing w:line="360" w:lineRule="auto"/>
        <w:rPr>
          <w:rFonts w:hint="eastAsia" w:hAnsi="宋体" w:cs="宋体"/>
          <w:sz w:val="21"/>
        </w:rPr>
      </w:pPr>
      <w:r>
        <w:rPr>
          <w:rFonts w:hint="eastAsia" w:hAnsi="宋体" w:cs="宋体"/>
          <w:sz w:val="21"/>
        </w:rPr>
        <w:t xml:space="preserve">4.2.10乙方对所供系统终身维保，终身使用，保证院方的投资效益。乙方应保障系统不发生重大故障，</w:t>
      </w:r>
      <w:r>
        <w:rPr>
          <w:rFonts w:hint="eastAsia" w:hAnsi="宋体" w:cs="宋体"/>
          <w:sz w:val="21"/>
          <w:lang w:eastAsia="zh"/>
        </w:rPr>
        <w:t xml:space="preserve">并承诺不会在事先未征得甲方许可时以“后门”“验证码”“产品码”等形式干扰产品的正常使用，</w:t>
      </w:r>
      <w:r>
        <w:rPr>
          <w:rFonts w:hint="eastAsia" w:hAnsi="宋体" w:cs="宋体"/>
          <w:sz w:val="21"/>
        </w:rPr>
        <w:t xml:space="preserve">否则甲方有权追溯乙方相关责任。</w:t>
      </w:r>
      <w:r/>
    </w:p>
    <w:p>
      <w:pPr>
        <w:pStyle w:val="771"/>
        <w:ind w:firstLine="420"/>
        <w:spacing w:line="360" w:lineRule="auto"/>
        <w:rPr>
          <w:rFonts w:hint="eastAsia" w:hAnsi="宋体" w:cs="宋体"/>
          <w:sz w:val="21"/>
        </w:rPr>
      </w:pPr>
      <w:r>
        <w:rPr>
          <w:rFonts w:hint="eastAsia" w:hAnsi="宋体" w:cs="宋体"/>
          <w:sz w:val="21"/>
        </w:rPr>
        <w:t xml:space="preserve">4.2.11乙方需严格履行承诺函中的各项条款，保证系统全面、顺利实施。</w:t>
      </w:r>
      <w:r/>
    </w:p>
    <w:p>
      <w:pPr>
        <w:pStyle w:val="771"/>
        <w:ind w:firstLine="420"/>
        <w:spacing w:line="360" w:lineRule="auto"/>
        <w:rPr>
          <w:rFonts w:hint="eastAsia" w:hAnsi="宋体" w:cs="宋体"/>
          <w:sz w:val="21"/>
        </w:rPr>
      </w:pPr>
      <w:r>
        <w:rPr>
          <w:rFonts w:hint="eastAsia" w:hAnsi="宋体" w:cs="宋体"/>
          <w:sz w:val="21"/>
        </w:rPr>
        <w:t xml:space="preserve">4.2.12 乙方不得部分或全部转让本合同内应履行义务。</w:t>
      </w:r>
      <w:r/>
    </w:p>
    <w:p>
      <w:pPr>
        <w:pStyle w:val="771"/>
        <w:ind w:firstLine="422"/>
        <w:spacing w:line="360" w:lineRule="auto"/>
        <w:rPr>
          <w:rFonts w:hint="eastAsia" w:hAnsi="宋体" w:cs="宋体"/>
          <w:b/>
          <w:bCs/>
          <w:sz w:val="21"/>
          <w:highlight w:val="none"/>
          <w:u w:val="single"/>
        </w:rPr>
      </w:pPr>
      <w:r>
        <w:rPr>
          <w:rFonts w:hint="eastAsia" w:hAnsi="宋体" w:cs="宋体"/>
          <w:b/>
          <w:bCs/>
          <w:sz w:val="21"/>
          <w:highlight w:val="none"/>
        </w:rPr>
        <w:t xml:space="preserve">5、项目实施</w:t>
      </w:r>
      <w:r/>
    </w:p>
    <w:p>
      <w:pPr>
        <w:pStyle w:val="771"/>
        <w:ind w:firstLine="422"/>
        <w:spacing w:line="360" w:lineRule="auto"/>
        <w:rPr>
          <w:rFonts w:hint="eastAsia" w:hAnsi="宋体" w:cs="宋体"/>
          <w:b/>
          <w:bCs/>
          <w:sz w:val="21"/>
          <w:highlight w:val="yellow"/>
          <w:u w:val="single"/>
        </w:rPr>
      </w:pPr>
      <w:r>
        <w:rPr>
          <w:rFonts w:hint="eastAsia" w:hAnsi="宋体" w:cs="宋体"/>
          <w:b/>
          <w:bCs/>
          <w:sz w:val="21"/>
          <w:highlight w:val="none"/>
          <w:u w:val="single"/>
        </w:rPr>
        <w:t xml:space="preserve">5.1 乙方应委派至少1名具有类似项目经验的负责人在现场进行项目管理与推进，保障项目顺利实施。项目验收前乙方至少安排1名研发人员驻场实施。</w:t>
      </w:r>
      <w:r/>
    </w:p>
    <w:p>
      <w:pPr>
        <w:pStyle w:val="771"/>
        <w:ind w:firstLine="422"/>
        <w:spacing w:line="360" w:lineRule="auto"/>
        <w:rPr>
          <w:rFonts w:hint="eastAsia" w:hAnsi="宋体" w:cs="宋体"/>
          <w:b/>
          <w:bCs/>
          <w:sz w:val="21"/>
          <w:u w:val="single"/>
        </w:rPr>
      </w:pPr>
      <w:r>
        <w:rPr>
          <w:rFonts w:hint="eastAsia" w:hAnsi="宋体" w:cs="宋体"/>
          <w:b/>
          <w:bCs/>
          <w:sz w:val="21"/>
        </w:rPr>
        <w:t xml:space="preserve">5.2 具体实施计划：</w:t>
      </w:r>
      <w:r>
        <w:rPr>
          <w:rFonts w:hint="eastAsia" w:hAnsi="宋体" w:cs="宋体"/>
          <w:b/>
          <w:bCs/>
          <w:sz w:val="21"/>
          <w:u w:val="single"/>
        </w:rPr>
        <w:t xml:space="preserve">                 </w:t>
      </w:r>
      <w:r/>
    </w:p>
    <w:p>
      <w:pPr>
        <w:pStyle w:val="771"/>
        <w:ind w:firstLine="422"/>
        <w:spacing w:line="360" w:lineRule="auto"/>
        <w:rPr>
          <w:rFonts w:hint="eastAsia" w:hAnsi="宋体" w:cs="宋体"/>
          <w:b/>
          <w:bCs/>
          <w:sz w:val="21"/>
        </w:rPr>
      </w:pPr>
      <w:r>
        <w:rPr>
          <w:rFonts w:hint="eastAsia" w:hAnsi="宋体" w:cs="宋体"/>
          <w:b/>
          <w:bCs/>
          <w:sz w:val="21"/>
        </w:rPr>
        <w:t xml:space="preserve">6、售后服务条款及质保服务</w:t>
      </w:r>
      <w:r/>
    </w:p>
    <w:p>
      <w:pPr>
        <w:pStyle w:val="771"/>
        <w:ind w:firstLine="420"/>
        <w:spacing w:line="360" w:lineRule="auto"/>
        <w:rPr>
          <w:rFonts w:hint="eastAsia" w:hAnsi="宋体" w:cs="宋体"/>
          <w:sz w:val="21"/>
        </w:rPr>
      </w:pPr>
      <w:r>
        <w:rPr>
          <w:rFonts w:hint="eastAsia" w:hAnsi="宋体" w:cs="宋体"/>
          <w:sz w:val="21"/>
        </w:rPr>
        <w:t xml:space="preserve">6.1本合同自验收之日起</w:t>
      </w:r>
      <w:r>
        <w:rPr>
          <w:rFonts w:hint="eastAsia" w:hAnsi="宋体" w:cs="宋体"/>
          <w:sz w:val="21"/>
          <w:u w:val="single"/>
        </w:rPr>
        <w:t xml:space="preserve">     </w:t>
      </w:r>
      <w:r>
        <w:rPr>
          <w:rFonts w:hint="eastAsia" w:hAnsi="宋体" w:cs="宋体"/>
          <w:sz w:val="21"/>
        </w:rPr>
        <w:t xml:space="preserve">年内对软硬件提供免费维护服务。</w:t>
      </w:r>
      <w:r/>
    </w:p>
    <w:p>
      <w:pPr>
        <w:pStyle w:val="771"/>
        <w:ind w:firstLine="420"/>
        <w:spacing w:line="360" w:lineRule="auto"/>
        <w:rPr>
          <w:rFonts w:hint="eastAsia" w:hAnsi="宋体" w:cs="宋体"/>
          <w:sz w:val="21"/>
        </w:rPr>
      </w:pPr>
      <w:r>
        <w:rPr>
          <w:rFonts w:hint="eastAsia" w:hAnsi="宋体" w:cs="宋体"/>
          <w:sz w:val="21"/>
        </w:rPr>
        <w:t xml:space="preserve">6.2免费维护期满后，维保费用不应超过中标金额的8%,双方另外签署收费维护期合同。</w:t>
      </w:r>
      <w:r/>
    </w:p>
    <w:p>
      <w:pPr>
        <w:pStyle w:val="771"/>
        <w:ind w:firstLine="422"/>
        <w:spacing w:line="360" w:lineRule="auto"/>
        <w:rPr>
          <w:rFonts w:hint="eastAsia" w:hAnsi="宋体" w:cs="宋体"/>
          <w:b/>
          <w:bCs/>
          <w:sz w:val="21"/>
        </w:rPr>
      </w:pPr>
      <w:r>
        <w:rPr>
          <w:rFonts w:hint="eastAsia" w:hAnsi="宋体" w:cs="宋体"/>
          <w:b/>
          <w:bCs/>
          <w:sz w:val="21"/>
        </w:rPr>
        <w:t xml:space="preserve">7.2质保期内条款</w:t>
      </w:r>
      <w:r/>
    </w:p>
    <w:p>
      <w:pPr>
        <w:pStyle w:val="771"/>
        <w:ind w:firstLine="420"/>
        <w:spacing w:line="360" w:lineRule="auto"/>
        <w:rPr>
          <w:rFonts w:hint="eastAsia" w:hAnsi="宋体" w:cs="宋体"/>
          <w:sz w:val="21"/>
        </w:rPr>
      </w:pPr>
      <w:r>
        <w:rPr>
          <w:rFonts w:hint="eastAsia" w:hAnsi="宋体" w:cs="宋体"/>
          <w:sz w:val="21"/>
        </w:rPr>
        <w:t xml:space="preserve">7.2.1乙方提供7*24小时技术支持，并不限支持次数。</w:t>
      </w:r>
      <w:r/>
    </w:p>
    <w:p>
      <w:pPr>
        <w:pStyle w:val="771"/>
        <w:ind w:firstLine="420"/>
        <w:spacing w:line="360" w:lineRule="auto"/>
        <w:rPr>
          <w:rFonts w:hint="eastAsia" w:hAnsi="宋体" w:cs="宋体"/>
          <w:sz w:val="21"/>
        </w:rPr>
      </w:pPr>
      <w:r>
        <w:rPr>
          <w:rFonts w:hint="eastAsia" w:hAnsi="宋体" w:cs="宋体"/>
          <w:sz w:val="21"/>
        </w:rPr>
        <w:t xml:space="preserve">7.2.2乙方免费对医院技术人员进行系统管理、操作培训。</w:t>
      </w:r>
      <w:r/>
    </w:p>
    <w:p>
      <w:pPr>
        <w:pStyle w:val="771"/>
        <w:ind w:firstLine="420"/>
        <w:spacing w:line="360" w:lineRule="auto"/>
        <w:rPr>
          <w:rFonts w:hint="eastAsia" w:hAnsi="宋体" w:cs="宋体"/>
          <w:sz w:val="21"/>
        </w:rPr>
      </w:pPr>
      <w:r>
        <w:rPr>
          <w:rFonts w:hint="eastAsia" w:hAnsi="宋体" w:cs="宋体"/>
          <w:sz w:val="21"/>
        </w:rPr>
        <w:t xml:space="preserve">7.2.3乙方提供专门技术服务人员进行项目后期跟踪，提供定期的现场服务</w:t>
      </w:r>
      <w:r/>
    </w:p>
    <w:p>
      <w:pPr>
        <w:pStyle w:val="771"/>
        <w:ind w:firstLine="420"/>
        <w:spacing w:line="360" w:lineRule="auto"/>
        <w:rPr>
          <w:rFonts w:hint="eastAsia" w:hAnsi="宋体" w:cs="宋体"/>
          <w:sz w:val="21"/>
        </w:rPr>
      </w:pPr>
      <w:r>
        <w:rPr>
          <w:rFonts w:hint="eastAsia" w:hAnsi="宋体" w:cs="宋体"/>
          <w:sz w:val="21"/>
        </w:rPr>
        <w:t xml:space="preserve">（每年不少于</w:t>
      </w:r>
      <w:r>
        <w:rPr>
          <w:rFonts w:hint="eastAsia" w:hAnsi="宋体" w:cs="宋体"/>
          <w:sz w:val="21"/>
          <w:u w:val="single"/>
        </w:rPr>
        <w:t xml:space="preserve">  </w:t>
      </w:r>
      <w:r>
        <w:rPr>
          <w:rFonts w:hint="eastAsia" w:hAnsi="宋体" w:cs="宋体"/>
          <w:sz w:val="21"/>
        </w:rPr>
        <w:t xml:space="preserve">次），及时检查并处理问题。</w:t>
      </w:r>
      <w:r/>
    </w:p>
    <w:p>
      <w:pPr>
        <w:pStyle w:val="771"/>
        <w:ind w:firstLine="420"/>
        <w:spacing w:line="360" w:lineRule="auto"/>
        <w:rPr>
          <w:rFonts w:hint="eastAsia" w:hAnsi="宋体" w:cs="宋体"/>
          <w:b/>
          <w:bCs/>
          <w:sz w:val="21"/>
        </w:rPr>
      </w:pPr>
      <w:r>
        <w:rPr>
          <w:rFonts w:hint="eastAsia" w:hAnsi="宋体" w:cs="宋体"/>
          <w:sz w:val="21"/>
        </w:rPr>
        <w:t xml:space="preserve">7.2.4免费维护期内，乙方指派</w:t>
      </w:r>
      <w:r>
        <w:rPr>
          <w:rFonts w:hint="eastAsia" w:hAnsi="宋体" w:cs="宋体"/>
          <w:sz w:val="21"/>
          <w:u w:val="single"/>
        </w:rPr>
        <w:t xml:space="preserve">  </w:t>
      </w:r>
      <w:r>
        <w:rPr>
          <w:rFonts w:hint="eastAsia" w:hAnsi="宋体" w:cs="宋体"/>
          <w:sz w:val="21"/>
        </w:rPr>
        <w:t xml:space="preserve">名技术工程师提供技术支持服务，派遣的工程师均为具备相关技术资格认证的工程师，保证提供专业的、正确的和高效的技术服务和技术培训。（具体工程师名单，项目签收整体验收报告时同时报备，若有驻场工程师需按医院的作息制度上下班）</w:t>
      </w:r>
      <w:r/>
    </w:p>
    <w:p>
      <w:pPr>
        <w:pStyle w:val="766"/>
        <w:ind w:firstLine="422"/>
        <w:spacing w:line="360" w:lineRule="auto"/>
        <w:rPr>
          <w:rFonts w:hint="eastAsia" w:hAnsi="宋体" w:cs="宋体"/>
          <w:b/>
          <w:bCs/>
        </w:rPr>
      </w:pPr>
      <w:r>
        <w:rPr>
          <w:rFonts w:hint="eastAsia" w:hAnsi="宋体" w:cs="宋体"/>
          <w:b/>
          <w:bCs/>
        </w:rPr>
        <w:t xml:space="preserve">8.1 知识产权</w:t>
      </w:r>
      <w:r/>
    </w:p>
    <w:p>
      <w:pPr>
        <w:pStyle w:val="766"/>
        <w:ind w:firstLine="420"/>
        <w:spacing w:line="360" w:lineRule="auto"/>
        <w:rPr>
          <w:rFonts w:hint="eastAsia" w:hAnsi="宋体" w:cs="宋体"/>
        </w:rPr>
      </w:pPr>
      <w:r>
        <w:rPr>
          <w:rFonts w:hint="eastAsia" w:hAnsi="宋体" w:cs="宋体"/>
        </w:rPr>
        <w:t xml:space="preserve">8.1.1根据本合同产生的全部研究开发成果(包括软件产品及其升级产品和以此为基础研发出的其他技术成果)的知识产权，包括可能产生的专利等，归甲方所有，乙方应无偿配合申报。</w:t>
      </w:r>
      <w:r/>
    </w:p>
    <w:p>
      <w:pPr>
        <w:pStyle w:val="766"/>
        <w:ind w:firstLine="420"/>
        <w:spacing w:line="360" w:lineRule="auto"/>
        <w:rPr>
          <w:rFonts w:hint="eastAsia" w:hAnsi="宋体" w:cs="宋体"/>
        </w:rPr>
      </w:pPr>
      <w:r>
        <w:rPr>
          <w:rFonts w:hint="eastAsia" w:hAnsi="宋体" w:cs="宋体"/>
        </w:rPr>
        <w:t xml:space="preserve">8.1.2双方确定，甲方有权利用乙方按照本合同约定提供的研究开发成果，进行后续改进。由此产生的具有实质性或创造性技术进步特征的新的技术成果及其权利归属，由甲方享有。</w:t>
      </w:r>
      <w:r/>
    </w:p>
    <w:p>
      <w:pPr>
        <w:pStyle w:val="766"/>
        <w:ind w:firstLine="422"/>
        <w:spacing w:line="360" w:lineRule="auto"/>
        <w:rPr>
          <w:rFonts w:hint="eastAsia" w:hAnsi="宋体" w:cs="宋体"/>
          <w:b/>
          <w:bCs/>
        </w:rPr>
      </w:pPr>
      <w:r>
        <w:rPr>
          <w:rFonts w:hint="eastAsia" w:hAnsi="宋体" w:cs="宋体"/>
          <w:b/>
          <w:bCs/>
        </w:rPr>
        <w:t xml:space="preserve">8.2 保密约定</w:t>
      </w:r>
      <w:r/>
    </w:p>
    <w:p>
      <w:pPr>
        <w:pStyle w:val="766"/>
        <w:ind w:firstLine="420"/>
        <w:spacing w:line="360" w:lineRule="auto"/>
        <w:rPr>
          <w:rFonts w:hint="eastAsia" w:hAnsi="宋体" w:cs="宋体"/>
        </w:rPr>
      </w:pPr>
      <w:r>
        <w:rPr>
          <w:rFonts w:hint="eastAsia" w:hAnsi="宋体" w:cs="宋体"/>
        </w:rPr>
        <w:t xml:space="preserve">8.2.1甲方保证应用系统的所有涉及的商业机密和文档资料，不透露给第三方。</w:t>
      </w:r>
      <w:r/>
    </w:p>
    <w:p>
      <w:pPr>
        <w:pStyle w:val="766"/>
        <w:ind w:firstLine="420"/>
        <w:spacing w:line="360" w:lineRule="auto"/>
        <w:rPr>
          <w:rFonts w:hint="eastAsia" w:hAnsi="宋体" w:cs="宋体"/>
        </w:rPr>
      </w:pPr>
      <w:r>
        <w:rPr>
          <w:rFonts w:hint="eastAsia" w:hAnsi="宋体" w:cs="宋体"/>
        </w:rPr>
        <w:t xml:space="preserve">8.2.2乙方确保甲方数据的安全与保密性，不得将甲方数据带离医院，不得泄露和用于其它用途。不得以任何方式向第三方泄露在本合同实施过程中获取的甲方经济、技术以及其他甲方不同意公开的信息。</w:t>
      </w:r>
      <w:r/>
    </w:p>
    <w:p>
      <w:pPr>
        <w:pStyle w:val="766"/>
        <w:ind w:firstLine="420"/>
        <w:spacing w:line="360" w:lineRule="auto"/>
        <w:rPr>
          <w:rFonts w:hint="eastAsia" w:ascii="宋体" w:hAnsi="宋体" w:cs="宋体"/>
          <w:szCs w:val="21"/>
        </w:rPr>
      </w:pPr>
      <w:r>
        <w:rPr>
          <w:rFonts w:hint="eastAsia" w:hAnsi="宋体" w:cs="宋体"/>
        </w:rPr>
        <w:t xml:space="preserve">8.2.3乙方确保提供系统具有合法知识产权，在项目实施过程中向甲方提供合法的相关实施文档及技术资料。乙方保证甲方在使用该系统时不受第三方提出侵犯其著作权、专利权、商标权和工业设计权的起诉。一旦出现专利侵权，乙方应负全部责任并承担一切后果。 </w:t>
      </w:r>
      <w:r/>
    </w:p>
    <w:p>
      <w:pPr>
        <w:pStyle w:val="771"/>
        <w:ind w:firstLine="422"/>
        <w:spacing w:line="360" w:lineRule="auto"/>
        <w:rPr>
          <w:rFonts w:hint="eastAsia" w:hAnsi="宋体" w:cs="宋体"/>
          <w:b/>
          <w:bCs/>
          <w:sz w:val="21"/>
        </w:rPr>
      </w:pPr>
      <w:r>
        <w:rPr>
          <w:rFonts w:hint="eastAsia" w:hAnsi="宋体" w:cs="宋体"/>
          <w:b/>
          <w:bCs/>
          <w:sz w:val="21"/>
        </w:rPr>
        <w:t xml:space="preserve">9、产权保证</w:t>
      </w:r>
      <w:r/>
    </w:p>
    <w:p>
      <w:pPr>
        <w:ind w:firstLine="420"/>
        <w:spacing w:line="360" w:lineRule="auto"/>
        <w:rPr>
          <w:rFonts w:hint="eastAsia" w:ascii="宋体" w:hAnsi="宋体" w:cs="宋体"/>
          <w:szCs w:val="21"/>
        </w:rPr>
      </w:pPr>
      <w:r>
        <w:rPr>
          <w:rFonts w:hint="eastAsia" w:ascii="宋体" w:hAnsi="宋体" w:cs="宋体"/>
          <w:szCs w:val="21"/>
        </w:rPr>
        <w:t xml:space="preserve">乙方保证所交付的服务和服务所涉及的物品所有权无任何抵押、查封等权利瑕疵。</w:t>
      </w:r>
      <w:r/>
    </w:p>
    <w:p>
      <w:pPr>
        <w:ind w:firstLine="420"/>
        <w:spacing w:line="360" w:lineRule="auto"/>
        <w:rPr>
          <w:rFonts w:hint="eastAsia" w:ascii="宋体" w:hAnsi="宋体" w:cs="宋体"/>
          <w:szCs w:val="21"/>
        </w:rPr>
      </w:pPr>
      <w:r>
        <w:rPr>
          <w:rFonts w:hint="eastAsia" w:ascii="宋体" w:hAnsi="宋体" w:cs="宋体"/>
          <w:szCs w:val="21"/>
        </w:rPr>
        <w:t xml:space="preserve">因本合同服务瑕疵产生的法律风险由乙方承担，因此导致甲方损失的，乙方除应赔偿甲方全部损失外，并按本合同价款的5%支付违约金。</w:t>
      </w:r>
      <w:r/>
    </w:p>
    <w:p>
      <w:pPr>
        <w:pStyle w:val="771"/>
        <w:ind w:left="-2" w:firstLine="422"/>
        <w:spacing w:line="360" w:lineRule="auto"/>
        <w:rPr>
          <w:rFonts w:hint="eastAsia" w:hAnsi="宋体" w:cs="宋体"/>
          <w:b/>
          <w:bCs/>
          <w:sz w:val="21"/>
        </w:rPr>
      </w:pPr>
      <w:r>
        <w:rPr>
          <w:rFonts w:hint="eastAsia" w:hAnsi="宋体" w:cs="宋体"/>
          <w:b/>
          <w:bCs/>
          <w:sz w:val="21"/>
        </w:rPr>
        <w:t xml:space="preserve">10、履约保证金</w:t>
      </w:r>
      <w:r/>
    </w:p>
    <w:p>
      <w:pPr>
        <w:pStyle w:val="771"/>
        <w:ind w:firstLine="420"/>
        <w:spacing w:line="360" w:lineRule="auto"/>
        <w:rPr>
          <w:rFonts w:hint="eastAsia" w:hAnsi="宋体" w:cs="宋体"/>
          <w:sz w:val="21"/>
        </w:rPr>
      </w:pPr>
      <w:r>
        <w:rPr>
          <w:rFonts w:hint="eastAsia" w:hAnsi="宋体" w:cs="宋体"/>
          <w:sz w:val="21"/>
        </w:rPr>
        <w:t xml:space="preserve">无</w:t>
      </w:r>
      <w:r/>
    </w:p>
    <w:p>
      <w:pPr>
        <w:pStyle w:val="771"/>
        <w:ind w:firstLine="422"/>
        <w:spacing w:line="360" w:lineRule="auto"/>
        <w:rPr>
          <w:rFonts w:hint="eastAsia" w:hAnsi="宋体" w:cs="宋体"/>
          <w:b/>
          <w:bCs/>
          <w:sz w:val="21"/>
        </w:rPr>
      </w:pPr>
      <w:r>
        <w:rPr>
          <w:rFonts w:hint="eastAsia" w:hAnsi="宋体" w:cs="宋体"/>
          <w:b/>
          <w:bCs/>
          <w:sz w:val="21"/>
        </w:rPr>
        <w:t xml:space="preserve">11、转包或分包</w:t>
      </w:r>
      <w:r/>
    </w:p>
    <w:p>
      <w:pPr>
        <w:pStyle w:val="771"/>
        <w:ind w:firstLine="420"/>
        <w:spacing w:line="360" w:lineRule="auto"/>
        <w:rPr>
          <w:rFonts w:hint="eastAsia" w:hAnsi="宋体" w:cs="宋体"/>
          <w:sz w:val="21"/>
        </w:rPr>
      </w:pPr>
      <w:r>
        <w:rPr>
          <w:rFonts w:hint="eastAsia" w:hAnsi="宋体" w:cs="宋体"/>
          <w:sz w:val="21"/>
        </w:rPr>
        <w:t xml:space="preserve">11.1 本合同禁止转包，本合同范围的服务，应由乙方直接提供的，不得转让他人提供。</w:t>
      </w:r>
      <w:r/>
    </w:p>
    <w:p>
      <w:pPr>
        <w:pStyle w:val="771"/>
        <w:ind w:firstLine="420"/>
        <w:spacing w:line="360" w:lineRule="auto"/>
        <w:rPr>
          <w:rFonts w:hint="eastAsia" w:hAnsi="宋体" w:cs="宋体"/>
          <w:sz w:val="21"/>
        </w:rPr>
      </w:pPr>
      <w:r>
        <w:rPr>
          <w:rFonts w:hint="eastAsia" w:hAnsi="宋体" w:cs="宋体"/>
          <w:sz w:val="21"/>
        </w:rPr>
        <w:t xml:space="preserve">如乙方违反本条规定转包或者分包，乙方应按合同总价款5%支付甲方违约金，并赔偿甲方损失，且甲方有权解除合同，乙方无权要求支付价款。</w:t>
      </w:r>
      <w:r/>
    </w:p>
    <w:p>
      <w:pPr>
        <w:pStyle w:val="771"/>
        <w:ind w:firstLine="420"/>
        <w:spacing w:line="360" w:lineRule="auto"/>
        <w:rPr>
          <w:rFonts w:hint="eastAsia" w:hAnsi="宋体" w:cs="宋体"/>
          <w:sz w:val="21"/>
        </w:rPr>
      </w:pPr>
      <w:r>
        <w:rPr>
          <w:rFonts w:hint="eastAsia" w:hAnsi="宋体" w:cs="宋体"/>
          <w:sz w:val="21"/>
        </w:rPr>
        <w:t xml:space="preserve">11.2 经甲方同意，乙方可以依法采取分包方式履行合同，但是分包方式履行的，乙方应就采购项目向甲方负全责。</w:t>
      </w:r>
      <w:r/>
    </w:p>
    <w:p>
      <w:pPr>
        <w:pStyle w:val="771"/>
        <w:ind w:firstLine="422"/>
        <w:spacing w:line="360" w:lineRule="auto"/>
        <w:rPr>
          <w:rFonts w:hint="eastAsia" w:hAnsi="宋体" w:cs="宋体"/>
          <w:sz w:val="21"/>
          <w:highlight w:val="none"/>
        </w:rPr>
      </w:pPr>
      <w:r>
        <w:rPr>
          <w:rFonts w:hint="eastAsia" w:hAnsi="宋体" w:cs="宋体"/>
          <w:b/>
          <w:bCs/>
          <w:sz w:val="21"/>
        </w:rPr>
        <w:t xml:space="preserve">12、合同履行期限：</w:t>
      </w:r>
      <w:r>
        <w:rPr>
          <w:rFonts w:hint="eastAsia" w:hAnsi="宋体" w:cs="宋体"/>
          <w:sz w:val="21"/>
          <w:highlight w:val="none"/>
          <w:u w:val="single"/>
        </w:rPr>
        <w:t xml:space="preserve">合同签订后3个月内完成系统上线，试运行1个月（自上线之日起计算）。质保期自验收合格之日起开始计算。</w:t>
      </w:r>
      <w:r/>
    </w:p>
    <w:p>
      <w:pPr>
        <w:pStyle w:val="771"/>
        <w:ind w:firstLine="422"/>
        <w:spacing w:line="360" w:lineRule="auto"/>
        <w:rPr>
          <w:rFonts w:hint="eastAsia" w:hAnsi="宋体" w:cs="宋体"/>
          <w:b/>
          <w:bCs/>
          <w:sz w:val="21"/>
          <w:highlight w:val="none"/>
        </w:rPr>
      </w:pPr>
      <w:r>
        <w:rPr>
          <w:rFonts w:hint="eastAsia" w:hAnsi="宋体" w:cs="宋体"/>
          <w:b/>
          <w:bCs/>
          <w:sz w:val="21"/>
          <w:highlight w:val="none"/>
        </w:rPr>
        <w:t xml:space="preserve">13、交付期、交付方式及交付地点</w:t>
      </w:r>
      <w:r/>
    </w:p>
    <w:p>
      <w:pPr>
        <w:pStyle w:val="771"/>
        <w:ind w:firstLine="422"/>
        <w:spacing w:line="360" w:lineRule="auto"/>
        <w:rPr>
          <w:rFonts w:hint="eastAsia" w:hAnsi="宋体" w:cs="宋体"/>
          <w:b/>
          <w:bCs/>
          <w:sz w:val="21"/>
          <w:highlight w:val="none"/>
        </w:rPr>
      </w:pPr>
      <w:r>
        <w:rPr>
          <w:rFonts w:hint="eastAsia" w:hAnsi="宋体" w:cs="宋体"/>
          <w:b/>
          <w:bCs/>
          <w:sz w:val="21"/>
          <w:highlight w:val="none"/>
        </w:rPr>
        <w:t xml:space="preserve">13.1 交付期：合同签订后3个月内完成系统上线，试运行1个月（自上线之日起计算）</w:t>
      </w:r>
      <w:r/>
    </w:p>
    <w:p>
      <w:pPr>
        <w:pStyle w:val="771"/>
        <w:ind w:firstLine="422"/>
        <w:spacing w:line="360" w:lineRule="auto"/>
        <w:rPr>
          <w:rFonts w:hint="eastAsia" w:hAnsi="宋体" w:cs="宋体"/>
          <w:b/>
          <w:bCs/>
          <w:sz w:val="21"/>
        </w:rPr>
      </w:pPr>
      <w:r>
        <w:rPr>
          <w:rFonts w:hint="eastAsia" w:hAnsi="宋体" w:cs="宋体"/>
          <w:b/>
          <w:bCs/>
          <w:sz w:val="21"/>
        </w:rPr>
        <w:t xml:space="preserve">13.2 交付方式：甲方指定方式</w:t>
      </w:r>
      <w:r/>
    </w:p>
    <w:p>
      <w:pPr>
        <w:pStyle w:val="771"/>
        <w:ind w:firstLine="422"/>
        <w:spacing w:line="360" w:lineRule="auto"/>
        <w:rPr>
          <w:rFonts w:hint="eastAsia" w:hAnsi="宋体" w:cs="宋体"/>
          <w:b/>
          <w:bCs/>
          <w:sz w:val="21"/>
        </w:rPr>
      </w:pPr>
      <w:r>
        <w:rPr>
          <w:rFonts w:hint="eastAsia" w:hAnsi="宋体" w:cs="宋体"/>
          <w:b/>
          <w:bCs/>
          <w:sz w:val="21"/>
        </w:rPr>
        <w:t xml:space="preserve">13.3 交付地点：甲方指定地点</w:t>
      </w:r>
      <w:r/>
    </w:p>
    <w:p>
      <w:pPr>
        <w:pStyle w:val="771"/>
        <w:ind w:firstLine="422"/>
        <w:spacing w:line="360" w:lineRule="auto"/>
        <w:rPr>
          <w:rFonts w:hint="eastAsia" w:hAnsi="宋体" w:cs="宋体"/>
          <w:b/>
          <w:bCs/>
          <w:sz w:val="21"/>
        </w:rPr>
      </w:pPr>
      <w:r>
        <w:rPr>
          <w:rFonts w:hint="eastAsia" w:hAnsi="宋体" w:cs="宋体"/>
          <w:b/>
          <w:bCs/>
          <w:sz w:val="21"/>
        </w:rPr>
        <w:t xml:space="preserve">14、付款方式</w:t>
      </w:r>
      <w:r/>
    </w:p>
    <w:p>
      <w:pPr>
        <w:pStyle w:val="771"/>
        <w:ind w:firstLine="420"/>
        <w:spacing w:line="360" w:lineRule="auto"/>
        <w:rPr>
          <w:rFonts w:hint="eastAsia" w:hAnsi="宋体" w:cs="宋体"/>
          <w:sz w:val="21"/>
        </w:rPr>
      </w:pPr>
      <w:r>
        <w:rPr>
          <w:rFonts w:hint="eastAsia" w:hAnsi="宋体" w:cs="宋体"/>
          <w:sz w:val="21"/>
        </w:rPr>
        <w:t xml:space="preserve">14.1 本合同项下所有款项均以人民币支付。 </w:t>
      </w:r>
      <w:r/>
    </w:p>
    <w:p>
      <w:pPr>
        <w:pStyle w:val="771"/>
        <w:ind w:firstLine="420"/>
        <w:spacing w:line="360" w:lineRule="auto"/>
        <w:rPr>
          <w:rFonts w:hint="eastAsia" w:hAnsi="宋体" w:cs="宋体"/>
          <w:sz w:val="21"/>
        </w:rPr>
      </w:pPr>
      <w:r>
        <w:rPr>
          <w:rFonts w:hint="eastAsia" w:hAnsi="宋体" w:cs="宋体"/>
          <w:sz w:val="21"/>
        </w:rPr>
        <w:t xml:space="preserve">14.2 本合同项下的采购资金由甲方支付，付款前乙方向甲方开具发票。</w:t>
      </w:r>
      <w:r/>
    </w:p>
    <w:p>
      <w:pPr>
        <w:pStyle w:val="971"/>
        <w:ind w:firstLine="420"/>
        <w:spacing w:line="360" w:lineRule="auto"/>
        <w:rPr>
          <w:rFonts w:hint="eastAsia" w:hAnsi="宋体" w:cs="宋体"/>
          <w:sz w:val="21"/>
          <w:highlight w:val="none"/>
          <w:u w:val="single"/>
        </w:rPr>
      </w:pPr>
      <w:r>
        <w:rPr>
          <w:rFonts w:hint="eastAsia" w:hAnsi="宋体" w:cs="宋体"/>
          <w:sz w:val="21"/>
          <w:highlight w:val="none"/>
        </w:rPr>
        <w:t xml:space="preserve">14.3 支付方式：</w:t>
      </w:r>
      <w:r>
        <w:rPr>
          <w:rFonts w:hint="eastAsia" w:hAnsi="宋体" w:cs="宋体"/>
          <w:sz w:val="21"/>
          <w:highlight w:val="none"/>
          <w:u w:val="single"/>
        </w:rPr>
        <w:t xml:space="preserve">合同签订后，乙方向甲方开具发票，甲方自收到发票之日起10个工作日内支付合同金额30%的预付款；</w:t>
      </w:r>
      <w:r/>
    </w:p>
    <w:p>
      <w:pPr>
        <w:pStyle w:val="971"/>
        <w:ind w:firstLine="420"/>
        <w:spacing w:line="360" w:lineRule="auto"/>
        <w:rPr>
          <w:rFonts w:hint="eastAsia" w:hAnsi="宋体" w:cs="宋体"/>
          <w:sz w:val="21"/>
          <w:highlight w:val="none"/>
          <w:u w:val="single"/>
        </w:rPr>
      </w:pPr>
      <w:r>
        <w:rPr>
          <w:rFonts w:hint="eastAsia" w:hAnsi="宋体" w:cs="宋体"/>
          <w:sz w:val="21"/>
          <w:highlight w:val="none"/>
          <w:u w:val="single"/>
        </w:rPr>
        <w:t xml:space="preserve">系统上线运行后，乙方向甲方开具发票，甲方自收到发票之日起10个工作日内支付合同金额的20%；</w:t>
      </w:r>
      <w:r/>
    </w:p>
    <w:p>
      <w:pPr>
        <w:pStyle w:val="971"/>
        <w:ind w:firstLine="420"/>
        <w:spacing w:line="360" w:lineRule="auto"/>
        <w:rPr>
          <w:rFonts w:hint="eastAsia" w:hAnsi="宋体" w:cs="宋体"/>
          <w:sz w:val="21"/>
          <w:highlight w:val="none"/>
        </w:rPr>
      </w:pPr>
      <w:r>
        <w:rPr>
          <w:rFonts w:hint="eastAsia" w:hAnsi="宋体" w:cs="宋体"/>
          <w:sz w:val="21"/>
          <w:highlight w:val="none"/>
          <w:u w:val="single"/>
        </w:rPr>
        <w:t xml:space="preserve">试运行一个月后组织验收，验收合格后，乙方向甲方开具发票，甲方自收到发票之日起10个工作日内支付合同金额的50%；</w:t>
      </w:r>
      <w:r/>
    </w:p>
    <w:p>
      <w:pPr>
        <w:pStyle w:val="771"/>
        <w:ind w:firstLine="422"/>
        <w:spacing w:line="360" w:lineRule="auto"/>
        <w:rPr>
          <w:rFonts w:hint="eastAsia" w:hAnsi="宋体" w:cs="宋体"/>
          <w:b/>
          <w:bCs/>
          <w:sz w:val="21"/>
        </w:rPr>
      </w:pPr>
      <w:r>
        <w:rPr>
          <w:rFonts w:hint="eastAsia" w:hAnsi="宋体" w:cs="宋体"/>
          <w:b/>
          <w:bCs/>
          <w:sz w:val="21"/>
        </w:rPr>
        <w:t xml:space="preserve">15、税费</w:t>
      </w:r>
      <w:r/>
    </w:p>
    <w:p>
      <w:pPr>
        <w:ind w:firstLine="420"/>
        <w:spacing w:line="360" w:lineRule="auto"/>
        <w:rPr>
          <w:rFonts w:hint="eastAsia" w:ascii="宋体" w:hAnsi="宋体" w:cs="宋体"/>
          <w:b/>
          <w:bCs/>
          <w:szCs w:val="21"/>
        </w:rPr>
      </w:pPr>
      <w:r>
        <w:rPr>
          <w:rFonts w:hint="eastAsia" w:ascii="宋体" w:hAnsi="宋体" w:cs="宋体"/>
          <w:szCs w:val="21"/>
        </w:rPr>
        <w:t xml:space="preserve">15.1本合同执行中相关的一切税费均由乙方负担。</w:t>
      </w:r>
      <w:r/>
    </w:p>
    <w:p>
      <w:pPr>
        <w:pStyle w:val="771"/>
        <w:ind w:firstLine="422"/>
        <w:spacing w:line="360" w:lineRule="auto"/>
        <w:rPr>
          <w:rFonts w:hint="eastAsia" w:hAnsi="宋体" w:cs="宋体"/>
          <w:b/>
          <w:bCs/>
          <w:sz w:val="21"/>
        </w:rPr>
      </w:pPr>
      <w:r>
        <w:rPr>
          <w:rFonts w:hint="eastAsia" w:hAnsi="宋体" w:cs="宋体"/>
          <w:b/>
          <w:bCs/>
          <w:sz w:val="21"/>
        </w:rPr>
        <w:t xml:space="preserve">16、违约责任</w:t>
      </w:r>
      <w:r/>
    </w:p>
    <w:p>
      <w:pPr>
        <w:pStyle w:val="771"/>
        <w:ind w:firstLine="420"/>
        <w:spacing w:line="360" w:lineRule="auto"/>
        <w:rPr>
          <w:rFonts w:hint="eastAsia" w:hAnsi="宋体" w:cs="宋体"/>
          <w:sz w:val="21"/>
        </w:rPr>
      </w:pPr>
      <w:r>
        <w:rPr>
          <w:rFonts w:hint="eastAsia" w:hAnsi="宋体" w:cs="宋体"/>
          <w:sz w:val="21"/>
        </w:rPr>
        <w:t xml:space="preserve">16.1 在合同履行过程中，甲方或乙方损害对方权益，应承担违约责任。</w:t>
      </w:r>
      <w:r/>
    </w:p>
    <w:p>
      <w:pPr>
        <w:pStyle w:val="771"/>
        <w:ind w:firstLine="420"/>
        <w:spacing w:line="360" w:lineRule="auto"/>
        <w:rPr>
          <w:rFonts w:hint="eastAsia" w:hAnsi="宋体" w:cs="宋体"/>
          <w:sz w:val="21"/>
        </w:rPr>
      </w:pPr>
      <w:r>
        <w:rPr>
          <w:rFonts w:hint="eastAsia" w:hAnsi="宋体" w:cs="宋体"/>
          <w:sz w:val="21"/>
        </w:rPr>
        <w:t xml:space="preserve">16.2乙方未按照合同约定满足医院的需求，应当减收或免收报酬。</w:t>
      </w:r>
      <w:r/>
    </w:p>
    <w:p>
      <w:pPr>
        <w:pStyle w:val="771"/>
        <w:ind w:firstLine="420"/>
        <w:spacing w:line="360" w:lineRule="auto"/>
        <w:rPr>
          <w:rFonts w:hint="eastAsia" w:hAnsi="宋体" w:cs="宋体"/>
          <w:sz w:val="21"/>
        </w:rPr>
      </w:pPr>
      <w:r>
        <w:rPr>
          <w:rFonts w:hint="eastAsia" w:hAnsi="宋体" w:cs="宋体"/>
          <w:sz w:val="21"/>
        </w:rPr>
        <w:t xml:space="preserve">16.3乙方逾期交货的，每逾期一日应按合同总金额的万分之二支付甲方违约金；逾期超过</w:t>
      </w:r>
      <w:r>
        <w:rPr>
          <w:rFonts w:hint="eastAsia" w:hAnsi="宋体" w:cs="宋体"/>
          <w:sz w:val="21"/>
          <w:u w:val="single"/>
        </w:rPr>
        <w:t xml:space="preserve">30</w:t>
      </w:r>
      <w:r>
        <w:rPr>
          <w:rFonts w:hint="eastAsia" w:hAnsi="宋体" w:cs="宋体"/>
          <w:sz w:val="21"/>
        </w:rPr>
        <w:t xml:space="preserve">日的，视为乙方根本违约，甲方有权解除合同，乙方除应承担前述违约责任外，甲方有权要求乙方按合同总金额的20%支付违约金。</w:t>
      </w:r>
      <w:r/>
    </w:p>
    <w:p>
      <w:pPr>
        <w:pStyle w:val="771"/>
        <w:ind w:firstLine="420"/>
        <w:spacing w:line="360" w:lineRule="auto"/>
        <w:rPr>
          <w:rFonts w:hint="eastAsia" w:hAnsi="宋体" w:cs="宋体"/>
          <w:sz w:val="21"/>
        </w:rPr>
      </w:pPr>
      <w:r>
        <w:rPr>
          <w:rFonts w:hint="eastAsia" w:hAnsi="宋体" w:cs="宋体"/>
          <w:sz w:val="21"/>
        </w:rPr>
        <w:t xml:space="preserve">16.4因违约给甲方造成损失的，乙方承担违约责任，并支付合同总金额20%的违约金。</w:t>
      </w:r>
      <w:r/>
    </w:p>
    <w:p>
      <w:pPr>
        <w:pStyle w:val="771"/>
        <w:ind w:firstLine="420"/>
        <w:spacing w:line="360" w:lineRule="auto"/>
        <w:rPr>
          <w:rFonts w:hint="eastAsia" w:hAnsi="宋体" w:cs="宋体"/>
          <w:sz w:val="21"/>
        </w:rPr>
      </w:pPr>
      <w:r>
        <w:rPr>
          <w:rFonts w:hint="eastAsia" w:hAnsi="宋体" w:cs="宋体"/>
          <w:sz w:val="21"/>
        </w:rPr>
        <w:t xml:space="preserve">16.5甲乙双方违反合同约定的保密义务给对方造成损失的，应当承担相应的责任。</w:t>
      </w:r>
      <w:r/>
    </w:p>
    <w:p>
      <w:pPr>
        <w:pStyle w:val="771"/>
        <w:ind w:firstLine="420"/>
        <w:spacing w:line="360" w:lineRule="auto"/>
        <w:rPr>
          <w:rFonts w:hint="eastAsia" w:hAnsi="宋体" w:cs="宋体"/>
          <w:sz w:val="21"/>
        </w:rPr>
      </w:pPr>
      <w:r>
        <w:rPr>
          <w:rFonts w:hint="eastAsia" w:hAnsi="宋体" w:cs="宋体"/>
          <w:sz w:val="21"/>
        </w:rPr>
        <w:t xml:space="preserve">16.6乙方违规操作导致甲方数据丢失，乙方须无条件为甲方进行数据恢复，同时承担相应赔偿责任，甲方数据无法恢复的，乙方应向甲方支付合同金额</w:t>
      </w:r>
      <w:r>
        <w:rPr>
          <w:rFonts w:hint="eastAsia" w:hAnsi="宋体" w:cs="宋体"/>
          <w:sz w:val="21"/>
          <w:u w:val="single"/>
        </w:rPr>
        <w:t xml:space="preserve">_ 20</w:t>
      </w:r>
      <w:r>
        <w:rPr>
          <w:rFonts w:hint="eastAsia" w:hAnsi="宋体" w:cs="宋体"/>
          <w:sz w:val="21"/>
        </w:rPr>
        <w:t xml:space="preserve">_%的违约金，并赔偿给甲方造成的全部损失。</w:t>
      </w:r>
      <w:r/>
    </w:p>
    <w:p>
      <w:pPr>
        <w:pStyle w:val="771"/>
        <w:ind w:firstLine="420"/>
        <w:spacing w:line="360" w:lineRule="auto"/>
        <w:rPr>
          <w:rFonts w:hint="eastAsia" w:hAnsi="宋体" w:cs="宋体"/>
          <w:sz w:val="21"/>
        </w:rPr>
      </w:pPr>
      <w:r>
        <w:rPr>
          <w:rFonts w:hint="eastAsia" w:hAnsi="宋体" w:cs="宋体"/>
          <w:sz w:val="21"/>
        </w:rPr>
        <w:t xml:space="preserve">16.7乙方未按合同约定履行合同义务导致甲方采取维权措施的，乙方除应承担相应的违约责任外，还需赔偿甲方采取维权措施所产生的费用，包括但不限于诉讼费、律师代理费、保全费、保全担保费、调查费、公证费、鉴定费等一切有关费用。</w:t>
      </w:r>
      <w:r/>
    </w:p>
    <w:p>
      <w:pPr>
        <w:pStyle w:val="771"/>
        <w:ind w:firstLine="422"/>
        <w:spacing w:line="360" w:lineRule="auto"/>
        <w:rPr>
          <w:rFonts w:hint="eastAsia" w:hAnsi="宋体" w:cs="宋体"/>
          <w:b/>
          <w:bCs/>
          <w:sz w:val="21"/>
        </w:rPr>
      </w:pPr>
      <w:r>
        <w:rPr>
          <w:rFonts w:hint="eastAsia" w:hAnsi="宋体" w:cs="宋体"/>
          <w:b/>
          <w:bCs/>
          <w:sz w:val="21"/>
        </w:rPr>
        <w:t xml:space="preserve">17、不可抗力事件处理</w:t>
      </w:r>
      <w:r/>
    </w:p>
    <w:p>
      <w:pPr>
        <w:pStyle w:val="771"/>
        <w:ind w:firstLine="420"/>
        <w:spacing w:line="360" w:lineRule="auto"/>
        <w:rPr>
          <w:rFonts w:hint="eastAsia" w:hAnsi="宋体" w:cs="宋体"/>
          <w:sz w:val="21"/>
        </w:rPr>
      </w:pPr>
      <w:r>
        <w:rPr>
          <w:rFonts w:hint="eastAsia" w:hAnsi="宋体" w:cs="宋体"/>
          <w:sz w:val="21"/>
        </w:rPr>
        <w:t xml:space="preserve">17.1 在合同有效期内，甲乙双方因不可抗力事件导致不能履行合同，则合同履行期可延长，其延长期与不可抗力影响期相同。不可抗力，是指不能预见、不能避免且不能克服的客观情况，例如出现10级以上大风、地震、地表塌方、海啸、泥石流、火灾、战争、社会罢工等双方都不可预见、无法避免且不可抗拒的自然或社会事件等，但一方违约或疏忽导致合同不能履行的不属于不可抗力因素。</w:t>
      </w:r>
      <w:r/>
    </w:p>
    <w:p>
      <w:pPr>
        <w:pStyle w:val="771"/>
        <w:ind w:firstLine="420"/>
        <w:spacing w:line="360" w:lineRule="auto"/>
        <w:rPr>
          <w:rFonts w:hint="eastAsia" w:hAnsi="宋体" w:cs="宋体"/>
          <w:sz w:val="21"/>
        </w:rPr>
      </w:pPr>
      <w:r>
        <w:rPr>
          <w:rFonts w:hint="eastAsia" w:hAnsi="宋体" w:cs="宋体"/>
          <w:sz w:val="21"/>
        </w:rPr>
        <w:t xml:space="preserve">17.2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766"/>
        <w:ind w:firstLine="420"/>
        <w:jc w:val="both"/>
        <w:spacing w:line="360" w:lineRule="auto"/>
        <w:rPr>
          <w:rFonts w:hint="eastAsia" w:ascii="宋体" w:hAnsi="宋体" w:cs="宋体"/>
          <w:b/>
          <w:bCs/>
          <w:szCs w:val="21"/>
        </w:rPr>
      </w:pPr>
      <w:r>
        <w:rPr>
          <w:rFonts w:hint="eastAsia" w:ascii="宋体" w:hAnsi="宋体" w:cs="宋体"/>
          <w:b/>
          <w:bCs/>
          <w:szCs w:val="21"/>
        </w:rPr>
        <w:t xml:space="preserve">18、合同的变更和解除</w:t>
      </w:r>
      <w:r/>
    </w:p>
    <w:p>
      <w:pPr>
        <w:pStyle w:val="766"/>
        <w:ind w:firstLine="420"/>
        <w:jc w:val="both"/>
        <w:spacing w:line="360" w:lineRule="auto"/>
        <w:rPr>
          <w:rFonts w:hint="eastAsia" w:ascii="宋体" w:hAnsi="宋体" w:cs="宋体"/>
          <w:szCs w:val="21"/>
        </w:rPr>
      </w:pPr>
      <w:r>
        <w:rPr>
          <w:rFonts w:hint="eastAsia" w:ascii="宋体" w:hAnsi="宋体" w:cs="宋体"/>
          <w:szCs w:val="21"/>
        </w:rPr>
        <w:t xml:space="preserve">18.1本合同生效后，除本合同约定或法律另有规定的情况外，未经双方协商一致，任何一方均无权单方变更、中止履行或解除本合同。否则视为违约，除本合同仍应继续履行外，违约方还应向守约方支付总费用10％的违约金。</w:t>
      </w:r>
      <w:r/>
    </w:p>
    <w:p>
      <w:pPr>
        <w:pStyle w:val="766"/>
        <w:ind w:firstLine="420"/>
        <w:jc w:val="both"/>
        <w:spacing w:line="360" w:lineRule="auto"/>
        <w:rPr>
          <w:rFonts w:hint="eastAsia" w:ascii="宋体" w:hAnsi="宋体" w:cs="宋体"/>
          <w:szCs w:val="21"/>
        </w:rPr>
      </w:pPr>
      <w:r>
        <w:rPr>
          <w:rFonts w:hint="eastAsia" w:ascii="宋体" w:hAnsi="宋体" w:cs="宋体"/>
          <w:szCs w:val="21"/>
        </w:rPr>
        <w:t xml:space="preserve">18.2本合同约定的解除条件成就后，依约字有解除权的一方在六个月内未行使解除权的，视为其已放弃解除权，其解除权消灭。</w:t>
      </w:r>
      <w:r/>
    </w:p>
    <w:p>
      <w:pPr>
        <w:pStyle w:val="766"/>
        <w:ind w:firstLine="420"/>
        <w:jc w:val="both"/>
        <w:spacing w:line="360" w:lineRule="auto"/>
        <w:rPr>
          <w:rFonts w:hint="eastAsia" w:ascii="宋体" w:hAnsi="宋体" w:cs="宋体"/>
          <w:szCs w:val="21"/>
        </w:rPr>
      </w:pPr>
      <w:r>
        <w:rPr>
          <w:rFonts w:hint="eastAsia" w:ascii="宋体" w:hAnsi="宋体" w:cs="宋体"/>
          <w:szCs w:val="21"/>
        </w:rPr>
        <w:t xml:space="preserve">18.3一方行使本合同约定的合同解除权而解除合同的，本合同于相对方收到解除合同通知之日解除，解除合同相对方对解除权人解除合同持有异议的，应在收到解除合同的通知次日起90日内向合同约定法院提起诉讼要求确认解除无效，如逾期未向法院提出解除合同效力确认之诉的，则视为该方已放弃异议权，即视为对解除权人解除合同不持异议。</w:t>
      </w:r>
      <w:r/>
    </w:p>
    <w:p>
      <w:pPr>
        <w:pStyle w:val="771"/>
        <w:ind w:firstLine="422"/>
        <w:spacing w:line="360" w:lineRule="auto"/>
        <w:rPr>
          <w:rFonts w:hint="eastAsia" w:hAnsi="宋体" w:cs="宋体"/>
          <w:b/>
          <w:bCs/>
          <w:sz w:val="21"/>
        </w:rPr>
      </w:pPr>
      <w:r>
        <w:rPr>
          <w:rFonts w:hint="eastAsia" w:hAnsi="宋体" w:cs="宋体"/>
          <w:b/>
          <w:bCs/>
          <w:sz w:val="21"/>
        </w:rPr>
        <w:t xml:space="preserve">19、争议解决</w:t>
      </w:r>
      <w:r/>
    </w:p>
    <w:p>
      <w:pPr>
        <w:pStyle w:val="771"/>
        <w:ind w:firstLine="420"/>
        <w:spacing w:line="360" w:lineRule="auto"/>
        <w:rPr>
          <w:rFonts w:hint="eastAsia" w:hAnsi="宋体" w:cs="宋体"/>
          <w:sz w:val="21"/>
        </w:rPr>
      </w:pPr>
      <w:r>
        <w:rPr>
          <w:rFonts w:hint="eastAsia" w:hAnsi="宋体" w:cs="宋体"/>
          <w:sz w:val="21"/>
        </w:rPr>
        <w:t xml:space="preserve">19.1 因服务的品质质量问题发生争议的，可在国家认可的质量检测机构对服务内容质量进行鉴定。服务符合标准的，鉴定费由甲方承担；服务项目不符合质量标准的，鉴定费由乙方承担。</w:t>
      </w:r>
      <w:r/>
    </w:p>
    <w:p>
      <w:pPr>
        <w:pStyle w:val="771"/>
        <w:ind w:firstLine="420"/>
        <w:spacing w:line="360" w:lineRule="auto"/>
        <w:rPr>
          <w:rFonts w:hint="eastAsia" w:hAnsi="宋体" w:cs="宋体"/>
          <w:sz w:val="21"/>
        </w:rPr>
      </w:pPr>
      <w:r>
        <w:rPr>
          <w:rFonts w:hint="eastAsia" w:hAnsi="宋体" w:cs="宋体"/>
          <w:sz w:val="21"/>
        </w:rPr>
        <w:t xml:space="preserve">19.2 因履行本合同引起的或与本合同有关的争议，甲、乙双方应首先通过友好协商解决；如果协商不能解决争议，甲乙双方同意最终采取下列两种方式的第</w:t>
      </w:r>
      <w:r>
        <w:rPr>
          <w:rFonts w:hint="eastAsia" w:hAnsi="宋体" w:cs="宋体"/>
          <w:sz w:val="21"/>
          <w:u w:val="single"/>
        </w:rPr>
        <w:t xml:space="preserve">（1）</w:t>
      </w:r>
      <w:r>
        <w:rPr>
          <w:rFonts w:hint="eastAsia" w:hAnsi="宋体" w:cs="宋体"/>
          <w:sz w:val="21"/>
        </w:rPr>
        <w:t xml:space="preserve">种方式解决争议。</w:t>
      </w:r>
      <w:r/>
    </w:p>
    <w:p>
      <w:pPr>
        <w:pStyle w:val="771"/>
        <w:ind w:firstLine="420"/>
        <w:spacing w:line="360" w:lineRule="auto"/>
        <w:rPr>
          <w:rFonts w:hint="eastAsia" w:hAnsi="宋体" w:cs="宋体"/>
          <w:sz w:val="21"/>
        </w:rPr>
      </w:pPr>
      <w:r>
        <w:rPr>
          <w:rFonts w:hint="eastAsia" w:hAnsi="宋体" w:cs="宋体"/>
          <w:sz w:val="21"/>
        </w:rPr>
        <w:t xml:space="preserve">（1）向甲方所在地有管辖权的人民法院提起诉讼，适用中华人民共和国法律；</w:t>
      </w:r>
      <w:r/>
    </w:p>
    <w:p>
      <w:pPr>
        <w:pStyle w:val="771"/>
        <w:ind w:firstLine="420"/>
        <w:spacing w:line="360" w:lineRule="auto"/>
        <w:rPr>
          <w:rFonts w:hint="eastAsia" w:hAnsi="宋体" w:cs="宋体"/>
          <w:sz w:val="21"/>
        </w:rPr>
      </w:pPr>
      <w:r>
        <w:rPr>
          <w:rFonts w:hint="eastAsia" w:hAnsi="宋体" w:cs="宋体"/>
          <w:sz w:val="21"/>
        </w:rPr>
        <w:t xml:space="preserve">（2）向甲方所在地仲裁委员会按其仲裁规则申请仲裁。</w:t>
      </w:r>
      <w:r/>
    </w:p>
    <w:p>
      <w:pPr>
        <w:pStyle w:val="771"/>
        <w:ind w:firstLine="420"/>
        <w:spacing w:line="360" w:lineRule="auto"/>
        <w:rPr>
          <w:rFonts w:hint="eastAsia" w:hAnsi="宋体" w:cs="宋体"/>
          <w:sz w:val="21"/>
        </w:rPr>
      </w:pPr>
      <w:r>
        <w:rPr>
          <w:rFonts w:hint="eastAsia" w:hAnsi="宋体" w:cs="宋体"/>
          <w:sz w:val="21"/>
        </w:rPr>
        <w:t xml:space="preserve">19.3 若甲乙双方任何一方都没有选择解除合同的，为避免扩大损失，在诉讼或仲裁期间，双方应继续履行。</w:t>
      </w:r>
      <w:r/>
    </w:p>
    <w:p>
      <w:pPr>
        <w:pStyle w:val="771"/>
        <w:ind w:firstLine="422"/>
        <w:spacing w:line="360" w:lineRule="auto"/>
        <w:rPr>
          <w:rFonts w:hint="eastAsia" w:hAnsi="宋体" w:cs="宋体"/>
          <w:b/>
          <w:bCs/>
          <w:sz w:val="21"/>
        </w:rPr>
      </w:pPr>
      <w:r>
        <w:rPr>
          <w:rFonts w:hint="eastAsia" w:hAnsi="宋体" w:cs="宋体"/>
          <w:b/>
          <w:bCs/>
          <w:sz w:val="21"/>
        </w:rPr>
        <w:t xml:space="preserve">20、合同其它</w:t>
      </w:r>
      <w:r/>
    </w:p>
    <w:p>
      <w:pPr>
        <w:pStyle w:val="771"/>
        <w:ind w:firstLine="420"/>
        <w:spacing w:line="360" w:lineRule="auto"/>
        <w:rPr>
          <w:rFonts w:hint="eastAsia" w:hAnsi="宋体" w:cs="宋体"/>
          <w:sz w:val="21"/>
        </w:rPr>
      </w:pPr>
      <w:r>
        <w:rPr>
          <w:rFonts w:hint="eastAsia" w:hAnsi="宋体" w:cs="宋体"/>
          <w:sz w:val="21"/>
        </w:rPr>
        <w:t xml:space="preserve">20.1 乙方应诚实信用，严格按照采购文件要求和承诺履行合同，不向甲方进行商业贿赂或者提供不正当利益。</w:t>
      </w:r>
      <w:r/>
    </w:p>
    <w:p>
      <w:pPr>
        <w:pStyle w:val="771"/>
        <w:ind w:firstLine="420"/>
        <w:spacing w:line="360" w:lineRule="auto"/>
        <w:rPr>
          <w:rFonts w:hint="eastAsia" w:hAnsi="宋体" w:cs="宋体"/>
          <w:sz w:val="21"/>
          <w:u w:val="single"/>
        </w:rPr>
      </w:pPr>
      <w:r>
        <w:rPr>
          <w:rFonts w:hint="eastAsia" w:hAnsi="宋体" w:cs="宋体"/>
          <w:sz w:val="21"/>
        </w:rPr>
        <w:t xml:space="preserve">20.2 合同经双方法定代表人或授权代表签字并加盖单位公章后生效。</w:t>
      </w:r>
      <w:r/>
    </w:p>
    <w:p>
      <w:pPr>
        <w:pStyle w:val="771"/>
        <w:ind w:firstLine="420"/>
        <w:spacing w:line="360" w:lineRule="auto"/>
        <w:rPr>
          <w:rFonts w:hint="eastAsia" w:hAnsi="宋体" w:cs="宋体"/>
          <w:sz w:val="21"/>
          <w:u w:val="single"/>
        </w:rPr>
      </w:pPr>
      <w:r>
        <w:rPr>
          <w:rFonts w:hint="eastAsia" w:hAnsi="宋体" w:cs="宋体"/>
          <w:sz w:val="21"/>
        </w:rPr>
        <w:t xml:space="preserve">20.3本合同未尽事宜，遵照《中华人民共和国民法典》有关条文执行。</w:t>
      </w:r>
      <w:r/>
    </w:p>
    <w:p>
      <w:pPr>
        <w:pStyle w:val="771"/>
        <w:ind w:firstLine="420"/>
        <w:spacing w:line="360" w:lineRule="auto"/>
        <w:rPr>
          <w:rFonts w:hint="eastAsia" w:hAnsi="宋体" w:cs="宋体"/>
          <w:sz w:val="21"/>
        </w:rPr>
      </w:pPr>
      <w:r>
        <w:rPr>
          <w:rFonts w:hint="eastAsia" w:hAnsi="宋体" w:cs="宋体"/>
          <w:sz w:val="21"/>
        </w:rPr>
        <w:t xml:space="preserve">20.4 本合同正本一式肆份，具有同等法律效力，甲方执贰份，乙方执贰份。</w:t>
      </w:r>
      <w:r/>
    </w:p>
    <w:tbl>
      <w:tblPr>
        <w:tblStyle w:val="761"/>
        <w:tblpPr w:horzAnchor="page" w:tblpX="1840" w:vertAnchor="text" w:tblpY="464" w:leftFromText="180" w:topFromText="0" w:rightFromText="180" w:bottomFromText="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77"/>
        <w:gridCol w:w="4143"/>
      </w:tblGrid>
      <w:tr>
        <w:trPr>
          <w:trHeight w:val="467"/>
        </w:trPr>
        <w:tc>
          <w:tcPr>
            <w:tcBorders>
              <w:top w:val="none" w:color="000000" w:sz="4" w:space="0"/>
              <w:left w:val="none" w:color="000000" w:sz="4" w:space="0"/>
              <w:bottom w:val="none" w:color="000000" w:sz="4" w:space="0"/>
              <w:right w:val="none" w:color="000000" w:sz="4" w:space="0"/>
            </w:tcBorders>
            <w:tcW w:w="2568" w:type="pct"/>
            <w:vAlign w:val="center"/>
            <w:textDirection w:val="lrTb"/>
            <w:noWrap w:val="false"/>
          </w:tcPr>
          <w:p>
            <w:pPr>
              <w:rPr>
                <w:rFonts w:hint="eastAsia" w:ascii="宋体" w:hAnsi="宋体" w:cs="宋体"/>
                <w:szCs w:val="21"/>
              </w:rPr>
            </w:pPr>
            <w:r/>
            <w:bookmarkStart w:id="59" w:name="_Hlk167868565"/>
            <w:r>
              <w:rPr>
                <w:rFonts w:hint="eastAsia" w:ascii="宋体" w:hAnsi="宋体" w:cs="宋体"/>
                <w:szCs w:val="21"/>
                <w:lang w:bidi="ar"/>
              </w:rPr>
              <w:t xml:space="preserve">甲方：</w:t>
            </w:r>
            <w:r/>
          </w:p>
        </w:tc>
        <w:tc>
          <w:tcPr>
            <w:tcBorders>
              <w:top w:val="none" w:color="000000" w:sz="4" w:space="0"/>
              <w:left w:val="none" w:color="000000" w:sz="4" w:space="0"/>
              <w:bottom w:val="none" w:color="000000" w:sz="4" w:space="0"/>
              <w:right w:val="none" w:color="000000" w:sz="4" w:space="0"/>
            </w:tcBorders>
            <w:tcW w:w="2431" w:type="pct"/>
            <w:vAlign w:val="center"/>
            <w:textDirection w:val="lrTb"/>
            <w:noWrap w:val="false"/>
          </w:tcPr>
          <w:p>
            <w:pPr>
              <w:rPr>
                <w:rFonts w:hint="eastAsia" w:ascii="宋体" w:hAnsi="宋体" w:cs="宋体"/>
                <w:szCs w:val="21"/>
              </w:rPr>
            </w:pPr>
            <w:r>
              <w:rPr>
                <w:rFonts w:hint="eastAsia" w:ascii="宋体" w:hAnsi="宋体" w:cs="宋体"/>
                <w:szCs w:val="21"/>
                <w:lang w:bidi="ar"/>
              </w:rPr>
              <w:t xml:space="preserve">乙方：</w:t>
            </w:r>
            <w:bookmarkEnd w:id="59"/>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jc w:val="left"/>
              <w:rPr>
                <w:rFonts w:hint="eastAsia" w:ascii="宋体" w:hAnsi="宋体" w:cs="宋体"/>
                <w:szCs w:val="21"/>
              </w:rPr>
            </w:pPr>
            <w:r>
              <w:rPr>
                <w:rFonts w:hint="eastAsia" w:ascii="宋体" w:hAnsi="宋体" w:cs="宋体"/>
                <w:szCs w:val="21"/>
              </w:rPr>
              <w:t xml:space="preserve">单位（章）：苏北人民医院 </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jc w:val="left"/>
              <w:rPr>
                <w:rFonts w:hint="eastAsia" w:ascii="宋体" w:hAnsi="宋体" w:cs="宋体"/>
                <w:szCs w:val="21"/>
              </w:rPr>
            </w:pPr>
            <w:r>
              <w:rPr>
                <w:rFonts w:hint="eastAsia" w:ascii="宋体" w:hAnsi="宋体" w:cs="宋体"/>
                <w:szCs w:val="21"/>
              </w:rPr>
              <w:t xml:space="preserve">单位（章）：</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jc w:val="left"/>
              <w:rPr>
                <w:rFonts w:hint="eastAsia" w:ascii="宋体" w:hAnsi="宋体" w:cs="宋体"/>
                <w:szCs w:val="21"/>
              </w:rPr>
            </w:pPr>
            <w:r>
              <w:rPr>
                <w:rFonts w:hint="eastAsia" w:ascii="宋体" w:hAnsi="宋体" w:cs="宋体"/>
                <w:szCs w:val="21"/>
              </w:rPr>
              <w:t xml:space="preserve">地址：扬州市南通西路98号</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jc w:val="left"/>
              <w:rPr>
                <w:rFonts w:hint="eastAsia" w:ascii="宋体" w:hAnsi="宋体" w:cs="宋体"/>
                <w:szCs w:val="21"/>
              </w:rPr>
            </w:pPr>
            <w:r>
              <w:rPr>
                <w:rFonts w:hint="eastAsia" w:ascii="宋体" w:hAnsi="宋体" w:cs="宋体"/>
                <w:szCs w:val="21"/>
              </w:rPr>
              <w:t xml:space="preserve">地址：</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jc w:val="left"/>
              <w:rPr>
                <w:rFonts w:hint="eastAsia" w:ascii="宋体" w:hAnsi="宋体" w:cs="宋体"/>
                <w:szCs w:val="21"/>
              </w:rPr>
            </w:pPr>
            <w:r>
              <w:rPr>
                <w:rFonts w:hint="eastAsia" w:ascii="宋体" w:hAnsi="宋体" w:cs="宋体"/>
                <w:szCs w:val="21"/>
              </w:rPr>
              <w:t xml:space="preserve">联系电话： </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jc w:val="left"/>
              <w:rPr>
                <w:rFonts w:hint="eastAsia" w:ascii="宋体" w:hAnsi="宋体" w:cs="宋体"/>
                <w:szCs w:val="21"/>
              </w:rPr>
            </w:pPr>
            <w:r>
              <w:rPr>
                <w:rFonts w:hint="eastAsia" w:ascii="宋体" w:hAnsi="宋体" w:cs="宋体"/>
                <w:szCs w:val="21"/>
              </w:rPr>
              <w:t xml:space="preserve">联系电话：</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jc w:val="left"/>
              <w:rPr>
                <w:rFonts w:hint="eastAsia" w:ascii="宋体" w:hAnsi="宋体" w:cs="宋体"/>
                <w:szCs w:val="21"/>
              </w:rPr>
            </w:pPr>
            <w:r>
              <w:rPr>
                <w:rFonts w:hint="eastAsia" w:ascii="宋体" w:hAnsi="宋体" w:cs="宋体"/>
                <w:szCs w:val="21"/>
              </w:rPr>
              <w:t xml:space="preserve">业务主管部门负责人：</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jc w:val="left"/>
              <w:rPr>
                <w:rFonts w:hint="eastAsia" w:ascii="宋体" w:hAnsi="宋体" w:cs="宋体"/>
                <w:szCs w:val="21"/>
                <w:u w:val="single"/>
              </w:rPr>
            </w:pPr>
            <w:r>
              <w:rPr>
                <w:rFonts w:hint="eastAsia" w:ascii="宋体" w:hAnsi="宋体" w:cs="宋体"/>
                <w:szCs w:val="21"/>
              </w:rPr>
              <w:t xml:space="preserve">法定代表人：</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jc w:val="left"/>
              <w:rPr>
                <w:rFonts w:hint="eastAsia" w:ascii="宋体" w:hAnsi="宋体" w:cs="宋体"/>
                <w:szCs w:val="21"/>
              </w:rPr>
            </w:pPr>
            <w:r>
              <w:rPr>
                <w:rFonts w:hint="eastAsia" w:ascii="宋体" w:hAnsi="宋体" w:cs="宋体"/>
                <w:szCs w:val="21"/>
              </w:rPr>
              <w:t xml:space="preserve">业务部门分管院领导：</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jc w:val="left"/>
              <w:rPr>
                <w:rFonts w:hint="eastAsia" w:ascii="宋体" w:hAnsi="宋体" w:cs="宋体"/>
                <w:szCs w:val="21"/>
                <w:u w:val="single"/>
              </w:rPr>
            </w:pPr>
            <w:r>
              <w:rPr>
                <w:rFonts w:hint="eastAsia" w:ascii="宋体" w:hAnsi="宋体" w:cs="宋体"/>
                <w:szCs w:val="21"/>
              </w:rPr>
              <w:t xml:space="preserve">授权代表人：</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jc w:val="left"/>
              <w:rPr>
                <w:rFonts w:hint="eastAsia" w:ascii="宋体" w:hAnsi="宋体" w:cs="宋体"/>
                <w:szCs w:val="21"/>
              </w:rPr>
            </w:pPr>
            <w:r>
              <w:rPr>
                <w:rFonts w:hint="eastAsia" w:ascii="宋体" w:hAnsi="宋体" w:cs="宋体"/>
                <w:szCs w:val="21"/>
              </w:rPr>
              <w:t xml:space="preserve">招标采购中心负责人：</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jc w:val="left"/>
              <w:rPr>
                <w:rFonts w:hint="eastAsia" w:ascii="宋体" w:hAnsi="宋体" w:cs="宋体"/>
                <w:szCs w:val="21"/>
                <w:u w:val="single"/>
              </w:rPr>
            </w:pPr>
            <w:r>
              <w:rPr>
                <w:rFonts w:hint="eastAsia" w:ascii="宋体" w:hAnsi="宋体" w:cs="宋体"/>
                <w:szCs w:val="21"/>
              </w:rPr>
              <w:t xml:space="preserve">经办人：</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jc w:val="left"/>
              <w:rPr>
                <w:rFonts w:hint="eastAsia" w:ascii="宋体" w:hAnsi="宋体" w:cs="宋体"/>
                <w:szCs w:val="21"/>
              </w:rPr>
            </w:pPr>
            <w:r>
              <w:rPr>
                <w:rFonts w:hint="eastAsia" w:ascii="宋体" w:hAnsi="宋体" w:cs="宋体"/>
                <w:szCs w:val="21"/>
              </w:rPr>
              <w:t xml:space="preserve">招采分管院领导：</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rPr>
                <w:rFonts w:hint="eastAsia" w:ascii="宋体" w:hAnsi="宋体" w:cs="宋体"/>
                <w:szCs w:val="21"/>
              </w:rPr>
            </w:pPr>
            <w:r>
              <w:rPr>
                <w:rFonts w:hint="eastAsia" w:ascii="宋体" w:hAnsi="宋体" w:cs="宋体"/>
                <w:szCs w:val="21"/>
              </w:rPr>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jc w:val="left"/>
              <w:rPr>
                <w:rFonts w:hint="eastAsia" w:ascii="宋体" w:hAnsi="宋体" w:cs="宋体"/>
                <w:szCs w:val="21"/>
                <w:u w:val="single"/>
              </w:rPr>
            </w:pPr>
            <w:r>
              <w:rPr>
                <w:rFonts w:hint="eastAsia" w:ascii="宋体" w:hAnsi="宋体" w:cs="宋体"/>
                <w:szCs w:val="21"/>
              </w:rPr>
              <w:t xml:space="preserve">法人代表：</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rPr>
                <w:rFonts w:hint="eastAsia" w:ascii="宋体" w:hAnsi="宋体" w:cs="宋体"/>
                <w:szCs w:val="21"/>
              </w:rPr>
            </w:pPr>
            <w:r>
              <w:rPr>
                <w:rFonts w:hint="eastAsia" w:ascii="宋体" w:hAnsi="宋体" w:cs="宋体"/>
                <w:szCs w:val="21"/>
              </w:rPr>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jc w:val="left"/>
              <w:rPr>
                <w:rFonts w:hint="eastAsia" w:ascii="宋体" w:hAnsi="宋体" w:cs="宋体"/>
                <w:szCs w:val="21"/>
              </w:rPr>
            </w:pPr>
            <w:r>
              <w:rPr>
                <w:rFonts w:hint="eastAsia" w:ascii="宋体" w:hAnsi="宋体" w:cs="宋体"/>
                <w:szCs w:val="21"/>
              </w:rPr>
              <w:t xml:space="preserve">签订日期：    </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jc w:val="left"/>
              <w:rPr>
                <w:rFonts w:hint="eastAsia" w:ascii="宋体" w:hAnsi="宋体" w:cs="宋体"/>
                <w:szCs w:val="21"/>
              </w:rPr>
            </w:pPr>
            <w:r>
              <w:rPr>
                <w:rFonts w:hint="eastAsia" w:ascii="宋体" w:hAnsi="宋体" w:cs="宋体"/>
                <w:szCs w:val="21"/>
              </w:rPr>
              <w:t xml:space="preserve">签订日期：    </w:t>
            </w:r>
            <w:r/>
          </w:p>
        </w:tc>
      </w:tr>
    </w:tbl>
    <w:p>
      <w:pPr>
        <w:pStyle w:val="771"/>
        <w:ind w:firstLine="420"/>
        <w:spacing w:line="360" w:lineRule="auto"/>
        <w:rPr>
          <w:rFonts w:hint="eastAsia" w:hAnsi="宋体" w:cs="宋体"/>
          <w:sz w:val="21"/>
        </w:rPr>
      </w:pPr>
      <w:r>
        <w:rPr>
          <w:rFonts w:hint="eastAsia" w:hAnsi="宋体" w:cs="宋体"/>
          <w:sz w:val="21"/>
        </w:rPr>
      </w:r>
      <w:r/>
    </w:p>
    <w:p>
      <w:pPr>
        <w:pStyle w:val="771"/>
        <w:ind w:firstLine="420"/>
        <w:spacing w:line="360" w:lineRule="auto"/>
        <w:rPr>
          <w:rFonts w:hint="eastAsia" w:hAnsi="宋体" w:cs="宋体"/>
          <w:sz w:val="21"/>
        </w:rPr>
      </w:pPr>
      <w:r>
        <w:rPr>
          <w:rFonts w:hint="eastAsia" w:hAnsi="宋体" w:cs="宋体"/>
          <w:sz w:val="21"/>
        </w:rPr>
        <w:t xml:space="preserve">  </w:t>
      </w:r>
      <w:r/>
    </w:p>
    <w:p>
      <w:pPr>
        <w:pStyle w:val="971"/>
        <w:ind w:firstLine="400"/>
        <w:spacing w:line="360" w:lineRule="auto"/>
        <w:rPr>
          <w:rFonts w:hint="eastAsia" w:hAnsi="宋体" w:cs="宋体"/>
          <w:b/>
          <w:bCs/>
          <w:sz w:val="21"/>
        </w:rPr>
      </w:pPr>
      <w:r>
        <w:rPr>
          <w:rFonts w:hint="eastAsia" w:hAnsi="宋体"/>
        </w:rPr>
        <w:br w:type="page" w:clear="all"/>
      </w:r>
      <w:r/>
    </w:p>
    <w:p>
      <w:pPr>
        <w:jc w:val="left"/>
        <w:spacing w:before="156" w:after="156"/>
        <w:rPr>
          <w:rFonts w:hint="eastAsia" w:ascii="宋体" w:hAnsi="宋体"/>
          <w:b/>
          <w:szCs w:val="21"/>
        </w:rPr>
        <w:outlineLvl w:val="0"/>
      </w:pPr>
      <w:r>
        <w:rPr>
          <w:rFonts w:hint="eastAsia" w:ascii="宋体" w:hAnsi="宋体"/>
          <w:b/>
          <w:szCs w:val="21"/>
        </w:rPr>
        <w:t xml:space="preserve">附件：保密承诺书</w:t>
      </w:r>
      <w:r/>
    </w:p>
    <w:p>
      <w:pPr>
        <w:jc w:val="left"/>
        <w:widowControl/>
        <w:rPr>
          <w:rFonts w:hint="eastAsia" w:ascii="宋体" w:hAnsi="宋体" w:cs="宋体"/>
          <w:sz w:val="24"/>
          <w:szCs w:val="24"/>
          <w:lang w:bidi="ar"/>
        </w:rPr>
      </w:pPr>
      <w:r>
        <w:rPr>
          <w:rFonts w:hint="eastAsia" w:ascii="宋体" w:hAnsi="宋体" w:cs="宋体"/>
          <w:sz w:val="24"/>
          <w:szCs w:val="24"/>
          <w:lang w:bidi="ar"/>
        </w:rPr>
      </w:r>
      <w:r/>
    </w:p>
    <w:p>
      <w:pPr>
        <w:ind w:firstLine="420"/>
        <w:jc w:val="left"/>
        <w:spacing w:line="360" w:lineRule="auto"/>
        <w:widowControl/>
        <w:rPr>
          <w:szCs w:val="21"/>
        </w:rPr>
      </w:pPr>
      <w:r>
        <w:rPr>
          <w:rFonts w:ascii="宋体" w:hAnsi="宋体" w:cs="宋体"/>
          <w:szCs w:val="21"/>
          <w:lang w:bidi="ar"/>
        </w:rPr>
        <w:t xml:space="preserve">致：</w:t>
      </w:r>
      <w:r>
        <w:rPr>
          <w:rFonts w:ascii="宋体" w:hAnsi="宋体" w:cs="宋体"/>
          <w:szCs w:val="21"/>
          <w:u w:val="single"/>
          <w:lang w:bidi="ar"/>
        </w:rPr>
        <w:t xml:space="preserve">苏北人民医院</w:t>
      </w:r>
      <w:r>
        <w:rPr>
          <w:rFonts w:hint="eastAsia" w:ascii="宋体" w:hAnsi="宋体" w:cs="宋体"/>
          <w:szCs w:val="21"/>
          <w:u w:val="single"/>
          <w:lang w:bidi="ar"/>
        </w:rPr>
        <w:t xml:space="preserve"> </w:t>
      </w:r>
      <w:r>
        <w:rPr>
          <w:rFonts w:ascii="宋体" w:hAnsi="宋体" w:cs="宋体"/>
          <w:szCs w:val="21"/>
          <w:lang w:bidi="ar"/>
        </w:rPr>
        <w:t xml:space="preserve">（以下简称“甲方”）</w:t>
      </w:r>
      <w:r/>
    </w:p>
    <w:p>
      <w:pPr>
        <w:ind w:firstLine="420"/>
        <w:jc w:val="left"/>
        <w:spacing w:line="360" w:lineRule="auto"/>
        <w:widowControl/>
        <w:rPr>
          <w:szCs w:val="21"/>
        </w:rPr>
      </w:pPr>
      <w:r>
        <w:rPr>
          <w:rFonts w:ascii="宋体" w:hAnsi="宋体" w:cs="宋体"/>
          <w:szCs w:val="21"/>
          <w:lang w:bidi="ar"/>
        </w:rPr>
        <w:t xml:space="preserve">本承诺方（以下简称“乙方”）：__________</w:t>
      </w:r>
      <w:r/>
    </w:p>
    <w:p>
      <w:pPr>
        <w:ind w:firstLine="420"/>
        <w:jc w:val="left"/>
        <w:spacing w:line="360" w:lineRule="auto"/>
        <w:widowControl/>
        <w:rPr>
          <w:szCs w:val="21"/>
        </w:rPr>
      </w:pPr>
      <w:r>
        <w:rPr>
          <w:rFonts w:ascii="宋体" w:hAnsi="宋体" w:cs="宋体"/>
          <w:szCs w:val="21"/>
          <w:lang w:bidi="ar"/>
        </w:rPr>
        <w:t xml:space="preserve">鉴于乙方拟与甲方就__________项目（下称“本项目”）开展合作，后续可能参与本项目相关工作并接触、知悉甲方各类保密信息。为确保甲方信息技术资料和数据的安全，保障甲方合法权益，乙方本着平等、自愿、诚实信用的原则，特向甲方作出如下不可撤销的保密承诺，以资恪守：</w:t>
      </w:r>
      <w:r/>
    </w:p>
    <w:p>
      <w:pPr>
        <w:pStyle w:val="752"/>
        <w:ind w:firstLine="420"/>
        <w:jc w:val="left"/>
        <w:keepLines w:val="0"/>
        <w:keepNext w:val="0"/>
        <w:spacing w:before="0" w:after="0" w:line="360" w:lineRule="auto"/>
        <w:widowControl/>
        <w:rPr>
          <w:sz w:val="21"/>
          <w:szCs w:val="21"/>
        </w:rPr>
      </w:pPr>
      <w:r>
        <w:rPr>
          <w:sz w:val="21"/>
          <w:szCs w:val="21"/>
        </w:rPr>
        <w:t xml:space="preserve">一、承诺保密的信息范围</w:t>
      </w:r>
      <w:r/>
    </w:p>
    <w:p>
      <w:pPr>
        <w:ind w:firstLine="420"/>
        <w:jc w:val="left"/>
        <w:spacing w:line="360" w:lineRule="auto"/>
        <w:widowControl/>
        <w:rPr>
          <w:szCs w:val="21"/>
        </w:rPr>
      </w:pPr>
      <w:r>
        <w:rPr>
          <w:rFonts w:ascii="宋体" w:hAnsi="宋体" w:cs="宋体"/>
          <w:szCs w:val="21"/>
          <w:lang w:bidi="ar"/>
        </w:rPr>
        <w:t xml:space="preserve">乙方承诺保密的信息包括但不限于以下内容：</w:t>
      </w:r>
      <w:r/>
    </w:p>
    <w:p>
      <w:pPr>
        <w:ind w:firstLine="420"/>
        <w:jc w:val="left"/>
        <w:spacing w:line="360" w:lineRule="auto"/>
        <w:widowControl/>
        <w:rPr>
          <w:szCs w:val="21"/>
        </w:rPr>
      </w:pPr>
      <w:r>
        <w:rPr>
          <w:rFonts w:ascii="宋体" w:hAnsi="宋体" w:cs="宋体"/>
          <w:szCs w:val="21"/>
          <w:lang w:bidi="ar"/>
        </w:rPr>
        <w:t xml:space="preserve">（一）本项目涉及的项目设计方案、图片素材、开发工具、流程图表、工程设计图、计算机程序代码、核心数据、专利技术、招标文件及相关配套资料；</w:t>
      </w:r>
      <w:r/>
    </w:p>
    <w:p>
      <w:pPr>
        <w:ind w:firstLine="420"/>
        <w:jc w:val="left"/>
        <w:spacing w:line="360" w:lineRule="auto"/>
        <w:widowControl/>
        <w:rPr>
          <w:szCs w:val="21"/>
        </w:rPr>
      </w:pPr>
      <w:r>
        <w:rPr>
          <w:rFonts w:ascii="宋体" w:hAnsi="宋体" w:cs="宋体"/>
          <w:szCs w:val="21"/>
          <w:lang w:bidi="ar"/>
        </w:rPr>
        <w:t xml:space="preserve">（二）甲方在本项目前期对接及后续实施过程中，为乙方及乙方工作人员提供的必要数据、程序文件、用户名、口令及各类专项资料；</w:t>
      </w:r>
      <w:r/>
    </w:p>
    <w:p>
      <w:pPr>
        <w:ind w:firstLine="420"/>
        <w:jc w:val="left"/>
        <w:spacing w:line="360" w:lineRule="auto"/>
        <w:widowControl/>
        <w:rPr>
          <w:szCs w:val="21"/>
        </w:rPr>
      </w:pPr>
      <w:r>
        <w:rPr>
          <w:rFonts w:ascii="宋体" w:hAnsi="宋体" w:cs="宋体"/>
          <w:szCs w:val="21"/>
          <w:lang w:bidi="ar"/>
        </w:rPr>
        <w:t xml:space="preserve">（三）甲方应用软件在方案调研、需求分析、开发测试等阶段涉及的全部业务及技术文档，包括但不限于税收政策解读资料、方案设计细节、程序文件架构、数据结构说明，以及相关业务系统的软硬件配置信息、技术文档、测试报告及测试过程中产生的全部数据；</w:t>
      </w:r>
      <w:r/>
    </w:p>
    <w:p>
      <w:pPr>
        <w:ind w:firstLine="420"/>
        <w:jc w:val="left"/>
        <w:spacing w:line="360" w:lineRule="auto"/>
        <w:widowControl/>
        <w:rPr>
          <w:szCs w:val="21"/>
        </w:rPr>
      </w:pPr>
      <w:r>
        <w:rPr>
          <w:rFonts w:ascii="宋体" w:hAnsi="宋体" w:cs="宋体"/>
          <w:szCs w:val="21"/>
          <w:lang w:bidi="ar"/>
        </w:rPr>
        <w:t xml:space="preserve">（四）甲方的日常运营数据、经营策略及患者信息（含个人隐私、诊疗记录等敏感信息）；</w:t>
      </w:r>
      <w:r/>
    </w:p>
    <w:p>
      <w:pPr>
        <w:ind w:firstLine="420"/>
        <w:jc w:val="left"/>
        <w:spacing w:line="360" w:lineRule="auto"/>
        <w:widowControl/>
        <w:rPr>
          <w:szCs w:val="21"/>
        </w:rPr>
      </w:pPr>
      <w:r>
        <w:rPr>
          <w:rFonts w:ascii="宋体" w:hAnsi="宋体" w:cs="宋体"/>
          <w:szCs w:val="21"/>
          <w:lang w:bidi="ar"/>
        </w:rPr>
        <w:t xml:space="preserve">（五）甲方合理认定并书面或口头告知乙方属于保密范畴的其他任何信息。</w:t>
      </w:r>
      <w:r/>
    </w:p>
    <w:p>
      <w:pPr>
        <w:ind w:firstLine="420"/>
        <w:jc w:val="left"/>
        <w:spacing w:line="360" w:lineRule="auto"/>
        <w:widowControl/>
        <w:rPr>
          <w:szCs w:val="21"/>
        </w:rPr>
      </w:pPr>
      <w:r>
        <w:rPr>
          <w:rFonts w:ascii="宋体" w:hAnsi="宋体" w:cs="宋体"/>
          <w:szCs w:val="21"/>
          <w:lang w:bidi="ar"/>
        </w:rPr>
        <w:t xml:space="preserve">上述保密信息若以书面、电子等有形形式披露，甲方会标注“保密”或类似标识；若以口头、演示等无形方式披露，甲方将在披露后三十个工作日内以书面形式确认其保密属性。对于甲方未标注保密标识、未明确告知保密属性，或乙方无法判定是否属于保密信息的甲方资料，乙方承诺先向甲方书面确认，在获得甲方明确答复前，一律按保密信息对待，绝不擅自披露、使用。</w:t>
      </w:r>
      <w:r/>
    </w:p>
    <w:p>
      <w:pPr>
        <w:pStyle w:val="752"/>
        <w:ind w:firstLine="420"/>
        <w:jc w:val="left"/>
        <w:keepLines w:val="0"/>
        <w:keepNext w:val="0"/>
        <w:spacing w:before="0" w:after="0" w:line="360" w:lineRule="auto"/>
        <w:widowControl/>
        <w:rPr>
          <w:sz w:val="21"/>
          <w:szCs w:val="21"/>
        </w:rPr>
      </w:pPr>
      <w:r>
        <w:rPr>
          <w:sz w:val="21"/>
          <w:szCs w:val="21"/>
        </w:rPr>
        <w:t xml:space="preserve">二、承诺履行的保密义务</w:t>
      </w:r>
      <w:r/>
    </w:p>
    <w:p>
      <w:pPr>
        <w:ind w:firstLine="420"/>
        <w:jc w:val="left"/>
        <w:spacing w:line="360" w:lineRule="auto"/>
        <w:widowControl/>
        <w:rPr>
          <w:szCs w:val="21"/>
        </w:rPr>
      </w:pPr>
      <w:r>
        <w:rPr>
          <w:rFonts w:ascii="宋体" w:hAnsi="宋体" w:cs="宋体"/>
          <w:szCs w:val="21"/>
          <w:lang w:bidi="ar"/>
        </w:rPr>
        <w:t xml:space="preserve">乙方自愿严格履行以下保密义务，直至相关保密信息完全丧失保密属性：</w:t>
      </w:r>
      <w:r/>
    </w:p>
    <w:p>
      <w:pPr>
        <w:ind w:firstLine="420"/>
        <w:jc w:val="left"/>
        <w:spacing w:line="360" w:lineRule="auto"/>
        <w:widowControl/>
        <w:rPr>
          <w:szCs w:val="21"/>
        </w:rPr>
      </w:pPr>
      <w:r>
        <w:rPr>
          <w:rFonts w:ascii="宋体" w:hAnsi="宋体" w:cs="宋体"/>
          <w:szCs w:val="21"/>
          <w:lang w:bidi="ar"/>
        </w:rPr>
        <w:t xml:space="preserve">（一）严格恪守保密原则，对甲方的保密信息予以妥善保管，不得利用接触保密信息的便利谋取任何不正当利益，不得实施任何损害甲方合法权益的行为；</w:t>
      </w:r>
      <w:r/>
    </w:p>
    <w:p>
      <w:pPr>
        <w:ind w:firstLine="420"/>
        <w:jc w:val="left"/>
        <w:spacing w:line="360" w:lineRule="auto"/>
        <w:widowControl/>
        <w:rPr>
          <w:szCs w:val="21"/>
        </w:rPr>
      </w:pPr>
      <w:r>
        <w:rPr>
          <w:rFonts w:ascii="宋体" w:hAnsi="宋体" w:cs="宋体"/>
          <w:szCs w:val="21"/>
          <w:lang w:bidi="ar"/>
        </w:rPr>
        <w:t xml:space="preserve">（二）未经甲方事前书面许可，绝不以任何名义、任何方式向第三方（包括但不限于乙方内部非相关工作人员、其他单位或个人）泄露、传播甲方保密信息；</w:t>
      </w:r>
      <w:r/>
    </w:p>
    <w:p>
      <w:pPr>
        <w:ind w:firstLine="420"/>
        <w:jc w:val="left"/>
        <w:spacing w:line="360" w:lineRule="auto"/>
        <w:widowControl/>
        <w:rPr>
          <w:szCs w:val="21"/>
        </w:rPr>
      </w:pPr>
      <w:r>
        <w:rPr>
          <w:rFonts w:ascii="宋体" w:hAnsi="宋体" w:cs="宋体"/>
          <w:szCs w:val="21"/>
          <w:lang w:bidi="ar"/>
        </w:rPr>
        <w:t xml:space="preserve">（三）未经甲方事前书面许可，绝不将甲方的技术资料、技术成果及保密信息用于本项目以外的其他任何项目，不得擅自转让、许可他人使用；</w:t>
      </w:r>
      <w:r/>
    </w:p>
    <w:p>
      <w:pPr>
        <w:ind w:firstLine="420"/>
        <w:jc w:val="left"/>
        <w:spacing w:line="360" w:lineRule="auto"/>
        <w:widowControl/>
        <w:rPr>
          <w:szCs w:val="21"/>
        </w:rPr>
      </w:pPr>
      <w:r>
        <w:rPr>
          <w:rFonts w:ascii="宋体" w:hAnsi="宋体" w:cs="宋体"/>
          <w:szCs w:val="21"/>
          <w:lang w:bidi="ar"/>
        </w:rPr>
        <w:t xml:space="preserve">（四）未经甲方事前书面许可，绝不对甲方保密信息进行任何形式的修改、补充、删减、复制、备份或篡改；</w:t>
      </w:r>
      <w:r/>
    </w:p>
    <w:p>
      <w:pPr>
        <w:ind w:firstLine="420"/>
        <w:jc w:val="left"/>
        <w:spacing w:line="360" w:lineRule="auto"/>
        <w:widowControl/>
        <w:rPr>
          <w:szCs w:val="21"/>
        </w:rPr>
      </w:pPr>
      <w:r>
        <w:rPr>
          <w:rFonts w:ascii="宋体" w:hAnsi="宋体" w:cs="宋体"/>
          <w:szCs w:val="21"/>
          <w:lang w:bidi="ar"/>
        </w:rPr>
        <w:t xml:space="preserve">（五）未经甲方事前书面许可，绝不通过电子邮件、微信、QQ等电子传输方式，或U盘、移动硬盘等存储设备，将保密信息携带出甲方指定场所，确因工作需要临时携带的，须经甲方审批并严格遵守甲方的保密管理规定；</w:t>
      </w:r>
      <w:r/>
    </w:p>
    <w:p>
      <w:pPr>
        <w:ind w:firstLine="420"/>
        <w:jc w:val="left"/>
        <w:spacing w:line="360" w:lineRule="auto"/>
        <w:widowControl/>
        <w:rPr>
          <w:szCs w:val="21"/>
        </w:rPr>
      </w:pPr>
      <w:r>
        <w:rPr>
          <w:rFonts w:ascii="宋体" w:hAnsi="宋体" w:cs="宋体"/>
          <w:szCs w:val="21"/>
          <w:lang w:bidi="ar"/>
        </w:rPr>
        <w:t xml:space="preserve">（六）若甲乙双方合作终止（包括但不限于项目取消、合作解约等任何情形），乙方应在合作终止后五个工作日内，将其持有的全部保密信息（含原件、复印件、电子备份件等所有形式）一次性归还甲方或按甲方要求予以销毁，并出具书面确认函，说明所有保密信息已全部处理完毕，但此行为不免除乙方后续的保密义务。</w:t>
      </w:r>
      <w:r/>
    </w:p>
    <w:p>
      <w:pPr>
        <w:pStyle w:val="752"/>
        <w:ind w:firstLine="420"/>
        <w:jc w:val="left"/>
        <w:keepLines w:val="0"/>
        <w:keepNext w:val="0"/>
        <w:spacing w:before="0" w:after="0" w:line="360" w:lineRule="auto"/>
        <w:widowControl/>
        <w:rPr>
          <w:sz w:val="21"/>
          <w:szCs w:val="21"/>
        </w:rPr>
      </w:pPr>
      <w:r>
        <w:rPr>
          <w:sz w:val="21"/>
          <w:szCs w:val="21"/>
        </w:rPr>
        <w:t xml:space="preserve">三、保密信息的所有权</w:t>
      </w:r>
      <w:r/>
    </w:p>
    <w:p>
      <w:pPr>
        <w:ind w:firstLine="420"/>
        <w:jc w:val="left"/>
        <w:spacing w:line="360" w:lineRule="auto"/>
        <w:widowControl/>
        <w:rPr>
          <w:szCs w:val="21"/>
        </w:rPr>
      </w:pPr>
      <w:r>
        <w:rPr>
          <w:rFonts w:ascii="宋体" w:hAnsi="宋体" w:cs="宋体"/>
          <w:szCs w:val="21"/>
          <w:lang w:bidi="ar"/>
        </w:rPr>
        <w:t xml:space="preserve">乙方确认，其接触、知悉的全部保密信息均为甲方独家所有，乙方仅享有基于本项目合作目的的有限接触权，不享有任何形式的所有权、使用权（除甲方书面许可外）及其他知识产权。</w:t>
      </w:r>
      <w:r/>
    </w:p>
    <w:p>
      <w:pPr>
        <w:pStyle w:val="752"/>
        <w:ind w:firstLine="420"/>
        <w:jc w:val="left"/>
        <w:keepLines w:val="0"/>
        <w:keepNext w:val="0"/>
        <w:spacing w:before="0" w:after="0" w:line="360" w:lineRule="auto"/>
        <w:widowControl/>
        <w:rPr>
          <w:sz w:val="21"/>
          <w:szCs w:val="21"/>
        </w:rPr>
      </w:pPr>
      <w:r>
        <w:rPr>
          <w:sz w:val="21"/>
          <w:szCs w:val="21"/>
        </w:rPr>
        <w:t xml:space="preserve">四、保密期限</w:t>
      </w:r>
      <w:r/>
    </w:p>
    <w:p>
      <w:pPr>
        <w:ind w:firstLine="420"/>
        <w:jc w:val="left"/>
        <w:spacing w:line="360" w:lineRule="auto"/>
        <w:widowControl/>
        <w:rPr>
          <w:szCs w:val="21"/>
        </w:rPr>
      </w:pPr>
      <w:r>
        <w:rPr>
          <w:rFonts w:ascii="宋体" w:hAnsi="宋体" w:cs="宋体"/>
          <w:szCs w:val="21"/>
          <w:lang w:bidi="ar"/>
        </w:rPr>
        <w:t xml:space="preserve">（一）本承诺书项下的保密义务期限为永久有效；</w:t>
      </w:r>
      <w:r/>
    </w:p>
    <w:p>
      <w:pPr>
        <w:ind w:firstLine="420"/>
        <w:jc w:val="left"/>
        <w:spacing w:line="360" w:lineRule="auto"/>
        <w:widowControl/>
        <w:rPr>
          <w:szCs w:val="21"/>
        </w:rPr>
      </w:pPr>
      <w:r>
        <w:rPr>
          <w:rFonts w:ascii="宋体" w:hAnsi="宋体" w:cs="宋体"/>
          <w:szCs w:val="21"/>
          <w:lang w:bidi="ar"/>
        </w:rPr>
        <w:t xml:space="preserve">（二）即使本承诺书因任何原因失效、终止，若其中涉及的部分保密信息仍未丧失保密性，乙方对该部分信息的保密义务继续有效，仍需严格恪守，直至该信息完全公开且无保密必要。</w:t>
      </w:r>
      <w:r/>
    </w:p>
    <w:p>
      <w:pPr>
        <w:pStyle w:val="752"/>
        <w:ind w:firstLine="420"/>
        <w:jc w:val="left"/>
        <w:keepLines w:val="0"/>
        <w:keepNext w:val="0"/>
        <w:spacing w:before="0" w:after="0" w:line="360" w:lineRule="auto"/>
        <w:widowControl/>
        <w:rPr>
          <w:sz w:val="21"/>
          <w:szCs w:val="21"/>
        </w:rPr>
      </w:pPr>
      <w:r>
        <w:rPr>
          <w:sz w:val="21"/>
          <w:szCs w:val="21"/>
        </w:rPr>
        <w:t xml:space="preserve">五、违约责任</w:t>
      </w:r>
      <w:r/>
    </w:p>
    <w:p>
      <w:pPr>
        <w:ind w:firstLine="420"/>
        <w:jc w:val="left"/>
        <w:spacing w:line="360" w:lineRule="auto"/>
        <w:widowControl/>
        <w:rPr>
          <w:szCs w:val="21"/>
        </w:rPr>
      </w:pPr>
      <w:r>
        <w:rPr>
          <w:rFonts w:ascii="宋体" w:hAnsi="宋体" w:cs="宋体"/>
          <w:szCs w:val="21"/>
          <w:lang w:bidi="ar"/>
        </w:rPr>
        <w:t xml:space="preserve">乙方明确知晓，任何违反本承诺书约定的行为均会给甲方造成不可挽回的损失，自愿承担如下违约责任：</w:t>
      </w:r>
      <w:r/>
    </w:p>
    <w:p>
      <w:pPr>
        <w:ind w:firstLine="420"/>
        <w:jc w:val="left"/>
        <w:spacing w:line="360" w:lineRule="auto"/>
        <w:widowControl/>
        <w:rPr>
          <w:szCs w:val="21"/>
        </w:rPr>
      </w:pPr>
      <w:r>
        <w:rPr>
          <w:rFonts w:ascii="宋体" w:hAnsi="宋体" w:cs="宋体"/>
          <w:szCs w:val="21"/>
          <w:lang w:bidi="ar"/>
        </w:rPr>
        <w:t xml:space="preserve">（一）若乙方违反本承诺书项下任何保密义务，应向甲方一次性支付违约金，违约金金额按双方后续拟签订合作合同总额的20%计算（若未签订合同，则按甲方预估损失的20%计算，最低不低于人民币__________元）；</w:t>
      </w:r>
      <w:r/>
    </w:p>
    <w:p>
      <w:pPr>
        <w:ind w:firstLine="420"/>
        <w:jc w:val="left"/>
        <w:spacing w:line="360" w:lineRule="auto"/>
        <w:widowControl/>
        <w:rPr>
          <w:szCs w:val="21"/>
        </w:rPr>
      </w:pPr>
      <w:r>
        <w:rPr>
          <w:rFonts w:ascii="宋体" w:hAnsi="宋体" w:cs="宋体"/>
          <w:szCs w:val="21"/>
          <w:lang w:bidi="ar"/>
        </w:rPr>
        <w:t xml:space="preserve">（二）若乙方的违约行为给甲方造成的实际损失（包括但不限于直接经济损失、第三方索赔、可得利益损失、维权支出的诉讼费、律师费、鉴定费、调查费、保全费等全部费用）超过上述违约金，乙方应就超出部分向甲方足额赔偿，确保甲方损失得到全面弥补；</w:t>
      </w:r>
      <w:r/>
    </w:p>
    <w:p>
      <w:pPr>
        <w:ind w:firstLine="420"/>
        <w:jc w:val="left"/>
        <w:spacing w:line="360" w:lineRule="auto"/>
        <w:widowControl/>
        <w:rPr>
          <w:szCs w:val="21"/>
        </w:rPr>
      </w:pPr>
      <w:r>
        <w:rPr>
          <w:rFonts w:ascii="宋体" w:hAnsi="宋体" w:cs="宋体"/>
          <w:szCs w:val="21"/>
          <w:lang w:bidi="ar"/>
        </w:rPr>
        <w:t xml:space="preserve">（三）若乙方的违约行为构成违法犯罪，甲方有权依法追究乙方的刑事责任，同时不免除乙方的民事赔偿责任。</w:t>
      </w:r>
      <w:r/>
    </w:p>
    <w:p>
      <w:pPr>
        <w:pStyle w:val="752"/>
        <w:ind w:firstLine="420"/>
        <w:jc w:val="left"/>
        <w:keepLines w:val="0"/>
        <w:keepNext w:val="0"/>
        <w:spacing w:before="0" w:after="0" w:line="360" w:lineRule="auto"/>
        <w:widowControl/>
        <w:rPr>
          <w:sz w:val="21"/>
          <w:szCs w:val="21"/>
        </w:rPr>
      </w:pPr>
      <w:r>
        <w:rPr>
          <w:sz w:val="21"/>
          <w:szCs w:val="21"/>
        </w:rPr>
        <w:t xml:space="preserve">六、其他事项</w:t>
      </w:r>
      <w:r/>
    </w:p>
    <w:p>
      <w:pPr>
        <w:ind w:firstLine="420"/>
        <w:jc w:val="left"/>
        <w:spacing w:line="360" w:lineRule="auto"/>
        <w:widowControl/>
        <w:rPr>
          <w:szCs w:val="21"/>
        </w:rPr>
      </w:pPr>
      <w:r>
        <w:rPr>
          <w:rFonts w:ascii="宋体" w:hAnsi="宋体" w:cs="宋体"/>
          <w:szCs w:val="21"/>
          <w:lang w:bidi="ar"/>
        </w:rPr>
        <w:t xml:space="preserve">（一）本承诺书是乙方单方自愿作出的真实意思表示，独立于双方后续可能签订的任何合作合同，即使合作合同未成立、无效或终止，本承诺书仍具有法律效力；</w:t>
      </w:r>
      <w:r/>
    </w:p>
    <w:p>
      <w:pPr>
        <w:ind w:firstLine="420"/>
        <w:jc w:val="left"/>
        <w:spacing w:line="360" w:lineRule="auto"/>
        <w:widowControl/>
        <w:rPr>
          <w:szCs w:val="21"/>
        </w:rPr>
      </w:pPr>
      <w:r>
        <w:rPr>
          <w:rFonts w:ascii="宋体" w:hAnsi="宋体" w:cs="宋体"/>
          <w:szCs w:val="21"/>
          <w:lang w:bidi="ar"/>
        </w:rPr>
        <w:t xml:space="preserve">（二）因本承诺书引起的任何争议，双方应首先友好协商解决；协商不成的，任何一方均有权向甲方所在地人民法院提起诉讼；</w:t>
      </w:r>
      <w:r/>
    </w:p>
    <w:p>
      <w:pPr>
        <w:ind w:firstLine="420"/>
        <w:jc w:val="left"/>
        <w:spacing w:line="360" w:lineRule="auto"/>
        <w:widowControl/>
        <w:rPr>
          <w:szCs w:val="21"/>
        </w:rPr>
      </w:pPr>
      <w:r>
        <w:rPr>
          <w:rFonts w:ascii="宋体" w:hAnsi="宋体" w:cs="宋体"/>
          <w:szCs w:val="21"/>
          <w:lang w:bidi="ar"/>
        </w:rPr>
        <w:t xml:space="preserve">（三）本承诺书一式</w:t>
      </w:r>
      <w:r>
        <w:rPr>
          <w:rFonts w:hint="eastAsia" w:ascii="宋体" w:hAnsi="宋体" w:cs="宋体"/>
          <w:szCs w:val="21"/>
          <w:lang w:bidi="ar"/>
        </w:rPr>
        <w:t xml:space="preserve">叁</w:t>
      </w:r>
      <w:r>
        <w:rPr>
          <w:rFonts w:ascii="宋体" w:hAnsi="宋体" w:cs="宋体"/>
          <w:szCs w:val="21"/>
          <w:lang w:bidi="ar"/>
        </w:rPr>
        <w:t xml:space="preserve">份，甲方执</w:t>
      </w:r>
      <w:r>
        <w:rPr>
          <w:rFonts w:hint="eastAsia" w:ascii="宋体" w:hAnsi="宋体" w:cs="宋体"/>
          <w:szCs w:val="21"/>
          <w:lang w:bidi="ar"/>
        </w:rPr>
        <w:t xml:space="preserve">贰</w:t>
      </w:r>
      <w:r>
        <w:rPr>
          <w:rFonts w:ascii="宋体" w:hAnsi="宋体" w:cs="宋体"/>
          <w:szCs w:val="21"/>
          <w:lang w:bidi="ar"/>
        </w:rPr>
        <w:t xml:space="preserve">份，乙方执</w:t>
      </w:r>
      <w:r>
        <w:rPr>
          <w:rFonts w:hint="eastAsia" w:ascii="宋体" w:hAnsi="宋体" w:cs="宋体"/>
          <w:szCs w:val="21"/>
          <w:lang w:bidi="ar"/>
        </w:rPr>
        <w:t xml:space="preserve">壹</w:t>
      </w:r>
      <w:r>
        <w:rPr>
          <w:rFonts w:ascii="宋体" w:hAnsi="宋体" w:cs="宋体"/>
          <w:szCs w:val="21"/>
          <w:lang w:bidi="ar"/>
        </w:rPr>
        <w:t xml:space="preserve">份，各份具有同等法律效力；</w:t>
      </w:r>
      <w:r/>
    </w:p>
    <w:p>
      <w:pPr>
        <w:ind w:firstLine="420"/>
        <w:jc w:val="left"/>
        <w:spacing w:line="360" w:lineRule="auto"/>
        <w:widowControl/>
        <w:rPr>
          <w:szCs w:val="21"/>
        </w:rPr>
      </w:pPr>
      <w:r>
        <w:rPr>
          <w:rFonts w:ascii="宋体" w:hAnsi="宋体" w:cs="宋体"/>
          <w:szCs w:val="21"/>
          <w:lang w:bidi="ar"/>
        </w:rPr>
        <w:t xml:space="preserve">（四）本承诺书自乙方</w:t>
      </w:r>
      <w:r>
        <w:rPr>
          <w:rFonts w:hint="eastAsia" w:ascii="宋体" w:hAnsi="宋体" w:cs="宋体"/>
          <w:szCs w:val="21"/>
          <w:lang w:bidi="ar"/>
        </w:rPr>
        <w:t xml:space="preserve">法定代表人或授权代表签字并加盖单位公章后生效</w:t>
      </w:r>
      <w:r>
        <w:rPr>
          <w:rFonts w:ascii="宋体" w:hAnsi="宋体" w:cs="宋体"/>
          <w:szCs w:val="21"/>
          <w:lang w:bidi="ar"/>
        </w:rPr>
        <w:t xml:space="preserve">。</w:t>
      </w:r>
      <w:r/>
    </w:p>
    <w:p>
      <w:pPr>
        <w:ind w:firstLine="420"/>
        <w:jc w:val="left"/>
        <w:spacing w:line="360" w:lineRule="auto"/>
        <w:widowControl/>
        <w:rPr>
          <w:rFonts w:hint="eastAsia" w:ascii="宋体" w:hAnsi="宋体" w:cs="宋体"/>
          <w:szCs w:val="21"/>
          <w:lang w:bidi="ar"/>
        </w:rPr>
      </w:pPr>
      <w:r>
        <w:rPr>
          <w:rFonts w:hint="eastAsia" w:ascii="宋体" w:hAnsi="宋体" w:cs="宋体"/>
          <w:szCs w:val="21"/>
          <w:lang w:bidi="ar"/>
        </w:rPr>
      </w:r>
      <w:r/>
    </w:p>
    <w:p>
      <w:pPr>
        <w:ind w:firstLine="420"/>
        <w:jc w:val="left"/>
        <w:spacing w:line="360" w:lineRule="auto"/>
        <w:widowControl/>
        <w:rPr>
          <w:szCs w:val="21"/>
        </w:rPr>
      </w:pPr>
      <w:r>
        <w:rPr>
          <w:rFonts w:ascii="宋体" w:hAnsi="宋体" w:cs="宋体"/>
          <w:szCs w:val="21"/>
          <w:lang w:bidi="ar"/>
        </w:rPr>
        <w:t xml:space="preserve">承诺方（盖章）：__________</w:t>
      </w:r>
      <w:r/>
    </w:p>
    <w:p>
      <w:pPr>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法定代表人或授权代表（签字并加</w:t>
      </w:r>
      <w:r>
        <w:rPr>
          <w:rFonts w:ascii="宋体" w:hAnsi="宋体" w:cs="宋体"/>
          <w:szCs w:val="21"/>
          <w:lang w:bidi="ar"/>
        </w:rPr>
        <w:t xml:space="preserve">盖章</w:t>
      </w:r>
      <w:r>
        <w:rPr>
          <w:rFonts w:hint="eastAsia" w:ascii="宋体" w:hAnsi="宋体" w:cs="宋体"/>
          <w:szCs w:val="21"/>
          <w:lang w:bidi="ar"/>
        </w:rPr>
        <w:t xml:space="preserve">）：</w:t>
      </w:r>
      <w:r/>
    </w:p>
    <w:p>
      <w:pPr>
        <w:ind w:firstLine="420"/>
        <w:jc w:val="left"/>
        <w:spacing w:line="360" w:lineRule="auto"/>
        <w:widowControl/>
        <w:rPr>
          <w:szCs w:val="21"/>
        </w:rPr>
      </w:pPr>
      <w:r>
        <w:rPr>
          <w:rFonts w:ascii="宋体" w:hAnsi="宋体" w:cs="宋体"/>
          <w:szCs w:val="21"/>
          <w:lang w:bidi="ar"/>
        </w:rPr>
        <w:t xml:space="preserve">日期：______年____月____日</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r/>
      <w:bookmarkStart w:id="60" w:name="_Toc12506"/>
      <w:r>
        <w:rPr>
          <w:rFonts w:hint="eastAsia"/>
        </w:rPr>
        <w:br w:type="page" w:clear="all"/>
      </w:r>
      <w:r/>
    </w:p>
    <w:p>
      <w:pPr>
        <w:pStyle w:val="751"/>
        <w:numPr>
          <w:ilvl w:val="0"/>
          <w:numId w:val="2"/>
        </w:numPr>
      </w:pPr>
      <w:r>
        <w:rPr>
          <w:rFonts w:hint="eastAsia"/>
        </w:rPr>
        <w:t xml:space="preserve">项目需求</w:t>
      </w:r>
      <w:bookmarkEnd w:id="60"/>
      <w:r/>
      <w:r/>
    </w:p>
    <w:p>
      <w:pPr>
        <w:ind w:firstLine="422"/>
        <w:spacing w:line="360" w:lineRule="auto"/>
        <w:rPr>
          <w:rFonts w:hint="eastAsia" w:ascii="宋体" w:hAnsi="宋体" w:cs="宋体"/>
          <w:b/>
          <w:bCs/>
          <w:szCs w:val="21"/>
        </w:rPr>
      </w:pPr>
      <w:r/>
      <w:bookmarkStart w:id="61" w:name="_Toc319408306"/>
      <w:r>
        <w:rPr>
          <w:rFonts w:hint="eastAsia" w:ascii="宋体" w:hAnsi="宋体" w:cs="宋体"/>
          <w:b/>
          <w:bCs/>
          <w:szCs w:val="21"/>
        </w:rPr>
        <w:t xml:space="preserve">注： 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pStyle w:val="767"/>
        <w:ind w:left="0" w:firstLine="422"/>
        <w:spacing w:after="0" w:line="360" w:lineRule="auto"/>
        <w:rPr>
          <w:rFonts w:hint="eastAsia" w:ascii="宋体" w:hAnsi="宋体" w:eastAsia="宋体" w:cs="宋体"/>
          <w:b/>
          <w:bCs/>
        </w:rPr>
      </w:pPr>
      <w:r>
        <w:rPr>
          <w:rFonts w:hint="eastAsia" w:ascii="宋体" w:hAnsi="宋体" w:eastAsia="宋体" w:cs="宋体"/>
          <w:b/>
          <w:bCs/>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bookmarkEnd w:id="61"/>
      <w:r/>
      <w:r/>
    </w:p>
    <w:p>
      <w:pPr>
        <w:pStyle w:val="1005"/>
        <w:ind w:firstLine="422"/>
        <w:jc w:val="left"/>
        <w:spacing w:line="360" w:lineRule="auto"/>
        <w:rPr>
          <w:rFonts w:hint="eastAsia" w:hAnsi="宋体" w:cs="宋体"/>
          <w:b/>
          <w:bCs/>
          <w:i/>
          <w:iCs/>
          <w:color w:val="auto"/>
          <w:szCs w:val="21"/>
          <w:u w:val="single"/>
        </w:rPr>
      </w:pPr>
      <w:r/>
      <w:bookmarkStart w:id="62" w:name="_Toc55204181"/>
      <w:r>
        <w:rPr>
          <w:rFonts w:hint="eastAsia" w:hAnsi="宋体" w:cs="宋体"/>
          <w:b/>
          <w:bCs/>
          <w:i/>
          <w:iCs/>
          <w:color w:val="auto"/>
          <w:szCs w:val="21"/>
          <w:u w:val="single"/>
        </w:rPr>
        <w:t xml:space="preserve">最高限价：280万元，投标人报价不得高出最高限价，否则做无效投标处理。（提供开标一览表，扫描上传系统）</w:t>
      </w:r>
      <w:r/>
    </w:p>
    <w:p>
      <w:pPr>
        <w:ind w:firstLine="241"/>
        <w:spacing w:line="0" w:lineRule="atLeast"/>
        <w:rPr>
          <w:rFonts w:hint="eastAsia" w:ascii="宋体" w:hAnsi="宋体"/>
          <w:b/>
          <w:sz w:val="24"/>
          <w:szCs w:val="24"/>
        </w:rPr>
      </w:pPr>
      <w:r>
        <w:rPr>
          <w:rFonts w:hint="eastAsia" w:ascii="宋体" w:hAnsi="宋体"/>
          <w:b/>
          <w:sz w:val="24"/>
          <w:szCs w:val="24"/>
        </w:rPr>
        <w:t xml:space="preserve">项目属性：货物类</w:t>
      </w:r>
      <w:r/>
    </w:p>
    <w:p>
      <w:pPr>
        <w:ind w:firstLine="241"/>
        <w:spacing w:line="0" w:lineRule="atLeast"/>
        <w:rPr>
          <w:rFonts w:hint="eastAsia" w:ascii="宋体" w:hAnsi="宋体"/>
          <w:b/>
          <w:sz w:val="24"/>
          <w:szCs w:val="24"/>
        </w:rPr>
      </w:pPr>
      <w:r>
        <w:rPr>
          <w:rFonts w:hint="eastAsia" w:ascii="宋体" w:hAnsi="宋体"/>
          <w:b/>
          <w:sz w:val="24"/>
          <w:szCs w:val="24"/>
        </w:rPr>
        <w:t xml:space="preserve">核心产品：手术麻醉信息系统</w:t>
      </w:r>
      <w:r/>
    </w:p>
    <w:p>
      <w:pPr>
        <w:ind w:firstLine="422"/>
        <w:spacing w:line="360" w:lineRule="auto"/>
        <w:rPr>
          <w:rFonts w:hint="eastAsia" w:ascii="宋体" w:hAnsi="宋体" w:cs="宋体"/>
          <w:b/>
          <w:bCs/>
          <w:szCs w:val="21"/>
        </w:rPr>
      </w:pPr>
      <w:r>
        <w:rPr>
          <w:rFonts w:hint="eastAsia" w:ascii="宋体" w:hAnsi="宋体" w:cs="宋体"/>
          <w:b/>
          <w:bCs/>
          <w:szCs w:val="21"/>
        </w:rPr>
        <w:t xml:space="preserve">一、采购标的清单</w:t>
      </w:r>
      <w:r/>
    </w:p>
    <w:tbl>
      <w:tblPr>
        <w:tblStyle w:val="7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3471"/>
      </w:tblGrid>
      <w:tr>
        <w:trPr>
          <w:cantSplit/>
          <w:jc w:val="center"/>
          <w:trHeight w:val="784"/>
        </w:trPr>
        <w:tc>
          <w:tcPr>
            <w:tcW w:w="545" w:type="dxa"/>
            <w:textDirection w:val="lrTb"/>
            <w:noWrap w:val="false"/>
          </w:tcPr>
          <w:p>
            <w:pPr>
              <w:jc w:val="center"/>
              <w:spacing w:line="0" w:lineRule="atLeast"/>
              <w:rPr>
                <w:rFonts w:hint="eastAsia" w:ascii="宋体" w:hAnsi="宋体"/>
                <w:szCs w:val="21"/>
              </w:rPr>
            </w:pPr>
            <w:r>
              <w:rPr>
                <w:rFonts w:hint="eastAsia" w:ascii="宋体" w:hAnsi="宋体"/>
                <w:szCs w:val="21"/>
              </w:rPr>
              <w:t xml:space="preserve">采购包</w:t>
            </w:r>
            <w:r/>
          </w:p>
        </w:tc>
        <w:tc>
          <w:tcPr>
            <w:tcW w:w="545"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序号</w:t>
            </w:r>
            <w:r/>
          </w:p>
        </w:tc>
        <w:tc>
          <w:tcPr>
            <w:tcW w:w="3291"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采购</w:t>
            </w:r>
            <w:r>
              <w:rPr>
                <w:rFonts w:ascii="宋体" w:hAnsi="宋体"/>
                <w:szCs w:val="21"/>
              </w:rPr>
              <w:t xml:space="preserve">标的</w:t>
            </w:r>
            <w:r/>
          </w:p>
        </w:tc>
        <w:tc>
          <w:tcPr>
            <w:tcW w:w="3471"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对应中</w:t>
            </w:r>
            <w:r>
              <w:rPr>
                <w:rFonts w:ascii="宋体" w:hAnsi="宋体"/>
                <w:szCs w:val="21"/>
              </w:rPr>
              <w:t xml:space="preserve">小企业划分标准所属行业</w:t>
            </w:r>
            <w:r/>
          </w:p>
        </w:tc>
      </w:tr>
      <w:tr>
        <w:trPr>
          <w:cantSplit/>
          <w:jc w:val="center"/>
          <w:trHeight w:val="575"/>
        </w:trPr>
        <w:tc>
          <w:tcPr>
            <w:tcW w:w="545" w:type="dxa"/>
            <w:textDirection w:val="lrTb"/>
            <w:noWrap w:val="false"/>
          </w:tcPr>
          <w:p>
            <w:pPr>
              <w:jc w:val="center"/>
              <w:spacing w:line="0" w:lineRule="atLeast"/>
              <w:rPr>
                <w:rFonts w:hint="eastAsia" w:ascii="宋体" w:hAnsi="宋体"/>
                <w:szCs w:val="21"/>
              </w:rPr>
            </w:pPr>
            <w:r>
              <w:rPr>
                <w:rFonts w:hint="eastAsia" w:ascii="宋体" w:hAnsi="宋体"/>
                <w:szCs w:val="21"/>
              </w:rPr>
              <w:t xml:space="preserve">1</w:t>
            </w:r>
            <w:r/>
          </w:p>
        </w:tc>
        <w:tc>
          <w:tcPr>
            <w:tcW w:w="545" w:type="dxa"/>
            <w:textDirection w:val="lrTb"/>
            <w:noWrap w:val="false"/>
          </w:tcPr>
          <w:p>
            <w:pPr>
              <w:jc w:val="center"/>
              <w:spacing w:line="0" w:lineRule="atLeast"/>
              <w:rPr>
                <w:rFonts w:hint="eastAsia" w:ascii="宋体" w:hAnsi="宋体"/>
                <w:szCs w:val="21"/>
              </w:rPr>
            </w:pPr>
            <w:r>
              <w:rPr>
                <w:rFonts w:hint="eastAsia" w:ascii="宋体" w:hAnsi="宋体"/>
                <w:szCs w:val="21"/>
              </w:rPr>
              <w:t xml:space="preserve">1</w:t>
            </w:r>
            <w:r/>
          </w:p>
        </w:tc>
        <w:tc>
          <w:tcPr>
            <w:tcW w:w="3291" w:type="dxa"/>
            <w:textDirection w:val="lrTb"/>
            <w:noWrap w:val="false"/>
          </w:tcPr>
          <w:p>
            <w:pPr>
              <w:jc w:val="center"/>
              <w:spacing w:line="0" w:lineRule="atLeast"/>
              <w:tabs>
                <w:tab w:val="left" w:pos="2020" w:leader="none"/>
              </w:tabs>
              <w:rPr>
                <w:rFonts w:hint="eastAsia" w:ascii="宋体" w:hAnsi="宋体"/>
                <w:szCs w:val="21"/>
              </w:rPr>
            </w:pPr>
            <w:r>
              <w:rPr>
                <w:rFonts w:hint="eastAsia" w:ascii="宋体" w:hAnsi="宋体"/>
                <w:szCs w:val="21"/>
              </w:rPr>
              <w:t xml:space="preserve">手术麻醉信息系统</w:t>
            </w:r>
            <w:r/>
          </w:p>
        </w:tc>
        <w:tc>
          <w:tcPr>
            <w:tcW w:w="3471" w:type="dxa"/>
            <w:textDirection w:val="lrTb"/>
            <w:noWrap w:val="false"/>
          </w:tcPr>
          <w:p>
            <w:pPr>
              <w:jc w:val="center"/>
              <w:spacing w:line="0" w:lineRule="atLeast"/>
              <w:rPr>
                <w:rFonts w:hint="eastAsia" w:ascii="宋体" w:hAnsi="宋体"/>
                <w:szCs w:val="21"/>
              </w:rPr>
            </w:pPr>
            <w:r>
              <w:rPr>
                <w:rFonts w:hint="eastAsia" w:ascii="宋体" w:hAnsi="宋体"/>
                <w:szCs w:val="21"/>
              </w:rPr>
              <w:t xml:space="preserve">软件和信息技术服务业</w:t>
            </w:r>
            <w:r/>
          </w:p>
        </w:tc>
      </w:tr>
    </w:tbl>
    <w:p>
      <w:pPr>
        <w:spacing w:line="0" w:lineRule="atLeast"/>
        <w:rPr>
          <w:rFonts w:hint="eastAsia" w:ascii="宋体" w:hAnsi="宋体"/>
          <w:sz w:val="24"/>
          <w:szCs w:val="24"/>
        </w:rPr>
      </w:pPr>
      <w:r>
        <w:rPr>
          <w:rFonts w:hint="eastAsia" w:ascii="宋体" w:hAnsi="宋体"/>
          <w:sz w:val="24"/>
          <w:szCs w:val="24"/>
        </w:rPr>
      </w:r>
      <w:r/>
    </w:p>
    <w:p>
      <w:pPr>
        <w:ind w:firstLine="422"/>
        <w:spacing w:line="360" w:lineRule="auto"/>
        <w:rPr>
          <w:rFonts w:hint="eastAsia" w:ascii="宋体" w:hAnsi="宋体" w:cs="宋体"/>
          <w:b/>
          <w:bCs/>
          <w:szCs w:val="21"/>
        </w:rPr>
      </w:pPr>
      <w:r>
        <w:rPr>
          <w:rFonts w:hint="eastAsia" w:ascii="宋体" w:hAnsi="宋体" w:cs="宋体"/>
          <w:b/>
          <w:bCs/>
          <w:szCs w:val="21"/>
        </w:rPr>
        <w:t xml:space="preserve">二、政府采购中实施本国产品标准及相关政策</w:t>
      </w:r>
      <w:r/>
    </w:p>
    <w:p>
      <w:pPr>
        <w:ind w:firstLine="420"/>
        <w:spacing w:line="360" w:lineRule="auto"/>
        <w:rPr>
          <w:rFonts w:hint="eastAsia" w:ascii="宋体" w:hAnsi="宋体" w:cs="宋体"/>
          <w:bCs/>
          <w:szCs w:val="21"/>
        </w:rPr>
      </w:pPr>
      <w:r>
        <w:rPr>
          <w:rFonts w:hint="eastAsia" w:ascii="宋体" w:hAnsi="宋体" w:cs="宋体"/>
          <w:bCs/>
          <w:szCs w:val="21"/>
        </w:rPr>
        <w:t xml:space="preserve">1.本项目对采购本国产品给予政策支持，具体内容见招标文件“第五章 评标方法与评标标准”。</w:t>
      </w:r>
      <w:r/>
    </w:p>
    <w:p>
      <w:pPr>
        <w:ind w:firstLine="420"/>
        <w:spacing w:line="360" w:lineRule="auto"/>
        <w:rPr>
          <w:rFonts w:hint="eastAsia" w:ascii="宋体" w:hAnsi="宋体" w:cs="宋体"/>
          <w:bCs/>
          <w:szCs w:val="21"/>
        </w:rPr>
      </w:pPr>
      <w:r>
        <w:rPr>
          <w:rFonts w:hint="eastAsia" w:ascii="宋体" w:hAnsi="宋体" w:cs="宋体"/>
          <w:bCs/>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hAnsi="宋体" w:cs="宋体"/>
          <w:b/>
          <w:bCs/>
          <w:i/>
          <w:iCs/>
          <w:szCs w:val="21"/>
          <w:u w:val="single"/>
        </w:rPr>
      </w:pPr>
      <w:r>
        <w:rPr>
          <w:rFonts w:hint="eastAsia" w:ascii="宋体" w:hAnsi="宋体" w:cs="宋体"/>
          <w:bCs/>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rFonts w:hint="eastAsia" w:ascii="宋体" w:hAnsi="宋体" w:cs="宋体"/>
          <w:b/>
          <w:bCs/>
          <w:szCs w:val="21"/>
        </w:rPr>
      </w:pPr>
      <w:r>
        <w:rPr>
          <w:rFonts w:hint="eastAsia" w:ascii="宋体" w:hAnsi="宋体" w:cs="宋体"/>
          <w:b/>
          <w:bCs/>
          <w:szCs w:val="21"/>
        </w:rPr>
        <w:t xml:space="preserve">三、项目背景</w:t>
      </w:r>
      <w:r/>
    </w:p>
    <w:p>
      <w:pPr>
        <w:ind w:firstLine="420"/>
        <w:spacing w:line="360" w:lineRule="auto"/>
        <w:rPr>
          <w:rFonts w:hint="eastAsia" w:ascii="宋体" w:hAnsi="宋体" w:cs="宋体"/>
        </w:rPr>
      </w:pPr>
      <w:r>
        <w:rPr>
          <w:rFonts w:hint="eastAsia" w:ascii="宋体" w:hAnsi="宋体" w:cs="宋体"/>
        </w:rPr>
        <w:t xml:space="preserve">为推动医疗机构实现高质量发展，国家卫生健康委对手术麻醉管理提出了更高要求，强调运用信息化和智能化技术提升麻醉服务质量与效率。《手术质量安全提升行动方案（2023-2025年）》明确指出，要加强术前风险管理，以科学评估为抓手优化麻醉决策；强化术中过程管理，以严格核查为基础保障患者安全；完善术后质量管理，以精细管控为保障促进患者康复。同时，方案要求以优化机制为手段，实现麻醉医疗质量的持续改进，全面提升麻醉服务能力和安全水平。</w:t>
      </w:r>
      <w:r/>
    </w:p>
    <w:p>
      <w:pPr>
        <w:ind w:firstLine="420"/>
        <w:spacing w:line="360" w:lineRule="auto"/>
        <w:rPr>
          <w:rFonts w:hint="eastAsia" w:ascii="宋体" w:hAnsi="宋体" w:cs="宋体"/>
        </w:rPr>
      </w:pPr>
      <w:r>
        <w:rPr>
          <w:rFonts w:hint="eastAsia" w:ascii="宋体" w:hAnsi="宋体" w:cs="宋体"/>
        </w:rPr>
        <w:t xml:space="preserve">我院手术麻醉信息系</w:t>
      </w:r>
      <w:r>
        <w:rPr>
          <w:rFonts w:hint="eastAsia" w:ascii="宋体" w:hAnsi="宋体" w:cs="宋体"/>
        </w:rPr>
        <w:t xml:space="preserve">统于2014年建设使用，目前已难以满足医院绩效考核和麻醉学科高质量发展的需求，成为制约手术室麻醉科精细化管理的瓶颈。为响应国家卫健委“加强麻醉学科建设”的战略部署，落实《手术质量安全提升行动方案》对手术麻醉管理的要求、落实《国家卫生健康委办公厅关于加强医疗机构麻醉药品和第一类精神药品管理的通知》（国卫办医发〔2020〕13号）中对于麻精药品使用和监管的要求，亟需建设新一代手术麻醉信息系统，以人工智能和大数据技术为支撑，优化麻醉管理、手术管理等内容，实现麻醉医疗质量的全流程管控，助力医院手术麻醉服务能力提升。</w:t>
      </w:r>
      <w:r/>
    </w:p>
    <w:p>
      <w:pPr>
        <w:ind w:firstLine="422"/>
        <w:spacing w:line="360" w:lineRule="auto"/>
        <w:rPr>
          <w:rFonts w:hint="eastAsia" w:ascii="宋体" w:hAnsi="宋体" w:cs="宋体"/>
          <w:b/>
          <w:bCs/>
          <w:szCs w:val="21"/>
        </w:rPr>
      </w:pPr>
      <w:r>
        <w:rPr>
          <w:rFonts w:hint="eastAsia" w:ascii="宋体" w:hAnsi="宋体" w:cs="宋体"/>
          <w:b/>
          <w:bCs/>
          <w:szCs w:val="21"/>
        </w:rPr>
        <w:t xml:space="preserve">四、建设范围</w:t>
      </w:r>
      <w:r/>
    </w:p>
    <w:p>
      <w:pPr>
        <w:pStyle w:val="1025"/>
        <w:ind w:left="480" w:firstLine="0"/>
        <w:rPr>
          <w:rFonts w:hint="eastAsia" w:ascii="宋体" w:hAnsi="宋体" w:cs="仿宋"/>
          <w:color w:val="000000"/>
          <w:sz w:val="21"/>
          <w:szCs w:val="21"/>
        </w:rPr>
      </w:pPr>
      <w:r>
        <w:rPr>
          <w:rFonts w:hint="eastAsia" w:ascii="宋体" w:hAnsi="宋体" w:cs="仿宋"/>
          <w:color w:val="000000"/>
          <w:sz w:val="21"/>
          <w:szCs w:val="21"/>
        </w:rPr>
        <w:t xml:space="preserve">本项目建设范围如下：</w:t>
      </w:r>
      <w:r/>
    </w:p>
    <w:tbl>
      <w:tblPr>
        <w:tblStyle w:val="7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551"/>
        <w:gridCol w:w="2268"/>
        <w:gridCol w:w="971"/>
        <w:gridCol w:w="1660"/>
      </w:tblGrid>
      <w:tr>
        <w:trPr/>
        <w:tc>
          <w:tcPr>
            <w:tcW w:w="846"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序号</w:t>
            </w:r>
            <w:r/>
          </w:p>
        </w:tc>
        <w:tc>
          <w:tcPr>
            <w:tcW w:w="255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建设区域</w:t>
            </w:r>
            <w:r/>
          </w:p>
        </w:tc>
        <w:tc>
          <w:tcPr>
            <w:tcW w:w="2268"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位置</w:t>
            </w:r>
            <w:r/>
          </w:p>
        </w:tc>
        <w:tc>
          <w:tcPr>
            <w:tcW w:w="97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数量</w:t>
            </w:r>
            <w:r/>
          </w:p>
        </w:tc>
        <w:tc>
          <w:tcPr>
            <w:tcW w:w="1660"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备注</w:t>
            </w:r>
            <w:r/>
          </w:p>
        </w:tc>
      </w:tr>
      <w:tr>
        <w:trPr/>
        <w:tc>
          <w:tcPr>
            <w:tcW w:w="846"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1</w:t>
            </w:r>
            <w:r/>
          </w:p>
        </w:tc>
        <w:tc>
          <w:tcPr>
            <w:tcW w:w="255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第一手术部手术间</w:t>
            </w:r>
            <w:r/>
          </w:p>
        </w:tc>
        <w:tc>
          <w:tcPr>
            <w:tcW w:w="2268"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医技楼5楼</w:t>
            </w:r>
            <w:r/>
          </w:p>
        </w:tc>
        <w:tc>
          <w:tcPr>
            <w:tcW w:w="97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23间</w:t>
            </w:r>
            <w:r/>
          </w:p>
        </w:tc>
        <w:tc>
          <w:tcPr>
            <w:tcW w:w="1660"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r>
            <w:r/>
          </w:p>
        </w:tc>
      </w:tr>
      <w:tr>
        <w:trPr/>
        <w:tc>
          <w:tcPr>
            <w:tcW w:w="846"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2</w:t>
            </w:r>
            <w:r/>
          </w:p>
        </w:tc>
        <w:tc>
          <w:tcPr>
            <w:tcW w:w="255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第一手术部恢复室</w:t>
            </w:r>
            <w:r/>
          </w:p>
        </w:tc>
        <w:tc>
          <w:tcPr>
            <w:tcW w:w="2268"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医技楼5楼</w:t>
            </w:r>
            <w:r/>
          </w:p>
        </w:tc>
        <w:tc>
          <w:tcPr>
            <w:tcW w:w="97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10床</w:t>
            </w:r>
            <w:r/>
          </w:p>
        </w:tc>
        <w:tc>
          <w:tcPr>
            <w:tcW w:w="1660"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r>
            <w:r/>
          </w:p>
        </w:tc>
      </w:tr>
      <w:tr>
        <w:trPr/>
        <w:tc>
          <w:tcPr>
            <w:tcW w:w="846"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3</w:t>
            </w:r>
            <w:r/>
          </w:p>
        </w:tc>
        <w:tc>
          <w:tcPr>
            <w:tcW w:w="255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第二手术部手术间</w:t>
            </w:r>
            <w:r/>
          </w:p>
        </w:tc>
        <w:tc>
          <w:tcPr>
            <w:tcW w:w="2268"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9号楼5楼</w:t>
            </w:r>
            <w:r/>
          </w:p>
        </w:tc>
        <w:tc>
          <w:tcPr>
            <w:tcW w:w="97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10间</w:t>
            </w:r>
            <w:r/>
          </w:p>
        </w:tc>
        <w:tc>
          <w:tcPr>
            <w:tcW w:w="1660"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r>
            <w:r/>
          </w:p>
        </w:tc>
      </w:tr>
      <w:tr>
        <w:trPr/>
        <w:tc>
          <w:tcPr>
            <w:tcW w:w="846"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4</w:t>
            </w:r>
            <w:r/>
          </w:p>
        </w:tc>
        <w:tc>
          <w:tcPr>
            <w:tcW w:w="255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第二手术部恢复室</w:t>
            </w:r>
            <w:r/>
          </w:p>
        </w:tc>
        <w:tc>
          <w:tcPr>
            <w:tcW w:w="2268"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9号楼5楼</w:t>
            </w:r>
            <w:r/>
          </w:p>
        </w:tc>
        <w:tc>
          <w:tcPr>
            <w:tcW w:w="97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5床</w:t>
            </w:r>
            <w:r/>
          </w:p>
        </w:tc>
        <w:tc>
          <w:tcPr>
            <w:tcW w:w="1660"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r>
            <w:r/>
          </w:p>
        </w:tc>
      </w:tr>
      <w:tr>
        <w:trPr/>
        <w:tc>
          <w:tcPr>
            <w:tcW w:w="846"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5</w:t>
            </w:r>
            <w:r/>
          </w:p>
        </w:tc>
        <w:tc>
          <w:tcPr>
            <w:tcW w:w="255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日间手术室手术间</w:t>
            </w:r>
            <w:r/>
          </w:p>
        </w:tc>
        <w:tc>
          <w:tcPr>
            <w:tcW w:w="2268"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10号楼4楼</w:t>
            </w:r>
            <w:r/>
          </w:p>
        </w:tc>
        <w:tc>
          <w:tcPr>
            <w:tcW w:w="97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8间</w:t>
            </w:r>
            <w:r/>
          </w:p>
        </w:tc>
        <w:tc>
          <w:tcPr>
            <w:tcW w:w="1660"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r>
            <w:r/>
          </w:p>
        </w:tc>
      </w:tr>
      <w:tr>
        <w:trPr/>
        <w:tc>
          <w:tcPr>
            <w:tcW w:w="846"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6</w:t>
            </w:r>
            <w:r/>
          </w:p>
        </w:tc>
        <w:tc>
          <w:tcPr>
            <w:tcW w:w="255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日间手术室恢复室</w:t>
            </w:r>
            <w:r/>
          </w:p>
        </w:tc>
        <w:tc>
          <w:tcPr>
            <w:tcW w:w="2268"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10号楼4楼</w:t>
            </w:r>
            <w:r/>
          </w:p>
        </w:tc>
        <w:tc>
          <w:tcPr>
            <w:tcW w:w="97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5床</w:t>
            </w:r>
            <w:r/>
          </w:p>
        </w:tc>
        <w:tc>
          <w:tcPr>
            <w:tcW w:w="1660"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r>
            <w:r/>
          </w:p>
        </w:tc>
      </w:tr>
      <w:tr>
        <w:trPr/>
        <w:tc>
          <w:tcPr>
            <w:tcW w:w="846"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7</w:t>
            </w:r>
            <w:r/>
          </w:p>
        </w:tc>
        <w:tc>
          <w:tcPr>
            <w:tcW w:w="255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心脏大血管手术室</w:t>
            </w:r>
            <w:r/>
          </w:p>
        </w:tc>
        <w:tc>
          <w:tcPr>
            <w:tcW w:w="2268"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2号楼4楼</w:t>
            </w:r>
            <w:r/>
          </w:p>
        </w:tc>
        <w:tc>
          <w:tcPr>
            <w:tcW w:w="97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2间</w:t>
            </w:r>
            <w:r/>
          </w:p>
        </w:tc>
        <w:tc>
          <w:tcPr>
            <w:tcW w:w="1660"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r>
            <w:r/>
          </w:p>
        </w:tc>
      </w:tr>
      <w:tr>
        <w:trPr/>
        <w:tc>
          <w:tcPr>
            <w:tcW w:w="846"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8</w:t>
            </w:r>
            <w:r/>
          </w:p>
        </w:tc>
        <w:tc>
          <w:tcPr>
            <w:tcW w:w="255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烧伤手术室</w:t>
            </w:r>
            <w:r/>
          </w:p>
        </w:tc>
        <w:tc>
          <w:tcPr>
            <w:tcW w:w="2268"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北区医院</w:t>
            </w:r>
            <w:r/>
          </w:p>
        </w:tc>
        <w:tc>
          <w:tcPr>
            <w:tcW w:w="97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3间</w:t>
            </w:r>
            <w:r/>
          </w:p>
        </w:tc>
        <w:tc>
          <w:tcPr>
            <w:tcW w:w="1660"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r>
            <w:r/>
          </w:p>
        </w:tc>
      </w:tr>
      <w:tr>
        <w:trPr/>
        <w:tc>
          <w:tcPr>
            <w:tcW w:w="846"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9</w:t>
            </w:r>
            <w:r/>
          </w:p>
        </w:tc>
        <w:tc>
          <w:tcPr>
            <w:tcW w:w="255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内镜中心</w:t>
            </w:r>
            <w:r/>
          </w:p>
        </w:tc>
        <w:tc>
          <w:tcPr>
            <w:tcW w:w="2268"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2号楼3楼</w:t>
            </w:r>
            <w:r/>
          </w:p>
        </w:tc>
        <w:tc>
          <w:tcPr>
            <w:tcW w:w="97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10间</w:t>
            </w:r>
            <w:r/>
          </w:p>
        </w:tc>
        <w:tc>
          <w:tcPr>
            <w:tcW w:w="1660"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r>
            <w:r/>
          </w:p>
        </w:tc>
      </w:tr>
      <w:tr>
        <w:trPr/>
        <w:tc>
          <w:tcPr>
            <w:tcW w:w="846"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10</w:t>
            </w:r>
            <w:r/>
          </w:p>
        </w:tc>
        <w:tc>
          <w:tcPr>
            <w:tcW w:w="255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ERCP手术室</w:t>
            </w:r>
            <w:r/>
          </w:p>
        </w:tc>
        <w:tc>
          <w:tcPr>
            <w:tcW w:w="2268"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2号楼3楼</w:t>
            </w:r>
            <w:r/>
          </w:p>
        </w:tc>
        <w:tc>
          <w:tcPr>
            <w:tcW w:w="97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1间</w:t>
            </w:r>
            <w:r/>
          </w:p>
        </w:tc>
        <w:tc>
          <w:tcPr>
            <w:tcW w:w="1660"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r>
            <w:r/>
          </w:p>
        </w:tc>
      </w:tr>
      <w:tr>
        <w:trPr/>
        <w:tc>
          <w:tcPr>
            <w:tcW w:w="846"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11</w:t>
            </w:r>
            <w:r/>
          </w:p>
        </w:tc>
        <w:tc>
          <w:tcPr>
            <w:tcW w:w="255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纤支镜检查室</w:t>
            </w:r>
            <w:r/>
          </w:p>
        </w:tc>
        <w:tc>
          <w:tcPr>
            <w:tcW w:w="2268"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2号楼3楼</w:t>
            </w:r>
            <w:r/>
          </w:p>
        </w:tc>
        <w:tc>
          <w:tcPr>
            <w:tcW w:w="97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2间</w:t>
            </w:r>
            <w:r/>
          </w:p>
        </w:tc>
        <w:tc>
          <w:tcPr>
            <w:tcW w:w="1660"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r>
            <w:r/>
          </w:p>
        </w:tc>
      </w:tr>
      <w:tr>
        <w:trPr/>
        <w:tc>
          <w:tcPr>
            <w:tcW w:w="846"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12</w:t>
            </w:r>
            <w:r/>
          </w:p>
        </w:tc>
        <w:tc>
          <w:tcPr>
            <w:tcW w:w="255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DSA手术室</w:t>
            </w:r>
            <w:r/>
          </w:p>
        </w:tc>
        <w:tc>
          <w:tcPr>
            <w:tcW w:w="2268"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门诊楼2楼</w:t>
            </w:r>
            <w:r/>
          </w:p>
        </w:tc>
        <w:tc>
          <w:tcPr>
            <w:tcW w:w="97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4间</w:t>
            </w:r>
            <w:r/>
          </w:p>
        </w:tc>
        <w:tc>
          <w:tcPr>
            <w:tcW w:w="1660"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r>
            <w:r/>
          </w:p>
        </w:tc>
      </w:tr>
      <w:tr>
        <w:trPr/>
        <w:tc>
          <w:tcPr>
            <w:tcW w:w="846"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13</w:t>
            </w:r>
            <w:r/>
          </w:p>
        </w:tc>
        <w:tc>
          <w:tcPr>
            <w:tcW w:w="255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南院手术室手术间</w:t>
            </w:r>
            <w:r/>
          </w:p>
        </w:tc>
        <w:tc>
          <w:tcPr>
            <w:tcW w:w="2268"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医技楼3楼</w:t>
            </w:r>
            <w:r/>
          </w:p>
        </w:tc>
        <w:tc>
          <w:tcPr>
            <w:tcW w:w="97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13间</w:t>
            </w:r>
            <w:r/>
          </w:p>
        </w:tc>
        <w:tc>
          <w:tcPr>
            <w:tcW w:w="1660"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r>
            <w:r/>
          </w:p>
        </w:tc>
      </w:tr>
      <w:tr>
        <w:trPr/>
        <w:tc>
          <w:tcPr>
            <w:tcW w:w="846"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14</w:t>
            </w:r>
            <w:r/>
          </w:p>
        </w:tc>
        <w:tc>
          <w:tcPr>
            <w:tcW w:w="255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南院手术室恢复室</w:t>
            </w:r>
            <w:r/>
          </w:p>
        </w:tc>
        <w:tc>
          <w:tcPr>
            <w:tcW w:w="2268"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医技楼3楼</w:t>
            </w:r>
            <w:r/>
          </w:p>
        </w:tc>
        <w:tc>
          <w:tcPr>
            <w:tcW w:w="97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5床</w:t>
            </w:r>
            <w:r/>
          </w:p>
        </w:tc>
        <w:tc>
          <w:tcPr>
            <w:tcW w:w="1660"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r>
            <w:r/>
          </w:p>
        </w:tc>
      </w:tr>
      <w:tr>
        <w:trPr/>
        <w:tc>
          <w:tcPr>
            <w:tcW w:w="846"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15</w:t>
            </w:r>
            <w:r/>
          </w:p>
        </w:tc>
        <w:tc>
          <w:tcPr>
            <w:tcW w:w="255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南院内镜中心</w:t>
            </w:r>
            <w:r/>
          </w:p>
        </w:tc>
        <w:tc>
          <w:tcPr>
            <w:tcW w:w="2268"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医技楼4楼</w:t>
            </w:r>
            <w:r/>
          </w:p>
        </w:tc>
        <w:tc>
          <w:tcPr>
            <w:tcW w:w="97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6间</w:t>
            </w:r>
            <w:r/>
          </w:p>
        </w:tc>
        <w:tc>
          <w:tcPr>
            <w:tcW w:w="1660"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r>
            <w:r/>
          </w:p>
        </w:tc>
      </w:tr>
      <w:tr>
        <w:trPr/>
        <w:tc>
          <w:tcPr>
            <w:tcW w:w="846"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16</w:t>
            </w:r>
            <w:r/>
          </w:p>
        </w:tc>
        <w:tc>
          <w:tcPr>
            <w:tcW w:w="255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麻醉门诊1访视评估</w:t>
            </w:r>
            <w:r/>
          </w:p>
        </w:tc>
        <w:tc>
          <w:tcPr>
            <w:tcW w:w="2268"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门诊楼1楼</w:t>
            </w:r>
            <w:r/>
          </w:p>
        </w:tc>
        <w:tc>
          <w:tcPr>
            <w:tcW w:w="97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r>
            <w:r/>
          </w:p>
        </w:tc>
        <w:tc>
          <w:tcPr>
            <w:tcW w:w="1660"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r>
            <w:r/>
          </w:p>
        </w:tc>
      </w:tr>
      <w:tr>
        <w:trPr/>
        <w:tc>
          <w:tcPr>
            <w:tcW w:w="846"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17</w:t>
            </w:r>
            <w:r/>
          </w:p>
        </w:tc>
        <w:tc>
          <w:tcPr>
            <w:tcW w:w="255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麻醉门诊2</w:t>
            </w:r>
            <w:r/>
          </w:p>
        </w:tc>
        <w:tc>
          <w:tcPr>
            <w:tcW w:w="2268"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门诊楼3楼</w:t>
            </w:r>
            <w:r/>
          </w:p>
        </w:tc>
        <w:tc>
          <w:tcPr>
            <w:tcW w:w="97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r>
            <w:r/>
          </w:p>
        </w:tc>
        <w:tc>
          <w:tcPr>
            <w:tcW w:w="1660"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r>
            <w:r/>
          </w:p>
        </w:tc>
      </w:tr>
      <w:tr>
        <w:trPr/>
        <w:tc>
          <w:tcPr>
            <w:tcW w:w="846"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18</w:t>
            </w:r>
            <w:r/>
          </w:p>
        </w:tc>
        <w:tc>
          <w:tcPr>
            <w:tcW w:w="255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急诊手术室</w:t>
            </w:r>
            <w:r/>
          </w:p>
        </w:tc>
        <w:tc>
          <w:tcPr>
            <w:tcW w:w="2268"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急诊楼1楼</w:t>
            </w:r>
            <w:r/>
          </w:p>
        </w:tc>
        <w:tc>
          <w:tcPr>
            <w:tcW w:w="971"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1间</w:t>
            </w:r>
            <w:r/>
          </w:p>
        </w:tc>
        <w:tc>
          <w:tcPr>
            <w:tcW w:w="1660" w:type="dxa"/>
            <w:textDirection w:val="lrTb"/>
            <w:noWrap w:val="false"/>
          </w:tcPr>
          <w:p>
            <w:pPr>
              <w:pStyle w:val="1025"/>
              <w:ind w:firstLine="0"/>
              <w:rPr>
                <w:rFonts w:hint="eastAsia" w:ascii="宋体" w:hAnsi="宋体" w:cs="仿宋"/>
                <w:color w:val="000000"/>
                <w:sz w:val="21"/>
                <w:szCs w:val="21"/>
              </w:rPr>
            </w:pPr>
            <w:r>
              <w:rPr>
                <w:rFonts w:hint="eastAsia" w:ascii="宋体" w:hAnsi="宋体" w:cs="仿宋"/>
                <w:color w:val="000000"/>
                <w:sz w:val="21"/>
                <w:szCs w:val="21"/>
              </w:rPr>
            </w:r>
            <w:r/>
          </w:p>
        </w:tc>
      </w:tr>
    </w:tbl>
    <w:p>
      <w:pPr>
        <w:ind w:firstLine="422"/>
        <w:spacing w:line="360" w:lineRule="auto"/>
        <w:rPr>
          <w:rFonts w:hint="eastAsia" w:ascii="宋体" w:hAnsi="宋体" w:cs="宋体"/>
          <w:b/>
          <w:bCs/>
          <w:szCs w:val="21"/>
        </w:rPr>
      </w:pPr>
      <w:r>
        <w:rPr>
          <w:rFonts w:hint="eastAsia" w:ascii="宋体" w:hAnsi="宋体" w:cs="宋体"/>
          <w:b/>
          <w:bCs/>
          <w:szCs w:val="21"/>
        </w:rPr>
        <w:t xml:space="preserve">五、建设目标</w:t>
      </w:r>
      <w:r/>
    </w:p>
    <w:p>
      <w:pPr>
        <w:pStyle w:val="1025"/>
        <w:ind w:firstLine="420"/>
        <w:rPr>
          <w:rFonts w:hint="eastAsia" w:ascii="宋体" w:hAnsi="宋体" w:cs="仿宋_GB2312"/>
          <w:sz w:val="21"/>
          <w:szCs w:val="21"/>
        </w:rPr>
      </w:pPr>
      <w:r>
        <w:rPr>
          <w:rFonts w:ascii="宋体" w:hAnsi="宋体" w:cs="仿宋"/>
          <w:color w:val="000000"/>
          <w:sz w:val="21"/>
          <w:szCs w:val="21"/>
        </w:rPr>
        <w:t xml:space="preserve">1.</w:t>
      </w:r>
      <w:r>
        <w:rPr>
          <w:rFonts w:hint="eastAsia" w:ascii="宋体" w:hAnsi="宋体" w:cs="仿宋"/>
          <w:color w:val="000000"/>
          <w:sz w:val="21"/>
          <w:szCs w:val="21"/>
        </w:rPr>
        <w:t xml:space="preserve">提高医疗质量：实现对患者安全核查、麻醉过程的实时、精准监测，包括生命体征、麻醉深度等关键指标，以便麻醉医生及时调整麻醉方案，降低麻醉风险。确保围术期文书记录的准确性和完整性，自动抓取麻醉质控指标并进行汇总分析，为患者后续的治疗和康复提供可靠依据。</w:t>
      </w:r>
      <w:r/>
    </w:p>
    <w:p>
      <w:pPr>
        <w:pStyle w:val="1025"/>
        <w:ind w:firstLine="420"/>
        <w:rPr>
          <w:rFonts w:hint="eastAsia" w:ascii="宋体" w:hAnsi="宋体" w:cs="仿宋"/>
          <w:color w:val="000000"/>
          <w:sz w:val="21"/>
          <w:szCs w:val="21"/>
        </w:rPr>
      </w:pPr>
      <w:r>
        <w:rPr>
          <w:rFonts w:ascii="宋体" w:hAnsi="宋体" w:cs="仿宋"/>
          <w:color w:val="000000"/>
          <w:sz w:val="21"/>
          <w:szCs w:val="21"/>
        </w:rPr>
        <w:t xml:space="preserve">2.</w:t>
      </w:r>
      <w:r>
        <w:rPr>
          <w:rFonts w:hint="eastAsia" w:ascii="宋体" w:hAnsi="宋体" w:cs="仿宋"/>
          <w:color w:val="000000"/>
          <w:sz w:val="21"/>
          <w:szCs w:val="21"/>
        </w:rPr>
        <w:t xml:space="preserve">提升工作效率：全场景麻醉业务自动化采集和记录麻醉相关数据，减少医护人员手工记录的工作量和错误率，使他们能够更专注于患者的照护。优化麻醉工作流程，如自动生成麻醉记录、快速查询患者信息等，提高手术周转速度。实现围术期文书无纸化管理，麻醉数据与全院数据共享，打破信息孤岛。</w:t>
      </w:r>
      <w:r/>
    </w:p>
    <w:p>
      <w:pPr>
        <w:pStyle w:val="1025"/>
        <w:ind w:firstLine="420"/>
        <w:rPr>
          <w:rFonts w:hint="eastAsia" w:ascii="宋体" w:hAnsi="宋体" w:cs="仿宋"/>
          <w:color w:val="000000"/>
          <w:sz w:val="21"/>
          <w:szCs w:val="21"/>
        </w:rPr>
      </w:pPr>
      <w:r>
        <w:rPr>
          <w:rFonts w:ascii="宋体" w:hAnsi="宋体" w:cs="仿宋"/>
          <w:color w:val="000000"/>
          <w:sz w:val="21"/>
          <w:szCs w:val="21"/>
        </w:rPr>
        <w:t xml:space="preserve">3.</w:t>
      </w:r>
      <w:r>
        <w:rPr>
          <w:rFonts w:hint="eastAsia" w:ascii="宋体" w:hAnsi="宋体" w:cs="仿宋"/>
          <w:color w:val="000000"/>
          <w:sz w:val="21"/>
          <w:szCs w:val="21"/>
        </w:rPr>
        <w:t xml:space="preserve">加强医疗管理：提供准确的手术麻醉数据统计和分析，帮助医院进行成本控制，精益化管理麻醉药物、耗材采购和资源分配。便于医院管理层对手术室麻醉科的工作进行监督和评估，促进科室管理的规范化和科学化，提升手术室运营管理效率。</w:t>
      </w:r>
      <w:r/>
    </w:p>
    <w:p>
      <w:pPr>
        <w:pStyle w:val="1025"/>
        <w:ind w:firstLine="420"/>
        <w:rPr>
          <w:rFonts w:hint="eastAsia" w:ascii="宋体" w:hAnsi="宋体" w:cs="仿宋"/>
          <w:color w:val="000000"/>
          <w:sz w:val="21"/>
          <w:szCs w:val="21"/>
        </w:rPr>
      </w:pPr>
      <w:r>
        <w:rPr>
          <w:rFonts w:ascii="宋体" w:hAnsi="宋体" w:cs="仿宋"/>
          <w:color w:val="000000"/>
          <w:sz w:val="21"/>
          <w:szCs w:val="21"/>
        </w:rPr>
        <w:t xml:space="preserve">4.</w:t>
      </w:r>
      <w:r>
        <w:rPr>
          <w:rFonts w:hint="eastAsia" w:ascii="宋体" w:hAnsi="宋体" w:cs="仿宋"/>
          <w:color w:val="000000"/>
          <w:sz w:val="21"/>
          <w:szCs w:val="21"/>
        </w:rPr>
        <w:t xml:space="preserve">促进教学科研：为医学教学提供丰富的临床案例和真实数据，提升教学质量。支持科研人员开展麻醉相关研究，推动麻醉学科的发展和创新。</w:t>
      </w:r>
      <w:r/>
    </w:p>
    <w:p>
      <w:pPr>
        <w:pStyle w:val="1025"/>
        <w:ind w:firstLine="420"/>
        <w:rPr>
          <w:rFonts w:hint="eastAsia" w:ascii="宋体" w:hAnsi="宋体" w:cs="仿宋"/>
          <w:color w:val="000000"/>
          <w:sz w:val="21"/>
          <w:szCs w:val="21"/>
        </w:rPr>
      </w:pPr>
      <w:r>
        <w:rPr>
          <w:rFonts w:ascii="宋体" w:hAnsi="宋体" w:cs="仿宋"/>
          <w:color w:val="000000"/>
          <w:sz w:val="21"/>
          <w:szCs w:val="21"/>
        </w:rPr>
        <w:t xml:space="preserve">5.</w:t>
      </w:r>
      <w:r>
        <w:rPr>
          <w:rFonts w:hint="eastAsia" w:ascii="宋体" w:hAnsi="宋体" w:cs="仿宋"/>
          <w:color w:val="000000"/>
          <w:sz w:val="21"/>
          <w:szCs w:val="21"/>
        </w:rPr>
        <w:t xml:space="preserve">新技术新应用：利用物联网、移动互联、大数据、AI人工智能等技术优化手术麻醉业务流程和工作效率，提升管理水平。</w:t>
      </w:r>
      <w:r/>
    </w:p>
    <w:p>
      <w:pPr>
        <w:pStyle w:val="1025"/>
        <w:ind w:firstLine="420"/>
        <w:rPr>
          <w:rFonts w:hint="eastAsia" w:ascii="宋体" w:hAnsi="宋体" w:cs="仿宋"/>
          <w:color w:val="000000"/>
          <w:sz w:val="21"/>
          <w:szCs w:val="21"/>
        </w:rPr>
      </w:pPr>
      <w:r>
        <w:rPr>
          <w:rFonts w:ascii="宋体" w:hAnsi="宋体" w:cs="仿宋"/>
          <w:color w:val="000000"/>
          <w:sz w:val="21"/>
          <w:szCs w:val="21"/>
        </w:rPr>
        <w:t xml:space="preserve">6.</w:t>
      </w:r>
      <w:r>
        <w:rPr>
          <w:rFonts w:hint="eastAsia" w:ascii="宋体" w:hAnsi="宋体" w:cs="仿宋"/>
          <w:color w:val="000000"/>
          <w:sz w:val="21"/>
          <w:szCs w:val="21"/>
        </w:rPr>
        <w:t xml:space="preserve">评级评审要求：符合国家智慧医疗分级评价方法及标准（2025版）7级、等级保护建设三级、互联互通五乙以及国产化信创适配要求。</w:t>
      </w:r>
      <w:r/>
    </w:p>
    <w:p>
      <w:pPr>
        <w:ind w:firstLine="422"/>
        <w:spacing w:line="360" w:lineRule="auto"/>
        <w:rPr>
          <w:rFonts w:hint="eastAsia" w:ascii="宋体" w:hAnsi="宋体" w:cs="宋体"/>
          <w:b/>
          <w:bCs/>
          <w:szCs w:val="21"/>
        </w:rPr>
      </w:pPr>
      <w:r>
        <w:rPr>
          <w:rFonts w:hint="eastAsia" w:ascii="宋体" w:hAnsi="宋体" w:cs="宋体"/>
          <w:b/>
          <w:bCs/>
          <w:szCs w:val="21"/>
        </w:rPr>
        <w:t xml:space="preserve">六</w:t>
      </w:r>
      <w:r>
        <w:rPr>
          <w:rFonts w:ascii="宋体" w:hAnsi="宋体" w:cs="宋体"/>
          <w:b/>
          <w:bCs/>
          <w:szCs w:val="21"/>
        </w:rPr>
        <w:t xml:space="preserve">、</w:t>
      </w:r>
      <w:r>
        <w:rPr>
          <w:rFonts w:hint="eastAsia" w:ascii="宋体" w:hAnsi="宋体" w:cs="宋体"/>
          <w:b/>
          <w:bCs/>
          <w:szCs w:val="21"/>
        </w:rPr>
        <w:t xml:space="preserve">技术参数要求</w:t>
      </w:r>
      <w:r/>
    </w:p>
    <w:p>
      <w:pPr>
        <w:pStyle w:val="1025"/>
        <w:numPr>
          <w:ilvl w:val="0"/>
          <w:numId w:val="3"/>
        </w:numPr>
        <w:rPr>
          <w:rFonts w:hint="eastAsia" w:ascii="宋体" w:hAnsi="宋体" w:cs="仿宋"/>
          <w:i/>
          <w:iCs/>
          <w:color w:val="auto"/>
          <w:sz w:val="21"/>
          <w:szCs w:val="21"/>
          <w:u w:val="single"/>
        </w:rPr>
      </w:pPr>
      <w:r>
        <w:rPr>
          <w:rFonts w:hint="eastAsia" w:ascii="宋体" w:hAnsi="宋体" w:cs="仿宋"/>
          <w:i/>
          <w:iCs/>
          <w:color w:val="auto"/>
          <w:sz w:val="21"/>
          <w:szCs w:val="21"/>
          <w:u w:val="single"/>
        </w:rPr>
        <w:t xml:space="preserve">项目基本要求（核心内容，1技术参数、2数据安全、3售后维护服务需投标人提供承诺函，未提供或未按要求提供的做无效投标）</w:t>
      </w:r>
      <w:r/>
    </w:p>
    <w:tbl>
      <w:tblPr>
        <w:tblStyle w:val="761"/>
        <w:tblW w:w="8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7516"/>
      </w:tblGrid>
      <w:tr>
        <w:trPr>
          <w:jc w:val="center"/>
          <w:trHeight w:val="670"/>
        </w:trPr>
        <w:tc>
          <w:tcPr>
            <w:tcW w:w="830" w:type="dxa"/>
            <w:vAlign w:val="center"/>
            <w:textDirection w:val="lrTb"/>
            <w:noWrap w:val="false"/>
          </w:tcPr>
          <w:p>
            <w:pPr>
              <w:jc w:val="center"/>
              <w:spacing w:line="360" w:lineRule="auto"/>
              <w:rPr>
                <w:rFonts w:hint="eastAsia" w:ascii="宋体" w:hAnsi="宋体" w:cs="宋体"/>
                <w:b/>
                <w:color w:val="auto"/>
                <w:szCs w:val="21"/>
              </w:rPr>
            </w:pPr>
            <w:r>
              <w:rPr>
                <w:rFonts w:hint="eastAsia" w:ascii="宋体" w:hAnsi="宋体" w:cs="宋体"/>
                <w:b/>
                <w:color w:val="auto"/>
                <w:szCs w:val="21"/>
              </w:rPr>
              <w:t xml:space="preserve">1</w:t>
            </w:r>
            <w:r/>
          </w:p>
        </w:tc>
        <w:tc>
          <w:tcPr>
            <w:tcW w:w="7516" w:type="dxa"/>
            <w:vAlign w:val="center"/>
            <w:textDirection w:val="lrTb"/>
            <w:noWrap w:val="false"/>
          </w:tcPr>
          <w:p>
            <w:pPr>
              <w:jc w:val="center"/>
              <w:spacing w:line="360" w:lineRule="auto"/>
              <w:rPr>
                <w:rFonts w:hint="eastAsia" w:ascii="宋体" w:hAnsi="宋体" w:cs="宋体"/>
                <w:b/>
                <w:color w:val="auto"/>
                <w:szCs w:val="21"/>
              </w:rPr>
            </w:pPr>
            <w:r>
              <w:rPr>
                <w:rFonts w:hint="eastAsia" w:ascii="宋体" w:hAnsi="宋体" w:cs="宋体"/>
                <w:b/>
                <w:color w:val="auto"/>
                <w:szCs w:val="21"/>
              </w:rPr>
              <w:t xml:space="preserve">技术参数</w:t>
            </w:r>
            <w:r/>
          </w:p>
        </w:tc>
      </w:tr>
      <w:tr>
        <w:trPr>
          <w:jc w:val="center"/>
          <w:trHeight w:val="824"/>
        </w:trPr>
        <w:tc>
          <w:tcPr>
            <w:tcW w:w="830"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1</w:t>
            </w:r>
            <w:r>
              <w:rPr>
                <w:rFonts w:ascii="宋体" w:hAnsi="宋体" w:cs="宋体"/>
                <w:color w:val="auto"/>
                <w:szCs w:val="21"/>
              </w:rPr>
              <w:t xml:space="preserve">.1</w:t>
            </w:r>
            <w:r/>
          </w:p>
        </w:tc>
        <w:tc>
          <w:tcPr>
            <w:tcW w:w="7516"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i/>
                <w:iCs/>
                <w:color w:val="auto"/>
                <w:szCs w:val="21"/>
                <w:u w:val="single"/>
              </w:rPr>
              <w:t xml:space="preserve">服务器支持Linux、Windows、国产主流操作系统，且支持服务器集群，容错工作模式。客户端支持Windows7、Windows 10（64位）及以上版本</w:t>
            </w:r>
            <w:r>
              <w:rPr>
                <w:rFonts w:hint="eastAsia" w:ascii="宋体" w:hAnsi="宋体"/>
                <w:i/>
                <w:iCs/>
                <w:color w:val="auto"/>
                <w:szCs w:val="21"/>
                <w:u w:val="single"/>
              </w:rPr>
              <w:t xml:space="preserve">，或同等级别的国产操作系统</w:t>
            </w:r>
            <w:r>
              <w:rPr>
                <w:rFonts w:hint="eastAsia" w:ascii="宋体" w:hAnsi="宋体" w:cs="宋体"/>
                <w:i/>
                <w:iCs/>
                <w:color w:val="auto"/>
                <w:szCs w:val="21"/>
                <w:u w:val="single"/>
              </w:rPr>
              <w:t xml:space="preserve">。</w:t>
            </w:r>
            <w:r/>
          </w:p>
        </w:tc>
      </w:tr>
      <w:tr>
        <w:trPr>
          <w:jc w:val="center"/>
          <w:trHeight w:val="824"/>
        </w:trPr>
        <w:tc>
          <w:tcPr>
            <w:tcW w:w="83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.2</w:t>
            </w:r>
            <w:r/>
          </w:p>
        </w:tc>
        <w:tc>
          <w:tcPr>
            <w:tcW w:w="7516" w:type="dxa"/>
            <w:vAlign w:val="center"/>
            <w:textDirection w:val="lrTb"/>
            <w:noWrap w:val="false"/>
          </w:tcPr>
          <w:p>
            <w:pPr>
              <w:spacing w:line="360" w:lineRule="auto"/>
              <w:rPr>
                <w:rFonts w:hint="eastAsia" w:ascii="宋体" w:hAnsi="宋体" w:cs="宋体"/>
                <w:szCs w:val="21"/>
              </w:rPr>
            </w:pPr>
            <w:r>
              <w:rPr>
                <w:rFonts w:hint="eastAsia" w:ascii="宋体" w:hAnsi="宋体" w:cs="宋体"/>
                <w:i/>
                <w:iCs/>
                <w:szCs w:val="21"/>
                <w:u w:val="single"/>
              </w:rPr>
              <w:t xml:space="preserve">系统软件使用较新版本数据库，兼容主流数据库包括但不限于Oracle、MySQL、SQL Server</w:t>
            </w:r>
            <w:r>
              <w:rPr>
                <w:rFonts w:hint="eastAsia" w:ascii="宋体" w:hAnsi="宋体"/>
                <w:i/>
                <w:iCs/>
                <w:szCs w:val="21"/>
                <w:u w:val="single"/>
              </w:rPr>
              <w:t xml:space="preserve">及同等级别的国产数据库</w:t>
            </w:r>
            <w:r>
              <w:rPr>
                <w:rFonts w:hint="eastAsia" w:ascii="宋体" w:hAnsi="宋体" w:cs="宋体"/>
                <w:i/>
                <w:iCs/>
                <w:szCs w:val="21"/>
                <w:u w:val="single"/>
              </w:rPr>
              <w:t xml:space="preserve">等。对于数据库复杂查询的响应时间能够达到秒级。</w:t>
            </w:r>
            <w:r/>
          </w:p>
        </w:tc>
      </w:tr>
      <w:tr>
        <w:trPr>
          <w:jc w:val="center"/>
          <w:trHeight w:val="90"/>
        </w:trPr>
        <w:tc>
          <w:tcPr>
            <w:tcW w:w="83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.3</w:t>
            </w:r>
            <w:r/>
          </w:p>
        </w:tc>
        <w:tc>
          <w:tcPr>
            <w:tcW w:w="7516" w:type="dxa"/>
            <w:vAlign w:val="center"/>
            <w:textDirection w:val="lrTb"/>
            <w:noWrap w:val="false"/>
          </w:tcPr>
          <w:p>
            <w:pPr>
              <w:spacing w:line="360" w:lineRule="auto"/>
              <w:rPr>
                <w:rFonts w:hint="eastAsia" w:ascii="宋体" w:hAnsi="宋体" w:cs="宋体"/>
                <w:szCs w:val="21"/>
              </w:rPr>
            </w:pPr>
            <w:r>
              <w:rPr>
                <w:rFonts w:hint="eastAsia" w:ascii="宋体" w:hAnsi="宋体" w:cs="宋体"/>
                <w:i/>
                <w:iCs/>
                <w:szCs w:val="21"/>
                <w:u w:val="single"/>
              </w:rPr>
              <w:t xml:space="preserve">系统采用B/S或C/S架构，支持目前常用的浏览器，如IE（IE8及以上版本）、谷歌及苹果Safari浏览器或主流的客户端操作系统等，支持院内常用版本，并具有良好的兼容性。</w:t>
            </w:r>
            <w:r/>
          </w:p>
        </w:tc>
      </w:tr>
      <w:tr>
        <w:trPr>
          <w:jc w:val="center"/>
          <w:trHeight w:val="824"/>
        </w:trPr>
        <w:tc>
          <w:tcPr>
            <w:tcW w:w="830" w:type="dxa"/>
            <w:vAlign w:val="center"/>
            <w:textDirection w:val="lrTb"/>
            <w:noWrap w:val="false"/>
          </w:tcPr>
          <w:p>
            <w:pPr>
              <w:jc w:val="center"/>
              <w:spacing w:line="360" w:lineRule="auto"/>
              <w:rPr>
                <w:rFonts w:hint="eastAsia" w:ascii="宋体" w:hAnsi="宋体" w:cs="宋体"/>
                <w:color w:val="ff0000"/>
                <w:szCs w:val="21"/>
              </w:rPr>
            </w:pPr>
            <w:r>
              <w:rPr>
                <w:rFonts w:hint="eastAsia" w:ascii="宋体" w:hAnsi="宋体" w:cs="宋体"/>
                <w:szCs w:val="21"/>
              </w:rPr>
              <w:t xml:space="preserve">1</w:t>
            </w:r>
            <w:r>
              <w:rPr>
                <w:rFonts w:ascii="宋体" w:hAnsi="宋体" w:cs="宋体"/>
                <w:szCs w:val="21"/>
              </w:rPr>
              <w:t xml:space="preserve">.4</w:t>
            </w:r>
            <w:r/>
          </w:p>
        </w:tc>
        <w:tc>
          <w:tcPr>
            <w:tcW w:w="7516" w:type="dxa"/>
            <w:vAlign w:val="center"/>
            <w:textDirection w:val="lrTb"/>
            <w:noWrap w:val="false"/>
          </w:tcPr>
          <w:p>
            <w:pPr>
              <w:spacing w:line="360" w:lineRule="auto"/>
              <w:rPr>
                <w:rFonts w:hint="eastAsia" w:ascii="宋体" w:hAnsi="宋体" w:cs="宋体"/>
                <w:szCs w:val="21"/>
              </w:rPr>
            </w:pPr>
            <w:r>
              <w:rPr>
                <w:rFonts w:hint="eastAsia" w:ascii="宋体" w:hAnsi="宋体" w:cs="宋体"/>
                <w:i/>
                <w:iCs/>
                <w:szCs w:val="21"/>
                <w:u w:val="single"/>
              </w:rPr>
              <w:t xml:space="preserve">系统提供7×24小时运行，在出现异常情况下提供后备解决方案；保障系统维护及时性，可支持数据</w:t>
            </w:r>
            <w:r>
              <w:rPr>
                <w:rFonts w:hint="eastAsia" w:ascii="宋体" w:hAnsi="宋体" w:cs="宋体"/>
                <w:i/>
                <w:iCs/>
                <w:szCs w:val="21"/>
                <w:u w:val="single"/>
                <w:lang w:val="en-US" w:eastAsia="zh-CN"/>
              </w:rPr>
              <w:t xml:space="preserve">及应用</w:t>
            </w:r>
            <w:r>
              <w:rPr>
                <w:rFonts w:hint="eastAsia" w:ascii="宋体" w:hAnsi="宋体" w:cs="宋体"/>
                <w:i/>
                <w:iCs/>
                <w:szCs w:val="21"/>
                <w:u w:val="single"/>
              </w:rPr>
              <w:t xml:space="preserve">容灾。</w:t>
            </w:r>
            <w:r/>
          </w:p>
        </w:tc>
      </w:tr>
      <w:tr>
        <w:trPr>
          <w:jc w:val="center"/>
          <w:trHeight w:val="824"/>
        </w:trPr>
        <w:tc>
          <w:tcPr>
            <w:tcW w:w="83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.5</w:t>
            </w:r>
            <w:r/>
          </w:p>
        </w:tc>
        <w:tc>
          <w:tcPr>
            <w:tcW w:w="7516" w:type="dxa"/>
            <w:vAlign w:val="center"/>
            <w:textDirection w:val="lrTb"/>
            <w:noWrap w:val="false"/>
          </w:tcPr>
          <w:p>
            <w:pPr>
              <w:spacing w:line="360" w:lineRule="auto"/>
              <w:rPr>
                <w:rFonts w:hint="eastAsia" w:ascii="宋体" w:hAnsi="宋体" w:cs="宋体"/>
                <w:szCs w:val="21"/>
              </w:rPr>
            </w:pPr>
            <w:r>
              <w:rPr>
                <w:rFonts w:hint="eastAsia" w:ascii="宋体" w:hAnsi="宋体" w:cs="宋体"/>
                <w:i/>
                <w:iCs/>
                <w:szCs w:val="21"/>
                <w:u w:val="single"/>
              </w:rPr>
              <w:t xml:space="preserve">具备较强的事务处理能力，能够保证系统业务数据的一致性。</w:t>
            </w:r>
            <w:r/>
          </w:p>
        </w:tc>
      </w:tr>
      <w:tr>
        <w:trPr>
          <w:jc w:val="center"/>
          <w:trHeight w:val="824"/>
        </w:trPr>
        <w:tc>
          <w:tcPr>
            <w:tcW w:w="830"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.6</w:t>
            </w:r>
            <w:r/>
          </w:p>
        </w:tc>
        <w:tc>
          <w:tcPr>
            <w:tcW w:w="7516" w:type="dxa"/>
            <w:vAlign w:val="center"/>
            <w:textDirection w:val="lrTb"/>
            <w:noWrap w:val="false"/>
          </w:tcPr>
          <w:p>
            <w:pPr>
              <w:spacing w:line="360" w:lineRule="auto"/>
              <w:rPr>
                <w:rFonts w:hint="eastAsia" w:ascii="宋体" w:hAnsi="宋体" w:cs="宋体"/>
                <w:szCs w:val="21"/>
              </w:rPr>
            </w:pPr>
            <w:r>
              <w:rPr>
                <w:rFonts w:hint="eastAsia" w:ascii="宋体" w:hAnsi="宋体" w:cs="宋体"/>
                <w:i/>
                <w:iCs/>
                <w:szCs w:val="21"/>
                <w:u w:val="single"/>
              </w:rPr>
              <w:t xml:space="preserve">支持标准医疗协议HL7标准V2、V3版本,XML，JSON，视图多种数据类型；支持MQ、Webservice、HTTPS多种网络协议、视图等方式。</w:t>
            </w:r>
            <w:r/>
          </w:p>
        </w:tc>
      </w:tr>
      <w:tr>
        <w:trPr>
          <w:jc w:val="center"/>
          <w:trHeight w:val="824"/>
        </w:trPr>
        <w:tc>
          <w:tcPr>
            <w:tcW w:w="83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.7</w:t>
            </w:r>
            <w:r/>
          </w:p>
        </w:tc>
        <w:tc>
          <w:tcPr>
            <w:tcW w:w="7516" w:type="dxa"/>
            <w:vAlign w:val="center"/>
            <w:textDirection w:val="lrTb"/>
            <w:noWrap w:val="false"/>
          </w:tcPr>
          <w:p>
            <w:pPr>
              <w:spacing w:line="360" w:lineRule="auto"/>
              <w:rPr>
                <w:rFonts w:hint="eastAsia" w:ascii="宋体" w:hAnsi="宋体" w:cs="宋体"/>
                <w:szCs w:val="21"/>
              </w:rPr>
            </w:pPr>
            <w:r>
              <w:rPr>
                <w:rFonts w:hint="eastAsia" w:ascii="宋体" w:hAnsi="宋体" w:cs="宋体"/>
                <w:i/>
                <w:iCs/>
                <w:szCs w:val="21"/>
                <w:u w:val="single"/>
              </w:rPr>
              <w:t xml:space="preserve">平台化设计，具有内置流程配置功能，业务流程可灵活配置。系统设计符合HL7、CDA、DICOM、ofd-h等数据标准。</w:t>
            </w:r>
            <w:r/>
          </w:p>
        </w:tc>
      </w:tr>
      <w:tr>
        <w:trPr>
          <w:jc w:val="center"/>
          <w:trHeight w:val="90"/>
        </w:trPr>
        <w:tc>
          <w:tcPr>
            <w:tcW w:w="83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8</w:t>
            </w:r>
            <w:r/>
          </w:p>
        </w:tc>
        <w:tc>
          <w:tcPr>
            <w:tcW w:w="7516" w:type="dxa"/>
            <w:vAlign w:val="center"/>
            <w:textDirection w:val="lrTb"/>
            <w:noWrap w:val="false"/>
          </w:tcPr>
          <w:p>
            <w:pPr>
              <w:spacing w:line="360" w:lineRule="auto"/>
              <w:rPr>
                <w:rFonts w:hint="eastAsia" w:ascii="宋体" w:hAnsi="宋体" w:cs="宋体"/>
                <w:i/>
                <w:iCs/>
                <w:szCs w:val="21"/>
                <w:u w:val="single"/>
              </w:rPr>
            </w:pPr>
            <w:r>
              <w:rPr>
                <w:rFonts w:hint="eastAsia" w:ascii="宋体" w:hAnsi="宋体" w:cs="宋体"/>
                <w:i/>
                <w:iCs/>
                <w:szCs w:val="21"/>
                <w:u w:val="single"/>
              </w:rPr>
              <w:t xml:space="preserve">具备良好的扩展性、开放性，支持根据医院业务进行功能拓展，包括但不限于以下对接需求：</w:t>
            </w:r>
            <w:r/>
          </w:p>
          <w:p>
            <w:pPr>
              <w:spacing w:line="360" w:lineRule="auto"/>
              <w:rPr>
                <w:rFonts w:hint="eastAsia" w:ascii="宋体" w:hAnsi="宋体" w:cs="宋体"/>
                <w:i/>
                <w:iCs/>
                <w:szCs w:val="21"/>
                <w:u w:val="single"/>
              </w:rPr>
            </w:pPr>
            <w:r>
              <w:rPr>
                <w:rFonts w:hint="eastAsia" w:ascii="宋体" w:hAnsi="宋体" w:cs="宋体"/>
                <w:i/>
                <w:iCs/>
                <w:szCs w:val="21"/>
                <w:u w:val="single"/>
              </w:rPr>
              <w:t xml:space="preserve">（1）支持与信息集成平台进行对接和数据交互，实现人员、部门等基础数据字典的同步更新。</w:t>
            </w:r>
            <w:r/>
          </w:p>
          <w:p>
            <w:pPr>
              <w:spacing w:line="360" w:lineRule="auto"/>
              <w:rPr>
                <w:rFonts w:hint="eastAsia" w:ascii="宋体" w:hAnsi="宋体" w:cs="宋体"/>
                <w:i/>
                <w:iCs/>
                <w:szCs w:val="21"/>
                <w:u w:val="single"/>
              </w:rPr>
            </w:pPr>
            <w:r>
              <w:rPr>
                <w:rFonts w:hint="eastAsia" w:ascii="宋体" w:hAnsi="宋体" w:cs="宋体"/>
                <w:i/>
                <w:iCs/>
                <w:szCs w:val="21"/>
                <w:u w:val="single"/>
              </w:rPr>
              <w:t xml:space="preserve">（2）系统支持与HIS、EMR、LIS、药品/耗材SPD、消毒供应等系统高度整合，信息化集成服务。</w:t>
            </w:r>
            <w:r/>
          </w:p>
          <w:p>
            <w:pPr>
              <w:spacing w:line="360" w:lineRule="auto"/>
              <w:rPr>
                <w:rFonts w:hint="eastAsia" w:ascii="宋体" w:hAnsi="宋体" w:cs="宋体"/>
                <w:i/>
                <w:iCs/>
                <w:szCs w:val="21"/>
                <w:u w:val="single"/>
              </w:rPr>
            </w:pPr>
            <w:r>
              <w:rPr>
                <w:rFonts w:hint="eastAsia" w:ascii="宋体" w:hAnsi="宋体" w:cs="宋体"/>
                <w:i/>
                <w:iCs/>
                <w:szCs w:val="21"/>
                <w:u w:val="single"/>
              </w:rPr>
              <w:t xml:space="preserve">（3）支持临床通过电子病历系统</w:t>
            </w:r>
            <w:r>
              <w:rPr>
                <w:rFonts w:hint="eastAsia" w:ascii="宋体" w:hAnsi="宋体" w:cs="宋体"/>
                <w:i/>
                <w:iCs/>
                <w:szCs w:val="21"/>
                <w:u w:val="single"/>
                <w:lang w:eastAsia="zh-CN"/>
              </w:rPr>
              <w:t xml:space="preserve">、</w:t>
            </w:r>
            <w:r>
              <w:rPr>
                <w:rFonts w:hint="eastAsia" w:ascii="宋体" w:hAnsi="宋体" w:cs="宋体"/>
                <w:i/>
                <w:iCs/>
                <w:szCs w:val="21"/>
                <w:u w:val="single"/>
                <w:lang w:val="en-US" w:eastAsia="zh-CN"/>
              </w:rPr>
              <w:t xml:space="preserve">医生端APP</w:t>
            </w:r>
            <w:r>
              <w:rPr>
                <w:rFonts w:hint="eastAsia" w:ascii="宋体" w:hAnsi="宋体" w:cs="宋体"/>
                <w:i/>
                <w:iCs/>
                <w:szCs w:val="21"/>
                <w:u w:val="single"/>
              </w:rPr>
              <w:t xml:space="preserve">查看手术麻醉各类表单数据。</w:t>
            </w:r>
            <w:r/>
          </w:p>
          <w:p>
            <w:pPr>
              <w:spacing w:line="360" w:lineRule="auto"/>
              <w:rPr>
                <w:rFonts w:hint="eastAsia" w:ascii="宋体" w:hAnsi="宋体" w:eastAsia="宋体" w:cs="宋体"/>
                <w:i/>
                <w:iCs/>
                <w:szCs w:val="21"/>
                <w:u w:val="single"/>
                <w:lang w:val="en-US" w:eastAsia="zh-CN"/>
              </w:rPr>
            </w:pPr>
            <w:r>
              <w:rPr>
                <w:rFonts w:hint="eastAsia" w:ascii="宋体" w:hAnsi="宋体" w:cs="宋体"/>
                <w:i/>
                <w:iCs/>
                <w:szCs w:val="21"/>
                <w:u w:val="single"/>
              </w:rPr>
              <w:t xml:space="preserve">（4）对接移动护理系统，实现患者交接闭环</w:t>
            </w:r>
            <w:r>
              <w:rPr>
                <w:rFonts w:hint="eastAsia" w:ascii="宋体" w:hAnsi="宋体" w:cs="宋体"/>
                <w:i/>
                <w:iCs/>
                <w:szCs w:val="21"/>
                <w:u w:val="single"/>
                <w:lang w:eastAsia="zh-CN"/>
              </w:rPr>
              <w:t xml:space="preserve">。</w:t>
            </w:r>
            <w:r/>
          </w:p>
          <w:p>
            <w:pPr>
              <w:spacing w:line="360" w:lineRule="auto"/>
              <w:rPr>
                <w:rFonts w:hint="eastAsia" w:ascii="宋体" w:hAnsi="宋体" w:eastAsia="宋体" w:cs="宋体"/>
                <w:i/>
                <w:iCs/>
                <w:szCs w:val="21"/>
                <w:u w:val="single"/>
                <w:lang w:eastAsia="zh-CN"/>
              </w:rPr>
            </w:pPr>
            <w:r>
              <w:rPr>
                <w:rFonts w:hint="eastAsia" w:ascii="宋体" w:hAnsi="宋体" w:cs="宋体"/>
                <w:i/>
                <w:iCs/>
                <w:szCs w:val="21"/>
                <w:u w:val="single"/>
              </w:rPr>
              <w:t xml:space="preserve">（5）对接短信平台、钉钉平台、小程序平台，实现手术信息的实时推送</w:t>
            </w:r>
            <w:r>
              <w:rPr>
                <w:rFonts w:hint="eastAsia" w:ascii="宋体" w:hAnsi="宋体" w:cs="宋体"/>
                <w:i/>
                <w:iCs/>
                <w:szCs w:val="21"/>
                <w:u w:val="single"/>
                <w:lang w:eastAsia="zh-CN"/>
              </w:rPr>
              <w:t xml:space="preserve">。</w:t>
            </w:r>
            <w:r/>
          </w:p>
          <w:p>
            <w:pPr>
              <w:spacing w:line="360" w:lineRule="auto"/>
              <w:rPr>
                <w:rFonts w:hint="eastAsia" w:ascii="宋体" w:hAnsi="宋体" w:cs="宋体"/>
                <w:i/>
                <w:iCs/>
                <w:szCs w:val="21"/>
                <w:u w:val="single"/>
              </w:rPr>
            </w:pPr>
            <w:r>
              <w:rPr>
                <w:rFonts w:hint="eastAsia" w:ascii="宋体" w:hAnsi="宋体" w:cs="宋体"/>
                <w:i/>
                <w:iCs/>
                <w:szCs w:val="21"/>
                <w:u w:val="single"/>
              </w:rPr>
              <w:t xml:space="preserve">（6）与360全息视图、闭环平台、单点登录、数据中心</w:t>
            </w:r>
            <w:r>
              <w:rPr>
                <w:rFonts w:hint="eastAsia" w:ascii="宋体" w:hAnsi="宋体" w:cs="宋体"/>
                <w:i/>
                <w:iCs/>
                <w:szCs w:val="21"/>
                <w:u w:val="single"/>
                <w:lang w:eastAsia="zh-CN"/>
              </w:rPr>
              <w:t xml:space="preserve">、</w:t>
            </w:r>
            <w:r>
              <w:rPr>
                <w:rFonts w:hint="eastAsia" w:ascii="宋体" w:hAnsi="宋体" w:cs="宋体"/>
                <w:i/>
                <w:iCs/>
                <w:szCs w:val="21"/>
                <w:u w:val="single"/>
                <w:lang w:val="en-US" w:eastAsia="zh-CN"/>
              </w:rPr>
              <w:t xml:space="preserve">省市全民健康信息平台</w:t>
            </w:r>
            <w:r>
              <w:rPr>
                <w:rFonts w:hint="eastAsia" w:ascii="宋体" w:hAnsi="宋体" w:cs="宋体"/>
                <w:i/>
                <w:iCs/>
                <w:szCs w:val="21"/>
                <w:u w:val="single"/>
              </w:rPr>
              <w:t xml:space="preserve">等对接，实现数据的统一集成展现及上报。</w:t>
            </w:r>
            <w:r/>
          </w:p>
          <w:p>
            <w:pPr>
              <w:spacing w:line="360" w:lineRule="auto"/>
              <w:rPr>
                <w:rFonts w:hint="eastAsia" w:ascii="宋体" w:hAnsi="宋体" w:cs="宋体"/>
                <w:i/>
                <w:iCs/>
                <w:szCs w:val="21"/>
                <w:u w:val="single"/>
              </w:rPr>
            </w:pPr>
            <w:r>
              <w:rPr>
                <w:rFonts w:hint="eastAsia" w:ascii="宋体" w:hAnsi="宋体" w:cs="宋体"/>
                <w:i/>
                <w:iCs/>
                <w:szCs w:val="21"/>
                <w:u w:val="single"/>
              </w:rPr>
              <w:t xml:space="preserve">（7）与CDSS对接，实现智能辅助决策。</w:t>
            </w:r>
            <w:r/>
          </w:p>
          <w:p>
            <w:pPr>
              <w:spacing w:line="360" w:lineRule="auto"/>
              <w:rPr>
                <w:rFonts w:hint="eastAsia" w:ascii="宋体" w:hAnsi="宋体" w:eastAsia="宋体" w:cs="宋体"/>
                <w:i/>
                <w:iCs/>
                <w:szCs w:val="21"/>
                <w:u w:val="single"/>
                <w:lang w:eastAsia="zh-CN"/>
              </w:rPr>
            </w:pPr>
            <w:r>
              <w:rPr>
                <w:rFonts w:hint="eastAsia" w:ascii="宋体" w:hAnsi="宋体" w:cs="宋体"/>
                <w:i/>
                <w:iCs/>
                <w:szCs w:val="21"/>
                <w:u w:val="single"/>
              </w:rPr>
              <w:t xml:space="preserve">（8）支持与智慧手术大脑平台对接，实现手术排班的数据交互</w:t>
            </w:r>
            <w:r>
              <w:rPr>
                <w:rFonts w:hint="eastAsia" w:ascii="宋体" w:hAnsi="宋体" w:cs="宋体"/>
                <w:i/>
                <w:iCs/>
                <w:szCs w:val="21"/>
                <w:u w:val="single"/>
                <w:lang w:eastAsia="zh-CN"/>
              </w:rPr>
              <w:t xml:space="preserve">。</w:t>
            </w:r>
            <w:r/>
          </w:p>
          <w:p>
            <w:pPr>
              <w:spacing w:line="360" w:lineRule="auto"/>
              <w:rPr>
                <w:rFonts w:hint="eastAsia" w:ascii="宋体" w:hAnsi="宋体" w:eastAsia="宋体" w:cs="宋体"/>
                <w:i/>
                <w:iCs/>
                <w:szCs w:val="21"/>
                <w:u w:val="single"/>
                <w:lang w:eastAsia="zh-CN"/>
              </w:rPr>
            </w:pPr>
            <w:r>
              <w:rPr>
                <w:rFonts w:hint="eastAsia" w:ascii="宋体" w:hAnsi="宋体" w:cs="宋体"/>
                <w:i/>
                <w:iCs/>
                <w:szCs w:val="21"/>
                <w:u w:val="single"/>
              </w:rPr>
              <w:t xml:space="preserve">（9）支持与AI平台对接，实现人工智能场景的应用与展现</w:t>
            </w:r>
            <w:r>
              <w:rPr>
                <w:rFonts w:hint="eastAsia" w:ascii="宋体" w:hAnsi="宋体" w:cs="宋体"/>
                <w:i/>
                <w:iCs/>
                <w:szCs w:val="21"/>
                <w:u w:val="single"/>
                <w:lang w:eastAsia="zh-CN"/>
              </w:rPr>
              <w:t xml:space="preserve">。</w:t>
            </w:r>
            <w:r/>
          </w:p>
          <w:p>
            <w:pPr>
              <w:spacing w:line="360" w:lineRule="auto"/>
              <w:rPr>
                <w:rFonts w:hint="eastAsia" w:ascii="宋体" w:hAnsi="宋体" w:eastAsia="宋体" w:cs="宋体"/>
                <w:i/>
                <w:iCs/>
                <w:szCs w:val="21"/>
                <w:u w:val="single"/>
                <w:lang w:eastAsia="zh-CN"/>
              </w:rPr>
            </w:pPr>
            <w:r>
              <w:rPr>
                <w:rFonts w:hint="eastAsia" w:ascii="宋体" w:hAnsi="宋体" w:cs="宋体"/>
                <w:i/>
                <w:iCs/>
                <w:szCs w:val="21"/>
                <w:u w:val="single"/>
              </w:rPr>
              <w:t xml:space="preserve">（10）支持与科研平台对接，提供数据交互和展现</w:t>
            </w:r>
            <w:r>
              <w:rPr>
                <w:rFonts w:hint="eastAsia" w:ascii="宋体" w:hAnsi="宋体" w:cs="宋体"/>
                <w:i/>
                <w:iCs/>
                <w:szCs w:val="21"/>
                <w:u w:val="single"/>
                <w:lang w:eastAsia="zh-CN"/>
              </w:rPr>
              <w:t xml:space="preserve">。</w:t>
            </w:r>
            <w:r/>
          </w:p>
          <w:p>
            <w:pPr>
              <w:spacing w:line="360" w:lineRule="auto"/>
              <w:rPr>
                <w:rFonts w:hint="eastAsia" w:ascii="宋体" w:hAnsi="宋体" w:cs="宋体"/>
                <w:i/>
                <w:iCs/>
                <w:szCs w:val="21"/>
                <w:u w:val="single"/>
              </w:rPr>
            </w:pPr>
            <w:r>
              <w:rPr>
                <w:rFonts w:hint="eastAsia" w:ascii="宋体" w:hAnsi="宋体" w:cs="宋体"/>
                <w:i/>
                <w:iCs/>
                <w:szCs w:val="21"/>
                <w:u w:val="single"/>
              </w:rPr>
              <w:t xml:space="preserve">（11）支持与医院CA平台对接，实现医生、患者的多种数字签名方式，如U-KEY，移动端。</w:t>
            </w:r>
            <w:r/>
          </w:p>
          <w:p>
            <w:pPr>
              <w:spacing w:line="360" w:lineRule="auto"/>
              <w:rPr>
                <w:rFonts w:hint="eastAsia" w:ascii="宋体" w:hAnsi="宋体" w:eastAsia="宋体" w:cs="宋体"/>
                <w:i/>
                <w:iCs/>
                <w:szCs w:val="21"/>
                <w:u w:val="single"/>
                <w:lang w:eastAsia="zh-CN"/>
              </w:rPr>
            </w:pPr>
            <w:r>
              <w:rPr>
                <w:rFonts w:hint="eastAsia" w:ascii="宋体" w:hAnsi="宋体" w:cs="宋体"/>
                <w:i/>
                <w:iCs/>
                <w:szCs w:val="21"/>
                <w:u w:val="single"/>
              </w:rPr>
              <w:t xml:space="preserve">（12）支持与精麻药品柜、镇痛泵、残液销毁柜等对接，实现精麻药品的全流程闭环管理</w:t>
            </w:r>
            <w:r>
              <w:rPr>
                <w:rFonts w:hint="eastAsia" w:ascii="宋体" w:hAnsi="宋体" w:cs="宋体"/>
                <w:i/>
                <w:iCs/>
                <w:szCs w:val="21"/>
                <w:u w:val="single"/>
                <w:lang w:eastAsia="zh-CN"/>
              </w:rPr>
              <w:t xml:space="preserve">。</w:t>
            </w:r>
            <w:r/>
          </w:p>
          <w:p>
            <w:pPr>
              <w:spacing w:line="360" w:lineRule="auto"/>
              <w:rPr>
                <w:rFonts w:hint="eastAsia" w:ascii="宋体" w:hAnsi="宋体" w:eastAsia="宋体" w:cs="宋体"/>
                <w:i/>
                <w:iCs/>
                <w:szCs w:val="21"/>
                <w:u w:val="single"/>
                <w:lang w:eastAsia="zh-CN"/>
              </w:rPr>
            </w:pPr>
            <w:r>
              <w:rPr>
                <w:rFonts w:hint="eastAsia" w:ascii="宋体" w:hAnsi="宋体" w:cs="宋体"/>
                <w:i/>
                <w:iCs/>
                <w:szCs w:val="21"/>
                <w:u w:val="single"/>
              </w:rPr>
              <w:t xml:space="preserve">（13）支持OFD文档输出（包含OFD版式文件、结构化数据、电子签名数据）</w:t>
            </w:r>
            <w:r>
              <w:rPr>
                <w:rFonts w:hint="eastAsia" w:ascii="宋体" w:hAnsi="宋体" w:cs="宋体"/>
                <w:i/>
                <w:iCs/>
                <w:szCs w:val="21"/>
                <w:u w:val="single"/>
                <w:lang w:eastAsia="zh-CN"/>
              </w:rPr>
              <w:t xml:space="preserve">。</w:t>
            </w:r>
            <w:r/>
          </w:p>
          <w:p>
            <w:pPr>
              <w:spacing w:line="360" w:lineRule="auto"/>
              <w:rPr>
                <w:rFonts w:hint="eastAsia" w:ascii="宋体" w:hAnsi="宋体" w:eastAsia="宋体" w:cs="宋体"/>
                <w:i/>
                <w:iCs/>
                <w:szCs w:val="21"/>
                <w:u w:val="single"/>
                <w:lang w:eastAsia="zh-CN"/>
              </w:rPr>
            </w:pPr>
            <w:r>
              <w:rPr>
                <w:rFonts w:hint="eastAsia" w:ascii="宋体" w:hAnsi="宋体" w:cs="宋体"/>
                <w:i/>
                <w:iCs/>
                <w:szCs w:val="21"/>
                <w:u w:val="single"/>
              </w:rPr>
              <w:t xml:space="preserve">（14）支持与原手麻系统对接，实现以患者主索引为基础的历史数据的统一调阅与展现</w:t>
            </w:r>
            <w:r>
              <w:rPr>
                <w:rFonts w:hint="eastAsia" w:ascii="宋体" w:hAnsi="宋体" w:cs="宋体"/>
                <w:i/>
                <w:iCs/>
                <w:szCs w:val="21"/>
                <w:u w:val="single"/>
                <w:lang w:eastAsia="zh-CN"/>
              </w:rPr>
              <w:t xml:space="preserve">。</w:t>
            </w:r>
            <w:r/>
          </w:p>
          <w:p>
            <w:pPr>
              <w:spacing w:line="360" w:lineRule="auto"/>
              <w:rPr>
                <w:rFonts w:hint="eastAsia" w:ascii="宋体" w:hAnsi="宋体" w:eastAsia="宋体" w:cs="宋体"/>
                <w:i/>
                <w:iCs/>
                <w:szCs w:val="21"/>
                <w:u w:val="single"/>
                <w:lang w:eastAsia="zh-CN"/>
              </w:rPr>
            </w:pPr>
            <w:r>
              <w:rPr>
                <w:rFonts w:hint="eastAsia" w:ascii="宋体" w:hAnsi="宋体" w:cs="宋体"/>
                <w:i/>
                <w:iCs/>
                <w:szCs w:val="21"/>
                <w:u w:val="single"/>
              </w:rPr>
              <w:t xml:space="preserve">（15）支持与病历归档管理系统对接，根据需求集成本系统文书</w:t>
            </w:r>
            <w:r>
              <w:rPr>
                <w:rFonts w:hint="eastAsia" w:ascii="宋体" w:hAnsi="宋体" w:cs="宋体"/>
                <w:i/>
                <w:iCs/>
                <w:szCs w:val="21"/>
                <w:u w:val="single"/>
                <w:lang w:eastAsia="zh-CN"/>
              </w:rPr>
              <w:t xml:space="preserve">。</w:t>
            </w:r>
            <w:r/>
          </w:p>
          <w:p>
            <w:pPr>
              <w:spacing w:line="360" w:lineRule="auto"/>
              <w:rPr>
                <w:rFonts w:hint="eastAsia" w:ascii="宋体" w:hAnsi="宋体" w:eastAsia="宋体" w:cs="宋体"/>
                <w:i/>
                <w:iCs/>
                <w:szCs w:val="21"/>
                <w:u w:val="single"/>
                <w:lang w:eastAsia="zh-CN"/>
              </w:rPr>
            </w:pPr>
            <w:r>
              <w:rPr>
                <w:rFonts w:hint="eastAsia" w:ascii="宋体" w:hAnsi="宋体" w:cs="宋体"/>
                <w:i/>
                <w:iCs/>
                <w:szCs w:val="21"/>
                <w:u w:val="single"/>
              </w:rPr>
              <w:t xml:space="preserve">（16）支持对接手术分级管理系统，提供麻醉医师、麻醉护士、手术室护士各类手术、麻醉方式的工作量统计</w:t>
            </w:r>
            <w:r>
              <w:rPr>
                <w:rFonts w:hint="eastAsia" w:ascii="宋体" w:hAnsi="宋体" w:cs="宋体"/>
                <w:i/>
                <w:iCs/>
                <w:szCs w:val="21"/>
                <w:u w:val="single"/>
                <w:lang w:eastAsia="zh-CN"/>
              </w:rPr>
              <w:t xml:space="preserve">。</w:t>
            </w:r>
            <w:r/>
          </w:p>
          <w:p>
            <w:pPr>
              <w:spacing w:line="360" w:lineRule="auto"/>
              <w:rPr>
                <w:rFonts w:hint="eastAsia" w:ascii="宋体" w:hAnsi="宋体" w:eastAsia="宋体" w:cs="宋体"/>
                <w:i/>
                <w:iCs/>
                <w:szCs w:val="21"/>
                <w:u w:val="single"/>
                <w:lang w:eastAsia="zh-CN"/>
              </w:rPr>
            </w:pPr>
            <w:r>
              <w:rPr>
                <w:rFonts w:hint="eastAsia" w:ascii="宋体" w:hAnsi="宋体" w:cs="宋体"/>
                <w:i/>
                <w:iCs/>
                <w:szCs w:val="21"/>
                <w:u w:val="single"/>
              </w:rPr>
              <w:t xml:space="preserve">（17）支持与第三方医疗设备厂商系统对接，交互共享业务数据</w:t>
            </w:r>
            <w:r>
              <w:rPr>
                <w:rFonts w:hint="eastAsia" w:ascii="宋体" w:hAnsi="宋体" w:cs="宋体"/>
                <w:i/>
                <w:iCs/>
                <w:szCs w:val="21"/>
                <w:u w:val="single"/>
                <w:lang w:eastAsia="zh-CN"/>
              </w:rPr>
              <w:t xml:space="preserve">。</w:t>
            </w:r>
            <w:r/>
          </w:p>
          <w:p>
            <w:pPr>
              <w:spacing w:line="360" w:lineRule="auto"/>
              <w:rPr>
                <w:rFonts w:hint="eastAsia" w:ascii="宋体" w:hAnsi="宋体" w:cs="宋体"/>
                <w:i/>
                <w:iCs/>
                <w:szCs w:val="21"/>
                <w:u w:val="single"/>
                <w:lang w:eastAsia="zh-CN"/>
              </w:rPr>
            </w:pPr>
            <w:r>
              <w:rPr>
                <w:rFonts w:hint="eastAsia" w:ascii="宋体" w:hAnsi="宋体" w:cs="宋体"/>
                <w:i/>
                <w:iCs/>
                <w:szCs w:val="21"/>
                <w:u w:val="single"/>
              </w:rPr>
              <w:t xml:space="preserve">（18）支持与手术示教平台对接，实现手术直播过程数据交互与展示</w:t>
            </w:r>
            <w:r>
              <w:rPr>
                <w:rFonts w:hint="eastAsia" w:ascii="宋体" w:hAnsi="宋体" w:cs="宋体"/>
                <w:i/>
                <w:iCs/>
                <w:szCs w:val="21"/>
                <w:u w:val="single"/>
                <w:lang w:eastAsia="zh-CN"/>
              </w:rPr>
              <w:t xml:space="preserve">。</w:t>
            </w:r>
            <w:r/>
          </w:p>
          <w:p>
            <w:pPr>
              <w:spacing w:line="360" w:lineRule="auto"/>
              <w:rPr>
                <w:rFonts w:hint="eastAsia" w:ascii="宋体" w:hAnsi="宋体" w:cs="宋体"/>
                <w:szCs w:val="21"/>
                <w:highlight w:val="yellow"/>
              </w:rPr>
            </w:pPr>
            <w:r>
              <w:rPr>
                <w:rFonts w:hint="eastAsia" w:ascii="宋体" w:hAnsi="宋体" w:cs="宋体"/>
                <w:i/>
                <w:iCs/>
                <w:szCs w:val="21"/>
                <w:u w:val="single"/>
              </w:rPr>
              <w:t xml:space="preserve">注：上述接口改造费用应包含在项目报价中，采购人不再另行支付费用</w:t>
            </w:r>
            <w:r/>
          </w:p>
        </w:tc>
      </w:tr>
      <w:tr>
        <w:trPr>
          <w:jc w:val="center"/>
          <w:trHeight w:val="824"/>
        </w:trPr>
        <w:tc>
          <w:tcPr>
            <w:tcW w:w="83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9</w:t>
            </w:r>
            <w:r/>
          </w:p>
        </w:tc>
        <w:tc>
          <w:tcPr>
            <w:tcW w:w="7516" w:type="dxa"/>
            <w:vAlign w:val="center"/>
            <w:textDirection w:val="lrTb"/>
            <w:noWrap w:val="false"/>
          </w:tcPr>
          <w:p>
            <w:pPr>
              <w:spacing w:line="360" w:lineRule="auto"/>
              <w:rPr>
                <w:rFonts w:hint="eastAsia" w:ascii="宋体" w:hAnsi="宋体" w:cs="宋体"/>
                <w:szCs w:val="21"/>
              </w:rPr>
            </w:pPr>
            <w:r>
              <w:rPr>
                <w:rFonts w:hint="eastAsia" w:ascii="宋体" w:hAnsi="宋体" w:cs="宋体"/>
                <w:i/>
                <w:iCs/>
                <w:szCs w:val="21"/>
                <w:u w:val="single"/>
              </w:rPr>
              <w:t xml:space="preserve">具有良好的用户交互，操作界面应友好、易于使用；提供完善的日志管理，方便问题排查。</w:t>
            </w:r>
            <w:r/>
          </w:p>
        </w:tc>
      </w:tr>
      <w:tr>
        <w:trPr>
          <w:jc w:val="center"/>
          <w:trHeight w:val="824"/>
        </w:trPr>
        <w:tc>
          <w:tcPr>
            <w:tcW w:w="83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.1</w:t>
            </w:r>
            <w:r>
              <w:rPr>
                <w:rFonts w:hint="eastAsia" w:ascii="宋体" w:hAnsi="宋体" w:cs="宋体"/>
                <w:szCs w:val="21"/>
              </w:rPr>
              <w:t xml:space="preserve">0</w:t>
            </w:r>
            <w:r/>
          </w:p>
        </w:tc>
        <w:tc>
          <w:tcPr>
            <w:tcW w:w="7516" w:type="dxa"/>
            <w:vAlign w:val="center"/>
            <w:textDirection w:val="lrTb"/>
            <w:noWrap w:val="false"/>
          </w:tcPr>
          <w:p>
            <w:pPr>
              <w:spacing w:line="360" w:lineRule="auto"/>
              <w:rPr>
                <w:rFonts w:hint="eastAsia" w:ascii="宋体" w:hAnsi="宋体" w:cs="宋体"/>
                <w:szCs w:val="21"/>
              </w:rPr>
            </w:pPr>
            <w:r>
              <w:rPr>
                <w:rFonts w:hint="eastAsia" w:ascii="宋体" w:hAnsi="宋体" w:cs="宋体"/>
                <w:i/>
                <w:iCs/>
                <w:szCs w:val="21"/>
                <w:u w:val="single"/>
              </w:rPr>
              <w:t xml:space="preserve">系统符合国家麻醉专业医疗质量控制指标 (2022 年版)以及WS329-2024麻醉记录单标准</w:t>
            </w:r>
            <w:r/>
          </w:p>
        </w:tc>
      </w:tr>
      <w:tr>
        <w:trPr>
          <w:jc w:val="center"/>
          <w:trHeight w:val="824"/>
        </w:trPr>
        <w:tc>
          <w:tcPr>
            <w:tcW w:w="83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11</w:t>
            </w:r>
            <w:r/>
          </w:p>
        </w:tc>
        <w:tc>
          <w:tcPr>
            <w:tcW w:w="7516" w:type="dxa"/>
            <w:vAlign w:val="center"/>
            <w:textDirection w:val="lrTb"/>
            <w:noWrap w:val="false"/>
          </w:tcPr>
          <w:p>
            <w:pPr>
              <w:spacing w:line="360" w:lineRule="auto"/>
              <w:rPr>
                <w:rFonts w:hint="eastAsia" w:ascii="宋体" w:hAnsi="宋体" w:cs="宋体"/>
                <w:b/>
                <w:bCs/>
                <w:szCs w:val="21"/>
              </w:rPr>
            </w:pPr>
            <w:r>
              <w:rPr>
                <w:rFonts w:hint="eastAsia" w:ascii="宋体" w:hAnsi="宋体" w:cs="宋体"/>
                <w:b/>
                <w:bCs/>
                <w:i/>
                <w:iCs/>
                <w:szCs w:val="21"/>
                <w:u w:val="single"/>
              </w:rPr>
              <w:t xml:space="preserve">系统管理配置支持灵活拓展创建多院区管理模式，对多院区机构进行管理、多检查科室管理、设备情况、用户等多维度配置管理。</w:t>
            </w:r>
            <w:r>
              <w:rPr>
                <w:rFonts w:hint="eastAsia" w:ascii="宋体" w:hAnsi="宋体" w:cs="宋体"/>
                <w:b/>
                <w:bCs/>
                <w:i/>
                <w:iCs/>
                <w:color w:val="auto"/>
                <w:szCs w:val="21"/>
                <w:u w:val="single"/>
              </w:rPr>
              <w:t xml:space="preserve">（需提供承诺函同时需提供对应真实系统界面截图并加盖公章）</w:t>
            </w:r>
            <w:r>
              <w:rPr>
                <w:b/>
                <w:bCs/>
              </w:rPr>
            </w:r>
            <w:r/>
          </w:p>
        </w:tc>
      </w:tr>
      <w:tr>
        <w:trPr>
          <w:jc w:val="center"/>
          <w:trHeight w:val="824"/>
        </w:trPr>
        <w:tc>
          <w:tcPr>
            <w:tcW w:w="83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12</w:t>
            </w:r>
            <w:r/>
          </w:p>
        </w:tc>
        <w:tc>
          <w:tcPr>
            <w:tcW w:w="7516" w:type="dxa"/>
            <w:vAlign w:val="center"/>
            <w:textDirection w:val="lrTb"/>
            <w:noWrap w:val="false"/>
          </w:tcPr>
          <w:p>
            <w:pPr>
              <w:spacing w:line="360" w:lineRule="auto"/>
              <w:rPr>
                <w:rFonts w:hint="eastAsia" w:ascii="宋体" w:hAnsi="宋体" w:cs="宋体"/>
                <w:szCs w:val="21"/>
              </w:rPr>
            </w:pPr>
            <w:r>
              <w:rPr>
                <w:rFonts w:hint="eastAsia" w:ascii="宋体" w:hAnsi="宋体" w:cs="宋体"/>
                <w:i/>
                <w:iCs/>
                <w:szCs w:val="21"/>
                <w:u w:val="single"/>
              </w:rPr>
              <w:t xml:space="preserve">支持客户端程序启动后自检和自动更新功能，保证客户端程序的一致性。</w:t>
            </w:r>
            <w:r/>
          </w:p>
        </w:tc>
      </w:tr>
      <w:tr>
        <w:trPr>
          <w:jc w:val="center"/>
          <w:trHeight w:val="824"/>
        </w:trPr>
        <w:tc>
          <w:tcPr>
            <w:tcW w:w="83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1.13</w:t>
            </w:r>
            <w:r/>
          </w:p>
        </w:tc>
        <w:tc>
          <w:tcPr>
            <w:tcW w:w="7516" w:type="dxa"/>
            <w:vAlign w:val="center"/>
            <w:textDirection w:val="lrTb"/>
            <w:noWrap w:val="false"/>
          </w:tcPr>
          <w:p>
            <w:pPr>
              <w:spacing w:line="360" w:lineRule="auto"/>
              <w:rPr>
                <w:rFonts w:hint="eastAsia" w:ascii="宋体" w:hAnsi="宋体" w:cs="宋体"/>
                <w:szCs w:val="21"/>
              </w:rPr>
            </w:pPr>
            <w:r>
              <w:rPr>
                <w:rFonts w:hint="eastAsia" w:ascii="宋体" w:hAnsi="宋体" w:cs="宋体"/>
                <w:i/>
                <w:iCs/>
                <w:szCs w:val="21"/>
                <w:u w:val="single"/>
              </w:rPr>
              <w:t xml:space="preserve">VIP患者权限管理：系统有完整的数据访问控制体系，提供特殊患者隐私保护管理，能够根据患者、医生分别进行权限配置。</w:t>
            </w:r>
            <w:r/>
          </w:p>
        </w:tc>
      </w:tr>
      <w:tr>
        <w:trPr>
          <w:jc w:val="center"/>
          <w:trHeight w:val="824"/>
        </w:trPr>
        <w:tc>
          <w:tcPr>
            <w:tcW w:w="83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1.14</w:t>
            </w:r>
            <w:r/>
          </w:p>
        </w:tc>
        <w:tc>
          <w:tcPr>
            <w:tcW w:w="7516" w:type="dxa"/>
            <w:vAlign w:val="center"/>
            <w:textDirection w:val="lrTb"/>
            <w:noWrap w:val="false"/>
          </w:tcPr>
          <w:p>
            <w:pPr>
              <w:spacing w:line="360" w:lineRule="auto"/>
              <w:rPr>
                <w:rFonts w:hint="eastAsia" w:ascii="宋体" w:hAnsi="宋体" w:cs="宋体"/>
                <w:szCs w:val="21"/>
              </w:rPr>
            </w:pPr>
            <w:r>
              <w:rPr>
                <w:rFonts w:hint="eastAsia" w:ascii="宋体" w:hAnsi="宋体" w:cs="宋体"/>
                <w:i/>
                <w:iCs/>
                <w:szCs w:val="21"/>
                <w:u w:val="single"/>
              </w:rPr>
              <w:t xml:space="preserve">系统需具备完善的应急机制，当出现网络故障、数据库故障、服务器故障等问题无法正常登录系统时，系统具有类似单机应急系统，可采集体征数据，进行单机记录，故障恢复后再上传功能。</w:t>
            </w:r>
            <w:r/>
          </w:p>
        </w:tc>
      </w:tr>
      <w:tr>
        <w:trPr>
          <w:jc w:val="center"/>
          <w:trHeight w:val="824"/>
        </w:trPr>
        <w:tc>
          <w:tcPr>
            <w:tcW w:w="83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1.15</w:t>
            </w:r>
            <w:r/>
          </w:p>
        </w:tc>
        <w:tc>
          <w:tcPr>
            <w:tcW w:w="7516" w:type="dxa"/>
            <w:vAlign w:val="center"/>
            <w:textDirection w:val="lrTb"/>
            <w:noWrap w:val="false"/>
          </w:tcPr>
          <w:p>
            <w:pPr>
              <w:spacing w:line="360" w:lineRule="auto"/>
              <w:rPr>
                <w:rFonts w:hint="eastAsia" w:ascii="宋体" w:hAnsi="宋体" w:cs="宋体"/>
                <w:i/>
                <w:iCs/>
                <w:szCs w:val="21"/>
                <w:u w:val="single"/>
              </w:rPr>
            </w:pPr>
            <w:r>
              <w:rPr>
                <w:rFonts w:hint="eastAsia" w:ascii="宋体" w:hAnsi="宋体" w:cs="宋体"/>
                <w:b/>
                <w:bCs/>
                <w:i/>
                <w:iCs/>
                <w:szCs w:val="21"/>
                <w:u w:val="single"/>
              </w:rPr>
              <w:t xml:space="preserve">如投标人提供的软件模块功能涉及国家药品监督管理局发布的《医疗器械分类目录》中所规定的品目，需提供相应类别的医疗器械注册证。（若涉及需提供承诺函及相应的证书扫描件；若不涉及则该项须承诺提供的软件功能模块不涉及相应内容）</w:t>
            </w:r>
            <w:r/>
          </w:p>
        </w:tc>
      </w:tr>
      <w:tr>
        <w:trPr>
          <w:jc w:val="center"/>
          <w:trHeight w:val="824"/>
        </w:trPr>
        <w:tc>
          <w:tcPr>
            <w:tcW w:w="83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b/>
                <w:bCs/>
                <w:szCs w:val="21"/>
              </w:rPr>
              <w:t xml:space="preserve">2</w:t>
            </w:r>
            <w:r/>
          </w:p>
        </w:tc>
        <w:tc>
          <w:tcPr>
            <w:tcW w:w="75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b/>
                <w:szCs w:val="21"/>
              </w:rPr>
              <w:t xml:space="preserve">数据安全</w:t>
            </w:r>
            <w:r/>
          </w:p>
        </w:tc>
      </w:tr>
      <w:tr>
        <w:trPr>
          <w:jc w:val="center"/>
          <w:trHeight w:val="558"/>
        </w:trPr>
        <w:tc>
          <w:tcPr>
            <w:tcW w:w="83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.1</w:t>
            </w:r>
            <w:r/>
          </w:p>
        </w:tc>
        <w:tc>
          <w:tcPr>
            <w:tcW w:w="7516" w:type="dxa"/>
            <w:vAlign w:val="center"/>
            <w:textDirection w:val="lrTb"/>
            <w:noWrap w:val="false"/>
          </w:tcPr>
          <w:p>
            <w:pPr>
              <w:spacing w:line="360" w:lineRule="auto"/>
              <w:rPr>
                <w:rFonts w:hint="eastAsia" w:ascii="宋体" w:hAnsi="宋体" w:cs="宋体"/>
                <w:szCs w:val="21"/>
              </w:rPr>
            </w:pPr>
            <w:r>
              <w:rPr>
                <w:rFonts w:hint="eastAsia" w:ascii="宋体" w:hAnsi="宋体" w:cs="宋体"/>
                <w:i/>
                <w:iCs/>
                <w:szCs w:val="21"/>
                <w:u w:val="single"/>
              </w:rPr>
              <w:t xml:space="preserve">系统部署在医院内网，系统具有安全控制和物理保护措施，数据库服务器与公共网络物理隔离。软件系统安全可靠，能够有效防止来自网络以及内部的攻击，在网络拓扑层和应用层保证各个关键业务独立，架构中各个角色只通过接口通信，保证数据安全性与模块独立性。</w:t>
            </w:r>
            <w:r/>
          </w:p>
        </w:tc>
      </w:tr>
      <w:tr>
        <w:trPr>
          <w:jc w:val="center"/>
          <w:trHeight w:val="824"/>
        </w:trPr>
        <w:tc>
          <w:tcPr>
            <w:tcW w:w="83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.2</w:t>
            </w:r>
            <w:r/>
          </w:p>
        </w:tc>
        <w:tc>
          <w:tcPr>
            <w:tcW w:w="7516" w:type="dxa"/>
            <w:vAlign w:val="center"/>
            <w:textDirection w:val="lrTb"/>
            <w:noWrap w:val="false"/>
          </w:tcPr>
          <w:p>
            <w:pPr>
              <w:spacing w:line="360" w:lineRule="auto"/>
              <w:rPr>
                <w:rFonts w:hint="eastAsia" w:ascii="宋体" w:hAnsi="宋体" w:cs="宋体"/>
                <w:szCs w:val="21"/>
              </w:rPr>
            </w:pPr>
            <w:r>
              <w:rPr>
                <w:rFonts w:hint="eastAsia" w:ascii="宋体" w:hAnsi="宋体" w:cs="宋体"/>
                <w:i/>
                <w:iCs/>
                <w:szCs w:val="21"/>
                <w:u w:val="single"/>
              </w:rPr>
              <w:t xml:space="preserve">支持用户操作权限分级管理，能够根据不同角色对用户进行权限配置和管理，保证系统数据安全。</w:t>
            </w:r>
            <w:r/>
          </w:p>
        </w:tc>
      </w:tr>
      <w:tr>
        <w:trPr>
          <w:jc w:val="center"/>
          <w:trHeight w:val="698"/>
        </w:trPr>
        <w:tc>
          <w:tcPr>
            <w:tcW w:w="830"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Cs/>
                <w:szCs w:val="21"/>
              </w:rPr>
              <w:t xml:space="preserve">2</w:t>
            </w:r>
            <w:r>
              <w:rPr>
                <w:rFonts w:ascii="宋体" w:hAnsi="宋体" w:cs="宋体"/>
                <w:bCs/>
                <w:szCs w:val="21"/>
              </w:rPr>
              <w:t xml:space="preserve">.3</w:t>
            </w:r>
            <w:r/>
          </w:p>
        </w:tc>
        <w:tc>
          <w:tcPr>
            <w:tcW w:w="7516" w:type="dxa"/>
            <w:vAlign w:val="center"/>
            <w:textDirection w:val="lrTb"/>
            <w:noWrap w:val="false"/>
          </w:tcPr>
          <w:p>
            <w:pPr>
              <w:spacing w:line="360" w:lineRule="auto"/>
              <w:rPr>
                <w:rFonts w:hint="eastAsia" w:ascii="宋体" w:hAnsi="宋体" w:cs="宋体"/>
                <w:szCs w:val="21"/>
              </w:rPr>
            </w:pPr>
            <w:r>
              <w:rPr>
                <w:rFonts w:hint="eastAsia" w:ascii="宋体" w:hAnsi="宋体" w:cs="宋体"/>
                <w:i/>
                <w:iCs/>
                <w:szCs w:val="21"/>
                <w:u w:val="single"/>
              </w:rPr>
              <w:t xml:space="preserve">支持数据加密管理，包括数据存储加密、数据传输加密等，须采用国产加密算法，保证用户信息和系统业务数据的安全。</w:t>
            </w:r>
            <w:r/>
          </w:p>
        </w:tc>
      </w:tr>
      <w:tr>
        <w:trPr>
          <w:jc w:val="center"/>
          <w:trHeight w:val="824"/>
        </w:trPr>
        <w:tc>
          <w:tcPr>
            <w:tcW w:w="830"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.4</w:t>
            </w:r>
            <w:r/>
          </w:p>
        </w:tc>
        <w:tc>
          <w:tcPr>
            <w:tcW w:w="7516" w:type="dxa"/>
            <w:vAlign w:val="center"/>
            <w:textDirection w:val="lrTb"/>
            <w:noWrap w:val="false"/>
          </w:tcPr>
          <w:p>
            <w:pPr>
              <w:spacing w:line="360" w:lineRule="auto"/>
              <w:rPr>
                <w:rFonts w:hint="default" w:ascii="宋体" w:hAnsi="宋体" w:eastAsia="宋体" w:cs="宋体"/>
                <w:szCs w:val="21"/>
                <w:lang w:val="en-US" w:eastAsia="zh-CN"/>
              </w:rPr>
            </w:pPr>
            <w:r>
              <w:rPr>
                <w:rFonts w:hint="eastAsia" w:ascii="宋体" w:hAnsi="宋体" w:cs="宋体"/>
                <w:i/>
                <w:iCs/>
                <w:szCs w:val="21"/>
                <w:u w:val="single"/>
              </w:rPr>
              <w:t xml:space="preserve">符合国家相关法律法规，包括但不限于《网络安全法》、《数据安全法》、《个人信息保护法》、国家网络安全等级保护建设要求，国家商用密码应用安全性评估要求，有效地防止系统数据的遗失和破坏。</w:t>
            </w:r>
            <w:r>
              <w:rPr>
                <w:rFonts w:hint="eastAsia" w:ascii="宋体" w:hAnsi="宋体" w:cs="宋体"/>
                <w:i/>
                <w:iCs/>
                <w:szCs w:val="21"/>
                <w:u w:val="single"/>
                <w:lang w:val="en-US" w:eastAsia="zh-CN"/>
              </w:rPr>
              <w:t xml:space="preserve">配合医院完成等保测评、商用密评等安全评测、评估工作。</w:t>
            </w:r>
            <w:r/>
          </w:p>
        </w:tc>
      </w:tr>
      <w:tr>
        <w:trPr>
          <w:jc w:val="center"/>
          <w:trHeight w:val="590"/>
        </w:trPr>
        <w:tc>
          <w:tcPr>
            <w:tcW w:w="83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.5</w:t>
            </w:r>
            <w:r/>
          </w:p>
        </w:tc>
        <w:tc>
          <w:tcPr>
            <w:tcW w:w="7516" w:type="dxa"/>
            <w:vAlign w:val="center"/>
            <w:textDirection w:val="lrTb"/>
            <w:noWrap w:val="false"/>
          </w:tcPr>
          <w:p>
            <w:pPr>
              <w:spacing w:line="360" w:lineRule="auto"/>
              <w:rPr>
                <w:rFonts w:hint="eastAsia" w:ascii="宋体" w:hAnsi="宋体" w:cs="宋体"/>
                <w:szCs w:val="21"/>
              </w:rPr>
            </w:pPr>
            <w:r>
              <w:rPr>
                <w:rFonts w:hint="eastAsia" w:ascii="宋体" w:hAnsi="宋体" w:cs="宋体"/>
                <w:i/>
                <w:iCs/>
                <w:szCs w:val="21"/>
                <w:u w:val="single"/>
              </w:rPr>
              <w:t xml:space="preserve">具备数据备份与恢复功能，提供数据库在线备份和故障恢复工具，保障数据库系统完全故障后能迅速恢复到故障前状态。</w:t>
            </w:r>
            <w:r/>
          </w:p>
        </w:tc>
      </w:tr>
      <w:tr>
        <w:trPr>
          <w:jc w:val="center"/>
          <w:trHeight w:val="824"/>
        </w:trPr>
        <w:tc>
          <w:tcPr>
            <w:tcW w:w="83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.6</w:t>
            </w:r>
            <w:r/>
          </w:p>
        </w:tc>
        <w:tc>
          <w:tcPr>
            <w:tcW w:w="7516" w:type="dxa"/>
            <w:vAlign w:val="center"/>
            <w:textDirection w:val="lrTb"/>
            <w:noWrap w:val="false"/>
          </w:tcPr>
          <w:p>
            <w:pPr>
              <w:spacing w:line="360" w:lineRule="auto"/>
              <w:rPr>
                <w:rFonts w:hint="eastAsia" w:ascii="宋体" w:hAnsi="宋体" w:cs="宋体"/>
                <w:szCs w:val="21"/>
              </w:rPr>
            </w:pPr>
            <w:r>
              <w:rPr>
                <w:rFonts w:hint="eastAsia" w:ascii="宋体" w:hAnsi="宋体" w:cs="宋体"/>
                <w:i/>
                <w:iCs/>
                <w:szCs w:val="21"/>
                <w:u w:val="single"/>
              </w:rPr>
              <w:t xml:space="preserve">具有完备的日志记录和管理功能，能及时准确地记录用户登录与退出、业务操作、数据同步等各类日志，支持根据时间、操作类型、关键字等进行日志内容检索，为系统故障排查和系统数据安全提供保障。</w:t>
            </w:r>
            <w:r/>
          </w:p>
        </w:tc>
      </w:tr>
      <w:tr>
        <w:trPr>
          <w:jc w:val="center"/>
          <w:trHeight w:val="824"/>
        </w:trPr>
        <w:tc>
          <w:tcPr>
            <w:tcW w:w="83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2.7</w:t>
            </w:r>
            <w:r/>
          </w:p>
        </w:tc>
        <w:tc>
          <w:tcPr>
            <w:tcW w:w="7516" w:type="dxa"/>
            <w:vAlign w:val="center"/>
            <w:textDirection w:val="lrTb"/>
            <w:noWrap w:val="false"/>
          </w:tcPr>
          <w:p>
            <w:pPr>
              <w:spacing w:line="360" w:lineRule="auto"/>
              <w:rPr>
                <w:rFonts w:hint="eastAsia" w:ascii="宋体" w:hAnsi="宋体" w:cs="宋体"/>
                <w:szCs w:val="21"/>
              </w:rPr>
            </w:pPr>
            <w:r>
              <w:rPr>
                <w:rFonts w:hint="eastAsia" w:ascii="宋体" w:hAnsi="宋体" w:cs="宋体"/>
                <w:i/>
                <w:iCs/>
                <w:szCs w:val="21"/>
                <w:u w:val="single"/>
              </w:rPr>
              <w:t xml:space="preserve">系统上线前需提供江苏卫健委2022年发布的《江苏省卫生健康信息化项目建设网络安全管理规定（试行）》中的《网络安全检测评估情况表》</w:t>
            </w:r>
            <w:r/>
          </w:p>
        </w:tc>
      </w:tr>
      <w:tr>
        <w:trPr>
          <w:jc w:val="center"/>
          <w:trHeight w:val="575"/>
        </w:trPr>
        <w:tc>
          <w:tcPr>
            <w:tcW w:w="830"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3</w:t>
            </w:r>
            <w:r/>
          </w:p>
        </w:tc>
        <w:tc>
          <w:tcPr>
            <w:tcW w:w="7516" w:type="dxa"/>
            <w:vAlign w:val="center"/>
            <w:textDirection w:val="lrTb"/>
            <w:noWrap w:val="false"/>
          </w:tcPr>
          <w:p>
            <w:pPr>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售后维护服务</w:t>
            </w:r>
            <w:r/>
          </w:p>
        </w:tc>
      </w:tr>
      <w:tr>
        <w:trPr>
          <w:jc w:val="center"/>
          <w:trHeight w:val="575"/>
        </w:trPr>
        <w:tc>
          <w:tcPr>
            <w:tcW w:w="83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.1</w:t>
            </w:r>
            <w:r/>
          </w:p>
        </w:tc>
        <w:tc>
          <w:tcPr>
            <w:tcW w:w="7516" w:type="dxa"/>
            <w:vAlign w:val="center"/>
            <w:textDirection w:val="lrTb"/>
            <w:noWrap w:val="false"/>
          </w:tcPr>
          <w:p>
            <w:pPr>
              <w:spacing w:line="360" w:lineRule="auto"/>
              <w:rPr>
                <w:rFonts w:hint="eastAsia" w:ascii="宋体" w:hAnsi="宋体" w:cs="宋体"/>
                <w:szCs w:val="21"/>
              </w:rPr>
            </w:pPr>
            <w:r>
              <w:rPr>
                <w:rFonts w:hint="eastAsia" w:ascii="宋体" w:hAnsi="宋体" w:cs="宋体"/>
                <w:i/>
                <w:iCs/>
                <w:szCs w:val="21"/>
                <w:u w:val="single"/>
              </w:rPr>
              <w:t xml:space="preserve">在项目验收合格之日起36个月内，对项目提供免费维护（以下简称“免费维护期”）。免费维护期内，负责软件的免费升级、维护和技术支持，需对院方提出的问题建立维护记录，并交付院方留存。工作说明书对免费维护期有特殊约定的，按工作说明书执行。免费维护期内至少需有2名驻场人员，按照医院手术室麻醉科作息时间提供驻场支持服务。</w:t>
            </w:r>
            <w:r/>
          </w:p>
        </w:tc>
      </w:tr>
      <w:tr>
        <w:trPr>
          <w:jc w:val="center"/>
          <w:trHeight w:val="824"/>
        </w:trPr>
        <w:tc>
          <w:tcPr>
            <w:tcW w:w="83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.2</w:t>
            </w:r>
            <w:r/>
          </w:p>
        </w:tc>
        <w:tc>
          <w:tcPr>
            <w:tcW w:w="7516" w:type="dxa"/>
            <w:vAlign w:val="center"/>
            <w:textDirection w:val="lrTb"/>
            <w:noWrap w:val="false"/>
          </w:tcPr>
          <w:p>
            <w:pPr>
              <w:spacing w:line="360" w:lineRule="auto"/>
              <w:rPr>
                <w:rFonts w:hint="eastAsia" w:ascii="宋体" w:hAnsi="宋体" w:cs="宋体"/>
                <w:szCs w:val="21"/>
              </w:rPr>
            </w:pPr>
            <w:r>
              <w:rPr>
                <w:rFonts w:hint="eastAsia" w:ascii="宋体" w:hAnsi="宋体" w:cs="宋体"/>
                <w:i/>
                <w:iCs/>
                <w:szCs w:val="21"/>
                <w:u w:val="single"/>
              </w:rPr>
              <w:t xml:space="preserve">免费维护期内，提供24小时服务。对于一般故障，应在接到院方通知后15分钟内响应，1小时内恢复系统正常运行；对于紧急故障，应在5分钟内响应，半小时内恢复系统正常运行。</w:t>
            </w:r>
            <w:r/>
          </w:p>
        </w:tc>
      </w:tr>
      <w:tr>
        <w:trPr>
          <w:jc w:val="center"/>
          <w:trHeight w:val="824"/>
        </w:trPr>
        <w:tc>
          <w:tcPr>
            <w:tcW w:w="83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bCs/>
                <w:szCs w:val="21"/>
              </w:rPr>
              <w:t xml:space="preserve">3</w:t>
            </w:r>
            <w:r>
              <w:rPr>
                <w:rFonts w:ascii="宋体" w:hAnsi="宋体" w:cs="宋体"/>
                <w:bCs/>
                <w:szCs w:val="21"/>
              </w:rPr>
              <w:t xml:space="preserve">.3</w:t>
            </w:r>
            <w:r/>
          </w:p>
        </w:tc>
        <w:tc>
          <w:tcPr>
            <w:tcW w:w="7516" w:type="dxa"/>
            <w:vAlign w:val="center"/>
            <w:textDirection w:val="lrTb"/>
            <w:noWrap w:val="false"/>
          </w:tcPr>
          <w:p>
            <w:pPr>
              <w:spacing w:line="360" w:lineRule="auto"/>
              <w:rPr>
                <w:rFonts w:hint="eastAsia" w:ascii="宋体" w:hAnsi="宋体" w:cs="宋体"/>
                <w:szCs w:val="21"/>
              </w:rPr>
            </w:pPr>
            <w:r>
              <w:rPr>
                <w:rFonts w:hint="eastAsia" w:ascii="宋体" w:hAnsi="宋体" w:cs="宋体"/>
                <w:i/>
                <w:iCs/>
                <w:szCs w:val="21"/>
                <w:u w:val="single"/>
              </w:rPr>
              <w:t xml:space="preserve">对于因国家法律法规及地方相关政策变化导致的软件策略改变，投标人应提供其具有长期进行本系统服务（包括维护和新增功能模块）的能力。</w:t>
            </w:r>
            <w:r/>
          </w:p>
        </w:tc>
      </w:tr>
      <w:tr>
        <w:trPr>
          <w:jc w:val="center"/>
          <w:trHeight w:val="90"/>
        </w:trPr>
        <w:tc>
          <w:tcPr>
            <w:tcW w:w="830"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szCs w:val="21"/>
              </w:rPr>
              <w:t xml:space="preserve">3</w:t>
            </w:r>
            <w:r>
              <w:rPr>
                <w:rFonts w:ascii="宋体" w:hAnsi="宋体" w:cs="宋体"/>
                <w:szCs w:val="21"/>
              </w:rPr>
              <w:t xml:space="preserve">.4</w:t>
            </w:r>
            <w:r/>
          </w:p>
        </w:tc>
        <w:tc>
          <w:tcPr>
            <w:tcW w:w="7516" w:type="dxa"/>
            <w:vAlign w:val="center"/>
            <w:textDirection w:val="lrTb"/>
            <w:noWrap w:val="false"/>
          </w:tcPr>
          <w:p>
            <w:pPr>
              <w:spacing w:line="360" w:lineRule="auto"/>
              <w:rPr>
                <w:rFonts w:hint="eastAsia" w:ascii="宋体" w:hAnsi="宋体" w:cs="宋体"/>
                <w:szCs w:val="21"/>
              </w:rPr>
            </w:pPr>
            <w:r>
              <w:rPr>
                <w:rFonts w:hint="eastAsia" w:ascii="宋体" w:hAnsi="宋体" w:cs="宋体"/>
                <w:i/>
                <w:iCs/>
                <w:szCs w:val="21"/>
                <w:u w:val="single"/>
              </w:rPr>
              <w:t xml:space="preserve">自合同签订之日起，应在3个月之内完成系统部署和上线运行。项目实施过程中发现本需求在调研及技术方面未尽的细节问题，以苏北人民医院需求为准，投标人不得再另行收费。</w:t>
            </w:r>
            <w:r/>
          </w:p>
        </w:tc>
      </w:tr>
      <w:tr>
        <w:trPr>
          <w:jc w:val="center"/>
          <w:trHeight w:val="826"/>
        </w:trPr>
        <w:tc>
          <w:tcPr>
            <w:tcW w:w="83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.5</w:t>
            </w:r>
            <w:r/>
          </w:p>
        </w:tc>
        <w:tc>
          <w:tcPr>
            <w:tcW w:w="7516" w:type="dxa"/>
            <w:vAlign w:val="center"/>
            <w:textDirection w:val="lrTb"/>
            <w:noWrap w:val="false"/>
          </w:tcPr>
          <w:p>
            <w:pPr>
              <w:spacing w:line="360" w:lineRule="auto"/>
              <w:rPr>
                <w:rFonts w:hint="eastAsia" w:ascii="宋体" w:hAnsi="宋体" w:cs="宋体"/>
                <w:szCs w:val="21"/>
              </w:rPr>
            </w:pPr>
            <w:r>
              <w:rPr>
                <w:rFonts w:hint="eastAsia" w:ascii="宋体" w:hAnsi="宋体" w:cs="宋体"/>
                <w:i/>
                <w:iCs/>
                <w:szCs w:val="21"/>
                <w:u w:val="single"/>
              </w:rPr>
              <w:t xml:space="preserve">免费维护期内，按照合同维保要求进行系统巡检。免费维护期满后，双方另外签署收费维护期合同。</w:t>
            </w:r>
            <w:r/>
          </w:p>
        </w:tc>
      </w:tr>
    </w:tbl>
    <w:p>
      <w:pPr>
        <w:pStyle w:val="1025"/>
        <w:numPr>
          <w:ilvl w:val="0"/>
          <w:numId w:val="3"/>
        </w:numPr>
        <w:rPr>
          <w:rFonts w:hint="eastAsia" w:ascii="宋体" w:hAnsi="宋体" w:cs="仿宋"/>
          <w:color w:val="000000"/>
        </w:rPr>
      </w:pPr>
      <w:r>
        <w:rPr>
          <w:rFonts w:hint="eastAsia" w:ascii="宋体" w:hAnsi="宋体" w:cs="仿宋"/>
          <w:color w:val="000000"/>
        </w:rPr>
        <w:t xml:space="preserve">项目功能清单</w:t>
      </w:r>
      <w:r/>
    </w:p>
    <w:p>
      <w:pPr>
        <w:pStyle w:val="1025"/>
        <w:ind w:firstLine="0"/>
        <w:rPr>
          <w:rFonts w:hint="eastAsia" w:ascii="宋体" w:hAnsi="宋体" w:cs="仿宋"/>
          <w:color w:val="000000"/>
          <w:sz w:val="21"/>
          <w:szCs w:val="21"/>
        </w:rPr>
      </w:pPr>
      <w:r>
        <w:rPr>
          <w:rFonts w:hint="eastAsia" w:ascii="宋体" w:hAnsi="宋体" w:cs="仿宋"/>
          <w:color w:val="000000"/>
          <w:sz w:val="21"/>
          <w:szCs w:val="21"/>
        </w:rPr>
        <w:t xml:space="preserve">注：</w:t>
      </w:r>
      <w:r>
        <w:rPr>
          <w:rFonts w:ascii="Wingdings" w:hAnsi="Wingdings" w:eastAsia="Wingdings" w:cs="Wingdings"/>
          <w:color w:val="000000"/>
          <w:sz w:val="21"/>
          <w:szCs w:val="21"/>
        </w:rPr>
        <w:t xml:space="preserve">«</w:t>
      </w:r>
      <w:r>
        <w:rPr>
          <w:rFonts w:hint="eastAsia" w:ascii="宋体" w:hAnsi="宋体" w:cs="仿宋"/>
          <w:color w:val="000000"/>
          <w:sz w:val="21"/>
          <w:szCs w:val="21"/>
        </w:rPr>
        <w:t xml:space="preserve">为核心参数，▲为重要参数</w:t>
      </w:r>
      <w:r/>
    </w:p>
    <w:tbl>
      <w:tblPr>
        <w:tblStyle w:val="786"/>
        <w:tblW w:w="8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2"/>
        <w:gridCol w:w="1923"/>
        <w:gridCol w:w="5011"/>
      </w:tblGrid>
      <w:tr>
        <w:trPr>
          <w:jc w:val="center"/>
          <w:trHeight w:val="640"/>
        </w:trPr>
        <w:tc>
          <w:tcPr>
            <w:shd w:val="clear" w:color="auto" w:fill="eeece1" w:themeFill="background2"/>
            <w:tcW w:w="846"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功能名称</w:t>
            </w:r>
            <w:r/>
          </w:p>
        </w:tc>
        <w:tc>
          <w:tcPr>
            <w:shd w:val="clear" w:color="auto" w:fill="eeece1" w:themeFill="background2"/>
            <w:tcW w:w="1152"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子功能名称</w:t>
            </w:r>
            <w:r/>
          </w:p>
        </w:tc>
        <w:tc>
          <w:tcPr>
            <w:shd w:val="clear" w:color="auto" w:fill="eeece1" w:themeFill="background2"/>
            <w:tcW w:w="3002"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功能描述</w:t>
            </w:r>
            <w:r/>
          </w:p>
        </w:tc>
      </w:tr>
      <w:tr>
        <w:trPr>
          <w:jc w:val="center"/>
          <w:trHeight w:val="1247"/>
        </w:trPr>
        <w:tc>
          <w:tcPr>
            <w:tcW w:w="846" w:type="pct"/>
            <w:vAlign w:val="center"/>
            <w:vMerge w:val="restart"/>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排班管理</w:t>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手术申请</w:t>
            </w:r>
            <w:r/>
          </w:p>
        </w:tc>
        <w:tc>
          <w:tcPr>
            <w:tcW w:w="3002" w:type="pct"/>
            <w:vAlign w:val="center"/>
            <w:textDirection w:val="lrTb"/>
            <w:noWrap w:val="false"/>
          </w:tcPr>
          <w:p>
            <w:pPr>
              <w:pStyle w:val="839"/>
              <w:numPr>
                <w:ilvl w:val="0"/>
                <w:numId w:val="4"/>
              </w:numPr>
              <w:spacing w:line="360" w:lineRule="auto"/>
              <w:rPr>
                <w:rFonts w:hint="eastAsia" w:ascii="宋体" w:hAnsi="宋体" w:cs="宋体"/>
                <w:color w:val="auto"/>
                <w:szCs w:val="21"/>
              </w:rPr>
            </w:pPr>
            <w:r>
              <w:rPr>
                <w:rFonts w:hint="eastAsia" w:ascii="宋体" w:hAnsi="宋体" w:cs="宋体"/>
                <w:color w:val="auto"/>
                <w:szCs w:val="21"/>
              </w:rPr>
              <w:t xml:space="preserve">支持通过HIS系统或集成平台的信息接口定时获取或自动批量接收HIS发出的包括急诊手术、择期手术、日间手术等不同类型的手术申请</w:t>
            </w:r>
            <w:r/>
          </w:p>
          <w:p>
            <w:pPr>
              <w:pStyle w:val="839"/>
              <w:numPr>
                <w:ilvl w:val="0"/>
                <w:numId w:val="4"/>
              </w:numPr>
              <w:spacing w:line="360" w:lineRule="auto"/>
              <w:rPr>
                <w:rFonts w:hint="eastAsia" w:ascii="宋体" w:hAnsi="宋体" w:cs="宋体"/>
                <w:color w:val="auto"/>
                <w:szCs w:val="21"/>
              </w:rPr>
            </w:pPr>
            <w:r>
              <w:rPr>
                <w:rFonts w:hint="eastAsia" w:ascii="宋体" w:hAnsi="宋体" w:cs="宋体"/>
                <w:color w:val="auto"/>
                <w:szCs w:val="21"/>
              </w:rPr>
              <w:t xml:space="preserve">支持与智慧手术大脑平台接口获取手术已排台信息</w:t>
            </w:r>
            <w:r/>
          </w:p>
          <w:p>
            <w:pPr>
              <w:pStyle w:val="839"/>
              <w:numPr>
                <w:ilvl w:val="0"/>
                <w:numId w:val="4"/>
              </w:numPr>
              <w:spacing w:line="360" w:lineRule="auto"/>
              <w:rPr>
                <w:rFonts w:hint="eastAsia" w:ascii="宋体" w:hAnsi="宋体" w:cs="宋体"/>
                <w:color w:val="auto"/>
                <w:szCs w:val="21"/>
              </w:rPr>
            </w:pPr>
            <w:r>
              <w:rPr>
                <w:rFonts w:hint="eastAsia" w:ascii="宋体" w:hAnsi="宋体" w:cs="宋体"/>
                <w:color w:val="auto"/>
                <w:szCs w:val="21"/>
              </w:rPr>
              <w:t xml:space="preserve">支持对非择期手术病人的手术申请相关信息的直接录入功能</w:t>
            </w:r>
            <w:r/>
          </w:p>
          <w:p>
            <w:pPr>
              <w:pStyle w:val="839"/>
              <w:numPr>
                <w:ilvl w:val="0"/>
                <w:numId w:val="4"/>
              </w:numPr>
              <w:spacing w:line="360" w:lineRule="auto"/>
              <w:rPr>
                <w:rFonts w:hint="eastAsia" w:ascii="宋体" w:hAnsi="宋体" w:cs="宋体"/>
                <w:color w:val="auto"/>
                <w:szCs w:val="21"/>
              </w:rPr>
            </w:pPr>
            <w:r>
              <w:rPr>
                <w:rFonts w:hint="eastAsia" w:ascii="宋体" w:hAnsi="宋体" w:cs="宋体"/>
                <w:color w:val="auto"/>
                <w:szCs w:val="21"/>
              </w:rPr>
              <w:t xml:space="preserve">支持对术前患者的手术申请提供驳回操作功能。</w:t>
            </w:r>
            <w:r/>
          </w:p>
          <w:p>
            <w:pPr>
              <w:pStyle w:val="839"/>
              <w:numPr>
                <w:ilvl w:val="0"/>
                <w:numId w:val="4"/>
              </w:numPr>
              <w:spacing w:line="360" w:lineRule="auto"/>
              <w:rPr>
                <w:rFonts w:hint="eastAsia" w:ascii="宋体" w:hAnsi="宋体" w:cs="宋体"/>
                <w:color w:val="auto"/>
                <w:szCs w:val="21"/>
              </w:rPr>
            </w:pPr>
            <w:r>
              <w:rPr>
                <w:rFonts w:hint="eastAsia" w:ascii="宋体" w:hAnsi="宋体" w:cs="宋体"/>
                <w:color w:val="auto"/>
                <w:szCs w:val="21"/>
              </w:rPr>
              <w:t xml:space="preserve">支持通过手术类型、手术医生、手术科室过滤条件对手术申请进行查询显示</w:t>
            </w:r>
            <w:r/>
          </w:p>
          <w:p>
            <w:pPr>
              <w:spacing w:line="360" w:lineRule="auto"/>
              <w:rPr>
                <w:rFonts w:hint="eastAsia" w:ascii="宋体" w:hAnsi="宋体" w:cs="宋体"/>
                <w:color w:val="auto"/>
                <w:szCs w:val="21"/>
              </w:rPr>
            </w:pPr>
            <w:r>
              <w:rPr>
                <w:rFonts w:hint="eastAsia" w:ascii="宋体" w:hAnsi="宋体" w:cs="宋体"/>
                <w:color w:val="auto"/>
                <w:szCs w:val="21"/>
              </w:rPr>
              <w:t xml:space="preserve">6）支持查询阶段时间范围内的手术申请信息</w:t>
            </w:r>
            <w:r/>
          </w:p>
        </w:tc>
      </w:tr>
      <w:tr>
        <w:trPr>
          <w:jc w:val="center"/>
          <w:trHeight w:val="1247"/>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手术排班</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1）支持定时获取或自动批量接收HIS发出的包括急诊手术、择期手术、日间手术等不同类型的手术申请</w:t>
            </w:r>
            <w:r/>
          </w:p>
          <w:p>
            <w:pPr>
              <w:spacing w:line="360" w:lineRule="auto"/>
              <w:rPr>
                <w:rFonts w:hint="eastAsia" w:ascii="宋体" w:hAnsi="宋体" w:cs="宋体"/>
                <w:color w:val="auto"/>
                <w:szCs w:val="21"/>
              </w:rPr>
            </w:pPr>
            <w:r>
              <w:rPr>
                <w:rFonts w:hint="eastAsia" w:ascii="宋体" w:hAnsi="宋体" w:cs="宋体"/>
                <w:color w:val="auto"/>
                <w:szCs w:val="21"/>
              </w:rPr>
              <w:t xml:space="preserve">2）支持人工批量排班和可视化智能排班两种模式</w:t>
            </w:r>
            <w:r/>
          </w:p>
          <w:p>
            <w:pPr>
              <w:spacing w:line="360" w:lineRule="auto"/>
              <w:rPr>
                <w:rFonts w:hint="eastAsia" w:ascii="宋体" w:hAnsi="宋体" w:cs="宋体"/>
                <w:color w:val="auto"/>
                <w:szCs w:val="21"/>
              </w:rPr>
            </w:pPr>
            <w:r>
              <w:rPr>
                <w:rFonts w:hint="eastAsia" w:ascii="宋体" w:hAnsi="宋体" w:cs="宋体"/>
                <w:color w:val="auto"/>
                <w:szCs w:val="21"/>
              </w:rPr>
              <w:t xml:space="preserve">3）</w:t>
            </w:r>
            <w:r>
              <w:rPr>
                <w:rFonts w:ascii="Wingdings" w:hAnsi="Wingdings" w:eastAsia="Wingdings" w:cs="Wingdings"/>
                <w:color w:val="auto"/>
                <w:szCs w:val="21"/>
              </w:rPr>
              <w:t xml:space="preserve">«</w:t>
            </w:r>
            <w:r>
              <w:rPr>
                <w:rFonts w:hint="eastAsia" w:ascii="宋体" w:hAnsi="宋体" w:cs="宋体"/>
                <w:color w:val="auto"/>
                <w:szCs w:val="21"/>
              </w:rPr>
              <w:t xml:space="preserve">支持通过排班智能规则引擎进行医护人员调度及手术间的分配。支持根据手术时长、手术等级、手术日、手术特殊要求等，实现手术的智能排班。具有可视化展示医护人员及手术间的排班情况及工作量的功能（提供产品功能演示视频）</w:t>
            </w:r>
            <w:r/>
          </w:p>
          <w:p>
            <w:pPr>
              <w:spacing w:line="360" w:lineRule="auto"/>
              <w:rPr>
                <w:rFonts w:hint="eastAsia" w:ascii="宋体" w:hAnsi="宋体" w:cs="宋体"/>
                <w:color w:val="auto"/>
                <w:szCs w:val="21"/>
              </w:rPr>
            </w:pPr>
            <w:r>
              <w:rPr>
                <w:rFonts w:hint="eastAsia" w:ascii="宋体" w:hAnsi="宋体" w:cs="宋体"/>
                <w:color w:val="auto"/>
                <w:szCs w:val="21"/>
              </w:rPr>
              <w:t xml:space="preserve">4）支持与医院信息系统对接，将排班结果推送给医院信息系统，并支持根据医院格式要求打印手术排班通知单</w:t>
            </w:r>
            <w:r/>
          </w:p>
          <w:p>
            <w:pPr>
              <w:spacing w:line="360" w:lineRule="auto"/>
              <w:rPr>
                <w:rFonts w:hint="eastAsia" w:ascii="宋体" w:hAnsi="宋体" w:cs="宋体"/>
                <w:color w:val="auto"/>
                <w:szCs w:val="21"/>
              </w:rPr>
            </w:pPr>
            <w:r>
              <w:rPr>
                <w:rFonts w:hint="eastAsia" w:ascii="宋体" w:hAnsi="宋体" w:cs="宋体"/>
                <w:color w:val="auto"/>
                <w:szCs w:val="21"/>
              </w:rPr>
              <w:t xml:space="preserve">5）支持与短信平台或院内小程序、医生端APP</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钉钉</w:t>
            </w:r>
            <w:r>
              <w:rPr>
                <w:rFonts w:hint="eastAsia" w:ascii="宋体" w:hAnsi="宋体" w:cs="宋体"/>
                <w:color w:val="auto"/>
                <w:szCs w:val="21"/>
              </w:rPr>
              <w:t xml:space="preserve">对接，实现发送信息提醒给接台手术的主刀医生、患者或患者家属功能</w:t>
            </w:r>
            <w:r/>
          </w:p>
          <w:p>
            <w:pPr>
              <w:spacing w:line="360" w:lineRule="auto"/>
              <w:rPr>
                <w:rFonts w:hint="eastAsia" w:ascii="宋体" w:hAnsi="宋体" w:cs="宋体"/>
                <w:color w:val="auto"/>
                <w:szCs w:val="21"/>
              </w:rPr>
            </w:pPr>
            <w:r>
              <w:rPr>
                <w:rFonts w:hint="eastAsia" w:ascii="宋体" w:hAnsi="宋体" w:cs="宋体"/>
                <w:color w:val="auto"/>
                <w:szCs w:val="21"/>
              </w:rPr>
              <w:t xml:space="preserve">6）支持对已发起手术申请或已经安排的手术进行驳回，记录停台原因，并同步HIS系统手术变更状态</w:t>
            </w:r>
            <w:r/>
          </w:p>
          <w:p>
            <w:pPr>
              <w:spacing w:line="360" w:lineRule="auto"/>
              <w:rPr>
                <w:rFonts w:hint="eastAsia" w:ascii="宋体" w:hAnsi="宋体" w:cs="宋体"/>
                <w:color w:val="auto"/>
                <w:szCs w:val="21"/>
              </w:rPr>
            </w:pPr>
            <w:r>
              <w:rPr>
                <w:rFonts w:hint="eastAsia" w:ascii="宋体" w:hAnsi="宋体" w:cs="宋体"/>
                <w:color w:val="auto"/>
                <w:szCs w:val="21"/>
              </w:rPr>
              <w:t xml:space="preserve">7）支持手术间的最大负荷配置，并用不同颜色显示手术间的负荷量，支持超负荷的术间操作预警功能</w:t>
            </w:r>
            <w:r/>
          </w:p>
          <w:p>
            <w:pPr>
              <w:spacing w:line="360" w:lineRule="auto"/>
              <w:rPr>
                <w:rFonts w:hint="eastAsia" w:ascii="宋体" w:hAnsi="宋体" w:cs="宋体"/>
                <w:color w:val="auto"/>
                <w:szCs w:val="21"/>
              </w:rPr>
            </w:pPr>
            <w:r>
              <w:rPr>
                <w:rFonts w:hint="eastAsia" w:ascii="宋体" w:hAnsi="宋体" w:cs="宋体"/>
                <w:color w:val="auto"/>
                <w:szCs w:val="21"/>
              </w:rPr>
              <w:t xml:space="preserve">8）支持快速一键筛选急诊患者，方便快速排台</w:t>
            </w:r>
            <w:r/>
          </w:p>
          <w:p>
            <w:pPr>
              <w:spacing w:line="360" w:lineRule="auto"/>
              <w:rPr>
                <w:rFonts w:hint="eastAsia" w:ascii="宋体" w:hAnsi="宋体" w:cs="宋体"/>
                <w:color w:val="auto"/>
                <w:szCs w:val="21"/>
              </w:rPr>
            </w:pPr>
            <w:r>
              <w:rPr>
                <w:rFonts w:hint="eastAsia" w:ascii="宋体" w:hAnsi="宋体" w:cs="宋体"/>
                <w:color w:val="auto"/>
                <w:szCs w:val="21"/>
              </w:rPr>
              <w:t xml:space="preserve">9）支持通过甘特图、日历图、表格等多形式形式按照麻醉医护、手术室护士、手术间等维度快速查看排班情况，并可通过拖拽的方式实现排班操作</w:t>
            </w:r>
            <w:r/>
          </w:p>
          <w:p>
            <w:pPr>
              <w:spacing w:line="360" w:lineRule="auto"/>
              <w:rPr>
                <w:rFonts w:hint="eastAsia" w:ascii="宋体" w:hAnsi="宋体" w:cs="宋体"/>
                <w:color w:val="auto"/>
                <w:szCs w:val="21"/>
              </w:rPr>
            </w:pPr>
            <w:r>
              <w:rPr>
                <w:rFonts w:hint="eastAsia" w:ascii="宋体" w:hAnsi="宋体" w:cs="宋体"/>
                <w:color w:val="auto"/>
                <w:szCs w:val="21"/>
              </w:rPr>
              <w:t xml:space="preserve">10）支持根据手术间、手术日期、急诊择期类型、就诊科室、主刀医生、麻醉医生、麻醉助手、患者等，查询当日手术安排情况</w:t>
            </w:r>
            <w:r/>
          </w:p>
          <w:p>
            <w:pPr>
              <w:spacing w:line="360" w:lineRule="auto"/>
              <w:rPr>
                <w:rFonts w:hint="eastAsia" w:ascii="宋体" w:hAnsi="宋体" w:cs="宋体"/>
                <w:color w:val="auto"/>
                <w:szCs w:val="21"/>
              </w:rPr>
            </w:pPr>
            <w:r>
              <w:rPr>
                <w:rFonts w:hint="eastAsia" w:ascii="宋体" w:hAnsi="宋体" w:cs="宋体"/>
                <w:color w:val="auto"/>
                <w:szCs w:val="21"/>
              </w:rPr>
              <w:t xml:space="preserve">11）支持实时获取院内OA系统麻醉、护理人员排班，当天可分配人员和休息人员的显示。系统支持麻醉、护理人员排班与目标手术间或时间存在冲突进行提醒</w:t>
            </w:r>
            <w:r/>
          </w:p>
          <w:p>
            <w:pPr>
              <w:spacing w:line="360" w:lineRule="auto"/>
              <w:rPr>
                <w:rFonts w:hint="eastAsia" w:ascii="宋体" w:hAnsi="宋体" w:cs="宋体"/>
                <w:color w:val="auto"/>
                <w:szCs w:val="21"/>
              </w:rPr>
            </w:pPr>
            <w:r>
              <w:rPr>
                <w:rFonts w:hint="eastAsia" w:ascii="宋体" w:hAnsi="宋体" w:cs="宋体"/>
                <w:color w:val="auto"/>
                <w:szCs w:val="21"/>
              </w:rPr>
              <w:t xml:space="preserve">12）支持护士工作组的配置，支持按照工作组展示和筛选。支持配置工作组内巡回护士、器械护士、专科护士等信息</w:t>
            </w:r>
            <w:r/>
          </w:p>
          <w:p>
            <w:pPr>
              <w:spacing w:line="360" w:lineRule="auto"/>
              <w:rPr>
                <w:rFonts w:hint="eastAsia" w:ascii="宋体" w:hAnsi="宋体" w:cs="宋体"/>
                <w:color w:val="auto"/>
                <w:szCs w:val="21"/>
              </w:rPr>
            </w:pPr>
            <w:r>
              <w:rPr>
                <w:rFonts w:hint="eastAsia" w:ascii="宋体" w:hAnsi="宋体" w:cs="宋体"/>
                <w:color w:val="auto"/>
                <w:szCs w:val="21"/>
              </w:rPr>
              <w:t xml:space="preserve">13）支持实时展示护士的相关工作信息，支持对护士通过拼音、工号、姓名进行筛选，护士详情实时展示护士工作量，显示工作时长</w:t>
            </w:r>
            <w:r/>
          </w:p>
          <w:p>
            <w:pPr>
              <w:spacing w:line="360" w:lineRule="auto"/>
              <w:rPr>
                <w:rFonts w:hint="eastAsia" w:ascii="宋体" w:hAnsi="宋体" w:cs="宋体"/>
                <w:color w:val="auto"/>
                <w:szCs w:val="21"/>
              </w:rPr>
            </w:pPr>
            <w:r>
              <w:rPr>
                <w:rFonts w:hint="eastAsia" w:ascii="宋体" w:hAnsi="宋体" w:cs="宋体"/>
                <w:color w:val="auto"/>
                <w:szCs w:val="21"/>
              </w:rPr>
              <w:t xml:space="preserve">14）支持麻醉医生工作组的配置，支持按照工作组展示和筛选。支持配置工作组内主麻医生、副麻医生、专麻医生等信息</w:t>
            </w:r>
            <w:r/>
          </w:p>
          <w:p>
            <w:pPr>
              <w:spacing w:line="360" w:lineRule="auto"/>
              <w:rPr>
                <w:rFonts w:hint="eastAsia" w:ascii="宋体" w:hAnsi="宋体" w:cs="宋体"/>
                <w:color w:val="auto"/>
                <w:szCs w:val="21"/>
              </w:rPr>
            </w:pPr>
            <w:r>
              <w:rPr>
                <w:rFonts w:hint="eastAsia" w:ascii="宋体" w:hAnsi="宋体" w:cs="宋体"/>
                <w:color w:val="auto"/>
                <w:szCs w:val="21"/>
              </w:rPr>
              <w:t xml:space="preserve">15）支持实时展示麻醉医生的相关工作信息，支持通过拼音、工号、姓名进行筛选，麻醉医生详情实时展示医生工作量，显示工作时长</w:t>
            </w:r>
            <w:r/>
          </w:p>
          <w:p>
            <w:pPr>
              <w:spacing w:line="360" w:lineRule="auto"/>
              <w:rPr>
                <w:rFonts w:hint="eastAsia" w:ascii="宋体" w:hAnsi="宋体" w:cs="宋体"/>
                <w:color w:val="auto"/>
                <w:szCs w:val="21"/>
              </w:rPr>
            </w:pPr>
            <w:r>
              <w:rPr>
                <w:rFonts w:hint="eastAsia" w:ascii="宋体" w:hAnsi="宋体" w:cs="宋体"/>
                <w:color w:val="auto"/>
                <w:szCs w:val="21"/>
              </w:rPr>
              <w:t xml:space="preserve">16）患者列表支持图形和列表两种展现方式，可通过点击切换按钮快速切换，方便查询患者</w:t>
            </w:r>
            <w:r/>
          </w:p>
          <w:p>
            <w:pPr>
              <w:spacing w:line="360" w:lineRule="auto"/>
              <w:rPr>
                <w:rFonts w:hint="eastAsia" w:ascii="宋体" w:hAnsi="宋体" w:cs="宋体"/>
                <w:color w:val="auto"/>
                <w:szCs w:val="21"/>
              </w:rPr>
            </w:pPr>
            <w:r>
              <w:rPr>
                <w:rFonts w:hint="eastAsia" w:ascii="宋体" w:hAnsi="宋体" w:cs="宋体"/>
                <w:color w:val="auto"/>
                <w:szCs w:val="21"/>
              </w:rPr>
              <w:t xml:space="preserve">17）支持可视化展示各手术间已排手术时长及利用率情况，评估各手术间负载均衡情况。支持提供基于算法的手术调度策略推荐</w:t>
            </w:r>
            <w:r/>
          </w:p>
          <w:p>
            <w:pPr>
              <w:spacing w:line="360" w:lineRule="auto"/>
              <w:rPr>
                <w:rFonts w:hint="eastAsia" w:ascii="宋体" w:hAnsi="宋体" w:cs="宋体"/>
                <w:color w:val="auto"/>
                <w:szCs w:val="21"/>
              </w:rPr>
            </w:pPr>
            <w:r>
              <w:rPr>
                <w:rFonts w:hint="eastAsia" w:ascii="宋体" w:hAnsi="宋体" w:cs="宋体"/>
                <w:color w:val="auto"/>
                <w:szCs w:val="21"/>
              </w:rPr>
              <w:t xml:space="preserve">18）支持设置节假日以及节假日值班规则，支持自定义时间范围生成人员排班表</w:t>
            </w:r>
            <w:r/>
          </w:p>
          <w:p>
            <w:pPr>
              <w:spacing w:line="360" w:lineRule="auto"/>
              <w:rPr>
                <w:rFonts w:hint="eastAsia" w:ascii="宋体" w:hAnsi="宋体" w:cs="宋体"/>
                <w:color w:val="auto"/>
                <w:szCs w:val="21"/>
              </w:rPr>
            </w:pPr>
            <w:r>
              <w:rPr>
                <w:rFonts w:hint="eastAsia" w:ascii="宋体" w:hAnsi="宋体" w:cs="宋体"/>
                <w:color w:val="auto"/>
                <w:szCs w:val="21"/>
              </w:rPr>
              <w:t xml:space="preserve">19）支持根据医院需求实现门诊手术排班功能</w:t>
            </w:r>
            <w:r/>
          </w:p>
          <w:p>
            <w:pPr>
              <w:spacing w:line="360" w:lineRule="auto"/>
              <w:rPr>
                <w:rFonts w:hint="eastAsia" w:ascii="宋体" w:hAnsi="宋体" w:cs="宋体"/>
                <w:color w:val="auto"/>
                <w:szCs w:val="21"/>
              </w:rPr>
            </w:pPr>
            <w:r>
              <w:rPr>
                <w:rFonts w:hint="eastAsia" w:ascii="宋体" w:hAnsi="宋体" w:cs="宋体"/>
                <w:color w:val="auto"/>
                <w:szCs w:val="21"/>
              </w:rPr>
              <w:t xml:space="preserve">20）支持系统维护或与医院管理系统对接实现麻醉医生、手术护士的对应级别、专业，实现排班时的越级、越专业提醒</w:t>
            </w:r>
            <w:r/>
          </w:p>
        </w:tc>
      </w:tr>
      <w:tr>
        <w:trPr>
          <w:jc w:val="center"/>
          <w:trHeight w:val="1247"/>
        </w:trPr>
        <w:tc>
          <w:tcPr>
            <w:tcW w:w="846" w:type="pct"/>
            <w:vAlign w:val="center"/>
            <w:vMerge w:val="restart"/>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术前管理</w:t>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术前访视</w:t>
            </w:r>
            <w:r/>
          </w:p>
        </w:tc>
        <w:tc>
          <w:tcPr>
            <w:tcW w:w="3002" w:type="pct"/>
            <w:vAlign w:val="center"/>
            <w:textDirection w:val="lrTb"/>
            <w:noWrap w:val="false"/>
          </w:tcPr>
          <w:p>
            <w:pPr>
              <w:pStyle w:val="839"/>
              <w:numPr>
                <w:ilvl w:val="0"/>
                <w:numId w:val="5"/>
              </w:numPr>
              <w:spacing w:line="360" w:lineRule="auto"/>
              <w:rPr>
                <w:rFonts w:hint="eastAsia" w:ascii="宋体" w:hAnsi="宋体" w:cs="宋体"/>
                <w:color w:val="auto"/>
                <w:szCs w:val="21"/>
              </w:rPr>
            </w:pPr>
            <w:r>
              <w:rPr>
                <w:rFonts w:hint="eastAsia" w:ascii="宋体" w:hAnsi="宋体" w:cs="宋体"/>
                <w:color w:val="auto"/>
                <w:szCs w:val="21"/>
              </w:rPr>
              <w:t xml:space="preserve">支持对患者提供不同标注载体，如：手术类型、手术间等信息。支持医护人员通过多种过滤条件快速查询患者，如：麻醉类型、手术类型、手术状态、手术间等</w:t>
            </w:r>
            <w:r/>
          </w:p>
          <w:p>
            <w:pPr>
              <w:pStyle w:val="839"/>
              <w:numPr>
                <w:ilvl w:val="0"/>
                <w:numId w:val="5"/>
              </w:numPr>
              <w:spacing w:line="360" w:lineRule="auto"/>
              <w:rPr>
                <w:rFonts w:hint="eastAsia" w:ascii="宋体" w:hAnsi="宋体" w:cs="宋体"/>
                <w:color w:val="auto"/>
                <w:szCs w:val="21"/>
              </w:rPr>
            </w:pPr>
            <w:r>
              <w:rPr>
                <w:rFonts w:hint="eastAsia" w:ascii="宋体" w:hAnsi="宋体" w:cs="宋体"/>
                <w:color w:val="auto"/>
                <w:szCs w:val="21"/>
              </w:rPr>
              <w:t xml:space="preserve">支持入院服务中心对预入院的患者进行麻醉访视</w:t>
            </w:r>
            <w:r/>
          </w:p>
          <w:p>
            <w:pPr>
              <w:pStyle w:val="839"/>
              <w:numPr>
                <w:ilvl w:val="0"/>
                <w:numId w:val="5"/>
              </w:numPr>
              <w:spacing w:line="360" w:lineRule="auto"/>
              <w:rPr>
                <w:rFonts w:hint="eastAsia" w:ascii="宋体" w:hAnsi="宋体" w:cs="宋体"/>
                <w:color w:val="auto"/>
                <w:szCs w:val="21"/>
              </w:rPr>
            </w:pPr>
            <w:r>
              <w:rPr>
                <w:rFonts w:hint="eastAsia" w:ascii="宋体" w:hAnsi="宋体" w:cs="宋体"/>
                <w:color w:val="auto"/>
                <w:szCs w:val="21"/>
              </w:rPr>
              <w:t xml:space="preserve">支持对接医院患者服务终端，实现患者线上自评填写</w:t>
            </w:r>
            <w:r/>
          </w:p>
          <w:p>
            <w:pPr>
              <w:pStyle w:val="839"/>
              <w:numPr>
                <w:ilvl w:val="0"/>
                <w:numId w:val="5"/>
              </w:numPr>
              <w:spacing w:line="360" w:lineRule="auto"/>
              <w:rPr>
                <w:rFonts w:hint="eastAsia" w:ascii="宋体" w:hAnsi="宋体" w:cs="宋体"/>
                <w:color w:val="auto"/>
                <w:szCs w:val="21"/>
              </w:rPr>
            </w:pPr>
            <w:r>
              <w:rPr>
                <w:rFonts w:hint="eastAsia" w:ascii="宋体" w:hAnsi="宋体" w:cs="宋体"/>
                <w:color w:val="auto"/>
                <w:szCs w:val="21"/>
              </w:rPr>
              <w:t xml:space="preserve">支持医生及患者的电子签名，包括签名板、医网信、Ukey等多种方式</w:t>
            </w:r>
            <w:r/>
          </w:p>
          <w:p>
            <w:pPr>
              <w:pStyle w:val="839"/>
              <w:numPr>
                <w:ilvl w:val="0"/>
                <w:numId w:val="5"/>
              </w:numPr>
              <w:spacing w:line="360" w:lineRule="auto"/>
              <w:rPr>
                <w:rFonts w:hint="eastAsia" w:ascii="宋体" w:hAnsi="宋体" w:cs="宋体"/>
                <w:color w:val="auto"/>
                <w:szCs w:val="21"/>
              </w:rPr>
            </w:pPr>
            <w:r>
              <w:rPr>
                <w:rFonts w:hint="eastAsia" w:ascii="宋体" w:hAnsi="宋体" w:cs="宋体"/>
                <w:color w:val="auto"/>
                <w:szCs w:val="21"/>
              </w:rPr>
              <w:t xml:space="preserve">支持对指定时间内的麻醉访视患者列表进行展示</w:t>
            </w:r>
            <w:r/>
          </w:p>
          <w:p>
            <w:pPr>
              <w:pStyle w:val="839"/>
              <w:numPr>
                <w:ilvl w:val="0"/>
                <w:numId w:val="5"/>
              </w:numPr>
              <w:spacing w:line="360" w:lineRule="auto"/>
              <w:rPr>
                <w:rFonts w:hint="eastAsia" w:ascii="宋体" w:hAnsi="宋体" w:cs="宋体"/>
                <w:color w:val="auto"/>
                <w:szCs w:val="21"/>
              </w:rPr>
            </w:pPr>
            <w:r>
              <w:rPr>
                <w:rFonts w:hint="eastAsia" w:ascii="宋体" w:hAnsi="宋体" w:cs="宋体"/>
                <w:color w:val="auto"/>
                <w:szCs w:val="21"/>
              </w:rPr>
              <w:t xml:space="preserve">支持访视单内容根据医院要求配置特定功能</w:t>
            </w:r>
            <w:r/>
          </w:p>
          <w:p>
            <w:pPr>
              <w:pStyle w:val="839"/>
              <w:numPr>
                <w:ilvl w:val="0"/>
                <w:numId w:val="5"/>
              </w:numPr>
              <w:spacing w:line="360" w:lineRule="auto"/>
              <w:rPr>
                <w:rFonts w:hint="eastAsia" w:ascii="宋体" w:hAnsi="宋体" w:cs="宋体"/>
                <w:b/>
                <w:bCs/>
                <w:color w:val="auto"/>
                <w:szCs w:val="21"/>
              </w:rPr>
            </w:pPr>
            <w:r>
              <w:rPr>
                <w:rFonts w:hint="eastAsia" w:ascii="等线" w:hAnsi="等线" w:eastAsia="等线" w:cs="仿宋"/>
                <w:b/>
                <w:bCs/>
                <w:color w:val="auto"/>
              </w:rPr>
              <w:t xml:space="preserve">▲</w:t>
            </w:r>
            <w:r>
              <w:rPr>
                <w:rFonts w:hint="eastAsia" w:ascii="宋体" w:hAnsi="宋体" w:cs="宋体"/>
                <w:b/>
                <w:bCs/>
                <w:color w:val="auto"/>
                <w:szCs w:val="21"/>
              </w:rPr>
              <w:t xml:space="preserve">支持整合患者病史、体格情况、心肺功能等多维度数据，基于人工智能对患者麻醉风险进行自动评估、自动实现ASA分级并一键生成麻醉风险评估报告（提供体现功能点的系统截图）</w:t>
            </w:r>
            <w:r/>
          </w:p>
          <w:p>
            <w:pPr>
              <w:pStyle w:val="839"/>
              <w:numPr>
                <w:ilvl w:val="0"/>
                <w:numId w:val="5"/>
              </w:numPr>
              <w:spacing w:line="360" w:lineRule="auto"/>
              <w:rPr>
                <w:rFonts w:hint="eastAsia" w:ascii="宋体" w:hAnsi="宋体" w:cs="宋体"/>
                <w:color w:val="auto"/>
                <w:szCs w:val="21"/>
              </w:rPr>
            </w:pPr>
            <w:r>
              <w:rPr>
                <w:rFonts w:hint="eastAsia" w:ascii="宋体" w:hAnsi="宋体" w:cs="宋体"/>
                <w:color w:val="auto"/>
                <w:szCs w:val="21"/>
              </w:rPr>
              <w:t xml:space="preserve">增加特殊病人标记，建立围手术期特殊病人库</w:t>
            </w:r>
            <w:r/>
          </w:p>
          <w:p>
            <w:pPr>
              <w:pStyle w:val="839"/>
              <w:numPr>
                <w:ilvl w:val="0"/>
                <w:numId w:val="5"/>
              </w:numPr>
              <w:spacing w:line="360" w:lineRule="auto"/>
              <w:rPr>
                <w:rFonts w:hint="eastAsia" w:ascii="宋体" w:hAnsi="宋体" w:cs="宋体"/>
                <w:color w:val="auto"/>
                <w:szCs w:val="21"/>
              </w:rPr>
            </w:pPr>
            <w:r>
              <w:rPr>
                <w:rFonts w:hint="eastAsia" w:ascii="宋体" w:hAnsi="宋体" w:cs="宋体"/>
                <w:color w:val="auto"/>
                <w:szCs w:val="21"/>
              </w:rPr>
              <w:t xml:space="preserve">麻醉访视时实现特殊病人提醒功能</w:t>
            </w:r>
            <w:r/>
          </w:p>
          <w:p>
            <w:pPr>
              <w:pStyle w:val="839"/>
              <w:numPr>
                <w:ilvl w:val="0"/>
                <w:numId w:val="0"/>
              </w:numPr>
              <w:spacing w:line="360" w:lineRule="auto"/>
              <w:rPr>
                <w:rFonts w:hint="eastAsia" w:ascii="宋体" w:hAnsi="宋体" w:cs="宋体"/>
                <w:color w:val="auto"/>
                <w:szCs w:val="21"/>
              </w:rPr>
            </w:pPr>
            <w:r>
              <w:rPr>
                <w:rFonts w:hint="eastAsia" w:ascii="宋体" w:hAnsi="宋体" w:cs="宋体"/>
                <w:color w:val="auto"/>
                <w:szCs w:val="21"/>
                <w:lang w:val="en-US" w:eastAsia="zh-CN"/>
              </w:rPr>
              <w:t xml:space="preserve">10）麻醉术前访视结果可通知到手术医生</w:t>
            </w:r>
            <w:r/>
          </w:p>
        </w:tc>
      </w:tr>
      <w:tr>
        <w:trPr>
          <w:jc w:val="center"/>
          <w:trHeight w:val="1247"/>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麻醉评估</w:t>
            </w:r>
            <w:r/>
          </w:p>
        </w:tc>
        <w:tc>
          <w:tcPr>
            <w:tcW w:w="3002" w:type="pct"/>
            <w:vAlign w:val="center"/>
            <w:textDirection w:val="lrTb"/>
            <w:noWrap w:val="false"/>
          </w:tcPr>
          <w:p>
            <w:pPr>
              <w:numPr>
                <w:ilvl w:val="0"/>
                <w:numId w:val="6"/>
              </w:numPr>
              <w:spacing w:line="360" w:lineRule="auto"/>
              <w:rPr>
                <w:rFonts w:hint="eastAsia" w:ascii="宋体" w:hAnsi="宋体" w:cs="宋体"/>
                <w:color w:val="auto"/>
                <w:szCs w:val="21"/>
              </w:rPr>
            </w:pPr>
            <w:r>
              <w:rPr>
                <w:rFonts w:hint="eastAsia" w:ascii="宋体" w:hAnsi="宋体" w:cs="宋体"/>
                <w:color w:val="auto"/>
                <w:szCs w:val="21"/>
              </w:rPr>
              <w:t xml:space="preserve">提供术前麻醉评估模版，支持与医院LIS、PACS系统对接，获取患者检验检查信息</w:t>
            </w:r>
            <w:r/>
          </w:p>
          <w:p>
            <w:pPr>
              <w:numPr>
                <w:ilvl w:val="0"/>
                <w:numId w:val="6"/>
              </w:numPr>
              <w:spacing w:line="360" w:lineRule="auto"/>
              <w:rPr>
                <w:rFonts w:hint="eastAsia" w:ascii="宋体" w:hAnsi="宋体" w:cs="宋体"/>
                <w:color w:val="auto"/>
                <w:szCs w:val="21"/>
              </w:rPr>
            </w:pPr>
            <w:r>
              <w:rPr>
                <w:rFonts w:hint="eastAsia" w:ascii="宋体" w:hAnsi="宋体" w:cs="宋体"/>
                <w:color w:val="auto"/>
                <w:szCs w:val="21"/>
              </w:rPr>
              <w:t xml:space="preserve">根据术前评估结果，系统支持整合患者病史、体格情况、心肺功能等多维度数据，基于人工智能对患者麻醉风险进行自动评估、自动实现ASA分级并一键生成麻醉风险评估报告</w:t>
            </w:r>
            <w:r/>
          </w:p>
          <w:p>
            <w:pPr>
              <w:numPr>
                <w:ilvl w:val="0"/>
                <w:numId w:val="6"/>
              </w:numPr>
              <w:spacing w:line="360" w:lineRule="auto"/>
              <w:rPr>
                <w:rFonts w:hint="eastAsia" w:ascii="宋体" w:hAnsi="宋体" w:cs="宋体"/>
                <w:color w:val="auto"/>
                <w:szCs w:val="21"/>
              </w:rPr>
            </w:pPr>
            <w:r>
              <w:rPr>
                <w:rFonts w:hint="eastAsia" w:ascii="宋体" w:hAnsi="宋体" w:cs="宋体"/>
                <w:color w:val="auto"/>
                <w:szCs w:val="21"/>
              </w:rPr>
              <w:t xml:space="preserve">支持移动端术前麻醉评估功能，评估结果支持离线上传，与PC端同步</w:t>
            </w:r>
            <w:r/>
          </w:p>
          <w:p>
            <w:pPr>
              <w:numPr>
                <w:ilvl w:val="0"/>
                <w:numId w:val="6"/>
              </w:numPr>
              <w:spacing w:line="360" w:lineRule="auto"/>
              <w:rPr>
                <w:rFonts w:hint="eastAsia" w:ascii="宋体" w:hAnsi="宋体" w:cs="宋体"/>
                <w:color w:val="auto"/>
                <w:szCs w:val="21"/>
              </w:rPr>
            </w:pPr>
            <w:r>
              <w:rPr>
                <w:rFonts w:hint="eastAsia" w:ascii="宋体" w:hAnsi="宋体" w:cs="宋体"/>
                <w:color w:val="auto"/>
                <w:szCs w:val="21"/>
              </w:rPr>
              <w:t xml:space="preserve">支持各类场景的麻醉评估表单定制化配置</w:t>
            </w:r>
            <w:r/>
          </w:p>
        </w:tc>
      </w:tr>
      <w:tr>
        <w:trPr>
          <w:jc w:val="center"/>
          <w:trHeight w:val="1247"/>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手术风险评估</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整合患者电子病历、检验检查结果、麻醉评估等数据，自动识别手术高风险因素，生成标准化术前风险评估报告，明确患者各项风险等级、核心风险诱因、风险发生概率，系统结合患者三大并发症的风险等级、核心风险诱因，自动生成针对性、可落地的个性化预防建议，如与实际不相符，实现警示提醒，明确预防措施，降低术中/术后并发症风险。</w:t>
            </w:r>
            <w:r/>
          </w:p>
        </w:tc>
      </w:tr>
      <w:tr>
        <w:trPr>
          <w:jc w:val="center"/>
          <w:trHeight w:val="1247"/>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麻醉计划</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1）支持麻醉计划单，麻醉计划单包含麻醉适应症、拟行麻醉方法、备选麻醉方法、拟选监测项目、拟选麻醉药、拟准备特殊急救/拮抗药品及设备、可能出现的问题及对策等内容</w:t>
            </w:r>
            <w:r/>
          </w:p>
          <w:p>
            <w:pPr>
              <w:spacing w:line="360" w:lineRule="auto"/>
              <w:rPr>
                <w:rFonts w:hint="eastAsia" w:ascii="宋体" w:hAnsi="宋体" w:cs="宋体"/>
                <w:color w:val="auto"/>
                <w:szCs w:val="21"/>
              </w:rPr>
            </w:pPr>
            <w:r>
              <w:rPr>
                <w:rFonts w:hint="eastAsia" w:ascii="宋体" w:hAnsi="宋体" w:cs="宋体"/>
                <w:color w:val="auto"/>
                <w:szCs w:val="21"/>
              </w:rPr>
              <w:t xml:space="preserve">2）支持针对麻醉计划单提供快速录入模板功能；支持设定个人或公共模板适用范围</w:t>
            </w:r>
            <w:r/>
          </w:p>
        </w:tc>
      </w:tr>
      <w:tr>
        <w:trPr>
          <w:jc w:val="center"/>
          <w:trHeight w:val="416"/>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麻醉知情同意书</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1）提供标准麻醉知情同意书格式，可自动生成麻醉患者知情同意书。</w:t>
            </w:r>
            <w:r/>
          </w:p>
          <w:p>
            <w:pPr>
              <w:spacing w:line="360" w:lineRule="auto"/>
              <w:rPr>
                <w:rFonts w:hint="eastAsia" w:ascii="宋体" w:hAnsi="宋体" w:cs="宋体"/>
                <w:color w:val="auto"/>
                <w:szCs w:val="21"/>
              </w:rPr>
            </w:pPr>
            <w:r>
              <w:rPr>
                <w:rFonts w:hint="eastAsia" w:ascii="宋体" w:hAnsi="宋体" w:cs="宋体"/>
                <w:color w:val="auto"/>
                <w:szCs w:val="21"/>
              </w:rPr>
              <w:t xml:space="preserve">2）支持各类方式的电子签名，包括但不限于U-KEY、平板、手机端等方式。</w:t>
            </w:r>
            <w:r/>
          </w:p>
        </w:tc>
      </w:tr>
      <w:tr>
        <w:trPr>
          <w:jc w:val="center"/>
          <w:trHeight w:val="1247"/>
        </w:trPr>
        <w:tc>
          <w:tcPr>
            <w:tcW w:w="846" w:type="pct"/>
            <w:vAlign w:val="center"/>
            <w:vMerge w:val="restart"/>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术中管理</w:t>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手术安全核查</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1）提供麻醉前检查，包括患者基本信息确认，麻醉方式，麻醉药品检查项目确认</w:t>
            </w:r>
            <w:r/>
          </w:p>
          <w:p>
            <w:pPr>
              <w:spacing w:line="360" w:lineRule="auto"/>
              <w:rPr>
                <w:rFonts w:hint="eastAsia" w:ascii="宋体" w:hAnsi="宋体" w:cs="宋体"/>
                <w:color w:val="auto"/>
                <w:szCs w:val="21"/>
              </w:rPr>
            </w:pPr>
            <w:r>
              <w:rPr>
                <w:rFonts w:hint="eastAsia" w:ascii="宋体" w:hAnsi="宋体" w:cs="宋体"/>
                <w:color w:val="auto"/>
                <w:szCs w:val="21"/>
              </w:rPr>
              <w:t xml:space="preserve">2）提供术前检查，包括手术方式、手术部位确认、手术器械、监护设备检查项目确认</w:t>
            </w:r>
            <w:r/>
          </w:p>
          <w:p>
            <w:pPr>
              <w:spacing w:line="360" w:lineRule="auto"/>
              <w:rPr>
                <w:rFonts w:hint="eastAsia" w:ascii="宋体" w:hAnsi="宋体" w:cs="宋体"/>
                <w:color w:val="auto"/>
                <w:szCs w:val="21"/>
              </w:rPr>
            </w:pPr>
            <w:r>
              <w:rPr>
                <w:rFonts w:hint="eastAsia" w:ascii="宋体" w:hAnsi="宋体" w:cs="宋体"/>
                <w:color w:val="auto"/>
                <w:szCs w:val="21"/>
              </w:rPr>
              <w:t xml:space="preserve">3）提供出室检查，包括确认患者去向、术中用药、耗材情况确认。系统提供的安全检查内容及打印样式符合卫生行政主管部门要求</w:t>
            </w:r>
            <w:r/>
          </w:p>
          <w:p>
            <w:pPr>
              <w:spacing w:line="360" w:lineRule="auto"/>
              <w:rPr>
                <w:rFonts w:hint="eastAsia" w:ascii="宋体" w:hAnsi="宋体" w:cs="宋体"/>
                <w:color w:val="auto"/>
                <w:szCs w:val="21"/>
              </w:rPr>
            </w:pPr>
            <w:r>
              <w:rPr>
                <w:rFonts w:hint="eastAsia" w:ascii="宋体" w:hAnsi="宋体" w:cs="宋体"/>
                <w:color w:val="auto"/>
                <w:szCs w:val="21"/>
              </w:rPr>
              <w:t xml:space="preserve">4）支持在移动端上进行手术安全核查记录，并且支持麻醉前核查、手术前核查、出室前核查与手术进程、麻醉记录强关联</w:t>
            </w:r>
            <w:r/>
          </w:p>
          <w:p>
            <w:pPr>
              <w:spacing w:line="360" w:lineRule="auto"/>
              <w:rPr>
                <w:rFonts w:hint="eastAsia" w:ascii="宋体" w:hAnsi="宋体" w:cs="宋体"/>
                <w:b/>
                <w:bCs/>
                <w:color w:val="auto"/>
                <w:szCs w:val="21"/>
              </w:rPr>
            </w:pPr>
            <w:r>
              <w:rPr>
                <w:rFonts w:hint="eastAsia" w:ascii="宋体" w:hAnsi="宋体" w:cs="宋体"/>
                <w:color w:val="auto"/>
                <w:szCs w:val="21"/>
              </w:rPr>
              <w:t xml:space="preserve">5) </w:t>
            </w:r>
            <w:r>
              <w:rPr>
                <w:rFonts w:ascii="Wingdings" w:hAnsi="Wingdings" w:eastAsia="Wingdings" w:cs="Wingdings"/>
                <w:b/>
                <w:bCs/>
                <w:color w:val="auto"/>
                <w:szCs w:val="21"/>
              </w:rPr>
              <w:t xml:space="preserve">«</w:t>
            </w:r>
            <w:r>
              <w:rPr>
                <w:rFonts w:hint="eastAsia" w:ascii="宋体" w:hAnsi="宋体" w:cs="宋体"/>
                <w:b/>
                <w:bCs/>
                <w:color w:val="auto"/>
                <w:szCs w:val="21"/>
              </w:rPr>
              <w:t xml:space="preserve">安全核查过程系统支持音、视频录制，支持CA签名，提供相应的数据报表供医务科进行核查审计（提供产品功能演示视频）</w:t>
            </w:r>
            <w:r/>
          </w:p>
          <w:p>
            <w:pPr>
              <w:spacing w:line="360" w:lineRule="auto"/>
              <w:rPr>
                <w:rFonts w:hint="eastAsia" w:ascii="宋体" w:hAnsi="宋体" w:cs="宋体"/>
                <w:color w:val="auto"/>
                <w:szCs w:val="21"/>
              </w:rPr>
            </w:pPr>
            <w:r>
              <w:rPr>
                <w:rFonts w:hint="eastAsia" w:ascii="宋体" w:hAnsi="宋体" w:cs="宋体"/>
                <w:color w:val="auto"/>
                <w:szCs w:val="21"/>
              </w:rPr>
              <w:t xml:space="preserve">6）提供三方核查审计路径，并保存三方核查时的影音记录，支持术后抽查三方核查质量，自动生成核查整改单，并进行智能考核</w:t>
            </w:r>
            <w:r/>
          </w:p>
        </w:tc>
      </w:tr>
      <w:tr>
        <w:trPr>
          <w:jc w:val="center"/>
          <w:trHeight w:val="1247"/>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预麻间管理</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b/>
                <w:bCs/>
                <w:color w:val="auto"/>
                <w:szCs w:val="21"/>
              </w:rPr>
              <w:t xml:space="preserve">▲根据医院流程要求，实现预麻间信息化管理，自动采集监护、麻醉等设备信息；支持预麻间麻醉记录与麻醉记录单的融合。（提供体现功能节点的系统截图）</w:t>
            </w:r>
            <w:r/>
          </w:p>
        </w:tc>
      </w:tr>
      <w:tr>
        <w:trPr>
          <w:jc w:val="center"/>
          <w:trHeight w:val="1247"/>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麻醉记录</w:t>
            </w:r>
            <w:r/>
          </w:p>
        </w:tc>
        <w:tc>
          <w:tcPr>
            <w:tcW w:w="3002" w:type="pct"/>
            <w:vAlign w:val="center"/>
            <w:textDirection w:val="lrTb"/>
            <w:noWrap w:val="false"/>
          </w:tcPr>
          <w:p>
            <w:pPr>
              <w:spacing w:line="360" w:lineRule="auto"/>
              <w:rPr>
                <w:rFonts w:hint="eastAsia" w:ascii="宋体" w:hAnsi="宋体" w:cs="宋体"/>
                <w:b/>
                <w:bCs/>
                <w:color w:val="auto"/>
                <w:szCs w:val="21"/>
              </w:rPr>
            </w:pPr>
            <w:r>
              <w:rPr>
                <w:rFonts w:hint="eastAsia" w:ascii="宋体" w:hAnsi="宋体" w:cs="宋体"/>
                <w:color w:val="auto"/>
                <w:szCs w:val="21"/>
              </w:rPr>
              <w:t xml:space="preserve">1）</w:t>
            </w:r>
            <w:r>
              <w:rPr>
                <w:rFonts w:ascii="Wingdings" w:hAnsi="Wingdings" w:eastAsia="Wingdings" w:cs="Wingdings"/>
                <w:b/>
                <w:bCs/>
                <w:color w:val="auto"/>
                <w:szCs w:val="21"/>
              </w:rPr>
              <w:t xml:space="preserve">«</w:t>
            </w:r>
            <w:r>
              <w:rPr>
                <w:rFonts w:hint="eastAsia" w:ascii="宋体" w:hAnsi="宋体" w:cs="宋体"/>
                <w:b/>
                <w:bCs/>
                <w:color w:val="auto"/>
                <w:szCs w:val="21"/>
              </w:rPr>
              <w:t xml:space="preserve">提供麻醉记录单功能，支持自动化采集设备数据，实时监控患者生命体征，同步支持对受到干扰的误差生命体征数据进行修正；能够将术中麻醉操作以图形、数字的方式标记在治疗序号区域对应时间点上，对应麻醉备注区域事件详情（提供产品功能演示视频）</w:t>
            </w:r>
            <w:r/>
          </w:p>
          <w:p>
            <w:pPr>
              <w:spacing w:line="360" w:lineRule="auto"/>
              <w:rPr>
                <w:rFonts w:hint="eastAsia" w:ascii="宋体" w:hAnsi="宋体" w:cs="宋体"/>
                <w:color w:val="auto"/>
                <w:szCs w:val="21"/>
              </w:rPr>
            </w:pPr>
            <w:r>
              <w:rPr>
                <w:rFonts w:hint="eastAsia" w:ascii="宋体" w:hAnsi="宋体" w:cs="宋体"/>
                <w:color w:val="auto"/>
                <w:szCs w:val="21"/>
              </w:rPr>
              <w:t xml:space="preserve">2）支持设置体征监测上下限数值，体征监测异常报警，支持设备报警模式，单人报警模式及多人轮播报警模式。能够对术中患者的体征异常数据进行特殊颜色标识</w:t>
            </w:r>
            <w:r/>
          </w:p>
          <w:p>
            <w:pPr>
              <w:spacing w:line="360" w:lineRule="auto"/>
              <w:rPr>
                <w:rFonts w:hint="eastAsia" w:ascii="宋体" w:hAnsi="宋体" w:cs="宋体"/>
                <w:color w:val="auto"/>
                <w:szCs w:val="21"/>
              </w:rPr>
            </w:pPr>
            <w:r>
              <w:rPr>
                <w:rFonts w:hint="eastAsia" w:ascii="宋体" w:hAnsi="宋体" w:cs="宋体"/>
                <w:color w:val="auto"/>
                <w:szCs w:val="21"/>
              </w:rPr>
              <w:t xml:space="preserve">3）支持术中事件登记，包括药品、输血、输氧、插管、拔管、呼吸、出量等事件，自动记取对应的时间作为事件发生时间或持续事件的起始时间；</w:t>
            </w:r>
            <w:r/>
          </w:p>
          <w:p>
            <w:pPr>
              <w:spacing w:line="360" w:lineRule="auto"/>
              <w:rPr>
                <w:rFonts w:hint="eastAsia" w:ascii="宋体" w:hAnsi="宋体" w:cs="宋体"/>
                <w:color w:val="auto"/>
                <w:szCs w:val="21"/>
              </w:rPr>
            </w:pPr>
            <w:r>
              <w:rPr>
                <w:rFonts w:hint="eastAsia" w:ascii="宋体" w:hAnsi="宋体" w:cs="宋体"/>
                <w:color w:val="auto"/>
                <w:szCs w:val="21"/>
              </w:rPr>
              <w:t xml:space="preserve">4）支持出入量自动计算，分类汇总；提供连续事件倒计时提醒功能</w:t>
            </w:r>
            <w:r/>
          </w:p>
          <w:p>
            <w:pPr>
              <w:spacing w:line="360" w:lineRule="auto"/>
              <w:rPr>
                <w:rFonts w:hint="eastAsia" w:ascii="宋体" w:hAnsi="宋体" w:cs="宋体"/>
                <w:color w:val="auto"/>
                <w:szCs w:val="21"/>
              </w:rPr>
            </w:pPr>
            <w:r>
              <w:rPr>
                <w:rFonts w:hint="eastAsia" w:ascii="宋体" w:hAnsi="宋体" w:cs="宋体"/>
                <w:color w:val="auto"/>
                <w:szCs w:val="21"/>
              </w:rPr>
              <w:t xml:space="preserve">5）支持设置抢救模式，抢救时间段1分钟间隔显示监护数据、用药、事件等，其余按5分钟间隔显示，并在记录单的时间轴上以红色区域标识出</w:t>
            </w:r>
            <w:r/>
          </w:p>
          <w:p>
            <w:pPr>
              <w:spacing w:line="360" w:lineRule="auto"/>
              <w:rPr>
                <w:rFonts w:hint="eastAsia" w:ascii="宋体" w:hAnsi="宋体" w:cs="宋体"/>
                <w:b/>
                <w:bCs/>
                <w:color w:val="auto"/>
                <w:szCs w:val="21"/>
              </w:rPr>
            </w:pPr>
            <w:r>
              <w:rPr>
                <w:rFonts w:hint="eastAsia" w:ascii="宋体" w:hAnsi="宋体" w:cs="宋体"/>
                <w:color w:val="auto"/>
                <w:szCs w:val="21"/>
              </w:rPr>
              <w:t xml:space="preserve">6）</w:t>
            </w:r>
            <w:r>
              <w:rPr>
                <w:rFonts w:ascii="Wingdings" w:hAnsi="Wingdings" w:eastAsia="Wingdings" w:cs="Wingdings"/>
                <w:b/>
                <w:bCs/>
                <w:color w:val="auto"/>
                <w:szCs w:val="21"/>
              </w:rPr>
              <w:t xml:space="preserve">«</w:t>
            </w:r>
            <w:r>
              <w:rPr>
                <w:rFonts w:hint="eastAsia" w:ascii="宋体" w:hAnsi="宋体" w:cs="宋体"/>
                <w:b/>
                <w:bCs/>
                <w:color w:val="auto"/>
                <w:szCs w:val="21"/>
              </w:rPr>
              <w:t xml:space="preserve">支持在麻醉记录单执行前自动核对患者前序工作准备情况，如术前访视、麻醉知情同意等完成情况并实时进行提醒</w:t>
            </w:r>
            <w:r>
              <w:rPr>
                <w:rFonts w:hint="eastAsia" w:ascii="宋体" w:hAnsi="宋体" w:cs="宋体"/>
                <w:b/>
                <w:bCs/>
                <w:color w:val="auto"/>
                <w:szCs w:val="21"/>
                <w:lang w:val="en-US" w:eastAsia="zh-CN"/>
              </w:rPr>
              <w:t xml:space="preserve">或限制，可在前端配置开关</w:t>
            </w:r>
            <w:r>
              <w:rPr>
                <w:rFonts w:hint="eastAsia" w:ascii="宋体" w:hAnsi="宋体" w:cs="宋体"/>
                <w:b/>
                <w:bCs/>
                <w:color w:val="auto"/>
                <w:szCs w:val="21"/>
              </w:rPr>
              <w:t xml:space="preserve">（提供产品功能演示视频）</w:t>
            </w:r>
            <w:r/>
          </w:p>
          <w:p>
            <w:pPr>
              <w:spacing w:line="360" w:lineRule="auto"/>
              <w:rPr>
                <w:rFonts w:hint="eastAsia" w:ascii="宋体" w:hAnsi="宋体" w:cs="宋体"/>
                <w:color w:val="auto"/>
                <w:szCs w:val="21"/>
              </w:rPr>
            </w:pPr>
            <w:r>
              <w:rPr>
                <w:rFonts w:hint="eastAsia" w:ascii="宋体" w:hAnsi="宋体" w:cs="宋体"/>
                <w:color w:val="auto"/>
                <w:szCs w:val="21"/>
              </w:rPr>
              <w:t xml:space="preserve">7）支持</w:t>
            </w:r>
            <w:r>
              <w:rPr>
                <w:rFonts w:ascii="宋体" w:hAnsi="宋体" w:cs="宋体"/>
                <w:color w:val="auto"/>
                <w:szCs w:val="21"/>
              </w:rPr>
              <w:t xml:space="preserve">手术转出时，记录患者去向，可选择转出至病房、复苏室或ICU</w:t>
            </w:r>
            <w:r/>
          </w:p>
          <w:p>
            <w:pPr>
              <w:spacing w:line="360" w:lineRule="auto"/>
              <w:rPr>
                <w:rFonts w:hint="eastAsia" w:ascii="宋体" w:hAnsi="宋体" w:cs="宋体"/>
                <w:color w:val="auto"/>
                <w:szCs w:val="21"/>
              </w:rPr>
            </w:pPr>
            <w:r>
              <w:rPr>
                <w:rFonts w:hint="eastAsia" w:ascii="宋体" w:hAnsi="宋体" w:cs="宋体"/>
                <w:color w:val="auto"/>
                <w:szCs w:val="21"/>
              </w:rPr>
              <w:t xml:space="preserve">8）支持根据患者基本情况、体征信息、疾病诊断、病史、检查检验结果等自动给出术中风险提示、预警及处理措施建议，支持与AI平台对接集成</w:t>
            </w:r>
            <w:r/>
          </w:p>
          <w:p>
            <w:pPr>
              <w:spacing w:line="360" w:lineRule="auto"/>
              <w:rPr>
                <w:rFonts w:hint="eastAsia" w:ascii="宋体" w:hAnsi="宋体" w:cs="宋体"/>
                <w:color w:val="auto"/>
                <w:szCs w:val="21"/>
              </w:rPr>
            </w:pPr>
            <w:r>
              <w:rPr>
                <w:rFonts w:hint="eastAsia" w:ascii="宋体" w:hAnsi="宋体" w:cs="宋体"/>
                <w:color w:val="auto"/>
                <w:szCs w:val="21"/>
              </w:rPr>
              <w:t xml:space="preserve">9）支持</w:t>
            </w:r>
            <w:r>
              <w:rPr>
                <w:rFonts w:ascii="宋体" w:hAnsi="宋体" w:cs="宋体"/>
                <w:color w:val="auto"/>
                <w:szCs w:val="21"/>
              </w:rPr>
              <w:t xml:space="preserve">根据患者</w:t>
            </w:r>
            <w:r>
              <w:rPr>
                <w:rFonts w:hint="eastAsia" w:ascii="宋体" w:hAnsi="宋体" w:cs="宋体"/>
                <w:color w:val="auto"/>
                <w:szCs w:val="21"/>
              </w:rPr>
              <w:t xml:space="preserve">手术名称、麻醉方法、性别、年龄等信息</w:t>
            </w:r>
            <w:r>
              <w:rPr>
                <w:rFonts w:ascii="宋体" w:hAnsi="宋体" w:cs="宋体"/>
                <w:color w:val="auto"/>
                <w:szCs w:val="21"/>
              </w:rPr>
              <w:t xml:space="preserve">智能推荐符合当前手术的麻醉事件模板</w:t>
            </w:r>
            <w:r/>
          </w:p>
          <w:p>
            <w:pPr>
              <w:spacing w:line="360" w:lineRule="auto"/>
              <w:rPr>
                <w:rFonts w:hint="eastAsia" w:ascii="宋体" w:hAnsi="宋体" w:cs="宋体"/>
                <w:color w:val="auto"/>
                <w:szCs w:val="21"/>
              </w:rPr>
            </w:pPr>
            <w:r>
              <w:rPr>
                <w:rFonts w:hint="eastAsia" w:ascii="宋体" w:hAnsi="宋体" w:cs="宋体"/>
                <w:color w:val="auto"/>
                <w:szCs w:val="21"/>
              </w:rPr>
              <w:t xml:space="preserve">10）▲支持查看麻醉记录单的操作日志，支持前台操作记录查询，修改痕迹查询对比（提供体现功能节点的系统截图）</w:t>
            </w:r>
            <w:r/>
          </w:p>
        </w:tc>
      </w:tr>
      <w:tr>
        <w:trPr>
          <w:jc w:val="center"/>
          <w:trHeight w:val="1247"/>
        </w:trPr>
        <w:tc>
          <w:tcPr>
            <w:tcW w:w="846"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麻醉医嘱</w:t>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麻醉医嘱管理</w:t>
            </w:r>
            <w:r/>
          </w:p>
        </w:tc>
        <w:tc>
          <w:tcPr>
            <w:tcW w:w="3002" w:type="pct"/>
            <w:vAlign w:val="center"/>
            <w:textDirection w:val="lrTb"/>
            <w:noWrap w:val="false"/>
          </w:tcPr>
          <w:p>
            <w:pPr>
              <w:spacing w:line="360" w:lineRule="auto"/>
              <w:rPr>
                <w:rFonts w:hint="eastAsia" w:ascii="宋体" w:hAnsi="宋体" w:cs="宋体"/>
                <w:b/>
                <w:bCs/>
                <w:color w:val="auto"/>
                <w:szCs w:val="21"/>
              </w:rPr>
            </w:pPr>
            <w:r>
              <w:rPr>
                <w:rFonts w:ascii="宋体" w:hAnsi="宋体" w:cs="宋体"/>
                <w:color w:val="auto"/>
                <w:szCs w:val="21"/>
              </w:rPr>
              <w:t xml:space="preserve">1）</w:t>
            </w:r>
            <w:r>
              <w:rPr>
                <w:rFonts w:ascii="Wingdings" w:hAnsi="Wingdings" w:eastAsia="Wingdings" w:cs="Wingdings"/>
                <w:b/>
                <w:bCs/>
                <w:color w:val="auto"/>
                <w:szCs w:val="21"/>
              </w:rPr>
              <w:t xml:space="preserve">«</w:t>
            </w:r>
            <w:r>
              <w:rPr>
                <w:rFonts w:hint="eastAsia" w:ascii="宋体" w:hAnsi="宋体" w:cs="宋体"/>
                <w:b/>
                <w:bCs/>
                <w:color w:val="auto"/>
                <w:szCs w:val="21"/>
              </w:rPr>
              <w:t xml:space="preserve">支持主流麻醉医嘱管理模式，如预开立医嘱、当日手麻/HIS开立医嘱、根据麻醉记录单自动生成医嘱等任一模式（提供产品功能演示视频）</w:t>
            </w:r>
            <w:r/>
          </w:p>
          <w:p>
            <w:pPr>
              <w:spacing w:line="360" w:lineRule="auto"/>
              <w:rPr>
                <w:rFonts w:hint="eastAsia" w:ascii="宋体" w:hAnsi="宋体" w:cs="宋体"/>
                <w:b/>
                <w:bCs/>
                <w:color w:val="auto"/>
                <w:szCs w:val="21"/>
              </w:rPr>
            </w:pPr>
            <w:r>
              <w:rPr>
                <w:rFonts w:ascii="宋体" w:hAnsi="宋体" w:cs="宋体"/>
                <w:b/>
                <w:bCs/>
                <w:color w:val="auto"/>
                <w:szCs w:val="21"/>
              </w:rPr>
              <w:t xml:space="preserve">2）</w:t>
            </w:r>
            <w:r>
              <w:rPr>
                <w:rFonts w:ascii="Wingdings" w:hAnsi="Wingdings" w:eastAsia="Wingdings" w:cs="Wingdings"/>
                <w:b/>
                <w:bCs/>
                <w:color w:val="auto"/>
                <w:szCs w:val="21"/>
              </w:rPr>
              <w:t xml:space="preserve">«</w:t>
            </w:r>
            <w:r>
              <w:rPr>
                <w:rFonts w:hint="eastAsia" w:ascii="宋体" w:hAnsi="宋体" w:cs="宋体"/>
                <w:b/>
                <w:bCs/>
                <w:color w:val="auto"/>
                <w:szCs w:val="21"/>
              </w:rPr>
              <w:t xml:space="preserve">支持以时间轴的方式展示医嘱的实时执行进程以及各项操作，全面展示医嘱的生命周期（提供产品功能演示视频）</w:t>
            </w:r>
            <w:r/>
          </w:p>
          <w:p>
            <w:pPr>
              <w:spacing w:line="360" w:lineRule="auto"/>
              <w:rPr>
                <w:rFonts w:hint="eastAsia" w:ascii="宋体" w:hAnsi="宋体" w:cs="宋体"/>
                <w:color w:val="auto"/>
                <w:szCs w:val="21"/>
              </w:rPr>
            </w:pPr>
            <w:r>
              <w:rPr>
                <w:rFonts w:ascii="宋体" w:hAnsi="宋体" w:cs="宋体"/>
                <w:color w:val="auto"/>
                <w:szCs w:val="21"/>
              </w:rPr>
              <w:t xml:space="preserve">3）</w:t>
            </w:r>
            <w:r>
              <w:rPr>
                <w:rFonts w:hint="eastAsia" w:ascii="宋体" w:hAnsi="宋体" w:cs="宋体"/>
                <w:color w:val="auto"/>
                <w:szCs w:val="21"/>
              </w:rPr>
              <w:t xml:space="preserve">支持医嘱开立过程对接医院DIP、合理用药、审方、CDSS等监管系统</w:t>
            </w:r>
            <w:r/>
          </w:p>
          <w:p>
            <w:pPr>
              <w:spacing w:line="360" w:lineRule="auto"/>
              <w:rPr>
                <w:rFonts w:hint="eastAsia" w:ascii="宋体" w:hAnsi="宋体" w:cs="宋体"/>
                <w:color w:val="auto"/>
                <w:szCs w:val="21"/>
              </w:rPr>
            </w:pPr>
            <w:r>
              <w:rPr>
                <w:rFonts w:ascii="宋体" w:hAnsi="宋体" w:cs="宋体"/>
                <w:color w:val="auto"/>
                <w:szCs w:val="21"/>
              </w:rPr>
              <w:t xml:space="preserve">4）</w:t>
            </w:r>
            <w:r>
              <w:rPr>
                <w:rFonts w:hint="eastAsia" w:ascii="宋体" w:hAnsi="宋体" w:cs="宋体"/>
                <w:color w:val="auto"/>
                <w:szCs w:val="21"/>
              </w:rPr>
              <w:t xml:space="preserve">支持医嘱与收费、处方生成、库存管理等模块关联</w:t>
            </w:r>
            <w:r/>
          </w:p>
          <w:p>
            <w:pPr>
              <w:spacing w:line="360" w:lineRule="auto"/>
              <w:rPr>
                <w:rFonts w:hint="eastAsia" w:ascii="宋体" w:hAnsi="宋体" w:cs="宋体"/>
                <w:color w:val="auto"/>
                <w:szCs w:val="21"/>
              </w:rPr>
            </w:pPr>
            <w:r>
              <w:rPr>
                <w:rFonts w:hint="eastAsia" w:ascii="宋体" w:hAnsi="宋体" w:cs="宋体"/>
                <w:color w:val="auto"/>
                <w:szCs w:val="21"/>
              </w:rPr>
              <w:t xml:space="preserve">5）</w:t>
            </w:r>
            <w:r>
              <w:rPr>
                <w:rFonts w:ascii="Wingdings" w:hAnsi="Wingdings" w:eastAsia="Wingdings" w:cs="Wingdings"/>
                <w:color w:val="auto"/>
                <w:szCs w:val="21"/>
              </w:rPr>
              <w:t xml:space="preserve">«</w:t>
            </w:r>
            <w:r>
              <w:rPr>
                <w:rFonts w:hint="eastAsia" w:ascii="宋体" w:hAnsi="宋体" w:cs="宋体"/>
                <w:b/>
                <w:bCs/>
                <w:color w:val="auto"/>
                <w:szCs w:val="21"/>
              </w:rPr>
              <w:t xml:space="preserve">能够根据院方需求，协同集成平台、HIS系统、智能药柜系统、EMR系统、SPD系统等，配备适合于院方的麻醉医嘱管理模块（提供承诺函）</w:t>
            </w:r>
            <w:r/>
          </w:p>
        </w:tc>
      </w:tr>
      <w:tr>
        <w:trPr>
          <w:jc w:val="center"/>
          <w:trHeight w:val="772"/>
        </w:trPr>
        <w:tc>
          <w:tcPr>
            <w:tcW w:w="846" w:type="pct"/>
            <w:vAlign w:val="center"/>
            <w:vMerge w:val="restart"/>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麻精药品管理</w:t>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药品管理</w:t>
            </w:r>
            <w:r/>
          </w:p>
        </w:tc>
        <w:tc>
          <w:tcPr>
            <w:tcW w:w="3002" w:type="pct"/>
            <w:vAlign w:val="center"/>
            <w:textDirection w:val="lrTb"/>
            <w:noWrap w:val="false"/>
          </w:tcPr>
          <w:p>
            <w:pPr>
              <w:spacing w:line="360" w:lineRule="auto"/>
              <w:rPr>
                <w:rFonts w:hint="eastAsia" w:ascii="宋体" w:hAnsi="宋体" w:cs="宋体"/>
                <w:color w:val="auto"/>
                <w:szCs w:val="21"/>
              </w:rPr>
            </w:pPr>
            <w:r>
              <w:rPr>
                <w:rFonts w:ascii="Wingdings" w:hAnsi="Wingdings" w:eastAsia="Wingdings" w:cs="Wingdings"/>
                <w:color w:val="auto"/>
                <w:szCs w:val="21"/>
              </w:rPr>
              <w:t xml:space="preserve">«</w:t>
            </w:r>
            <w:r>
              <w:rPr>
                <w:rFonts w:hint="eastAsia" w:ascii="宋体" w:hAnsi="宋体" w:cs="宋体"/>
                <w:b/>
                <w:bCs/>
                <w:color w:val="auto"/>
                <w:szCs w:val="21"/>
              </w:rPr>
              <w:t xml:space="preserve">支持与市场主流厂商的麻精药柜等麻精药品管理设备紧耦合【提供承诺函】。支持将开具的医嘱信息推送至麻精药柜，实现按医嘱取药、核对的医嘱模式，过程中实时监控； 或支持与麻精药柜对接，获取药品的领退数据信息，对药品使用进行登记，记录药品使用名称，使用数量。【功能要求部分提供产品演示视频】</w:t>
            </w:r>
            <w:r/>
          </w:p>
        </w:tc>
      </w:tr>
      <w:tr>
        <w:trPr>
          <w:jc w:val="center"/>
          <w:trHeight w:val="1247"/>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残余量管理</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b/>
                <w:bCs/>
                <w:color w:val="auto"/>
                <w:szCs w:val="21"/>
              </w:rPr>
              <w:t xml:space="preserve">支持自动计算术中及术后麻精药品使用残余量，并可进行分类汇总统计查询【提供体现功能节点的系统截图】。支持与市场主流厂商残余液销毁设备对接实现残余液销毁闭环管理（提供承诺函）。</w:t>
            </w:r>
            <w:r/>
          </w:p>
        </w:tc>
      </w:tr>
      <w:tr>
        <w:trPr>
          <w:jc w:val="center"/>
          <w:trHeight w:val="982"/>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处方管理</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支持生成按医院要求的处方单并可打印</w:t>
            </w:r>
            <w:r/>
          </w:p>
        </w:tc>
      </w:tr>
      <w:tr>
        <w:trPr>
          <w:jc w:val="center"/>
          <w:trHeight w:val="1247"/>
        </w:trPr>
        <w:tc>
          <w:tcPr>
            <w:tcW w:w="846" w:type="pct"/>
            <w:vAlign w:val="center"/>
            <w:vMerge w:val="restart"/>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术后管理</w:t>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复苏室管理</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b/>
                <w:bCs/>
                <w:color w:val="auto"/>
                <w:szCs w:val="21"/>
              </w:rPr>
              <w:t xml:space="preserve">▲支持图形化展示复苏室的床位及患者信息的功能；支持复苏室床位预约、查看，床位占用信息实时更新（提供体现功能节点的系统截图）</w:t>
            </w:r>
            <w:r/>
          </w:p>
          <w:p>
            <w:pPr>
              <w:spacing w:line="360" w:lineRule="auto"/>
              <w:rPr>
                <w:rFonts w:hint="eastAsia" w:ascii="宋体" w:hAnsi="宋体" w:cs="宋体"/>
                <w:color w:val="auto"/>
                <w:szCs w:val="21"/>
              </w:rPr>
            </w:pPr>
            <w:r>
              <w:rPr>
                <w:rFonts w:hint="eastAsia" w:ascii="宋体" w:hAnsi="宋体" w:cs="宋体"/>
                <w:color w:val="auto"/>
                <w:szCs w:val="21"/>
              </w:rPr>
              <w:t xml:space="preserve">2）</w:t>
            </w:r>
            <w:r>
              <w:rPr>
                <w:rFonts w:ascii="Wingdings" w:hAnsi="Wingdings" w:eastAsia="Wingdings" w:cs="Wingdings"/>
                <w:b/>
                <w:bCs/>
                <w:color w:val="auto"/>
                <w:szCs w:val="21"/>
              </w:rPr>
              <w:t xml:space="preserve">«</w:t>
            </w:r>
            <w:r>
              <w:rPr>
                <w:rFonts w:hint="eastAsia" w:ascii="宋体" w:hAnsi="宋体" w:cs="宋体"/>
                <w:b/>
                <w:bCs/>
                <w:color w:val="auto"/>
                <w:szCs w:val="21"/>
              </w:rPr>
              <w:t xml:space="preserve">支持复苏室多种状态模式，可一键快速选择复苏前，复苏中，复苏后的患者；复苏记录单支持独立显示或延续麻醉记录单显示两种模式（提供产品功能演示视频）</w:t>
            </w:r>
            <w:r/>
          </w:p>
          <w:p>
            <w:pPr>
              <w:spacing w:line="360" w:lineRule="auto"/>
              <w:rPr>
                <w:rFonts w:hint="eastAsia" w:ascii="宋体" w:hAnsi="宋体" w:cs="宋体"/>
                <w:color w:val="auto"/>
                <w:szCs w:val="21"/>
              </w:rPr>
            </w:pPr>
            <w:r>
              <w:rPr>
                <w:rFonts w:hint="eastAsia" w:ascii="宋体" w:hAnsi="宋体" w:cs="宋体"/>
                <w:color w:val="auto"/>
                <w:szCs w:val="21"/>
              </w:rPr>
              <w:t xml:space="preserve">3）复苏室模式包含疼痛综合评定表，可对患者入复苏室和出复苏室进行疼痛评分</w:t>
            </w:r>
            <w:r/>
          </w:p>
          <w:p>
            <w:pPr>
              <w:spacing w:line="360" w:lineRule="auto"/>
              <w:rPr>
                <w:rFonts w:hint="eastAsia" w:ascii="宋体" w:hAnsi="宋体" w:cs="宋体"/>
                <w:color w:val="auto"/>
                <w:szCs w:val="21"/>
              </w:rPr>
            </w:pPr>
            <w:r>
              <w:rPr>
                <w:rFonts w:hint="eastAsia" w:ascii="宋体" w:hAnsi="宋体" w:cs="宋体"/>
                <w:color w:val="auto"/>
                <w:szCs w:val="21"/>
              </w:rPr>
              <w:t xml:space="preserve">4）复苏室记录单可自动采集患者生命体征数据，能够记录患者的入室情况（意识、呼吸、携带管路），支持在复苏室观察期间，能够对患者的并发症进行评估</w:t>
            </w:r>
            <w:r/>
          </w:p>
          <w:p>
            <w:pPr>
              <w:spacing w:line="360" w:lineRule="auto"/>
              <w:rPr>
                <w:rFonts w:hint="eastAsia" w:ascii="宋体" w:hAnsi="宋体" w:cs="宋体"/>
                <w:color w:val="auto"/>
                <w:szCs w:val="21"/>
              </w:rPr>
            </w:pPr>
            <w:r>
              <w:rPr>
                <w:rFonts w:hint="eastAsia" w:ascii="宋体" w:hAnsi="宋体" w:cs="宋体"/>
                <w:color w:val="auto"/>
                <w:szCs w:val="21"/>
              </w:rPr>
              <w:t xml:space="preserve">5）支持通过麻醉复苏（Steward苏醒评分）评分等相关评分量表</w:t>
            </w:r>
            <w:r/>
          </w:p>
          <w:p>
            <w:pPr>
              <w:spacing w:line="360" w:lineRule="auto"/>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6）根据医院需求支持麻醉ICU管理</w:t>
            </w:r>
            <w:r/>
          </w:p>
        </w:tc>
      </w:tr>
      <w:tr>
        <w:trPr>
          <w:jc w:val="center"/>
          <w:trHeight w:val="1247"/>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手术交接</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1）术中支持进行麻醉医师、麻醉护士的工作交接记录</w:t>
            </w:r>
            <w:r/>
          </w:p>
          <w:p>
            <w:pPr>
              <w:spacing w:line="360" w:lineRule="auto"/>
              <w:rPr>
                <w:rFonts w:hint="eastAsia" w:ascii="宋体" w:hAnsi="宋体" w:cs="宋体"/>
                <w:color w:val="auto"/>
                <w:szCs w:val="21"/>
              </w:rPr>
            </w:pPr>
            <w:r>
              <w:rPr>
                <w:rFonts w:hint="eastAsia" w:ascii="宋体" w:hAnsi="宋体" w:cs="宋体"/>
                <w:color w:val="auto"/>
                <w:szCs w:val="21"/>
              </w:rPr>
              <w:t xml:space="preserve">2）交接内容支持以事件的形式自动记录在麻醉记录单中，方便查询和了解交接前后患者生命体征，麻醉过程的相关情况</w:t>
            </w:r>
            <w:r/>
          </w:p>
        </w:tc>
      </w:tr>
      <w:tr>
        <w:trPr>
          <w:jc w:val="center"/>
          <w:trHeight w:val="983"/>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时间点记录展示</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1）▲支持以时间轴的方式记录、显示患者的手术流程，至少包含入手术间、诱导核查、麻醉开始、术前核查、手术开始、手术结束、麻醉结束、出间核查、出手术间、入复苏室、出复苏室、出换床间（提供体现功能节点的系统截图）</w:t>
            </w:r>
            <w:r/>
          </w:p>
          <w:p>
            <w:pPr>
              <w:spacing w:line="360" w:lineRule="auto"/>
              <w:rPr>
                <w:rFonts w:hint="eastAsia" w:ascii="宋体" w:hAnsi="宋体" w:cs="宋体"/>
                <w:color w:val="auto"/>
                <w:szCs w:val="21"/>
              </w:rPr>
            </w:pPr>
            <w:r>
              <w:rPr>
                <w:rFonts w:hint="eastAsia" w:ascii="宋体" w:hAnsi="宋体" w:cs="宋体"/>
                <w:color w:val="auto"/>
                <w:szCs w:val="21"/>
              </w:rPr>
              <w:t xml:space="preserve">2）手术流程时间点显示支持配置</w:t>
            </w:r>
            <w:r/>
          </w:p>
        </w:tc>
      </w:tr>
      <w:tr>
        <w:trPr>
          <w:jc w:val="center"/>
          <w:trHeight w:val="1247"/>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麻醉总结</w:t>
            </w:r>
            <w:r/>
          </w:p>
        </w:tc>
        <w:tc>
          <w:tcPr>
            <w:tcW w:w="3002" w:type="pct"/>
            <w:vAlign w:val="center"/>
            <w:textDirection w:val="lrTb"/>
            <w:noWrap w:val="false"/>
          </w:tcPr>
          <w:p>
            <w:pPr>
              <w:numPr>
                <w:ilvl w:val="0"/>
                <w:numId w:val="7"/>
              </w:numPr>
              <w:spacing w:line="360" w:lineRule="auto"/>
              <w:rPr>
                <w:rFonts w:hint="eastAsia" w:ascii="宋体" w:hAnsi="宋体" w:cs="宋体"/>
                <w:color w:val="auto"/>
                <w:szCs w:val="21"/>
                <w:lang w:val="en-US" w:eastAsia="zh-CN"/>
              </w:rPr>
            </w:pPr>
            <w:r>
              <w:rPr>
                <w:rFonts w:hint="eastAsia" w:ascii="宋体" w:hAnsi="宋体" w:cs="宋体"/>
                <w:color w:val="auto"/>
                <w:szCs w:val="21"/>
              </w:rPr>
              <w:t xml:space="preserve">提供麻醉总结功能，支持根据手术过程自动筛选已采用的麻醉方式，生成患者麻醉总结报告</w:t>
            </w:r>
            <w:r>
              <w:rPr>
                <w:rFonts w:hint="eastAsia" w:ascii="宋体" w:hAnsi="宋体" w:cs="宋体"/>
                <w:color w:val="auto"/>
                <w:szCs w:val="21"/>
                <w:lang w:val="en-US" w:eastAsia="zh-CN"/>
              </w:rPr>
              <w:t xml:space="preserve">。</w:t>
            </w:r>
            <w:r/>
          </w:p>
          <w:p>
            <w:pPr>
              <w:numPr>
                <w:ilvl w:val="0"/>
                <w:numId w:val="7"/>
              </w:numPr>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支持基于AI大模型自动生成麻醉总结报告。</w:t>
            </w:r>
            <w:r/>
          </w:p>
        </w:tc>
      </w:tr>
      <w:tr>
        <w:trPr>
          <w:jc w:val="center"/>
          <w:trHeight w:val="558"/>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术后访视</w:t>
            </w:r>
            <w:r/>
          </w:p>
        </w:tc>
        <w:tc>
          <w:tcPr>
            <w:tcW w:w="3002" w:type="pct"/>
            <w:vAlign w:val="center"/>
            <w:textDirection w:val="lrTb"/>
            <w:noWrap w:val="false"/>
          </w:tcPr>
          <w:p>
            <w:pPr>
              <w:pStyle w:val="839"/>
              <w:numPr>
                <w:ilvl w:val="0"/>
                <w:numId w:val="8"/>
              </w:numPr>
              <w:spacing w:line="360" w:lineRule="auto"/>
              <w:rPr>
                <w:rFonts w:hint="eastAsia" w:ascii="宋体" w:hAnsi="宋体" w:cs="宋体"/>
                <w:color w:val="auto"/>
                <w:szCs w:val="21"/>
              </w:rPr>
            </w:pPr>
            <w:r>
              <w:rPr>
                <w:rFonts w:hint="eastAsia" w:ascii="宋体" w:hAnsi="宋体" w:cs="宋体"/>
                <w:color w:val="auto"/>
                <w:szCs w:val="21"/>
              </w:rPr>
              <w:t xml:space="preserve">能够按照病区、科室显示手术患者列表信息，支持扫描腕带检索患者并识别患者身份。</w:t>
            </w:r>
            <w:r/>
          </w:p>
          <w:p>
            <w:pPr>
              <w:numPr>
                <w:ilvl w:val="0"/>
                <w:numId w:val="8"/>
              </w:numPr>
              <w:spacing w:line="360" w:lineRule="auto"/>
              <w:rPr>
                <w:rFonts w:hint="eastAsia" w:ascii="宋体" w:hAnsi="宋体" w:cs="宋体"/>
                <w:color w:val="auto"/>
                <w:szCs w:val="21"/>
              </w:rPr>
            </w:pPr>
            <w:r>
              <w:rPr>
                <w:rFonts w:hint="eastAsia" w:ascii="宋体" w:hAnsi="宋体" w:cs="宋体"/>
                <w:color w:val="auto"/>
                <w:szCs w:val="21"/>
              </w:rPr>
              <w:t xml:space="preserve">能够查询患者的基本信息、手术信息、ASA分级、手术状态等内容。</w:t>
            </w:r>
            <w:r/>
          </w:p>
          <w:p>
            <w:pPr>
              <w:numPr>
                <w:ilvl w:val="0"/>
                <w:numId w:val="8"/>
              </w:numPr>
              <w:spacing w:line="360" w:lineRule="auto"/>
              <w:rPr>
                <w:rFonts w:hint="eastAsia" w:ascii="宋体" w:hAnsi="宋体" w:cs="宋体"/>
                <w:color w:val="auto"/>
                <w:szCs w:val="21"/>
              </w:rPr>
            </w:pPr>
            <w:r>
              <w:rPr>
                <w:rFonts w:hint="eastAsia" w:ascii="宋体" w:hAnsi="宋体" w:cs="宋体"/>
                <w:color w:val="auto"/>
                <w:szCs w:val="21"/>
              </w:rPr>
              <w:t xml:space="preserve">能够根据手术患者实际情况记录相关术后访视评估单的内容，相关内容长期保存，可随时调阅。</w:t>
            </w:r>
            <w:r/>
          </w:p>
          <w:p>
            <w:pPr>
              <w:numPr>
                <w:ilvl w:val="0"/>
                <w:numId w:val="8"/>
              </w:numPr>
              <w:spacing w:line="360" w:lineRule="auto"/>
              <w:rPr>
                <w:rFonts w:hint="eastAsia" w:ascii="宋体" w:hAnsi="宋体" w:cs="宋体"/>
                <w:color w:val="auto"/>
                <w:szCs w:val="21"/>
              </w:rPr>
            </w:pPr>
            <w:r>
              <w:rPr>
                <w:rFonts w:hint="eastAsia" w:ascii="宋体" w:hAnsi="宋体" w:cs="宋体"/>
                <w:color w:val="auto"/>
                <w:szCs w:val="21"/>
              </w:rPr>
              <w:t xml:space="preserve">▲支持移动端术后随访功能，能够与麻醉系统保持同步，当移动访视系统数据上传完成后，用户在麻醉系统中，可对患者访视文书进行单独查看和打印，也可批量进行文书查看和打印。（提供体现功能节点的系统截图）</w:t>
            </w:r>
            <w:r/>
          </w:p>
        </w:tc>
      </w:tr>
      <w:tr>
        <w:trPr>
          <w:jc w:val="center"/>
          <w:trHeight w:val="699"/>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计费管理</w:t>
            </w:r>
            <w:r/>
          </w:p>
        </w:tc>
        <w:tc>
          <w:tcPr>
            <w:tcW w:w="3002" w:type="pct"/>
            <w:vAlign w:val="center"/>
            <w:textDirection w:val="lrTb"/>
            <w:noWrap w:val="false"/>
          </w:tcPr>
          <w:p>
            <w:pPr>
              <w:pStyle w:val="839"/>
              <w:numPr>
                <w:ilvl w:val="0"/>
                <w:numId w:val="9"/>
              </w:numPr>
              <w:spacing w:line="360" w:lineRule="auto"/>
              <w:rPr>
                <w:rFonts w:hint="eastAsia" w:ascii="宋体" w:hAnsi="宋体" w:cs="宋体"/>
                <w:color w:val="auto"/>
                <w:szCs w:val="21"/>
              </w:rPr>
            </w:pPr>
            <w:r>
              <w:rPr>
                <w:rFonts w:hint="eastAsia" w:ascii="宋体" w:hAnsi="宋体" w:cs="宋体"/>
                <w:color w:val="auto"/>
                <w:szCs w:val="21"/>
              </w:rPr>
              <w:t xml:space="preserve">支持同步HIS系统收费项目字典</w:t>
            </w:r>
            <w:r/>
          </w:p>
          <w:p>
            <w:pPr>
              <w:pStyle w:val="839"/>
              <w:numPr>
                <w:ilvl w:val="0"/>
                <w:numId w:val="9"/>
              </w:numPr>
              <w:spacing w:line="360" w:lineRule="auto"/>
              <w:rPr>
                <w:rFonts w:hint="eastAsia" w:ascii="宋体" w:hAnsi="宋体" w:cs="宋体"/>
                <w:color w:val="auto"/>
                <w:szCs w:val="21"/>
              </w:rPr>
            </w:pPr>
            <w:r>
              <w:rPr>
                <w:rFonts w:ascii="Wingdings" w:hAnsi="Wingdings" w:eastAsia="Wingdings" w:cs="Wingdings"/>
                <w:color w:val="auto"/>
                <w:szCs w:val="21"/>
              </w:rPr>
              <w:t xml:space="preserve">«</w:t>
            </w:r>
            <w:r>
              <w:rPr>
                <w:rFonts w:hint="eastAsia" w:ascii="宋体" w:hAnsi="宋体" w:cs="宋体"/>
                <w:color w:val="auto"/>
                <w:szCs w:val="21"/>
              </w:rPr>
              <w:t xml:space="preserve">支持与医院信息系统对接，实现麻醉记录单完成后或医嘱执行后自动收费并生成收费清单（提供产品功能演示视频）</w:t>
            </w:r>
            <w:r/>
          </w:p>
          <w:p>
            <w:pPr>
              <w:pStyle w:val="839"/>
              <w:numPr>
                <w:ilvl w:val="0"/>
                <w:numId w:val="9"/>
              </w:numPr>
              <w:spacing w:line="360" w:lineRule="auto"/>
              <w:rPr>
                <w:rFonts w:hint="eastAsia" w:ascii="宋体" w:hAnsi="宋体" w:cs="宋体"/>
                <w:color w:val="auto"/>
                <w:szCs w:val="21"/>
              </w:rPr>
            </w:pPr>
            <w:r>
              <w:rPr>
                <w:rFonts w:ascii="Wingdings" w:hAnsi="Wingdings" w:eastAsia="Wingdings" w:cs="Wingdings"/>
                <w:color w:val="auto"/>
                <w:szCs w:val="21"/>
              </w:rPr>
              <w:t xml:space="preserve">«</w:t>
            </w:r>
            <w:r>
              <w:rPr>
                <w:rFonts w:hint="eastAsia" w:ascii="宋体" w:hAnsi="宋体" w:cs="宋体"/>
                <w:color w:val="auto"/>
                <w:szCs w:val="21"/>
              </w:rPr>
              <w:t xml:space="preserve">支持设置收费模板和收费规则，自动化完成动态计费流程，满足多类收费清单要求（提供产品功能演示视频）</w:t>
            </w:r>
            <w:r/>
          </w:p>
        </w:tc>
      </w:tr>
      <w:tr>
        <w:trPr>
          <w:jc w:val="center"/>
          <w:trHeight w:val="1247"/>
        </w:trPr>
        <w:tc>
          <w:tcPr>
            <w:tcW w:w="846" w:type="pct"/>
            <w:vAlign w:val="center"/>
            <w:vMerge w:val="restart"/>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镇痛管理</w:t>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镇痛医嘱管理</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▲支持将开具的术后镇痛医嘱传输至镇痛泵系统，并可获取镇痛泵执行情况（提供体现功能节点的系统截图）</w:t>
            </w:r>
            <w:r/>
          </w:p>
        </w:tc>
      </w:tr>
      <w:tr>
        <w:trPr>
          <w:jc w:val="center"/>
          <w:trHeight w:val="1247"/>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镇痛质量管理</w:t>
            </w:r>
            <w:r/>
          </w:p>
        </w:tc>
        <w:tc>
          <w:tcPr>
            <w:tcW w:w="3002" w:type="pct"/>
            <w:vAlign w:val="center"/>
            <w:textDirection w:val="lrTb"/>
            <w:noWrap w:val="false"/>
          </w:tcPr>
          <w:p>
            <w:pPr>
              <w:pStyle w:val="839"/>
              <w:ind w:left="0"/>
              <w:spacing w:line="360" w:lineRule="auto"/>
              <w:rPr>
                <w:rFonts w:hint="eastAsia" w:ascii="宋体" w:hAnsi="宋体" w:cs="宋体"/>
                <w:color w:val="auto"/>
                <w:szCs w:val="21"/>
              </w:rPr>
            </w:pPr>
            <w:r>
              <w:rPr>
                <w:rFonts w:hint="eastAsia" w:ascii="宋体" w:hAnsi="宋体" w:cs="宋体"/>
                <w:color w:val="auto"/>
                <w:szCs w:val="21"/>
              </w:rPr>
              <w:t xml:space="preserve">能够支持自动汇总使用镇痛泵的患者信息，生成随访表，支持APS小组进行术后随访</w:t>
            </w:r>
            <w:r/>
          </w:p>
        </w:tc>
      </w:tr>
      <w:tr>
        <w:trPr>
          <w:jc w:val="center"/>
          <w:trHeight w:val="1247"/>
        </w:trPr>
        <w:tc>
          <w:tcPr>
            <w:tcW w:w="846" w:type="pct"/>
            <w:vAlign w:val="center"/>
            <w:vMerge w:val="restart"/>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护理管理</w:t>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护理文书记录</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1）提供各种常见的术前护理访视单、术中护理记录、术后护理随访单、压疮评估量表等表单的查看、编辑、打印功能</w:t>
            </w:r>
            <w:r/>
          </w:p>
          <w:p>
            <w:pPr>
              <w:spacing w:line="360" w:lineRule="auto"/>
              <w:rPr>
                <w:rFonts w:hint="eastAsia" w:ascii="宋体" w:hAnsi="宋体" w:cs="宋体"/>
                <w:color w:val="auto"/>
                <w:szCs w:val="21"/>
              </w:rPr>
            </w:pPr>
            <w:r>
              <w:rPr>
                <w:rFonts w:hint="eastAsia" w:ascii="宋体" w:hAnsi="宋体" w:cs="宋体"/>
                <w:color w:val="auto"/>
                <w:szCs w:val="21"/>
              </w:rPr>
              <w:t xml:space="preserve">2）提供所见即所得的操作模式，支持手术信息复用，必填项的控制</w:t>
            </w:r>
            <w:r/>
          </w:p>
          <w:p>
            <w:pPr>
              <w:spacing w:line="360" w:lineRule="auto"/>
              <w:rPr>
                <w:rFonts w:hint="eastAsia" w:ascii="宋体" w:hAnsi="宋体" w:cs="宋体"/>
                <w:color w:val="auto"/>
                <w:szCs w:val="21"/>
              </w:rPr>
            </w:pPr>
            <w:r>
              <w:rPr>
                <w:rFonts w:hint="eastAsia" w:ascii="宋体" w:hAnsi="宋体" w:cs="宋体"/>
                <w:color w:val="auto"/>
                <w:szCs w:val="21"/>
              </w:rPr>
              <w:t xml:space="preserve">3）根据角色灵活配置文书的操作权限</w:t>
            </w:r>
            <w:r/>
          </w:p>
          <w:p>
            <w:pPr>
              <w:spacing w:line="360" w:lineRule="auto"/>
              <w:rPr>
                <w:rFonts w:hint="eastAsia" w:ascii="宋体" w:hAnsi="宋体" w:cs="宋体"/>
                <w:color w:val="auto"/>
                <w:szCs w:val="21"/>
              </w:rPr>
            </w:pPr>
            <w:r>
              <w:rPr>
                <w:rFonts w:hint="eastAsia" w:ascii="宋体" w:hAnsi="宋体" w:cs="宋体"/>
                <w:color w:val="auto"/>
                <w:szCs w:val="21"/>
              </w:rPr>
              <w:t xml:space="preserve">4）支持手术室各类专科化护理表单配置</w:t>
            </w:r>
            <w:r/>
          </w:p>
          <w:p>
            <w:pPr>
              <w:spacing w:line="360" w:lineRule="auto"/>
              <w:rPr>
                <w:rFonts w:hint="eastAsia" w:ascii="宋体" w:hAnsi="宋体" w:cs="宋体"/>
                <w:color w:val="auto"/>
                <w:szCs w:val="21"/>
              </w:rPr>
            </w:pPr>
            <w:r>
              <w:rPr>
                <w:rFonts w:hint="eastAsia" w:ascii="宋体" w:hAnsi="宋体" w:cs="宋体"/>
                <w:color w:val="auto"/>
                <w:szCs w:val="21"/>
              </w:rPr>
              <w:t xml:space="preserve">5）支持与医院HIS、LIS、PACS等系统集成获取患者病历、检查检验等信息并自动抓取到护理文书中</w:t>
            </w:r>
            <w:r/>
          </w:p>
          <w:p>
            <w:pPr>
              <w:spacing w:line="360" w:lineRule="auto"/>
              <w:rPr>
                <w:rFonts w:hint="eastAsia" w:ascii="宋体" w:hAnsi="宋体" w:cs="宋体"/>
                <w:color w:val="auto"/>
                <w:szCs w:val="21"/>
              </w:rPr>
            </w:pPr>
            <w:r>
              <w:rPr>
                <w:rFonts w:hint="eastAsia" w:ascii="宋体" w:hAnsi="宋体" w:cs="宋体"/>
                <w:color w:val="auto"/>
                <w:szCs w:val="21"/>
              </w:rPr>
              <w:t xml:space="preserve">6）支持移动端护理文书书写记录</w:t>
            </w:r>
            <w:r/>
          </w:p>
          <w:p>
            <w:pPr>
              <w:spacing w:line="360" w:lineRule="auto"/>
              <w:rPr>
                <w:rFonts w:hint="eastAsia" w:ascii="宋体" w:hAnsi="宋体" w:cs="宋体"/>
                <w:color w:val="auto"/>
                <w:szCs w:val="21"/>
              </w:rPr>
            </w:pPr>
            <w:r>
              <w:rPr>
                <w:rFonts w:hint="eastAsia" w:ascii="宋体" w:hAnsi="宋体" w:cs="宋体"/>
                <w:color w:val="auto"/>
                <w:szCs w:val="21"/>
              </w:rPr>
              <w:t xml:space="preserve">7）支持CA签名</w:t>
            </w:r>
            <w:r/>
          </w:p>
        </w:tc>
      </w:tr>
      <w:tr>
        <w:trPr>
          <w:jc w:val="center"/>
          <w:trHeight w:val="1247"/>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手术交接</w:t>
            </w:r>
            <w:r/>
          </w:p>
        </w:tc>
        <w:tc>
          <w:tcPr>
            <w:tcW w:w="3002" w:type="pct"/>
            <w:vAlign w:val="center"/>
            <w:textDirection w:val="lrTb"/>
            <w:noWrap w:val="false"/>
          </w:tcPr>
          <w:p>
            <w:pPr>
              <w:spacing w:line="360" w:lineRule="auto"/>
              <w:rPr>
                <w:rFonts w:hint="eastAsia" w:ascii="宋体" w:hAnsi="宋体" w:cs="宋体"/>
                <w:color w:val="auto"/>
                <w:szCs w:val="21"/>
              </w:rPr>
            </w:pPr>
            <w:r>
              <w:rPr>
                <w:rFonts w:ascii="宋体" w:hAnsi="宋体" w:cs="宋体"/>
                <w:color w:val="auto"/>
                <w:szCs w:val="21"/>
              </w:rPr>
              <w:t xml:space="preserve">1）</w:t>
            </w:r>
            <w:r>
              <w:rPr>
                <w:rFonts w:hint="eastAsia" w:ascii="宋体" w:hAnsi="宋体" w:cs="宋体"/>
                <w:color w:val="auto"/>
                <w:szCs w:val="21"/>
              </w:rPr>
              <w:t xml:space="preserve">支持病房、手术室、恢复室三个场景、六个节点的交接流程</w:t>
            </w:r>
            <w:r/>
          </w:p>
          <w:p>
            <w:pPr>
              <w:spacing w:line="360" w:lineRule="auto"/>
              <w:rPr>
                <w:rFonts w:hint="eastAsia" w:ascii="宋体" w:hAnsi="宋体" w:cs="宋体"/>
                <w:b/>
                <w:bCs/>
                <w:color w:val="auto"/>
                <w:szCs w:val="21"/>
              </w:rPr>
            </w:pPr>
            <w:r>
              <w:rPr>
                <w:rFonts w:ascii="宋体" w:hAnsi="宋体" w:cs="宋体"/>
                <w:b/>
                <w:bCs/>
                <w:color w:val="auto"/>
                <w:szCs w:val="21"/>
              </w:rPr>
              <w:t xml:space="preserve">2）</w:t>
            </w:r>
            <w:r>
              <w:rPr>
                <w:rFonts w:hint="eastAsia" w:ascii="宋体" w:hAnsi="宋体" w:cs="宋体"/>
                <w:b/>
                <w:bCs/>
                <w:color w:val="auto"/>
                <w:szCs w:val="21"/>
              </w:rPr>
              <w:t xml:space="preserve">▲支持个性化交接单设计，如介入手术室交接单、内镜手术室交接单、门诊手术交接单等（提供体现功能节点的系统截图）</w:t>
            </w:r>
            <w:r/>
          </w:p>
          <w:p>
            <w:pPr>
              <w:spacing w:line="360" w:lineRule="auto"/>
              <w:rPr>
                <w:rFonts w:hint="eastAsia" w:ascii="宋体" w:hAnsi="宋体" w:cs="宋体"/>
                <w:color w:val="auto"/>
                <w:szCs w:val="21"/>
              </w:rPr>
            </w:pPr>
            <w:r>
              <w:rPr>
                <w:rFonts w:ascii="宋体" w:hAnsi="宋体" w:cs="宋体"/>
                <w:color w:val="auto"/>
                <w:szCs w:val="21"/>
              </w:rPr>
              <w:t xml:space="preserve">3）</w:t>
            </w:r>
            <w:r>
              <w:rPr>
                <w:rFonts w:hint="eastAsia" w:ascii="宋体" w:hAnsi="宋体" w:cs="宋体"/>
                <w:color w:val="auto"/>
                <w:szCs w:val="21"/>
              </w:rPr>
              <w:t xml:space="preserve">支持移动端、PC端填写手术交接单</w:t>
            </w:r>
            <w:r/>
          </w:p>
          <w:p>
            <w:pPr>
              <w:spacing w:line="360" w:lineRule="auto"/>
              <w:rPr>
                <w:rFonts w:hint="eastAsia" w:ascii="宋体" w:hAnsi="宋体" w:cs="宋体"/>
                <w:color w:val="auto"/>
                <w:szCs w:val="21"/>
              </w:rPr>
            </w:pPr>
            <w:r>
              <w:rPr>
                <w:rFonts w:ascii="宋体" w:hAnsi="宋体" w:cs="宋体"/>
                <w:color w:val="auto"/>
                <w:szCs w:val="21"/>
              </w:rPr>
              <w:t xml:space="preserve">4）</w:t>
            </w:r>
            <w:r>
              <w:rPr>
                <w:rFonts w:hint="eastAsia" w:ascii="宋体" w:hAnsi="宋体" w:cs="宋体"/>
                <w:color w:val="auto"/>
                <w:szCs w:val="21"/>
              </w:rPr>
              <w:t xml:space="preserve">支持CA签名</w:t>
            </w:r>
            <w:r/>
          </w:p>
          <w:p>
            <w:pPr>
              <w:spacing w:line="360" w:lineRule="auto"/>
              <w:rPr>
                <w:rFonts w:hint="eastAsia" w:ascii="宋体" w:hAnsi="宋体" w:cs="宋体"/>
                <w:color w:val="auto"/>
                <w:szCs w:val="21"/>
              </w:rPr>
            </w:pPr>
            <w:r>
              <w:rPr>
                <w:rFonts w:ascii="宋体" w:hAnsi="宋体" w:cs="宋体"/>
                <w:color w:val="auto"/>
                <w:szCs w:val="21"/>
              </w:rPr>
              <w:t xml:space="preserve">5）</w:t>
            </w:r>
            <w:r>
              <w:rPr>
                <w:rFonts w:hint="eastAsia" w:ascii="宋体" w:hAnsi="宋体" w:cs="宋体"/>
                <w:color w:val="auto"/>
                <w:szCs w:val="21"/>
              </w:rPr>
              <w:t xml:space="preserve">支持与医院HIS、LIS、PACS等系统集成获取患者病历、检查检验等信息并自动抓取到交接单中</w:t>
            </w:r>
            <w:r/>
          </w:p>
        </w:tc>
      </w:tr>
      <w:tr>
        <w:trPr>
          <w:jc w:val="center"/>
          <w:trHeight w:val="1247"/>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手术风险评估</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1）提供常见的围手术期相关评估表单 </w:t>
            </w:r>
            <w:r/>
          </w:p>
          <w:p>
            <w:pPr>
              <w:spacing w:line="360" w:lineRule="auto"/>
              <w:rPr>
                <w:rFonts w:hint="eastAsia" w:ascii="宋体" w:hAnsi="宋体" w:cs="宋体"/>
                <w:color w:val="auto"/>
                <w:szCs w:val="21"/>
              </w:rPr>
            </w:pPr>
            <w:r>
              <w:rPr>
                <w:rFonts w:hint="eastAsia" w:ascii="宋体" w:hAnsi="宋体" w:cs="宋体"/>
                <w:color w:val="auto"/>
                <w:szCs w:val="21"/>
              </w:rPr>
              <w:t xml:space="preserve">2）提供常见的评分模板，支持用户增加、保存、修改、删除各种评分。</w:t>
            </w:r>
            <w:r/>
          </w:p>
          <w:p>
            <w:pPr>
              <w:spacing w:line="360" w:lineRule="auto"/>
              <w:rPr>
                <w:rFonts w:hint="eastAsia" w:ascii="宋体" w:hAnsi="宋体" w:cs="宋体"/>
                <w:color w:val="auto"/>
                <w:szCs w:val="21"/>
              </w:rPr>
            </w:pPr>
            <w:r>
              <w:rPr>
                <w:rFonts w:hint="eastAsia" w:ascii="宋体" w:hAnsi="宋体" w:cs="宋体"/>
                <w:color w:val="auto"/>
                <w:szCs w:val="21"/>
              </w:rPr>
              <w:t xml:space="preserve">3）手术风险评估表应按照NNIS分级，包含手术切口清洁程度，麻醉分级，手术持续时间进行评估打分，并自动计算分值。</w:t>
            </w:r>
            <w:r/>
          </w:p>
          <w:p>
            <w:pPr>
              <w:spacing w:line="360" w:lineRule="auto"/>
              <w:rPr>
                <w:rFonts w:hint="eastAsia" w:ascii="宋体" w:hAnsi="宋体" w:cs="宋体"/>
                <w:color w:val="auto"/>
                <w:szCs w:val="21"/>
              </w:rPr>
            </w:pPr>
            <w:r>
              <w:rPr>
                <w:rFonts w:hint="eastAsia" w:ascii="宋体" w:hAnsi="宋体" w:cs="宋体"/>
                <w:color w:val="auto"/>
                <w:szCs w:val="21"/>
              </w:rPr>
              <w:t xml:space="preserve">4）支持患者信息提取，筛选评分所需的临床数据，并且转换评分内容相应分值。</w:t>
            </w:r>
            <w:r/>
          </w:p>
        </w:tc>
      </w:tr>
      <w:tr>
        <w:trPr>
          <w:jc w:val="center"/>
          <w:trHeight w:val="1247"/>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器械清点</w:t>
            </w:r>
            <w:r/>
          </w:p>
        </w:tc>
        <w:tc>
          <w:tcPr>
            <w:tcW w:w="3002" w:type="pct"/>
            <w:vAlign w:val="center"/>
            <w:textDirection w:val="lrTb"/>
            <w:noWrap w:val="false"/>
          </w:tcPr>
          <w:p>
            <w:pPr>
              <w:spacing w:line="360" w:lineRule="auto"/>
              <w:rPr>
                <w:rFonts w:hint="eastAsia" w:ascii="宋体" w:hAnsi="宋体" w:cs="宋体"/>
                <w:color w:val="auto"/>
                <w:szCs w:val="21"/>
              </w:rPr>
            </w:pPr>
            <w:r>
              <w:rPr>
                <w:rFonts w:ascii="宋体" w:hAnsi="宋体" w:cs="宋体"/>
                <w:color w:val="auto"/>
                <w:szCs w:val="21"/>
              </w:rPr>
              <w:t xml:space="preserve">1</w:t>
            </w:r>
            <w:r>
              <w:rPr>
                <w:rFonts w:hint="eastAsia" w:ascii="宋体" w:hAnsi="宋体" w:cs="宋体"/>
                <w:color w:val="auto"/>
                <w:szCs w:val="21"/>
              </w:rPr>
              <w:t xml:space="preserve">）支持根据手术排班创建多张手术清点单，并同步获取患者基本信息、麻醉方法、手术名称等住院相关信息；针对急诊入院等特殊情况，支持手动创建手术清点单后关联患者信息的方式；</w:t>
            </w:r>
            <w:r/>
          </w:p>
          <w:p>
            <w:pPr>
              <w:spacing w:line="360" w:lineRule="auto"/>
              <w:rPr>
                <w:rFonts w:hint="eastAsia" w:ascii="宋体" w:hAnsi="宋体" w:cs="宋体"/>
                <w:color w:val="auto"/>
                <w:szCs w:val="21"/>
              </w:rPr>
            </w:pPr>
            <w:r>
              <w:rPr>
                <w:rFonts w:ascii="宋体" w:hAnsi="宋体" w:cs="宋体"/>
                <w:color w:val="auto"/>
                <w:szCs w:val="21"/>
              </w:rPr>
              <w:t xml:space="preserve">2</w:t>
            </w:r>
            <w:r>
              <w:rPr>
                <w:rFonts w:hint="eastAsia" w:ascii="宋体" w:hAnsi="宋体" w:cs="宋体"/>
                <w:color w:val="auto"/>
                <w:szCs w:val="21"/>
              </w:rPr>
              <w:t xml:space="preserve">）支持扫码、模糊搜索方式查找并添加手术器械（包）；</w:t>
            </w:r>
            <w:r/>
          </w:p>
          <w:p>
            <w:pPr>
              <w:ind w:left="425" w:hanging="425"/>
              <w:spacing w:line="360" w:lineRule="auto"/>
              <w:rPr>
                <w:rFonts w:hint="eastAsia" w:ascii="宋体" w:hAnsi="宋体" w:cs="宋体"/>
                <w:color w:val="auto"/>
                <w:szCs w:val="21"/>
              </w:rPr>
            </w:pPr>
            <w:r>
              <w:rPr>
                <w:rFonts w:ascii="宋体" w:hAnsi="宋体" w:cs="宋体"/>
                <w:color w:val="auto"/>
                <w:szCs w:val="21"/>
              </w:rPr>
              <w:t xml:space="preserve">3</w:t>
            </w:r>
            <w:r>
              <w:rPr>
                <w:rFonts w:hint="eastAsia" w:ascii="宋体" w:hAnsi="宋体" w:cs="宋体"/>
                <w:color w:val="auto"/>
                <w:szCs w:val="21"/>
              </w:rPr>
              <w:t xml:space="preserve">）</w:t>
            </w:r>
            <w:r>
              <w:rPr>
                <w:rFonts w:ascii="Wingdings" w:hAnsi="Wingdings" w:eastAsia="Wingdings" w:cs="Wingdings"/>
                <w:color w:val="auto"/>
                <w:szCs w:val="21"/>
              </w:rPr>
              <w:t xml:space="preserve">«</w:t>
            </w:r>
            <w:r>
              <w:rPr>
                <w:rFonts w:hint="eastAsia" w:ascii="宋体" w:hAnsi="宋体" w:cs="宋体"/>
                <w:color w:val="auto"/>
                <w:szCs w:val="21"/>
              </w:rPr>
              <w:t xml:space="preserve">支持与消毒供应系统对接集成：</w:t>
            </w:r>
            <w:r/>
          </w:p>
          <w:p>
            <w:pPr>
              <w:spacing w:line="360" w:lineRule="auto"/>
              <w:rPr>
                <w:rFonts w:hint="eastAsia" w:ascii="宋体" w:hAnsi="宋体" w:cs="宋体"/>
                <w:color w:val="auto"/>
                <w:szCs w:val="21"/>
              </w:rPr>
            </w:pPr>
            <w:r>
              <w:rPr>
                <w:rFonts w:hint="eastAsia" w:ascii="宋体" w:hAnsi="宋体" w:cs="宋体"/>
                <w:color w:val="auto"/>
                <w:szCs w:val="21"/>
              </w:rPr>
              <w:t xml:space="preserve">通过接口对接供应室系统，通过机读或手工录入器械包条码，手动选择获取显示器械包一级目录或二级目录或三级目录器械名称及数量，并记录器械包条码号；支持器械包术中相关质控功能，包括不限于过期包提醒、器械包损坏、包装破损等问题登记，最终将问题反馈至消毒供应系统；支持消毒供应系统器械包字典同步。</w:t>
            </w:r>
            <w:r/>
          </w:p>
          <w:p>
            <w:pPr>
              <w:spacing w:line="360" w:lineRule="auto"/>
              <w:rPr>
                <w:rFonts w:hint="eastAsia" w:ascii="宋体" w:hAnsi="宋体" w:cs="宋体"/>
                <w:color w:val="auto"/>
                <w:szCs w:val="21"/>
              </w:rPr>
            </w:pPr>
            <w:r>
              <w:rPr>
                <w:rFonts w:hint="eastAsia" w:ascii="宋体" w:hAnsi="宋体" w:cs="宋体"/>
                <w:color w:val="auto"/>
                <w:szCs w:val="21"/>
              </w:rPr>
              <w:t xml:space="preserve">（提供体现上述三个功能模块的产品功能演示视频）</w:t>
            </w:r>
            <w:r/>
          </w:p>
          <w:p>
            <w:pPr>
              <w:spacing w:line="360" w:lineRule="auto"/>
              <w:rPr>
                <w:rFonts w:hint="eastAsia" w:ascii="宋体" w:hAnsi="宋体" w:cs="宋体"/>
                <w:color w:val="auto"/>
                <w:szCs w:val="21"/>
              </w:rPr>
            </w:pPr>
            <w:r>
              <w:rPr>
                <w:rFonts w:ascii="宋体" w:hAnsi="宋体" w:cs="宋体"/>
                <w:color w:val="auto"/>
                <w:szCs w:val="21"/>
              </w:rPr>
              <w:t xml:space="preserve">4</w:t>
            </w:r>
            <w:r>
              <w:rPr>
                <w:rFonts w:hint="eastAsia" w:ascii="宋体" w:hAnsi="宋体" w:cs="宋体"/>
                <w:color w:val="auto"/>
                <w:szCs w:val="21"/>
              </w:rPr>
              <w:t xml:space="preserve">）支持器械数量基数、术前、术中、关体腔前中后数量逻辑校验，并将不一致的器械醒目；</w:t>
            </w:r>
            <w:r/>
          </w:p>
          <w:p>
            <w:pPr>
              <w:spacing w:line="360" w:lineRule="auto"/>
              <w:rPr>
                <w:rFonts w:hint="eastAsia" w:ascii="宋体" w:hAnsi="宋体" w:cs="宋体"/>
                <w:color w:val="auto"/>
                <w:szCs w:val="21"/>
              </w:rPr>
            </w:pPr>
            <w:r>
              <w:rPr>
                <w:rFonts w:ascii="宋体" w:hAnsi="宋体" w:cs="宋体"/>
                <w:color w:val="auto"/>
                <w:szCs w:val="21"/>
              </w:rPr>
              <w:t xml:space="preserve">5</w:t>
            </w:r>
            <w:r>
              <w:rPr>
                <w:rFonts w:hint="eastAsia" w:ascii="宋体" w:hAnsi="宋体" w:cs="宋体"/>
                <w:color w:val="auto"/>
                <w:szCs w:val="21"/>
              </w:rPr>
              <w:t xml:space="preserve">）支持与医院</w:t>
            </w:r>
            <w:r>
              <w:rPr>
                <w:rFonts w:hint="eastAsia" w:ascii="宋体" w:hAnsi="宋体" w:cs="宋体"/>
                <w:color w:val="auto"/>
                <w:szCs w:val="21"/>
                <w:lang w:val="en-US" w:eastAsia="zh-CN"/>
              </w:rPr>
              <w:t xml:space="preserve">耗材</w:t>
            </w:r>
            <w:r>
              <w:rPr>
                <w:rFonts w:hint="eastAsia" w:ascii="宋体" w:hAnsi="宋体" w:cs="宋体"/>
                <w:color w:val="auto"/>
                <w:szCs w:val="21"/>
              </w:rPr>
              <w:t xml:space="preserve">SPD系统对接，获取患者植入物、高值耗材厂家、效期、原码等电子标签信息展示在护理记录单上；支持手动添加部分未录入系统的耗材。</w:t>
            </w:r>
            <w:r/>
          </w:p>
          <w:p>
            <w:pPr>
              <w:spacing w:line="360" w:lineRule="auto"/>
              <w:rPr>
                <w:rFonts w:hint="eastAsia" w:ascii="宋体" w:hAnsi="宋体" w:cs="宋体"/>
                <w:color w:val="auto"/>
                <w:szCs w:val="21"/>
              </w:rPr>
            </w:pPr>
            <w:r>
              <w:rPr>
                <w:rFonts w:ascii="宋体" w:hAnsi="宋体" w:cs="宋体"/>
                <w:color w:val="auto"/>
                <w:szCs w:val="21"/>
              </w:rPr>
              <w:t xml:space="preserve">6</w:t>
            </w:r>
            <w:r>
              <w:rPr>
                <w:rFonts w:hint="eastAsia" w:ascii="宋体" w:hAnsi="宋体" w:cs="宋体"/>
                <w:color w:val="auto"/>
                <w:szCs w:val="21"/>
              </w:rPr>
              <w:t xml:space="preserve">）支持与医网信、CA等对接获取器械、巡回护士、手术医生等人员签名；</w:t>
            </w:r>
            <w:r/>
          </w:p>
          <w:p>
            <w:pPr>
              <w:spacing w:line="360" w:lineRule="auto"/>
              <w:rPr>
                <w:rFonts w:hint="eastAsia" w:ascii="宋体" w:hAnsi="宋体" w:cs="宋体"/>
                <w:color w:val="auto"/>
                <w:szCs w:val="21"/>
              </w:rPr>
            </w:pPr>
            <w:r>
              <w:rPr>
                <w:rFonts w:ascii="宋体" w:hAnsi="宋体" w:cs="宋体"/>
                <w:color w:val="auto"/>
                <w:szCs w:val="21"/>
              </w:rPr>
              <w:t xml:space="preserve">7</w:t>
            </w:r>
            <w:r>
              <w:rPr>
                <w:rFonts w:hint="eastAsia" w:ascii="宋体" w:hAnsi="宋体" w:cs="宋体"/>
                <w:color w:val="auto"/>
                <w:szCs w:val="21"/>
              </w:rPr>
              <w:t xml:space="preserve">）支持PC、PAD、移动端等多端术器械清点核对记录；</w:t>
            </w:r>
            <w:r/>
          </w:p>
          <w:p>
            <w:pPr>
              <w:spacing w:line="360" w:lineRule="auto"/>
              <w:rPr>
                <w:rFonts w:hint="eastAsia" w:ascii="宋体" w:hAnsi="宋体" w:cs="宋体"/>
                <w:color w:val="auto"/>
                <w:szCs w:val="21"/>
              </w:rPr>
            </w:pPr>
            <w:r>
              <w:rPr>
                <w:rFonts w:ascii="宋体" w:hAnsi="宋体" w:cs="宋体"/>
                <w:color w:val="auto"/>
                <w:szCs w:val="21"/>
              </w:rPr>
              <w:t xml:space="preserve">8</w:t>
            </w:r>
            <w:r>
              <w:rPr>
                <w:rFonts w:hint="eastAsia" w:ascii="宋体" w:hAnsi="宋体" w:cs="宋体"/>
                <w:color w:val="auto"/>
                <w:szCs w:val="21"/>
              </w:rPr>
              <w:t xml:space="preserve">）支持根据医院要求生成器械清点记录单，进行打印和归档。</w:t>
            </w:r>
            <w:r/>
          </w:p>
        </w:tc>
      </w:tr>
      <w:tr>
        <w:trPr>
          <w:jc w:val="center"/>
          <w:trHeight w:val="1247"/>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输血管理</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1）支持麻醉医生在手麻系统中填写输血申请单，并传输至HIS输血系统</w:t>
            </w:r>
            <w:r/>
          </w:p>
          <w:p>
            <w:pPr>
              <w:spacing w:line="360" w:lineRule="auto"/>
              <w:rPr>
                <w:rFonts w:hint="eastAsia" w:ascii="宋体" w:hAnsi="宋体" w:cs="宋体"/>
                <w:color w:val="auto"/>
                <w:szCs w:val="21"/>
              </w:rPr>
            </w:pPr>
            <w:r>
              <w:rPr>
                <w:rFonts w:hint="eastAsia" w:ascii="宋体" w:hAnsi="宋体" w:cs="宋体"/>
                <w:color w:val="auto"/>
                <w:szCs w:val="21"/>
              </w:rPr>
              <w:t xml:space="preserve">2）支持显示输血关键事件时间线</w:t>
            </w:r>
            <w:r/>
          </w:p>
          <w:p>
            <w:pPr>
              <w:spacing w:line="360" w:lineRule="auto"/>
              <w:rPr>
                <w:rFonts w:hint="eastAsia" w:ascii="宋体" w:hAnsi="宋体" w:cs="宋体"/>
                <w:color w:val="auto"/>
                <w:szCs w:val="21"/>
              </w:rPr>
            </w:pPr>
            <w:r>
              <w:rPr>
                <w:rFonts w:hint="eastAsia" w:ascii="宋体" w:hAnsi="宋体" w:cs="宋体"/>
                <w:color w:val="auto"/>
                <w:szCs w:val="21"/>
              </w:rPr>
              <w:t xml:space="preserve">3）具备术中输血记录的巡查记录，通过扫码进行输血进行信息核查、执行、巡视、完成、废弃等节点</w:t>
            </w:r>
            <w:r/>
          </w:p>
        </w:tc>
      </w:tr>
      <w:tr>
        <w:trPr>
          <w:jc w:val="center"/>
          <w:trHeight w:val="1247"/>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核对执行</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支持手术全过程中通过移动端（PDA、平板）扫描二维码实现患者身份核对、用药执行、输血执行使用、进程记录等功能</w:t>
            </w:r>
            <w:r/>
          </w:p>
        </w:tc>
      </w:tr>
      <w:tr>
        <w:trPr>
          <w:jc w:val="center"/>
          <w:trHeight w:val="1247"/>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绩效管理</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1）▲支持根据医院配置的绩效规则进行针对每场手术的绩效指数计算，并可统计针对每个麻醉医生、麻醉护士、手术护士的指定时间段内的绩效总值（提供体现功能节点的系统截图）</w:t>
            </w:r>
            <w:r/>
          </w:p>
          <w:p>
            <w:pPr>
              <w:spacing w:line="360" w:lineRule="auto"/>
              <w:rPr>
                <w:rFonts w:hint="eastAsia" w:ascii="宋体" w:hAnsi="宋体" w:cs="宋体"/>
                <w:color w:val="auto"/>
                <w:szCs w:val="21"/>
              </w:rPr>
            </w:pPr>
            <w:r>
              <w:rPr>
                <w:rFonts w:hint="eastAsia" w:ascii="宋体" w:hAnsi="宋体" w:cs="宋体"/>
                <w:color w:val="auto"/>
                <w:szCs w:val="21"/>
              </w:rPr>
              <w:t xml:space="preserve">2）支持查询指定时间段麻醉医生、麻醉护士、手术护士的手术工作量信息</w:t>
            </w:r>
            <w:r/>
          </w:p>
        </w:tc>
      </w:tr>
      <w:tr>
        <w:trPr>
          <w:jc w:val="center"/>
          <w:trHeight w:val="1247"/>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工友管理</w:t>
            </w:r>
            <w:r/>
          </w:p>
        </w:tc>
        <w:tc>
          <w:tcPr>
            <w:tcW w:w="3002" w:type="pct"/>
            <w:vAlign w:val="center"/>
            <w:textDirection w:val="lrTb"/>
            <w:noWrap w:val="false"/>
          </w:tcPr>
          <w:p>
            <w:pPr>
              <w:pStyle w:val="839"/>
              <w:numPr>
                <w:ilvl w:val="0"/>
                <w:numId w:val="10"/>
              </w:numPr>
              <w:spacing w:line="360" w:lineRule="auto"/>
              <w:rPr>
                <w:rFonts w:hint="eastAsia" w:ascii="宋体" w:hAnsi="宋体" w:cs="宋体"/>
                <w:color w:val="auto"/>
                <w:szCs w:val="21"/>
              </w:rPr>
            </w:pPr>
            <w:r>
              <w:rPr>
                <w:rFonts w:hint="eastAsia" w:ascii="宋体" w:hAnsi="宋体" w:cs="宋体"/>
                <w:color w:val="auto"/>
                <w:szCs w:val="21"/>
              </w:rPr>
              <w:t xml:space="preserve">支持手术患者接送工友派单、抢单管理</w:t>
            </w:r>
            <w:r/>
          </w:p>
          <w:p>
            <w:pPr>
              <w:pStyle w:val="839"/>
              <w:numPr>
                <w:ilvl w:val="0"/>
                <w:numId w:val="10"/>
              </w:numPr>
              <w:spacing w:line="360" w:lineRule="auto"/>
              <w:rPr>
                <w:rFonts w:hint="eastAsia" w:ascii="宋体" w:hAnsi="宋体" w:cs="宋体"/>
                <w:color w:val="auto"/>
                <w:szCs w:val="21"/>
              </w:rPr>
            </w:pPr>
            <w:r>
              <w:rPr>
                <w:rFonts w:hint="eastAsia" w:ascii="宋体" w:hAnsi="宋体" w:cs="宋体"/>
                <w:color w:val="auto"/>
                <w:szCs w:val="21"/>
              </w:rPr>
              <w:t xml:space="preserve">支持与第三方工友派单系统对接</w:t>
            </w:r>
            <w:r/>
          </w:p>
        </w:tc>
      </w:tr>
      <w:tr>
        <w:trPr>
          <w:jc w:val="center"/>
          <w:trHeight w:val="983"/>
        </w:trPr>
        <w:tc>
          <w:tcPr>
            <w:tcW w:w="846" w:type="pct"/>
            <w:vAlign w:val="center"/>
            <w:vMerge w:val="restart"/>
            <w:textDirection w:val="lrTb"/>
            <w:noWrap w:val="false"/>
          </w:tcPr>
          <w:p>
            <w:pPr>
              <w:jc w:val="center"/>
              <w:rPr>
                <w:rFonts w:hint="eastAsia" w:ascii="宋体" w:hAnsi="宋体" w:cs="宋体"/>
                <w:strike/>
                <w:color w:val="auto"/>
                <w:szCs w:val="21"/>
              </w:rPr>
            </w:pPr>
            <w:r>
              <w:rPr>
                <w:rFonts w:hint="eastAsia" w:ascii="宋体" w:hAnsi="宋体" w:cs="宋体"/>
                <w:color w:val="auto"/>
                <w:szCs w:val="21"/>
              </w:rPr>
              <w:t xml:space="preserve">手术室外麻醉管理</w:t>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患者登记</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1）支持采用PC/PAD双端协同方式以配合手术室外麻醉应用场景灵活、环境紧凑等特性</w:t>
            </w:r>
            <w:r/>
          </w:p>
          <w:p>
            <w:pPr>
              <w:spacing w:line="360" w:lineRule="auto"/>
              <w:rPr>
                <w:rFonts w:hint="eastAsia" w:ascii="宋体" w:hAnsi="宋体" w:cs="宋体"/>
                <w:color w:val="auto"/>
                <w:szCs w:val="21"/>
              </w:rPr>
            </w:pPr>
            <w:r>
              <w:rPr>
                <w:rFonts w:hint="eastAsia" w:ascii="宋体" w:hAnsi="宋体" w:cs="宋体"/>
                <w:color w:val="auto"/>
                <w:szCs w:val="21"/>
              </w:rPr>
              <w:t xml:space="preserve">2）支持对接HIS等临床系统，获取患者信息</w:t>
            </w:r>
            <w:r/>
          </w:p>
          <w:p>
            <w:pPr>
              <w:spacing w:line="360" w:lineRule="auto"/>
              <w:rPr>
                <w:rFonts w:hint="eastAsia" w:ascii="宋体" w:hAnsi="宋体" w:cs="宋体"/>
                <w:color w:val="auto"/>
                <w:szCs w:val="21"/>
              </w:rPr>
            </w:pPr>
            <w:r>
              <w:rPr>
                <w:rFonts w:hint="eastAsia" w:ascii="宋体" w:hAnsi="宋体" w:cs="宋体"/>
                <w:color w:val="auto"/>
                <w:szCs w:val="21"/>
              </w:rPr>
              <w:t xml:space="preserve">3）支持直接进行患者登记，录入患者信息</w:t>
            </w:r>
            <w:r/>
          </w:p>
        </w:tc>
      </w:tr>
      <w:tr>
        <w:trPr>
          <w:jc w:val="center"/>
          <w:trHeight w:val="1247"/>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麻醉评估</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1）</w:t>
            </w:r>
            <w:r>
              <w:rPr>
                <w:rFonts w:ascii="Wingdings" w:hAnsi="Wingdings" w:eastAsia="Wingdings" w:cs="Wingdings"/>
                <w:color w:val="auto"/>
                <w:szCs w:val="21"/>
              </w:rPr>
              <w:t xml:space="preserve">«</w:t>
            </w:r>
            <w:r>
              <w:rPr>
                <w:rFonts w:hint="eastAsia" w:ascii="宋体" w:hAnsi="宋体" w:cs="宋体"/>
                <w:color w:val="auto"/>
                <w:szCs w:val="21"/>
              </w:rPr>
              <w:t xml:space="preserve">提供术前麻醉评估模板，根据术前评估结果，系统能够进行智能化提醒及术中风险预测，形成麻醉风险评估报告（提供产品功能演示视频）</w:t>
            </w:r>
            <w:r/>
          </w:p>
          <w:p>
            <w:pPr>
              <w:spacing w:line="360" w:lineRule="auto"/>
              <w:rPr>
                <w:rFonts w:hint="eastAsia" w:ascii="宋体" w:hAnsi="宋体" w:cs="宋体"/>
                <w:color w:val="auto"/>
                <w:szCs w:val="21"/>
              </w:rPr>
            </w:pPr>
            <w:r>
              <w:rPr>
                <w:rFonts w:hint="eastAsia" w:ascii="宋体" w:hAnsi="宋体" w:cs="宋体"/>
                <w:color w:val="auto"/>
                <w:szCs w:val="21"/>
              </w:rPr>
              <w:t xml:space="preserve">2）支持对接LIS、PACS系统，调阅患者检验检查报告</w:t>
            </w:r>
            <w:r/>
          </w:p>
          <w:p>
            <w:pPr>
              <w:spacing w:line="360" w:lineRule="auto"/>
              <w:rPr>
                <w:rFonts w:hint="eastAsia" w:ascii="宋体" w:hAnsi="宋体" w:cs="宋体"/>
                <w:color w:val="auto"/>
                <w:szCs w:val="21"/>
              </w:rPr>
            </w:pPr>
            <w:r>
              <w:rPr>
                <w:rFonts w:hint="eastAsia" w:ascii="宋体" w:hAnsi="宋体" w:cs="宋体"/>
                <w:color w:val="auto"/>
                <w:szCs w:val="21"/>
              </w:rPr>
              <w:t xml:space="preserve">3）支持打印麻醉评估单</w:t>
            </w:r>
            <w:r/>
          </w:p>
        </w:tc>
      </w:tr>
      <w:tr>
        <w:trPr>
          <w:jc w:val="center"/>
          <w:trHeight w:val="1012"/>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麻醉知情同意书</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支持签署、打印麻醉知情同意书，支持电子签名</w:t>
            </w:r>
            <w:r/>
          </w:p>
        </w:tc>
      </w:tr>
      <w:tr>
        <w:trPr>
          <w:jc w:val="center"/>
          <w:trHeight w:val="1247"/>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麻醉记录</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1）▲通过一键扫码，自动进行患者身份信息、手术信息的确认及核验，自动绑定监护设备，自动记录患者入室时间；（提供体现功能节点的系统截图）</w:t>
            </w:r>
            <w:r/>
          </w:p>
          <w:p>
            <w:pPr>
              <w:spacing w:line="360" w:lineRule="auto"/>
              <w:rPr>
                <w:rFonts w:hint="eastAsia" w:ascii="宋体" w:hAnsi="宋体" w:cs="宋体"/>
                <w:color w:val="auto"/>
                <w:szCs w:val="21"/>
              </w:rPr>
            </w:pPr>
            <w:r>
              <w:rPr>
                <w:rFonts w:hint="eastAsia" w:ascii="宋体" w:hAnsi="宋体" w:cs="宋体"/>
                <w:color w:val="auto"/>
                <w:szCs w:val="21"/>
              </w:rPr>
              <w:t xml:space="preserve">2）通过预设医嘱模板及事件登记模板，一键完成医嘱的开具、执行、记录，事件的自动登记</w:t>
            </w:r>
            <w:r/>
          </w:p>
        </w:tc>
      </w:tr>
      <w:tr>
        <w:trPr>
          <w:jc w:val="center"/>
          <w:trHeight w:val="1247"/>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复苏记录</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1）支持复苏过程患者医嘱用药、事件、体征数据的连续化记录</w:t>
            </w:r>
            <w:r/>
          </w:p>
          <w:p>
            <w:pPr>
              <w:spacing w:line="360" w:lineRule="auto"/>
              <w:rPr>
                <w:rFonts w:hint="eastAsia" w:ascii="宋体" w:hAnsi="宋体" w:cs="宋体"/>
                <w:color w:val="auto"/>
                <w:szCs w:val="21"/>
              </w:rPr>
            </w:pPr>
            <w:r>
              <w:rPr>
                <w:rFonts w:hint="eastAsia" w:ascii="宋体" w:hAnsi="宋体" w:cs="宋体"/>
                <w:color w:val="auto"/>
                <w:szCs w:val="21"/>
              </w:rPr>
              <w:t xml:space="preserve">2）支持快速评估患者苏醒情况</w:t>
            </w:r>
            <w:r/>
          </w:p>
          <w:p>
            <w:pPr>
              <w:spacing w:line="360" w:lineRule="auto"/>
              <w:rPr>
                <w:rFonts w:hint="eastAsia" w:ascii="宋体" w:hAnsi="宋体" w:cs="宋体"/>
                <w:color w:val="auto"/>
                <w:szCs w:val="21"/>
              </w:rPr>
            </w:pPr>
            <w:r>
              <w:rPr>
                <w:rFonts w:hint="eastAsia" w:ascii="宋体" w:hAnsi="宋体" w:cs="宋体"/>
                <w:color w:val="auto"/>
                <w:szCs w:val="21"/>
              </w:rPr>
              <w:t xml:space="preserve">3）通过一键扫码，自动出室并记录患者出室时间</w:t>
            </w:r>
            <w:r/>
          </w:p>
        </w:tc>
      </w:tr>
      <w:tr>
        <w:trPr>
          <w:jc w:val="center"/>
          <w:trHeight w:val="558"/>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门诊手术</w:t>
            </w:r>
            <w:r>
              <w:rPr>
                <w:rFonts w:hint="eastAsia" w:ascii="宋体" w:hAnsi="宋体" w:cs="宋体"/>
                <w:color w:val="auto"/>
                <w:szCs w:val="21"/>
                <w:lang w:val="en-US" w:eastAsia="zh-CN"/>
              </w:rPr>
              <w:t xml:space="preserve">及</w:t>
            </w:r>
            <w:r>
              <w:rPr>
                <w:rFonts w:hint="eastAsia" w:ascii="宋体" w:hAnsi="宋体" w:cs="宋体"/>
                <w:color w:val="auto"/>
                <w:szCs w:val="21"/>
              </w:rPr>
              <w:t xml:space="preserve">麻醉管理</w:t>
            </w:r>
            <w:r/>
          </w:p>
        </w:tc>
        <w:tc>
          <w:tcPr>
            <w:tcW w:w="3002" w:type="pct"/>
            <w:vAlign w:val="center"/>
            <w:textDirection w:val="lrTb"/>
            <w:noWrap w:val="false"/>
          </w:tcPr>
          <w:p>
            <w:pPr>
              <w:spacing w:line="360" w:lineRule="auto"/>
              <w:rPr>
                <w:rFonts w:hint="eastAsia" w:ascii="宋体" w:hAnsi="宋体" w:cs="宋体"/>
                <w:color w:val="auto"/>
                <w:szCs w:val="21"/>
              </w:rPr>
            </w:pPr>
            <w:r>
              <w:rPr>
                <w:rFonts w:ascii="Wingdings" w:hAnsi="Wingdings" w:eastAsia="Wingdings" w:cs="Wingdings"/>
                <w:color w:val="auto"/>
                <w:szCs w:val="21"/>
              </w:rPr>
              <w:t xml:space="preserve">«</w:t>
            </w:r>
            <w:r>
              <w:rPr>
                <w:rFonts w:hint="eastAsia" w:ascii="宋体" w:hAnsi="宋体" w:cs="宋体"/>
                <w:color w:val="auto"/>
                <w:szCs w:val="21"/>
              </w:rPr>
              <w:t xml:space="preserve">支持根据医院门诊手术管理要求，实现门诊患者手术麻醉系统同质化流程，</w:t>
            </w:r>
            <w:r>
              <w:rPr>
                <w:rFonts w:hint="eastAsia" w:ascii="宋体" w:hAnsi="宋体" w:cs="宋体"/>
                <w:color w:val="auto"/>
                <w:szCs w:val="21"/>
                <w:lang w:val="en-US" w:eastAsia="zh-CN"/>
              </w:rPr>
              <w:t xml:space="preserve">支持门诊手术申请、预约、排班、交接、术中记录等流程，</w:t>
            </w:r>
            <w:r>
              <w:rPr>
                <w:rFonts w:hint="eastAsia" w:ascii="宋体" w:hAnsi="宋体" w:cs="宋体"/>
                <w:color w:val="auto"/>
                <w:szCs w:val="21"/>
              </w:rPr>
              <w:t xml:space="preserve">并可根据医院流程配置相应的模块功能（提供产品演示视频或承诺函）</w:t>
            </w:r>
            <w:r/>
          </w:p>
        </w:tc>
      </w:tr>
      <w:tr>
        <w:trPr>
          <w:jc w:val="center"/>
          <w:trHeight w:val="442"/>
        </w:trPr>
        <w:tc>
          <w:tcPr>
            <w:tcW w:w="846" w:type="pct"/>
            <w:vAlign w:val="center"/>
            <w:vMerge w:val="restart"/>
            <w:textDirection w:val="lrTb"/>
            <w:noWrap w:val="false"/>
          </w:tcPr>
          <w:p>
            <w:pPr>
              <w:jc w:val="center"/>
              <w:rPr>
                <w:rFonts w:hint="eastAsia" w:ascii="宋体" w:hAnsi="宋体" w:cs="宋体"/>
                <w:color w:val="auto"/>
                <w:szCs w:val="21"/>
              </w:rPr>
            </w:pPr>
            <w:r>
              <w:rPr>
                <w:rFonts w:hint="eastAsia" w:ascii="宋体" w:hAnsi="宋体" w:cs="宋体"/>
                <w:color w:val="auto"/>
                <w:szCs w:val="21"/>
                <w:lang w:bidi="ar"/>
              </w:rPr>
              <w:t xml:space="preserve">AI人工智能应用</w:t>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自主AI</w:t>
            </w:r>
            <w:r/>
          </w:p>
        </w:tc>
        <w:tc>
          <w:tcPr>
            <w:tcW w:w="3002" w:type="pct"/>
            <w:vAlign w:val="center"/>
            <w:textDirection w:val="lrTb"/>
            <w:noWrap w:val="false"/>
          </w:tcPr>
          <w:p>
            <w:pPr>
              <w:spacing w:line="360" w:lineRule="auto"/>
              <w:rPr>
                <w:rFonts w:hint="eastAsia" w:ascii="宋体" w:hAnsi="宋体" w:cs="宋体"/>
                <w:color w:val="auto"/>
                <w:szCs w:val="21"/>
              </w:rPr>
            </w:pPr>
            <w:r>
              <w:rPr>
                <w:rFonts w:ascii="Wingdings" w:hAnsi="Wingdings" w:eastAsia="Wingdings" w:cs="Wingdings"/>
                <w:color w:val="auto"/>
                <w:szCs w:val="21"/>
              </w:rPr>
              <w:t xml:space="preserve">«</w:t>
            </w:r>
            <w:r>
              <w:rPr>
                <w:rFonts w:hint="eastAsia" w:ascii="宋体" w:hAnsi="宋体" w:cs="宋体"/>
                <w:color w:val="auto"/>
                <w:szCs w:val="21"/>
              </w:rPr>
              <w:t xml:space="preserve">支持根据患者信息、诊断信息、病历信息、检查检验结果、体征信息等实现智能术前评估、术中风险预警监测、术后随访、临床智能问答等AI应用（提供产品功能演示视频）</w:t>
            </w:r>
            <w:r/>
          </w:p>
        </w:tc>
      </w:tr>
      <w:tr>
        <w:trPr>
          <w:jc w:val="center"/>
          <w:trHeight w:val="907"/>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第三方AI</w:t>
            </w:r>
            <w:r/>
          </w:p>
        </w:tc>
        <w:tc>
          <w:tcPr>
            <w:tcW w:w="3002" w:type="pct"/>
            <w:vAlign w:val="center"/>
            <w:textDirection w:val="lrTb"/>
            <w:noWrap w:val="false"/>
          </w:tcPr>
          <w:p>
            <w:pPr>
              <w:spacing w:line="360" w:lineRule="auto"/>
              <w:rPr>
                <w:rFonts w:hint="eastAsia" w:ascii="宋体" w:hAnsi="宋体" w:cs="宋体"/>
                <w:color w:val="auto"/>
                <w:szCs w:val="21"/>
              </w:rPr>
            </w:pPr>
            <w:r>
              <w:rPr>
                <w:rFonts w:ascii="Wingdings" w:hAnsi="Wingdings" w:eastAsia="Wingdings" w:cs="Wingdings"/>
                <w:color w:val="auto"/>
                <w:szCs w:val="21"/>
              </w:rPr>
              <w:t xml:space="preserve">«</w:t>
            </w:r>
            <w:r>
              <w:rPr>
                <w:rFonts w:hint="eastAsia" w:ascii="宋体" w:hAnsi="宋体" w:cs="宋体"/>
                <w:color w:val="auto"/>
                <w:szCs w:val="21"/>
              </w:rPr>
              <w:t xml:space="preserve">支持对接医院或第三方AI模型应用（提供承诺函）</w:t>
            </w:r>
            <w:r/>
          </w:p>
        </w:tc>
      </w:tr>
      <w:tr>
        <w:trPr>
          <w:jc w:val="center"/>
          <w:trHeight w:val="1247"/>
        </w:trPr>
        <w:tc>
          <w:tcPr>
            <w:tcW w:w="846" w:type="pct"/>
            <w:vAlign w:val="center"/>
            <w:vMerge w:val="restart"/>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智能质控</w:t>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国家质控</w:t>
            </w:r>
            <w:r/>
          </w:p>
        </w:tc>
        <w:tc>
          <w:tcPr>
            <w:tcW w:w="3002" w:type="pct"/>
            <w:vAlign w:val="center"/>
            <w:textDirection w:val="lrTb"/>
            <w:noWrap w:val="false"/>
          </w:tcPr>
          <w:p>
            <w:pPr>
              <w:pStyle w:val="768"/>
              <w:spacing w:line="360" w:lineRule="auto"/>
              <w:rPr>
                <w:rFonts w:hint="eastAsia" w:ascii="宋体" w:hAnsi="宋体" w:cs="宋体"/>
                <w:color w:val="auto"/>
                <w:szCs w:val="21"/>
              </w:rPr>
            </w:pPr>
            <w:r>
              <w:rPr>
                <w:rFonts w:ascii="Wingdings" w:hAnsi="Wingdings" w:eastAsia="Wingdings" w:cs="Wingdings"/>
                <w:color w:val="auto"/>
                <w:szCs w:val="21"/>
              </w:rPr>
              <w:t xml:space="preserve">«</w:t>
            </w:r>
            <w:r>
              <w:rPr>
                <w:rFonts w:hint="eastAsia" w:ascii="宋体" w:hAnsi="宋体" w:cs="宋体"/>
                <w:color w:val="auto"/>
                <w:szCs w:val="21"/>
              </w:rPr>
              <w:t xml:space="preserve">自动获取国家质控</w:t>
            </w:r>
            <w:r>
              <w:rPr>
                <w:rFonts w:ascii="宋体" w:hAnsi="宋体" w:cs="宋体"/>
                <w:color w:val="auto"/>
                <w:szCs w:val="21"/>
              </w:rPr>
              <w:t xml:space="preserve">【2022版麻醉专业医疗质量控制指标】</w:t>
            </w:r>
            <w:r>
              <w:rPr>
                <w:rFonts w:hint="eastAsia" w:ascii="宋体" w:hAnsi="宋体" w:cs="宋体"/>
                <w:color w:val="auto"/>
                <w:szCs w:val="21"/>
              </w:rPr>
              <w:t xml:space="preserve">26项指标数据，并实现一键上传（提供产品功能演示视频）</w:t>
            </w:r>
            <w:r/>
          </w:p>
        </w:tc>
      </w:tr>
      <w:tr>
        <w:trPr>
          <w:jc w:val="center"/>
          <w:trHeight w:val="983"/>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科室质控</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1）支持自动统计手术质量和行为质量分数，生成麻醉指数</w:t>
            </w:r>
            <w:r/>
          </w:p>
          <w:p>
            <w:pPr>
              <w:spacing w:line="360" w:lineRule="auto"/>
              <w:rPr>
                <w:rFonts w:hint="eastAsia" w:ascii="宋体" w:hAnsi="宋体" w:cs="宋体"/>
                <w:color w:val="auto"/>
                <w:szCs w:val="21"/>
              </w:rPr>
            </w:pPr>
            <w:r>
              <w:rPr>
                <w:rFonts w:hint="eastAsia" w:ascii="宋体" w:hAnsi="宋体" w:cs="宋体"/>
                <w:color w:val="auto"/>
                <w:szCs w:val="21"/>
              </w:rPr>
              <w:t xml:space="preserve">2）▲提供科室质控功能，定义关键节点工作质量标准，根据标准形成自动化的考核方法；支持追根溯源，通过查看扣分详情快速定位责任人。（提供体现功能节点的系统截图）</w:t>
            </w:r>
            <w:r/>
          </w:p>
          <w:p>
            <w:pPr>
              <w:spacing w:line="360" w:lineRule="auto"/>
              <w:rPr>
                <w:rFonts w:hint="eastAsia" w:ascii="宋体" w:hAnsi="宋体" w:cs="宋体"/>
                <w:color w:val="auto"/>
                <w:szCs w:val="21"/>
              </w:rPr>
            </w:pPr>
            <w:r>
              <w:rPr>
                <w:rFonts w:hint="eastAsia" w:ascii="宋体" w:hAnsi="宋体" w:cs="宋体"/>
                <w:color w:val="auto"/>
                <w:szCs w:val="21"/>
              </w:rPr>
              <w:t xml:space="preserve">3）支持</w:t>
            </w:r>
            <w:r>
              <w:rPr>
                <w:rFonts w:ascii="宋体" w:hAnsi="宋体" w:cs="宋体"/>
                <w:color w:val="auto"/>
                <w:szCs w:val="21"/>
              </w:rPr>
              <w:t xml:space="preserve">用户</w:t>
            </w:r>
            <w:r>
              <w:rPr>
                <w:rFonts w:hint="eastAsia" w:ascii="宋体" w:hAnsi="宋体" w:cs="宋体"/>
                <w:color w:val="auto"/>
                <w:szCs w:val="21"/>
              </w:rPr>
              <w:t xml:space="preserve">保存、</w:t>
            </w:r>
            <w:r>
              <w:rPr>
                <w:rFonts w:ascii="宋体" w:hAnsi="宋体" w:cs="宋体"/>
                <w:color w:val="auto"/>
                <w:szCs w:val="21"/>
              </w:rPr>
              <w:t xml:space="preserve">打印上传文书时自动检查文书内容，在未填写完整时弹出提醒，支持打印上传必填项目自定义</w:t>
            </w:r>
            <w:r/>
          </w:p>
          <w:p>
            <w:pPr>
              <w:spacing w:line="360" w:lineRule="auto"/>
              <w:rPr>
                <w:rFonts w:hint="eastAsia" w:ascii="宋体" w:hAnsi="宋体" w:cs="宋体"/>
                <w:color w:val="auto"/>
                <w:szCs w:val="21"/>
              </w:rPr>
            </w:pPr>
            <w:r>
              <w:rPr>
                <w:rFonts w:hint="eastAsia" w:ascii="宋体" w:hAnsi="宋体" w:cs="宋体"/>
                <w:color w:val="auto"/>
                <w:szCs w:val="21"/>
              </w:rPr>
              <w:t xml:space="preserve">4）</w:t>
            </w:r>
            <w:r>
              <w:rPr>
                <w:rFonts w:ascii="宋体" w:hAnsi="宋体" w:cs="宋体"/>
                <w:color w:val="auto"/>
                <w:szCs w:val="21"/>
              </w:rPr>
              <w:t xml:space="preserve">配置文书质控标准，包括在指定手术状态进行文书质控及需要完成文书打印、上传及归档中指定项目</w:t>
            </w:r>
            <w:r/>
          </w:p>
          <w:p>
            <w:pPr>
              <w:spacing w:line="360" w:lineRule="auto"/>
              <w:rPr>
                <w:rFonts w:hint="eastAsia" w:ascii="宋体" w:hAnsi="宋体" w:cs="宋体"/>
                <w:color w:val="auto"/>
                <w:szCs w:val="21"/>
              </w:rPr>
            </w:pPr>
            <w:r>
              <w:rPr>
                <w:rFonts w:hint="eastAsia" w:ascii="宋体" w:hAnsi="宋体" w:cs="宋体"/>
                <w:color w:val="auto"/>
                <w:szCs w:val="21"/>
              </w:rPr>
              <w:t xml:space="preserve">5）支持</w:t>
            </w:r>
            <w:r>
              <w:rPr>
                <w:rFonts w:ascii="宋体" w:hAnsi="宋体" w:cs="宋体"/>
                <w:color w:val="auto"/>
                <w:szCs w:val="21"/>
              </w:rPr>
              <w:t xml:space="preserve">独立界面</w:t>
            </w:r>
            <w:r>
              <w:rPr>
                <w:rFonts w:hint="eastAsia" w:ascii="宋体" w:hAnsi="宋体" w:cs="宋体"/>
                <w:color w:val="auto"/>
                <w:szCs w:val="21"/>
              </w:rPr>
              <w:t xml:space="preserve">查询</w:t>
            </w:r>
            <w:r>
              <w:rPr>
                <w:rFonts w:ascii="宋体" w:hAnsi="宋体" w:cs="宋体"/>
                <w:color w:val="auto"/>
                <w:szCs w:val="21"/>
              </w:rPr>
              <w:t xml:space="preserve">患者文书质控完成情况</w:t>
            </w:r>
            <w:r/>
          </w:p>
          <w:p>
            <w:pPr>
              <w:spacing w:line="360" w:lineRule="auto"/>
              <w:rPr>
                <w:rFonts w:hint="eastAsia" w:ascii="宋体" w:hAnsi="宋体" w:cs="宋体"/>
                <w:color w:val="auto"/>
                <w:szCs w:val="21"/>
              </w:rPr>
            </w:pPr>
            <w:r>
              <w:rPr>
                <w:rFonts w:hint="eastAsia" w:ascii="宋体" w:hAnsi="宋体" w:cs="宋体"/>
                <w:color w:val="auto"/>
                <w:szCs w:val="21"/>
              </w:rPr>
              <w:t xml:space="preserve">6）支持一键提取手术室护理质控数据，如三单评估率、手术部位标记合格率、抗菌药物执行率、输血执行率等</w:t>
            </w:r>
            <w:r/>
          </w:p>
        </w:tc>
      </w:tr>
      <w:tr>
        <w:trPr>
          <w:jc w:val="center"/>
          <w:trHeight w:val="557"/>
        </w:trPr>
        <w:tc>
          <w:tcPr>
            <w:tcW w:w="846"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数据查询统计</w:t>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数据查询统计</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1）▲支持根据自定义条件查询统计各类报表，包括但不限于工作量统计、收入、麻醉事件、手术例数、使用效率等（提供体现功能节点的系统截图）</w:t>
            </w:r>
            <w:r/>
          </w:p>
          <w:p>
            <w:pPr>
              <w:spacing w:line="360" w:lineRule="auto"/>
              <w:rPr>
                <w:rFonts w:hint="eastAsia" w:ascii="宋体" w:hAnsi="宋体" w:cs="宋体"/>
                <w:color w:val="auto"/>
                <w:szCs w:val="21"/>
              </w:rPr>
            </w:pPr>
            <w:r>
              <w:rPr>
                <w:rFonts w:hint="eastAsia" w:ascii="宋体" w:hAnsi="宋体" w:cs="宋体"/>
                <w:color w:val="auto"/>
                <w:szCs w:val="21"/>
              </w:rPr>
              <w:t xml:space="preserve">2）支持针对手术开展情况自动生成手术室使用统计表、手术室工作量统计表、手术量统计表等</w:t>
            </w:r>
            <w:r/>
          </w:p>
          <w:p>
            <w:pPr>
              <w:spacing w:line="360" w:lineRule="auto"/>
              <w:rPr>
                <w:rFonts w:hint="eastAsia" w:ascii="宋体" w:hAnsi="宋体" w:cs="宋体"/>
                <w:color w:val="auto"/>
                <w:szCs w:val="21"/>
              </w:rPr>
            </w:pPr>
            <w:r>
              <w:rPr>
                <w:rFonts w:hint="eastAsia" w:ascii="宋体" w:hAnsi="宋体" w:cs="宋体"/>
                <w:color w:val="auto"/>
                <w:szCs w:val="21"/>
              </w:rPr>
              <w:t xml:space="preserve">3）支持针对人员行为进行分析，自动生成首台手术准点开台率分析、手术接台分析等</w:t>
            </w:r>
            <w:r/>
          </w:p>
          <w:p>
            <w:pPr>
              <w:spacing w:line="360" w:lineRule="auto"/>
              <w:rPr>
                <w:rFonts w:hint="eastAsia" w:ascii="宋体" w:hAnsi="宋体" w:cs="宋体"/>
                <w:color w:val="auto"/>
                <w:szCs w:val="21"/>
              </w:rPr>
            </w:pPr>
            <w:r>
              <w:rPr>
                <w:rFonts w:hint="eastAsia" w:ascii="宋体" w:hAnsi="宋体" w:cs="宋体"/>
                <w:color w:val="auto"/>
                <w:szCs w:val="21"/>
              </w:rPr>
              <w:t xml:space="preserve">4）支持针对麻醉实施情况自动生成麻醉并发症统计表、麻醉方式变更统计表等</w:t>
            </w:r>
            <w:r/>
          </w:p>
          <w:p>
            <w:pPr>
              <w:spacing w:line="360" w:lineRule="auto"/>
              <w:rPr>
                <w:rFonts w:hint="eastAsia" w:ascii="宋体" w:hAnsi="宋体" w:cs="宋体"/>
                <w:color w:val="auto"/>
                <w:szCs w:val="21"/>
              </w:rPr>
            </w:pPr>
            <w:r>
              <w:rPr>
                <w:rFonts w:hint="eastAsia" w:ascii="宋体" w:hAnsi="宋体" w:cs="宋体"/>
                <w:color w:val="auto"/>
                <w:szCs w:val="21"/>
              </w:rPr>
              <w:t xml:space="preserve">5）内置文书编辑器，支持自定义表单及报表</w:t>
            </w:r>
            <w:r/>
          </w:p>
          <w:p>
            <w:pPr>
              <w:spacing w:line="360" w:lineRule="auto"/>
              <w:rPr>
                <w:rFonts w:hint="eastAsia" w:ascii="宋体" w:hAnsi="宋体" w:cs="宋体"/>
                <w:color w:val="auto"/>
                <w:szCs w:val="21"/>
              </w:rPr>
            </w:pPr>
            <w:r>
              <w:rPr>
                <w:rFonts w:hint="eastAsia" w:ascii="宋体" w:hAnsi="宋体" w:cs="宋体"/>
                <w:color w:val="auto"/>
                <w:szCs w:val="21"/>
              </w:rPr>
              <w:t xml:space="preserve">6）支持查询结果导出为</w:t>
            </w:r>
            <w:r>
              <w:rPr>
                <w:rFonts w:ascii="宋体" w:hAnsi="宋体" w:cs="宋体"/>
                <w:color w:val="auto"/>
                <w:szCs w:val="21"/>
              </w:rPr>
              <w:t xml:space="preserve">Excel</w:t>
            </w:r>
            <w:r>
              <w:rPr>
                <w:rFonts w:hint="eastAsia" w:ascii="宋体" w:hAnsi="宋体" w:cs="宋体"/>
                <w:color w:val="auto"/>
                <w:szCs w:val="21"/>
              </w:rPr>
              <w:t xml:space="preserve">、WORD、PDF、XML等格式报表</w:t>
            </w:r>
            <w:r/>
          </w:p>
          <w:p>
            <w:pPr>
              <w:spacing w:line="360" w:lineRule="auto"/>
              <w:rPr>
                <w:rFonts w:hint="eastAsia" w:ascii="宋体" w:hAnsi="宋体" w:cs="宋体"/>
                <w:color w:val="auto"/>
                <w:szCs w:val="21"/>
              </w:rPr>
            </w:pPr>
            <w:r>
              <w:rPr>
                <w:rFonts w:hint="eastAsia" w:ascii="宋体" w:hAnsi="宋体" w:cs="宋体"/>
                <w:color w:val="auto"/>
                <w:szCs w:val="21"/>
              </w:rPr>
              <w:t xml:space="preserve">7）支持以图表形式可视化展示统计结果报表</w:t>
            </w:r>
            <w:r/>
          </w:p>
        </w:tc>
      </w:tr>
      <w:tr>
        <w:trPr>
          <w:jc w:val="center"/>
          <w:trHeight w:val="557"/>
        </w:trPr>
        <w:tc>
          <w:tcPr>
            <w:tcW w:w="846" w:type="pct"/>
            <w:vAlign w:val="center"/>
            <w:vMerge w:val="restart"/>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智能大屏</w:t>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麻醉监测大屏</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1）▲支持手术麻醉看板，集中监管各个手术间的情况，查看手术麻醉进程（提供体现功能节点的系统截图）</w:t>
            </w:r>
            <w:r/>
          </w:p>
          <w:p>
            <w:pPr>
              <w:spacing w:line="360" w:lineRule="auto"/>
              <w:rPr>
                <w:rFonts w:hint="eastAsia" w:ascii="宋体" w:hAnsi="宋体" w:cs="宋体"/>
                <w:color w:val="auto"/>
                <w:szCs w:val="21"/>
              </w:rPr>
            </w:pPr>
            <w:r>
              <w:rPr>
                <w:rFonts w:hint="eastAsia" w:ascii="宋体" w:hAnsi="宋体" w:cs="宋体"/>
                <w:color w:val="auto"/>
                <w:szCs w:val="21"/>
              </w:rPr>
              <w:t xml:space="preserve">2）支持异常预警提示</w:t>
            </w:r>
            <w:r/>
          </w:p>
        </w:tc>
      </w:tr>
      <w:tr>
        <w:trPr>
          <w:jc w:val="center"/>
          <w:trHeight w:val="1247"/>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手术排班大屏</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支持科室成员通过大屏或移动端查看当日手术排班及进程情况</w:t>
            </w:r>
            <w:r/>
          </w:p>
        </w:tc>
      </w:tr>
      <w:tr>
        <w:trPr>
          <w:jc w:val="center"/>
          <w:trHeight w:val="1247"/>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家属等待区大屏</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支持患者家属在手术间外的等候区通过手术大屏或移动端查看患者手术进程情况</w:t>
            </w:r>
            <w:r/>
          </w:p>
        </w:tc>
      </w:tr>
      <w:tr>
        <w:trPr>
          <w:jc w:val="center"/>
          <w:trHeight w:val="1247"/>
        </w:trPr>
        <w:tc>
          <w:tcPr>
            <w:tcW w:w="846"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知识库</w:t>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知识库</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支持建立围术期医学知识库和临床辅助决策知识库，支持弹窗、主动查询、消息队列等多种提醒方式</w:t>
            </w:r>
            <w:r/>
          </w:p>
        </w:tc>
      </w:tr>
      <w:tr>
        <w:trPr>
          <w:jc w:val="center"/>
          <w:trHeight w:val="748"/>
        </w:trPr>
        <w:tc>
          <w:tcPr>
            <w:tcW w:w="846" w:type="pct"/>
            <w:vAlign w:val="center"/>
            <w:vMerge w:val="restart"/>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病案管理</w:t>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病案归档封存</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1）支持对已完成的手术麻醉文书进行归档操作，归档后的文书不允许编辑、修改</w:t>
            </w:r>
            <w:r/>
          </w:p>
          <w:p>
            <w:pPr>
              <w:spacing w:line="360" w:lineRule="auto"/>
              <w:rPr>
                <w:rFonts w:hint="eastAsia" w:ascii="宋体" w:hAnsi="宋体" w:cs="宋体"/>
                <w:color w:val="auto"/>
                <w:szCs w:val="21"/>
              </w:rPr>
            </w:pPr>
            <w:r>
              <w:rPr>
                <w:rFonts w:hint="eastAsia" w:ascii="宋体" w:hAnsi="宋体" w:cs="宋体"/>
                <w:color w:val="auto"/>
                <w:szCs w:val="21"/>
              </w:rPr>
              <w:t xml:space="preserve">2）提供对已归档的文书进行启封操作，并保留相关操作日志。</w:t>
            </w:r>
            <w:r/>
          </w:p>
          <w:p>
            <w:pPr>
              <w:spacing w:line="360" w:lineRule="auto"/>
              <w:rPr>
                <w:rFonts w:hint="eastAsia" w:ascii="宋体" w:hAnsi="宋体" w:cs="宋体"/>
                <w:color w:val="auto"/>
                <w:szCs w:val="21"/>
              </w:rPr>
            </w:pPr>
            <w:r>
              <w:rPr>
                <w:rFonts w:hint="eastAsia" w:ascii="宋体" w:hAnsi="宋体" w:cs="宋体"/>
                <w:color w:val="auto"/>
                <w:szCs w:val="21"/>
              </w:rPr>
              <w:t xml:space="preserve">3）系统支持在保存文书时进行必填项缺项提醒</w:t>
            </w:r>
            <w:r/>
          </w:p>
          <w:p>
            <w:pPr>
              <w:spacing w:line="360" w:lineRule="auto"/>
              <w:rPr>
                <w:rFonts w:hint="eastAsia" w:ascii="宋体" w:hAnsi="宋体" w:cs="宋体"/>
                <w:color w:val="auto"/>
                <w:szCs w:val="21"/>
              </w:rPr>
            </w:pPr>
            <w:r>
              <w:rPr>
                <w:rFonts w:hint="eastAsia" w:ascii="宋体" w:hAnsi="宋体" w:cs="宋体"/>
                <w:color w:val="auto"/>
                <w:szCs w:val="21"/>
              </w:rPr>
              <w:t xml:space="preserve">4）▲系统支持患者手术相关病案的集中浏览，支持导出患者病案为PDF、OFD-H格式（提供体现功能节点的系统截图）</w:t>
            </w:r>
            <w:r/>
          </w:p>
          <w:p>
            <w:pPr>
              <w:spacing w:line="360" w:lineRule="auto"/>
              <w:rPr>
                <w:rFonts w:hint="eastAsia" w:ascii="宋体" w:hAnsi="宋体" w:cs="宋体"/>
                <w:color w:val="auto"/>
                <w:szCs w:val="21"/>
              </w:rPr>
            </w:pPr>
            <w:r>
              <w:rPr>
                <w:rFonts w:hint="eastAsia" w:ascii="宋体" w:hAnsi="宋体" w:cs="宋体"/>
                <w:color w:val="auto"/>
                <w:szCs w:val="21"/>
              </w:rPr>
              <w:t xml:space="preserve">5）支持系统内病案归档封存操作权限分配</w:t>
            </w:r>
            <w:r/>
          </w:p>
          <w:p>
            <w:pPr>
              <w:spacing w:line="360" w:lineRule="auto"/>
              <w:rPr>
                <w:rFonts w:hint="eastAsia" w:ascii="宋体" w:hAnsi="宋体" w:cs="宋体"/>
                <w:color w:val="auto"/>
                <w:szCs w:val="21"/>
              </w:rPr>
            </w:pPr>
            <w:r>
              <w:rPr>
                <w:rFonts w:hint="eastAsia" w:ascii="宋体" w:hAnsi="宋体" w:cs="宋体"/>
                <w:color w:val="auto"/>
                <w:szCs w:val="21"/>
              </w:rPr>
              <w:t xml:space="preserve">6）支持归档同时，提供患者信息查阅，包括且不局限于文书浏览</w:t>
            </w:r>
            <w:r/>
          </w:p>
          <w:p>
            <w:pPr>
              <w:spacing w:line="360" w:lineRule="auto"/>
              <w:rPr>
                <w:rFonts w:hint="eastAsia" w:ascii="宋体" w:hAnsi="宋体" w:cs="宋体"/>
                <w:color w:val="auto"/>
                <w:szCs w:val="21"/>
              </w:rPr>
            </w:pPr>
            <w:r>
              <w:rPr>
                <w:rFonts w:hint="eastAsia" w:ascii="宋体" w:hAnsi="宋体" w:cs="宋体"/>
                <w:color w:val="auto"/>
                <w:szCs w:val="21"/>
              </w:rPr>
              <w:t xml:space="preserve">7）支持查看不同患者围术期病案的完成率，确保患者围术期的病案的完成质量</w:t>
            </w:r>
            <w:r/>
          </w:p>
          <w:p>
            <w:pPr>
              <w:spacing w:line="360" w:lineRule="auto"/>
              <w:rPr>
                <w:rFonts w:hint="eastAsia" w:ascii="宋体" w:hAnsi="宋体" w:cs="宋体"/>
                <w:color w:val="auto"/>
                <w:szCs w:val="21"/>
              </w:rPr>
            </w:pPr>
            <w:r>
              <w:rPr>
                <w:rFonts w:hint="eastAsia" w:ascii="宋体" w:hAnsi="宋体" w:cs="宋体"/>
                <w:color w:val="auto"/>
                <w:szCs w:val="21"/>
              </w:rPr>
              <w:t xml:space="preserve">8）支持记录单、文书取消归档时，调用无纸化接口校验是否已打印、已封存</w:t>
            </w:r>
            <w:r/>
          </w:p>
          <w:p>
            <w:pPr>
              <w:spacing w:line="360" w:lineRule="auto"/>
              <w:rPr>
                <w:rFonts w:hint="eastAsia" w:ascii="宋体" w:hAnsi="宋体" w:cs="宋体"/>
                <w:color w:val="auto"/>
                <w:szCs w:val="21"/>
              </w:rPr>
            </w:pPr>
            <w:r>
              <w:rPr>
                <w:rFonts w:hint="eastAsia" w:ascii="宋体" w:hAnsi="宋体" w:cs="宋体"/>
                <w:color w:val="auto"/>
                <w:szCs w:val="21"/>
              </w:rPr>
              <w:t xml:space="preserve">9）支持对接病案无纸化系统，实现归档后的文书在无纸化系统中可实时查阅</w:t>
            </w:r>
            <w:r/>
          </w:p>
        </w:tc>
      </w:tr>
      <w:tr>
        <w:trPr>
          <w:jc w:val="center"/>
          <w:trHeight w:val="841"/>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病案查询</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1）支持查看指定患者所有历史病案，支持通过患者住院号、医护人员、手术间、手术名称条件对患者病案进行检索。</w:t>
            </w:r>
            <w:r/>
          </w:p>
          <w:p>
            <w:pPr>
              <w:spacing w:line="360" w:lineRule="auto"/>
              <w:rPr>
                <w:rFonts w:hint="default" w:ascii="宋体" w:hAnsi="宋体" w:eastAsia="宋体" w:cs="宋体"/>
                <w:color w:val="auto"/>
                <w:szCs w:val="21"/>
                <w:lang w:val="en-US" w:eastAsia="zh-CN"/>
              </w:rPr>
            </w:pPr>
            <w:r>
              <w:rPr>
                <w:rFonts w:hint="eastAsia" w:ascii="宋体" w:hAnsi="宋体" w:cs="宋体"/>
                <w:color w:val="auto"/>
                <w:szCs w:val="21"/>
              </w:rPr>
              <w:t xml:space="preserve">2）医护人员可将配置好的查询条件保存为查询条件</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支持导出</w:t>
            </w:r>
            <w:r/>
          </w:p>
        </w:tc>
      </w:tr>
      <w:tr>
        <w:trPr>
          <w:jc w:val="center"/>
          <w:trHeight w:val="967"/>
        </w:trPr>
        <w:tc>
          <w:tcPr>
            <w:tcW w:w="846" w:type="pct"/>
            <w:vAlign w:val="center"/>
            <w:vMerge w:val="restart"/>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设备管理</w:t>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设备对接</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支持对接监护仪、呼吸机、血气分析仪、镇痛泵、麻醉药柜等相关设备</w:t>
            </w:r>
            <w:r/>
          </w:p>
        </w:tc>
      </w:tr>
      <w:tr>
        <w:trPr>
          <w:jc w:val="center"/>
          <w:trHeight w:val="1247"/>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手术室设备管理</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1）支持对手术室设备进行分类管理，对设备信息进行登记，包括厂商、型号、采购日期、使用说明，支持拍照存档，支持与医院现有医疗设备管理平台对接</w:t>
            </w:r>
            <w:r/>
          </w:p>
          <w:p>
            <w:pPr>
              <w:spacing w:line="360" w:lineRule="auto"/>
              <w:rPr>
                <w:rFonts w:hint="eastAsia" w:ascii="宋体" w:hAnsi="宋体" w:cs="宋体"/>
                <w:color w:val="auto"/>
                <w:szCs w:val="21"/>
              </w:rPr>
            </w:pPr>
            <w:r>
              <w:rPr>
                <w:rFonts w:hint="eastAsia" w:ascii="宋体" w:hAnsi="宋体" w:cs="宋体"/>
                <w:color w:val="auto"/>
                <w:szCs w:val="21"/>
              </w:rPr>
              <w:t xml:space="preserve">2）支持自动记录设备的使用情况，启用状态、使用时长</w:t>
            </w:r>
            <w:r/>
          </w:p>
          <w:p>
            <w:pPr>
              <w:spacing w:line="360" w:lineRule="auto"/>
              <w:rPr>
                <w:rFonts w:hint="eastAsia" w:ascii="宋体" w:hAnsi="宋体" w:cs="宋体"/>
                <w:color w:val="auto"/>
                <w:szCs w:val="21"/>
              </w:rPr>
            </w:pPr>
            <w:r>
              <w:rPr>
                <w:rFonts w:hint="eastAsia" w:ascii="宋体" w:hAnsi="宋体" w:cs="宋体"/>
                <w:color w:val="auto"/>
                <w:szCs w:val="21"/>
              </w:rPr>
              <w:t xml:space="preserve">3）支持自动匹配设备和手术间，支持移动设备的绑定</w:t>
            </w:r>
            <w:r/>
          </w:p>
          <w:p>
            <w:pPr>
              <w:spacing w:line="360" w:lineRule="auto"/>
              <w:rPr>
                <w:rFonts w:hint="eastAsia" w:ascii="宋体" w:hAnsi="宋体" w:cs="宋体"/>
                <w:color w:val="auto"/>
                <w:szCs w:val="21"/>
              </w:rPr>
            </w:pPr>
            <w:r>
              <w:rPr>
                <w:rFonts w:hint="eastAsia" w:ascii="宋体" w:hAnsi="宋体" w:cs="宋体"/>
                <w:color w:val="auto"/>
                <w:szCs w:val="21"/>
              </w:rPr>
              <w:t xml:space="preserve">4）支持与物联网（RFID、蓝牙）技术集成，实现手术室设备的定位跟踪管理</w:t>
            </w:r>
            <w:r/>
          </w:p>
        </w:tc>
      </w:tr>
      <w:tr>
        <w:trPr>
          <w:jc w:val="center"/>
          <w:trHeight w:val="1247"/>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设备使用统计</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1）支持使用设备与患者绑定追溯，提供自动匹配绑定与手动切换选择两种模式的登记</w:t>
            </w:r>
            <w:r/>
          </w:p>
          <w:p>
            <w:pPr>
              <w:spacing w:line="360" w:lineRule="auto"/>
              <w:rPr>
                <w:rFonts w:hint="eastAsia" w:ascii="宋体" w:hAnsi="宋体" w:cs="宋体"/>
                <w:color w:val="auto"/>
                <w:szCs w:val="21"/>
              </w:rPr>
            </w:pPr>
            <w:r>
              <w:rPr>
                <w:rFonts w:hint="eastAsia" w:ascii="宋体" w:hAnsi="宋体" w:cs="宋体"/>
                <w:color w:val="auto"/>
                <w:szCs w:val="21"/>
              </w:rPr>
              <w:t xml:space="preserve">2）支持自动统计设备的使用时长，并支持根据使用情况自动分析设备故障率</w:t>
            </w:r>
            <w:r/>
          </w:p>
          <w:p>
            <w:pPr>
              <w:spacing w:line="360" w:lineRule="auto"/>
              <w:rPr>
                <w:rFonts w:hint="eastAsia" w:ascii="宋体" w:hAnsi="宋体" w:cs="宋体"/>
                <w:color w:val="auto"/>
                <w:szCs w:val="21"/>
              </w:rPr>
            </w:pPr>
            <w:r>
              <w:rPr>
                <w:rFonts w:hint="eastAsia" w:ascii="宋体" w:hAnsi="宋体" w:cs="宋体"/>
                <w:color w:val="auto"/>
                <w:szCs w:val="21"/>
              </w:rPr>
              <w:t xml:space="preserve">3）支持提供术中设备使用集中概览</w:t>
            </w:r>
            <w:r/>
          </w:p>
        </w:tc>
      </w:tr>
      <w:tr>
        <w:trPr>
          <w:jc w:val="center"/>
          <w:trHeight w:val="1247"/>
        </w:trPr>
        <w:tc>
          <w:tcPr>
            <w:tcW w:w="846"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科主任查询</w:t>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科主任查询</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1）▲支持按照科室进行手术例数、台次、加台数量、准点开台率、停台数量、日均占用时长等指标分析。（提供体现功能节点的系统截图）</w:t>
            </w:r>
            <w:r/>
          </w:p>
          <w:p>
            <w:pPr>
              <w:spacing w:line="360" w:lineRule="auto"/>
              <w:rPr>
                <w:rFonts w:hint="eastAsia" w:ascii="宋体" w:hAnsi="宋体" w:cs="宋体"/>
                <w:color w:val="auto"/>
                <w:szCs w:val="21"/>
              </w:rPr>
            </w:pPr>
            <w:r>
              <w:rPr>
                <w:rFonts w:hint="eastAsia" w:ascii="宋体" w:hAnsi="宋体" w:cs="宋体"/>
                <w:color w:val="auto"/>
                <w:szCs w:val="21"/>
              </w:rPr>
              <w:t xml:space="preserve">2）支持实时监控麻醉手术相关信息，包括延迟开台、手术间情况，科室医生排名等。</w:t>
            </w:r>
            <w:r/>
          </w:p>
          <w:p>
            <w:pPr>
              <w:spacing w:line="360" w:lineRule="auto"/>
              <w:rPr>
                <w:rFonts w:hint="eastAsia" w:ascii="宋体" w:hAnsi="宋体" w:cs="宋体"/>
                <w:color w:val="auto"/>
                <w:szCs w:val="21"/>
              </w:rPr>
            </w:pPr>
            <w:r>
              <w:rPr>
                <w:rFonts w:hint="eastAsia" w:ascii="宋体" w:hAnsi="宋体" w:cs="宋体"/>
                <w:color w:val="auto"/>
                <w:szCs w:val="21"/>
              </w:rPr>
              <w:t xml:space="preserve">3）支持显示当日手术间利用率情况。</w:t>
            </w:r>
            <w:r/>
          </w:p>
          <w:p>
            <w:pPr>
              <w:spacing w:line="360" w:lineRule="auto"/>
              <w:rPr>
                <w:rFonts w:hint="eastAsia" w:ascii="宋体" w:hAnsi="宋体" w:cs="宋体"/>
                <w:color w:val="auto"/>
                <w:szCs w:val="21"/>
              </w:rPr>
            </w:pPr>
            <w:r>
              <w:rPr>
                <w:rFonts w:hint="eastAsia" w:ascii="宋体" w:hAnsi="宋体" w:cs="宋体"/>
                <w:color w:val="auto"/>
                <w:szCs w:val="21"/>
              </w:rPr>
              <w:t xml:space="preserve">4）支持实时显示每个房间手术状态。</w:t>
            </w:r>
            <w:r/>
          </w:p>
          <w:p>
            <w:pPr>
              <w:spacing w:line="360" w:lineRule="auto"/>
              <w:rPr>
                <w:rFonts w:hint="eastAsia" w:ascii="宋体" w:hAnsi="宋体" w:cs="宋体"/>
                <w:color w:val="auto"/>
                <w:szCs w:val="21"/>
              </w:rPr>
            </w:pPr>
            <w:r>
              <w:rPr>
                <w:rFonts w:hint="eastAsia" w:ascii="宋体" w:hAnsi="宋体" w:cs="宋体"/>
                <w:color w:val="auto"/>
                <w:szCs w:val="21"/>
              </w:rPr>
              <w:t xml:space="preserve">5）支持实时显示每个患者的手术状态。</w:t>
            </w:r>
            <w:r/>
          </w:p>
          <w:p>
            <w:pPr>
              <w:spacing w:line="360" w:lineRule="auto"/>
              <w:rPr>
                <w:rFonts w:hint="eastAsia" w:ascii="宋体" w:hAnsi="宋体" w:cs="宋体"/>
                <w:color w:val="auto"/>
                <w:szCs w:val="21"/>
              </w:rPr>
            </w:pPr>
            <w:r>
              <w:rPr>
                <w:rFonts w:hint="eastAsia" w:ascii="宋体" w:hAnsi="宋体" w:cs="宋体"/>
                <w:color w:val="auto"/>
                <w:szCs w:val="21"/>
              </w:rPr>
              <w:t xml:space="preserve">6）支持支持查看每个手术间的周转情况</w:t>
            </w:r>
            <w:r/>
          </w:p>
          <w:p>
            <w:pPr>
              <w:spacing w:line="312" w:lineRule="auto"/>
              <w:rPr>
                <w:rFonts w:hint="eastAsia" w:ascii="宋体" w:hAnsi="宋体" w:cs="宋体"/>
                <w:color w:val="auto"/>
                <w:szCs w:val="21"/>
              </w:rPr>
            </w:pPr>
            <w:r>
              <w:rPr>
                <w:rFonts w:hint="eastAsia" w:ascii="宋体" w:hAnsi="宋体" w:cs="宋体"/>
                <w:color w:val="auto"/>
                <w:szCs w:val="21"/>
              </w:rPr>
              <w:t xml:space="preserve">7）择期手术排台进度实时追踪与未按时提交预警平台，展示内容</w:t>
            </w:r>
            <w:r>
              <w:rPr>
                <w:rFonts w:ascii="宋体" w:hAnsi="宋体" w:cs="宋体"/>
                <w:color w:val="auto"/>
                <w:szCs w:val="21"/>
              </w:rPr>
              <w:t xml:space="preserve">包括：</w:t>
            </w:r>
            <w:r/>
          </w:p>
          <w:p>
            <w:pPr>
              <w:ind w:firstLine="420"/>
              <w:spacing w:line="312" w:lineRule="auto"/>
              <w:rPr>
                <w:rFonts w:hint="eastAsia" w:ascii="宋体" w:hAnsi="宋体" w:cs="宋体"/>
                <w:color w:val="auto"/>
                <w:szCs w:val="21"/>
              </w:rPr>
            </w:pPr>
            <w:r>
              <w:rPr>
                <w:rFonts w:ascii="宋体" w:hAnsi="宋体" w:cs="宋体"/>
                <w:color w:val="auto"/>
                <w:szCs w:val="21"/>
              </w:rPr>
              <w:t xml:space="preserve">①整体进度：全院择期手术术间提交完成率、未提交占比、按时提交率；</w:t>
            </w:r>
            <w:r/>
          </w:p>
          <w:p>
            <w:pPr>
              <w:ind w:firstLine="420"/>
              <w:spacing w:line="312" w:lineRule="auto"/>
              <w:rPr>
                <w:rFonts w:hint="eastAsia" w:ascii="宋体" w:hAnsi="宋体" w:cs="宋体"/>
                <w:color w:val="auto"/>
                <w:szCs w:val="21"/>
              </w:rPr>
            </w:pPr>
            <w:r>
              <w:rPr>
                <w:rFonts w:ascii="宋体" w:hAnsi="宋体" w:cs="宋体"/>
                <w:color w:val="auto"/>
                <w:szCs w:val="21"/>
              </w:rPr>
              <w:t xml:space="preserve">②分专科进度：各专科（普外科、骨科、妇产科、心胸外科等）</w:t>
            </w:r>
            <w:r>
              <w:rPr>
                <w:rFonts w:hint="eastAsia" w:ascii="宋体" w:hAnsi="宋体" w:cs="宋体"/>
                <w:color w:val="auto"/>
                <w:szCs w:val="21"/>
              </w:rPr>
              <w:t xml:space="preserve">  </w:t>
            </w:r>
            <w:r>
              <w:rPr>
                <w:rFonts w:ascii="宋体" w:hAnsi="宋体" w:cs="宋体"/>
                <w:color w:val="auto"/>
                <w:szCs w:val="21"/>
              </w:rPr>
              <w:t xml:space="preserve">提交完成率、未按时提交医疗组名单及未提交数量；</w:t>
            </w:r>
            <w:r/>
          </w:p>
          <w:p>
            <w:pPr>
              <w:ind w:firstLine="420"/>
              <w:spacing w:line="312" w:lineRule="auto"/>
              <w:rPr>
                <w:rFonts w:hint="eastAsia" w:ascii="宋体" w:hAnsi="宋体" w:cs="宋体"/>
                <w:color w:val="auto"/>
                <w:szCs w:val="21"/>
              </w:rPr>
            </w:pPr>
            <w:r>
              <w:rPr>
                <w:rFonts w:ascii="宋体" w:hAnsi="宋体" w:cs="宋体"/>
                <w:color w:val="auto"/>
                <w:szCs w:val="21"/>
              </w:rPr>
              <w:t xml:space="preserve">③时间节点预警：按提交截止时间自动划分 “即将到期”“已逾期” 状态，实时刷新提醒。</w:t>
            </w:r>
            <w:r/>
          </w:p>
          <w:p>
            <w:pPr>
              <w:spacing w:line="312" w:lineRule="auto"/>
              <w:rPr>
                <w:rFonts w:hint="eastAsia" w:ascii="宋体" w:hAnsi="宋体" w:cs="宋体"/>
                <w:color w:val="auto"/>
                <w:szCs w:val="21"/>
              </w:rPr>
            </w:pPr>
            <w:r>
              <w:rPr>
                <w:rFonts w:hint="eastAsia" w:ascii="宋体" w:hAnsi="宋体" w:cs="宋体"/>
                <w:color w:val="auto"/>
                <w:szCs w:val="21"/>
              </w:rPr>
              <w:t xml:space="preserve">8）</w:t>
            </w:r>
            <w:r>
              <w:rPr>
                <w:rFonts w:ascii="宋体" w:hAnsi="宋体" w:cs="宋体"/>
                <w:color w:val="auto"/>
                <w:szCs w:val="21"/>
              </w:rPr>
              <w:t xml:space="preserve">接台全流程智能化衔接管控</w:t>
            </w:r>
            <w:r>
              <w:rPr>
                <w:rFonts w:hint="eastAsia" w:ascii="宋体" w:hAnsi="宋体" w:cs="宋体"/>
                <w:color w:val="auto"/>
                <w:szCs w:val="21"/>
              </w:rPr>
              <w:t xml:space="preserve">系统</w:t>
            </w:r>
            <w:r/>
          </w:p>
          <w:p>
            <w:pPr>
              <w:ind w:firstLine="420"/>
              <w:spacing w:line="312" w:lineRule="auto"/>
              <w:rPr>
                <w:rFonts w:hint="eastAsia" w:ascii="宋体" w:hAnsi="宋体" w:cs="宋体"/>
                <w:color w:val="auto"/>
                <w:szCs w:val="21"/>
              </w:rPr>
            </w:pPr>
            <w:r>
              <w:rPr>
                <w:rFonts w:ascii="宋体" w:hAnsi="宋体" w:cs="宋体"/>
                <w:color w:val="auto"/>
                <w:szCs w:val="21"/>
              </w:rPr>
              <w:t xml:space="preserve">系统实时采集接台各环节进度数据</w:t>
            </w:r>
            <w:r>
              <w:rPr>
                <w:rFonts w:hint="eastAsia" w:ascii="宋体" w:hAnsi="宋体" w:cs="宋体"/>
                <w:color w:val="auto"/>
                <w:szCs w:val="21"/>
              </w:rPr>
              <w:t xml:space="preserve">，如手术开台时间、接台间隔时间，术间手术量，手术类型等，自动生成择期手术首台开台时间，术间接台效率等一览表，缩短接台间隙，优化手术间、医护人力、器械耗材调度，减少资源闲置，提高手术室整体运营效能。</w:t>
            </w:r>
            <w:r/>
          </w:p>
          <w:p>
            <w:pPr>
              <w:spacing w:line="312" w:lineRule="auto"/>
              <w:rPr>
                <w:rFonts w:hint="eastAsia" w:ascii="宋体" w:hAnsi="宋体" w:cs="宋体"/>
                <w:color w:val="auto"/>
                <w:szCs w:val="21"/>
              </w:rPr>
            </w:pPr>
            <w:r>
              <w:rPr>
                <w:rFonts w:hint="eastAsia" w:ascii="宋体" w:hAnsi="宋体" w:cs="宋体"/>
                <w:color w:val="auto"/>
                <w:szCs w:val="21"/>
              </w:rPr>
              <w:t xml:space="preserve">9）智能化</w:t>
            </w:r>
            <w:r>
              <w:rPr>
                <w:rFonts w:ascii="宋体" w:hAnsi="宋体" w:cs="宋体"/>
                <w:color w:val="auto"/>
                <w:szCs w:val="21"/>
              </w:rPr>
              <w:t xml:space="preserve">手术室感染风险预测</w:t>
            </w:r>
            <w:r>
              <w:rPr>
                <w:rFonts w:hint="eastAsia" w:ascii="宋体" w:hAnsi="宋体" w:cs="宋体"/>
                <w:color w:val="auto"/>
                <w:szCs w:val="21"/>
              </w:rPr>
              <w:t xml:space="preserve">系统</w:t>
            </w:r>
            <w:r/>
          </w:p>
          <w:p>
            <w:pPr>
              <w:ind w:firstLine="420"/>
              <w:spacing w:line="312" w:lineRule="auto"/>
              <w:rPr>
                <w:rFonts w:hint="eastAsia" w:ascii="宋体" w:hAnsi="宋体" w:cs="宋体"/>
                <w:color w:val="auto"/>
                <w:szCs w:val="21"/>
              </w:rPr>
            </w:pPr>
            <w:r>
              <w:rPr>
                <w:rFonts w:hint="eastAsia" w:ascii="宋体" w:hAnsi="宋体" w:cs="宋体"/>
                <w:color w:val="auto"/>
                <w:szCs w:val="21"/>
              </w:rPr>
              <w:t xml:space="preserve">通过整合患者术前检查结果、</w:t>
            </w:r>
            <w:r>
              <w:rPr>
                <w:rFonts w:ascii="宋体" w:hAnsi="宋体" w:cs="宋体"/>
                <w:color w:val="auto"/>
                <w:szCs w:val="21"/>
              </w:rPr>
              <w:t xml:space="preserve">手术时长、出血量、接台次数、抗菌药使用</w:t>
            </w:r>
            <w:r>
              <w:rPr>
                <w:rFonts w:hint="eastAsia" w:ascii="宋体" w:hAnsi="宋体" w:cs="宋体"/>
                <w:color w:val="auto"/>
                <w:szCs w:val="21"/>
              </w:rPr>
              <w:t xml:space="preserve">等，实现</w:t>
            </w:r>
            <w:r>
              <w:rPr>
                <w:rFonts w:ascii="宋体" w:hAnsi="宋体" w:cs="宋体"/>
                <w:color w:val="auto"/>
                <w:szCs w:val="21"/>
              </w:rPr>
              <w:t xml:space="preserve">感控数据可视化展示</w:t>
            </w:r>
            <w:r>
              <w:rPr>
                <w:rFonts w:hint="eastAsia" w:ascii="宋体" w:hAnsi="宋体" w:cs="宋体"/>
                <w:color w:val="auto"/>
                <w:szCs w:val="21"/>
              </w:rPr>
              <w:t xml:space="preserve">，</w:t>
            </w:r>
            <w:r>
              <w:rPr>
                <w:rFonts w:ascii="宋体" w:hAnsi="宋体" w:cs="宋体"/>
                <w:color w:val="auto"/>
                <w:szCs w:val="21"/>
              </w:rPr>
              <w:t xml:space="preserve">薄弱环节分布、预警情况，</w:t>
            </w:r>
            <w:r>
              <w:rPr>
                <w:rFonts w:hint="eastAsia" w:ascii="宋体" w:hAnsi="宋体" w:cs="宋体"/>
                <w:color w:val="auto"/>
                <w:szCs w:val="21"/>
              </w:rPr>
              <w:t xml:space="preserve">措施建议，</w:t>
            </w:r>
            <w:r>
              <w:rPr>
                <w:rFonts w:ascii="宋体" w:hAnsi="宋体" w:cs="宋体"/>
                <w:color w:val="auto"/>
                <w:szCs w:val="21"/>
              </w:rPr>
              <w:t xml:space="preserve">支持按手术间、专科、时间段（日/周/月）筛选查看，便于管理人员快速掌握整体感控状况</w:t>
            </w:r>
            <w:r/>
          </w:p>
        </w:tc>
      </w:tr>
      <w:tr>
        <w:trPr>
          <w:jc w:val="center"/>
          <w:trHeight w:val="1247"/>
        </w:trPr>
        <w:tc>
          <w:tcPr>
            <w:tcW w:w="846"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多院区管理</w:t>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多院区管理</w:t>
            </w:r>
            <w:r/>
          </w:p>
        </w:tc>
        <w:tc>
          <w:tcPr>
            <w:tcW w:w="3002" w:type="pct"/>
            <w:vAlign w:val="center"/>
            <w:textDirection w:val="lrTb"/>
            <w:noWrap w:val="false"/>
          </w:tcPr>
          <w:p>
            <w:pPr>
              <w:spacing w:line="360" w:lineRule="auto"/>
              <w:rPr>
                <w:rFonts w:hint="eastAsia" w:ascii="宋体" w:hAnsi="宋体" w:cs="宋体"/>
                <w:color w:val="auto"/>
                <w:szCs w:val="21"/>
              </w:rPr>
            </w:pPr>
            <w:r>
              <w:rPr>
                <w:rFonts w:ascii="Wingdings" w:hAnsi="Wingdings" w:eastAsia="Wingdings" w:cs="Wingdings"/>
                <w:color w:val="auto"/>
                <w:szCs w:val="21"/>
              </w:rPr>
              <w:t xml:space="preserve">«</w:t>
            </w:r>
            <w:r>
              <w:rPr>
                <w:rFonts w:hint="eastAsia" w:ascii="宋体" w:hAnsi="宋体" w:cs="宋体"/>
                <w:color w:val="auto"/>
                <w:szCs w:val="21"/>
              </w:rPr>
              <w:t xml:space="preserve">支持多院区手术排班、人员排班独立、统一两种管理模式，支持数据统一存储，支持多院区数据分类汇总统计查询（提供产品功能演示视频）</w:t>
            </w:r>
            <w:r/>
          </w:p>
        </w:tc>
      </w:tr>
      <w:tr>
        <w:trPr>
          <w:jc w:val="center"/>
          <w:trHeight w:val="1247"/>
        </w:trPr>
        <w:tc>
          <w:tcPr>
            <w:tcW w:w="846" w:type="pct"/>
            <w:vAlign w:val="center"/>
            <w:vMerge w:val="restart"/>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管理与设置</w:t>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用户管理</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1）系统用户信息与医院人力资源系统同步，并定期同步更新</w:t>
            </w:r>
            <w:r/>
          </w:p>
          <w:p>
            <w:pPr>
              <w:spacing w:line="360" w:lineRule="auto"/>
              <w:rPr>
                <w:rFonts w:hint="eastAsia" w:ascii="宋体" w:hAnsi="宋体" w:cs="宋体"/>
                <w:color w:val="auto"/>
                <w:szCs w:val="21"/>
              </w:rPr>
            </w:pPr>
            <w:r>
              <w:rPr>
                <w:rFonts w:hint="eastAsia" w:ascii="宋体" w:hAnsi="宋体" w:cs="宋体"/>
                <w:color w:val="auto"/>
                <w:szCs w:val="21"/>
              </w:rPr>
              <w:t xml:space="preserve">2）支持进行用户管理，包括用户的编辑、新增、删除等</w:t>
            </w:r>
            <w:r/>
          </w:p>
          <w:p>
            <w:pPr>
              <w:spacing w:line="360" w:lineRule="auto"/>
              <w:rPr>
                <w:rFonts w:hint="eastAsia" w:ascii="宋体" w:hAnsi="宋体" w:cs="宋体"/>
                <w:color w:val="auto"/>
                <w:szCs w:val="21"/>
              </w:rPr>
            </w:pPr>
            <w:r>
              <w:rPr>
                <w:rFonts w:hint="eastAsia" w:ascii="宋体" w:hAnsi="宋体" w:cs="宋体"/>
                <w:color w:val="auto"/>
                <w:szCs w:val="21"/>
              </w:rPr>
              <w:t xml:space="preserve">3）支持对不同角色设置不同权限</w:t>
            </w:r>
            <w:r/>
          </w:p>
          <w:p>
            <w:pPr>
              <w:spacing w:line="360" w:lineRule="auto"/>
              <w:rPr>
                <w:rFonts w:hint="eastAsia" w:ascii="宋体" w:hAnsi="宋体" w:cs="宋体"/>
                <w:color w:val="auto"/>
                <w:szCs w:val="21"/>
              </w:rPr>
            </w:pPr>
            <w:r>
              <w:rPr>
                <w:rFonts w:hint="eastAsia" w:ascii="宋体" w:hAnsi="宋体" w:cs="宋体"/>
                <w:color w:val="auto"/>
                <w:szCs w:val="21"/>
              </w:rPr>
              <w:t xml:space="preserve">4）支持系统用户强密码校验管理，并设定多次密码错误的锁定机制</w:t>
            </w:r>
            <w:r/>
          </w:p>
        </w:tc>
      </w:tr>
      <w:tr>
        <w:trPr>
          <w:jc w:val="center"/>
          <w:trHeight w:val="392"/>
        </w:trPr>
        <w:tc>
          <w:tcPr>
            <w:tcW w:w="846"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5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系统设置</w:t>
            </w:r>
            <w:r/>
          </w:p>
        </w:tc>
        <w:tc>
          <w:tcPr>
            <w:tcW w:w="3002"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1）支持对计费权限、功能权限、基本信息权限、医师开具药品权限进行设置</w:t>
            </w:r>
            <w:r/>
          </w:p>
          <w:p>
            <w:pPr>
              <w:spacing w:line="360" w:lineRule="auto"/>
              <w:rPr>
                <w:rFonts w:hint="eastAsia" w:ascii="宋体" w:hAnsi="宋体" w:cs="宋体"/>
                <w:color w:val="auto"/>
                <w:szCs w:val="21"/>
              </w:rPr>
            </w:pPr>
            <w:r>
              <w:rPr>
                <w:rFonts w:hint="eastAsia" w:ascii="宋体" w:hAnsi="宋体" w:cs="宋体"/>
                <w:color w:val="auto"/>
                <w:szCs w:val="21"/>
              </w:rPr>
              <w:t xml:space="preserve">2）支持基础字典（人员、科室、药品、收费项目）从医院平台获取，并定时同步更新</w:t>
            </w:r>
            <w:r/>
          </w:p>
          <w:p>
            <w:pPr>
              <w:spacing w:line="360" w:lineRule="auto"/>
              <w:rPr>
                <w:rFonts w:hint="eastAsia" w:ascii="宋体" w:hAnsi="宋体" w:cs="宋体"/>
                <w:color w:val="auto"/>
                <w:szCs w:val="21"/>
              </w:rPr>
            </w:pPr>
            <w:r>
              <w:rPr>
                <w:rFonts w:hint="eastAsia" w:ascii="宋体" w:hAnsi="宋体" w:cs="宋体"/>
                <w:color w:val="auto"/>
                <w:szCs w:val="21"/>
                <w:lang w:val="en-US" w:eastAsia="zh-CN"/>
              </w:rPr>
              <w:t xml:space="preserve">3</w:t>
            </w:r>
            <w:r>
              <w:rPr>
                <w:rFonts w:hint="eastAsia" w:ascii="宋体" w:hAnsi="宋体" w:cs="宋体"/>
                <w:color w:val="auto"/>
                <w:szCs w:val="21"/>
              </w:rPr>
              <w:t xml:space="preserve">）支持对处方打印进行自定义设置</w:t>
            </w:r>
            <w:r/>
          </w:p>
          <w:p>
            <w:pPr>
              <w:spacing w:line="360" w:lineRule="auto"/>
              <w:rPr>
                <w:rFonts w:hint="eastAsia" w:ascii="宋体" w:hAnsi="宋体" w:cs="宋体"/>
                <w:color w:val="auto"/>
                <w:szCs w:val="21"/>
              </w:rPr>
            </w:pPr>
            <w:r>
              <w:rPr>
                <w:rFonts w:hint="eastAsia" w:ascii="宋体" w:hAnsi="宋体" w:cs="宋体"/>
                <w:color w:val="auto"/>
                <w:szCs w:val="21"/>
                <w:lang w:val="en-US" w:eastAsia="zh-CN"/>
              </w:rPr>
              <w:t xml:space="preserve">4</w:t>
            </w:r>
            <w:r>
              <w:rPr>
                <w:rFonts w:hint="eastAsia" w:ascii="宋体" w:hAnsi="宋体" w:cs="宋体"/>
                <w:color w:val="auto"/>
                <w:szCs w:val="21"/>
              </w:rPr>
              <w:t xml:space="preserve">）▲支持查看系统的操作日志，支持前台操作记录查询，修改痕迹查询对比（提供体现功能节点的系统截图）</w:t>
            </w:r>
            <w:r/>
          </w:p>
          <w:p>
            <w:pPr>
              <w:spacing w:line="360" w:lineRule="auto"/>
              <w:rPr>
                <w:rFonts w:hint="eastAsia" w:ascii="宋体" w:hAnsi="宋体" w:cs="宋体"/>
                <w:color w:val="auto"/>
                <w:szCs w:val="21"/>
              </w:rPr>
            </w:pPr>
            <w:r>
              <w:rPr>
                <w:rFonts w:hint="eastAsia" w:ascii="宋体" w:hAnsi="宋体" w:cs="宋体"/>
                <w:color w:val="auto"/>
                <w:szCs w:val="21"/>
                <w:lang w:val="en-US" w:eastAsia="zh-CN"/>
              </w:rPr>
              <w:t xml:space="preserve">5</w:t>
            </w:r>
            <w:r>
              <w:rPr>
                <w:rFonts w:hint="eastAsia" w:ascii="宋体" w:hAnsi="宋体" w:cs="宋体"/>
                <w:color w:val="auto"/>
                <w:szCs w:val="21"/>
              </w:rPr>
              <w:t xml:space="preserve">）支持程序自动更新功能</w:t>
            </w:r>
            <w:r/>
          </w:p>
          <w:p>
            <w:pPr>
              <w:spacing w:line="360" w:lineRule="auto"/>
              <w:rPr>
                <w:rFonts w:hint="eastAsia" w:ascii="宋体" w:hAnsi="宋体" w:cs="宋体"/>
                <w:color w:val="auto"/>
                <w:szCs w:val="21"/>
              </w:rPr>
            </w:pPr>
            <w:r>
              <w:rPr>
                <w:rFonts w:hint="eastAsia" w:ascii="宋体" w:hAnsi="宋体" w:cs="宋体"/>
                <w:color w:val="auto"/>
                <w:szCs w:val="21"/>
                <w:lang w:val="en-US" w:eastAsia="zh-CN"/>
              </w:rPr>
              <w:t xml:space="preserve">6</w:t>
            </w:r>
            <w:r>
              <w:rPr>
                <w:rFonts w:hint="eastAsia" w:ascii="宋体" w:hAnsi="宋体" w:cs="宋体"/>
                <w:color w:val="auto"/>
                <w:szCs w:val="21"/>
              </w:rPr>
              <w:t xml:space="preserve">）支持单点登录功能</w:t>
            </w:r>
            <w:r/>
          </w:p>
        </w:tc>
      </w:tr>
    </w:tbl>
    <w:p>
      <w:pPr>
        <w:pStyle w:val="1025"/>
        <w:ind w:left="480" w:hanging="480"/>
        <w:rPr>
          <w:rFonts w:hint="eastAsia" w:ascii="宋体" w:hAnsi="宋体" w:cs="仿宋"/>
          <w:b/>
          <w:bCs/>
          <w:color w:val="000000"/>
        </w:rPr>
      </w:pPr>
      <w:r>
        <w:rPr>
          <w:rFonts w:hint="eastAsia" w:ascii="宋体" w:hAnsi="宋体" w:cs="仿宋"/>
          <w:b/>
          <w:bCs/>
          <w:color w:val="000000"/>
        </w:rPr>
      </w:r>
      <w:r/>
    </w:p>
    <w:p>
      <w:pPr>
        <w:ind w:firstLine="422"/>
        <w:spacing w:line="360" w:lineRule="auto"/>
        <w:rPr>
          <w:rFonts w:hint="eastAsia" w:ascii="宋体" w:hAnsi="宋体" w:cs="宋体"/>
          <w:b/>
          <w:bCs/>
          <w:szCs w:val="21"/>
        </w:rPr>
      </w:pPr>
      <w:r>
        <w:rPr>
          <w:rFonts w:hint="eastAsia" w:ascii="宋体" w:hAnsi="宋体" w:cs="宋体"/>
          <w:b/>
          <w:bCs/>
          <w:szCs w:val="21"/>
        </w:rPr>
        <w:t xml:space="preserve">七、项目实施要求</w:t>
      </w:r>
      <w:r/>
    </w:p>
    <w:p>
      <w:pPr>
        <w:ind w:firstLine="420"/>
        <w:spacing w:line="360" w:lineRule="auto"/>
        <w:rPr>
          <w:rFonts w:hint="eastAsia" w:ascii="宋体" w:hAnsi="宋体" w:cs="宋体"/>
          <w:bCs/>
          <w:szCs w:val="21"/>
        </w:rPr>
      </w:pPr>
      <w:r>
        <w:rPr>
          <w:rFonts w:hint="eastAsia" w:ascii="宋体" w:hAnsi="宋体" w:cs="宋体"/>
          <w:bCs/>
          <w:szCs w:val="21"/>
        </w:rPr>
        <w:t xml:space="preserve">结合医院实际情况，制定详细的系统实施方案，包括但不限于客户化修改、测试、试运行。承诺保证在合同规定时间内上线及上线系统的基本平稳。</w:t>
      </w:r>
      <w:r/>
    </w:p>
    <w:p>
      <w:pPr>
        <w:ind w:firstLine="420"/>
        <w:spacing w:line="360" w:lineRule="auto"/>
        <w:rPr>
          <w:rFonts w:hint="eastAsia" w:ascii="宋体" w:hAnsi="宋体" w:cs="宋体"/>
          <w:szCs w:val="21"/>
        </w:rPr>
      </w:pPr>
      <w:r>
        <w:rPr>
          <w:rFonts w:hint="eastAsia" w:ascii="宋体" w:hAnsi="宋体" w:cs="宋体"/>
          <w:bCs/>
          <w:szCs w:val="21"/>
        </w:rPr>
        <w:t xml:space="preserve">1、项目团队要求：</w:t>
      </w:r>
      <w:r>
        <w:rPr>
          <w:rFonts w:hint="eastAsia" w:ascii="宋体" w:hAnsi="宋体" w:cs="宋体"/>
          <w:szCs w:val="21"/>
        </w:rPr>
        <w:t xml:space="preserve">投标人应当投入充足的技术力量，项目实施团队成员人数满足项目实施需求，项目</w:t>
      </w:r>
      <w:r>
        <w:rPr>
          <w:rFonts w:hint="eastAsia" w:ascii="宋体" w:hAnsi="宋体" w:cs="宋体"/>
          <w:szCs w:val="21"/>
          <w:lang w:val="en-US" w:eastAsia="zh-CN"/>
        </w:rPr>
        <w:t xml:space="preserve">实施</w:t>
      </w:r>
      <w:r>
        <w:rPr>
          <w:rFonts w:hint="eastAsia" w:ascii="宋体" w:hAnsi="宋体" w:cs="宋体"/>
          <w:szCs w:val="21"/>
        </w:rPr>
        <w:t xml:space="preserve">期间应委派</w:t>
      </w:r>
      <w:r>
        <w:rPr>
          <w:rFonts w:hint="eastAsia" w:ascii="宋体" w:hAnsi="宋体" w:cs="宋体"/>
          <w:szCs w:val="21"/>
          <w:lang w:val="en-US" w:eastAsia="zh-CN"/>
        </w:rPr>
        <w:t xml:space="preserve">至少</w:t>
      </w:r>
      <w:r>
        <w:rPr>
          <w:rFonts w:hint="eastAsia" w:ascii="宋体" w:hAnsi="宋体" w:cs="宋体"/>
          <w:szCs w:val="21"/>
        </w:rPr>
        <w:t xml:space="preserve">一名具有类似项目经验的负责人在现场进行项目管理与推进，保障项目顺利实施。</w:t>
      </w:r>
      <w:r/>
    </w:p>
    <w:p>
      <w:pPr>
        <w:ind w:firstLine="420"/>
        <w:spacing w:line="360" w:lineRule="auto"/>
        <w:rPr>
          <w:rFonts w:hint="eastAsia" w:ascii="宋体" w:hAnsi="宋体" w:cs="宋体"/>
          <w:bCs/>
          <w:szCs w:val="21"/>
        </w:rPr>
      </w:pPr>
      <w:r>
        <w:rPr>
          <w:rFonts w:hint="eastAsia" w:ascii="宋体" w:hAnsi="宋体" w:cs="宋体"/>
          <w:bCs/>
          <w:szCs w:val="21"/>
        </w:rPr>
        <w:t xml:space="preserve">2.实施地点：甲方指定地点</w:t>
      </w:r>
      <w:r/>
    </w:p>
    <w:p>
      <w:pPr>
        <w:ind w:firstLine="420"/>
        <w:spacing w:line="360" w:lineRule="auto"/>
        <w:rPr>
          <w:rFonts w:hint="eastAsia" w:ascii="宋体" w:hAnsi="宋体" w:cs="宋体"/>
          <w:bCs/>
          <w:szCs w:val="21"/>
        </w:rPr>
      </w:pPr>
      <w:r>
        <w:rPr>
          <w:rFonts w:hint="eastAsia" w:ascii="宋体" w:hAnsi="宋体" w:cs="宋体"/>
          <w:bCs/>
          <w:szCs w:val="21"/>
        </w:rPr>
        <w:t xml:space="preserve">3.实施管理</w:t>
      </w:r>
      <w:r/>
    </w:p>
    <w:p>
      <w:pPr>
        <w:ind w:firstLine="420"/>
        <w:spacing w:line="360" w:lineRule="auto"/>
        <w:rPr>
          <w:rFonts w:hint="eastAsia" w:ascii="宋体" w:hAnsi="宋体" w:cs="宋体"/>
          <w:bCs/>
          <w:szCs w:val="21"/>
        </w:rPr>
      </w:pPr>
      <w:r>
        <w:rPr>
          <w:rFonts w:hint="eastAsia" w:ascii="宋体" w:hAnsi="宋体" w:cs="宋体"/>
          <w:bCs/>
          <w:szCs w:val="21"/>
        </w:rPr>
        <w:t xml:space="preserve">投标人需制定详细的实施方案，内容包括不限于项目组织保障、项目实施计划、项目实施关键要素分析、团队人员的配备等。</w:t>
      </w:r>
      <w:r/>
    </w:p>
    <w:p>
      <w:pPr>
        <w:ind w:firstLine="420"/>
        <w:spacing w:line="360" w:lineRule="auto"/>
        <w:rPr>
          <w:rFonts w:hint="eastAsia" w:ascii="宋体" w:hAnsi="宋体" w:cs="宋体"/>
          <w:bCs/>
          <w:szCs w:val="21"/>
        </w:rPr>
      </w:pPr>
      <w:r>
        <w:rPr>
          <w:rFonts w:hint="eastAsia" w:ascii="宋体" w:hAnsi="宋体" w:cs="宋体"/>
          <w:bCs/>
          <w:szCs w:val="21"/>
        </w:rPr>
        <w:t xml:space="preserve">4.安装方案</w:t>
      </w:r>
      <w:r/>
    </w:p>
    <w:p>
      <w:pPr>
        <w:ind w:firstLine="420"/>
        <w:spacing w:line="360" w:lineRule="auto"/>
        <w:rPr>
          <w:rFonts w:hint="eastAsia" w:ascii="宋体" w:hAnsi="宋体" w:cs="宋体"/>
          <w:bCs/>
          <w:szCs w:val="21"/>
        </w:rPr>
      </w:pPr>
      <w:r>
        <w:rPr>
          <w:rFonts w:hint="eastAsia" w:ascii="宋体" w:hAnsi="宋体" w:cs="宋体"/>
          <w:bCs/>
          <w:szCs w:val="21"/>
        </w:rPr>
        <w:t xml:space="preserve">投标人需制定详细的系统安装方案，内容包括不限于系统对接、设备连接方案、采集服务的搭建等。</w:t>
      </w:r>
      <w:r/>
    </w:p>
    <w:p>
      <w:pPr>
        <w:ind w:firstLine="420"/>
        <w:spacing w:line="360" w:lineRule="auto"/>
        <w:rPr>
          <w:rFonts w:hint="eastAsia" w:ascii="宋体" w:hAnsi="宋体" w:cs="宋体"/>
          <w:bCs/>
          <w:szCs w:val="21"/>
        </w:rPr>
      </w:pPr>
      <w:r>
        <w:rPr>
          <w:rFonts w:hint="eastAsia" w:ascii="宋体" w:hAnsi="宋体" w:cs="宋体"/>
          <w:bCs/>
          <w:szCs w:val="21"/>
        </w:rPr>
        <w:t xml:space="preserve">5.验收方案</w:t>
      </w:r>
      <w:r/>
    </w:p>
    <w:p>
      <w:pPr>
        <w:ind w:firstLine="420"/>
        <w:spacing w:line="360" w:lineRule="auto"/>
        <w:rPr>
          <w:rFonts w:hint="eastAsia" w:ascii="宋体" w:hAnsi="宋体" w:cs="宋体"/>
          <w:bCs/>
          <w:szCs w:val="21"/>
        </w:rPr>
      </w:pPr>
      <w:r>
        <w:rPr>
          <w:rFonts w:hint="eastAsia" w:ascii="宋体" w:hAnsi="宋体" w:cs="宋体"/>
          <w:bCs/>
          <w:szCs w:val="21"/>
        </w:rPr>
        <w:t xml:space="preserve">投标人需制定详细的系统调试和验收方案，内容包括不限于调试内容、方法、验收标准等。</w:t>
      </w:r>
      <w:r/>
    </w:p>
    <w:p>
      <w:pPr>
        <w:ind w:firstLine="420"/>
        <w:spacing w:line="360" w:lineRule="auto"/>
        <w:rPr>
          <w:rFonts w:hint="eastAsia" w:ascii="宋体" w:hAnsi="宋体" w:cs="宋体"/>
          <w:bCs/>
          <w:szCs w:val="21"/>
        </w:rPr>
      </w:pPr>
      <w:r>
        <w:rPr>
          <w:rFonts w:hint="eastAsia" w:ascii="宋体" w:hAnsi="宋体" w:cs="宋体"/>
          <w:bCs/>
          <w:szCs w:val="21"/>
        </w:rPr>
        <w:t xml:space="preserve">6.安全要求</w:t>
      </w:r>
      <w:r/>
    </w:p>
    <w:p>
      <w:pPr>
        <w:ind w:firstLine="420"/>
        <w:spacing w:line="360" w:lineRule="auto"/>
        <w:rPr>
          <w:rFonts w:hint="eastAsia" w:ascii="宋体" w:hAnsi="宋体" w:cs="宋体"/>
          <w:b/>
          <w:bCs/>
          <w:szCs w:val="21"/>
        </w:rPr>
      </w:pPr>
      <w:r>
        <w:rPr>
          <w:rFonts w:hint="eastAsia" w:ascii="宋体" w:hAnsi="宋体" w:cs="宋体"/>
          <w:bCs/>
          <w:szCs w:val="21"/>
        </w:rPr>
        <w:t xml:space="preserve">投标人在中标后需在项目建设过程中参照三同步原则，同步规划、同步建设、同步使用。</w:t>
      </w:r>
      <w:r/>
    </w:p>
    <w:p>
      <w:pPr>
        <w:ind w:firstLine="422"/>
        <w:spacing w:line="360" w:lineRule="auto"/>
        <w:rPr>
          <w:rFonts w:hint="eastAsia" w:ascii="宋体" w:hAnsi="宋体" w:cs="宋体"/>
          <w:b/>
          <w:bCs/>
          <w:szCs w:val="21"/>
        </w:rPr>
      </w:pPr>
      <w:r>
        <w:rPr>
          <w:rFonts w:hint="eastAsia" w:ascii="宋体" w:hAnsi="宋体" w:cs="宋体"/>
          <w:b/>
          <w:bCs/>
          <w:szCs w:val="21"/>
        </w:rPr>
        <w:t xml:space="preserve">八、商务要求</w:t>
      </w:r>
      <w:r/>
    </w:p>
    <w:p>
      <w:pPr>
        <w:ind w:firstLine="422"/>
        <w:spacing w:line="360" w:lineRule="auto"/>
        <w:rPr>
          <w:rFonts w:hint="eastAsia" w:ascii="宋体" w:hAnsi="宋体" w:cs="宋体"/>
          <w:b/>
          <w:szCs w:val="21"/>
        </w:rPr>
      </w:pPr>
      <w:r>
        <w:rPr>
          <w:rFonts w:hint="eastAsia" w:ascii="宋体" w:hAnsi="宋体" w:cs="宋体"/>
          <w:b/>
          <w:szCs w:val="21"/>
        </w:rPr>
        <w:t xml:space="preserve">1.合同履行期限（供货期）</w:t>
      </w:r>
      <w:r/>
    </w:p>
    <w:p>
      <w:pPr>
        <w:ind w:firstLine="422"/>
        <w:spacing w:line="360" w:lineRule="auto"/>
        <w:rPr>
          <w:rFonts w:hint="eastAsia" w:ascii="宋体" w:hAnsi="宋体" w:cs="宋体"/>
          <w:b/>
          <w:i/>
          <w:iCs/>
          <w:szCs w:val="21"/>
          <w:u w:val="single"/>
        </w:rPr>
      </w:pPr>
      <w:r>
        <w:rPr>
          <w:rFonts w:hint="eastAsia" w:ascii="宋体" w:hAnsi="宋体" w:cs="宋体"/>
          <w:b/>
          <w:i/>
          <w:iCs/>
          <w:szCs w:val="21"/>
          <w:u w:val="single"/>
        </w:rPr>
        <w:t xml:space="preserve">合同签订后3个月内完成系统上线，试运行1个月（自上线之日起计算）。质保期自验收合格之日起开始计算。（提供承诺书加盖投标人公章，承诺书格式自拟，未提供作无效投标处理）</w:t>
      </w:r>
      <w:r/>
    </w:p>
    <w:p>
      <w:pPr>
        <w:ind w:firstLine="422"/>
        <w:spacing w:line="360" w:lineRule="auto"/>
        <w:rPr>
          <w:rFonts w:hint="eastAsia" w:ascii="宋体" w:hAnsi="宋体" w:cs="宋体"/>
          <w:b/>
          <w:bCs/>
          <w:szCs w:val="21"/>
        </w:rPr>
      </w:pPr>
      <w:r>
        <w:rPr>
          <w:rFonts w:hint="eastAsia" w:ascii="宋体" w:hAnsi="宋体" w:cs="宋体"/>
          <w:b/>
          <w:szCs w:val="21"/>
        </w:rPr>
        <w:t xml:space="preserve">2.项目</w:t>
      </w:r>
      <w:r>
        <w:rPr>
          <w:rFonts w:hint="eastAsia" w:ascii="宋体" w:hAnsi="宋体" w:cs="宋体"/>
          <w:b/>
          <w:bCs/>
          <w:szCs w:val="21"/>
        </w:rPr>
        <w:t xml:space="preserve">验收要求</w:t>
      </w:r>
      <w:r/>
    </w:p>
    <w:p>
      <w:pPr>
        <w:ind w:firstLine="422"/>
        <w:spacing w:line="360" w:lineRule="auto"/>
        <w:rPr>
          <w:rFonts w:hint="eastAsia" w:ascii="宋体" w:hAnsi="宋体" w:cs="宋体"/>
          <w:b/>
          <w:bCs/>
          <w:i/>
          <w:iCs/>
          <w:szCs w:val="21"/>
          <w:u w:val="single"/>
        </w:rPr>
      </w:pPr>
      <w:r>
        <w:rPr>
          <w:rFonts w:ascii="宋体" w:hAnsi="宋体" w:cs="宋体"/>
          <w:b/>
          <w:bCs/>
          <w:i/>
          <w:iCs/>
          <w:szCs w:val="21"/>
        </w:rPr>
        <w:t xml:space="preserve">(1)</w:t>
      </w:r>
      <w:r>
        <w:rPr>
          <w:rFonts w:hint="eastAsia" w:ascii="宋体" w:hAnsi="宋体" w:cs="宋体"/>
          <w:b/>
          <w:bCs/>
          <w:i/>
          <w:iCs/>
          <w:szCs w:val="21"/>
          <w:u w:val="single"/>
        </w:rPr>
        <w:t xml:space="preserve">投标人需在投标文件中承诺，如果本项目未完成验收前，由于相关政策调整导致业务需求或技术标准发生变化，应按照最新政策完成本项目建设。</w:t>
      </w:r>
      <w:r>
        <w:rPr>
          <w:rFonts w:hint="eastAsia" w:ascii="宋体" w:hAnsi="宋体" w:cs="宋体"/>
          <w:b/>
          <w:i/>
          <w:iCs/>
          <w:szCs w:val="21"/>
          <w:u w:val="single"/>
        </w:rPr>
        <w:t xml:space="preserve">（提供承诺书加盖投标人公章，承诺书格式自拟，未提供作无效投标处理）</w:t>
      </w:r>
      <w:r/>
    </w:p>
    <w:p>
      <w:pPr>
        <w:ind w:firstLine="422"/>
        <w:spacing w:line="360" w:lineRule="auto"/>
        <w:rPr>
          <w:rFonts w:hint="eastAsia" w:ascii="宋体" w:hAnsi="宋体" w:cs="宋体"/>
          <w:b/>
          <w:bCs/>
          <w:i/>
          <w:iCs/>
          <w:szCs w:val="21"/>
          <w:u w:val="single"/>
        </w:rPr>
      </w:pPr>
      <w:r>
        <w:rPr>
          <w:rFonts w:ascii="宋体" w:hAnsi="宋体" w:cs="宋体"/>
          <w:b/>
          <w:bCs/>
          <w:i/>
          <w:iCs/>
          <w:szCs w:val="21"/>
        </w:rPr>
        <w:t xml:space="preserve">(2)</w:t>
      </w:r>
      <w:r>
        <w:rPr>
          <w:rFonts w:hint="eastAsia" w:ascii="宋体" w:hAnsi="宋体" w:cs="宋体"/>
          <w:b/>
          <w:bCs/>
          <w:i/>
          <w:iCs/>
          <w:szCs w:val="21"/>
          <w:u w:val="single"/>
        </w:rPr>
        <w:t xml:space="preserve">投标人需承诺提供的产品须符合国家及相关行业规定。</w:t>
      </w:r>
      <w:r>
        <w:rPr>
          <w:rFonts w:hint="eastAsia" w:ascii="宋体" w:hAnsi="宋体" w:cs="宋体"/>
          <w:b/>
          <w:i/>
          <w:iCs/>
          <w:szCs w:val="21"/>
          <w:u w:val="single"/>
        </w:rPr>
        <w:t xml:space="preserve">（提供承诺书加盖投标人公章，承诺书格式自拟，未提供作无效投标处理）</w:t>
      </w:r>
      <w:r/>
    </w:p>
    <w:p>
      <w:pPr>
        <w:ind w:firstLine="420"/>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bCs/>
          <w:szCs w:val="21"/>
        </w:rPr>
        <w:t xml:space="preserve">投标人</w:t>
      </w:r>
      <w:r>
        <w:rPr>
          <w:rFonts w:hint="eastAsia" w:ascii="宋体" w:hAnsi="宋体" w:cs="宋体"/>
          <w:szCs w:val="21"/>
        </w:rPr>
        <w:t xml:space="preserve">在项目上线平稳试运行运1个月后，向采购人提交验收申请，并提供以下验收材料，包括但不限于：项目实施方案、项目合同、项目建设相关文档、软件测评报告、安全测试报告等。</w:t>
      </w:r>
      <w:r/>
    </w:p>
    <w:p>
      <w:pPr>
        <w:ind w:firstLine="420"/>
        <w:spacing w:line="360" w:lineRule="auto"/>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采购人同意验收后，</w:t>
      </w:r>
      <w:r>
        <w:rPr>
          <w:rFonts w:hint="eastAsia" w:ascii="宋体" w:hAnsi="宋体" w:cs="宋体"/>
          <w:bCs/>
          <w:szCs w:val="21"/>
        </w:rPr>
        <w:t xml:space="preserve">投标人</w:t>
      </w:r>
      <w:r>
        <w:rPr>
          <w:rFonts w:hint="eastAsia" w:ascii="宋体" w:hAnsi="宋体" w:cs="宋体"/>
          <w:szCs w:val="21"/>
        </w:rPr>
        <w:t xml:space="preserve">需按照采购人指定的验收时间、方式、程序等要求，配合完成验收工作。</w:t>
      </w:r>
      <w:r/>
    </w:p>
    <w:p>
      <w:pPr>
        <w:ind w:firstLine="420"/>
        <w:spacing w:line="360" w:lineRule="auto"/>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采购人出具的验收报告未明确认定验收合格的，不视为验收合格。采购人要求整改的地方，</w:t>
      </w:r>
      <w:r>
        <w:rPr>
          <w:rFonts w:hint="eastAsia" w:ascii="宋体" w:hAnsi="宋体" w:cs="宋体"/>
          <w:bCs/>
          <w:szCs w:val="21"/>
        </w:rPr>
        <w:t xml:space="preserve">投标人</w:t>
      </w:r>
      <w:r>
        <w:rPr>
          <w:rFonts w:hint="eastAsia" w:ascii="宋体" w:hAnsi="宋体" w:cs="宋体"/>
          <w:szCs w:val="21"/>
        </w:rPr>
        <w:t xml:space="preserve">应在采购人要求的期限内完成整改。</w:t>
      </w:r>
      <w:r/>
    </w:p>
    <w:p>
      <w:pPr>
        <w:ind w:firstLine="420"/>
        <w:spacing w:line="360" w:lineRule="auto"/>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在项目实施过程中出现性能指标或功能上不符合招标文件、投标文件和合同要求时，由</w:t>
      </w:r>
      <w:r>
        <w:rPr>
          <w:rFonts w:hint="eastAsia" w:ascii="宋体" w:hAnsi="宋体" w:cs="宋体"/>
          <w:bCs/>
          <w:szCs w:val="21"/>
        </w:rPr>
        <w:t xml:space="preserve">投标人</w:t>
      </w:r>
      <w:r>
        <w:rPr>
          <w:rFonts w:hint="eastAsia" w:ascii="宋体" w:hAnsi="宋体" w:cs="宋体"/>
          <w:szCs w:val="21"/>
        </w:rPr>
        <w:t xml:space="preserve">负责解决，采购人有权拒绝验收并保留依法依规追究</w:t>
      </w:r>
      <w:r>
        <w:rPr>
          <w:rFonts w:hint="eastAsia" w:ascii="宋体" w:hAnsi="宋体" w:cs="宋体"/>
          <w:bCs/>
          <w:szCs w:val="21"/>
        </w:rPr>
        <w:t xml:space="preserve">投标人</w:t>
      </w:r>
      <w:r>
        <w:rPr>
          <w:rFonts w:hint="eastAsia" w:ascii="宋体" w:hAnsi="宋体" w:cs="宋体"/>
          <w:szCs w:val="21"/>
        </w:rPr>
        <w:t xml:space="preserve">责任的权利。</w:t>
      </w:r>
      <w:r/>
    </w:p>
    <w:p>
      <w:pPr>
        <w:ind w:firstLine="422"/>
        <w:spacing w:line="360" w:lineRule="auto"/>
        <w:rPr>
          <w:rFonts w:hint="eastAsia" w:ascii="宋体" w:hAnsi="宋体" w:cs="宋体"/>
          <w:b/>
          <w:szCs w:val="21"/>
        </w:rPr>
      </w:pPr>
      <w:r>
        <w:rPr>
          <w:rFonts w:hint="eastAsia" w:ascii="宋体" w:hAnsi="宋体" w:cs="宋体"/>
          <w:b/>
          <w:szCs w:val="21"/>
        </w:rPr>
        <w:t xml:space="preserve">3.质保期</w:t>
      </w:r>
      <w:r/>
    </w:p>
    <w:p>
      <w:pPr>
        <w:ind w:firstLine="422"/>
        <w:spacing w:line="360" w:lineRule="auto"/>
        <w:rPr>
          <w:rFonts w:hint="eastAsia" w:ascii="宋体" w:hAnsi="宋体" w:cs="宋体"/>
          <w:b/>
          <w:i/>
          <w:iCs/>
          <w:szCs w:val="21"/>
          <w:u w:val="single"/>
        </w:rPr>
      </w:pPr>
      <w:r>
        <w:rPr>
          <w:rFonts w:hint="eastAsia" w:ascii="宋体" w:hAnsi="宋体" w:cs="宋体"/>
          <w:b/>
          <w:i/>
          <w:iCs/>
          <w:szCs w:val="21"/>
          <w:u w:val="single"/>
        </w:rPr>
        <w:t xml:space="preserve">需提供自验收合格之日起为期3年的免费质保与技术支持。（提供承诺书加盖投标人公章，承诺书格式自拟，未提供作无效投标处理）</w:t>
      </w:r>
      <w:r/>
    </w:p>
    <w:p>
      <w:pPr>
        <w:numPr>
          <w:ilvl w:val="0"/>
          <w:numId w:val="11"/>
        </w:numPr>
        <w:ind w:firstLine="422"/>
        <w:spacing w:line="360" w:lineRule="auto"/>
        <w:rPr>
          <w:rFonts w:hint="eastAsia" w:ascii="宋体" w:hAnsi="宋体" w:cs="宋体"/>
          <w:bCs/>
          <w:szCs w:val="21"/>
        </w:rPr>
      </w:pPr>
      <w:r>
        <w:rPr>
          <w:rFonts w:hint="eastAsia" w:ascii="宋体" w:hAnsi="宋体" w:cs="宋体"/>
          <w:bCs/>
          <w:szCs w:val="21"/>
        </w:rPr>
        <w:t xml:space="preserve">免费维护期内，负责软件的免费升级、维护和技术支持，需对院方提出的问题建立维护记录，并交付院方留存。工作说明书对免费维护期有特殊约定的，按工作说明书执行。</w:t>
      </w:r>
      <w:r/>
    </w:p>
    <w:p>
      <w:pPr>
        <w:numPr>
          <w:ilvl w:val="0"/>
          <w:numId w:val="11"/>
        </w:numPr>
        <w:ind w:firstLine="420"/>
        <w:spacing w:line="360" w:lineRule="auto"/>
        <w:rPr>
          <w:rFonts w:hint="eastAsia" w:ascii="宋体" w:hAnsi="宋体" w:cs="宋体"/>
          <w:bCs/>
          <w:szCs w:val="21"/>
        </w:rPr>
      </w:pPr>
      <w:r>
        <w:rPr>
          <w:rFonts w:hint="eastAsia" w:ascii="宋体" w:hAnsi="宋体" w:cs="宋体"/>
          <w:bCs/>
          <w:szCs w:val="21"/>
        </w:rPr>
        <w:t xml:space="preserve">对于因国家法律法规及地方相关政策变化导致的软件策略改变，投标人应提供其具有长期进行本系统服务（包括维护和</w:t>
      </w:r>
      <w:r>
        <w:rPr>
          <w:rFonts w:hint="eastAsia" w:ascii="宋体" w:hAnsi="宋体" w:cs="宋体"/>
          <w:szCs w:val="21"/>
        </w:rPr>
        <w:t xml:space="preserve">新增功能模块</w:t>
      </w:r>
      <w:r>
        <w:rPr>
          <w:rFonts w:hint="eastAsia" w:ascii="宋体" w:hAnsi="宋体" w:cs="宋体"/>
          <w:bCs/>
          <w:szCs w:val="21"/>
        </w:rPr>
        <w:t xml:space="preserve">）的能力。</w:t>
      </w:r>
      <w:r/>
    </w:p>
    <w:p>
      <w:pPr>
        <w:numPr>
          <w:ilvl w:val="0"/>
          <w:numId w:val="11"/>
        </w:numPr>
        <w:ind w:firstLine="420"/>
        <w:spacing w:line="360" w:lineRule="auto"/>
        <w:rPr>
          <w:rFonts w:hint="eastAsia" w:ascii="宋体" w:hAnsi="宋体" w:cs="宋体"/>
          <w:bCs/>
          <w:szCs w:val="21"/>
        </w:rPr>
      </w:pPr>
      <w:r>
        <w:rPr>
          <w:rFonts w:hint="eastAsia" w:ascii="宋体" w:hAnsi="宋体" w:cs="宋体"/>
          <w:bCs/>
          <w:szCs w:val="21"/>
        </w:rPr>
        <w:t xml:space="preserve">免费维护期内，按照合同维保要求进行系统巡检。免费维护期满后，双方另外签署收费维护期合同。</w:t>
      </w:r>
      <w:r/>
    </w:p>
    <w:p>
      <w:pPr>
        <w:ind w:firstLine="422"/>
        <w:spacing w:line="360" w:lineRule="auto"/>
        <w:rPr>
          <w:rFonts w:hint="eastAsia" w:ascii="宋体" w:hAnsi="宋体" w:cs="宋体"/>
          <w:b/>
          <w:szCs w:val="21"/>
        </w:rPr>
      </w:pPr>
      <w:r>
        <w:rPr>
          <w:rFonts w:hint="eastAsia" w:ascii="宋体" w:hAnsi="宋体" w:cs="宋体"/>
          <w:b/>
          <w:szCs w:val="21"/>
        </w:rPr>
        <w:t xml:space="preserve">4.售后服务要求</w:t>
      </w:r>
      <w:r/>
    </w:p>
    <w:p>
      <w:pPr>
        <w:numPr>
          <w:ilvl w:val="0"/>
          <w:numId w:val="12"/>
        </w:numPr>
        <w:ind w:firstLine="422"/>
        <w:spacing w:line="360" w:lineRule="auto"/>
        <w:rPr>
          <w:rFonts w:hint="eastAsia" w:ascii="宋体" w:hAnsi="宋体" w:cs="宋体"/>
          <w:bCs/>
          <w:i/>
          <w:iCs/>
          <w:szCs w:val="21"/>
          <w:u w:val="single"/>
        </w:rPr>
      </w:pPr>
      <w:r>
        <w:rPr>
          <w:rFonts w:hint="eastAsia" w:ascii="宋体" w:hAnsi="宋体" w:cs="宋体"/>
          <w:b/>
          <w:i/>
          <w:iCs/>
          <w:szCs w:val="21"/>
          <w:u w:val="single"/>
        </w:rPr>
        <w:t xml:space="preserve">质保期内，本合同项目所有技术和服务发生任何非人为故障，由投标人负责系统恢复。免费维护期内，提供24小时服务。对于一般故障，应在接到院方通知后15分钟内响应，1小时内恢复系统正常运行；对于紧急故障，应在5分钟内响应，半小时内恢复系统正常运行。故障问题解决后及时向采购人提交问题处理报告，说明问题种类、问题原因、问题解决中使用的方法及造成的损失等情况。（提供承诺书加盖投标人公章，承诺书格式自拟，未提供作无效投标处理）</w:t>
      </w:r>
      <w:r/>
    </w:p>
    <w:p>
      <w:pPr>
        <w:numPr>
          <w:ilvl w:val="0"/>
          <w:numId w:val="12"/>
        </w:numPr>
        <w:ind w:firstLine="420"/>
        <w:spacing w:line="360" w:lineRule="auto"/>
        <w:rPr>
          <w:rFonts w:hint="eastAsia" w:ascii="宋体" w:hAnsi="宋体" w:cs="宋体"/>
          <w:bCs/>
          <w:szCs w:val="21"/>
        </w:rPr>
      </w:pPr>
      <w:r>
        <w:rPr>
          <w:rFonts w:hint="eastAsia" w:ascii="宋体" w:hAnsi="宋体" w:cs="宋体"/>
          <w:bCs/>
          <w:szCs w:val="21"/>
        </w:rPr>
        <w:t xml:space="preserve">质保期内，对采购人提出的合理服务要求，投标人必须即时进行电话、邮件及远程网络支持，并在2小时内到场服务。如不到场，采购人有权自行处理，相关费用由投标人负责。</w:t>
      </w:r>
      <w:r/>
    </w:p>
    <w:p>
      <w:pPr>
        <w:numPr>
          <w:ilvl w:val="0"/>
          <w:numId w:val="12"/>
        </w:numPr>
        <w:ind w:firstLine="420"/>
        <w:spacing w:line="360" w:lineRule="auto"/>
        <w:rPr>
          <w:rFonts w:hint="eastAsia" w:ascii="宋体" w:hAnsi="宋体" w:cs="宋体"/>
          <w:bCs/>
          <w:szCs w:val="21"/>
        </w:rPr>
      </w:pPr>
      <w:r>
        <w:rPr>
          <w:rFonts w:hint="eastAsia" w:ascii="宋体" w:hAnsi="宋体" w:cs="宋体"/>
          <w:bCs/>
          <w:szCs w:val="21"/>
        </w:rPr>
        <w:t xml:space="preserve">投标人需提供定期回访服务，对采购人提出的合理优化建议应提供免费升级服务。</w:t>
      </w:r>
      <w:r/>
    </w:p>
    <w:p>
      <w:pPr>
        <w:numPr>
          <w:ilvl w:val="0"/>
          <w:numId w:val="12"/>
        </w:numPr>
        <w:ind w:firstLine="420"/>
        <w:spacing w:line="360" w:lineRule="auto"/>
        <w:rPr>
          <w:rFonts w:hint="eastAsia" w:ascii="宋体" w:hAnsi="宋体" w:cs="宋体"/>
          <w:bCs/>
          <w:szCs w:val="21"/>
        </w:rPr>
      </w:pPr>
      <w:r>
        <w:rPr>
          <w:rFonts w:hint="eastAsia" w:ascii="宋体" w:hAnsi="宋体" w:cs="宋体"/>
          <w:bCs/>
          <w:szCs w:val="21"/>
        </w:rPr>
        <w:t xml:space="preserve">所有的服务方式均为投标人上门保修或者远程处理，即由投标人派专业工程师到系统使用现场进行故障恢复或者远程处理，由此产生的一切费用均由投标人承担。</w:t>
      </w:r>
      <w:r/>
    </w:p>
    <w:p>
      <w:pPr>
        <w:numPr>
          <w:ilvl w:val="0"/>
          <w:numId w:val="12"/>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投标人需在项目调研期、数据转换期及项目上线的初期等阶段，投标人</w:t>
      </w:r>
      <w:r>
        <w:rPr>
          <w:rFonts w:hint="eastAsia" w:ascii="宋体" w:hAnsi="宋体" w:cs="宋体"/>
          <w:bCs/>
          <w:color w:val="auto"/>
          <w:szCs w:val="21"/>
          <w:highlight w:val="none"/>
          <w:lang w:bidi="ar"/>
        </w:rPr>
        <w:t xml:space="preserve">需安排专业工程师派驻现场</w:t>
      </w:r>
      <w:r>
        <w:rPr>
          <w:rFonts w:hint="eastAsia" w:ascii="宋体" w:hAnsi="宋体" w:cs="宋体"/>
          <w:bCs/>
          <w:color w:val="auto"/>
          <w:szCs w:val="21"/>
          <w:highlight w:val="none"/>
        </w:rPr>
        <w:t xml:space="preserve">提供相关技术支持及服务。</w:t>
      </w:r>
      <w:r/>
    </w:p>
    <w:p>
      <w:pPr>
        <w:numPr>
          <w:ilvl w:val="0"/>
          <w:numId w:val="12"/>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免费维护期满后，维保费用不应超过中标金额的8%,双方另外签署收费维护期合同。</w:t>
      </w:r>
      <w:r/>
    </w:p>
    <w:p>
      <w:pPr>
        <w:ind w:firstLine="422"/>
        <w:spacing w:line="360" w:lineRule="auto"/>
        <w:rPr>
          <w:rFonts w:hint="eastAsia" w:ascii="宋体" w:hAnsi="宋体" w:cs="宋体"/>
          <w:b/>
          <w:szCs w:val="21"/>
        </w:rPr>
      </w:pPr>
      <w:r>
        <w:rPr>
          <w:rFonts w:hint="eastAsia" w:ascii="宋体" w:hAnsi="宋体" w:cs="宋体"/>
          <w:b/>
          <w:szCs w:val="21"/>
        </w:rPr>
        <w:t xml:space="preserve">5.运维及应急响应服务</w:t>
      </w:r>
      <w:r/>
    </w:p>
    <w:p>
      <w:pPr>
        <w:ind w:firstLine="420"/>
        <w:spacing w:line="360" w:lineRule="auto"/>
        <w:rPr>
          <w:rFonts w:hint="eastAsia" w:ascii="宋体" w:hAnsi="宋体" w:cs="宋体"/>
          <w:bCs/>
          <w:szCs w:val="21"/>
        </w:rPr>
      </w:pPr>
      <w:r>
        <w:rPr>
          <w:rFonts w:hint="eastAsia" w:ascii="宋体" w:hAnsi="宋体" w:cs="宋体"/>
          <w:bCs/>
          <w:szCs w:val="21"/>
        </w:rPr>
        <w:t xml:space="preserve">（1）投标人需提供运维及应急响应技术服务，提供迅速解决各种紧急安全问题的技术支持，控制事态发展；保护或恢复主机、网络服务的正常工作；并且提供事后分析，找出信息系统的安全漏洞，根据现场保留情况尽可能对入侵者进行追查。</w:t>
      </w:r>
      <w:r/>
    </w:p>
    <w:p>
      <w:pPr>
        <w:ind w:firstLine="420"/>
        <w:spacing w:line="360" w:lineRule="auto"/>
        <w:rPr>
          <w:rFonts w:hint="eastAsia" w:ascii="宋体" w:hAnsi="宋体" w:cs="宋体"/>
          <w:bCs/>
          <w:szCs w:val="21"/>
        </w:rPr>
      </w:pPr>
      <w:r>
        <w:rPr>
          <w:rFonts w:hint="eastAsia" w:ascii="宋体" w:hAnsi="宋体" w:cs="宋体"/>
          <w:bCs/>
          <w:szCs w:val="21"/>
        </w:rPr>
        <w:t xml:space="preserve">（2）应急响应时间：全年7×24小时。</w:t>
      </w:r>
      <w:r/>
    </w:p>
    <w:p>
      <w:pPr>
        <w:ind w:firstLine="420"/>
        <w:spacing w:line="360" w:lineRule="auto"/>
        <w:rPr>
          <w:rFonts w:hint="eastAsia" w:ascii="宋体" w:hAnsi="宋体" w:cs="宋体"/>
          <w:bCs/>
          <w:szCs w:val="21"/>
        </w:rPr>
      </w:pPr>
      <w:r>
        <w:rPr>
          <w:rFonts w:hint="eastAsia" w:ascii="宋体" w:hAnsi="宋体" w:cs="宋体"/>
          <w:bCs/>
          <w:szCs w:val="21"/>
        </w:rPr>
        <w:t xml:space="preserve">（3）响应方式：远程支持或现场支持。远程支持可以采用电话、E-mail，远程加密登录等方式。当远程支持无法解决问题时，中标人需派遣专业的紧急响应服务人员在第一时间到达现场提供服务。</w:t>
      </w:r>
      <w:r/>
    </w:p>
    <w:p>
      <w:pPr>
        <w:ind w:firstLine="422"/>
        <w:spacing w:line="360" w:lineRule="auto"/>
        <w:rPr>
          <w:rFonts w:hint="eastAsia" w:ascii="宋体" w:hAnsi="宋体" w:cs="宋体"/>
          <w:b/>
          <w:szCs w:val="21"/>
        </w:rPr>
      </w:pPr>
      <w:r>
        <w:rPr>
          <w:rFonts w:hint="eastAsia" w:ascii="宋体" w:hAnsi="宋体" w:cs="宋体"/>
          <w:b/>
          <w:szCs w:val="21"/>
        </w:rPr>
        <w:t xml:space="preserve">6.培训服务</w:t>
      </w:r>
      <w:r/>
    </w:p>
    <w:p>
      <w:pPr>
        <w:numPr>
          <w:ilvl w:val="0"/>
          <w:numId w:val="13"/>
        </w:numPr>
        <w:ind w:firstLine="420"/>
        <w:spacing w:line="360" w:lineRule="auto"/>
        <w:rPr>
          <w:rFonts w:hint="eastAsia" w:ascii="宋体" w:hAnsi="宋体" w:cs="宋体"/>
          <w:bCs/>
          <w:szCs w:val="21"/>
        </w:rPr>
      </w:pPr>
      <w:r>
        <w:rPr>
          <w:rFonts w:hint="eastAsia" w:ascii="宋体" w:hAnsi="宋体" w:cs="宋体"/>
          <w:bCs/>
          <w:szCs w:val="21"/>
        </w:rPr>
        <w:t xml:space="preserve">投标人需根据项目相关交付内容提供有针对性的培训方案，针对不同系统，保障每月不少于1次培训，包括但不限于培训计划、培训方式、培训对象、培训内容等内容。</w:t>
      </w:r>
      <w:r/>
    </w:p>
    <w:p>
      <w:pPr>
        <w:numPr>
          <w:ilvl w:val="0"/>
          <w:numId w:val="13"/>
        </w:numPr>
        <w:ind w:firstLine="420"/>
        <w:spacing w:line="360" w:lineRule="auto"/>
        <w:rPr>
          <w:rFonts w:hint="eastAsia" w:ascii="宋体" w:hAnsi="宋体" w:cs="宋体"/>
          <w:bCs/>
          <w:szCs w:val="21"/>
        </w:rPr>
      </w:pPr>
      <w:r>
        <w:rPr>
          <w:rFonts w:hint="eastAsia" w:ascii="宋体" w:hAnsi="宋体" w:cs="宋体"/>
          <w:bCs/>
          <w:szCs w:val="21"/>
        </w:rPr>
        <w:t xml:space="preserve">投标人需按照采购人要求提供免费的现场培训和线上培训，确保被培训人员全面了解和掌握本项目所涉及的基本原理、技术特性、操作使用、管理维护等内容。</w:t>
      </w:r>
      <w:r/>
    </w:p>
    <w:p>
      <w:pPr>
        <w:numPr>
          <w:ilvl w:val="0"/>
          <w:numId w:val="13"/>
        </w:numPr>
        <w:ind w:firstLine="420"/>
        <w:spacing w:line="360" w:lineRule="auto"/>
        <w:rPr>
          <w:rFonts w:hint="eastAsia" w:ascii="宋体" w:hAnsi="宋体" w:cs="宋体"/>
          <w:bCs/>
          <w:szCs w:val="21"/>
        </w:rPr>
      </w:pPr>
      <w:r>
        <w:rPr>
          <w:rFonts w:hint="eastAsia" w:ascii="宋体" w:hAnsi="宋体" w:cs="宋体"/>
          <w:bCs/>
          <w:szCs w:val="21"/>
        </w:rPr>
        <w:t xml:space="preserve">投标人为所有被培训人员提供培训使用的教材讲义、操作指南等相关材料。</w:t>
      </w:r>
      <w:r/>
    </w:p>
    <w:p>
      <w:pPr>
        <w:ind w:firstLine="422"/>
        <w:spacing w:line="360" w:lineRule="auto"/>
        <w:rPr>
          <w:rFonts w:hint="eastAsia" w:ascii="宋体" w:hAnsi="宋体" w:cs="宋体"/>
          <w:b/>
          <w:szCs w:val="21"/>
        </w:rPr>
      </w:pPr>
      <w:r>
        <w:rPr>
          <w:rFonts w:hint="eastAsia" w:ascii="宋体" w:hAnsi="宋体" w:cs="宋体"/>
          <w:b/>
          <w:szCs w:val="21"/>
        </w:rPr>
        <w:t xml:space="preserve">7.报价说明</w:t>
      </w:r>
      <w:r/>
    </w:p>
    <w:p>
      <w:pPr>
        <w:numPr>
          <w:ilvl w:val="0"/>
          <w:numId w:val="14"/>
        </w:numPr>
        <w:ind w:firstLine="420"/>
        <w:spacing w:line="360" w:lineRule="auto"/>
        <w:rPr>
          <w:rFonts w:hint="eastAsia" w:ascii="宋体" w:hAnsi="宋体" w:cs="宋体"/>
          <w:bCs/>
          <w:szCs w:val="21"/>
        </w:rPr>
      </w:pPr>
      <w:r>
        <w:rPr>
          <w:rFonts w:hint="eastAsia" w:ascii="宋体" w:hAnsi="宋体" w:cs="宋体"/>
          <w:bCs/>
          <w:szCs w:val="21"/>
        </w:rPr>
        <w:t xml:space="preserve">投标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numPr>
          <w:ilvl w:val="0"/>
          <w:numId w:val="14"/>
        </w:numPr>
        <w:ind w:firstLine="420"/>
        <w:spacing w:line="360" w:lineRule="auto"/>
        <w:rPr>
          <w:rFonts w:hint="eastAsia" w:ascii="宋体" w:hAnsi="宋体" w:cs="宋体"/>
          <w:bCs/>
          <w:szCs w:val="21"/>
        </w:rPr>
      </w:pPr>
      <w:r>
        <w:rPr>
          <w:rFonts w:hint="eastAsia" w:ascii="宋体" w:hAnsi="宋体" w:cs="宋体"/>
          <w:bCs/>
          <w:szCs w:val="21"/>
        </w:rPr>
        <w:t xml:space="preserve">投标人的任何错漏、优惠、竞争性报价不得作为减轻责任、减少服务、增加收费、降低服务质量的理由。</w:t>
      </w:r>
      <w:r/>
    </w:p>
    <w:p>
      <w:pPr>
        <w:numPr>
          <w:ilvl w:val="0"/>
          <w:numId w:val="14"/>
        </w:numPr>
        <w:ind w:firstLine="420"/>
        <w:spacing w:line="360" w:lineRule="auto"/>
        <w:rPr>
          <w:rFonts w:hint="eastAsia" w:ascii="宋体" w:hAnsi="宋体" w:cs="宋体"/>
          <w:bCs/>
          <w:szCs w:val="21"/>
        </w:rPr>
      </w:pPr>
      <w:r>
        <w:rPr>
          <w:rFonts w:hint="eastAsia" w:ascii="宋体" w:hAnsi="宋体" w:cs="宋体"/>
          <w:bCs/>
          <w:szCs w:val="21"/>
        </w:rPr>
        <w:t xml:space="preserve">投标人报价除包含招标文件中列明的项目外还应包括保障服务正常运行应当具有的物资和服务，对项目正常运行应当具有的物资和服务理解不一致的以采购人理解为准。</w:t>
      </w:r>
      <w:r/>
    </w:p>
    <w:p>
      <w:pPr>
        <w:numPr>
          <w:ilvl w:val="0"/>
          <w:numId w:val="14"/>
        </w:numPr>
        <w:ind w:firstLine="420"/>
        <w:spacing w:line="360" w:lineRule="auto"/>
        <w:rPr>
          <w:rFonts w:hint="eastAsia" w:ascii="宋体" w:hAnsi="宋体" w:cs="宋体"/>
          <w:bCs/>
          <w:szCs w:val="21"/>
        </w:rPr>
      </w:pPr>
      <w:r>
        <w:rPr>
          <w:rFonts w:hint="eastAsia" w:ascii="宋体" w:hAnsi="宋体" w:cs="宋体"/>
          <w:bCs/>
          <w:szCs w:val="21"/>
        </w:rPr>
        <w:t xml:space="preserve">软件采购人可以永久使用，产品所有接口永久开放，费用包含在本次总报价中，采购人不再另行支付额外费用。</w:t>
      </w:r>
      <w:r/>
    </w:p>
    <w:p>
      <w:pPr>
        <w:ind w:firstLine="422"/>
        <w:spacing w:line="360" w:lineRule="auto"/>
        <w:rPr>
          <w:rFonts w:hint="eastAsia" w:ascii="宋体" w:hAnsi="宋体" w:cs="宋体"/>
          <w:b/>
          <w:szCs w:val="21"/>
        </w:rPr>
      </w:pPr>
      <w:r>
        <w:rPr>
          <w:rFonts w:hint="eastAsia" w:ascii="宋体" w:hAnsi="宋体" w:cs="宋体"/>
          <w:b/>
          <w:szCs w:val="21"/>
        </w:rPr>
        <w:t xml:space="preserve">8.知识产权要求</w:t>
      </w:r>
      <w:r/>
    </w:p>
    <w:p>
      <w:pPr>
        <w:numPr>
          <w:ilvl w:val="0"/>
          <w:numId w:val="15"/>
        </w:numPr>
        <w:ind w:firstLine="420"/>
        <w:spacing w:line="360" w:lineRule="auto"/>
        <w:rPr>
          <w:rFonts w:hint="eastAsia" w:ascii="宋体" w:hAnsi="宋体" w:cs="宋体"/>
          <w:bCs/>
          <w:szCs w:val="21"/>
        </w:rPr>
      </w:pPr>
      <w:r>
        <w:rPr>
          <w:rFonts w:hint="eastAsia" w:ascii="宋体" w:hAnsi="宋体" w:cs="宋体"/>
          <w:bCs/>
          <w:szCs w:val="21"/>
        </w:rPr>
        <w:t xml:space="preserve">采购人拥有本项目除第三方产品外所有工作文件、交付品文档、定制软件、应用系统软件、数据资源及其他附属产品的知识产权，未经采购人许可，投标人不得用于第三方。项目实施过程中所收集、产生的所有与本项目相关文档、源代码、资料，包括文字、图片、表格、数字等各种形式所属权均归属采购人。</w:t>
      </w:r>
      <w:r/>
    </w:p>
    <w:p>
      <w:pPr>
        <w:numPr>
          <w:ilvl w:val="0"/>
          <w:numId w:val="15"/>
        </w:numPr>
        <w:ind w:firstLine="422"/>
        <w:spacing w:line="360" w:lineRule="auto"/>
        <w:rPr>
          <w:rFonts w:hint="eastAsia" w:ascii="宋体" w:hAnsi="宋体" w:cs="宋体"/>
          <w:b/>
          <w:i/>
          <w:iCs/>
          <w:szCs w:val="21"/>
          <w:u w:val="single"/>
        </w:rPr>
      </w:pPr>
      <w:r>
        <w:rPr>
          <w:rFonts w:hint="eastAsia" w:ascii="宋体" w:hAnsi="宋体" w:cs="宋体"/>
          <w:b/>
          <w:i/>
          <w:iCs/>
          <w:szCs w:val="21"/>
          <w:u w:val="single"/>
        </w:rPr>
        <w:t xml:space="preserve">投标人需在投标文件中承诺提供给采购人使用的产品及服务或其中的任何一部分，免受第三方提出的侵犯其知识产权的索赔或诉讼。如有任何上述指控，投标人应独自承担可能发生的一切法律责任和费用。（提供承诺书加盖投标人公章，承诺书格式自拟，未提供作无效投标处理）</w:t>
      </w:r>
      <w:r/>
    </w:p>
    <w:p>
      <w:pPr>
        <w:ind w:firstLine="422"/>
        <w:spacing w:line="360" w:lineRule="auto"/>
        <w:rPr>
          <w:rFonts w:hint="eastAsia" w:ascii="宋体" w:hAnsi="宋体" w:cs="宋体"/>
          <w:b/>
          <w:szCs w:val="21"/>
        </w:rPr>
      </w:pPr>
      <w:r>
        <w:rPr>
          <w:rFonts w:hint="eastAsia" w:ascii="宋体" w:hAnsi="宋体" w:cs="宋体"/>
          <w:b/>
          <w:szCs w:val="21"/>
        </w:rPr>
        <w:t xml:space="preserve">9.保密要求</w:t>
      </w:r>
      <w:r/>
    </w:p>
    <w:p>
      <w:pPr>
        <w:numPr>
          <w:ilvl w:val="0"/>
          <w:numId w:val="16"/>
        </w:numPr>
        <w:ind w:firstLine="420"/>
        <w:spacing w:line="360" w:lineRule="auto"/>
        <w:rPr>
          <w:rFonts w:hint="eastAsia" w:ascii="宋体" w:hAnsi="宋体" w:cs="宋体"/>
          <w:bCs/>
          <w:szCs w:val="21"/>
        </w:rPr>
      </w:pPr>
      <w:r>
        <w:rPr>
          <w:rFonts w:hint="eastAsia" w:ascii="宋体" w:hAnsi="宋体" w:cs="宋体"/>
          <w:bCs/>
          <w:szCs w:val="21"/>
        </w:rPr>
        <w:t xml:space="preserve">投标人须对本项目技术文件、采购人提供的所有内部资料、技术文档、系统数据（包含原始数据和衍生数据）和信息予以保密。投标人须签订保密承诺书，并严格遵守。</w:t>
      </w:r>
      <w:r/>
    </w:p>
    <w:p>
      <w:pPr>
        <w:ind w:firstLine="422"/>
        <w:spacing w:line="360" w:lineRule="auto"/>
        <w:rPr>
          <w:rFonts w:hint="eastAsia" w:ascii="宋体" w:hAnsi="宋体" w:cs="宋体"/>
          <w:b/>
          <w:szCs w:val="21"/>
        </w:rPr>
      </w:pPr>
      <w:r>
        <w:rPr>
          <w:rFonts w:hint="eastAsia" w:ascii="宋体" w:hAnsi="宋体" w:cs="宋体"/>
          <w:b/>
          <w:szCs w:val="21"/>
        </w:rPr>
        <w:t xml:space="preserve">10.其他要求</w:t>
      </w:r>
      <w:r/>
    </w:p>
    <w:p>
      <w:pPr>
        <w:numPr>
          <w:ilvl w:val="0"/>
          <w:numId w:val="17"/>
        </w:numPr>
        <w:ind w:firstLine="420"/>
        <w:spacing w:line="360" w:lineRule="auto"/>
        <w:rPr>
          <w:rFonts w:hint="eastAsia" w:ascii="宋体" w:hAnsi="宋体" w:cs="宋体"/>
          <w:szCs w:val="21"/>
        </w:rPr>
      </w:pPr>
      <w:r>
        <w:rPr>
          <w:rFonts w:hint="eastAsia" w:ascii="宋体" w:hAnsi="宋体" w:cs="宋体"/>
          <w:szCs w:val="21"/>
        </w:rPr>
        <w:t xml:space="preserve">投标人应对照招标文件要求，书面说明已对采购人的需求做出了实质性的响应，或申明与需求的偏差和例外。</w:t>
      </w:r>
      <w:r/>
    </w:p>
    <w:p>
      <w:pPr>
        <w:numPr>
          <w:ilvl w:val="0"/>
          <w:numId w:val="17"/>
        </w:numPr>
        <w:ind w:firstLine="420"/>
        <w:spacing w:line="360" w:lineRule="auto"/>
        <w:rPr>
          <w:rFonts w:hint="eastAsia" w:ascii="宋体" w:hAnsi="宋体" w:cs="宋体"/>
          <w:szCs w:val="21"/>
        </w:rPr>
      </w:pPr>
      <w:r>
        <w:rPr>
          <w:rFonts w:hint="eastAsia" w:ascii="宋体" w:hAnsi="宋体" w:cs="宋体"/>
          <w:bCs/>
          <w:szCs w:val="21"/>
        </w:rPr>
        <w:t xml:space="preserve">项目实施质量必须严格按照国家规范及江苏省、扬州市相应地方规范、招标文件的技术规范的有关要求执行，如果在合同履行过程中有新的国家或行业（部）规范和标准出台的，则投标人应确保其合同产品达到并符合新的国家或行业（部）规范和标准，因此而增加的费用及风险由投标人自行承担。</w:t>
      </w:r>
      <w:r/>
    </w:p>
    <w:p>
      <w:pPr>
        <w:pStyle w:val="763"/>
        <w:numPr>
          <w:ilvl w:val="0"/>
          <w:numId w:val="17"/>
        </w:numPr>
        <w:ind w:firstLine="420"/>
        <w:jc w:val="left"/>
        <w:spacing w:line="360" w:lineRule="auto"/>
        <w:rPr>
          <w:rFonts w:hint="eastAsia" w:ascii="宋体" w:hAnsi="宋体" w:cs="宋体"/>
          <w:szCs w:val="21"/>
        </w:rPr>
      </w:pPr>
      <w:r>
        <w:rPr>
          <w:rFonts w:hint="eastAsia" w:ascii="宋体" w:hAnsi="宋体" w:cs="宋体"/>
          <w:szCs w:val="21"/>
        </w:rPr>
        <w:t xml:space="preserve">如果发生因投标人安全措施不力造成的事故责任、或者其他工作失误，由此所产生的一切责任由投标人承担。</w:t>
      </w:r>
      <w:r/>
    </w:p>
    <w:p>
      <w:pPr>
        <w:numPr>
          <w:ilvl w:val="0"/>
          <w:numId w:val="17"/>
        </w:numPr>
        <w:ind w:firstLine="420"/>
        <w:spacing w:line="360" w:lineRule="auto"/>
        <w:rPr>
          <w:rFonts w:hint="eastAsia" w:ascii="宋体" w:hAnsi="宋体" w:cs="宋体"/>
          <w:bCs/>
          <w:szCs w:val="21"/>
        </w:rPr>
      </w:pPr>
      <w:r>
        <w:rPr>
          <w:rFonts w:hint="eastAsia" w:ascii="宋体" w:hAnsi="宋体" w:cs="宋体"/>
          <w:bCs/>
          <w:szCs w:val="21"/>
        </w:rPr>
        <w:t xml:space="preserve">如因投标人投入人员过少原因，造成无法在承诺工期内完成服务，由此产生的一切责任由投标人承担。</w:t>
      </w:r>
      <w:r/>
    </w:p>
    <w:p>
      <w:pPr>
        <w:numPr>
          <w:ilvl w:val="0"/>
          <w:numId w:val="17"/>
        </w:numPr>
        <w:ind w:firstLine="420"/>
        <w:spacing w:line="360" w:lineRule="auto"/>
        <w:rPr>
          <w:rFonts w:hint="eastAsia" w:ascii="宋体" w:hAnsi="宋体" w:cs="宋体"/>
          <w:bCs/>
          <w:sz w:val="24"/>
          <w:szCs w:val="24"/>
        </w:rPr>
      </w:pPr>
      <w:r>
        <w:rPr>
          <w:rFonts w:hint="eastAsia" w:ascii="宋体" w:hAnsi="宋体" w:cs="宋体"/>
          <w:bCs/>
          <w:szCs w:val="21"/>
        </w:rPr>
        <w:t xml:space="preserve">其他未尽事宜按投标人所提供的相应承诺执行。</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七、节能产品要求</w:t>
      </w:r>
      <w:r/>
    </w:p>
    <w:p>
      <w:pPr>
        <w:ind w:firstLine="480"/>
        <w:jc w:val="left"/>
        <w:spacing w:line="360" w:lineRule="auto"/>
        <w:rPr>
          <w:rFonts w:hint="eastAsia" w:ascii="宋体" w:hAnsi="宋体" w:cs="宋体"/>
          <w:szCs w:val="21"/>
        </w:rPr>
      </w:pPr>
      <w:r>
        <w:rPr>
          <w:rFonts w:hint="eastAsia" w:ascii="宋体" w:hAnsi="宋体" w:cs="宋体"/>
          <w:szCs w:val="21"/>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并在投标文件内提供由国家确定的认证机构出具的、处于有效期之内的节能产品认证证书原件，扫描上传，否则视为无效投标。（本项目涉及强制采购范围内产品有：无）</w:t>
      </w:r>
      <w:r/>
    </w:p>
    <w:p>
      <w:r/>
      <w:bookmarkStart w:id="63" w:name="_Toc29995"/>
      <w:r>
        <w:rPr>
          <w:rFonts w:hint="eastAsia"/>
        </w:rPr>
        <w:br w:type="page" w:clear="all"/>
      </w:r>
      <w:r/>
    </w:p>
    <w:p>
      <w:pPr>
        <w:pStyle w:val="751"/>
      </w:pPr>
      <w:r>
        <w:rPr>
          <w:rFonts w:hint="eastAsia"/>
        </w:rPr>
        <w:t xml:space="preserve">第五章 评标方法及评标标准</w:t>
      </w:r>
      <w:bookmarkEnd w:id="62"/>
      <w:r/>
      <w:bookmarkEnd w:id="63"/>
      <w:r/>
      <w:r/>
    </w:p>
    <w:p>
      <w:pPr>
        <w:pStyle w:val="996"/>
        <w:ind w:firstLine="422"/>
        <w:spacing w:before="0" w:after="0"/>
        <w:rPr>
          <w:rFonts w:hint="eastAsia" w:ascii="宋体" w:hAnsi="宋体" w:cs="宋体"/>
          <w:b/>
          <w:sz w:val="21"/>
          <w:szCs w:val="21"/>
        </w:rPr>
      </w:pPr>
      <w:r>
        <w:rPr>
          <w:rFonts w:hint="eastAsia" w:ascii="宋体" w:hAnsi="宋体" w:cs="宋体"/>
          <w:b/>
          <w:sz w:val="21"/>
          <w:szCs w:val="21"/>
        </w:rPr>
        <w:t xml:space="preserve">一、评标方法</w:t>
      </w:r>
      <w:r/>
    </w:p>
    <w:p>
      <w:pPr>
        <w:pStyle w:val="996"/>
        <w:ind w:firstLine="420"/>
        <w:spacing w:before="0" w:after="0"/>
        <w:rPr>
          <w:rFonts w:hint="eastAsia" w:ascii="宋体" w:hAnsi="宋体" w:cs="宋体"/>
          <w:sz w:val="21"/>
          <w:szCs w:val="21"/>
        </w:rPr>
      </w:pPr>
      <w:r/>
      <w:bookmarkStart w:id="64" w:name="_Toc449017024"/>
      <w:r/>
      <w:bookmarkStart w:id="65" w:name="_Toc449016388"/>
      <w:r>
        <w:rPr>
          <w:rFonts w:hint="eastAsia" w:ascii="宋体" w:hAnsi="宋体" w:cs="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cs="宋体"/>
          <w:b/>
          <w:szCs w:val="21"/>
        </w:rPr>
      </w:pPr>
      <w:r>
        <w:rPr>
          <w:rFonts w:hint="eastAsia" w:ascii="宋体" w:hAnsi="宋体" w:cs="宋体"/>
          <w:b/>
          <w:szCs w:val="21"/>
        </w:rPr>
        <w:t xml:space="preserve">二、政府采购政策功能落实</w:t>
      </w:r>
      <w:bookmarkEnd w:id="64"/>
      <w:r/>
      <w:bookmarkEnd w:id="65"/>
      <w:r/>
      <w:r/>
    </w:p>
    <w:p>
      <w:pPr>
        <w:ind w:firstLine="420"/>
        <w:spacing w:line="360" w:lineRule="auto"/>
        <w:rPr>
          <w:rFonts w:hint="eastAsia" w:ascii="宋体" w:hAnsi="宋体" w:cs="宋体"/>
          <w:b/>
          <w:szCs w:val="21"/>
        </w:rPr>
      </w:pPr>
      <w:r>
        <w:rPr>
          <w:rFonts w:hint="eastAsia" w:ascii="宋体" w:hAnsi="宋体" w:cs="宋体"/>
        </w:rPr>
        <w:t xml:space="preserve">（一）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96"/>
        <w:ind w:firstLine="420"/>
        <w:spacing w:before="0" w:after="0"/>
        <w:rPr>
          <w:rFonts w:hint="eastAsia" w:ascii="宋体" w:hAnsi="宋体" w:cs="宋体"/>
          <w:sz w:val="21"/>
          <w:szCs w:val="21"/>
        </w:rPr>
      </w:pPr>
      <w:r>
        <w:rPr>
          <w:rFonts w:hint="eastAsia" w:ascii="宋体" w:hAnsi="宋体" w:cs="宋体"/>
          <w:sz w:val="21"/>
          <w:szCs w:val="21"/>
        </w:rPr>
        <w:t xml:space="preserve">1、小微型企业价格扣除</w:t>
      </w:r>
      <w:r/>
    </w:p>
    <w:p>
      <w:pPr>
        <w:pStyle w:val="996"/>
        <w:ind w:firstLine="420"/>
        <w:spacing w:before="0" w:after="0"/>
        <w:rPr>
          <w:rFonts w:hint="eastAsia" w:ascii="宋体" w:hAnsi="宋体" w:cs="宋体"/>
          <w:sz w:val="21"/>
          <w:szCs w:val="21"/>
        </w:rPr>
      </w:pPr>
      <w:r>
        <w:rPr>
          <w:rFonts w:hint="eastAsia" w:ascii="宋体" w:hAnsi="宋体" w:cs="宋体"/>
          <w:sz w:val="21"/>
          <w:szCs w:val="21"/>
        </w:rPr>
        <w:t xml:space="preserve">（1）本项目对小型和微型企业产品给予20%的扣除价格，用扣除后的价格参与评审。</w:t>
      </w:r>
      <w:r/>
    </w:p>
    <w:p>
      <w:pPr>
        <w:pStyle w:val="996"/>
        <w:ind w:firstLine="420"/>
        <w:spacing w:before="0" w:after="0"/>
        <w:rPr>
          <w:rFonts w:hint="eastAsia" w:ascii="宋体" w:hAnsi="宋体" w:cs="宋体"/>
          <w:sz w:val="21"/>
          <w:szCs w:val="21"/>
        </w:rPr>
      </w:pPr>
      <w:r>
        <w:rPr>
          <w:rFonts w:hint="eastAsia" w:ascii="宋体" w:hAnsi="宋体" w:cs="宋体"/>
          <w:sz w:val="21"/>
          <w:szCs w:val="21"/>
        </w:rPr>
        <w:t xml:space="preserve">（2）供应商需按照采购文件的要求提供相应的《中小企业声明函》。</w:t>
      </w:r>
      <w:r/>
    </w:p>
    <w:p>
      <w:pPr>
        <w:pStyle w:val="996"/>
        <w:ind w:firstLine="420"/>
        <w:spacing w:before="0" w:after="0"/>
        <w:rPr>
          <w:rFonts w:hint="eastAsia" w:ascii="宋体" w:hAnsi="宋体" w:cs="宋体"/>
          <w:sz w:val="21"/>
          <w:szCs w:val="21"/>
        </w:rPr>
      </w:pPr>
      <w:r>
        <w:rPr>
          <w:rFonts w:hint="eastAsia" w:ascii="宋体" w:hAnsi="宋体" w:cs="宋体"/>
          <w:sz w:val="21"/>
          <w:szCs w:val="21"/>
        </w:rPr>
        <w:t xml:space="preserve">2、残疾人福利单位价格扣除</w:t>
      </w:r>
      <w:r/>
    </w:p>
    <w:p>
      <w:pPr>
        <w:pStyle w:val="996"/>
        <w:ind w:firstLine="420"/>
        <w:spacing w:before="0" w:after="0"/>
        <w:rPr>
          <w:rFonts w:hint="eastAsia" w:ascii="宋体" w:hAnsi="宋体" w:cs="宋体"/>
          <w:sz w:val="21"/>
          <w:szCs w:val="21"/>
        </w:rPr>
      </w:pPr>
      <w:r>
        <w:rPr>
          <w:rFonts w:hint="eastAsia" w:ascii="宋体" w:hAnsi="宋体" w:cs="宋体"/>
          <w:sz w:val="21"/>
          <w:szCs w:val="21"/>
        </w:rPr>
        <w:t xml:space="preserve">（1）本项目对残疾人福利性单位视同小型、微型企业，给予20%的价格扣除，用扣除后的价格参与评审。</w:t>
      </w:r>
      <w:r/>
    </w:p>
    <w:p>
      <w:pPr>
        <w:pStyle w:val="996"/>
        <w:ind w:firstLine="420"/>
        <w:spacing w:before="0" w:after="0"/>
        <w:rPr>
          <w:rFonts w:hint="eastAsia" w:ascii="宋体" w:hAnsi="宋体" w:cs="宋体"/>
          <w:sz w:val="21"/>
          <w:szCs w:val="21"/>
        </w:rPr>
      </w:pPr>
      <w:r>
        <w:rPr>
          <w:rFonts w:hint="eastAsia" w:ascii="宋体" w:hAnsi="宋体" w:cs="宋体"/>
          <w:sz w:val="21"/>
          <w:szCs w:val="21"/>
        </w:rPr>
        <w:t xml:space="preserve">（2）残疾人福利单位需按照采购文件的要求提供《残疾人福利性单位声明函》。</w:t>
      </w:r>
      <w:r/>
    </w:p>
    <w:p>
      <w:pPr>
        <w:pStyle w:val="996"/>
        <w:ind w:firstLine="420"/>
        <w:spacing w:before="0" w:after="0"/>
        <w:rPr>
          <w:rFonts w:hint="eastAsia" w:ascii="宋体" w:hAnsi="宋体" w:cs="宋体"/>
          <w:sz w:val="21"/>
          <w:szCs w:val="21"/>
        </w:rPr>
      </w:pPr>
      <w:r>
        <w:rPr>
          <w:rFonts w:hint="eastAsia" w:ascii="宋体" w:hAnsi="宋体" w:cs="宋体"/>
          <w:sz w:val="21"/>
          <w:szCs w:val="21"/>
        </w:rPr>
        <w:t xml:space="preserve">（3）残疾人福利单位标准请参照《关于促进残疾人就业政府采购政策的通知》（财库2017〕141号）。</w:t>
      </w:r>
      <w:r/>
    </w:p>
    <w:p>
      <w:pPr>
        <w:pStyle w:val="996"/>
        <w:ind w:firstLine="420"/>
        <w:spacing w:before="0" w:after="0"/>
        <w:rPr>
          <w:rFonts w:hint="eastAsia" w:ascii="宋体" w:hAnsi="宋体" w:cs="宋体"/>
          <w:sz w:val="21"/>
          <w:szCs w:val="21"/>
        </w:rPr>
      </w:pPr>
      <w:r>
        <w:rPr>
          <w:rFonts w:hint="eastAsia" w:ascii="宋体" w:hAnsi="宋体" w:cs="宋体"/>
          <w:sz w:val="21"/>
          <w:szCs w:val="21"/>
        </w:rPr>
        <w:t xml:space="preserve">3、监狱和戒毒企业价格扣除</w:t>
      </w:r>
      <w:r/>
    </w:p>
    <w:p>
      <w:pPr>
        <w:pStyle w:val="996"/>
        <w:ind w:firstLine="420"/>
        <w:spacing w:before="0" w:after="0"/>
        <w:rPr>
          <w:rFonts w:hint="eastAsia" w:ascii="宋体" w:hAnsi="宋体" w:cs="宋体"/>
          <w:sz w:val="21"/>
          <w:szCs w:val="21"/>
        </w:rPr>
      </w:pPr>
      <w:r>
        <w:rPr>
          <w:rFonts w:hint="eastAsia" w:ascii="宋体" w:hAnsi="宋体" w:cs="宋体"/>
          <w:sz w:val="21"/>
          <w:szCs w:val="21"/>
        </w:rPr>
        <w:t xml:space="preserve">（1）本项目对监狱和戒毒企业（简称监狱企业）视同小型、微型企业，给予20%的价格扣除，用扣除后的价格参与评审。</w:t>
      </w:r>
      <w:r/>
    </w:p>
    <w:p>
      <w:pPr>
        <w:pStyle w:val="996"/>
        <w:ind w:firstLine="420"/>
        <w:spacing w:before="0" w:after="0"/>
        <w:rPr>
          <w:rFonts w:hint="eastAsia" w:ascii="宋体" w:hAnsi="宋体" w:cs="宋体"/>
          <w:sz w:val="21"/>
          <w:szCs w:val="21"/>
        </w:rPr>
      </w:pPr>
      <w:r>
        <w:rPr>
          <w:rFonts w:hint="eastAsia" w:ascii="宋体" w:hAnsi="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96"/>
        <w:ind w:firstLine="420"/>
        <w:spacing w:before="0" w:after="0"/>
        <w:rPr>
          <w:rFonts w:hint="eastAsia" w:ascii="宋体" w:hAnsi="宋体" w:cs="宋体"/>
          <w:sz w:val="21"/>
          <w:szCs w:val="21"/>
        </w:rPr>
      </w:pPr>
      <w:r>
        <w:rPr>
          <w:rFonts w:hint="eastAsia" w:ascii="宋体" w:hAnsi="宋体" w:cs="宋体"/>
          <w:sz w:val="21"/>
          <w:szCs w:val="21"/>
        </w:rPr>
        <w:t xml:space="preserve">（3）监狱企业标准请参照《关于政府采购支持监狱企业发展有关问题的通知》（财库[2014]68号）。</w:t>
      </w:r>
      <w:r/>
    </w:p>
    <w:p>
      <w:pPr>
        <w:pStyle w:val="996"/>
        <w:ind w:firstLine="420"/>
        <w:spacing w:before="0" w:after="0"/>
        <w:rPr>
          <w:rFonts w:hint="eastAsia" w:ascii="宋体" w:hAnsi="宋体" w:cs="宋体"/>
          <w:sz w:val="21"/>
          <w:szCs w:val="21"/>
        </w:rPr>
      </w:pPr>
      <w:r>
        <w:rPr>
          <w:rFonts w:hint="eastAsia" w:ascii="宋体" w:hAnsi="宋体" w:cs="宋体"/>
          <w:sz w:val="21"/>
          <w:szCs w:val="21"/>
        </w:rPr>
        <w:t xml:space="preserve">4、残疾人福利单位、监狱企业属于小型、微型企业的，不重复享受政策。</w:t>
      </w:r>
      <w:r/>
    </w:p>
    <w:p>
      <w:pPr>
        <w:pStyle w:val="996"/>
        <w:ind w:firstLine="420"/>
        <w:spacing w:before="0" w:after="0"/>
        <w:rPr>
          <w:rFonts w:hint="eastAsia" w:ascii="宋体" w:hAnsi="宋体" w:cs="宋体"/>
          <w:sz w:val="21"/>
          <w:szCs w:val="21"/>
        </w:rPr>
      </w:pPr>
      <w:r>
        <w:rPr>
          <w:rFonts w:hint="eastAsia" w:ascii="宋体" w:hAnsi="宋体" w:cs="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996"/>
        <w:ind w:firstLine="420"/>
        <w:spacing w:before="0" w:after="0"/>
        <w:rPr>
          <w:rFonts w:hint="eastAsia" w:ascii="宋体" w:hAnsi="宋体" w:cs="宋体"/>
          <w:sz w:val="21"/>
          <w:szCs w:val="21"/>
        </w:rPr>
      </w:pPr>
      <w:r>
        <w:rPr>
          <w:rFonts w:hint="eastAsia" w:ascii="宋体" w:hAnsi="宋体" w:cs="宋体"/>
          <w:sz w:val="21"/>
          <w:szCs w:val="21"/>
        </w:rPr>
        <w:t xml:space="preserve">6、联合体各方均为小型、微型企业（残疾人福利单位、监狱企业）的，联合体享受20%价格扣除，用扣除后的价格参与评审。</w:t>
      </w:r>
      <w:r/>
    </w:p>
    <w:p>
      <w:pPr>
        <w:pStyle w:val="996"/>
        <w:ind w:firstLine="420"/>
        <w:spacing w:before="0" w:after="0"/>
        <w:rPr>
          <w:rFonts w:hint="eastAsia" w:ascii="宋体" w:hAnsi="宋体" w:cs="宋体"/>
          <w:sz w:val="21"/>
          <w:szCs w:val="21"/>
        </w:rPr>
      </w:pPr>
      <w:r>
        <w:rPr>
          <w:rFonts w:hint="eastAsia" w:ascii="宋体" w:hAnsi="宋体" w:cs="宋体"/>
          <w:sz w:val="21"/>
          <w:szCs w:val="21"/>
        </w:rPr>
        <w:t xml:space="preserve">7、大中型企业向小型、微型企业分包的，分包意向协议约定小型、微型企业合同份额占到合同总金额30%以上的，给予6%的价格扣除，用扣除后的价格参与评审。</w:t>
      </w:r>
      <w:r/>
    </w:p>
    <w:p>
      <w:pPr>
        <w:pStyle w:val="996"/>
        <w:ind w:firstLine="420"/>
        <w:spacing w:before="0" w:after="0"/>
        <w:rPr>
          <w:rFonts w:hint="eastAsia" w:ascii="宋体" w:hAnsi="宋体" w:cs="宋体"/>
          <w:sz w:val="21"/>
          <w:szCs w:val="21"/>
        </w:rPr>
      </w:pPr>
      <w:r>
        <w:rPr>
          <w:rFonts w:hint="eastAsia" w:ascii="宋体" w:hAnsi="宋体" w:cs="宋体"/>
          <w:sz w:val="21"/>
          <w:szCs w:val="21"/>
        </w:rPr>
        <w:t xml:space="preserve">（二）采购本国产品的支持政策</w:t>
      </w:r>
      <w:r/>
    </w:p>
    <w:p>
      <w:pPr>
        <w:pStyle w:val="996"/>
        <w:ind w:firstLine="420"/>
        <w:spacing w:before="0" w:after="0"/>
        <w:rPr>
          <w:rFonts w:hint="eastAsia" w:ascii="宋体" w:hAnsi="宋体" w:cs="宋体"/>
          <w:sz w:val="21"/>
          <w:szCs w:val="21"/>
        </w:rPr>
      </w:pPr>
      <w:r>
        <w:rPr>
          <w:rFonts w:hint="eastAsia" w:ascii="宋体" w:hAnsi="宋体" w:cs="宋体"/>
          <w:sz w:val="21"/>
          <w:szCs w:val="21"/>
        </w:rPr>
        <w:t xml:space="preserve">1、本项目政府采购活动中既有本国产品又有非本国产品参与竞争的，依法对本国产品给予价格评审优惠，对本国产品的报价给予 20%的价格扣除，用扣除后的价格参与评审。</w:t>
      </w:r>
      <w:r/>
    </w:p>
    <w:p>
      <w:pPr>
        <w:pStyle w:val="996"/>
        <w:ind w:firstLine="420"/>
        <w:spacing w:before="0" w:after="0"/>
        <w:rPr>
          <w:rFonts w:hint="eastAsia" w:ascii="宋体" w:hAnsi="宋体" w:cs="宋体"/>
          <w:sz w:val="21"/>
          <w:szCs w:val="21"/>
        </w:rPr>
      </w:pPr>
      <w:r>
        <w:rPr>
          <w:rFonts w:hint="eastAsia" w:ascii="宋体" w:hAnsi="宋体" w:cs="宋体"/>
          <w:sz w:val="21"/>
          <w:szCs w:val="21"/>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96"/>
        <w:ind w:firstLine="420"/>
        <w:spacing w:before="0" w:after="0"/>
        <w:rPr>
          <w:rFonts w:hint="eastAsia" w:ascii="宋体" w:hAnsi="宋体" w:cs="宋体"/>
          <w:sz w:val="21"/>
          <w:szCs w:val="21"/>
        </w:rPr>
      </w:pPr>
      <w:r>
        <w:rPr>
          <w:rFonts w:hint="eastAsia" w:ascii="宋体" w:hAnsi="宋体" w:cs="宋体"/>
          <w:sz w:val="21"/>
          <w:szCs w:val="21"/>
        </w:rPr>
        <w:t xml:space="preserve">3、 供应商需按照招标文件的要求提供《关于符合本国产品标准的声明函》（以下简称《声明函》），如不提供将不享受本国产品价格评审优惠。</w:t>
      </w:r>
      <w:r/>
    </w:p>
    <w:p>
      <w:pPr>
        <w:pStyle w:val="996"/>
        <w:ind w:firstLine="420"/>
        <w:spacing w:before="0" w:after="0"/>
        <w:rPr>
          <w:rFonts w:hint="eastAsia" w:ascii="宋体" w:hAnsi="宋体" w:cs="宋体"/>
          <w:sz w:val="21"/>
          <w:szCs w:val="21"/>
        </w:rPr>
      </w:pPr>
      <w:r>
        <w:rPr>
          <w:rFonts w:hint="eastAsia" w:ascii="宋体" w:hAnsi="宋体" w:cs="宋体"/>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96"/>
        <w:ind w:firstLine="420"/>
        <w:spacing w:before="0" w:after="0"/>
        <w:rPr>
          <w:rFonts w:hint="eastAsia" w:ascii="宋体" w:hAnsi="宋体" w:cs="宋体"/>
          <w:sz w:val="21"/>
          <w:szCs w:val="21"/>
        </w:rPr>
      </w:pPr>
      <w:r>
        <w:rPr>
          <w:rFonts w:hint="eastAsia" w:ascii="宋体" w:hAnsi="宋体" w:cs="宋体"/>
          <w:sz w:val="21"/>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96"/>
        <w:ind w:firstLine="422"/>
        <w:spacing w:before="0" w:after="0"/>
        <w:rPr>
          <w:rFonts w:hint="eastAsia" w:ascii="宋体" w:hAnsi="宋体" w:cs="宋体"/>
          <w:b/>
          <w:sz w:val="21"/>
          <w:szCs w:val="21"/>
        </w:rPr>
      </w:pPr>
      <w:r>
        <w:rPr>
          <w:rFonts w:hint="eastAsia" w:ascii="宋体" w:hAnsi="宋体" w:cs="宋体"/>
          <w:b/>
          <w:sz w:val="21"/>
          <w:szCs w:val="21"/>
        </w:rPr>
        <w:t xml:space="preserve">三、评标标准</w:t>
      </w:r>
      <w:r/>
    </w:p>
    <w:tbl>
      <w:tblPr>
        <w:tblStyle w:val="761"/>
        <w:tblpPr w:horzAnchor="page" w:tblpX="1658" w:vertAnchor="text" w:tblpY="425" w:leftFromText="180" w:topFromText="0" w:rightFromText="180" w:bottomFromText="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6513"/>
        <w:gridCol w:w="842"/>
      </w:tblGrid>
      <w:tr>
        <w:trPr>
          <w:trHeight w:val="502"/>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评审项</w:t>
            </w:r>
            <w:r/>
          </w:p>
        </w:tc>
        <w:tc>
          <w:tcPr>
            <w:tcBorders>
              <w:top w:val="single" w:color="000000" w:sz="4" w:space="0"/>
              <w:left w:val="single" w:color="000000" w:sz="4" w:space="0"/>
              <w:bottom w:val="single" w:color="000000" w:sz="4" w:space="0"/>
              <w:right w:val="single" w:color="000000" w:sz="4" w:space="0"/>
            </w:tcBorders>
            <w:tcW w:w="3822" w:type="pct"/>
            <w:vAlign w:val="center"/>
            <w:textDirection w:val="lrTb"/>
            <w:noWrap w:val="false"/>
          </w:tcPr>
          <w:p>
            <w:pPr>
              <w:jc w:val="center"/>
              <w:rPr>
                <w:rFonts w:hint="eastAsia" w:asciiTheme="minorEastAsia" w:hAnsiTheme="minorEastAsia" w:eastAsiaTheme="minorEastAsia" w:cstheme="minorEastAsia"/>
                <w:b/>
                <w:bCs/>
                <w:szCs w:val="21"/>
              </w:rPr>
            </w:pPr>
            <w:r>
              <w:rPr>
                <w:rFonts w:hint="eastAsia"/>
                <w:b/>
                <w:bCs/>
              </w:rPr>
              <w:t xml:space="preserve">评审标准</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rPr>
                <w:b/>
                <w:bCs/>
              </w:rPr>
            </w:pPr>
            <w:r>
              <w:rPr>
                <w:rFonts w:hint="eastAsia"/>
                <w:b/>
                <w:bCs/>
              </w:rPr>
              <w:t xml:space="preserve">分值</w:t>
            </w:r>
            <w:r/>
          </w:p>
        </w:tc>
      </w:tr>
      <w:tr>
        <w:trPr>
          <w:trHeight w:val="985"/>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投标报价</w:t>
            </w:r>
            <w:r/>
          </w:p>
        </w:tc>
        <w:tc>
          <w:tcPr>
            <w:tcBorders>
              <w:top w:val="single" w:color="000000" w:sz="4" w:space="0"/>
              <w:left w:val="single" w:color="000000" w:sz="4" w:space="0"/>
              <w:bottom w:val="single" w:color="000000" w:sz="4" w:space="0"/>
              <w:right w:val="single" w:color="000000" w:sz="4" w:space="0"/>
            </w:tcBorders>
            <w:tcW w:w="3822" w:type="pct"/>
            <w:vAlign w:val="center"/>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采用低价优先法计算，即满足招标文件要求且投标价格最低的投标报价为评标基准价，其价格分为满分。</w:t>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其他投标人的价格分统一按照下列公式计算：</w:t>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投标报价得分=(评标基准价／投标报价)×30×100%，结果保留两位有效小数。</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30分</w:t>
            </w:r>
            <w:r/>
          </w:p>
        </w:tc>
      </w:tr>
      <w:tr>
        <w:trPr>
          <w:trHeight w:val="1760"/>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技术参数</w:t>
            </w:r>
            <w:r/>
          </w:p>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响应</w:t>
            </w:r>
            <w:r/>
          </w:p>
        </w:tc>
        <w:tc>
          <w:tcPr>
            <w:tcBorders>
              <w:top w:val="single" w:color="000000" w:sz="4" w:space="0"/>
              <w:left w:val="single" w:color="000000" w:sz="4" w:space="0"/>
              <w:bottom w:val="single" w:color="000000" w:sz="4" w:space="0"/>
              <w:right w:val="single" w:color="000000" w:sz="4" w:space="0"/>
            </w:tcBorders>
            <w:tcW w:w="3822" w:type="pct"/>
            <w:vAlign w:val="center"/>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投标人所投产品全部满足或优于第四章项目需求中【六、（二）项目功能清单】的，得40分。评委根据投标文件中《技术参数响应及偏离表》，结合投标文件提供的佐证材料等进行评审。</w:t>
            </w:r>
            <w:r/>
          </w:p>
          <w:p>
            <w:pPr>
              <w:ind w:firstLine="21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标注“</w:t>
            </w:r>
            <w:r>
              <w:rPr>
                <w:rFonts w:ascii="Wingdings" w:hAnsi="Wingdings" w:eastAsia="Wingdings" w:cs="Wingdings"/>
                <w:color w:val="000000"/>
                <w:highlight w:val="none"/>
              </w:rPr>
              <w:t xml:space="preserve">«</w:t>
            </w:r>
            <w:r>
              <w:rPr>
                <w:rFonts w:hint="eastAsia" w:asciiTheme="minorEastAsia" w:hAnsiTheme="minorEastAsia" w:eastAsiaTheme="minorEastAsia" w:cstheme="minorEastAsia"/>
                <w:szCs w:val="21"/>
                <w:highlight w:val="none"/>
              </w:rPr>
              <w:t xml:space="preserve">”的核心参数指标（共18项），每负偏离一项、未提供或未按要求提供佐证材料的扣1.3分，共23.4分；</w:t>
            </w:r>
            <w:r/>
          </w:p>
          <w:p>
            <w:pPr>
              <w:ind w:firstLine="21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标注“</w:t>
            </w:r>
            <w:r>
              <w:rPr>
                <w:rFonts w:hint="eastAsia" w:ascii="宋体" w:hAnsi="宋体" w:cs="仿宋"/>
                <w:color w:val="000000"/>
                <w:highlight w:val="none"/>
              </w:rPr>
              <w:t xml:space="preserve">▲</w:t>
            </w:r>
            <w:r>
              <w:rPr>
                <w:rFonts w:hint="eastAsia" w:asciiTheme="minorEastAsia" w:hAnsiTheme="minorEastAsia" w:eastAsiaTheme="minorEastAsia" w:cstheme="minorEastAsia"/>
                <w:szCs w:val="21"/>
                <w:highlight w:val="none"/>
              </w:rPr>
              <w:t xml:space="preserve">”的重要参数指标（共17项），每负偏离一项、未提供或未按要求提供佐证材料的扣0.8分，共13.6分；</w:t>
            </w:r>
            <w:r/>
          </w:p>
          <w:p>
            <w:pPr>
              <w:ind w:firstLine="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不标注“</w:t>
            </w:r>
            <w:r>
              <w:rPr>
                <w:rFonts w:ascii="Wingdings" w:hAnsi="Wingdings" w:eastAsia="Wingdings" w:cs="Wingdings"/>
                <w:color w:val="000000"/>
              </w:rPr>
              <w:t xml:space="preserve">«</w:t>
            </w:r>
            <w:r>
              <w:rPr>
                <w:rFonts w:hint="eastAsia" w:asciiTheme="minorEastAsia" w:hAnsiTheme="minorEastAsia" w:eastAsiaTheme="minorEastAsia" w:cstheme="minorEastAsia"/>
                <w:szCs w:val="21"/>
              </w:rPr>
              <w:t xml:space="preserve">”和“</w:t>
            </w:r>
            <w:r>
              <w:rPr>
                <w:rFonts w:hint="eastAsia" w:ascii="华文宋体" w:hAnsi="华文宋体"/>
                <w:b/>
                <w:bCs/>
                <w:sz w:val="18"/>
                <w:szCs w:val="18"/>
              </w:rPr>
              <w:t xml:space="preserve">▲</w:t>
            </w:r>
            <w:r>
              <w:rPr>
                <w:rFonts w:hint="eastAsia" w:asciiTheme="minorEastAsia" w:hAnsiTheme="minorEastAsia" w:eastAsiaTheme="minorEastAsia" w:cstheme="minorEastAsia"/>
                <w:szCs w:val="21"/>
              </w:rPr>
              <w:t xml:space="preserve">”的一般技术指标，总计负偏离项数：1~8项，扣1分，总计负偏离项数：9~15项，扣2分，总计负偏离项数：≥16项，扣3分，共3分。</w:t>
            </w:r>
            <w:r/>
          </w:p>
          <w:p>
            <w:pPr>
              <w:pStyle w:val="839"/>
              <w:ind w:left="0"/>
              <w:jc w:val="left"/>
              <w:rPr>
                <w:rFonts w:ascii="Times New Roman" w:hAnsi="Times New Roman"/>
                <w:b/>
                <w:bCs/>
                <w:szCs w:val="21"/>
              </w:rPr>
            </w:pPr>
            <w:r>
              <w:rPr>
                <w:rFonts w:hint="eastAsia" w:ascii="Times New Roman" w:hAnsi="Times New Roman"/>
                <w:b/>
                <w:bCs/>
                <w:szCs w:val="21"/>
              </w:rPr>
              <w:t xml:space="preserve">说明：</w:t>
            </w:r>
            <w:r/>
          </w:p>
          <w:p>
            <w:pPr>
              <w:pStyle w:val="839"/>
              <w:numPr>
                <w:ilvl w:val="0"/>
                <w:numId w:val="18"/>
              </w:numPr>
              <w:jc w:val="left"/>
              <w:rPr>
                <w:rFonts w:hint="eastAsia" w:ascii="宋体" w:hAnsi="宋体" w:cs="宋体"/>
                <w:b/>
                <w:bCs/>
                <w:szCs w:val="21"/>
              </w:rPr>
            </w:pPr>
            <w:r>
              <w:rPr>
                <w:rFonts w:hint="eastAsia" w:ascii="宋体" w:hAnsi="宋体" w:cs="宋体"/>
                <w:b/>
                <w:bCs/>
                <w:szCs w:val="21"/>
              </w:rPr>
              <w:t xml:space="preserve">对技术要求中标注</w:t>
            </w:r>
            <w:r>
              <w:rPr>
                <w:rFonts w:hint="eastAsia" w:asciiTheme="minorEastAsia" w:hAnsiTheme="minorEastAsia" w:eastAsiaTheme="minorEastAsia" w:cstheme="minorEastAsia"/>
                <w:szCs w:val="21"/>
              </w:rPr>
              <w:t xml:space="preserve">“</w:t>
            </w:r>
            <w:r>
              <w:rPr>
                <w:rFonts w:ascii="Wingdings" w:hAnsi="Wingdings" w:eastAsia="Wingdings" w:cs="Wingdings"/>
                <w:color w:val="000000"/>
              </w:rPr>
              <w:t xml:space="preserve">«</w:t>
            </w:r>
            <w:r>
              <w:rPr>
                <w:rFonts w:hint="eastAsia" w:asciiTheme="minorEastAsia" w:hAnsiTheme="minorEastAsia" w:eastAsiaTheme="minorEastAsia" w:cstheme="minorEastAsia"/>
                <w:szCs w:val="21"/>
              </w:rPr>
              <w:t xml:space="preserve">”</w:t>
            </w:r>
            <w:r>
              <w:rPr>
                <w:rFonts w:hint="eastAsia" w:ascii="宋体" w:hAnsi="宋体" w:cs="宋体"/>
                <w:b/>
                <w:bCs/>
                <w:szCs w:val="21"/>
              </w:rPr>
              <w:t xml:space="preserve">和▲”的重要参数，应按参数末括号内要求提供相应证明材料并在《技术参数响应及偏离表》中逐项说明偏离情况。提供的软件功能截图</w:t>
            </w:r>
            <w:r>
              <w:rPr>
                <w:rFonts w:hint="eastAsia" w:ascii="宋体" w:hAnsi="宋体" w:cs="宋体"/>
                <w:b/>
                <w:bCs/>
                <w:szCs w:val="21"/>
                <w:lang w:val="en-US" w:eastAsia="zh-CN"/>
              </w:rPr>
              <w:t xml:space="preserve">及演示内容</w:t>
            </w:r>
            <w:r>
              <w:rPr>
                <w:rFonts w:hint="eastAsia" w:ascii="宋体" w:hAnsi="宋体" w:cs="宋体"/>
                <w:b/>
                <w:bCs/>
                <w:szCs w:val="21"/>
              </w:rPr>
              <w:t xml:space="preserve">应涵盖该参数的所有功能点，未提供相应材料或提供的材料不符合招标文件要求</w:t>
            </w:r>
            <w:r>
              <w:rPr>
                <w:rFonts w:hint="eastAsia" w:ascii="宋体" w:hAnsi="宋体" w:cs="宋体"/>
                <w:b/>
                <w:bCs/>
                <w:szCs w:val="21"/>
                <w:lang w:val="en-US" w:eastAsia="zh-CN"/>
              </w:rPr>
              <w:t xml:space="preserve">或有缺漏项的</w:t>
            </w:r>
            <w:r>
              <w:rPr>
                <w:rFonts w:hint="eastAsia" w:ascii="宋体" w:hAnsi="宋体" w:cs="宋体"/>
                <w:b/>
                <w:bCs/>
                <w:szCs w:val="21"/>
              </w:rPr>
              <w:t xml:space="preserve">将视为负偏离，不予计分。</w:t>
            </w:r>
            <w:r/>
          </w:p>
          <w:p>
            <w:pPr>
              <w:pStyle w:val="839"/>
              <w:numPr>
                <w:ilvl w:val="0"/>
                <w:numId w:val="18"/>
              </w:numPr>
              <w:jc w:val="left"/>
              <w:rPr>
                <w:rFonts w:hint="eastAsia" w:asciiTheme="minorEastAsia" w:hAnsiTheme="minorEastAsia" w:eastAsiaTheme="minorEastAsia" w:cstheme="minorEastAsia"/>
                <w:szCs w:val="21"/>
              </w:rPr>
            </w:pPr>
            <w:r>
              <w:rPr>
                <w:rFonts w:hint="eastAsia" w:ascii="宋体" w:hAnsi="宋体" w:cs="宋体"/>
                <w:b/>
                <w:bCs/>
                <w:szCs w:val="21"/>
              </w:rPr>
              <w:t xml:space="preserve">未标注</w:t>
            </w:r>
            <w:r>
              <w:rPr>
                <w:rFonts w:hint="eastAsia" w:asciiTheme="minorEastAsia" w:hAnsiTheme="minorEastAsia" w:eastAsiaTheme="minorEastAsia" w:cstheme="minorEastAsia"/>
                <w:szCs w:val="21"/>
              </w:rPr>
              <w:t xml:space="preserve">“</w:t>
            </w:r>
            <w:r>
              <w:rPr>
                <w:rFonts w:ascii="Wingdings" w:hAnsi="Wingdings" w:eastAsia="Wingdings" w:cs="Wingdings"/>
                <w:color w:val="000000"/>
              </w:rPr>
              <w:t xml:space="preserve">«</w:t>
            </w:r>
            <w:r>
              <w:rPr>
                <w:rFonts w:hint="eastAsia" w:asciiTheme="minorEastAsia" w:hAnsiTheme="minorEastAsia" w:eastAsiaTheme="minorEastAsia" w:cstheme="minorEastAsia"/>
                <w:szCs w:val="21"/>
              </w:rPr>
              <w:t xml:space="preserve">”</w:t>
            </w:r>
            <w:r>
              <w:rPr>
                <w:rFonts w:hint="eastAsia" w:ascii="宋体" w:hAnsi="宋体" w:cs="宋体"/>
                <w:b/>
                <w:bCs/>
                <w:szCs w:val="21"/>
              </w:rPr>
              <w:t xml:space="preserve">和</w:t>
            </w:r>
            <w:r>
              <w:rPr>
                <w:rFonts w:hint="eastAsia" w:asciiTheme="minorEastAsia" w:hAnsiTheme="minorEastAsia" w:eastAsiaTheme="minorEastAsia" w:cstheme="minorEastAsia"/>
                <w:szCs w:val="21"/>
              </w:rPr>
              <w:t xml:space="preserve">“</w:t>
            </w:r>
            <w:r>
              <w:rPr>
                <w:rFonts w:hint="eastAsia" w:ascii="华文宋体" w:hAnsi="华文宋体"/>
                <w:b/>
                <w:bCs/>
                <w:sz w:val="18"/>
                <w:szCs w:val="18"/>
              </w:rPr>
              <w:t xml:space="preserve">▲</w:t>
            </w:r>
            <w:r>
              <w:rPr>
                <w:rFonts w:hint="eastAsia" w:asciiTheme="minorEastAsia" w:hAnsiTheme="minorEastAsia" w:eastAsiaTheme="minorEastAsia" w:cstheme="minorEastAsia"/>
                <w:szCs w:val="21"/>
              </w:rPr>
              <w:t xml:space="preserve">”</w:t>
            </w:r>
            <w:r>
              <w:rPr>
                <w:rFonts w:hint="eastAsia" w:ascii="宋体" w:hAnsi="宋体" w:cs="宋体"/>
                <w:b/>
                <w:bCs/>
                <w:szCs w:val="21"/>
              </w:rPr>
              <w:t xml:space="preserve">的一般参数应在《技术参数响应及偏离表》中逐项说明偏离情况。</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pStyle w:val="839"/>
              <w:ind w:left="0"/>
              <w:jc w:val="center"/>
              <w:rPr>
                <w:rFonts w:hint="eastAsia" w:ascii="宋体" w:hAnsi="宋体" w:cs="宋体"/>
                <w:szCs w:val="21"/>
              </w:rPr>
            </w:pPr>
            <w:r>
              <w:rPr>
                <w:rFonts w:hint="eastAsia" w:ascii="宋体" w:hAnsi="宋体" w:cs="宋体"/>
                <w:szCs w:val="21"/>
              </w:rPr>
              <w:t xml:space="preserve">40分</w:t>
            </w:r>
            <w:r/>
          </w:p>
        </w:tc>
      </w:tr>
      <w:tr>
        <w:trPr>
          <w:trHeight w:val="1469"/>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实施方案</w:t>
            </w:r>
            <w:r/>
          </w:p>
        </w:tc>
        <w:tc>
          <w:tcPr>
            <w:tcBorders>
              <w:top w:val="single" w:color="000000" w:sz="4" w:space="0"/>
              <w:left w:val="single" w:color="000000" w:sz="4" w:space="0"/>
              <w:bottom w:val="single" w:color="000000" w:sz="4" w:space="0"/>
              <w:right w:val="single" w:color="000000" w:sz="4" w:space="0"/>
            </w:tcBorders>
            <w:tcW w:w="3822" w:type="pct"/>
            <w:vAlign w:val="center"/>
            <w:textDirection w:val="lrTb"/>
            <w:noWrap w:val="false"/>
          </w:tcPr>
          <w:p>
            <w:pP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根据项目需求制定整体实施方案、安装方案、验收方案，评委依据方案的专业性和完善度进行综合评分。</w:t>
            </w:r>
            <w:r/>
          </w:p>
          <w:p>
            <w:pPr>
              <w:pStyle w:val="784"/>
              <w:jc w:val="both"/>
              <w:spacing w:beforeAutospacing="0" w:afterAutospacing="0"/>
              <w:rPr>
                <w:rFonts w:hint="eastAsia" w:ascii="宋体" w:hAnsi="宋体" w:cs="宋体"/>
                <w:sz w:val="21"/>
                <w:szCs w:val="21"/>
              </w:rPr>
            </w:pPr>
            <w:r>
              <w:rPr>
                <w:rFonts w:hint="eastAsia" w:ascii="宋体" w:hAnsi="宋体" w:cs="宋体"/>
                <w:sz w:val="21"/>
                <w:szCs w:val="21"/>
                <w:lang w:bidi="ar"/>
              </w:rPr>
              <w:t xml:space="preserve">（1）方案科学、严密、合理，描述详细且具有针对性的得6分；</w:t>
            </w:r>
            <w:r/>
          </w:p>
          <w:p>
            <w:pPr>
              <w:pStyle w:val="784"/>
              <w:jc w:val="both"/>
              <w:spacing w:beforeAutospacing="0" w:afterAutospacing="0"/>
              <w:rPr>
                <w:rFonts w:hint="eastAsia" w:ascii="宋体" w:hAnsi="宋体" w:cs="宋体"/>
                <w:sz w:val="21"/>
                <w:szCs w:val="21"/>
              </w:rPr>
            </w:pPr>
            <w:r>
              <w:rPr>
                <w:rFonts w:hint="eastAsia" w:ascii="宋体" w:hAnsi="宋体" w:cs="宋体"/>
                <w:sz w:val="21"/>
                <w:szCs w:val="21"/>
                <w:lang w:bidi="ar"/>
              </w:rPr>
              <w:t xml:space="preserve">（2）方案基本合理、描述一般、存在可操作性得3分；</w:t>
            </w:r>
            <w:r/>
          </w:p>
          <w:p>
            <w:pPr>
              <w:pStyle w:val="784"/>
              <w:jc w:val="both"/>
              <w:spacing w:beforeAutospacing="0" w:afterAutospacing="0"/>
              <w:rPr>
                <w:rFonts w:hint="eastAsia" w:ascii="等线" w:hAnsi="等线" w:eastAsia="等线"/>
                <w:sz w:val="21"/>
                <w:szCs w:val="21"/>
              </w:rPr>
            </w:pPr>
            <w:r>
              <w:rPr>
                <w:rFonts w:hint="eastAsia" w:ascii="宋体" w:hAnsi="宋体" w:cs="宋体"/>
                <w:sz w:val="21"/>
                <w:szCs w:val="21"/>
                <w:lang w:bidi="ar"/>
              </w:rPr>
              <w:t xml:space="preserve">（3）方案具有明显不合理项、描述欠缺、存在实施难度得1分；</w:t>
            </w:r>
            <w:r/>
          </w:p>
          <w:p>
            <w:pPr>
              <w:rPr>
                <w:rFonts w:hint="eastAsia" w:asciiTheme="minorEastAsia" w:hAnsiTheme="minorEastAsia" w:eastAsiaTheme="minorEastAsia" w:cstheme="minorEastAsia"/>
                <w:szCs w:val="21"/>
              </w:rPr>
            </w:pPr>
            <w:r>
              <w:rPr>
                <w:rFonts w:hint="eastAsia" w:ascii="宋体" w:hAnsi="宋体" w:cs="宋体"/>
                <w:szCs w:val="21"/>
              </w:rPr>
              <w:t xml:space="preserve">（4）未提供方案的不得分。</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6分</w:t>
            </w:r>
            <w:r/>
          </w:p>
        </w:tc>
      </w:tr>
      <w:tr>
        <w:trPr>
          <w:trHeight w:val="1469"/>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售后服务方案</w:t>
            </w:r>
            <w:r/>
          </w:p>
        </w:tc>
        <w:tc>
          <w:tcPr>
            <w:tcBorders>
              <w:top w:val="single" w:color="000000" w:sz="4" w:space="0"/>
              <w:left w:val="single" w:color="000000" w:sz="4" w:space="0"/>
              <w:bottom w:val="single" w:color="000000" w:sz="4" w:space="0"/>
              <w:right w:val="single" w:color="000000" w:sz="4" w:space="0"/>
            </w:tcBorders>
            <w:tcW w:w="3822" w:type="pct"/>
            <w:vAlign w:val="center"/>
            <w:textDirection w:val="lrTb"/>
            <w:noWrap w:val="false"/>
          </w:tcPr>
          <w:p>
            <w:pP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根据本项目需求制定详细的售后服务计划、售后服务方案、应急技术处理等内容，评委依据方案的专业性和完善度进行综合评分。</w:t>
            </w:r>
            <w:r/>
          </w:p>
          <w:p>
            <w:pPr>
              <w:pStyle w:val="784"/>
              <w:jc w:val="both"/>
              <w:spacing w:beforeAutospacing="0" w:afterAutospacing="0"/>
              <w:rPr>
                <w:rFonts w:hint="eastAsia" w:ascii="宋体" w:hAnsi="宋体" w:cs="宋体"/>
                <w:sz w:val="21"/>
                <w:szCs w:val="21"/>
              </w:rPr>
            </w:pPr>
            <w:r>
              <w:rPr>
                <w:rFonts w:hint="eastAsia" w:ascii="宋体" w:hAnsi="宋体" w:cs="宋体"/>
                <w:sz w:val="21"/>
                <w:szCs w:val="21"/>
                <w:lang w:bidi="ar"/>
              </w:rPr>
              <w:t xml:space="preserve">（1）方案科学、严密、合理，描述详细且具有针对性的得6分；</w:t>
            </w:r>
            <w:r/>
          </w:p>
          <w:p>
            <w:pPr>
              <w:pStyle w:val="784"/>
              <w:jc w:val="both"/>
              <w:spacing w:beforeAutospacing="0" w:afterAutospacing="0"/>
              <w:rPr>
                <w:rFonts w:hint="eastAsia" w:ascii="宋体" w:hAnsi="宋体" w:cs="宋体"/>
                <w:sz w:val="21"/>
                <w:szCs w:val="21"/>
              </w:rPr>
            </w:pPr>
            <w:r>
              <w:rPr>
                <w:rFonts w:hint="eastAsia" w:ascii="宋体" w:hAnsi="宋体" w:cs="宋体"/>
                <w:sz w:val="21"/>
                <w:szCs w:val="21"/>
                <w:lang w:bidi="ar"/>
              </w:rPr>
              <w:t xml:space="preserve">（2）方案基本合理、描述一般、存在可操作性得3分；</w:t>
            </w:r>
            <w:r/>
          </w:p>
          <w:p>
            <w:pPr>
              <w:pStyle w:val="784"/>
              <w:jc w:val="both"/>
              <w:spacing w:beforeAutospacing="0" w:afterAutospacing="0"/>
              <w:rPr>
                <w:rFonts w:hint="eastAsia" w:ascii="等线" w:hAnsi="等线" w:eastAsia="等线"/>
                <w:sz w:val="21"/>
                <w:szCs w:val="21"/>
              </w:rPr>
            </w:pPr>
            <w:r>
              <w:rPr>
                <w:rFonts w:hint="eastAsia" w:ascii="宋体" w:hAnsi="宋体" w:cs="宋体"/>
                <w:sz w:val="21"/>
                <w:szCs w:val="21"/>
                <w:lang w:bidi="ar"/>
              </w:rPr>
              <w:t xml:space="preserve">（3）方案具有明显不合理项、描述欠缺、存在实施难度得1分；</w:t>
            </w:r>
            <w:r/>
          </w:p>
          <w:p>
            <w:pPr>
              <w:pStyle w:val="767"/>
              <w:ind w:left="0"/>
              <w:spacing w:after="0"/>
              <w:rPr>
                <w:rFonts w:hint="eastAsia" w:asciiTheme="minorEastAsia" w:hAnsiTheme="minorEastAsia" w:eastAsiaTheme="minorEastAsia" w:cstheme="minorEastAsia"/>
                <w:szCs w:val="21"/>
              </w:rPr>
            </w:pPr>
            <w:r>
              <w:rPr>
                <w:rFonts w:hint="eastAsia" w:ascii="宋体" w:hAnsi="宋体" w:eastAsia="宋体" w:cs="宋体"/>
                <w:szCs w:val="21"/>
              </w:rPr>
              <w:t xml:space="preserve">（4）未提供方案的不得分。</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6分</w:t>
            </w:r>
            <w:r/>
          </w:p>
        </w:tc>
      </w:tr>
      <w:tr>
        <w:trPr>
          <w:trHeight w:val="1663"/>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培训方案</w:t>
            </w:r>
            <w:r/>
          </w:p>
        </w:tc>
        <w:tc>
          <w:tcPr>
            <w:tcBorders>
              <w:top w:val="single" w:color="000000" w:sz="4" w:space="0"/>
              <w:left w:val="single" w:color="000000" w:sz="4" w:space="0"/>
              <w:bottom w:val="single" w:color="000000" w:sz="4" w:space="0"/>
              <w:right w:val="single" w:color="000000" w:sz="4" w:space="0"/>
            </w:tcBorders>
            <w:tcW w:w="3822" w:type="pct"/>
            <w:vAlign w:val="center"/>
            <w:textDirection w:val="lrTb"/>
            <w:noWrap w:val="false"/>
          </w:tcPr>
          <w:p>
            <w:pP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根据本项目需求制定详细的培训方案，包括但不限于培训计划、培训内容、</w:t>
            </w:r>
            <w:r>
              <w:rPr>
                <w:rFonts w:hint="eastAsia" w:ascii="宋体" w:hAnsi="宋体" w:cs="宋体"/>
                <w:b/>
                <w:bCs/>
                <w:szCs w:val="21"/>
              </w:rPr>
              <w:t xml:space="preserve">培训方式</w:t>
            </w:r>
            <w:r>
              <w:rPr>
                <w:rFonts w:hint="eastAsia" w:asciiTheme="minorEastAsia" w:hAnsiTheme="minorEastAsia" w:eastAsiaTheme="minorEastAsia" w:cstheme="minorEastAsia"/>
                <w:b/>
                <w:bCs/>
                <w:szCs w:val="21"/>
              </w:rPr>
              <w:t xml:space="preserve">等内容，评委依据方案的专业性和完善度进行综合评分。</w:t>
            </w:r>
            <w:r/>
          </w:p>
          <w:p>
            <w:pPr>
              <w:pStyle w:val="784"/>
              <w:jc w:val="both"/>
              <w:spacing w:beforeAutospacing="0" w:afterAutospacing="0"/>
              <w:rPr>
                <w:rFonts w:hint="eastAsia" w:ascii="宋体" w:hAnsi="宋体" w:cs="宋体"/>
                <w:sz w:val="21"/>
                <w:szCs w:val="21"/>
              </w:rPr>
            </w:pPr>
            <w:r>
              <w:rPr>
                <w:rFonts w:hint="eastAsia" w:ascii="宋体" w:hAnsi="宋体" w:cs="宋体"/>
                <w:sz w:val="21"/>
                <w:szCs w:val="21"/>
                <w:lang w:bidi="ar"/>
              </w:rPr>
              <w:t xml:space="preserve">（1）方案科学、严密、合理，描述详细且具有针对性的得6分；</w:t>
            </w:r>
            <w:r/>
          </w:p>
          <w:p>
            <w:pPr>
              <w:pStyle w:val="784"/>
              <w:jc w:val="both"/>
              <w:spacing w:beforeAutospacing="0" w:afterAutospacing="0"/>
              <w:rPr>
                <w:rFonts w:hint="eastAsia" w:ascii="宋体" w:hAnsi="宋体" w:cs="宋体"/>
                <w:sz w:val="21"/>
                <w:szCs w:val="21"/>
              </w:rPr>
            </w:pPr>
            <w:r>
              <w:rPr>
                <w:rFonts w:hint="eastAsia" w:ascii="宋体" w:hAnsi="宋体" w:cs="宋体"/>
                <w:sz w:val="21"/>
                <w:szCs w:val="21"/>
                <w:lang w:bidi="ar"/>
              </w:rPr>
              <w:t xml:space="preserve">（2）方案基本合理、描述一般、存在可操作性得3分；</w:t>
            </w:r>
            <w:r/>
          </w:p>
          <w:p>
            <w:pPr>
              <w:pStyle w:val="784"/>
              <w:jc w:val="both"/>
              <w:spacing w:beforeAutospacing="0" w:afterAutospacing="0"/>
              <w:rPr>
                <w:rFonts w:hint="eastAsia" w:ascii="等线" w:hAnsi="等线" w:eastAsia="等线"/>
                <w:sz w:val="21"/>
                <w:szCs w:val="21"/>
              </w:rPr>
            </w:pPr>
            <w:r>
              <w:rPr>
                <w:rFonts w:hint="eastAsia" w:ascii="宋体" w:hAnsi="宋体" w:cs="宋体"/>
                <w:sz w:val="21"/>
                <w:szCs w:val="21"/>
                <w:lang w:bidi="ar"/>
              </w:rPr>
              <w:t xml:space="preserve">（3）方案具有明显不合理项、描述欠缺、存在实施难度得1分；</w:t>
            </w:r>
            <w:r/>
          </w:p>
          <w:p>
            <w:pPr>
              <w:pStyle w:val="767"/>
              <w:ind w:left="0"/>
              <w:spacing w:after="0"/>
              <w:rPr>
                <w:rFonts w:hint="eastAsia" w:asciiTheme="minorEastAsia" w:hAnsiTheme="minorEastAsia" w:eastAsiaTheme="minorEastAsia" w:cstheme="minorEastAsia"/>
                <w:szCs w:val="21"/>
              </w:rPr>
            </w:pPr>
            <w:r>
              <w:rPr>
                <w:rFonts w:hint="eastAsia" w:ascii="宋体" w:hAnsi="宋体" w:eastAsia="宋体" w:cs="宋体"/>
                <w:szCs w:val="21"/>
              </w:rPr>
              <w:t xml:space="preserve">（4）未提供方案的不得分。</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6分</w:t>
            </w:r>
            <w:r/>
          </w:p>
        </w:tc>
      </w:tr>
      <w:tr>
        <w:trPr>
          <w:trHeight w:val="1997"/>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767"/>
              <w:ind w:left="0"/>
              <w:jc w:val="center"/>
              <w:spacing w:after="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信息安全方案</w:t>
            </w:r>
            <w:r/>
          </w:p>
        </w:tc>
        <w:tc>
          <w:tcPr>
            <w:tcBorders>
              <w:top w:val="single" w:color="000000" w:sz="4" w:space="0"/>
              <w:left w:val="single" w:color="000000" w:sz="4" w:space="0"/>
              <w:bottom w:val="single" w:color="000000" w:sz="4" w:space="0"/>
              <w:right w:val="single" w:color="000000" w:sz="4" w:space="0"/>
            </w:tcBorders>
            <w:tcW w:w="3822" w:type="pct"/>
            <w:vAlign w:val="center"/>
            <w:textDirection w:val="lrTb"/>
            <w:noWrap w:val="false"/>
          </w:tcPr>
          <w:p>
            <w:pPr>
              <w:pStyle w:val="784"/>
              <w:jc w:val="both"/>
              <w:spacing w:beforeAutospacing="0" w:afterAutospacing="0"/>
              <w:rPr>
                <w:rFonts w:hint="eastAsia" w:ascii="宋体" w:hAnsi="宋体" w:cs="宋体"/>
                <w:b/>
                <w:bCs/>
                <w:sz w:val="21"/>
                <w:szCs w:val="21"/>
                <w:lang w:bidi="ar"/>
              </w:rPr>
            </w:pPr>
            <w:r>
              <w:rPr>
                <w:rFonts w:hint="eastAsia" w:ascii="宋体" w:hAnsi="宋体" w:cs="宋体"/>
                <w:b/>
                <w:bCs/>
                <w:sz w:val="21"/>
                <w:szCs w:val="21"/>
                <w:lang w:bidi="ar"/>
              </w:rPr>
              <w:t xml:space="preserve">根据本项目需求制定详细的安全方案，包括但不限于安全管理方案、安全技术方案、数据安全方案等内容，评委依据方案的专业性和完善度进行综合评分。</w:t>
            </w:r>
            <w:r/>
          </w:p>
          <w:p>
            <w:pPr>
              <w:pStyle w:val="784"/>
              <w:jc w:val="both"/>
              <w:spacing w:beforeAutospacing="0" w:afterAutospacing="0"/>
              <w:rPr>
                <w:rFonts w:hint="eastAsia" w:ascii="宋体" w:hAnsi="宋体" w:cs="宋体"/>
                <w:sz w:val="21"/>
                <w:szCs w:val="21"/>
              </w:rPr>
            </w:pPr>
            <w:r>
              <w:rPr>
                <w:rFonts w:hint="eastAsia" w:ascii="宋体" w:hAnsi="宋体" w:cs="宋体"/>
                <w:sz w:val="21"/>
                <w:szCs w:val="21"/>
                <w:lang w:bidi="ar"/>
              </w:rPr>
              <w:t xml:space="preserve">（1）方案科学、严密、合理，描述详细且具有针对性的得6分；</w:t>
            </w:r>
            <w:r/>
          </w:p>
          <w:p>
            <w:pPr>
              <w:pStyle w:val="784"/>
              <w:jc w:val="both"/>
              <w:spacing w:beforeAutospacing="0" w:afterAutospacing="0"/>
              <w:rPr>
                <w:rFonts w:hint="eastAsia" w:ascii="宋体" w:hAnsi="宋体" w:cs="宋体"/>
                <w:sz w:val="21"/>
                <w:szCs w:val="21"/>
              </w:rPr>
            </w:pPr>
            <w:r>
              <w:rPr>
                <w:rFonts w:hint="eastAsia" w:ascii="宋体" w:hAnsi="宋体" w:cs="宋体"/>
                <w:sz w:val="21"/>
                <w:szCs w:val="21"/>
                <w:lang w:bidi="ar"/>
              </w:rPr>
              <w:t xml:space="preserve">（2）方案基本合理、描述一般、存在可操作性得3分；</w:t>
            </w:r>
            <w:r/>
          </w:p>
          <w:p>
            <w:pPr>
              <w:pStyle w:val="784"/>
              <w:jc w:val="both"/>
              <w:spacing w:beforeAutospacing="0" w:afterAutospacing="0"/>
              <w:rPr>
                <w:rFonts w:hint="eastAsia" w:ascii="等线" w:hAnsi="等线" w:eastAsia="等线"/>
                <w:sz w:val="21"/>
                <w:szCs w:val="21"/>
              </w:rPr>
            </w:pPr>
            <w:r>
              <w:rPr>
                <w:rFonts w:hint="eastAsia" w:ascii="宋体" w:hAnsi="宋体" w:cs="宋体"/>
                <w:sz w:val="21"/>
                <w:szCs w:val="21"/>
                <w:lang w:bidi="ar"/>
              </w:rPr>
              <w:t xml:space="preserve">（3）方案具有明显不合理项、描述欠缺、存在实施难度得1分；</w:t>
            </w:r>
            <w:r/>
          </w:p>
          <w:p>
            <w:pPr>
              <w:pStyle w:val="767"/>
              <w:ind w:left="0"/>
              <w:spacing w:after="0"/>
              <w:rPr>
                <w:rFonts w:hint="eastAsia" w:asciiTheme="minorEastAsia" w:hAnsiTheme="minorEastAsia" w:eastAsiaTheme="minorEastAsia" w:cstheme="minorEastAsia"/>
                <w:szCs w:val="21"/>
              </w:rPr>
            </w:pPr>
            <w:r>
              <w:rPr>
                <w:rFonts w:hint="eastAsia" w:ascii="宋体" w:hAnsi="宋体" w:eastAsia="宋体" w:cs="宋体"/>
                <w:szCs w:val="21"/>
              </w:rPr>
              <w:t xml:space="preserve">（4）未提供方案的不得分。</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6分</w:t>
            </w:r>
            <w:r/>
          </w:p>
        </w:tc>
      </w:tr>
      <w:tr>
        <w:trPr>
          <w:trHeight w:val="1760"/>
        </w:trPr>
        <w:tc>
          <w:tcPr>
            <w:tcBorders>
              <w:top w:val="single" w:color="000000" w:sz="4" w:space="0"/>
              <w:left w:val="single" w:color="000000" w:sz="4" w:space="0"/>
              <w:right w:val="single" w:color="000000" w:sz="4" w:space="0"/>
            </w:tcBorders>
            <w:tcW w:w="683" w:type="pct"/>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企业实力</w:t>
            </w:r>
            <w:r/>
          </w:p>
        </w:tc>
        <w:tc>
          <w:tcPr>
            <w:tcBorders>
              <w:top w:val="single" w:color="000000" w:sz="4" w:space="0"/>
              <w:left w:val="single" w:color="000000" w:sz="4" w:space="0"/>
              <w:bottom w:val="single" w:color="000000" w:sz="4" w:space="0"/>
              <w:right w:val="single" w:color="000000" w:sz="4" w:space="0"/>
            </w:tcBorders>
            <w:tcW w:w="3822" w:type="pct"/>
            <w:vAlign w:val="center"/>
            <w:textDirection w:val="lrTb"/>
            <w:noWrap w:val="false"/>
          </w:tcPr>
          <w:p>
            <w:pPr>
              <w:rPr>
                <w:rFonts w:hint="eastAsia" w:asciiTheme="minorEastAsia" w:hAnsiTheme="minorEastAsia" w:eastAsiaTheme="minorEastAsia" w:cstheme="minorEastAsia"/>
                <w:b/>
                <w:bCs/>
                <w:szCs w:val="21"/>
              </w:rPr>
            </w:pPr>
            <w:r>
              <w:rPr>
                <w:rFonts w:asciiTheme="minorEastAsia" w:hAnsiTheme="minorEastAsia" w:eastAsiaTheme="minorEastAsia" w:cstheme="minorEastAsia"/>
                <w:szCs w:val="21"/>
              </w:rPr>
              <w:t xml:space="preserve">（1）投标人（或所投产品制造商）具备信息技术服务管理体系认证证书</w:t>
            </w:r>
            <w:r>
              <w:rPr>
                <w:rFonts w:hint="eastAsia" w:asciiTheme="minorEastAsia" w:hAnsiTheme="minorEastAsia" w:eastAsiaTheme="minorEastAsia" w:cstheme="minorEastAsia"/>
                <w:szCs w:val="21"/>
                <w:lang w:eastAsia="zh-CN"/>
              </w:rPr>
              <w:t xml:space="preserve">、</w:t>
            </w:r>
            <w:r>
              <w:rPr>
                <w:rFonts w:asciiTheme="minorEastAsia" w:hAnsiTheme="minorEastAsia" w:eastAsiaTheme="minorEastAsia" w:cstheme="minorEastAsia"/>
                <w:szCs w:val="21"/>
              </w:rPr>
              <w:t xml:space="preserve">信息安全管理体系认证证书的，每</w:t>
            </w:r>
            <w:r>
              <w:rPr>
                <w:rFonts w:hint="eastAsia" w:asciiTheme="minorEastAsia" w:hAnsiTheme="minorEastAsia" w:eastAsiaTheme="minorEastAsia" w:cstheme="minorEastAsia"/>
                <w:szCs w:val="21"/>
              </w:rPr>
              <w:t xml:space="preserve">提供</w:t>
            </w:r>
            <w:r>
              <w:rPr>
                <w:rFonts w:asciiTheme="minorEastAsia" w:hAnsiTheme="minorEastAsia" w:eastAsiaTheme="minorEastAsia" w:cstheme="minorEastAsia"/>
                <w:szCs w:val="21"/>
              </w:rPr>
              <w:t xml:space="preserve">一个证书得</w:t>
            </w:r>
            <w:r>
              <w:rPr>
                <w:rFonts w:hint="eastAsia" w:asciiTheme="minorEastAsia" w:hAnsiTheme="minorEastAsia" w:eastAsiaTheme="minorEastAsia" w:cstheme="minorEastAsia"/>
                <w:szCs w:val="21"/>
              </w:rPr>
              <w:t xml:space="preserve">1</w:t>
            </w:r>
            <w:r>
              <w:rPr>
                <w:rFonts w:asciiTheme="minorEastAsia" w:hAnsiTheme="minorEastAsia" w:eastAsiaTheme="minorEastAsia" w:cstheme="minorEastAsia"/>
                <w:szCs w:val="21"/>
              </w:rPr>
              <w:t xml:space="preserve">分，</w:t>
            </w:r>
            <w:r>
              <w:rPr>
                <w:rFonts w:hint="eastAsia" w:asciiTheme="minorEastAsia" w:hAnsiTheme="minorEastAsia" w:eastAsiaTheme="minorEastAsia" w:cstheme="minorEastAsia"/>
                <w:szCs w:val="21"/>
              </w:rPr>
              <w:t xml:space="preserve">满分2分</w:t>
            </w:r>
            <w:r>
              <w:rPr>
                <w:rFonts w:asciiTheme="minorEastAsia" w:hAnsiTheme="minorEastAsia" w:eastAsiaTheme="minorEastAsia" w:cstheme="minorEastAsia"/>
                <w:szCs w:val="21"/>
              </w:rPr>
              <w:t xml:space="preserve">。</w:t>
            </w:r>
            <w:r>
              <w:rPr>
                <w:rFonts w:hint="eastAsia" w:asciiTheme="minorEastAsia" w:hAnsiTheme="minorEastAsia" w:eastAsiaTheme="minorEastAsia" w:cstheme="minorEastAsia"/>
                <w:b/>
                <w:bCs/>
                <w:szCs w:val="21"/>
              </w:rPr>
              <w:t xml:space="preserve">提供有效证书扫描件</w:t>
            </w:r>
            <w:r>
              <w:rPr>
                <w:rFonts w:hint="eastAsia" w:asciiTheme="minorEastAsia" w:hAnsiTheme="minorEastAsia" w:eastAsiaTheme="minorEastAsia" w:cstheme="minorEastAsia"/>
                <w:b/>
                <w:bCs/>
                <w:szCs w:val="21"/>
                <w:lang w:val="en-US" w:eastAsia="zh-CN"/>
              </w:rPr>
              <w:t xml:space="preserve">和</w:t>
            </w:r>
            <w:r>
              <w:rPr>
                <w:rFonts w:hint="eastAsia" w:asciiTheme="minorEastAsia" w:hAnsiTheme="minorEastAsia" w:eastAsiaTheme="minorEastAsia" w:cstheme="minorEastAsia"/>
                <w:b/>
                <w:bCs/>
                <w:szCs w:val="21"/>
              </w:rPr>
              <w:t xml:space="preserve">国家认证认监委网站查询有效截图，系统上传，未提供</w:t>
            </w:r>
            <w:r>
              <w:rPr>
                <w:rFonts w:hint="eastAsia" w:asciiTheme="minorEastAsia" w:hAnsiTheme="minorEastAsia" w:eastAsiaTheme="minorEastAsia" w:cstheme="minorEastAsia"/>
                <w:b/>
                <w:bCs/>
                <w:szCs w:val="21"/>
                <w:lang w:val="en-US" w:eastAsia="zh-CN"/>
              </w:rPr>
              <w:t xml:space="preserve">或缺漏项</w:t>
            </w:r>
            <w:r>
              <w:rPr>
                <w:rFonts w:hint="eastAsia" w:asciiTheme="minorEastAsia" w:hAnsiTheme="minorEastAsia" w:eastAsiaTheme="minorEastAsia" w:cstheme="minorEastAsia"/>
                <w:b/>
                <w:bCs/>
                <w:szCs w:val="21"/>
              </w:rPr>
              <w:t xml:space="preserve">不得分</w:t>
            </w:r>
            <w:r/>
          </w:p>
          <w:p>
            <w:pPr>
              <w:rPr>
                <w:rFonts w:hint="eastAsia" w:asciiTheme="minorEastAsia" w:hAnsiTheme="minorEastAsia" w:eastAsiaTheme="minorEastAsia" w:cstheme="minorEastAsia"/>
                <w:szCs w:val="21"/>
              </w:rPr>
            </w:pPr>
            <w:r>
              <w:rPr>
                <w:rFonts w:asciiTheme="minorEastAsia" w:hAnsiTheme="minorEastAsia" w:eastAsiaTheme="minorEastAsia" w:cstheme="minorEastAsia"/>
                <w:szCs w:val="21"/>
              </w:rPr>
              <w:t xml:space="preserve">（2）投标人（或所投产品制造商）具备与本项目系统相关的软件著作权证书</w:t>
            </w:r>
            <w:r>
              <w:rPr>
                <w:rFonts w:hint="eastAsia" w:asciiTheme="minorEastAsia" w:hAnsiTheme="minorEastAsia" w:eastAsiaTheme="minorEastAsia" w:cstheme="minorEastAsia"/>
                <w:szCs w:val="21"/>
              </w:rPr>
              <w:t xml:space="preserve">的得1分</w:t>
            </w:r>
            <w:r>
              <w:rPr>
                <w:rFonts w:asciiTheme="minorEastAsia" w:hAnsiTheme="minorEastAsia" w:eastAsiaTheme="minorEastAsia" w:cstheme="minorEastAsia"/>
                <w:szCs w:val="21"/>
              </w:rPr>
              <w:t xml:space="preserve">，证书软件名称包含“</w:t>
            </w:r>
            <w:r>
              <w:rPr>
                <w:rFonts w:hint="eastAsia" w:asciiTheme="minorEastAsia" w:hAnsiTheme="minorEastAsia" w:eastAsiaTheme="minorEastAsia" w:cstheme="minorEastAsia"/>
                <w:szCs w:val="21"/>
              </w:rPr>
              <w:t xml:space="preserve">手术麻醉</w:t>
            </w:r>
            <w:r>
              <w:rPr>
                <w:rFonts w:asciiTheme="minorEastAsia" w:hAnsiTheme="minorEastAsia" w:eastAsiaTheme="minorEastAsia" w:cstheme="minorEastAsia"/>
                <w:szCs w:val="21"/>
              </w:rPr>
              <w:t xml:space="preserve">”等关键词。</w:t>
            </w:r>
            <w:r>
              <w:rPr>
                <w:rFonts w:hint="eastAsia" w:asciiTheme="minorEastAsia" w:hAnsiTheme="minorEastAsia" w:eastAsiaTheme="minorEastAsia" w:cstheme="minorEastAsia"/>
                <w:b/>
                <w:bCs/>
                <w:szCs w:val="21"/>
              </w:rPr>
              <w:t xml:space="preserve">提供有效证书扫描件系统上传，未提供不得分</w:t>
            </w:r>
            <w:r/>
          </w:p>
          <w:p>
            <w:pP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w:t>
            </w:r>
            <w:r>
              <w:rPr>
                <w:rFonts w:asciiTheme="minorEastAsia" w:hAnsiTheme="minorEastAsia" w:eastAsiaTheme="minorEastAsia" w:cstheme="minorEastAsia"/>
                <w:b/>
                <w:bCs/>
                <w:szCs w:val="21"/>
              </w:rPr>
              <w:t xml:space="preserve">如投标文件中提供的著作权证书名称表述与招标文件描述的关键字样不一致，而该投标文件中能证明</w:t>
            </w:r>
            <w:r>
              <w:rPr>
                <w:rFonts w:hint="eastAsia" w:asciiTheme="minorEastAsia" w:hAnsiTheme="minorEastAsia" w:eastAsiaTheme="minorEastAsia" w:cstheme="minorEastAsia"/>
                <w:b/>
                <w:bCs/>
                <w:szCs w:val="21"/>
              </w:rPr>
              <w:t xml:space="preserve">投标人</w:t>
            </w:r>
            <w:r>
              <w:rPr>
                <w:rFonts w:asciiTheme="minorEastAsia" w:hAnsiTheme="minorEastAsia" w:eastAsiaTheme="minorEastAsia" w:cstheme="minorEastAsia"/>
                <w:b/>
                <w:bCs/>
                <w:szCs w:val="21"/>
              </w:rPr>
              <w:t xml:space="preserve">拥有的软件著作权具有相同或相似功能和效果，且评标委员会认可的，视同符合要求</w:t>
            </w:r>
            <w:r>
              <w:rPr>
                <w:rFonts w:hint="eastAsia" w:asciiTheme="minorEastAsia" w:hAnsiTheme="minorEastAsia" w:eastAsiaTheme="minorEastAsia" w:cstheme="minorEastAsia"/>
                <w:b/>
                <w:bCs/>
                <w:szCs w:val="21"/>
              </w:rPr>
              <w:t xml:space="preserve">）</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3分</w:t>
            </w:r>
            <w:r/>
          </w:p>
        </w:tc>
      </w:tr>
      <w:tr>
        <w:trPr>
          <w:trHeight w:val="619"/>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类似业绩</w:t>
            </w:r>
            <w:r/>
          </w:p>
        </w:tc>
        <w:tc>
          <w:tcPr>
            <w:tcBorders>
              <w:top w:val="single" w:color="000000" w:sz="4" w:space="0"/>
              <w:left w:val="single" w:color="000000" w:sz="4" w:space="0"/>
              <w:bottom w:val="single" w:color="000000" w:sz="4" w:space="0"/>
              <w:right w:val="single" w:color="000000" w:sz="4" w:space="0"/>
            </w:tcBorders>
            <w:tcW w:w="3822" w:type="pct"/>
            <w:vAlign w:val="center"/>
            <w:textDirection w:val="lrTb"/>
            <w:noWrap w:val="false"/>
          </w:tcPr>
          <w:p>
            <w:pPr>
              <w:pStyle w:val="766"/>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投标人（或所投产品制造商）提供2023年1月1日以来(以合同签订时间准)与项目需求相关的业绩，须含与手术麻醉信息相关内容，每提供一个业绩得1分，满分3分。</w:t>
            </w:r>
            <w:r/>
          </w:p>
          <w:p>
            <w:pPr>
              <w:pStyle w:val="766"/>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（提供合同扫描件系统上传，合同要素至少包含签订时间、合同双方名称、合同内容、合同总价；材料不完整或者内容不清晰无法辨认或提供不全不得分）</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pStyle w:val="766"/>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3分</w:t>
            </w:r>
            <w:r/>
          </w:p>
        </w:tc>
      </w:tr>
    </w:tbl>
    <w:p>
      <w:pPr>
        <w:pStyle w:val="996"/>
        <w:ind w:firstLine="422"/>
        <w:spacing w:before="0" w:after="0"/>
        <w:rPr>
          <w:rFonts w:hint="eastAsia" w:ascii="宋体" w:hAnsi="宋体" w:cs="宋体"/>
          <w:b/>
          <w:sz w:val="21"/>
          <w:szCs w:val="21"/>
        </w:rPr>
      </w:pPr>
      <w:r/>
      <w:bookmarkStart w:id="99" w:name="_GoBack"/>
      <w:r/>
      <w:bookmarkEnd w:id="99"/>
      <w:r/>
      <w:r/>
    </w:p>
    <w:p>
      <w:pPr>
        <w:ind w:firstLine="422"/>
        <w:spacing w:line="360" w:lineRule="auto"/>
        <w:rPr>
          <w:rFonts w:hint="eastAsia" w:ascii="宋体" w:hAnsi="宋体" w:cs="宋体"/>
          <w:b/>
          <w:szCs w:val="21"/>
        </w:rPr>
      </w:pPr>
      <w:r/>
      <w:bookmarkStart w:id="66" w:name="_Toc18779"/>
      <w:r>
        <w:rPr>
          <w:rFonts w:hint="eastAsia" w:ascii="宋体" w:hAnsi="宋体" w:cs="宋体"/>
          <w:b/>
          <w:szCs w:val="21"/>
          <w:lang w:eastAsia="zh-CN"/>
        </w:rPr>
        <w:t xml:space="preserve">四、</w:t>
      </w:r>
      <w:r>
        <w:rPr>
          <w:rFonts w:hint="eastAsia" w:ascii="宋体" w:hAnsi="宋体" w:cs="宋体"/>
          <w:b/>
          <w:szCs w:val="21"/>
        </w:rPr>
        <w:t xml:space="preserve">异常低价投标审查</w:t>
      </w:r>
      <w:r/>
    </w:p>
    <w:p>
      <w:pPr>
        <w:ind w:firstLine="422"/>
        <w:spacing w:line="360" w:lineRule="auto"/>
        <w:rPr>
          <w:rFonts w:hint="eastAsia" w:ascii="宋体" w:hAnsi="宋体" w:cs="宋体"/>
          <w:b/>
          <w:szCs w:val="21"/>
        </w:rPr>
      </w:pPr>
      <w:r>
        <w:rPr>
          <w:rFonts w:hint="eastAsia" w:ascii="宋体" w:hAnsi="宋体" w:cs="宋体"/>
          <w:b/>
          <w:szCs w:val="21"/>
        </w:rPr>
        <w:t xml:space="preserve">评标过程中出现下列情形之一的，评标委员会应当启动异常低价投标审查程序：</w:t>
      </w:r>
      <w:r/>
    </w:p>
    <w:p>
      <w:pPr>
        <w:ind w:firstLine="422"/>
        <w:spacing w:line="360" w:lineRule="auto"/>
        <w:rPr>
          <w:rFonts w:hint="eastAsia" w:ascii="宋体" w:hAnsi="宋体" w:cs="宋体"/>
          <w:b/>
          <w:szCs w:val="21"/>
        </w:rPr>
      </w:pPr>
      <w:r>
        <w:rPr>
          <w:rFonts w:hint="eastAsia" w:ascii="宋体" w:hAnsi="宋体" w:cs="宋体"/>
          <w:b/>
          <w:szCs w:val="21"/>
        </w:rPr>
        <w:t xml:space="preserve">1.投标（响应）报价低于全部通过符合性审查供应商投标（响应）报价平均值50%的，即投标（响应）报价&lt;全部通过符合性审查供应商投标（响应）报价平均值×50%； </w:t>
      </w:r>
      <w:r/>
    </w:p>
    <w:p>
      <w:pPr>
        <w:ind w:firstLine="422"/>
        <w:spacing w:line="360" w:lineRule="auto"/>
        <w:rPr>
          <w:rFonts w:hint="eastAsia" w:ascii="宋体" w:hAnsi="宋体" w:cs="宋体"/>
          <w:b/>
          <w:szCs w:val="21"/>
        </w:rPr>
      </w:pPr>
      <w:r>
        <w:rPr>
          <w:rFonts w:hint="eastAsia" w:ascii="宋体" w:hAnsi="宋体" w:cs="宋体"/>
          <w:b/>
          <w:szCs w:val="21"/>
        </w:rPr>
        <w:t xml:space="preserve">2.投标（响应）报价低于通过符合性审查的次低报价供应商投标（响应）报价50%的，即投标（响应）报价&lt;通过符合性审查的次低报价供应商投标（响应）报价×50%； </w:t>
      </w:r>
      <w:r/>
    </w:p>
    <w:p>
      <w:pPr>
        <w:ind w:firstLine="422"/>
        <w:spacing w:line="360" w:lineRule="auto"/>
        <w:rPr>
          <w:rFonts w:hint="eastAsia" w:ascii="宋体" w:hAnsi="宋体" w:cs="宋体"/>
          <w:b/>
          <w:szCs w:val="21"/>
        </w:rPr>
      </w:pPr>
      <w:r>
        <w:rPr>
          <w:rFonts w:hint="eastAsia" w:ascii="宋体" w:hAnsi="宋体" w:cs="宋体"/>
          <w:b/>
          <w:szCs w:val="21"/>
        </w:rPr>
        <w:t xml:space="preserve">3.投标（响应）报价低于采购项目最高限价45%的，即投标（响应）报价&lt;采购项目最高限价×45%； </w:t>
      </w:r>
      <w:r/>
    </w:p>
    <w:p>
      <w:pPr>
        <w:ind w:firstLine="422"/>
        <w:spacing w:line="360" w:lineRule="auto"/>
        <w:rPr>
          <w:rFonts w:hint="eastAsia" w:ascii="宋体" w:hAnsi="宋体" w:cs="宋体"/>
          <w:b/>
          <w:szCs w:val="21"/>
        </w:rPr>
      </w:pPr>
      <w:r>
        <w:rPr>
          <w:rFonts w:hint="eastAsia" w:ascii="宋体" w:hAnsi="宋体" w:cs="宋体"/>
          <w:b/>
          <w:szCs w:val="21"/>
        </w:rPr>
        <w:t xml:space="preserve">4.评审委员会基于专业判断，认为供应商报价过低，有可能影响产品质量或者不能诚信履约的其他情形。 </w:t>
      </w:r>
      <w:r/>
    </w:p>
    <w:p>
      <w:pPr>
        <w:ind w:firstLine="422"/>
        <w:keepLines w:val="0"/>
        <w:keepNext w:val="0"/>
        <w:pageBreakBefore w:val="0"/>
        <w:spacing w:line="360" w:lineRule="auto"/>
        <w:widowControl w:val="off"/>
        <w:rPr>
          <w:rFonts w:hint="eastAsia" w:ascii="宋体" w:hAnsi="宋体" w:cs="宋体"/>
          <w:b/>
          <w:szCs w:val="21"/>
        </w:rPr>
      </w:pPr>
      <w:r>
        <w:rPr>
          <w:rFonts w:hint="eastAsia" w:ascii="宋体" w:hAnsi="宋体" w:cs="宋体"/>
          <w:b/>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p>
    <w:p>
      <w:pPr>
        <w:ind w:firstLine="422"/>
        <w:keepLines w:val="0"/>
        <w:keepNext w:val="0"/>
        <w:pageBreakBefore w:val="0"/>
        <w:spacing w:line="360" w:lineRule="auto"/>
        <w:widowControl w:val="off"/>
      </w:pPr>
      <w:r>
        <w:rPr>
          <w:rFonts w:hint="eastAsia" w:ascii="宋体" w:hAnsi="宋体" w:cs="宋体"/>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rPr>
        <w:br w:type="page" w:clear="all"/>
      </w:r>
      <w:r/>
    </w:p>
    <w:p>
      <w:pPr>
        <w:pStyle w:val="751"/>
      </w:pPr>
      <w:r>
        <w:rPr>
          <w:rFonts w:hint="eastAsia"/>
        </w:rPr>
        <w:t xml:space="preserve">第六章 投标文件格式</w:t>
      </w:r>
      <w:bookmarkEnd w:id="66"/>
      <w:r>
        <w:rPr>
          <w:rFonts w:hint="eastAsia"/>
        </w:rPr>
        <w:t xml:space="preserve"> </w:t>
      </w:r>
      <w:r/>
    </w:p>
    <w:p>
      <w:pPr>
        <w:rPr>
          <w:rFonts w:hint="eastAsia" w:ascii="宋体" w:hAnsi="宋体" w:cs="宋体"/>
          <w:bCs/>
          <w:sz w:val="44"/>
        </w:rPr>
      </w:pPr>
      <w:r>
        <w:rPr>
          <w:rFonts w:hint="eastAsia" w:ascii="宋体" w:hAnsi="宋体" w:cs="宋体"/>
          <w:bCs/>
          <w:sz w:val="44"/>
        </w:rPr>
      </w:r>
      <w:r/>
    </w:p>
    <w:p>
      <w:pPr>
        <w:rPr>
          <w:rFonts w:hint="eastAsia" w:ascii="宋体" w:hAnsi="宋体" w:cs="宋体"/>
          <w:bCs/>
          <w:sz w:val="44"/>
        </w:rPr>
      </w:pPr>
      <w:r>
        <w:rPr>
          <w:rFonts w:hint="eastAsia" w:ascii="宋体" w:hAnsi="宋体" w:cs="宋体"/>
          <w:bCs/>
          <w:sz w:val="44"/>
        </w:rPr>
      </w:r>
      <w:r/>
    </w:p>
    <w:p>
      <w:pPr>
        <w:rPr>
          <w:rFonts w:hint="eastAsia" w:ascii="宋体" w:hAnsi="宋体" w:cs="宋体"/>
          <w:bCs/>
          <w:sz w:val="44"/>
        </w:rPr>
      </w:pPr>
      <w:r>
        <w:rPr>
          <w:rFonts w:hint="eastAsia" w:ascii="宋体" w:hAnsi="宋体" w:cs="宋体"/>
          <w:bCs/>
          <w:sz w:val="44"/>
        </w:rPr>
      </w:r>
      <w:r/>
    </w:p>
    <w:p>
      <w:pPr>
        <w:pStyle w:val="767"/>
        <w:rPr>
          <w:rFonts w:hint="eastAsia" w:ascii="宋体" w:hAnsi="宋体" w:cs="宋体"/>
          <w:bCs/>
          <w:sz w:val="44"/>
        </w:rPr>
      </w:pPr>
      <w:r>
        <w:rPr>
          <w:rFonts w:hint="eastAsia" w:ascii="宋体" w:hAnsi="宋体" w:cs="宋体"/>
          <w:bCs/>
          <w:sz w:val="44"/>
        </w:rPr>
      </w:r>
      <w:r/>
    </w:p>
    <w:p>
      <w:r/>
      <w:r/>
    </w:p>
    <w:p>
      <w:pPr>
        <w:jc w:val="center"/>
        <w:rPr>
          <w:rFonts w:hint="eastAsia" w:ascii="宋体" w:hAnsi="宋体" w:cs="宋体"/>
          <w:b/>
          <w:sz w:val="72"/>
        </w:rPr>
      </w:pPr>
      <w:r>
        <w:rPr>
          <w:rFonts w:hint="eastAsia" w:ascii="宋体" w:hAnsi="宋体" w:cs="宋体"/>
          <w:b/>
          <w:sz w:val="72"/>
        </w:rPr>
        <w:t xml:space="preserve">投  标  文  件</w:t>
      </w:r>
      <w:r/>
    </w:p>
    <w:p>
      <w:pPr>
        <w:jc w:val="center"/>
        <w:rPr>
          <w:rFonts w:hint="eastAsia" w:ascii="宋体" w:hAnsi="宋体" w:cs="宋体"/>
          <w:b/>
          <w:sz w:val="72"/>
        </w:rPr>
      </w:pPr>
      <w:r>
        <w:rPr>
          <w:rFonts w:hint="eastAsia" w:ascii="宋体" w:hAnsi="宋体" w:cs="宋体"/>
          <w:b/>
          <w:sz w:val="72"/>
        </w:rPr>
      </w:r>
      <w:r/>
    </w:p>
    <w:p>
      <w:pPr>
        <w:jc w:val="center"/>
        <w:rPr>
          <w:rFonts w:hint="eastAsia" w:ascii="宋体" w:hAnsi="宋体" w:cs="宋体"/>
          <w:b/>
          <w:sz w:val="72"/>
        </w:rPr>
      </w:pPr>
      <w:r>
        <w:rPr>
          <w:rFonts w:hint="eastAsia" w:ascii="宋体" w:hAnsi="宋体" w:cs="宋体"/>
          <w:b/>
          <w:sz w:val="72"/>
        </w:rPr>
      </w:r>
      <w:r/>
    </w:p>
    <w:p>
      <w:pPr>
        <w:jc w:val="center"/>
        <w:rPr>
          <w:rFonts w:hint="eastAsia" w:ascii="宋体" w:hAnsi="宋体" w:cs="宋体"/>
          <w:b/>
          <w:sz w:val="36"/>
        </w:rPr>
      </w:pPr>
      <w:r>
        <w:rPr>
          <w:rFonts w:hint="eastAsia" w:ascii="宋体" w:hAnsi="宋体" w:cs="宋体"/>
          <w:b/>
          <w:sz w:val="36"/>
        </w:rPr>
      </w:r>
      <w:r/>
    </w:p>
    <w:p>
      <w:pPr>
        <w:jc w:val="center"/>
        <w:rPr>
          <w:rFonts w:hint="eastAsia" w:ascii="宋体" w:hAnsi="宋体" w:cs="宋体"/>
          <w:b/>
          <w:sz w:val="36"/>
        </w:rPr>
      </w:pPr>
      <w:r>
        <w:rPr>
          <w:rFonts w:hint="eastAsia" w:ascii="宋体" w:hAnsi="宋体" w:cs="宋体"/>
          <w:b/>
          <w:sz w:val="36"/>
        </w:rPr>
      </w:r>
      <w:r/>
    </w:p>
    <w:p>
      <w:pPr>
        <w:jc w:val="center"/>
        <w:rPr>
          <w:rFonts w:hint="eastAsia" w:ascii="宋体" w:hAnsi="宋体" w:cs="宋体"/>
          <w:b/>
          <w:sz w:val="36"/>
        </w:rPr>
      </w:pPr>
      <w:r>
        <w:rPr>
          <w:rFonts w:hint="eastAsia" w:ascii="宋体" w:hAnsi="宋体" w:cs="宋体"/>
          <w:b/>
          <w:sz w:val="36"/>
        </w:rPr>
      </w:r>
      <w:r/>
    </w:p>
    <w:p>
      <w:pPr>
        <w:jc w:val="center"/>
        <w:rPr>
          <w:rFonts w:hint="eastAsia" w:ascii="宋体" w:hAnsi="宋体" w:cs="宋体"/>
          <w:b/>
          <w:sz w:val="36"/>
        </w:rPr>
      </w:pPr>
      <w:r>
        <w:rPr>
          <w:rFonts w:hint="eastAsia" w:ascii="宋体" w:hAnsi="宋体" w:cs="宋体"/>
          <w:b/>
          <w:sz w:val="36"/>
        </w:rPr>
      </w:r>
      <w:r/>
    </w:p>
    <w:p>
      <w:pPr>
        <w:rPr>
          <w:rFonts w:hint="eastAsia" w:ascii="宋体" w:hAnsi="宋体" w:cs="宋体"/>
          <w:b/>
          <w:sz w:val="36"/>
        </w:rPr>
      </w:pPr>
      <w:r>
        <w:rPr>
          <w:rFonts w:hint="eastAsia" w:ascii="宋体" w:hAnsi="宋体" w:cs="宋体"/>
          <w:b/>
          <w:sz w:val="36"/>
        </w:rPr>
      </w:r>
      <w:r/>
    </w:p>
    <w:p>
      <w:pPr>
        <w:jc w:val="center"/>
        <w:rPr>
          <w:rFonts w:hint="eastAsia" w:ascii="宋体" w:hAnsi="宋体" w:cs="宋体"/>
          <w:b/>
          <w:sz w:val="36"/>
        </w:rPr>
      </w:pPr>
      <w:r>
        <w:rPr>
          <w:rFonts w:hint="eastAsia" w:ascii="宋体" w:hAnsi="宋体" w:cs="宋体"/>
          <w:b/>
          <w:sz w:val="36"/>
        </w:rPr>
      </w:r>
      <w:r/>
    </w:p>
    <w:p>
      <w:pPr>
        <w:ind w:firstLine="1084"/>
        <w:rPr>
          <w:rFonts w:hint="eastAsia" w:ascii="宋体" w:hAnsi="宋体" w:cs="宋体"/>
          <w:b/>
          <w:sz w:val="36"/>
        </w:rPr>
      </w:pPr>
      <w:r>
        <w:rPr>
          <w:rFonts w:hint="eastAsia" w:ascii="宋体" w:hAnsi="宋体" w:cs="宋体"/>
          <w:b/>
          <w:sz w:val="36"/>
        </w:rPr>
        <w:t xml:space="preserve">项 目 名 称：</w:t>
      </w:r>
      <w:r/>
    </w:p>
    <w:p>
      <w:pPr>
        <w:ind w:firstLine="1084"/>
        <w:rPr>
          <w:rFonts w:hint="eastAsia" w:ascii="宋体" w:hAnsi="宋体" w:cs="宋体"/>
          <w:b/>
          <w:sz w:val="36"/>
          <w:u w:val="single"/>
        </w:rPr>
      </w:pPr>
      <w:r>
        <w:rPr>
          <w:rFonts w:hint="eastAsia" w:ascii="宋体" w:hAnsi="宋体" w:cs="宋体"/>
          <w:b/>
          <w:sz w:val="36"/>
        </w:rPr>
        <w:t xml:space="preserve">招 标 编 号：</w:t>
      </w:r>
      <w:r/>
    </w:p>
    <w:p>
      <w:pPr>
        <w:rPr>
          <w:rFonts w:hint="eastAsia" w:ascii="宋体" w:hAnsi="宋体" w:cs="宋体"/>
          <w:b/>
          <w:sz w:val="36"/>
          <w:u w:val="single"/>
        </w:rPr>
      </w:pPr>
      <w:r>
        <w:rPr>
          <w:rFonts w:hint="eastAsia" w:ascii="宋体" w:hAnsi="宋体" w:cs="宋体"/>
          <w:b/>
          <w:sz w:val="36"/>
        </w:rPr>
        <w:t xml:space="preserve">      投标人名称 ：</w:t>
      </w:r>
      <w:r/>
    </w:p>
    <w:p>
      <w:pPr>
        <w:rPr>
          <w:rFonts w:hint="eastAsia" w:ascii="宋体" w:hAnsi="宋体" w:cs="宋体"/>
          <w:b/>
          <w:sz w:val="36"/>
          <w:u w:val="single"/>
        </w:rPr>
      </w:pPr>
      <w:r>
        <w:rPr>
          <w:rFonts w:hint="eastAsia" w:ascii="宋体" w:hAnsi="宋体" w:cs="宋体"/>
          <w:b/>
          <w:sz w:val="36"/>
        </w:rPr>
        <w:t xml:space="preserve">      日      期 ：</w:t>
      </w:r>
      <w:r/>
    </w:p>
    <w:p>
      <w:pPr>
        <w:ind w:firstLine="1084"/>
        <w:rPr>
          <w:rFonts w:hint="eastAsia" w:ascii="宋体" w:hAnsi="宋体" w:cs="宋体"/>
          <w:b/>
          <w:sz w:val="36"/>
        </w:rPr>
      </w:pPr>
      <w:r>
        <w:rPr>
          <w:rFonts w:hint="eastAsia" w:ascii="宋体" w:hAnsi="宋体" w:cs="宋体"/>
          <w:b/>
          <w:sz w:val="36"/>
        </w:rPr>
        <w:t xml:space="preserve">投  标  人：（电子签章）</w:t>
      </w:r>
      <w:r/>
    </w:p>
    <w:p>
      <w:pPr>
        <w:jc w:val="center"/>
        <w:spacing w:line="440" w:lineRule="exact"/>
        <w:rPr>
          <w:rFonts w:hint="eastAsia" w:ascii="宋体" w:hAnsi="宋体" w:cs="宋体"/>
          <w:b/>
          <w:bCs/>
          <w:sz w:val="32"/>
          <w:szCs w:val="32"/>
        </w:rPr>
      </w:pPr>
      <w:r>
        <w:rPr>
          <w:rFonts w:hint="eastAsia" w:ascii="宋体" w:hAnsi="宋体" w:cs="宋体"/>
          <w:b/>
          <w:bCs/>
          <w:sz w:val="32"/>
          <w:szCs w:val="32"/>
        </w:rPr>
      </w:r>
      <w:r/>
    </w:p>
    <w:p>
      <w:pPr>
        <w:jc w:val="center"/>
        <w:spacing w:line="440" w:lineRule="exact"/>
        <w:rPr>
          <w:rFonts w:hint="eastAsia" w:ascii="宋体" w:hAnsi="宋体" w:cs="宋体"/>
          <w:b/>
          <w:bCs/>
          <w:sz w:val="32"/>
          <w:szCs w:val="32"/>
        </w:rPr>
      </w:pPr>
      <w:r>
        <w:rPr>
          <w:rFonts w:hint="eastAsia" w:ascii="宋体" w:hAnsi="宋体" w:cs="宋体"/>
          <w:b/>
          <w:bCs/>
          <w:sz w:val="32"/>
          <w:szCs w:val="32"/>
        </w:rPr>
      </w:r>
      <w:r/>
    </w:p>
    <w:p>
      <w:pPr>
        <w:spacing w:line="440" w:lineRule="exact"/>
        <w:rPr>
          <w:rFonts w:hint="eastAsia" w:ascii="宋体" w:hAnsi="宋体" w:cs="宋体"/>
          <w:b/>
          <w:bCs/>
          <w:sz w:val="32"/>
          <w:szCs w:val="32"/>
        </w:rPr>
      </w:pPr>
      <w:r>
        <w:rPr>
          <w:rFonts w:hint="eastAsia" w:ascii="宋体" w:hAnsi="宋体" w:cs="宋体"/>
          <w:b/>
          <w:bCs/>
          <w:sz w:val="32"/>
          <w:szCs w:val="32"/>
        </w:rPr>
      </w:r>
      <w:r/>
    </w:p>
    <w:p>
      <w:pPr>
        <w:jc w:val="center"/>
        <w:spacing w:line="440" w:lineRule="exact"/>
        <w:rPr>
          <w:rFonts w:hint="eastAsia" w:ascii="宋体" w:hAnsi="宋体" w:cs="宋体"/>
          <w:b/>
          <w:bCs/>
          <w:sz w:val="32"/>
          <w:szCs w:val="32"/>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sz w:val="32"/>
          <w:szCs w:val="32"/>
        </w:rPr>
      </w:r>
      <w:r/>
    </w:p>
    <w:p>
      <w:pPr>
        <w:jc w:val="center"/>
        <w:spacing w:line="440" w:lineRule="exact"/>
        <w:rPr>
          <w:rFonts w:hint="eastAsia" w:ascii="宋体" w:hAnsi="宋体" w:cs="宋体"/>
          <w:b/>
          <w:bCs/>
          <w:sz w:val="32"/>
          <w:szCs w:val="32"/>
        </w:rPr>
      </w:pPr>
      <w:r>
        <w:rPr>
          <w:rFonts w:hint="eastAsia" w:ascii="宋体" w:hAnsi="宋体" w:cs="宋体"/>
          <w:b/>
          <w:bCs/>
          <w:sz w:val="32"/>
          <w:szCs w:val="32"/>
        </w:rPr>
        <w:t xml:space="preserve">投标文件的组成</w:t>
      </w:r>
      <w:r/>
    </w:p>
    <w:p>
      <w:pPr>
        <w:jc w:val="center"/>
        <w:spacing w:line="440" w:lineRule="exact"/>
        <w:rPr>
          <w:rFonts w:hint="eastAsia" w:ascii="宋体" w:hAnsi="宋体" w:cs="宋体"/>
          <w:b/>
          <w:bCs/>
          <w:sz w:val="32"/>
          <w:szCs w:val="32"/>
        </w:rPr>
      </w:pPr>
      <w:r>
        <w:rPr>
          <w:rFonts w:hint="eastAsia" w:ascii="宋体" w:hAnsi="宋体" w:cs="宋体"/>
          <w:b/>
          <w:bCs/>
          <w:sz w:val="32"/>
          <w:szCs w:val="32"/>
        </w:rPr>
      </w:r>
      <w:r/>
    </w:p>
    <w:p>
      <w:pPr>
        <w:ind w:firstLine="480"/>
        <w:spacing w:line="360" w:lineRule="auto"/>
        <w:rPr>
          <w:rFonts w:hint="eastAsia" w:ascii="宋体" w:hAnsi="宋体" w:cs="宋体"/>
          <w:sz w:val="24"/>
        </w:rPr>
      </w:pPr>
      <w:r>
        <w:rPr>
          <w:rFonts w:hint="eastAsia" w:ascii="宋体" w:hAnsi="宋体" w:cs="宋体"/>
          <w:sz w:val="24"/>
        </w:rPr>
        <w:t xml:space="preserve">一、</w:t>
      </w:r>
      <w:r>
        <w:rPr>
          <w:rFonts w:hint="eastAsia" w:ascii="宋体" w:hAnsi="宋体" w:cs="宋体"/>
          <w:color w:val="auto"/>
          <w:sz w:val="24"/>
          <w:highlight w:val="none"/>
        </w:rPr>
        <w:t xml:space="preserve">资格审查响应对照表</w:t>
      </w:r>
      <w:r>
        <w:rPr>
          <w:rFonts w:hint="eastAsia" w:ascii="宋体" w:hAnsi="宋体" w:cs="宋体"/>
          <w:sz w:val="24"/>
        </w:rPr>
      </w:r>
      <w:r/>
    </w:p>
    <w:p>
      <w:pPr>
        <w:ind w:left="480"/>
        <w:spacing w:line="360" w:lineRule="auto"/>
        <w:rPr>
          <w:rFonts w:hint="eastAsia" w:ascii="宋体" w:hAnsi="宋体" w:cs="宋体"/>
          <w:sz w:val="24"/>
        </w:rPr>
      </w:pPr>
      <w:r>
        <w:rPr>
          <w:rFonts w:hint="eastAsia" w:ascii="宋体" w:hAnsi="宋体" w:cs="宋体"/>
          <w:sz w:val="24"/>
        </w:rPr>
        <w:t xml:space="preserve">二、符合性审查响应对照表</w:t>
      </w:r>
      <w:r/>
    </w:p>
    <w:p>
      <w:pPr>
        <w:ind w:left="480"/>
        <w:spacing w:line="360" w:lineRule="auto"/>
        <w:rPr>
          <w:rFonts w:hint="eastAsia" w:ascii="宋体" w:hAnsi="宋体" w:cs="宋体"/>
          <w:sz w:val="24"/>
        </w:rPr>
      </w:pPr>
      <w:r>
        <w:rPr>
          <w:rFonts w:hint="eastAsia" w:ascii="宋体" w:hAnsi="宋体" w:cs="宋体"/>
          <w:sz w:val="24"/>
        </w:rPr>
        <w:t xml:space="preserve">三、非实质性响应对照表</w:t>
      </w:r>
      <w:r/>
    </w:p>
    <w:p>
      <w:pPr>
        <w:ind w:firstLine="480"/>
        <w:spacing w:line="360" w:lineRule="auto"/>
        <w:rPr>
          <w:rFonts w:hint="eastAsia" w:ascii="宋体" w:hAnsi="宋体" w:cs="宋体"/>
          <w:b/>
          <w:bCs/>
          <w:sz w:val="24"/>
        </w:rPr>
      </w:pPr>
      <w:r>
        <w:rPr>
          <w:rFonts w:hint="eastAsia" w:ascii="宋体" w:hAnsi="宋体" w:cs="宋体"/>
          <w:sz w:val="24"/>
        </w:rPr>
        <w:t xml:space="preserve">四</w:t>
      </w:r>
      <w:r>
        <w:rPr>
          <w:rFonts w:hint="eastAsia" w:ascii="宋体" w:hAnsi="宋体" w:cs="宋体"/>
          <w:b/>
          <w:bCs/>
          <w:sz w:val="24"/>
        </w:rPr>
        <w:t xml:space="preserve">、</w:t>
      </w:r>
      <w:r>
        <w:rPr>
          <w:rFonts w:hint="eastAsia" w:ascii="宋体" w:hAnsi="宋体" w:cs="宋体"/>
          <w:i/>
          <w:sz w:val="24"/>
          <w:u w:val="single"/>
        </w:rPr>
        <w:t xml:space="preserve">开标一览表</w:t>
      </w:r>
      <w:r/>
    </w:p>
    <w:p>
      <w:pPr>
        <w:ind w:firstLine="480"/>
        <w:spacing w:line="360" w:lineRule="auto"/>
        <w:rPr>
          <w:rFonts w:hint="eastAsia" w:ascii="宋体" w:hAnsi="宋体" w:cs="宋体"/>
          <w:sz w:val="24"/>
        </w:rPr>
      </w:pPr>
      <w:r>
        <w:rPr>
          <w:rFonts w:hint="eastAsia" w:ascii="宋体" w:hAnsi="宋体" w:cs="宋体"/>
          <w:sz w:val="24"/>
        </w:rPr>
        <w:t xml:space="preserve">五、投标配置与分项报价表</w:t>
      </w:r>
      <w:r/>
    </w:p>
    <w:p>
      <w:pPr>
        <w:ind w:firstLine="480"/>
        <w:spacing w:line="360" w:lineRule="auto"/>
        <w:rPr>
          <w:rFonts w:hint="eastAsia" w:ascii="宋体" w:hAnsi="宋体" w:cs="宋体"/>
          <w:sz w:val="24"/>
        </w:rPr>
      </w:pPr>
      <w:r>
        <w:rPr>
          <w:rFonts w:hint="eastAsia" w:ascii="宋体" w:hAnsi="宋体" w:cs="宋体"/>
          <w:sz w:val="24"/>
        </w:rPr>
        <w:t xml:space="preserve">六</w:t>
      </w:r>
      <w:r>
        <w:rPr>
          <w:rFonts w:hint="eastAsia" w:ascii="宋体" w:hAnsi="宋体" w:cs="宋体"/>
          <w:sz w:val="24"/>
          <w:szCs w:val="24"/>
        </w:rPr>
        <w:t xml:space="preserve">、技术参数响应及偏离表</w:t>
      </w:r>
      <w:r/>
    </w:p>
    <w:p>
      <w:pPr>
        <w:ind w:firstLine="480"/>
        <w:spacing w:line="360" w:lineRule="auto"/>
        <w:rPr>
          <w:rFonts w:hint="eastAsia" w:ascii="宋体" w:hAnsi="宋体" w:cs="宋体"/>
          <w:sz w:val="24"/>
        </w:rPr>
      </w:pPr>
      <w:r>
        <w:rPr>
          <w:rFonts w:hint="eastAsia" w:ascii="宋体" w:hAnsi="宋体" w:cs="宋体"/>
          <w:sz w:val="24"/>
        </w:rPr>
        <w:t xml:space="preserve">七、商务条款响应及偏离表</w:t>
      </w:r>
      <w:r/>
    </w:p>
    <w:p>
      <w:pPr>
        <w:ind w:firstLine="480"/>
        <w:spacing w:line="360" w:lineRule="auto"/>
        <w:rPr>
          <w:rFonts w:hint="eastAsia" w:ascii="宋体" w:hAnsi="宋体" w:cs="宋体"/>
          <w:sz w:val="24"/>
        </w:rPr>
      </w:pPr>
      <w:r>
        <w:rPr>
          <w:rFonts w:hint="eastAsia" w:ascii="宋体" w:hAnsi="宋体" w:cs="宋体"/>
          <w:sz w:val="24"/>
        </w:rPr>
        <w:t xml:space="preserve">八、拟投入人员一览表</w:t>
      </w:r>
      <w:r/>
    </w:p>
    <w:p>
      <w:pPr>
        <w:ind w:firstLine="480"/>
        <w:spacing w:line="360" w:lineRule="auto"/>
        <w:rPr>
          <w:rFonts w:hint="eastAsia" w:ascii="宋体" w:hAnsi="宋体" w:cs="宋体"/>
          <w:sz w:val="36"/>
          <w:szCs w:val="36"/>
        </w:rPr>
      </w:pPr>
      <w:r>
        <w:rPr>
          <w:rFonts w:hint="eastAsia" w:ascii="宋体" w:hAnsi="宋体" w:cs="宋体"/>
          <w:sz w:val="24"/>
        </w:rPr>
        <w:t xml:space="preserve">九、其他 （投标人认为有必要提供的声明和文件，如有自拟并自行添加）</w:t>
      </w:r>
      <w:r/>
    </w:p>
    <w:p>
      <w:pPr>
        <w:contextualSpacing/>
        <w:jc w:val="center"/>
        <w:rPr>
          <w:rFonts w:hint="eastAsia" w:ascii="宋体" w:hAnsi="宋体" w:cs="宋体"/>
          <w:b/>
          <w:sz w:val="72"/>
        </w:rPr>
      </w:pPr>
      <w:r>
        <w:rPr>
          <w:rFonts w:hint="eastAsia" w:ascii="宋体" w:hAnsi="宋体" w:cs="宋体"/>
          <w:b/>
          <w:sz w:val="72"/>
        </w:rPr>
      </w:r>
      <w:r/>
    </w:p>
    <w:p>
      <w:pPr>
        <w:contextualSpacing/>
        <w:jc w:val="center"/>
        <w:spacing w:line="600" w:lineRule="exact"/>
        <w:rPr>
          <w:rFonts w:hint="eastAsia" w:ascii="宋体" w:hAnsi="宋体" w:cs="宋体"/>
          <w:b/>
          <w:sz w:val="72"/>
        </w:rPr>
      </w:pPr>
      <w:r>
        <w:rPr>
          <w:rFonts w:hint="eastAsia" w:ascii="宋体" w:hAnsi="宋体" w:cs="宋体"/>
          <w:b/>
          <w:sz w:val="72"/>
        </w:rPr>
      </w:r>
      <w:r/>
    </w:p>
    <w:p>
      <w:pPr>
        <w:contextualSpacing/>
        <w:jc w:val="center"/>
        <w:spacing w:line="600" w:lineRule="exact"/>
        <w:rPr>
          <w:rFonts w:hint="eastAsia" w:ascii="宋体" w:hAnsi="宋体" w:cs="宋体"/>
          <w:b/>
          <w:sz w:val="72"/>
        </w:rPr>
      </w:pPr>
      <w:r>
        <w:rPr>
          <w:rFonts w:hint="eastAsia" w:ascii="宋体" w:hAnsi="宋体" w:cs="宋体"/>
          <w:b/>
          <w:sz w:val="72"/>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rPr>
          <w:rFonts w:hint="eastAsia" w:ascii="宋体" w:hAnsi="宋体" w:cs="宋体"/>
          <w:b/>
          <w:sz w:val="32"/>
          <w:szCs w:val="32"/>
        </w:rPr>
      </w:pPr>
      <w:r>
        <w:rPr>
          <w:rFonts w:hint="eastAsia" w:ascii="宋体" w:hAnsi="宋体" w:cs="宋体"/>
          <w:b/>
          <w:sz w:val="32"/>
          <w:szCs w:val="32"/>
        </w:rPr>
      </w:r>
      <w:r/>
    </w:p>
    <w:p>
      <w:pPr>
        <w:pStyle w:val="960"/>
        <w:rPr>
          <w:rFonts w:hint="eastAsia" w:ascii="宋体" w:hAnsi="宋体" w:cs="宋体"/>
          <w:color w:val="auto"/>
          <w:highlight w:val="none"/>
        </w:rPr>
      </w:pPr>
      <w:r>
        <w:rPr>
          <w:rFonts w:hint="eastAsia" w:ascii="宋体" w:hAnsi="宋体" w:eastAsia="宋体" w:cs="宋体"/>
          <w:sz w:val="32"/>
          <w:szCs w:val="32"/>
        </w:rPr>
        <w:br w:type="page" w:clear="all"/>
      </w:r>
      <w:bookmarkStart w:id="67" w:name="_Toc5792"/>
      <w:r/>
      <w:bookmarkStart w:id="68" w:name="_Toc20369"/>
      <w:r/>
      <w:bookmarkStart w:id="69" w:name="_Toc7268"/>
      <w:r>
        <w:rPr>
          <w:rFonts w:hint="eastAsia" w:ascii="宋体" w:hAnsi="宋体" w:eastAsia="宋体" w:cs="宋体"/>
          <w:color w:val="auto"/>
          <w:sz w:val="32"/>
          <w:highlight w:val="none"/>
        </w:rPr>
        <w:t xml:space="preserve">一、</w:t>
      </w:r>
      <w:bookmarkEnd w:id="67"/>
      <w:r/>
      <w:bookmarkEnd w:id="68"/>
      <w:r/>
      <w:bookmarkEnd w:id="69"/>
      <w:r>
        <w:rPr>
          <w:rFonts w:hint="eastAsia" w:ascii="宋体" w:hAnsi="宋体" w:cs="宋体"/>
          <w:color w:val="auto"/>
          <w:sz w:val="24"/>
          <w:highlight w:val="none"/>
        </w:rPr>
        <w:t xml:space="preserve">资格审查响应对照表</w:t>
      </w:r>
      <w:r/>
    </w:p>
    <w:tbl>
      <w:tblPr>
        <w:tblStyle w:val="761"/>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6122"/>
        <w:gridCol w:w="1709"/>
      </w:tblGrid>
      <w:tr>
        <w:trPr>
          <w:trHeight w:val="647"/>
        </w:trPr>
        <w:tc>
          <w:tcPr>
            <w:tcW w:w="688"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6122"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709"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524"/>
        </w:trPr>
        <w:tc>
          <w:tcPr>
            <w:gridSpan w:val="3"/>
            <w:tcW w:w="8519"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688"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法人或者其他组织的营业执照等证明文件，自然人的身份证明；</w:t>
            </w:r>
            <w:r/>
          </w:p>
        </w:tc>
        <w:tc>
          <w:tcPr>
            <w:tcW w:w="1709"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lang w:val="en-US" w:eastAsia="zh-CN"/>
              </w:rPr>
              <w:t xml:space="preserve">上一</w:t>
            </w:r>
            <w:r>
              <w:rPr>
                <w:rFonts w:hint="eastAsia" w:ascii="宋体" w:hAnsi="宋体" w:cs="宋体"/>
                <w:iCs/>
                <w:color w:val="auto"/>
                <w:szCs w:val="21"/>
                <w:highlight w:val="none"/>
              </w:rPr>
              <w:t xml:space="preserve">年度的财务报告情况；</w:t>
            </w:r>
            <w:r>
              <w:rPr>
                <w:rFonts w:hint="eastAsia" w:ascii="宋体" w:hAnsi="宋体" w:cs="宋体"/>
                <w:b/>
                <w:bCs/>
                <w:iCs/>
                <w:color w:val="auto"/>
                <w:szCs w:val="21"/>
                <w:highlight w:val="none"/>
              </w:rPr>
              <w:t xml:space="preserve">（成立不满一年无需提供）</w:t>
            </w:r>
            <w:r/>
          </w:p>
        </w:tc>
        <w:tc>
          <w:tcPr>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依法缴纳税收和社会保障资金的相关材料；</w:t>
            </w:r>
            <w:r>
              <w:rPr>
                <w:rFonts w:hint="eastAsia" w:ascii="宋体" w:hAnsi="宋体" w:cs="宋体"/>
                <w:b/>
                <w:bCs/>
                <w:iCs/>
                <w:color w:val="auto"/>
                <w:szCs w:val="21"/>
                <w:highlight w:val="non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tc>
        <w:tc>
          <w:tcPr>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具备履行合同所必需的设备和专业技术能力的书面声明；</w:t>
            </w:r>
            <w:r/>
          </w:p>
        </w:tc>
        <w:tc>
          <w:tcPr>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参加政府采购活动前3年内在经营活动中没有重大违法记录的书面声明；</w:t>
            </w:r>
            <w:r/>
          </w:p>
        </w:tc>
        <w:tc>
          <w:tcPr>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供应商信用承诺书；</w:t>
            </w:r>
            <w:r/>
          </w:p>
        </w:tc>
        <w:tc>
          <w:tcPr>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p>
        </w:tc>
        <w:tc>
          <w:tcPr>
            <w:tcW w:w="612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28"/>
        </w:trPr>
        <w:tc>
          <w:tcPr>
            <w:gridSpan w:val="3"/>
            <w:tcW w:w="85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落实政府采购政策需满足的资格要求：无</w:t>
            </w:r>
            <w:r/>
          </w:p>
        </w:tc>
      </w:tr>
      <w:tr>
        <w:trPr>
          <w:trHeight w:val="452"/>
        </w:trPr>
        <w:tc>
          <w:tcPr>
            <w:gridSpan w:val="3"/>
            <w:tcW w:w="8519" w:type="dxa"/>
            <w:vAlign w:val="center"/>
            <w:textDirection w:val="lrTb"/>
            <w:noWrap w:val="false"/>
          </w:tcPr>
          <w:p>
            <w:pPr>
              <w:spacing w:line="440" w:lineRule="exact"/>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本项目的特定资格要求</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无</w:t>
            </w:r>
            <w:r/>
          </w:p>
        </w:tc>
      </w:tr>
      <w:tr>
        <w:trPr>
          <w:trHeight w:val="400"/>
        </w:trPr>
        <w:tc>
          <w:tcPr>
            <w:gridSpan w:val="3"/>
            <w:tcW w:w="85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688"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c>
          <w:tcPr>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（2）凡为采购项目提供整体设计、规范编制或者项目管理、监理、检测等服务的供应商，不得再参加本项目的采购活动；</w:t>
            </w:r>
            <w:r/>
          </w:p>
        </w:tc>
        <w:tc>
          <w:tcPr>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tcW w:w="688"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9</w:t>
            </w:r>
            <w:r/>
          </w:p>
        </w:tc>
        <w:tc>
          <w:tcPr>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投标函</w:t>
            </w:r>
            <w:r/>
          </w:p>
        </w:tc>
        <w:tc>
          <w:tcPr>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2"/>
        </w:trPr>
        <w:tc>
          <w:tcPr>
            <w:tcW w:w="688"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widowControl/>
        <w:rPr>
          <w:rFonts w:hint="eastAsia" w:ascii="宋体" w:hAnsi="宋体" w:cs="宋体"/>
          <w:b/>
          <w:bCs/>
          <w:sz w:val="32"/>
          <w:szCs w:val="44"/>
        </w:rPr>
      </w:pPr>
      <w:r>
        <w:rPr>
          <w:rFonts w:hint="eastAsia" w:ascii="宋体" w:hAnsi="宋体" w:cs="宋体"/>
          <w:b/>
          <w:bCs/>
          <w:sz w:val="32"/>
          <w:szCs w:val="44"/>
        </w:rPr>
      </w:r>
      <w:r/>
    </w:p>
    <w:p>
      <w:pPr>
        <w:rPr>
          <w:rFonts w:hint="eastAsia" w:ascii="宋体" w:hAnsi="宋体" w:cs="宋体"/>
          <w:b/>
          <w:bCs/>
        </w:rPr>
      </w:pPr>
      <w:r>
        <w:rPr>
          <w:rFonts w:hint="eastAsia" w:ascii="宋体" w:hAnsi="宋体" w:cs="宋体"/>
          <w:b/>
          <w:bCs/>
        </w:rPr>
        <w:br w:type="page" w:clear="all"/>
      </w:r>
      <w:r/>
    </w:p>
    <w:p>
      <w:pPr>
        <w:ind w:firstLine="1476"/>
        <w:spacing w:before="156" w:after="156" w:line="360" w:lineRule="auto"/>
        <w:rPr>
          <w:rFonts w:hint="eastAsia" w:ascii="宋体" w:hAnsi="宋体" w:cs="宋体"/>
          <w:b/>
          <w:bCs/>
        </w:rPr>
      </w:pPr>
      <w:r>
        <w:rPr>
          <w:rFonts w:hint="eastAsia" w:ascii="宋体" w:hAnsi="宋体" w:cs="宋体"/>
          <w:b/>
          <w:bCs/>
        </w:rPr>
        <w:t xml:space="preserve">具备履行合同所必需的设备和专业技术能力的书面声明</w:t>
      </w:r>
      <w:r/>
    </w:p>
    <w:p>
      <w:pPr>
        <w:ind w:firstLine="492"/>
        <w:spacing w:line="460" w:lineRule="exact"/>
        <w:rPr>
          <w:rFonts w:hint="eastAsia" w:ascii="宋体" w:hAnsi="宋体" w:cs="宋体"/>
          <w:bCs/>
          <w:szCs w:val="21"/>
        </w:rPr>
      </w:pPr>
      <w:r>
        <w:rPr>
          <w:rFonts w:hint="eastAsia" w:ascii="宋体" w:hAnsi="宋体" w:cs="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szCs w:val="21"/>
        </w:rPr>
      </w:pPr>
      <w:r>
        <w:rPr>
          <w:rFonts w:hint="eastAsia" w:ascii="宋体" w:hAnsi="宋体" w:cs="宋体"/>
          <w:bCs/>
          <w:szCs w:val="21"/>
        </w:rPr>
        <w:t xml:space="preserve">主要设备有：。</w:t>
      </w:r>
      <w:r/>
    </w:p>
    <w:p>
      <w:pPr>
        <w:ind w:firstLine="492"/>
        <w:spacing w:line="460" w:lineRule="exact"/>
        <w:rPr>
          <w:rFonts w:hint="eastAsia" w:ascii="宋体" w:hAnsi="宋体" w:cs="宋体"/>
          <w:bCs/>
          <w:szCs w:val="21"/>
        </w:rPr>
      </w:pPr>
      <w:r>
        <w:rPr>
          <w:rFonts w:hint="eastAsia" w:ascii="宋体" w:hAnsi="宋体" w:cs="宋体"/>
          <w:bCs/>
          <w:szCs w:val="21"/>
        </w:rPr>
        <w:t xml:space="preserve">主要专业技术能力有：。</w:t>
      </w:r>
      <w:r/>
    </w:p>
    <w:p>
      <w:pPr>
        <w:contextualSpacing/>
        <w:spacing w:line="600" w:lineRule="exact"/>
        <w:rPr>
          <w:rFonts w:hint="eastAsia" w:ascii="宋体" w:hAnsi="宋体" w:cs="宋体"/>
          <w:b/>
          <w:sz w:val="36"/>
        </w:rPr>
      </w:pPr>
      <w:r>
        <w:rPr>
          <w:rFonts w:hint="eastAsia" w:ascii="宋体" w:hAnsi="宋体" w:cs="宋体"/>
          <w:b/>
          <w:sz w:val="36"/>
        </w:rPr>
      </w:r>
      <w:r/>
    </w:p>
    <w:p>
      <w:pPr>
        <w:ind w:firstLine="3360"/>
        <w:spacing w:line="360" w:lineRule="auto"/>
        <w:rPr>
          <w:rFonts w:hint="eastAsia" w:ascii="宋体" w:hAnsi="宋体" w:cs="宋体"/>
          <w:bCs/>
        </w:rPr>
      </w:pPr>
      <w:r>
        <w:rPr>
          <w:rFonts w:hint="eastAsia" w:ascii="宋体" w:hAnsi="宋体" w:cs="宋体"/>
          <w:bCs/>
        </w:rPr>
        <w:t xml:space="preserve">供应商名称（</w:t>
      </w:r>
      <w:r>
        <w:rPr>
          <w:rFonts w:hint="eastAsia" w:ascii="宋体" w:hAnsi="宋体" w:cs="宋体"/>
          <w:szCs w:val="21"/>
        </w:rPr>
        <w:t xml:space="preserve">加盖CA电子公章</w:t>
      </w:r>
      <w:r>
        <w:rPr>
          <w:rFonts w:hint="eastAsia" w:ascii="宋体" w:hAnsi="宋体" w:cs="宋体"/>
          <w:bCs/>
        </w:rPr>
        <w:t xml:space="preserve">）：</w:t>
      </w:r>
      <w:r/>
    </w:p>
    <w:p>
      <w:pPr>
        <w:spacing w:line="360" w:lineRule="auto"/>
        <w:rPr>
          <w:rFonts w:hint="eastAsia" w:ascii="宋体" w:hAnsi="宋体" w:cs="宋体"/>
          <w:bCs/>
        </w:rPr>
      </w:pPr>
      <w:r>
        <w:rPr>
          <w:rFonts w:hint="eastAsia" w:ascii="宋体" w:hAnsi="宋体" w:cs="宋体"/>
          <w:bCs/>
        </w:rPr>
        <w:t xml:space="preserve">                               法定代表人签章：</w:t>
      </w:r>
      <w:r>
        <w:rPr>
          <w:rFonts w:hint="eastAsia" w:ascii="宋体" w:hAnsi="宋体" w:cs="宋体"/>
          <w:bCs/>
          <w:u w:val="single"/>
        </w:rPr>
        <w:t xml:space="preserve">_______________________</w:t>
      </w:r>
      <w:r/>
    </w:p>
    <w:p>
      <w:pPr>
        <w:spacing w:line="360" w:lineRule="auto"/>
        <w:rPr>
          <w:rFonts w:hint="eastAsia" w:ascii="宋体" w:hAnsi="宋体" w:cs="宋体"/>
          <w:bCs/>
        </w:rPr>
      </w:pPr>
      <w:r>
        <w:rPr>
          <w:rFonts w:hint="eastAsia" w:ascii="宋体" w:hAnsi="宋体" w:cs="宋体"/>
          <w:bCs/>
        </w:rPr>
        <w:t xml:space="preserve">                               日期：  年  月  日</w:t>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rPr>
          <w:rFonts w:hint="eastAsia" w:ascii="宋体" w:hAnsi="宋体" w:cs="宋体"/>
          <w:b/>
          <w:sz w:val="36"/>
        </w:rPr>
      </w:pPr>
      <w:r>
        <w:rPr>
          <w:rFonts w:hint="eastAsia" w:ascii="宋体" w:hAnsi="宋体" w:cs="宋体"/>
          <w:b/>
          <w:sz w:val="36"/>
        </w:rPr>
        <w:br w:type="page" w:clear="all"/>
      </w:r>
      <w:r/>
    </w:p>
    <w:p>
      <w:pPr>
        <w:jc w:val="center"/>
        <w:spacing w:line="360" w:lineRule="auto"/>
        <w:rPr>
          <w:rFonts w:hint="eastAsia" w:ascii="宋体" w:hAnsi="宋体" w:cs="宋体"/>
          <w:b/>
          <w:bCs/>
        </w:rPr>
      </w:pPr>
      <w:r>
        <w:rPr>
          <w:rFonts w:hint="eastAsia" w:ascii="宋体" w:hAnsi="宋体" w:cs="宋体"/>
          <w:b/>
          <w:bCs/>
        </w:rPr>
        <w:t xml:space="preserve">参加本次政府采购活动前 3 年内在经营活动中没有重大违法记录的书面声明</w:t>
      </w:r>
      <w:r/>
    </w:p>
    <w:p>
      <w:pPr>
        <w:spacing w:line="360" w:lineRule="auto"/>
        <w:rPr>
          <w:rFonts w:hint="eastAsia" w:ascii="宋体" w:hAnsi="宋体" w:cs="宋体"/>
        </w:rPr>
      </w:pPr>
      <w:r>
        <w:rPr>
          <w:rFonts w:hint="eastAsia" w:ascii="宋体" w:hAnsi="宋体" w:cs="宋体"/>
        </w:rPr>
      </w:r>
      <w:r/>
    </w:p>
    <w:p>
      <w:pPr>
        <w:jc w:val="center"/>
        <w:spacing w:after="312" w:line="360" w:lineRule="auto"/>
        <w:rPr>
          <w:rFonts w:hint="eastAsia" w:ascii="宋体" w:hAnsi="宋体" w:cs="宋体"/>
          <w:b/>
          <w:bCs/>
        </w:rPr>
      </w:pPr>
      <w:r>
        <w:rPr>
          <w:rFonts w:hint="eastAsia" w:ascii="宋体" w:hAnsi="宋体" w:cs="宋体"/>
          <w:b/>
          <w:bCs/>
        </w:rPr>
        <w:t xml:space="preserve">声  明</w:t>
      </w:r>
      <w:r/>
    </w:p>
    <w:p>
      <w:pPr>
        <w:spacing w:line="360" w:lineRule="auto"/>
        <w:rPr>
          <w:rFonts w:hint="eastAsia" w:ascii="宋体" w:hAnsi="宋体" w:cs="宋体"/>
          <w:bCs/>
        </w:rPr>
      </w:pPr>
      <w:r>
        <w:rPr>
          <w:rFonts w:hint="eastAsia" w:ascii="宋体" w:hAnsi="宋体" w:cs="宋体"/>
          <w:bCs/>
        </w:rPr>
        <w:t xml:space="preserve">我公司郑重声明：参加本次政府采购活动前 3 年内，我公司在经营活动中没有因违法经营受到刑事处罚或者责令停产停业、吊销许可证或者执照、较大数额罚款等行政处罚。</w:t>
      </w:r>
      <w:r/>
    </w:p>
    <w:p>
      <w:pPr>
        <w:pStyle w:val="766"/>
        <w:rPr>
          <w:rFonts w:hint="eastAsia" w:ascii="宋体" w:hAnsi="宋体" w:cs="宋体"/>
          <w:bCs/>
        </w:rPr>
      </w:pPr>
      <w:r>
        <w:rPr>
          <w:rFonts w:hint="eastAsia" w:ascii="宋体" w:hAnsi="宋体" w:cs="宋体"/>
          <w:bCs/>
        </w:rPr>
        <w:t xml:space="preserve">                               供应商名称（</w:t>
      </w:r>
      <w:r>
        <w:rPr>
          <w:rFonts w:hint="eastAsia" w:ascii="宋体" w:hAnsi="宋体" w:cs="宋体"/>
          <w:szCs w:val="21"/>
        </w:rPr>
        <w:t xml:space="preserve">加盖CA电子公章</w:t>
      </w:r>
      <w:r>
        <w:rPr>
          <w:rFonts w:hint="eastAsia" w:ascii="宋体" w:hAnsi="宋体" w:cs="宋体"/>
          <w:bCs/>
        </w:rPr>
        <w:t xml:space="preserve">）：</w:t>
      </w:r>
      <w:r/>
    </w:p>
    <w:p>
      <w:pPr>
        <w:spacing w:line="360" w:lineRule="auto"/>
        <w:rPr>
          <w:rFonts w:hint="eastAsia" w:ascii="宋体" w:hAnsi="宋体" w:cs="宋体"/>
          <w:bCs/>
        </w:rPr>
      </w:pPr>
      <w:r>
        <w:rPr>
          <w:rFonts w:hint="eastAsia" w:ascii="宋体" w:hAnsi="宋体" w:cs="宋体"/>
          <w:bCs/>
        </w:rPr>
        <w:t xml:space="preserve">                               法定代表人签章：</w:t>
      </w:r>
      <w:r>
        <w:rPr>
          <w:rFonts w:hint="eastAsia" w:ascii="宋体" w:hAnsi="宋体" w:cs="宋体"/>
          <w:bCs/>
          <w:u w:val="single"/>
        </w:rPr>
        <w:t xml:space="preserve">_______________________</w:t>
      </w:r>
      <w:r/>
    </w:p>
    <w:p>
      <w:pPr>
        <w:spacing w:line="360" w:lineRule="auto"/>
        <w:rPr>
          <w:rFonts w:hint="eastAsia" w:ascii="宋体" w:hAnsi="宋体" w:cs="宋体"/>
          <w:bCs/>
        </w:rPr>
      </w:pPr>
      <w:r>
        <w:rPr>
          <w:rFonts w:hint="eastAsia" w:ascii="宋体" w:hAnsi="宋体" w:cs="宋体"/>
          <w:bCs/>
        </w:rPr>
        <w:t xml:space="preserve">                               日期：  年  月  日</w:t>
      </w:r>
      <w:r/>
    </w:p>
    <w:p>
      <w:pPr>
        <w:jc w:val="cente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rPr>
      </w:r>
      <w:r/>
    </w:p>
    <w:p>
      <w:pPr>
        <w:jc w:val="center"/>
        <w:spacing w:line="500" w:lineRule="exact"/>
        <w:rPr>
          <w:rFonts w:hint="eastAsia" w:ascii="宋体" w:hAnsi="宋体" w:cs="宋体"/>
          <w:b/>
          <w:szCs w:val="21"/>
        </w:rPr>
      </w:pPr>
      <w:r>
        <w:rPr>
          <w:rFonts w:hint="eastAsia" w:ascii="宋体" w:hAnsi="宋体" w:cs="宋体"/>
          <w:b/>
          <w:bCs/>
        </w:rPr>
        <w:br w:type="page" w:clear="all"/>
      </w:r>
      <w:r>
        <w:rPr>
          <w:rFonts w:hint="eastAsia" w:ascii="宋体" w:hAnsi="宋体" w:cs="宋体"/>
          <w:b/>
          <w:szCs w:val="21"/>
        </w:rPr>
        <w:t xml:space="preserve">供应商信用承诺书</w:t>
      </w:r>
      <w:r/>
    </w:p>
    <w:p>
      <w:pPr>
        <w:spacing w:line="360" w:lineRule="auto"/>
        <w:rPr>
          <w:rFonts w:hint="eastAsia" w:ascii="宋体" w:hAnsi="宋体" w:cs="宋体"/>
          <w:szCs w:val="21"/>
        </w:rPr>
      </w:pPr>
      <w:r>
        <w:rPr>
          <w:rFonts w:hint="eastAsia" w:ascii="宋体" w:hAnsi="宋体" w:cs="宋体"/>
          <w:szCs w:val="21"/>
        </w:rPr>
        <w:t xml:space="preserve">承诺主体名称：</w:t>
      </w:r>
      <w:r/>
    </w:p>
    <w:p>
      <w:pPr>
        <w:spacing w:line="360" w:lineRule="auto"/>
        <w:rPr>
          <w:rFonts w:hint="eastAsia" w:ascii="宋体" w:hAnsi="宋体" w:cs="宋体"/>
          <w:szCs w:val="21"/>
        </w:rPr>
      </w:pPr>
      <w:r>
        <w:rPr>
          <w:rFonts w:hint="eastAsia" w:ascii="宋体" w:hAnsi="宋体" w:cs="宋体"/>
          <w:szCs w:val="21"/>
        </w:rPr>
        <w:t xml:space="preserve">统一社会信用代码：</w:t>
      </w:r>
      <w:r/>
    </w:p>
    <w:p>
      <w:pPr>
        <w:ind w:firstLine="420"/>
        <w:spacing w:line="360" w:lineRule="auto"/>
        <w:rPr>
          <w:rFonts w:hint="eastAsia" w:ascii="宋体" w:hAnsi="宋体" w:cs="宋体"/>
          <w:szCs w:val="21"/>
        </w:rPr>
      </w:pPr>
      <w:r>
        <w:rPr>
          <w:rFonts w:hint="eastAsia" w:ascii="宋体" w:hAnsi="宋体" w:cs="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szCs w:val="21"/>
        </w:rPr>
      </w:pPr>
      <w:r>
        <w:rPr>
          <w:rFonts w:hint="eastAsia" w:ascii="宋体" w:hAnsi="宋体" w:cs="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szCs w:val="21"/>
        </w:rPr>
      </w:pPr>
      <w:r>
        <w:rPr>
          <w:rFonts w:hint="eastAsia" w:ascii="宋体" w:hAnsi="宋体" w:cs="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szCs w:val="21"/>
        </w:rPr>
      </w:pPr>
      <w:r>
        <w:rPr>
          <w:rFonts w:hint="eastAsia" w:ascii="宋体" w:hAnsi="宋体" w:cs="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szCs w:val="21"/>
        </w:rPr>
      </w:pPr>
      <w:r>
        <w:rPr>
          <w:rFonts w:hint="eastAsia" w:ascii="宋体" w:hAnsi="宋体" w:cs="宋体"/>
          <w:szCs w:val="21"/>
        </w:rPr>
        <w:t xml:space="preserve">四、自觉接受行政管理部门、行业组织、社会公众、新闻舆论的监督；</w:t>
      </w:r>
      <w:r/>
    </w:p>
    <w:p>
      <w:pPr>
        <w:ind w:firstLine="420"/>
        <w:spacing w:line="360" w:lineRule="auto"/>
        <w:rPr>
          <w:rFonts w:hint="eastAsia" w:ascii="宋体" w:hAnsi="宋体" w:cs="宋体"/>
          <w:szCs w:val="21"/>
        </w:rPr>
      </w:pPr>
      <w:r>
        <w:rPr>
          <w:rFonts w:hint="eastAsia" w:ascii="宋体" w:hAnsi="宋体" w:cs="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szCs w:val="21"/>
        </w:rPr>
      </w:pPr>
      <w:r>
        <w:rPr>
          <w:rFonts w:hint="eastAsia" w:ascii="宋体" w:hAnsi="宋体" w:cs="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szCs w:val="21"/>
        </w:rPr>
      </w:pPr>
      <w:r>
        <w:rPr>
          <w:rFonts w:hint="eastAsia" w:ascii="宋体" w:hAnsi="宋体" w:cs="宋体"/>
          <w:szCs w:val="21"/>
        </w:rPr>
        <w:t xml:space="preserve">七、严格遵守信用信息公示相关规定，向社会公示信用信息；</w:t>
      </w:r>
      <w:r/>
    </w:p>
    <w:p>
      <w:pPr>
        <w:ind w:firstLine="420"/>
        <w:spacing w:line="360" w:lineRule="auto"/>
        <w:rPr>
          <w:rFonts w:hint="eastAsia" w:ascii="宋体" w:hAnsi="宋体" w:cs="宋体"/>
          <w:szCs w:val="21"/>
        </w:rPr>
      </w:pPr>
      <w:r>
        <w:rPr>
          <w:rFonts w:hint="eastAsia" w:ascii="宋体" w:hAnsi="宋体" w:cs="宋体"/>
          <w:szCs w:val="21"/>
        </w:rPr>
        <w:t xml:space="preserve">八、在“信用中国”和“中国政府采购网”网站中无违法违规、较重或严重失信记录；</w:t>
      </w:r>
      <w:r/>
    </w:p>
    <w:p>
      <w:pPr>
        <w:ind w:firstLine="420"/>
        <w:spacing w:line="360" w:lineRule="auto"/>
        <w:rPr>
          <w:rFonts w:hint="eastAsia" w:ascii="宋体" w:hAnsi="宋体" w:cs="宋体"/>
          <w:szCs w:val="21"/>
        </w:rPr>
      </w:pPr>
      <w:r>
        <w:rPr>
          <w:rFonts w:hint="eastAsia" w:ascii="宋体" w:hAnsi="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szCs w:val="21"/>
        </w:rPr>
      </w:pPr>
      <w:r>
        <w:rPr>
          <w:rFonts w:hint="eastAsia" w:ascii="宋体" w:hAnsi="宋体" w:cs="宋体"/>
          <w:szCs w:val="21"/>
        </w:rPr>
        <w:t xml:space="preserve">十、本承诺书自签订之日起生效。</w:t>
      </w:r>
      <w:r/>
    </w:p>
    <w:p>
      <w:pPr>
        <w:ind w:firstLine="420"/>
        <w:spacing w:line="360" w:lineRule="auto"/>
        <w:rPr>
          <w:rFonts w:hint="eastAsia" w:ascii="宋体" w:hAnsi="宋体" w:cs="宋体"/>
          <w:szCs w:val="21"/>
        </w:rPr>
      </w:pPr>
      <w:r>
        <w:rPr>
          <w:rFonts w:hint="eastAsia" w:ascii="宋体" w:hAnsi="宋体" w:cs="宋体"/>
          <w:szCs w:val="21"/>
        </w:rPr>
        <w:t xml:space="preserve"> （注：法定代表人或负责人、主体名称发生变更的应当重新做出承诺。）</w:t>
      </w:r>
      <w:r/>
    </w:p>
    <w:p>
      <w:pPr>
        <w:jc w:val="center"/>
        <w:spacing w:line="360" w:lineRule="auto"/>
        <w:rPr>
          <w:rFonts w:hint="eastAsia" w:ascii="宋体" w:hAnsi="宋体" w:cs="宋体"/>
          <w:szCs w:val="21"/>
        </w:rPr>
      </w:pPr>
      <w:r>
        <w:rPr>
          <w:rFonts w:hint="eastAsia" w:ascii="宋体" w:hAnsi="宋体" w:cs="宋体"/>
          <w:szCs w:val="21"/>
        </w:rPr>
        <w:t xml:space="preserve">　　　　　　　　　　        承诺单位（加盖CA电子公章）：：           </w:t>
      </w:r>
      <w:r/>
    </w:p>
    <w:p>
      <w:pPr>
        <w:jc w:val="center"/>
        <w:spacing w:line="360" w:lineRule="auto"/>
        <w:rPr>
          <w:rFonts w:hint="eastAsia" w:ascii="宋体" w:hAnsi="宋体" w:cs="宋体"/>
          <w:szCs w:val="21"/>
        </w:rPr>
      </w:pPr>
      <w:r>
        <w:rPr>
          <w:rFonts w:hint="eastAsia" w:ascii="宋体" w:hAnsi="宋体" w:cs="宋体"/>
          <w:szCs w:val="21"/>
        </w:rPr>
        <w:t xml:space="preserve">　　　　　　　　　   　  法定代表人（负责人）：</w:t>
      </w:r>
      <w:r/>
    </w:p>
    <w:p>
      <w:pPr>
        <w:jc w:val="center"/>
        <w:spacing w:line="360" w:lineRule="auto"/>
        <w:rPr>
          <w:rFonts w:hint="eastAsia" w:ascii="宋体" w:hAnsi="宋体" w:cs="宋体"/>
          <w:szCs w:val="21"/>
        </w:rPr>
      </w:pPr>
      <w:r>
        <w:rPr>
          <w:rFonts w:hint="eastAsia" w:ascii="宋体" w:hAnsi="宋体" w:cs="宋体"/>
          <w:szCs w:val="21"/>
        </w:rPr>
        <w:t xml:space="preserve">　　　　　　　　　      　年    月    日</w:t>
      </w:r>
      <w:r/>
    </w:p>
    <w:p>
      <w:pPr>
        <w:jc w:val="center"/>
        <w:spacing w:line="500" w:lineRule="exact"/>
        <w:rPr>
          <w:rFonts w:hint="eastAsia" w:ascii="宋体" w:hAnsi="宋体" w:cs="宋体"/>
          <w:szCs w:val="21"/>
        </w:rPr>
      </w:pPr>
      <w:r>
        <w:rPr>
          <w:rFonts w:hint="eastAsia" w:ascii="宋体" w:hAnsi="宋体" w:cs="宋体"/>
          <w:szCs w:val="21"/>
        </w:rPr>
      </w:r>
      <w:r/>
    </w:p>
    <w:p>
      <w:pPr>
        <w:spacing w:line="560" w:lineRule="exact"/>
        <w:rPr>
          <w:rFonts w:hint="eastAsia" w:ascii="宋体" w:hAnsi="宋体" w:cs="宋体"/>
          <w:szCs w:val="21"/>
        </w:rPr>
      </w:pPr>
      <w:r>
        <w:rPr>
          <w:rFonts w:hint="eastAsia" w:ascii="宋体" w:hAnsi="宋体" w:cs="宋体"/>
          <w:szCs w:val="21"/>
        </w:rPr>
      </w:r>
      <w:r/>
    </w:p>
    <w:p>
      <w:pPr>
        <w:spacing w:line="560" w:lineRule="exact"/>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b/>
          <w:bCs/>
        </w:rPr>
      </w:pPr>
      <w:r>
        <w:rPr>
          <w:rFonts w:hint="eastAsia" w:ascii="宋体" w:hAnsi="宋体" w:cs="宋体"/>
          <w:b/>
          <w:bCs/>
        </w:rPr>
        <w:br w:type="page" w:clear="all"/>
      </w:r>
      <w:r>
        <w:rPr>
          <w:rFonts w:hint="eastAsia" w:ascii="宋体" w:hAnsi="宋体" w:cs="宋体"/>
          <w:b/>
          <w:bCs/>
        </w:rPr>
        <w:t xml:space="preserve">投标函格式</w:t>
      </w:r>
      <w:r/>
    </w:p>
    <w:p>
      <w:pPr>
        <w:pStyle w:val="996"/>
        <w:ind w:firstLine="0"/>
        <w:spacing w:before="0" w:after="0"/>
        <w:rPr>
          <w:rFonts w:hint="eastAsia" w:ascii="宋体" w:hAnsi="宋体" w:cs="宋体"/>
          <w:sz w:val="21"/>
          <w:szCs w:val="21"/>
        </w:rPr>
      </w:pPr>
      <w:r>
        <w:rPr>
          <w:rFonts w:hint="eastAsia" w:ascii="宋体" w:hAnsi="宋体" w:cs="宋体"/>
          <w:sz w:val="21"/>
          <w:szCs w:val="21"/>
        </w:rPr>
        <w:t xml:space="preserve">致：</w:t>
      </w:r>
      <w:r>
        <w:rPr>
          <w:rFonts w:hint="eastAsia" w:ascii="宋体" w:hAnsi="宋体" w:cs="宋体"/>
          <w:sz w:val="21"/>
        </w:rPr>
        <w:t xml:space="preserve">江苏苏维工程管理有限公司</w:t>
      </w:r>
      <w:r/>
    </w:p>
    <w:p>
      <w:pPr>
        <w:pStyle w:val="996"/>
        <w:ind w:firstLine="420"/>
        <w:spacing w:before="0" w:after="0"/>
        <w:rPr>
          <w:rFonts w:hint="eastAsia" w:ascii="宋体" w:hAnsi="宋体" w:cs="宋体"/>
          <w:sz w:val="21"/>
          <w:szCs w:val="21"/>
        </w:rPr>
      </w:pPr>
      <w:r>
        <w:rPr>
          <w:rFonts w:hint="eastAsia" w:ascii="宋体" w:hAnsi="宋体" w:cs="宋体"/>
          <w:sz w:val="21"/>
          <w:szCs w:val="21"/>
        </w:rPr>
        <w:t xml:space="preserve">根据贵方的（）号招标文件，正式授权下述签字人_________________(姓名)代表我方______________（投标人的名称），全权处理本次项目投标的有关事宜。</w:t>
      </w:r>
      <w:r/>
    </w:p>
    <w:p>
      <w:pPr>
        <w:pStyle w:val="996"/>
        <w:ind w:firstLine="420"/>
        <w:spacing w:before="0" w:after="0"/>
        <w:rPr>
          <w:rFonts w:hint="eastAsia" w:ascii="宋体" w:hAnsi="宋体" w:cs="宋体"/>
          <w:sz w:val="21"/>
          <w:szCs w:val="21"/>
        </w:rPr>
      </w:pPr>
      <w:r>
        <w:rPr>
          <w:rFonts w:hint="eastAsia" w:ascii="宋体" w:hAnsi="宋体" w:cs="宋体"/>
          <w:sz w:val="21"/>
          <w:szCs w:val="21"/>
        </w:rPr>
        <w:t xml:space="preserve">据此函，__________签字人（姓名）兹宣布同意如下：</w:t>
      </w:r>
      <w:r/>
    </w:p>
    <w:p>
      <w:pPr>
        <w:pStyle w:val="996"/>
        <w:ind w:firstLine="420"/>
        <w:spacing w:before="0" w:after="0"/>
        <w:rPr>
          <w:rFonts w:hint="eastAsia" w:ascii="宋体" w:hAnsi="宋体" w:cs="宋体"/>
          <w:sz w:val="21"/>
          <w:szCs w:val="21"/>
        </w:rPr>
      </w:pPr>
      <w:r>
        <w:rPr>
          <w:rFonts w:hint="eastAsia" w:ascii="宋体" w:hAnsi="宋体" w:cs="宋体"/>
          <w:sz w:val="21"/>
          <w:szCs w:val="21"/>
        </w:rPr>
        <w:t xml:space="preserve">1.按招标文件规定的各项要求，向买方提供所需货物与服务。</w:t>
      </w:r>
      <w:r/>
    </w:p>
    <w:p>
      <w:pPr>
        <w:pStyle w:val="996"/>
        <w:ind w:firstLine="420"/>
        <w:spacing w:before="0" w:after="0"/>
        <w:rPr>
          <w:rFonts w:hint="eastAsia" w:ascii="宋体" w:hAnsi="宋体" w:cs="宋体"/>
          <w:sz w:val="21"/>
          <w:szCs w:val="21"/>
        </w:rPr>
      </w:pPr>
      <w:r>
        <w:rPr>
          <w:rFonts w:hint="eastAsia" w:ascii="宋体" w:hAnsi="宋体" w:cs="宋体"/>
          <w:sz w:val="21"/>
          <w:szCs w:val="21"/>
        </w:rPr>
        <w:t xml:space="preserve">2.我们完全理解贵方不一定将合同授予最低报价的投标人。</w:t>
      </w:r>
      <w:r/>
    </w:p>
    <w:p>
      <w:pPr>
        <w:pStyle w:val="996"/>
        <w:ind w:firstLine="420"/>
        <w:spacing w:before="0" w:after="0"/>
        <w:rPr>
          <w:rFonts w:hint="eastAsia" w:ascii="宋体" w:hAnsi="宋体" w:cs="宋体"/>
          <w:sz w:val="21"/>
          <w:szCs w:val="21"/>
        </w:rPr>
      </w:pPr>
      <w:r>
        <w:rPr>
          <w:rFonts w:hint="eastAsia" w:ascii="宋体" w:hAnsi="宋体" w:cs="宋体"/>
          <w:sz w:val="21"/>
          <w:szCs w:val="21"/>
        </w:rPr>
        <w:t xml:space="preserve">3.我们已详细审核全部招标文件及其有效补充文件，我们知道必须放弃提出含糊不清或误解问题的权利。</w:t>
      </w:r>
      <w:r/>
    </w:p>
    <w:p>
      <w:pPr>
        <w:pStyle w:val="996"/>
        <w:spacing w:before="0" w:after="0"/>
        <w:rPr>
          <w:rFonts w:hint="eastAsia" w:ascii="宋体" w:hAnsi="宋体" w:cs="宋体"/>
          <w:sz w:val="21"/>
          <w:szCs w:val="21"/>
        </w:rPr>
      </w:pPr>
      <w:r>
        <w:rPr>
          <w:rFonts w:hint="eastAsia" w:ascii="宋体" w:hAnsi="宋体" w:cs="宋体"/>
          <w:sz w:val="21"/>
          <w:szCs w:val="21"/>
        </w:rPr>
        <w:t xml:space="preserve">4.我们同意从规定的开标日期起遵循本投标文件，并在规定的投标有效期期满之前均具有约束力。</w:t>
      </w:r>
      <w:r/>
    </w:p>
    <w:p>
      <w:pPr>
        <w:pStyle w:val="996"/>
        <w:spacing w:before="0" w:after="0"/>
        <w:rPr>
          <w:rFonts w:hint="eastAsia" w:ascii="宋体" w:hAnsi="宋体" w:cs="宋体"/>
          <w:sz w:val="21"/>
          <w:szCs w:val="21"/>
        </w:rPr>
      </w:pPr>
      <w:r>
        <w:rPr>
          <w:rFonts w:hint="eastAsia" w:ascii="宋体" w:hAnsi="宋体" w:cs="宋体"/>
          <w:sz w:val="21"/>
          <w:szCs w:val="21"/>
        </w:rPr>
        <w:t xml:space="preserve">5.同意向贵方提供贵方可能另外要求的与投标有关的任何证据或资料，并保证我方已提供和将要提供的文件是真实的、准确的。</w:t>
      </w:r>
      <w:r/>
    </w:p>
    <w:p>
      <w:pPr>
        <w:pStyle w:val="996"/>
        <w:spacing w:before="0" w:after="0"/>
        <w:rPr>
          <w:rFonts w:hint="eastAsia" w:ascii="宋体" w:hAnsi="宋体" w:cs="宋体"/>
          <w:sz w:val="21"/>
          <w:szCs w:val="21"/>
        </w:rPr>
      </w:pPr>
      <w:r>
        <w:rPr>
          <w:rFonts w:hint="eastAsia" w:ascii="宋体" w:hAnsi="宋体" w:cs="宋体"/>
          <w:sz w:val="21"/>
          <w:szCs w:val="21"/>
        </w:rPr>
        <w:t xml:space="preserve">6.一旦我方中标,我方将根据招标文件的规定，严格履行合同的责任和义务,并保证在招标文件规定的时间完成项目，交付买方验收、使用。</w:t>
      </w:r>
      <w:r/>
    </w:p>
    <w:p>
      <w:pPr>
        <w:pStyle w:val="996"/>
        <w:ind w:left="425" w:firstLine="105"/>
        <w:spacing w:before="0" w:after="0"/>
        <w:rPr>
          <w:rFonts w:hint="eastAsia" w:ascii="宋体" w:hAnsi="宋体" w:cs="宋体"/>
          <w:sz w:val="21"/>
          <w:szCs w:val="21"/>
        </w:rPr>
      </w:pPr>
      <w:r>
        <w:rPr>
          <w:rFonts w:hint="eastAsia" w:ascii="宋体" w:hAnsi="宋体" w:cs="宋体"/>
          <w:sz w:val="21"/>
          <w:szCs w:val="21"/>
        </w:rPr>
        <w:t xml:space="preserve">7.与本投标有关的正式通讯地址为：</w:t>
      </w:r>
      <w:r/>
    </w:p>
    <w:p>
      <w:pPr>
        <w:pStyle w:val="996"/>
        <w:ind w:firstLine="478"/>
        <w:spacing w:before="0" w:after="0"/>
        <w:rPr>
          <w:rFonts w:hint="eastAsia" w:ascii="宋体" w:hAnsi="宋体" w:cs="宋体"/>
          <w:sz w:val="21"/>
          <w:szCs w:val="21"/>
        </w:rPr>
      </w:pPr>
      <w:r>
        <w:rPr>
          <w:rFonts w:hint="eastAsia" w:ascii="宋体" w:hAnsi="宋体" w:cs="宋体"/>
          <w:sz w:val="21"/>
          <w:szCs w:val="21"/>
        </w:rPr>
        <w:t xml:space="preserve">地 址：</w:t>
      </w:r>
      <w:r/>
    </w:p>
    <w:p>
      <w:pPr>
        <w:pStyle w:val="996"/>
        <w:ind w:firstLine="478"/>
        <w:spacing w:before="0" w:after="0"/>
        <w:rPr>
          <w:rFonts w:hint="eastAsia" w:ascii="宋体" w:hAnsi="宋体" w:cs="宋体"/>
          <w:sz w:val="21"/>
          <w:szCs w:val="21"/>
        </w:rPr>
      </w:pPr>
      <w:r>
        <w:rPr>
          <w:rFonts w:hint="eastAsia" w:ascii="宋体" w:hAnsi="宋体" w:cs="宋体"/>
          <w:sz w:val="21"/>
          <w:szCs w:val="21"/>
        </w:rPr>
        <w:t xml:space="preserve">邮 编：</w:t>
      </w:r>
      <w:r/>
    </w:p>
    <w:p>
      <w:pPr>
        <w:pStyle w:val="996"/>
        <w:ind w:firstLine="478"/>
        <w:spacing w:before="0" w:after="0"/>
        <w:rPr>
          <w:rFonts w:hint="eastAsia" w:ascii="宋体" w:hAnsi="宋体" w:cs="宋体"/>
          <w:sz w:val="21"/>
          <w:szCs w:val="21"/>
        </w:rPr>
      </w:pPr>
      <w:r>
        <w:rPr>
          <w:rFonts w:hint="eastAsia" w:ascii="宋体" w:hAnsi="宋体" w:cs="宋体"/>
          <w:sz w:val="21"/>
          <w:szCs w:val="21"/>
        </w:rPr>
        <w:t xml:space="preserve">电 话： </w:t>
      </w:r>
      <w:r/>
    </w:p>
    <w:p>
      <w:pPr>
        <w:pStyle w:val="996"/>
        <w:ind w:firstLine="478"/>
        <w:spacing w:before="0" w:after="0"/>
        <w:rPr>
          <w:rFonts w:hint="eastAsia" w:ascii="宋体" w:hAnsi="宋体" w:cs="宋体"/>
          <w:sz w:val="21"/>
          <w:szCs w:val="21"/>
        </w:rPr>
      </w:pPr>
      <w:r>
        <w:rPr>
          <w:rFonts w:hint="eastAsia" w:ascii="宋体" w:hAnsi="宋体" w:cs="宋体"/>
          <w:sz w:val="21"/>
          <w:szCs w:val="21"/>
        </w:rPr>
        <w:t xml:space="preserve">传 真： </w:t>
      </w:r>
      <w:r/>
    </w:p>
    <w:p>
      <w:pPr>
        <w:pStyle w:val="996"/>
        <w:ind w:firstLine="478"/>
        <w:spacing w:before="0" w:after="0"/>
        <w:rPr>
          <w:rFonts w:hint="eastAsia" w:ascii="宋体" w:hAnsi="宋体" w:cs="宋体"/>
          <w:sz w:val="21"/>
          <w:szCs w:val="21"/>
        </w:rPr>
      </w:pPr>
      <w:r>
        <w:rPr>
          <w:rFonts w:hint="eastAsia" w:ascii="宋体" w:hAnsi="宋体" w:cs="宋体"/>
          <w:sz w:val="21"/>
          <w:szCs w:val="21"/>
        </w:rPr>
        <w:t xml:space="preserve">投标人开户行：</w:t>
      </w:r>
      <w:r/>
    </w:p>
    <w:p>
      <w:pPr>
        <w:pStyle w:val="996"/>
        <w:ind w:firstLine="478"/>
        <w:spacing w:before="0" w:after="0"/>
        <w:rPr>
          <w:rFonts w:hint="eastAsia" w:ascii="宋体" w:hAnsi="宋体" w:cs="宋体"/>
          <w:sz w:val="21"/>
          <w:szCs w:val="21"/>
        </w:rPr>
      </w:pPr>
      <w:r>
        <w:rPr>
          <w:rFonts w:hint="eastAsia" w:ascii="宋体" w:hAnsi="宋体" w:cs="宋体"/>
          <w:sz w:val="21"/>
          <w:szCs w:val="21"/>
        </w:rPr>
        <w:t xml:space="preserve">账 户： </w:t>
      </w:r>
      <w:r/>
    </w:p>
    <w:p>
      <w:pPr>
        <w:pStyle w:val="996"/>
        <w:ind w:firstLine="478"/>
        <w:spacing w:before="0" w:after="0"/>
        <w:rPr>
          <w:rFonts w:hint="eastAsia" w:ascii="宋体" w:hAnsi="宋体" w:cs="宋体"/>
          <w:sz w:val="21"/>
          <w:szCs w:val="21"/>
        </w:rPr>
      </w:pPr>
      <w:r>
        <w:rPr>
          <w:rFonts w:hint="eastAsia" w:ascii="宋体" w:hAnsi="宋体" w:cs="宋体"/>
          <w:sz w:val="21"/>
          <w:szCs w:val="21"/>
        </w:rPr>
        <w:t xml:space="preserve">行 号：</w:t>
      </w:r>
      <w:r/>
    </w:p>
    <w:p>
      <w:pPr>
        <w:pStyle w:val="996"/>
        <w:ind w:firstLine="478"/>
        <w:spacing w:before="0" w:after="0"/>
        <w:rPr>
          <w:rFonts w:hint="eastAsia" w:ascii="宋体" w:hAnsi="宋体" w:cs="宋体"/>
          <w:sz w:val="21"/>
          <w:szCs w:val="21"/>
        </w:rPr>
      </w:pPr>
      <w:r>
        <w:rPr>
          <w:rFonts w:hint="eastAsia" w:ascii="宋体" w:hAnsi="宋体" w:cs="宋体"/>
          <w:sz w:val="21"/>
          <w:szCs w:val="21"/>
        </w:rPr>
        <w:t xml:space="preserve">日 期：________年____月____日</w:t>
      </w:r>
      <w:r/>
    </w:p>
    <w:p>
      <w:pPr>
        <w:contextualSpacing/>
        <w:spacing w:line="600" w:lineRule="exact"/>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szCs w:val="21"/>
        </w:rPr>
      </w:pPr>
      <w:r>
        <w:rPr>
          <w:rFonts w:hint="eastAsia" w:ascii="宋体" w:hAnsi="宋体" w:cs="宋体"/>
          <w:b/>
          <w:sz w:val="32"/>
          <w:szCs w:val="32"/>
        </w:rPr>
        <w:br w:type="page" w:clear="all"/>
      </w:r>
      <w:r>
        <w:rPr>
          <w:rFonts w:hint="eastAsia" w:ascii="宋体" w:hAnsi="宋体" w:cs="宋体"/>
          <w:b/>
          <w:szCs w:val="21"/>
        </w:rPr>
        <w:t xml:space="preserve">法人授权书</w:t>
      </w:r>
      <w:r/>
    </w:p>
    <w:p>
      <w:pPr>
        <w:pStyle w:val="997"/>
        <w:ind w:firstLine="420"/>
        <w:spacing w:line="360" w:lineRule="auto"/>
        <w:rPr>
          <w:rFonts w:hint="eastAsia" w:ascii="宋体" w:hAnsi="宋体" w:cs="宋体"/>
          <w:sz w:val="21"/>
          <w:szCs w:val="21"/>
        </w:rPr>
      </w:pPr>
      <w:r>
        <w:rPr>
          <w:rFonts w:hint="eastAsia" w:ascii="宋体" w:hAnsi="宋体" w:cs="宋体"/>
          <w:sz w:val="21"/>
          <w:szCs w:val="21"/>
        </w:rPr>
      </w:r>
      <w:r/>
    </w:p>
    <w:p>
      <w:pPr>
        <w:pStyle w:val="997"/>
        <w:ind w:firstLine="420"/>
        <w:spacing w:line="360" w:lineRule="auto"/>
        <w:rPr>
          <w:rFonts w:hint="eastAsia" w:ascii="宋体" w:hAnsi="宋体" w:cs="宋体"/>
          <w:sz w:val="21"/>
          <w:szCs w:val="21"/>
        </w:rPr>
      </w:pPr>
      <w:r>
        <w:rPr>
          <w:rFonts w:hint="eastAsia" w:ascii="宋体" w:hAnsi="宋体" w:cs="宋体"/>
          <w:sz w:val="21"/>
          <w:szCs w:val="21"/>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997"/>
        <w:ind w:firstLine="420"/>
        <w:spacing w:line="360" w:lineRule="auto"/>
        <w:rPr>
          <w:rFonts w:hint="eastAsia" w:ascii="宋体" w:hAnsi="宋体" w:cs="宋体"/>
          <w:sz w:val="21"/>
          <w:szCs w:val="21"/>
        </w:rPr>
      </w:pPr>
      <w:r>
        <w:rPr>
          <w:rFonts w:hint="eastAsia" w:ascii="宋体" w:hAnsi="宋体" w:cs="宋体"/>
          <w:sz w:val="21"/>
          <w:szCs w:val="21"/>
        </w:rPr>
        <w:t xml:space="preserve">本授权书于______年____月____日起生效，特此声明。</w:t>
      </w:r>
      <w:r/>
    </w:p>
    <w:p>
      <w:pPr>
        <w:pStyle w:val="997"/>
        <w:ind w:firstLine="0"/>
        <w:spacing w:line="360" w:lineRule="auto"/>
        <w:rPr>
          <w:rFonts w:hint="eastAsia" w:ascii="宋体" w:hAnsi="宋体" w:cs="宋体"/>
          <w:sz w:val="21"/>
          <w:szCs w:val="21"/>
        </w:rPr>
      </w:pPr>
      <w:r>
        <w:rPr>
          <w:rFonts w:hint="eastAsia" w:ascii="宋体" w:hAnsi="宋体" w:cs="宋体"/>
          <w:sz w:val="21"/>
          <w:szCs w:val="21"/>
        </w:rPr>
      </w:r>
      <w:r/>
    </w:p>
    <w:p>
      <w:pPr>
        <w:pStyle w:val="997"/>
        <w:ind w:firstLine="420"/>
        <w:spacing w:line="360" w:lineRule="auto"/>
        <w:rPr>
          <w:rFonts w:hint="eastAsia" w:ascii="宋体" w:hAnsi="宋体" w:cs="宋体"/>
          <w:sz w:val="21"/>
          <w:szCs w:val="21"/>
        </w:rPr>
      </w:pPr>
      <w:r>
        <w:rPr>
          <w:rFonts w:hint="eastAsia" w:ascii="宋体" w:hAnsi="宋体" w:cs="宋体"/>
          <w:sz w:val="21"/>
          <w:szCs w:val="21"/>
        </w:rPr>
        <w:t xml:space="preserve">被授权人姓名： </w:t>
      </w:r>
      <w:r/>
    </w:p>
    <w:p>
      <w:pPr>
        <w:pStyle w:val="997"/>
        <w:ind w:firstLine="420"/>
        <w:spacing w:line="360" w:lineRule="auto"/>
        <w:rPr>
          <w:rFonts w:hint="eastAsia" w:ascii="宋体" w:hAnsi="宋体" w:cs="宋体"/>
          <w:sz w:val="21"/>
          <w:szCs w:val="21"/>
          <w:u w:val="single"/>
        </w:rPr>
      </w:pPr>
      <w:r>
        <w:rPr>
          <w:rFonts w:hint="eastAsia" w:ascii="宋体" w:hAnsi="宋体" w:cs="宋体"/>
          <w:sz w:val="21"/>
          <w:szCs w:val="21"/>
        </w:rPr>
        <w:t xml:space="preserve">联系电话（手机）：</w:t>
      </w:r>
      <w:r/>
    </w:p>
    <w:p>
      <w:pPr>
        <w:pStyle w:val="997"/>
        <w:ind w:firstLine="420"/>
        <w:spacing w:line="360" w:lineRule="auto"/>
        <w:rPr>
          <w:rFonts w:hint="eastAsia" w:ascii="宋体" w:hAnsi="宋体" w:cs="宋体"/>
          <w:sz w:val="21"/>
          <w:szCs w:val="21"/>
        </w:rPr>
      </w:pPr>
      <w:r>
        <w:rPr>
          <w:rFonts w:hint="eastAsia" w:ascii="宋体" w:hAnsi="宋体" w:cs="宋体"/>
          <w:sz w:val="21"/>
          <w:szCs w:val="21"/>
        </w:rPr>
        <w:t xml:space="preserve">单位名称： </w:t>
      </w:r>
      <w:r/>
    </w:p>
    <w:p>
      <w:pPr>
        <w:pStyle w:val="997"/>
        <w:ind w:firstLine="420"/>
        <w:spacing w:line="360" w:lineRule="auto"/>
        <w:rPr>
          <w:rFonts w:hint="eastAsia" w:ascii="宋体" w:hAnsi="宋体" w:cs="宋体"/>
          <w:sz w:val="21"/>
          <w:szCs w:val="21"/>
          <w:u w:val="single"/>
        </w:rPr>
      </w:pPr>
      <w:r>
        <w:rPr>
          <w:rFonts w:hint="eastAsia" w:ascii="宋体" w:hAnsi="宋体" w:cs="宋体"/>
          <w:sz w:val="21"/>
          <w:szCs w:val="21"/>
        </w:rPr>
        <w:t xml:space="preserve">单位地址：</w:t>
      </w:r>
      <w:r/>
    </w:p>
    <w:p>
      <w:pPr>
        <w:pStyle w:val="997"/>
        <w:ind w:firstLine="420"/>
        <w:spacing w:line="360" w:lineRule="auto"/>
        <w:rPr>
          <w:rFonts w:hint="eastAsia" w:ascii="宋体" w:hAnsi="宋体" w:cs="宋体"/>
          <w:sz w:val="21"/>
          <w:szCs w:val="21"/>
        </w:rPr>
      </w:pPr>
      <w:r>
        <w:rPr>
          <w:rFonts w:hint="eastAsia" w:ascii="宋体" w:hAnsi="宋体" w:cs="宋体"/>
          <w:sz w:val="21"/>
          <w:szCs w:val="21"/>
        </w:rPr>
        <w:t xml:space="preserve">日期：</w:t>
      </w:r>
      <w:r/>
    </w:p>
    <w:p>
      <w:pPr>
        <w:spacing w:line="460" w:lineRule="exact"/>
        <w:rPr>
          <w:rFonts w:hint="eastAsia" w:ascii="宋体" w:hAnsi="宋体" w:cs="宋体"/>
          <w:bCs/>
        </w:rPr>
      </w:pPr>
      <w:r>
        <w:rPr>
          <w:rFonts w:hint="eastAsia" w:ascii="宋体" w:hAnsi="宋体" w:cs="宋体"/>
          <w:bCs/>
        </w:rPr>
      </w:r>
      <w:r/>
    </w:p>
    <w:p>
      <w:pPr>
        <w:spacing w:line="460" w:lineRule="exact"/>
        <w:rPr>
          <w:rFonts w:hint="eastAsia" w:ascii="宋体" w:hAnsi="宋体" w:cs="宋体"/>
          <w:bCs/>
          <w:sz w:val="24"/>
        </w:rPr>
      </w:pPr>
      <w:r>
        <w:rPr>
          <w:rFonts w:hint="eastAsia" w:ascii="宋体" w:hAnsi="宋体" w:cs="宋体"/>
          <w:bCs/>
          <w:sz w:val="24"/>
        </w:rPr>
      </w:r>
      <w:r/>
    </w:p>
    <w:p>
      <w:pPr>
        <w:ind w:firstLine="420"/>
        <w:spacing w:line="460" w:lineRule="exact"/>
        <w:rPr>
          <w:rFonts w:hint="eastAsia" w:ascii="宋体" w:hAnsi="宋体" w:cs="宋体"/>
          <w:bCs/>
          <w:lang w:eastAsia="zh-CN"/>
        </w:rPr>
      </w:pPr>
      <w:r>
        <w:rPr>
          <w:rFonts w:hint="eastAsia" w:ascii="宋体" w:hAnsi="宋体" w:cs="宋体"/>
          <w:bCs/>
        </w:rPr>
        <w:t xml:space="preserve">法定代表人身份证复印件、被授权人身份证复印件</w:t>
      </w:r>
      <w:r>
        <w:rPr>
          <w:rFonts w:hint="eastAsia" w:ascii="宋体" w:hAnsi="宋体" w:cs="宋体"/>
          <w:bCs/>
          <w:lang w:val="en-US" w:eastAsia="zh-CN"/>
        </w:rPr>
        <w:t xml:space="preserve">及近三个月内任意一个月的社保缴纳证明</w:t>
      </w:r>
      <w:r>
        <w:rPr>
          <w:rFonts w:hint="eastAsia" w:ascii="宋体" w:hAnsi="宋体" w:cs="宋体"/>
          <w:bCs/>
          <w:lang w:eastAsia="zh-CN"/>
        </w:rPr>
        <w:t xml:space="preserve">：</w:t>
      </w:r>
      <w:r/>
    </w:p>
    <w:p>
      <w:pPr>
        <w:ind w:firstLine="420"/>
        <w:spacing w:line="460" w:lineRule="exact"/>
        <w:rPr>
          <w:rFonts w:hint="eastAsia" w:ascii="宋体" w:hAnsi="宋体" w:cs="宋体"/>
          <w:bCs/>
          <w:lang w:eastAsia="zh-CN"/>
        </w:rPr>
      </w:pPr>
      <w:r>
        <w:rPr>
          <w:rFonts w:hint="eastAsia" w:ascii="宋体" w:hAnsi="宋体" w:cs="宋体"/>
          <w:bCs/>
          <w:lang w:eastAsia="zh-CN"/>
        </w:rPr>
      </w:r>
      <w:r/>
    </w:p>
    <w:p>
      <w:pPr>
        <w:ind w:firstLine="420"/>
        <w:spacing w:line="460" w:lineRule="exact"/>
        <w:rPr>
          <w:rFonts w:hint="eastAsia" w:ascii="宋体" w:hAnsi="宋体" w:cs="宋体"/>
          <w:bCs/>
          <w:lang w:eastAsia="zh-CN"/>
        </w:rPr>
      </w:pPr>
      <w:r>
        <w:rPr>
          <w:rFonts w:hint="eastAsia" w:ascii="宋体" w:hAnsi="宋体" w:cs="宋体"/>
          <w:bCs/>
          <w:lang w:eastAsia="zh-CN"/>
        </w:rPr>
      </w:r>
      <w:r/>
    </w:p>
    <w:p>
      <w:pPr>
        <w:ind w:firstLine="420"/>
        <w:spacing w:line="460" w:lineRule="exact"/>
        <w:rPr>
          <w:rFonts w:hint="default" w:ascii="宋体" w:hAnsi="宋体" w:cs="宋体"/>
          <w:bCs/>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default" w:ascii="宋体" w:hAnsi="宋体" w:cs="宋体"/>
          <w:bCs/>
          <w:lang w:val="en-US" w:eastAsia="zh-CN"/>
        </w:rPr>
      </w:r>
      <w:r/>
    </w:p>
    <w:p>
      <w:pPr>
        <w:pStyle w:val="960"/>
        <w:rPr>
          <w:rFonts w:hint="eastAsia" w:ascii="宋体" w:hAnsi="宋体" w:eastAsia="宋体" w:cs="宋体"/>
          <w:sz w:val="32"/>
        </w:rPr>
      </w:pPr>
      <w:r/>
      <w:bookmarkStart w:id="70" w:name="_Toc20616"/>
      <w:r/>
      <w:bookmarkStart w:id="71" w:name="_Toc16911"/>
      <w:r/>
      <w:bookmarkStart w:id="72" w:name="_Toc9345"/>
      <w:r>
        <w:rPr>
          <w:rFonts w:hint="eastAsia" w:ascii="宋体" w:hAnsi="宋体" w:eastAsia="宋体" w:cs="宋体"/>
          <w:sz w:val="32"/>
        </w:rPr>
        <w:t xml:space="preserve">二、符合性审查响应对照表</w:t>
      </w:r>
      <w:bookmarkEnd w:id="70"/>
      <w:r/>
      <w:bookmarkEnd w:id="71"/>
      <w:r/>
      <w:bookmarkEnd w:id="72"/>
      <w:r/>
      <w:r/>
    </w:p>
    <w:p>
      <w:pPr>
        <w:rPr>
          <w:rFonts w:hint="eastAsia" w:ascii="宋体" w:hAnsi="宋体" w:cs="宋体"/>
          <w:b/>
          <w:sz w:val="32"/>
          <w:szCs w:val="32"/>
        </w:rPr>
      </w:pPr>
      <w:r>
        <w:rPr>
          <w:rFonts w:hint="eastAsia" w:ascii="宋体" w:hAnsi="宋体" w:cs="宋体"/>
          <w:b/>
          <w:sz w:val="32"/>
          <w:szCs w:val="32"/>
        </w:rPr>
      </w:r>
      <w:r/>
    </w:p>
    <w:tbl>
      <w:tblPr>
        <w:tblStyle w:val="76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序号</w:t>
            </w:r>
            <w:r/>
          </w:p>
        </w:tc>
        <w:tc>
          <w:tcPr>
            <w:tcW w:w="2999" w:type="pct"/>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符合性审查响应内容</w:t>
            </w:r>
            <w:r/>
          </w:p>
        </w:tc>
        <w:tc>
          <w:tcPr>
            <w:tcW w:w="924" w:type="pct"/>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是否响应</w:t>
            </w:r>
            <w:r/>
          </w:p>
          <w:p>
            <w:pPr>
              <w:jc w:val="center"/>
              <w:spacing w:line="240" w:lineRule="atLeast"/>
              <w:rPr>
                <w:rFonts w:hint="eastAsia" w:ascii="宋体" w:hAnsi="宋体" w:cs="宋体"/>
                <w:b/>
                <w:szCs w:val="21"/>
              </w:rPr>
            </w:pPr>
            <w:r>
              <w:rPr>
                <w:rFonts w:hint="eastAsia" w:ascii="宋体" w:hAnsi="宋体" w:cs="宋体"/>
                <w:b/>
                <w:szCs w:val="21"/>
              </w:rPr>
              <w:t xml:space="preserve">（填是或者否）</w:t>
            </w:r>
            <w:r/>
          </w:p>
        </w:tc>
        <w:tc>
          <w:tcPr>
            <w:tcW w:w="720" w:type="pct"/>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响应情况</w:t>
            </w:r>
            <w:r/>
          </w:p>
        </w:tc>
      </w:tr>
      <w:tr>
        <w:trPr>
          <w:trHeight w:val="582"/>
        </w:trPr>
        <w:tc>
          <w:tcPr>
            <w:tcW w:w="355"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w:t>
            </w:r>
            <w:r/>
          </w:p>
        </w:tc>
        <w:tc>
          <w:tcPr>
            <w:tcW w:w="2999" w:type="pct"/>
            <w:vAlign w:val="center"/>
            <w:textDirection w:val="lrTb"/>
            <w:noWrap w:val="false"/>
          </w:tcPr>
          <w:p>
            <w:pPr>
              <w:spacing w:line="0" w:lineRule="atLeast"/>
              <w:rPr>
                <w:rFonts w:hint="eastAsia" w:ascii="宋体" w:hAnsi="宋体" w:cs="宋体"/>
                <w:bCs/>
                <w:iCs/>
                <w:szCs w:val="21"/>
              </w:rPr>
            </w:pPr>
            <w:r>
              <w:rPr>
                <w:rFonts w:hint="eastAsia" w:ascii="宋体" w:hAnsi="宋体" w:cs="宋体"/>
                <w:bCs/>
                <w:iCs/>
                <w:szCs w:val="21"/>
              </w:rPr>
              <w:t xml:space="preserve">采购需求中必须满足的实质性要求（即加斜体下划线内容，每条详细列出）</w:t>
            </w:r>
            <w:r/>
          </w:p>
        </w:tc>
        <w:tc>
          <w:tcPr>
            <w:tcW w:w="924" w:type="pct"/>
            <w:vAlign w:val="center"/>
            <w:textDirection w:val="lrTb"/>
            <w:noWrap w:val="false"/>
          </w:tcPr>
          <w:p>
            <w:pPr>
              <w:rPr>
                <w:rFonts w:hint="eastAsia" w:ascii="宋体" w:hAnsi="宋体" w:cs="宋体"/>
                <w:b/>
                <w:szCs w:val="21"/>
              </w:rPr>
            </w:pPr>
            <w:r>
              <w:rPr>
                <w:rFonts w:hint="eastAsia" w:ascii="宋体" w:hAnsi="宋体" w:cs="宋体"/>
                <w:b/>
                <w:szCs w:val="21"/>
              </w:rPr>
            </w:r>
            <w:r/>
          </w:p>
        </w:tc>
        <w:tc>
          <w:tcPr>
            <w:tcW w:w="720" w:type="pct"/>
            <w:vAlign w:val="center"/>
            <w:textDirection w:val="lrTb"/>
            <w:noWrap w:val="false"/>
          </w:tcPr>
          <w:p>
            <w:pPr>
              <w:rPr>
                <w:rFonts w:hint="eastAsia" w:ascii="宋体" w:hAnsi="宋体" w:cs="宋体"/>
                <w:b/>
                <w:szCs w:val="21"/>
              </w:rPr>
            </w:pPr>
            <w:r>
              <w:rPr>
                <w:rFonts w:hint="eastAsia" w:ascii="宋体" w:hAnsi="宋体" w:cs="宋体"/>
                <w:b/>
                <w:szCs w:val="21"/>
              </w:rPr>
            </w:r>
            <w:r/>
          </w:p>
        </w:tc>
      </w:tr>
      <w:tr>
        <w:trPr>
          <w:trHeight w:val="582"/>
        </w:trPr>
        <w:tc>
          <w:tcPr>
            <w:tcW w:w="35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2999" w:type="pct"/>
            <w:vAlign w:val="center"/>
            <w:textDirection w:val="lrTb"/>
            <w:noWrap w:val="false"/>
          </w:tcPr>
          <w:p>
            <w:pPr>
              <w:spacing w:line="0" w:lineRule="atLeast"/>
              <w:rPr>
                <w:rFonts w:hint="eastAsia" w:ascii="宋体" w:hAnsi="宋体" w:cs="宋体"/>
                <w:iCs/>
                <w:szCs w:val="21"/>
              </w:rPr>
            </w:pPr>
            <w:r>
              <w:rPr>
                <w:rFonts w:hint="eastAsia" w:ascii="宋体" w:hAnsi="宋体" w:cs="宋体"/>
                <w:iCs/>
                <w:szCs w:val="21"/>
              </w:rPr>
            </w:r>
            <w:r/>
          </w:p>
        </w:tc>
        <w:tc>
          <w:tcPr>
            <w:tcW w:w="924" w:type="pct"/>
            <w:vAlign w:val="center"/>
            <w:textDirection w:val="lrTb"/>
            <w:noWrap w:val="false"/>
          </w:tcPr>
          <w:p>
            <w:pPr>
              <w:rPr>
                <w:rFonts w:hint="eastAsia" w:ascii="宋体" w:hAnsi="宋体" w:cs="宋体"/>
                <w:szCs w:val="21"/>
              </w:rPr>
            </w:pPr>
            <w:r>
              <w:rPr>
                <w:rFonts w:hint="eastAsia" w:ascii="宋体" w:hAnsi="宋体" w:cs="宋体"/>
                <w:szCs w:val="21"/>
              </w:rPr>
            </w:r>
            <w:r/>
          </w:p>
        </w:tc>
        <w:tc>
          <w:tcPr>
            <w:tcW w:w="720" w:type="pct"/>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582"/>
        </w:trPr>
        <w:tc>
          <w:tcPr>
            <w:tcW w:w="35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2999" w:type="pct"/>
            <w:vAlign w:val="center"/>
            <w:textDirection w:val="lrTb"/>
            <w:noWrap w:val="false"/>
          </w:tcPr>
          <w:p>
            <w:pPr>
              <w:spacing w:line="0" w:lineRule="atLeast"/>
              <w:rPr>
                <w:rFonts w:hint="eastAsia" w:ascii="宋体" w:hAnsi="宋体" w:cs="宋体"/>
                <w:iCs/>
                <w:szCs w:val="21"/>
              </w:rPr>
            </w:pPr>
            <w:r>
              <w:rPr>
                <w:rFonts w:hint="eastAsia" w:ascii="宋体" w:hAnsi="宋体" w:cs="宋体"/>
                <w:iCs/>
                <w:szCs w:val="21"/>
              </w:rPr>
            </w:r>
            <w:r/>
          </w:p>
        </w:tc>
        <w:tc>
          <w:tcPr>
            <w:tcW w:w="924" w:type="pct"/>
            <w:vAlign w:val="center"/>
            <w:textDirection w:val="lrTb"/>
            <w:noWrap w:val="false"/>
          </w:tcPr>
          <w:p>
            <w:pPr>
              <w:rPr>
                <w:rFonts w:hint="eastAsia" w:ascii="宋体" w:hAnsi="宋体" w:cs="宋体"/>
                <w:szCs w:val="21"/>
              </w:rPr>
            </w:pPr>
            <w:r>
              <w:rPr>
                <w:rFonts w:hint="eastAsia" w:ascii="宋体" w:hAnsi="宋体" w:cs="宋体"/>
                <w:szCs w:val="21"/>
              </w:rPr>
            </w:r>
            <w:r/>
          </w:p>
        </w:tc>
        <w:tc>
          <w:tcPr>
            <w:tcW w:w="720" w:type="pct"/>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582"/>
        </w:trPr>
        <w:tc>
          <w:tcPr>
            <w:tcW w:w="35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W w:w="2999" w:type="pct"/>
            <w:vAlign w:val="center"/>
            <w:textDirection w:val="lrTb"/>
            <w:noWrap w:val="false"/>
          </w:tcPr>
          <w:p>
            <w:pPr>
              <w:spacing w:line="0" w:lineRule="atLeast"/>
              <w:rPr>
                <w:rFonts w:hint="eastAsia" w:ascii="宋体" w:hAnsi="宋体" w:cs="宋体"/>
                <w:iCs/>
                <w:szCs w:val="21"/>
              </w:rPr>
            </w:pPr>
            <w:r>
              <w:rPr>
                <w:rFonts w:hint="eastAsia" w:ascii="宋体" w:hAnsi="宋体" w:cs="宋体"/>
                <w:iCs/>
                <w:szCs w:val="21"/>
              </w:rPr>
            </w:r>
            <w:r/>
          </w:p>
        </w:tc>
        <w:tc>
          <w:tcPr>
            <w:tcW w:w="924" w:type="pct"/>
            <w:vAlign w:val="center"/>
            <w:textDirection w:val="lrTb"/>
            <w:noWrap w:val="false"/>
          </w:tcPr>
          <w:p>
            <w:pPr>
              <w:rPr>
                <w:rFonts w:hint="eastAsia" w:ascii="宋体" w:hAnsi="宋体" w:cs="宋体"/>
                <w:szCs w:val="21"/>
              </w:rPr>
            </w:pPr>
            <w:r>
              <w:rPr>
                <w:rFonts w:hint="eastAsia" w:ascii="宋体" w:hAnsi="宋体" w:cs="宋体"/>
                <w:szCs w:val="21"/>
              </w:rPr>
            </w:r>
            <w:r/>
          </w:p>
        </w:tc>
        <w:tc>
          <w:tcPr>
            <w:tcW w:w="720" w:type="pct"/>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582"/>
        </w:trPr>
        <w:tc>
          <w:tcPr>
            <w:tcW w:w="35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W w:w="2999" w:type="pct"/>
            <w:vAlign w:val="center"/>
            <w:textDirection w:val="lrTb"/>
            <w:noWrap w:val="false"/>
          </w:tcPr>
          <w:p>
            <w:pPr>
              <w:spacing w:line="0" w:lineRule="atLeast"/>
              <w:rPr>
                <w:rFonts w:hint="eastAsia" w:ascii="宋体" w:hAnsi="宋体" w:cs="宋体"/>
                <w:iCs/>
                <w:szCs w:val="21"/>
              </w:rPr>
            </w:pPr>
            <w:r>
              <w:rPr>
                <w:rFonts w:hint="eastAsia" w:ascii="宋体" w:hAnsi="宋体" w:cs="宋体"/>
                <w:iCs/>
                <w:szCs w:val="21"/>
              </w:rPr>
              <w:t xml:space="preserve">……</w:t>
            </w:r>
            <w:r/>
          </w:p>
        </w:tc>
        <w:tc>
          <w:tcPr>
            <w:tcW w:w="924" w:type="pct"/>
            <w:vAlign w:val="center"/>
            <w:textDirection w:val="lrTb"/>
            <w:noWrap w:val="false"/>
          </w:tcPr>
          <w:p>
            <w:pPr>
              <w:rPr>
                <w:rFonts w:hint="eastAsia" w:ascii="宋体" w:hAnsi="宋体" w:cs="宋体"/>
                <w:szCs w:val="21"/>
              </w:rPr>
            </w:pPr>
            <w:r>
              <w:rPr>
                <w:rFonts w:hint="eastAsia" w:ascii="宋体" w:hAnsi="宋体" w:cs="宋体"/>
                <w:szCs w:val="21"/>
              </w:rPr>
            </w:r>
            <w:r/>
          </w:p>
        </w:tc>
        <w:tc>
          <w:tcPr>
            <w:tcW w:w="720" w:type="pct"/>
            <w:vAlign w:val="center"/>
            <w:textDirection w:val="lrTb"/>
            <w:noWrap w:val="false"/>
          </w:tcPr>
          <w:p>
            <w:pPr>
              <w:rPr>
                <w:rFonts w:hint="eastAsia" w:ascii="宋体" w:hAnsi="宋体" w:cs="宋体"/>
                <w:szCs w:val="21"/>
              </w:rPr>
            </w:pPr>
            <w:r>
              <w:rPr>
                <w:rFonts w:hint="eastAsia" w:ascii="宋体" w:hAnsi="宋体" w:cs="宋体"/>
                <w:szCs w:val="21"/>
              </w:rPr>
            </w:r>
            <w:r/>
          </w:p>
        </w:tc>
      </w:tr>
    </w:tbl>
    <w:p>
      <w:pPr>
        <w:spacing w:line="400" w:lineRule="exact"/>
        <w:rPr>
          <w:rFonts w:hint="eastAsia"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contextualSpacing/>
        <w:spacing w:line="600" w:lineRule="exact"/>
        <w:rPr>
          <w:rFonts w:hint="eastAsia" w:ascii="宋体" w:hAnsi="宋体" w:cs="宋体"/>
          <w:b/>
          <w:bCs/>
          <w:szCs w:val="21"/>
        </w:rPr>
      </w:pPr>
      <w:r>
        <w:rPr>
          <w:rFonts w:hint="eastAsia" w:ascii="宋体" w:hAnsi="宋体" w:cs="宋体"/>
          <w:b/>
          <w:bCs/>
          <w:szCs w:val="21"/>
        </w:rPr>
        <w:t xml:space="preserve">注：投标人必须对招标文件（含技术要求和商务要求）中斜体且有下划线部分条款的实质性要求逐条做出响应，并按照招标文件要求提供证明材料，否则做无效投标处理。</w:t>
      </w:r>
      <w:r/>
    </w:p>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pStyle w:val="960"/>
        <w:rPr>
          <w:rFonts w:hint="eastAsia" w:ascii="宋体" w:hAnsi="宋体" w:eastAsia="宋体" w:cs="宋体"/>
          <w:sz w:val="32"/>
        </w:rPr>
      </w:pPr>
      <w:r/>
      <w:bookmarkStart w:id="73" w:name="_Toc23068"/>
      <w:r/>
      <w:bookmarkStart w:id="74" w:name="_Toc23420"/>
      <w:r/>
      <w:bookmarkStart w:id="75" w:name="_Toc29406"/>
      <w:r>
        <w:rPr>
          <w:rFonts w:hint="eastAsia" w:ascii="宋体" w:hAnsi="宋体" w:eastAsia="宋体" w:cs="宋体"/>
          <w:sz w:val="32"/>
        </w:rPr>
        <w:t xml:space="preserve">三、非实质性响应对照表</w:t>
      </w:r>
      <w:bookmarkEnd w:id="73"/>
      <w:r/>
      <w:bookmarkEnd w:id="74"/>
      <w:r/>
      <w:bookmarkEnd w:id="75"/>
      <w:r/>
      <w:r/>
    </w:p>
    <w:p>
      <w:pPr>
        <w:rPr>
          <w:rFonts w:hint="eastAsia" w:ascii="宋体" w:hAnsi="宋体" w:cs="宋体"/>
          <w:b/>
          <w:sz w:val="32"/>
          <w:szCs w:val="32"/>
        </w:rPr>
      </w:pPr>
      <w:r>
        <w:rPr>
          <w:rFonts w:hint="eastAsia" w:ascii="宋体" w:hAnsi="宋体" w:cs="宋体"/>
          <w:b/>
          <w:sz w:val="32"/>
          <w:szCs w:val="32"/>
        </w:rPr>
      </w:r>
      <w:r/>
    </w:p>
    <w:tbl>
      <w:tblPr>
        <w:tblStyle w:val="76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序号</w:t>
            </w:r>
            <w:r/>
          </w:p>
        </w:tc>
        <w:tc>
          <w:tcPr>
            <w:tcW w:w="2999" w:type="pct"/>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非实质性响应内容</w:t>
            </w:r>
            <w:r/>
          </w:p>
        </w:tc>
        <w:tc>
          <w:tcPr>
            <w:tcW w:w="924" w:type="pct"/>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是否响应</w:t>
            </w:r>
            <w:r/>
          </w:p>
          <w:p>
            <w:pPr>
              <w:jc w:val="center"/>
              <w:spacing w:line="240" w:lineRule="atLeast"/>
              <w:rPr>
                <w:rFonts w:hint="eastAsia" w:ascii="宋体" w:hAnsi="宋体" w:cs="宋体"/>
                <w:b/>
                <w:szCs w:val="21"/>
              </w:rPr>
            </w:pPr>
            <w:r>
              <w:rPr>
                <w:rFonts w:hint="eastAsia" w:ascii="宋体" w:hAnsi="宋体" w:cs="宋体"/>
                <w:b/>
                <w:szCs w:val="21"/>
              </w:rPr>
              <w:t xml:space="preserve">（填是或者否）</w:t>
            </w:r>
            <w:r/>
          </w:p>
        </w:tc>
        <w:tc>
          <w:tcPr>
            <w:tcW w:w="720" w:type="pct"/>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响应情况</w:t>
            </w:r>
            <w:r/>
          </w:p>
        </w:tc>
      </w:tr>
      <w:tr>
        <w:trPr>
          <w:trHeight w:val="643"/>
        </w:trPr>
        <w:tc>
          <w:tcPr>
            <w:tcW w:w="355" w:type="pct"/>
            <w:vAlign w:val="center"/>
            <w:textDirection w:val="lrTb"/>
            <w:noWrap w:val="false"/>
          </w:tcPr>
          <w:p>
            <w:pPr>
              <w:jc w:val="center"/>
              <w:rPr>
                <w:rFonts w:hint="eastAsia" w:ascii="宋体" w:hAnsi="宋体" w:cs="宋体"/>
                <w:b/>
                <w:szCs w:val="21"/>
              </w:rPr>
            </w:pPr>
            <w:r>
              <w:rPr>
                <w:rFonts w:hint="eastAsia" w:ascii="宋体" w:hAnsi="宋体" w:cs="宋体"/>
                <w:szCs w:val="21"/>
              </w:rPr>
              <w:t xml:space="preserve">1</w:t>
            </w:r>
            <w:r/>
          </w:p>
        </w:tc>
        <w:tc>
          <w:tcPr>
            <w:tcW w:w="2999" w:type="pct"/>
            <w:vAlign w:val="center"/>
            <w:textDirection w:val="lrTb"/>
            <w:noWrap w:val="false"/>
          </w:tcPr>
          <w:p>
            <w:pPr>
              <w:spacing w:line="0" w:lineRule="atLeast"/>
              <w:rPr>
                <w:rFonts w:hint="eastAsia" w:ascii="宋体" w:hAnsi="宋体" w:cs="宋体"/>
                <w:iCs/>
                <w:szCs w:val="21"/>
              </w:rPr>
            </w:pPr>
            <w:r>
              <w:rPr>
                <w:rFonts w:hint="eastAsia" w:ascii="宋体" w:hAnsi="宋体" w:cs="宋体"/>
                <w:iCs/>
                <w:szCs w:val="21"/>
              </w:rPr>
              <w:t xml:space="preserve">《中小企业声明函》</w:t>
            </w:r>
            <w:r/>
          </w:p>
        </w:tc>
        <w:tc>
          <w:tcPr>
            <w:tcW w:w="924" w:type="pct"/>
            <w:vAlign w:val="center"/>
            <w:textDirection w:val="lrTb"/>
            <w:noWrap w:val="false"/>
          </w:tcPr>
          <w:p>
            <w:pPr>
              <w:rPr>
                <w:rFonts w:hint="eastAsia" w:ascii="宋体" w:hAnsi="宋体" w:cs="宋体"/>
                <w:b/>
                <w:szCs w:val="21"/>
              </w:rPr>
            </w:pPr>
            <w:r>
              <w:rPr>
                <w:rFonts w:hint="eastAsia" w:ascii="宋体" w:hAnsi="宋体" w:cs="宋体"/>
                <w:b/>
                <w:szCs w:val="21"/>
              </w:rPr>
            </w:r>
            <w:r/>
          </w:p>
        </w:tc>
        <w:tc>
          <w:tcPr>
            <w:tcW w:w="720" w:type="pct"/>
            <w:vAlign w:val="center"/>
            <w:textDirection w:val="lrTb"/>
            <w:noWrap w:val="false"/>
          </w:tcPr>
          <w:p>
            <w:pPr>
              <w:rPr>
                <w:rFonts w:hint="eastAsia" w:ascii="宋体" w:hAnsi="宋体" w:cs="宋体"/>
                <w:b/>
                <w:szCs w:val="21"/>
              </w:rPr>
            </w:pPr>
            <w:r>
              <w:rPr>
                <w:rFonts w:hint="eastAsia" w:ascii="宋体" w:hAnsi="宋体" w:cs="宋体"/>
                <w:b/>
                <w:szCs w:val="21"/>
              </w:rPr>
            </w:r>
            <w:r/>
          </w:p>
        </w:tc>
      </w:tr>
      <w:tr>
        <w:trPr>
          <w:trHeight w:val="643"/>
        </w:trPr>
        <w:tc>
          <w:tcPr>
            <w:tcW w:w="35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2999" w:type="pct"/>
            <w:vAlign w:val="center"/>
            <w:textDirection w:val="lrTb"/>
            <w:noWrap w:val="false"/>
          </w:tcPr>
          <w:p>
            <w:pPr>
              <w:spacing w:line="0" w:lineRule="atLeast"/>
              <w:rPr>
                <w:rFonts w:hint="eastAsia" w:ascii="宋体" w:hAnsi="宋体" w:cs="宋体"/>
                <w:iCs/>
                <w:szCs w:val="21"/>
              </w:rPr>
            </w:pPr>
            <w:r>
              <w:rPr>
                <w:rFonts w:hint="eastAsia" w:ascii="宋体" w:hAnsi="宋体" w:cs="宋体"/>
                <w:szCs w:val="21"/>
              </w:rPr>
              <w:t xml:space="preserve">《残疾人福利性单位声明函》</w:t>
            </w:r>
            <w:r/>
          </w:p>
        </w:tc>
        <w:tc>
          <w:tcPr>
            <w:tcW w:w="924" w:type="pct"/>
            <w:vAlign w:val="center"/>
            <w:textDirection w:val="lrTb"/>
            <w:noWrap w:val="false"/>
          </w:tcPr>
          <w:p>
            <w:pPr>
              <w:rPr>
                <w:rFonts w:hint="eastAsia" w:ascii="宋体" w:hAnsi="宋体" w:cs="宋体"/>
                <w:szCs w:val="21"/>
              </w:rPr>
            </w:pPr>
            <w:r>
              <w:rPr>
                <w:rFonts w:hint="eastAsia" w:ascii="宋体" w:hAnsi="宋体" w:cs="宋体"/>
                <w:szCs w:val="21"/>
              </w:rPr>
            </w:r>
            <w:r/>
          </w:p>
        </w:tc>
        <w:tc>
          <w:tcPr>
            <w:tcW w:w="720" w:type="pct"/>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643"/>
        </w:trPr>
        <w:tc>
          <w:tcPr>
            <w:tcW w:w="35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2999" w:type="pct"/>
            <w:vAlign w:val="center"/>
            <w:textDirection w:val="lrTb"/>
            <w:noWrap w:val="false"/>
          </w:tcPr>
          <w:p>
            <w:pPr>
              <w:pStyle w:val="766"/>
            </w:pPr>
            <w:r>
              <w:rPr>
                <w:rFonts w:hint="eastAsia" w:ascii="宋体" w:hAnsi="宋体" w:cs="宋体"/>
                <w:iCs/>
                <w:szCs w:val="21"/>
              </w:rPr>
              <w:t xml:space="preserve">《关于符合本国产品标准的声明函》</w:t>
            </w:r>
            <w:r/>
          </w:p>
          <w:p>
            <w:pPr>
              <w:spacing w:line="0" w:lineRule="atLeast"/>
              <w:rPr>
                <w:rFonts w:hint="eastAsia" w:ascii="宋体" w:hAnsi="宋体" w:cs="宋体"/>
                <w:iCs/>
                <w:szCs w:val="21"/>
              </w:rPr>
            </w:pPr>
            <w:r>
              <w:rPr>
                <w:rFonts w:hint="eastAsia" w:ascii="宋体" w:hAnsi="宋体" w:cs="宋体"/>
                <w:iCs/>
                <w:szCs w:val="21"/>
              </w:rPr>
            </w:r>
            <w:r/>
          </w:p>
        </w:tc>
        <w:tc>
          <w:tcPr>
            <w:tcW w:w="924" w:type="pct"/>
            <w:vAlign w:val="center"/>
            <w:textDirection w:val="lrTb"/>
            <w:noWrap w:val="false"/>
          </w:tcPr>
          <w:p>
            <w:pPr>
              <w:rPr>
                <w:rFonts w:hint="eastAsia" w:ascii="宋体" w:hAnsi="宋体" w:cs="宋体"/>
                <w:szCs w:val="21"/>
              </w:rPr>
            </w:pPr>
            <w:r>
              <w:rPr>
                <w:rFonts w:hint="eastAsia" w:ascii="宋体" w:hAnsi="宋体" w:cs="宋体"/>
                <w:szCs w:val="21"/>
              </w:rPr>
            </w:r>
            <w:r/>
          </w:p>
        </w:tc>
        <w:tc>
          <w:tcPr>
            <w:tcW w:w="720" w:type="pct"/>
            <w:vAlign w:val="center"/>
            <w:textDirection w:val="lrTb"/>
            <w:noWrap w:val="false"/>
          </w:tcPr>
          <w:p>
            <w:pPr>
              <w:rPr>
                <w:rFonts w:hint="eastAsia" w:ascii="宋体" w:hAnsi="宋体" w:cs="宋体"/>
                <w:szCs w:val="21"/>
              </w:rPr>
            </w:pPr>
            <w:r>
              <w:rPr>
                <w:rFonts w:hint="eastAsia" w:ascii="宋体" w:hAnsi="宋体" w:cs="宋体"/>
                <w:szCs w:val="21"/>
              </w:rPr>
            </w:r>
            <w:r/>
          </w:p>
        </w:tc>
      </w:tr>
    </w:tbl>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rPr>
      </w:pPr>
      <w:r>
        <w:rPr>
          <w:rFonts w:hint="eastAsia" w:ascii="宋体" w:hAnsi="宋体" w:cs="宋体"/>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center"/>
        <w:spacing w:before="312" w:after="312"/>
        <w:rPr>
          <w:rFonts w:hint="eastAsia" w:ascii="宋体" w:hAnsi="宋体" w:cs="宋体"/>
          <w:b/>
          <w:bCs/>
        </w:rPr>
      </w:pPr>
      <w:r>
        <w:rPr>
          <w:rFonts w:hint="eastAsia" w:ascii="宋体" w:hAnsi="宋体" w:cs="宋体"/>
          <w:b/>
          <w:bCs/>
        </w:rPr>
        <w:br w:type="page" w:clear="all"/>
      </w:r>
      <w:r>
        <w:rPr>
          <w:rFonts w:hint="eastAsia" w:ascii="宋体" w:hAnsi="宋体" w:cs="宋体"/>
          <w:b/>
          <w:bCs/>
        </w:rPr>
        <w:t xml:space="preserve">中小企业声明函（货物）</w:t>
      </w:r>
      <w:r/>
    </w:p>
    <w:p>
      <w:pPr>
        <w:ind w:firstLine="420"/>
        <w:jc w:val="left"/>
        <w:spacing w:line="400" w:lineRule="exact"/>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采购活动，提供的货物全部由符合政策要求的中小企业制造。相关企业（含联合体中的中小企业、签订分包意向协议的中小企业）的具体情况如下：</w:t>
      </w:r>
      <w:r/>
    </w:p>
    <w:p>
      <w:pPr>
        <w:pStyle w:val="766"/>
        <w:ind w:firstLine="420"/>
        <w:spacing w:line="360" w:lineRule="auto"/>
        <w:rPr>
          <w:rFonts w:hint="eastAsia" w:ascii="宋体" w:hAnsi="宋体" w:cs="宋体"/>
          <w:szCs w:val="21"/>
        </w:rPr>
      </w:pPr>
      <w:r>
        <w:rPr>
          <w:rFonts w:hint="eastAsia" w:ascii="宋体" w:hAnsi="宋体" w:cs="宋体"/>
          <w:szCs w:val="21"/>
        </w:rPr>
        <w:t xml:space="preserve">1.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（软件和信息技术服务业）行业（不得对行业类别修改）</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fldChar w:fldCharType="begin"/>
      </w:r>
      <w:r>
        <w:instrText xml:space="preserve"> HYPERLINK \l "br1" \o "#br1" </w:instrText>
      </w:r>
      <w:r>
        <w:fldChar w:fldCharType="separate"/>
      </w:r>
      <w:r>
        <w:rPr>
          <w:rFonts w:hint="eastAsia" w:ascii="宋体" w:hAnsi="宋体" w:cs="宋体"/>
          <w:spacing w:val="-1"/>
          <w:szCs w:val="21"/>
          <w:vertAlign w:val="superscript"/>
        </w:rPr>
        <w:t xml:space="preserve">1</w:t>
      </w:r>
      <w:r>
        <w:rPr>
          <w:rFonts w:hint="eastAsia" w:ascii="宋体" w:hAnsi="宋体" w:cs="宋体"/>
          <w:spacing w:val="-1"/>
          <w:szCs w:val="21"/>
          <w:vertAlign w:val="superscript"/>
        </w:rPr>
        <w:fldChar w:fldCharType="end"/>
      </w:r>
      <w:r>
        <w:rPr>
          <w:rFonts w:hint="eastAsia" w:ascii="宋体" w:hAnsi="宋体" w:cs="宋体"/>
          <w:szCs w:val="21"/>
        </w:rPr>
        <w:t xml:space="preserve">，属于</w:t>
      </w:r>
      <w:r>
        <w:rPr>
          <w:rFonts w:hint="eastAsia" w:ascii="宋体" w:hAnsi="宋体" w:cs="宋体"/>
          <w:szCs w:val="21"/>
          <w:u w:val="single"/>
        </w:rPr>
        <w:t xml:space="preserve">（□中型企业 □小型企业 □微型企业）；</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2.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（软件和信息技术服务业）行业（不得对行业类别修改）；</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 □小型企业 □微型企业）；</w:t>
      </w:r>
      <w:r/>
    </w:p>
    <w:p>
      <w:pPr>
        <w:ind w:firstLine="420"/>
        <w:jc w:val="left"/>
        <w:spacing w:line="400" w:lineRule="exact"/>
        <w:rPr>
          <w:rFonts w:hint="eastAsia" w:ascii="宋体" w:hAnsi="宋体" w:cs="宋体"/>
          <w:szCs w:val="21"/>
        </w:rPr>
      </w:pPr>
      <w:r>
        <w:rPr>
          <w:rFonts w:hint="eastAsia" w:ascii="宋体" w:hAnsi="宋体" w:cs="宋体"/>
          <w:szCs w:val="21"/>
        </w:rPr>
        <w:t xml:space="preserve">……</w:t>
      </w:r>
      <w:r/>
    </w:p>
    <w:p>
      <w:pPr>
        <w:ind w:firstLine="420"/>
        <w:jc w:val="left"/>
        <w:spacing w:line="400" w:lineRule="exact"/>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jc w:val="left"/>
        <w:spacing w:line="400" w:lineRule="exact"/>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jc w:val="left"/>
        <w:spacing w:line="400" w:lineRule="exact"/>
        <w:rPr>
          <w:rFonts w:hint="eastAsia" w:ascii="宋体" w:hAnsi="宋体" w:cs="宋体"/>
          <w:szCs w:val="21"/>
        </w:rPr>
      </w:pPr>
      <w:r>
        <w:rPr>
          <w:rFonts w:hint="eastAsia" w:ascii="宋体" w:hAnsi="宋体" w:cs="宋体"/>
          <w:szCs w:val="21"/>
        </w:rPr>
      </w:r>
      <w:r/>
    </w:p>
    <w:p>
      <w:pPr>
        <w:ind w:firstLine="5250"/>
        <w:spacing w:line="400" w:lineRule="exact"/>
        <w:rPr>
          <w:rFonts w:hint="eastAsia" w:ascii="宋体" w:hAnsi="宋体" w:cs="宋体"/>
          <w:szCs w:val="21"/>
        </w:rPr>
      </w:pPr>
      <w:r>
        <w:rPr>
          <w:rFonts w:hint="eastAsia" w:ascii="宋体" w:hAnsi="宋体" w:cs="宋体"/>
          <w:szCs w:val="21"/>
        </w:rPr>
        <w:t xml:space="preserve">企业名称（盖章）：</w:t>
      </w:r>
      <w:r/>
    </w:p>
    <w:p>
      <w:pPr>
        <w:jc w:val="center"/>
        <w:spacing w:line="400" w:lineRule="exact"/>
        <w:rPr>
          <w:rFonts w:hint="eastAsia" w:ascii="宋体" w:hAnsi="宋体" w:cs="宋体"/>
          <w:szCs w:val="21"/>
        </w:rPr>
      </w:pPr>
      <w:r>
        <w:rPr>
          <w:rFonts w:hint="eastAsia" w:ascii="宋体" w:hAnsi="宋体" w:cs="宋体"/>
          <w:szCs w:val="21"/>
        </w:rPr>
        <w:t xml:space="preserve">                             日 期：</w:t>
      </w:r>
      <w:r/>
    </w:p>
    <w:p>
      <w:pPr>
        <w:rPr>
          <w:rStyle w:val="986"/>
          <w:rFonts w:hint="eastAsia" w:ascii="宋体" w:hAnsi="宋体" w:cs="宋体"/>
          <w:szCs w:val="21"/>
        </w:rPr>
      </w:pPr>
      <w:r>
        <w:rPr>
          <w:rFonts w:hint="eastAsia" w:ascii="宋体" w:hAnsi="宋体" w:cs="宋体"/>
          <w:szCs w:val="21"/>
        </w:rPr>
      </w:r>
      <w:r/>
    </w:p>
    <w:p>
      <w:pPr>
        <w:ind w:firstLine="420"/>
        <w:jc w:val="left"/>
        <w:spacing w:line="400" w:lineRule="exact"/>
        <w:rPr>
          <w:rFonts w:hint="eastAsia" w:ascii="宋体" w:hAnsi="宋体" w:cs="宋体"/>
          <w:szCs w:val="21"/>
        </w:rPr>
      </w:pPr>
      <w:r>
        <w:rPr>
          <w:rFonts w:hint="eastAsia" w:ascii="宋体" w:hAnsi="宋体" w:cs="宋体"/>
          <w:szCs w:val="21"/>
        </w:rPr>
        <w:t xml:space="preserve">备注：</w:t>
      </w:r>
      <w:r/>
    </w:p>
    <w:p>
      <w:pPr>
        <w:ind w:firstLine="420"/>
        <w:jc w:val="left"/>
        <w:spacing w:line="400" w:lineRule="exact"/>
        <w:rPr>
          <w:rFonts w:hint="eastAsia" w:ascii="宋体" w:hAnsi="宋体" w:cs="宋体"/>
          <w:szCs w:val="21"/>
        </w:rPr>
      </w:pPr>
      <w:r>
        <w:rPr>
          <w:rFonts w:hint="eastAsia" w:ascii="宋体" w:hAnsi="宋体" w:cs="宋体"/>
          <w:szCs w:val="21"/>
        </w:rPr>
        <w:t xml:space="preserve">1.从业人员、营业收入、资产总额填报上一年度数据，无上一年度数据的新成立企业可不填报。</w:t>
      </w:r>
      <w:r/>
    </w:p>
    <w:p>
      <w:pPr>
        <w:ind w:firstLine="420"/>
        <w:jc w:val="left"/>
        <w:spacing w:line="400" w:lineRule="exact"/>
        <w:rPr>
          <w:rFonts w:hint="eastAsia" w:ascii="宋体" w:hAnsi="宋体" w:cs="宋体"/>
          <w:szCs w:val="21"/>
        </w:rPr>
      </w:pPr>
      <w:r>
        <w:rPr>
          <w:rFonts w:hint="eastAsia" w:ascii="宋体" w:hAnsi="宋体" w:cs="宋体"/>
          <w:szCs w:val="21"/>
        </w:rPr>
        <w:t xml:space="preserve">2.专门面向中小微型企业采购的项目，供应商如不提供此声明函，则不能通过资格审查；非专门面向中小微型企业采购的项目，供应商如不提供此声明函，价格将不做相应扣除。</w:t>
      </w:r>
      <w:r/>
    </w:p>
    <w:p>
      <w:pPr>
        <w:ind w:firstLine="420"/>
        <w:jc w:val="left"/>
        <w:spacing w:line="400" w:lineRule="exact"/>
        <w:rPr>
          <w:rFonts w:hint="eastAsia" w:ascii="宋体" w:hAnsi="宋体" w:cs="宋体"/>
          <w:szCs w:val="21"/>
        </w:rPr>
      </w:pPr>
      <w:r>
        <w:rPr>
          <w:rFonts w:hint="eastAsia" w:ascii="宋体" w:hAnsi="宋体" w:cs="宋体"/>
          <w:szCs w:val="21"/>
        </w:rPr>
        <w:t xml:space="preserve">3.供应商应对照《工业和信息化部、国家统计局、国家发展和改革委员会、</w:t>
      </w:r>
      <w:r/>
    </w:p>
    <w:p>
      <w:pPr>
        <w:ind w:firstLine="420"/>
        <w:jc w:val="left"/>
        <w:spacing w:line="400" w:lineRule="exact"/>
        <w:rPr>
          <w:rFonts w:hint="eastAsia" w:ascii="宋体" w:hAnsi="宋体" w:cs="宋体"/>
        </w:rPr>
      </w:pPr>
      <w:r>
        <w:rPr>
          <w:rFonts w:hint="eastAsia" w:ascii="宋体" w:hAnsi="宋体" w:cs="宋体"/>
          <w:szCs w:val="21"/>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sz w:val="24"/>
          <w:szCs w:val="24"/>
        </w:rPr>
        <w:t xml:space="preserve">     </w:t>
      </w:r>
      <w:r>
        <w:rPr>
          <w:rStyle w:val="986"/>
          <w:rFonts w:hint="eastAsia" w:ascii="宋体" w:hAnsi="宋体" w:cs="宋体"/>
          <w:b w:val="0"/>
          <w:szCs w:val="21"/>
        </w:rPr>
        <w:br w:type="page" w:clear="all"/>
      </w:r>
      <w:r/>
    </w:p>
    <w:p>
      <w:pPr>
        <w:ind w:firstLine="2726"/>
        <w:spacing w:line="360" w:lineRule="auto"/>
        <w:rPr>
          <w:rFonts w:hint="eastAsia" w:ascii="宋体" w:hAnsi="宋体" w:cs="宋体"/>
          <w:b/>
          <w:bCs/>
        </w:rPr>
      </w:pPr>
      <w:r>
        <w:rPr>
          <w:rFonts w:hint="eastAsia" w:ascii="宋体" w:hAnsi="宋体" w:cs="宋体"/>
          <w:b/>
          <w:bCs/>
        </w:rPr>
        <w:t xml:space="preserve">残疾人福利性单位声明函</w:t>
      </w:r>
      <w:r/>
    </w:p>
    <w:p>
      <w:pPr>
        <w:ind w:firstLine="624"/>
        <w:spacing w:line="588" w:lineRule="exact"/>
        <w:rPr>
          <w:rFonts w:hint="eastAsia" w:ascii="宋体" w:hAnsi="宋体" w:cs="宋体"/>
          <w:spacing w:val="6"/>
          <w:sz w:val="30"/>
          <w:szCs w:val="30"/>
        </w:rPr>
      </w:pPr>
      <w:r>
        <w:rPr>
          <w:rFonts w:hint="eastAsia" w:ascii="宋体" w:hAnsi="宋体" w:cs="宋体"/>
          <w:spacing w:val="6"/>
          <w:sz w:val="30"/>
          <w:szCs w:val="30"/>
        </w:rPr>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szCs w:val="21"/>
        </w:rPr>
        <w:t xml:space="preserve">单位的采购文件编号为</w:t>
      </w:r>
      <w:r>
        <w:rPr>
          <w:rFonts w:hint="eastAsia" w:ascii="宋体" w:hAnsi="宋体"/>
          <w:sz w:val="24"/>
          <w:szCs w:val="21"/>
          <w:u w:val="single"/>
          <w:lang w:eastAsia="zh-CN"/>
        </w:rPr>
        <w:t xml:space="preserve">JSZC-321000-SWGC-G2026-0083号</w:t>
      </w:r>
      <w:r>
        <w:rPr>
          <w:rFonts w:hint="eastAsia" w:ascii="宋体" w:hAnsi="宋体"/>
          <w:sz w:val="24"/>
          <w:szCs w:val="21"/>
          <w:u w:val="single"/>
        </w:rPr>
        <w:tab/>
      </w:r>
      <w:r>
        <w:rPr>
          <w:rFonts w:hint="eastAsia"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  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spacing w:line="400" w:lineRule="exact"/>
        <w:rPr>
          <w:rFonts w:hint="eastAsia" w:ascii="宋体" w:hAnsi="宋体"/>
          <w:sz w:val="24"/>
          <w:szCs w:val="21"/>
        </w:rPr>
      </w:pPr>
      <w:r>
        <w:rPr>
          <w:rFonts w:hint="eastAsia" w:ascii="宋体" w:hAnsi="宋体"/>
          <w:sz w:val="24"/>
          <w:szCs w:val="21"/>
        </w:rPr>
        <w:t xml:space="preserve">备注：</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hint="eastAsia" w:ascii="宋体" w:hAnsi="宋体"/>
          <w:sz w:val="24"/>
          <w:szCs w:val="21"/>
        </w:rPr>
      </w:pPr>
      <w:r>
        <w:rPr>
          <w:rFonts w:hint="eastAsia" w:ascii="宋体" w:hAnsi="宋体"/>
          <w:sz w:val="24"/>
          <w:szCs w:val="21"/>
        </w:rPr>
        <w:t xml:space="preserve">   日  期：</w:t>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rPr>
          <w:rFonts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br w:type="page" w:clear="all"/>
      </w:r>
      <w:r/>
    </w:p>
    <w:p>
      <w:pPr>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关于符合本国产品标准的声明函（采购包号：**）</w:t>
      </w:r>
      <w:r/>
    </w:p>
    <w:p>
      <w:pPr>
        <w:pStyle w:val="784"/>
        <w:ind w:firstLine="420"/>
        <w:spacing w:beforeAutospacing="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84"/>
        <w:ind w:firstLine="420"/>
        <w:spacing w:beforeAutospacing="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4"/>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8255" b="13335"/>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2540" b="12065"/>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6350" b="5080"/>
                <wp:wrapNone/>
                <wp:docPr id="6"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2065" b="1524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8255" b="635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8255" b="8255"/>
                <wp:wrapNone/>
                <wp:docPr id="9"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788"/>
          <w:rFonts w:hint="eastAsia" w:ascii="方正魏碑_GBK" w:hAnsi="方正魏碑_GBK" w:eastAsia="方正魏碑_GBK" w:cs="方正魏碑_GBK"/>
          <w:i w:val="0"/>
          <w:u w:val="single"/>
          <w:shd w:val="clear" w:color="auto" w:fill="ffffff"/>
        </w:rPr>
        <w:t xml:space="preserve">（产品名称1）</w:t>
      </w:r>
      <w:r>
        <w:rPr>
          <w:rStyle w:val="788"/>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788"/>
          <w:rFonts w:hint="eastAsia" w:ascii="方正魏碑_GBK" w:hAnsi="方正魏碑_GBK" w:eastAsia="方正魏碑_GBK" w:cs="方正魏碑_GBK"/>
          <w:i w:val="0"/>
          <w:u w:val="single"/>
          <w:shd w:val="clear" w:color="auto" w:fill="ffffff"/>
        </w:rPr>
        <w:t xml:space="preserve">（厂名）</w:t>
      </w:r>
      <w:r>
        <w:rPr>
          <w:rStyle w:val="788"/>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788"/>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88"/>
          <w:rFonts w:hint="eastAsia" w:ascii="方正魏碑_GBK" w:hAnsi="方正魏碑_GBK" w:eastAsia="方正魏碑_GBK" w:cs="方正魏碑_GBK"/>
          <w:i w:val="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788"/>
          <w:rFonts w:hint="eastAsia" w:ascii="方正魏碑_GBK" w:hAnsi="方正魏碑_GBK" w:eastAsia="方正魏碑_GBK" w:cs="方正魏碑_GBK"/>
          <w:i w:val="0"/>
          <w:u w:val="single"/>
          <w:shd w:val="clear" w:color="auto" w:fill="ffffff"/>
        </w:rPr>
        <w:t xml:space="preserve">（规定</w:t>
      </w:r>
      <w:r>
        <w:rPr>
          <w:rStyle w:val="788"/>
          <w:rFonts w:ascii="方正魏碑_GBK" w:hAnsi="方正魏碑_GBK" w:eastAsia="方正魏碑_GBK" w:cs="方正魏碑_GBK"/>
          <w:i w:val="0"/>
          <w:u w:val="single"/>
          <w:shd w:val="clear" w:color="auto" w:fill="ffffff"/>
        </w:rPr>
        <w:t xml:space="preserve">比例</w:t>
      </w:r>
      <w:r>
        <w:rPr>
          <w:rStyle w:val="788"/>
          <w:rFonts w:hint="eastAsia" w:ascii="方正魏碑_GBK" w:hAnsi="方正魏碑_GBK" w:eastAsia="方正魏碑_GBK" w:cs="方正魏碑_GBK"/>
          <w:i w:val="0"/>
          <w:u w:val="single"/>
          <w:shd w:val="clear" w:color="auto" w:fill="ffffff"/>
        </w:rPr>
        <w:t xml:space="preserve">）</w:t>
      </w:r>
      <w:r>
        <w:rPr>
          <w:rStyle w:val="788"/>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788"/>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88"/>
          <w:rFonts w:hint="eastAsia" w:ascii="方正魏碑_GBK" w:hAnsi="方正魏碑_GBK" w:eastAsia="方正魏碑_GBK" w:cs="方正魏碑_GBK"/>
          <w:i w:val="0"/>
          <w:u w:val="single"/>
          <w:shd w:val="clear" w:color="auto" w:fill="ffffff"/>
        </w:rPr>
        <w:t xml:space="preserve">（关键</w:t>
      </w:r>
      <w:r>
        <w:rPr>
          <w:rStyle w:val="788"/>
          <w:rFonts w:ascii="方正魏碑_GBK" w:hAnsi="方正魏碑_GBK" w:eastAsia="方正魏碑_GBK" w:cs="方正魏碑_GBK"/>
          <w:i w:val="0"/>
          <w:u w:val="single"/>
          <w:shd w:val="clear" w:color="auto" w:fill="ffffff"/>
        </w:rPr>
        <w:t xml:space="preserve">组件</w:t>
      </w:r>
      <w:r>
        <w:rPr>
          <w:rStyle w:val="788"/>
          <w:rFonts w:hint="eastAsia" w:ascii="方正魏碑_GBK" w:hAnsi="方正魏碑_GBK" w:eastAsia="方正魏碑_GBK" w:cs="方正魏碑_GBK"/>
          <w:i w:val="0"/>
          <w:u w:val="single"/>
          <w:shd w:val="clear" w:color="auto" w:fill="ffffff"/>
        </w:rPr>
        <w:t xml:space="preserve">）</w:t>
      </w:r>
      <w:r>
        <w:rPr>
          <w:rStyle w:val="788"/>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788"/>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88"/>
          <w:rFonts w:hint="eastAsia" w:ascii="方正魏碑_GBK" w:hAnsi="方正魏碑_GBK" w:eastAsia="方正魏碑_GBK" w:cs="方正魏碑_GBK"/>
          <w:i w:val="0"/>
          <w:u w:val="single"/>
          <w:shd w:val="clear" w:color="auto" w:fill="ffffff"/>
        </w:rPr>
        <w:t xml:space="preserve">（关键工序）</w:t>
      </w:r>
      <w:r>
        <w:rPr>
          <w:rStyle w:val="788"/>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784"/>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4780915</wp:posOffset>
                </wp:positionH>
                <wp:positionV relativeFrom="paragraph">
                  <wp:posOffset>271780</wp:posOffset>
                </wp:positionV>
                <wp:extent cx="462280" cy="147320"/>
                <wp:effectExtent l="1270" t="4445" r="6350" b="13335"/>
                <wp:wrapNone/>
                <wp:docPr id="10"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257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12700</wp:posOffset>
                </wp:positionH>
                <wp:positionV relativeFrom="paragraph">
                  <wp:posOffset>511810</wp:posOffset>
                </wp:positionV>
                <wp:extent cx="424815" cy="112395"/>
                <wp:effectExtent l="1270" t="4445" r="5715" b="10160"/>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-25400</wp:posOffset>
                </wp:positionH>
                <wp:positionV relativeFrom="paragraph">
                  <wp:posOffset>288290</wp:posOffset>
                </wp:positionV>
                <wp:extent cx="234315" cy="86995"/>
                <wp:effectExtent l="1905" t="4445" r="5080" b="10160"/>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3175" b="6985"/>
                <wp:wrapNone/>
                <wp:docPr id="15"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35" b="15240"/>
                <wp:wrapNone/>
                <wp:docPr id="16"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6350" b="9525"/>
                <wp:wrapNone/>
                <wp:docPr id="17"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788"/>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788"/>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788"/>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788"/>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788"/>
          <w:rFonts w:hint="eastAsia" w:ascii="方正魏碑_GBK" w:hAnsi="方正魏碑_GBK" w:eastAsia="方正魏碑_GBK" w:cs="方正魏碑_GBK"/>
          <w:i w:val="0"/>
          <w:u w:val="single"/>
          <w:shd w:val="clear" w:color="auto" w:fill="ffffff"/>
        </w:rPr>
        <w:t xml:space="preserve">（规定</w:t>
      </w:r>
      <w:r>
        <w:rPr>
          <w:rStyle w:val="788"/>
          <w:rFonts w:ascii="方正魏碑_GBK" w:hAnsi="方正魏碑_GBK" w:eastAsia="方正魏碑_GBK" w:cs="方正魏碑_GBK"/>
          <w:i w:val="0"/>
          <w:u w:val="single"/>
          <w:shd w:val="clear" w:color="auto" w:fill="ffffff"/>
        </w:rPr>
        <w:t xml:space="preserve">比例</w:t>
      </w:r>
      <w:r>
        <w:rPr>
          <w:rStyle w:val="788"/>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788"/>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788"/>
          <w:rFonts w:hint="eastAsia" w:ascii="方正魏碑_GBK" w:hAnsi="方正魏碑_GBK" w:eastAsia="方正魏碑_GBK" w:cs="方正魏碑_GBK"/>
          <w:i w:val="0"/>
          <w:u w:val="single"/>
          <w:shd w:val="clear" w:color="auto" w:fill="ffffff"/>
        </w:rPr>
        <w:t xml:space="preserve">（关键</w:t>
      </w:r>
      <w:r>
        <w:rPr>
          <w:rStyle w:val="788"/>
          <w:rFonts w:ascii="方正魏碑_GBK" w:hAnsi="方正魏碑_GBK" w:eastAsia="方正魏碑_GBK" w:cs="方正魏碑_GBK"/>
          <w:i w:val="0"/>
          <w:u w:val="single"/>
          <w:shd w:val="clear" w:color="auto" w:fill="ffffff"/>
        </w:rPr>
        <w:t xml:space="preserve">组件</w:t>
      </w:r>
      <w:r>
        <w:rPr>
          <w:rStyle w:val="788"/>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788"/>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88"/>
          <w:rFonts w:hint="eastAsia" w:ascii="方正魏碑_GBK" w:hAnsi="方正魏碑_GBK" w:eastAsia="方正魏碑_GBK" w:cs="方正魏碑_GBK"/>
          <w:i w:val="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784"/>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784"/>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784"/>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84"/>
        <w:ind w:right="480" w:firstLine="37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784"/>
        <w:jc w:val="center"/>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784"/>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784"/>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784"/>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784"/>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784"/>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784"/>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784"/>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center"/>
        <w:rPr>
          <w:rFonts w:hint="eastAsia" w:ascii="宋体" w:hAnsi="宋体" w:cs="宋体"/>
          <w:sz w:val="32"/>
        </w:rPr>
      </w:pPr>
      <w:r>
        <w:rPr>
          <w:rFonts w:hint="eastAsia" w:ascii="宋体" w:hAnsi="宋体" w:cs="宋体"/>
          <w:b/>
          <w:sz w:val="32"/>
          <w:szCs w:val="32"/>
        </w:rPr>
        <w:br w:type="page" w:clear="all"/>
      </w:r>
      <w:bookmarkStart w:id="76" w:name="_Toc25382"/>
      <w:r/>
      <w:bookmarkStart w:id="77" w:name="_Toc19910"/>
      <w:r>
        <w:rPr>
          <w:rFonts w:hint="eastAsia" w:ascii="宋体" w:hAnsi="宋体" w:cs="宋体"/>
          <w:b/>
          <w:bCs/>
          <w:sz w:val="32"/>
          <w:szCs w:val="44"/>
        </w:rPr>
        <w:t xml:space="preserve">四、开标一览表</w:t>
      </w:r>
      <w:bookmarkEnd w:id="76"/>
      <w:r/>
      <w:bookmarkEnd w:id="77"/>
      <w:r/>
      <w:r/>
    </w:p>
    <w:p>
      <w:pPr>
        <w:ind w:firstLine="480"/>
        <w:spacing w:line="360" w:lineRule="auto"/>
        <w:rPr>
          <w:rFonts w:hint="eastAsia" w:ascii="宋体" w:hAnsi="宋体" w:cs="宋体"/>
          <w:szCs w:val="21"/>
        </w:rPr>
      </w:pPr>
      <w:r>
        <w:rPr>
          <w:rFonts w:hint="eastAsia" w:ascii="宋体" w:hAnsi="宋体" w:cs="宋体"/>
          <w:szCs w:val="21"/>
        </w:rPr>
        <w:t xml:space="preserve">项目名称：</w:t>
      </w:r>
      <w:r/>
    </w:p>
    <w:p>
      <w:pPr>
        <w:ind w:firstLine="480"/>
        <w:spacing w:line="360" w:lineRule="auto"/>
        <w:rPr>
          <w:rFonts w:hint="eastAsia" w:ascii="宋体" w:hAnsi="宋体" w:cs="宋体"/>
          <w:szCs w:val="21"/>
        </w:rPr>
      </w:pPr>
      <w:r>
        <w:rPr>
          <w:rFonts w:hint="eastAsia" w:ascii="宋体" w:hAnsi="宋体" w:cs="宋体"/>
          <w:szCs w:val="21"/>
        </w:rPr>
        <w:t xml:space="preserve">项目编号：</w:t>
      </w:r>
      <w:r/>
    </w:p>
    <w:p>
      <w:pPr>
        <w:ind w:firstLine="482"/>
        <w:spacing w:line="400"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投标人全称（加盖CA电子签章）：</w:t>
      </w:r>
      <w:r/>
    </w:p>
    <w:p>
      <w:pPr>
        <w:ind w:firstLine="480"/>
        <w:rPr>
          <w:rFonts w:hint="eastAsia" w:ascii="宋体" w:hAnsi="宋体" w:cs="宋体"/>
          <w:szCs w:val="21"/>
        </w:rPr>
      </w:pPr>
      <w:r>
        <w:rPr>
          <w:rFonts w:hint="eastAsia" w:ascii="宋体" w:hAnsi="宋体" w:cs="宋体"/>
          <w:szCs w:val="21"/>
        </w:rPr>
      </w:r>
      <w:r/>
    </w:p>
    <w:tbl>
      <w:tblPr>
        <w:tblStyle w:val="761"/>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1395" w:type="pct"/>
            <w:vAlign w:val="center"/>
            <w:textDirection w:val="lrTb"/>
            <w:noWrap w:val="false"/>
          </w:tcPr>
          <w:p>
            <w:pPr>
              <w:pStyle w:val="969"/>
              <w:spacing w:line="300" w:lineRule="auto"/>
              <w:rPr>
                <w:rFonts w:hint="eastAsia" w:ascii="宋体" w:hAnsi="宋体" w:eastAsia="宋体" w:cs="宋体"/>
                <w:sz w:val="21"/>
                <w:szCs w:val="21"/>
              </w:rPr>
            </w:pPr>
            <w:r>
              <w:rPr>
                <w:rFonts w:hint="eastAsia" w:ascii="宋体" w:hAnsi="宋体" w:eastAsia="宋体" w:cs="宋体"/>
                <w:sz w:val="21"/>
                <w:szCs w:val="21"/>
              </w:rPr>
              <w:t xml:space="preserve">  投标货物及服务名称</w:t>
            </w:r>
            <w:r/>
          </w:p>
        </w:tc>
        <w:tc>
          <w:tcPr>
            <w:tcW w:w="3604"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投标总报价</w:t>
            </w:r>
            <w:r/>
          </w:p>
        </w:tc>
      </w:tr>
      <w:tr>
        <w:trPr>
          <w:cantSplit/>
          <w:trHeight w:val="1697"/>
        </w:trPr>
        <w:tc>
          <w:tcPr>
            <w:tcW w:w="1395" w:type="pct"/>
            <w:vAlign w:val="center"/>
            <w:textDirection w:val="lrTb"/>
            <w:noWrap w:val="false"/>
          </w:tcPr>
          <w:p>
            <w:pPr>
              <w:pStyle w:val="969"/>
              <w:spacing w:line="300" w:lineRule="auto"/>
              <w:rPr>
                <w:rFonts w:hint="eastAsia" w:ascii="宋体" w:hAnsi="宋体" w:eastAsia="宋体" w:cs="宋体"/>
                <w:sz w:val="21"/>
                <w:szCs w:val="21"/>
              </w:rPr>
            </w:pPr>
            <w:r>
              <w:rPr>
                <w:rFonts w:hint="eastAsia" w:ascii="宋体" w:hAnsi="宋体" w:eastAsia="宋体" w:cs="宋体"/>
                <w:sz w:val="21"/>
                <w:szCs w:val="21"/>
              </w:rPr>
            </w:r>
            <w:r/>
          </w:p>
        </w:tc>
        <w:tc>
          <w:tcPr>
            <w:tcW w:w="3604" w:type="pct"/>
            <w:vAlign w:val="center"/>
            <w:textDirection w:val="lrTb"/>
            <w:noWrap w:val="false"/>
          </w:tcPr>
          <w:p>
            <w:pPr>
              <w:pStyle w:val="996"/>
              <w:ind w:firstLine="0"/>
              <w:spacing w:before="0" w:after="0" w:line="500" w:lineRule="exact"/>
              <w:rPr>
                <w:rFonts w:hint="eastAsia" w:ascii="宋体" w:hAnsi="宋体" w:cs="宋体"/>
                <w:sz w:val="21"/>
                <w:szCs w:val="21"/>
              </w:rPr>
            </w:pPr>
            <w:r>
              <w:rPr>
                <w:rFonts w:hint="eastAsia" w:ascii="宋体" w:hAnsi="宋体" w:cs="宋体"/>
                <w:sz w:val="21"/>
                <w:szCs w:val="21"/>
              </w:rPr>
              <w:t xml:space="preserve">大写：</w:t>
            </w:r>
            <w:r/>
          </w:p>
          <w:p>
            <w:pPr>
              <w:pStyle w:val="996"/>
              <w:ind w:firstLine="0"/>
              <w:spacing w:before="0" w:after="0" w:line="500" w:lineRule="exact"/>
              <w:rPr>
                <w:rFonts w:hint="eastAsia" w:ascii="宋体" w:hAnsi="宋体" w:cs="宋体"/>
                <w:sz w:val="21"/>
                <w:szCs w:val="21"/>
              </w:rPr>
            </w:pPr>
            <w:r>
              <w:rPr>
                <w:rFonts w:hint="eastAsia" w:ascii="宋体" w:hAnsi="宋体" w:cs="宋体"/>
                <w:sz w:val="21"/>
                <w:szCs w:val="21"/>
              </w:rPr>
              <w:t xml:space="preserve">小写：                             （人民币：元）</w:t>
            </w:r>
            <w:r/>
          </w:p>
          <w:p>
            <w:pPr>
              <w:pStyle w:val="996"/>
              <w:ind w:firstLine="0"/>
              <w:spacing w:before="0" w:after="0" w:line="500" w:lineRule="exact"/>
              <w:rPr>
                <w:rFonts w:hint="eastAsia" w:ascii="宋体" w:hAnsi="宋体" w:cs="宋体"/>
                <w:sz w:val="21"/>
                <w:szCs w:val="21"/>
              </w:rPr>
            </w:pPr>
            <w:r>
              <w:rPr>
                <w:rFonts w:hint="eastAsia" w:ascii="宋体" w:hAnsi="宋体" w:cs="宋体"/>
                <w:sz w:val="21"/>
                <w:szCs w:val="21"/>
              </w:rPr>
            </w:r>
            <w:r/>
          </w:p>
        </w:tc>
      </w:tr>
      <w:tr>
        <w:trPr>
          <w:cantSplit/>
          <w:trHeight w:val="1697"/>
        </w:trPr>
        <w:tc>
          <w:tcPr>
            <w:tcW w:w="1395" w:type="pct"/>
            <w:vAlign w:val="center"/>
            <w:textDirection w:val="lrTb"/>
            <w:noWrap w:val="false"/>
          </w:tcPr>
          <w:p>
            <w:pPr>
              <w:pStyle w:val="969"/>
              <w:spacing w:line="300" w:lineRule="auto"/>
              <w:rPr>
                <w:rFonts w:hint="eastAsia" w:ascii="宋体" w:hAnsi="宋体" w:eastAsia="宋体" w:cs="宋体"/>
                <w:sz w:val="21"/>
                <w:szCs w:val="21"/>
              </w:rPr>
            </w:pPr>
            <w:r>
              <w:rPr>
                <w:rFonts w:hint="eastAsia" w:ascii="宋体" w:hAnsi="宋体" w:eastAsia="宋体" w:cs="宋体"/>
                <w:sz w:val="21"/>
                <w:szCs w:val="21"/>
              </w:rPr>
              <w:t xml:space="preserve">核心产品品牌</w:t>
            </w:r>
            <w:r/>
          </w:p>
        </w:tc>
        <w:tc>
          <w:tcPr>
            <w:tcW w:w="3604" w:type="pct"/>
            <w:vAlign w:val="center"/>
            <w:textDirection w:val="lrTb"/>
            <w:noWrap w:val="false"/>
          </w:tcPr>
          <w:p>
            <w:pPr>
              <w:pStyle w:val="996"/>
              <w:ind w:firstLine="0"/>
              <w:spacing w:before="0" w:after="0" w:line="500" w:lineRule="exact"/>
              <w:rPr>
                <w:rFonts w:hint="eastAsia" w:ascii="宋体" w:hAnsi="宋体" w:cs="宋体"/>
                <w:sz w:val="21"/>
                <w:szCs w:val="21"/>
              </w:rPr>
            </w:pPr>
            <w:r>
              <w:rPr>
                <w:rFonts w:hint="eastAsia" w:ascii="宋体" w:hAnsi="宋体" w:cs="宋体"/>
                <w:sz w:val="21"/>
                <w:szCs w:val="21"/>
              </w:rPr>
            </w:r>
            <w:r/>
          </w:p>
        </w:tc>
      </w:tr>
    </w:tbl>
    <w:p>
      <w:pPr>
        <w:rPr>
          <w:rFonts w:hint="eastAsia" w:ascii="宋体" w:hAnsi="宋体" w:cs="宋体"/>
          <w:szCs w:val="21"/>
        </w:rPr>
      </w:pPr>
      <w:r>
        <w:rPr>
          <w:rFonts w:hint="eastAsia" w:ascii="宋体" w:hAnsi="宋体" w:cs="宋体"/>
          <w:szCs w:val="21"/>
        </w:rPr>
      </w:r>
      <w:r/>
    </w:p>
    <w:p>
      <w:pPr>
        <w:ind w:firstLine="480"/>
        <w:rPr>
          <w:rFonts w:hint="eastAsia" w:ascii="宋体" w:hAnsi="宋体" w:cs="宋体"/>
          <w:sz w:val="32"/>
          <w:szCs w:val="32"/>
        </w:rPr>
      </w:pPr>
      <w:r>
        <w:rPr>
          <w:rFonts w:hint="eastAsia" w:ascii="宋体" w:hAnsi="宋体" w:cs="宋体"/>
          <w:szCs w:val="21"/>
        </w:rPr>
        <w:t xml:space="preserve">                                          </w:t>
      </w:r>
      <w:r/>
    </w:p>
    <w:p>
      <w:pPr>
        <w:pStyle w:val="966"/>
        <w:ind w:firstLine="640"/>
        <w:rPr>
          <w:rFonts w:hint="eastAsia" w:ascii="宋体" w:hAnsi="宋体" w:cs="宋体"/>
          <w:sz w:val="32"/>
          <w:szCs w:val="32"/>
        </w:rPr>
      </w:pPr>
      <w:r>
        <w:rPr>
          <w:rFonts w:hint="eastAsia" w:ascii="宋体" w:hAnsi="宋体" w:cs="宋体"/>
          <w:sz w:val="32"/>
          <w:szCs w:val="32"/>
        </w:rPr>
      </w:r>
      <w:r/>
    </w:p>
    <w:p>
      <w:pPr>
        <w:pStyle w:val="966"/>
        <w:ind w:firstLine="640"/>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rPr>
      </w:pPr>
      <w:r>
        <w:rPr>
          <w:rFonts w:hint="eastAsia" w:ascii="宋体" w:hAnsi="宋体" w:cs="宋体"/>
          <w:sz w:val="32"/>
          <w:szCs w:val="32"/>
        </w:rPr>
        <w:br w:type="page" w:clear="all"/>
      </w:r>
      <w:bookmarkStart w:id="78" w:name="_Toc20323"/>
      <w:r/>
      <w:bookmarkStart w:id="79" w:name="_Toc17891"/>
      <w:r>
        <w:rPr>
          <w:rFonts w:hint="eastAsia" w:ascii="宋体" w:hAnsi="宋体" w:cs="宋体"/>
          <w:b/>
          <w:bCs/>
          <w:sz w:val="32"/>
          <w:szCs w:val="44"/>
        </w:rPr>
        <w:t xml:space="preserve">五、投标产品配置及分项报价表</w:t>
      </w:r>
      <w:bookmarkEnd w:id="78"/>
      <w:r/>
      <w:bookmarkEnd w:id="79"/>
      <w:r/>
      <w:r/>
    </w:p>
    <w:tbl>
      <w:tblPr>
        <w:tblStyle w:val="761"/>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基础软件费</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u w:val="single"/>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手术间床位</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恢复室床位</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室外麻醉</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麻醉访视</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default" w:ascii="宋体" w:hAnsi="宋体" w:eastAsia="宋体"/>
                <w:sz w:val="24"/>
                <w:szCs w:val="24"/>
                <w:lang w:val="en-US" w:eastAsia="zh-CN"/>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麻醉门诊</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textDirection w:val="lrTb"/>
            <w:noWrap w:val="false"/>
          </w:tcPr>
          <w:p>
            <w:pPr>
              <w:rPr>
                <w:rFonts w:hint="eastAsia"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trHeight w:val="767"/>
        </w:trPr>
        <w:tc>
          <w:tcPr>
            <w:gridSpan w:val="10"/>
            <w:tcW w:w="9263" w:type="dxa"/>
            <w:textDirection w:val="lrTb"/>
            <w:noWrap w:val="false"/>
          </w:tcPr>
          <w:p>
            <w:pPr>
              <w:pStyle w:val="784"/>
              <w:spacing w:beforeAutospacing="0" w:afterAutospacing="0" w:line="0" w:lineRule="atLeast"/>
            </w:pPr>
            <w:r>
              <w:rPr>
                <w:rFonts w:hint="eastAsia" w:ascii="宋体" w:hAnsi="宋体" w:cs="宋体"/>
                <w:szCs w:val="24"/>
              </w:rPr>
              <w:t xml:space="preserve">本采购包中提供的符合本国产品标准的产品成本之和占该采购包提供的全部产品成本之和的比例为</w:t>
            </w:r>
            <w:r>
              <w:rPr>
                <w:rFonts w:hint="eastAsia" w:ascii="宋体" w:hAnsi="宋体" w:cs="宋体"/>
                <w:szCs w:val="24"/>
                <w:u w:val="single"/>
              </w:rPr>
              <w:t xml:space="preserve">     </w:t>
            </w:r>
            <w:r>
              <w:rPr>
                <w:rFonts w:hint="eastAsia" w:ascii="宋体" w:hAnsi="宋体" w:cs="宋体"/>
                <w:szCs w:val="24"/>
              </w:rPr>
              <w:t xml:space="preserve">%。</w:t>
            </w:r>
            <w:r/>
          </w:p>
        </w:tc>
      </w:tr>
    </w:tbl>
    <w:p>
      <w:pPr>
        <w:spacing w:line="400" w:lineRule="exact"/>
        <w:rPr>
          <w:rFonts w:hint="eastAsia" w:ascii="宋体" w:hAnsi="宋体"/>
          <w:sz w:val="24"/>
          <w:szCs w:val="24"/>
        </w:rPr>
      </w:pPr>
      <w:r>
        <w:rPr>
          <w:rFonts w:hint="eastAsia" w:ascii="宋体" w:hAnsi="宋体"/>
          <w:sz w:val="24"/>
          <w:szCs w:val="24"/>
        </w:rPr>
        <w:t xml:space="preserve">备注：</w:t>
      </w:r>
      <w:r/>
    </w:p>
    <w:p>
      <w:pPr>
        <w:spacing w:line="400" w:lineRule="exact"/>
        <w:rPr>
          <w:rFonts w:hint="eastAsia" w:ascii="宋体" w:hAnsi="宋体"/>
          <w:sz w:val="24"/>
          <w:szCs w:val="24"/>
        </w:rPr>
      </w:pPr>
      <w:r>
        <w:rPr>
          <w:rFonts w:hint="eastAsia" w:ascii="宋体" w:hAnsi="宋体"/>
          <w:sz w:val="24"/>
          <w:szCs w:val="24"/>
        </w:rPr>
        <w:t xml:space="preserve">1.投标报价采用总承包方式，“投标总报价”应包括所投货物（包含与货物相关的服务）费用、安装调试费、测试验收费、培训费、运行维护费用、税金、国际（如果</w:t>
      </w:r>
      <w:r>
        <w:rPr>
          <w:rFonts w:ascii="宋体" w:hAnsi="宋体"/>
          <w:sz w:val="24"/>
          <w:szCs w:val="24"/>
        </w:rPr>
        <w:t xml:space="preserve">有</w:t>
      </w:r>
      <w:r>
        <w:rPr>
          <w:rFonts w:hint="eastAsia" w:ascii="宋体" w:hAnsi="宋体"/>
          <w:sz w:val="24"/>
          <w:szCs w:val="24"/>
        </w:rPr>
        <w:t xml:space="preserve">）国内运输保险、报关清关（如果</w:t>
      </w:r>
      <w:r>
        <w:rPr>
          <w:rFonts w:ascii="宋体" w:hAnsi="宋体"/>
          <w:sz w:val="24"/>
          <w:szCs w:val="24"/>
        </w:rPr>
        <w:t xml:space="preserve">有</w:t>
      </w:r>
      <w:r>
        <w:rPr>
          <w:rFonts w:hint="eastAsia" w:ascii="宋体" w:hAnsi="宋体"/>
          <w:sz w:val="24"/>
          <w:szCs w:val="24"/>
        </w:rPr>
        <w:t xml:space="preserve">）、开证（如果</w:t>
      </w:r>
      <w:r>
        <w:rPr>
          <w:rFonts w:ascii="宋体" w:hAnsi="宋体"/>
          <w:sz w:val="24"/>
          <w:szCs w:val="24"/>
        </w:rPr>
        <w:t xml:space="preserve">有</w:t>
      </w:r>
      <w:r>
        <w:rPr>
          <w:rFonts w:hint="eastAsia" w:ascii="宋体" w:hAnsi="宋体"/>
          <w:sz w:val="24"/>
          <w:szCs w:val="24"/>
        </w:rPr>
        <w:t xml:space="preserve">）、办理全套免税手续费用（如果</w:t>
      </w:r>
      <w:r>
        <w:rPr>
          <w:rFonts w:ascii="宋体" w:hAnsi="宋体"/>
          <w:sz w:val="24"/>
          <w:szCs w:val="24"/>
        </w:rPr>
        <w:t xml:space="preserve">有</w:t>
      </w:r>
      <w:r>
        <w:rPr>
          <w:rFonts w:hint="eastAsia" w:ascii="宋体" w:hAnsi="宋体"/>
          <w:sz w:val="24"/>
          <w:szCs w:val="24"/>
        </w:rPr>
        <w:t xml:space="preserve">）及其他有关的为完成本项目发生的所有费用，招标文件中另有规定的除外。“投标总报价”数额为各“分项总价”之和。</w:t>
      </w:r>
      <w:r/>
    </w:p>
    <w:p>
      <w:pPr>
        <w:spacing w:line="400" w:lineRule="exact"/>
        <w:rPr>
          <w:rFonts w:hint="eastAsia" w:ascii="宋体" w:hAnsi="宋体"/>
          <w:sz w:val="24"/>
          <w:szCs w:val="24"/>
        </w:rPr>
      </w:pPr>
      <w:r>
        <w:rPr>
          <w:rFonts w:hint="eastAsia" w:ascii="宋体" w:hAnsi="宋体"/>
          <w:sz w:val="24"/>
          <w:szCs w:val="24"/>
        </w:rPr>
        <w:t xml:space="preserve">2.</w:t>
      </w:r>
      <w:r>
        <w:rPr>
          <w:rFonts w:hint="eastAsia"/>
          <w:sz w:val="24"/>
          <w:szCs w:val="24"/>
        </w:rPr>
        <w:t xml:space="preserve">“</w:t>
      </w:r>
      <w:r>
        <w:rPr>
          <w:rFonts w:hint="eastAsia" w:ascii="宋体" w:hAnsi="宋体"/>
          <w:sz w:val="24"/>
          <w:szCs w:val="24"/>
        </w:rPr>
        <w:t xml:space="preserve">投标分项报价表</w:t>
      </w:r>
      <w:r>
        <w:rPr>
          <w:rFonts w:hint="eastAsia"/>
          <w:sz w:val="24"/>
          <w:szCs w:val="24"/>
        </w:rPr>
        <w:t xml:space="preserve">”</w:t>
      </w:r>
      <w:r>
        <w:rPr>
          <w:rFonts w:hint="eastAsia" w:ascii="宋体" w:hAnsi="宋体"/>
          <w:sz w:val="24"/>
          <w:szCs w:val="24"/>
        </w:rPr>
        <w:t xml:space="preserve">中“投标总报价”数额应当与“开标一览表”中“投标总报价”数额一致。</w:t>
      </w:r>
      <w:r/>
    </w:p>
    <w:p>
      <w:pPr>
        <w:spacing w:line="400" w:lineRule="exact"/>
        <w:rPr>
          <w:rFonts w:hint="eastAsia" w:ascii="宋体" w:hAnsi="宋体"/>
          <w:sz w:val="24"/>
          <w:szCs w:val="24"/>
        </w:rPr>
      </w:pPr>
      <w:r>
        <w:rPr>
          <w:rFonts w:hint="eastAsia" w:ascii="方正魏碑_GBK" w:hAnsi="方正魏碑_GBK" w:eastAsia="方正魏碑_GBK" w:cs="方正魏碑_GBK"/>
          <w:sz w:val="24"/>
          <w:szCs w:val="24"/>
        </w:rPr>
        <w:t xml:space="preserve">3</w:t>
      </w:r>
      <w:r>
        <w:rPr>
          <w:rFonts w:ascii="方正魏碑_GBK" w:hAnsi="方正魏碑_GBK" w:eastAsia="方正魏碑_GBK" w:cs="方正魏碑_GBK"/>
          <w:sz w:val="24"/>
          <w:szCs w:val="24"/>
        </w:rPr>
        <w:t xml:space="preserve">.</w:t>
      </w:r>
      <w:r>
        <w:rPr>
          <w:rFonts w:hint="eastAsia" w:ascii="方正魏碑_GBK" w:hAnsi="方正魏碑_GBK" w:eastAsia="方正魏碑_GBK" w:cs="方正魏碑_GBK"/>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widowControl/>
        <w:rPr>
          <w:rFonts w:hint="eastAsia" w:ascii="宋体" w:hAnsi="宋体"/>
          <w:sz w:val="24"/>
          <w:szCs w:val="24"/>
        </w:rPr>
      </w:pPr>
      <w:r>
        <w:rPr>
          <w:rFonts w:hint="eastAsia" w:ascii="宋体" w:hAnsi="宋体"/>
          <w:sz w:val="24"/>
          <w:szCs w:val="24"/>
        </w:rPr>
        <w:t xml:space="preserve">4.本项目招标代理服务费应包含在投标总价中，具体计算方式详见招标文件第二章4.2条要求。</w:t>
      </w:r>
      <w:r/>
    </w:p>
    <w:p>
      <w:pPr>
        <w:jc w:val="left"/>
        <w:widowControl/>
        <w:rPr>
          <w:rFonts w:hint="eastAsia" w:ascii="宋体" w:hAnsi="宋体" w:cs="宋体"/>
          <w:b/>
          <w:bCs/>
        </w:rPr>
      </w:pPr>
      <w:r>
        <w:rPr>
          <w:rFonts w:hint="eastAsia" w:ascii="宋体" w:hAnsi="宋体" w:cs="宋体"/>
          <w:b/>
          <w:bCs/>
        </w:rPr>
      </w:r>
      <w:r/>
    </w:p>
    <w:p>
      <w:pPr>
        <w:rPr>
          <w:rFonts w:hint="eastAsia" w:ascii="宋体" w:hAnsi="宋体" w:cs="宋体"/>
          <w:b/>
          <w:bCs/>
        </w:rPr>
      </w:pPr>
      <w:r>
        <w:rPr>
          <w:rFonts w:hint="eastAsia" w:ascii="宋体" w:hAnsi="宋体" w:cs="宋体"/>
          <w:b/>
          <w:bCs/>
        </w:rPr>
        <w:br w:type="page" w:clear="all"/>
      </w:r>
      <w:r/>
    </w:p>
    <w:p>
      <w:pPr>
        <w:pStyle w:val="960"/>
        <w:rPr>
          <w:rFonts w:hint="eastAsia" w:ascii="宋体" w:hAnsi="宋体" w:eastAsia="宋体" w:cs="宋体"/>
          <w:sz w:val="32"/>
        </w:rPr>
      </w:pPr>
      <w:r/>
      <w:bookmarkStart w:id="80" w:name="_Toc9678"/>
      <w:r/>
      <w:bookmarkStart w:id="81" w:name="_Toc16517"/>
      <w:r/>
      <w:bookmarkStart w:id="82" w:name="_Toc5967"/>
      <w:r>
        <w:rPr>
          <w:rFonts w:hint="eastAsia" w:ascii="宋体" w:hAnsi="宋体" w:eastAsia="宋体" w:cs="宋体"/>
          <w:sz w:val="32"/>
        </w:rPr>
        <w:t xml:space="preserve">六、技术参数响应及偏离表</w:t>
      </w:r>
      <w:bookmarkEnd w:id="80"/>
      <w:r/>
      <w:bookmarkEnd w:id="81"/>
      <w:r/>
      <w:bookmarkEnd w:id="82"/>
      <w:r/>
      <w:r/>
    </w:p>
    <w:tbl>
      <w:tblPr>
        <w:tblStyle w:val="761"/>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25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招标要求</w:t>
            </w:r>
            <w:r/>
          </w:p>
        </w:tc>
        <w:tc>
          <w:tcPr>
            <w:tcW w:w="2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投标响应</w:t>
            </w:r>
            <w:r/>
          </w:p>
        </w:tc>
        <w:tc>
          <w:tcPr>
            <w:tcW w:w="145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超出、符合或偏离</w:t>
            </w:r>
            <w:r/>
          </w:p>
        </w:tc>
        <w:tc>
          <w:tcPr>
            <w:tcW w:w="121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证明材料</w:t>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55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70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45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210"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55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70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45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210"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55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70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45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210"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55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70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45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210"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55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70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45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210"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55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70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45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210"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55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70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45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210"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55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70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45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210" w:type="dxa"/>
            <w:textDirection w:val="lrTb"/>
            <w:noWrap w:val="false"/>
          </w:tcPr>
          <w:p>
            <w:pPr>
              <w:jc w:val="center"/>
              <w:rPr>
                <w:rFonts w:hint="eastAsia" w:ascii="宋体" w:hAnsi="宋体" w:cs="宋体"/>
                <w:szCs w:val="21"/>
              </w:rPr>
            </w:pPr>
            <w:r>
              <w:rPr>
                <w:rFonts w:hint="eastAsia" w:ascii="宋体" w:hAnsi="宋体" w:cs="宋体"/>
                <w:szCs w:val="21"/>
              </w:rPr>
            </w:r>
            <w:r/>
          </w:p>
        </w:tc>
      </w:tr>
    </w:tbl>
    <w:p>
      <w:r/>
      <w:r/>
    </w:p>
    <w:p>
      <w:pPr>
        <w:spacing w:before="25" w:after="25" w:line="360" w:lineRule="auto"/>
        <w:rPr>
          <w:rFonts w:hint="eastAsia" w:ascii="宋体" w:hAnsi="宋体" w:cs="宋体"/>
          <w:szCs w:val="21"/>
          <w:lang w:val="zh-CN"/>
        </w:rPr>
      </w:pPr>
      <w:r>
        <w:rPr>
          <w:rFonts w:hint="eastAsia" w:ascii="宋体" w:hAnsi="宋体" w:cs="宋体"/>
          <w:szCs w:val="21"/>
        </w:rPr>
        <w:t xml:space="preserve">投标人名称（加盖CA电子公章）</w:t>
      </w:r>
      <w:r>
        <w:rPr>
          <w:rFonts w:hint="eastAsia" w:ascii="宋体" w:hAnsi="宋体" w:cs="宋体"/>
          <w:szCs w:val="21"/>
          <w:lang w:val="zh-CN"/>
        </w:rPr>
        <w:t xml:space="preserve">：____________</w:t>
      </w:r>
      <w:r/>
    </w:p>
    <w:p>
      <w:pPr>
        <w:pStyle w:val="766"/>
      </w:pPr>
      <w:r>
        <w:rPr>
          <w:rFonts w:hint="eastAsia" w:ascii="宋体" w:hAnsi="宋体" w:cs="宋体"/>
          <w:szCs w:val="21"/>
        </w:rPr>
        <w:t xml:space="preserve">日期：_____年______月______日  </w:t>
      </w:r>
      <w:r/>
    </w:p>
    <w:p>
      <w:pPr>
        <w:pStyle w:val="762"/>
      </w:pPr>
      <w:r/>
      <w:r/>
    </w:p>
    <w:p>
      <w:pPr>
        <w:rPr>
          <w:rFonts w:hint="eastAsia" w:ascii="宋体" w:hAnsi="宋体" w:cs="宋体"/>
          <w:sz w:val="24"/>
          <w:szCs w:val="24"/>
        </w:rPr>
      </w:pPr>
      <w:r>
        <w:rPr>
          <w:rFonts w:hint="eastAsia" w:ascii="宋体" w:hAnsi="宋体" w:cs="宋体"/>
          <w:sz w:val="24"/>
          <w:szCs w:val="24"/>
        </w:rPr>
        <w:t xml:space="preserve">注：1、按照基本技术要求详细填列。</w:t>
      </w:r>
      <w:r/>
    </w:p>
    <w:p>
      <w:pPr>
        <w:ind w:firstLine="480"/>
        <w:rPr>
          <w:rFonts w:hint="eastAsia" w:ascii="宋体" w:hAnsi="宋体" w:cs="宋体"/>
          <w:sz w:val="24"/>
          <w:szCs w:val="24"/>
        </w:rPr>
      </w:pPr>
      <w:r>
        <w:rPr>
          <w:rFonts w:hint="eastAsia" w:ascii="宋体" w:hAnsi="宋体" w:cs="宋体"/>
          <w:sz w:val="24"/>
          <w:szCs w:val="24"/>
        </w:rPr>
        <w:t xml:space="preserve">2、行数不够，可自行添加。</w:t>
      </w:r>
      <w:r/>
    </w:p>
    <w:p>
      <w:pPr>
        <w:jc w:val="center"/>
        <w:rPr>
          <w:rFonts w:hint="eastAsia" w:ascii="宋体" w:hAnsi="宋体" w:cs="宋体"/>
          <w:b/>
          <w:sz w:val="36"/>
        </w:rPr>
      </w:pPr>
      <w:r>
        <w:rPr>
          <w:rFonts w:hint="eastAsia" w:ascii="宋体" w:hAnsi="宋体" w:cs="宋体"/>
          <w:b/>
          <w:sz w:val="36"/>
        </w:rPr>
      </w:r>
      <w:r/>
    </w:p>
    <w:p>
      <w:pPr>
        <w:jc w:val="center"/>
        <w:rPr>
          <w:rFonts w:hint="eastAsia" w:ascii="宋体" w:hAnsi="宋体" w:cs="宋体"/>
          <w:b/>
          <w:sz w:val="36"/>
        </w:rPr>
      </w:pPr>
      <w:r>
        <w:rPr>
          <w:rFonts w:hint="eastAsia" w:ascii="宋体" w:hAnsi="宋体" w:cs="宋体"/>
          <w:b/>
          <w:sz w:val="36"/>
        </w:rPr>
      </w:r>
      <w:r/>
    </w:p>
    <w:p>
      <w:pPr>
        <w:jc w:val="center"/>
        <w:rPr>
          <w:rFonts w:hint="eastAsia" w:ascii="宋体" w:hAnsi="宋体" w:cs="宋体"/>
          <w:b/>
          <w:sz w:val="36"/>
        </w:rPr>
      </w:pPr>
      <w:r>
        <w:rPr>
          <w:rFonts w:hint="eastAsia" w:ascii="宋体" w:hAnsi="宋体" w:cs="宋体"/>
          <w:b/>
          <w:sz w:val="36"/>
        </w:rPr>
      </w:r>
      <w:r/>
    </w:p>
    <w:p>
      <w:pPr>
        <w:jc w:val="center"/>
        <w:rPr>
          <w:rFonts w:hint="eastAsia" w:ascii="宋体" w:hAnsi="宋体" w:cs="宋体"/>
          <w:b/>
          <w:sz w:val="36"/>
        </w:rPr>
      </w:pPr>
      <w:r>
        <w:rPr>
          <w:rFonts w:hint="eastAsia" w:ascii="宋体" w:hAnsi="宋体" w:cs="宋体"/>
          <w:b/>
          <w:sz w:val="36"/>
        </w:rPr>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jc w:val="center"/>
        <w:rPr>
          <w:rFonts w:hint="eastAsia" w:ascii="宋体" w:hAnsi="宋体" w:cs="宋体"/>
          <w:sz w:val="32"/>
        </w:rPr>
      </w:pPr>
      <w:r>
        <w:rPr>
          <w:rFonts w:hint="eastAsia" w:ascii="宋体" w:hAnsi="宋体" w:cs="宋体"/>
          <w:sz w:val="32"/>
        </w:rPr>
        <w:br w:type="page" w:clear="all"/>
      </w:r>
      <w:bookmarkStart w:id="83" w:name="_Hlt26955054"/>
      <w:r/>
      <w:bookmarkEnd w:id="83"/>
      <w:r/>
      <w:bookmarkStart w:id="84" w:name="_Toc32154"/>
      <w:r/>
      <w:bookmarkStart w:id="85" w:name="_Toc16820"/>
      <w:r>
        <w:rPr>
          <w:rFonts w:hint="eastAsia" w:ascii="宋体" w:hAnsi="宋体" w:cs="宋体"/>
          <w:b/>
          <w:bCs/>
          <w:sz w:val="32"/>
          <w:szCs w:val="44"/>
        </w:rPr>
        <w:t xml:space="preserve">七、商务条款响应及偏离表</w:t>
      </w:r>
      <w:bookmarkEnd w:id="84"/>
      <w:r/>
      <w:bookmarkEnd w:id="85"/>
      <w:r/>
      <w:r/>
    </w:p>
    <w:tbl>
      <w:tblPr>
        <w:tblStyle w:val="761"/>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textDirection w:val="lrTb"/>
            <w:noWrap w:val="false"/>
          </w:tcPr>
          <w:p>
            <w:pPr>
              <w:jc w:val="center"/>
              <w:spacing w:before="156"/>
              <w:rPr>
                <w:rFonts w:hint="eastAsia" w:ascii="宋体" w:hAnsi="宋体" w:cs="宋体"/>
                <w:szCs w:val="21"/>
              </w:rPr>
            </w:pPr>
            <w:r/>
            <w:bookmarkStart w:id="86" w:name="_Hlt26609391"/>
            <w:r/>
            <w:bookmarkEnd w:id="86"/>
            <w:r/>
            <w:bookmarkStart w:id="87" w:name="_Hlt26671343"/>
            <w:r/>
            <w:bookmarkEnd w:id="87"/>
            <w:r/>
            <w:bookmarkStart w:id="88" w:name="_Hlt26782999"/>
            <w:r/>
            <w:bookmarkEnd w:id="88"/>
            <w:r/>
            <w:bookmarkStart w:id="89" w:name="_Hlt26955056"/>
            <w:r/>
            <w:bookmarkEnd w:id="89"/>
            <w:r/>
            <w:bookmarkStart w:id="90" w:name="_Hlt26671372"/>
            <w:r/>
            <w:bookmarkEnd w:id="90"/>
            <w:r/>
            <w:bookmarkStart w:id="91" w:name="_Hlt26580838"/>
            <w:r/>
            <w:bookmarkEnd w:id="91"/>
            <w:r/>
            <w:bookmarkStart w:id="92" w:name="_Hlt26955064"/>
            <w:r/>
            <w:bookmarkEnd w:id="92"/>
            <w:r/>
            <w:bookmarkStart w:id="93" w:name="_Hlt24879081"/>
            <w:r/>
            <w:bookmarkEnd w:id="93"/>
            <w:r>
              <w:rPr>
                <w:rFonts w:hint="eastAsia" w:ascii="宋体" w:hAnsi="宋体" w:cs="宋体"/>
                <w:szCs w:val="21"/>
              </w:rPr>
              <w:t xml:space="preserve">项目</w:t>
            </w:r>
            <w:r/>
          </w:p>
        </w:tc>
        <w:tc>
          <w:tcPr>
            <w:tcW w:w="2122" w:type="dxa"/>
            <w:textDirection w:val="lrTb"/>
            <w:noWrap w:val="false"/>
          </w:tcPr>
          <w:p>
            <w:pPr>
              <w:jc w:val="center"/>
              <w:spacing w:before="156"/>
              <w:rPr>
                <w:rFonts w:hint="eastAsia" w:ascii="宋体" w:hAnsi="宋体" w:cs="宋体"/>
                <w:szCs w:val="21"/>
              </w:rPr>
            </w:pPr>
            <w:r>
              <w:rPr>
                <w:rFonts w:hint="eastAsia" w:ascii="宋体" w:hAnsi="宋体" w:cs="宋体"/>
                <w:szCs w:val="21"/>
              </w:rPr>
              <w:t xml:space="preserve">招标文件要求</w:t>
            </w:r>
            <w:r/>
          </w:p>
        </w:tc>
        <w:tc>
          <w:tcPr>
            <w:tcW w:w="1800" w:type="dxa"/>
            <w:textDirection w:val="lrTb"/>
            <w:noWrap w:val="false"/>
          </w:tcPr>
          <w:p>
            <w:pPr>
              <w:jc w:val="center"/>
              <w:spacing w:before="156"/>
              <w:rPr>
                <w:rFonts w:hint="eastAsia" w:ascii="宋体" w:hAnsi="宋体" w:cs="宋体"/>
                <w:szCs w:val="21"/>
              </w:rPr>
            </w:pPr>
            <w:r>
              <w:rPr>
                <w:rFonts w:hint="eastAsia" w:ascii="宋体" w:hAnsi="宋体" w:cs="宋体"/>
                <w:szCs w:val="21"/>
              </w:rPr>
              <w:t xml:space="preserve">是否响应</w:t>
            </w:r>
            <w:r/>
          </w:p>
        </w:tc>
        <w:tc>
          <w:tcPr>
            <w:tcW w:w="2561" w:type="dxa"/>
            <w:textDirection w:val="lrTb"/>
            <w:noWrap w:val="false"/>
          </w:tcPr>
          <w:p>
            <w:pPr>
              <w:jc w:val="center"/>
              <w:spacing w:before="156"/>
              <w:rPr>
                <w:rFonts w:hint="eastAsia" w:ascii="宋体" w:hAnsi="宋体" w:cs="宋体"/>
                <w:szCs w:val="21"/>
              </w:rPr>
            </w:pPr>
            <w:r>
              <w:rPr>
                <w:rFonts w:hint="eastAsia" w:ascii="宋体" w:hAnsi="宋体" w:cs="宋体"/>
                <w:szCs w:val="21"/>
              </w:rPr>
              <w:t xml:space="preserve">投标人的承诺或说明</w:t>
            </w:r>
            <w:r/>
          </w:p>
        </w:tc>
      </w:tr>
      <w:tr>
        <w:trPr>
          <w:trHeight w:val="624"/>
        </w:trPr>
        <w:tc>
          <w:tcPr>
            <w:tcW w:w="1935" w:type="dxa"/>
            <w:textDirection w:val="lrTb"/>
            <w:noWrap w:val="false"/>
          </w:tcPr>
          <w:p>
            <w:pPr>
              <w:jc w:val="center"/>
              <w:spacing w:before="156"/>
              <w:rPr>
                <w:rFonts w:hint="eastAsia" w:ascii="宋体" w:hAnsi="宋体" w:cs="宋体"/>
                <w:szCs w:val="21"/>
              </w:rPr>
            </w:pPr>
            <w:r>
              <w:rPr>
                <w:rFonts w:hint="eastAsia" w:ascii="宋体" w:hAnsi="宋体" w:cs="宋体"/>
                <w:szCs w:val="21"/>
              </w:rPr>
              <w:t xml:space="preserve">质保期</w:t>
            </w:r>
            <w:r/>
          </w:p>
        </w:tc>
        <w:tc>
          <w:tcPr>
            <w:tcW w:w="2122" w:type="dxa"/>
            <w:textDirection w:val="lrTb"/>
            <w:noWrap w:val="false"/>
          </w:tcPr>
          <w:p>
            <w:pPr>
              <w:jc w:val="center"/>
              <w:spacing w:before="156"/>
              <w:rPr>
                <w:rFonts w:hint="eastAsia" w:ascii="宋体" w:hAnsi="宋体" w:cs="宋体"/>
                <w:szCs w:val="21"/>
              </w:rPr>
            </w:pPr>
            <w:r>
              <w:rPr>
                <w:rFonts w:hint="eastAsia" w:ascii="宋体" w:hAnsi="宋体" w:cs="宋体"/>
                <w:szCs w:val="21"/>
              </w:rPr>
            </w:r>
            <w:r/>
          </w:p>
        </w:tc>
        <w:tc>
          <w:tcPr>
            <w:tcW w:w="1800" w:type="dxa"/>
            <w:textDirection w:val="lrTb"/>
            <w:noWrap w:val="false"/>
          </w:tcPr>
          <w:p>
            <w:pPr>
              <w:jc w:val="center"/>
              <w:spacing w:before="156"/>
              <w:rPr>
                <w:rFonts w:hint="eastAsia" w:ascii="宋体" w:hAnsi="宋体" w:cs="宋体"/>
                <w:szCs w:val="21"/>
              </w:rPr>
            </w:pPr>
            <w:r>
              <w:rPr>
                <w:rFonts w:hint="eastAsia" w:ascii="宋体" w:hAnsi="宋体" w:cs="宋体"/>
                <w:szCs w:val="21"/>
              </w:rPr>
            </w:r>
            <w:r/>
          </w:p>
        </w:tc>
        <w:tc>
          <w:tcPr>
            <w:tcW w:w="2561" w:type="dxa"/>
            <w:textDirection w:val="lrTb"/>
            <w:noWrap w:val="false"/>
          </w:tcPr>
          <w:p>
            <w:pPr>
              <w:jc w:val="center"/>
              <w:spacing w:before="156"/>
              <w:rPr>
                <w:rFonts w:hint="eastAsia" w:ascii="宋体" w:hAnsi="宋体" w:cs="宋体"/>
                <w:szCs w:val="21"/>
              </w:rPr>
            </w:pPr>
            <w:r>
              <w:rPr>
                <w:rFonts w:hint="eastAsia" w:ascii="宋体" w:hAnsi="宋体" w:cs="宋体"/>
                <w:szCs w:val="21"/>
              </w:rPr>
            </w:r>
            <w:r/>
          </w:p>
        </w:tc>
      </w:tr>
      <w:tr>
        <w:trPr>
          <w:trHeight w:val="950"/>
        </w:trPr>
        <w:tc>
          <w:tcPr>
            <w:tcW w:w="1935" w:type="dxa"/>
            <w:textDirection w:val="lrTb"/>
            <w:noWrap w:val="false"/>
          </w:tcPr>
          <w:p>
            <w:pPr>
              <w:jc w:val="center"/>
              <w:spacing w:before="156"/>
              <w:rPr>
                <w:rFonts w:hint="eastAsia" w:ascii="宋体" w:hAnsi="宋体" w:cs="宋体"/>
                <w:szCs w:val="21"/>
              </w:rPr>
            </w:pPr>
            <w:r>
              <w:rPr>
                <w:rFonts w:hint="eastAsia" w:ascii="宋体" w:hAnsi="宋体" w:cs="宋体"/>
                <w:szCs w:val="21"/>
              </w:rPr>
              <w:t xml:space="preserve">售后技术服务要求</w:t>
            </w:r>
            <w:r/>
          </w:p>
        </w:tc>
        <w:tc>
          <w:tcPr>
            <w:tcW w:w="2122" w:type="dxa"/>
            <w:textDirection w:val="lrTb"/>
            <w:noWrap w:val="false"/>
          </w:tcPr>
          <w:p>
            <w:pPr>
              <w:jc w:val="center"/>
              <w:spacing w:before="156"/>
              <w:rPr>
                <w:rFonts w:hint="eastAsia" w:ascii="宋体" w:hAnsi="宋体" w:cs="宋体"/>
                <w:szCs w:val="21"/>
              </w:rPr>
            </w:pPr>
            <w:r>
              <w:rPr>
                <w:rFonts w:hint="eastAsia" w:ascii="宋体" w:hAnsi="宋体" w:cs="宋体"/>
                <w:szCs w:val="21"/>
              </w:rPr>
            </w:r>
            <w:r/>
          </w:p>
        </w:tc>
        <w:tc>
          <w:tcPr>
            <w:tcW w:w="1800" w:type="dxa"/>
            <w:textDirection w:val="lrTb"/>
            <w:noWrap w:val="false"/>
          </w:tcPr>
          <w:p>
            <w:pPr>
              <w:jc w:val="center"/>
              <w:spacing w:before="156"/>
              <w:rPr>
                <w:rFonts w:hint="eastAsia" w:ascii="宋体" w:hAnsi="宋体" w:cs="宋体"/>
                <w:szCs w:val="21"/>
              </w:rPr>
            </w:pPr>
            <w:r>
              <w:rPr>
                <w:rFonts w:hint="eastAsia" w:ascii="宋体" w:hAnsi="宋体" w:cs="宋体"/>
                <w:szCs w:val="21"/>
              </w:rPr>
            </w:r>
            <w:r/>
          </w:p>
        </w:tc>
        <w:tc>
          <w:tcPr>
            <w:tcW w:w="2561" w:type="dxa"/>
            <w:textDirection w:val="lrTb"/>
            <w:noWrap w:val="false"/>
          </w:tcPr>
          <w:p>
            <w:pPr>
              <w:jc w:val="center"/>
              <w:spacing w:before="156"/>
              <w:rPr>
                <w:rFonts w:hint="eastAsia" w:ascii="宋体" w:hAnsi="宋体" w:cs="宋体"/>
                <w:szCs w:val="21"/>
              </w:rPr>
            </w:pPr>
            <w:r>
              <w:rPr>
                <w:rFonts w:hint="eastAsia" w:ascii="宋体" w:hAnsi="宋体" w:cs="宋体"/>
                <w:szCs w:val="21"/>
              </w:rPr>
            </w:r>
            <w:r/>
          </w:p>
        </w:tc>
      </w:tr>
      <w:tr>
        <w:trPr>
          <w:trHeight w:val="717"/>
        </w:trPr>
        <w:tc>
          <w:tcPr>
            <w:tcW w:w="1935" w:type="dxa"/>
            <w:textDirection w:val="lrTb"/>
            <w:noWrap w:val="false"/>
          </w:tcPr>
          <w:p>
            <w:pPr>
              <w:jc w:val="center"/>
              <w:spacing w:before="156"/>
              <w:rPr>
                <w:rFonts w:hint="eastAsia" w:ascii="宋体" w:hAnsi="宋体" w:cs="宋体"/>
                <w:szCs w:val="21"/>
              </w:rPr>
            </w:pPr>
            <w:r>
              <w:rPr>
                <w:rFonts w:hint="eastAsia" w:ascii="宋体" w:hAnsi="宋体" w:cs="宋体"/>
                <w:szCs w:val="21"/>
              </w:rPr>
              <w:t xml:space="preserve">交付时间</w:t>
            </w:r>
            <w:r/>
          </w:p>
        </w:tc>
        <w:tc>
          <w:tcPr>
            <w:tcW w:w="2122" w:type="dxa"/>
            <w:textDirection w:val="lrTb"/>
            <w:noWrap w:val="false"/>
          </w:tcPr>
          <w:p>
            <w:pPr>
              <w:jc w:val="center"/>
              <w:spacing w:before="156"/>
              <w:rPr>
                <w:rFonts w:hint="eastAsia" w:ascii="宋体" w:hAnsi="宋体" w:cs="宋体"/>
                <w:szCs w:val="21"/>
              </w:rPr>
            </w:pPr>
            <w:r>
              <w:rPr>
                <w:rFonts w:hint="eastAsia" w:ascii="宋体" w:hAnsi="宋体" w:cs="宋体"/>
                <w:szCs w:val="21"/>
              </w:rPr>
            </w:r>
            <w:r/>
          </w:p>
        </w:tc>
        <w:tc>
          <w:tcPr>
            <w:tcW w:w="1800" w:type="dxa"/>
            <w:textDirection w:val="lrTb"/>
            <w:noWrap w:val="false"/>
          </w:tcPr>
          <w:p>
            <w:pPr>
              <w:ind w:left="43"/>
              <w:jc w:val="center"/>
              <w:spacing w:before="156"/>
              <w:rPr>
                <w:rFonts w:hint="eastAsia" w:ascii="宋体" w:hAnsi="宋体" w:cs="宋体"/>
                <w:szCs w:val="21"/>
              </w:rPr>
            </w:pPr>
            <w:r>
              <w:rPr>
                <w:rFonts w:hint="eastAsia" w:ascii="宋体" w:hAnsi="宋体" w:cs="宋体"/>
                <w:szCs w:val="21"/>
              </w:rPr>
            </w:r>
            <w:r/>
          </w:p>
        </w:tc>
        <w:tc>
          <w:tcPr>
            <w:tcW w:w="2561" w:type="dxa"/>
            <w:textDirection w:val="lrTb"/>
            <w:noWrap w:val="false"/>
          </w:tcPr>
          <w:p>
            <w:pPr>
              <w:ind w:left="43"/>
              <w:jc w:val="center"/>
              <w:spacing w:before="156"/>
              <w:rPr>
                <w:rFonts w:hint="eastAsia" w:ascii="宋体" w:hAnsi="宋体" w:cs="宋体"/>
                <w:szCs w:val="21"/>
              </w:rPr>
            </w:pPr>
            <w:r>
              <w:rPr>
                <w:rFonts w:hint="eastAsia" w:ascii="宋体" w:hAnsi="宋体" w:cs="宋体"/>
                <w:szCs w:val="21"/>
              </w:rPr>
            </w:r>
            <w:r/>
          </w:p>
        </w:tc>
      </w:tr>
      <w:tr>
        <w:trPr>
          <w:trHeight w:val="586"/>
        </w:trPr>
        <w:tc>
          <w:tcPr>
            <w:tcW w:w="1935" w:type="dxa"/>
            <w:textDirection w:val="lrTb"/>
            <w:noWrap w:val="false"/>
          </w:tcPr>
          <w:p>
            <w:pPr>
              <w:jc w:val="center"/>
              <w:spacing w:before="156"/>
              <w:rPr>
                <w:rFonts w:hint="eastAsia" w:ascii="宋体" w:hAnsi="宋体" w:cs="宋体"/>
                <w:szCs w:val="21"/>
              </w:rPr>
            </w:pPr>
            <w:r>
              <w:rPr>
                <w:rFonts w:hint="eastAsia" w:ascii="宋体" w:hAnsi="宋体" w:cs="宋体"/>
                <w:szCs w:val="21"/>
              </w:rPr>
              <w:t xml:space="preserve">交货方式</w:t>
            </w:r>
            <w:r/>
          </w:p>
        </w:tc>
        <w:tc>
          <w:tcPr>
            <w:tcW w:w="2122" w:type="dxa"/>
            <w:textDirection w:val="lrTb"/>
            <w:noWrap w:val="false"/>
          </w:tcPr>
          <w:p>
            <w:pPr>
              <w:spacing w:before="156"/>
              <w:rPr>
                <w:rFonts w:hint="eastAsia" w:ascii="宋体" w:hAnsi="宋体" w:cs="宋体"/>
                <w:szCs w:val="21"/>
              </w:rPr>
            </w:pPr>
            <w:r>
              <w:rPr>
                <w:rFonts w:hint="eastAsia" w:ascii="宋体" w:hAnsi="宋体" w:cs="宋体"/>
                <w:szCs w:val="21"/>
              </w:rPr>
            </w:r>
            <w:r/>
          </w:p>
        </w:tc>
        <w:tc>
          <w:tcPr>
            <w:tcW w:w="1800" w:type="dxa"/>
            <w:textDirection w:val="lrTb"/>
            <w:noWrap w:val="false"/>
          </w:tcPr>
          <w:p>
            <w:pPr>
              <w:ind w:left="43"/>
              <w:jc w:val="center"/>
              <w:spacing w:before="156"/>
              <w:rPr>
                <w:rFonts w:hint="eastAsia" w:ascii="宋体" w:hAnsi="宋体" w:cs="宋体"/>
                <w:szCs w:val="21"/>
              </w:rPr>
            </w:pPr>
            <w:r>
              <w:rPr>
                <w:rFonts w:hint="eastAsia" w:ascii="宋体" w:hAnsi="宋体" w:cs="宋体"/>
                <w:szCs w:val="21"/>
              </w:rPr>
            </w:r>
            <w:r/>
          </w:p>
        </w:tc>
        <w:tc>
          <w:tcPr>
            <w:tcW w:w="2561" w:type="dxa"/>
            <w:textDirection w:val="lrTb"/>
            <w:noWrap w:val="false"/>
          </w:tcPr>
          <w:p>
            <w:pPr>
              <w:ind w:left="43"/>
              <w:jc w:val="center"/>
              <w:spacing w:before="156"/>
              <w:rPr>
                <w:rFonts w:hint="eastAsia" w:ascii="宋体" w:hAnsi="宋体" w:cs="宋体"/>
                <w:szCs w:val="21"/>
              </w:rPr>
            </w:pPr>
            <w:r>
              <w:rPr>
                <w:rFonts w:hint="eastAsia" w:ascii="宋体" w:hAnsi="宋体" w:cs="宋体"/>
                <w:szCs w:val="21"/>
              </w:rPr>
            </w:r>
            <w:r/>
          </w:p>
        </w:tc>
      </w:tr>
      <w:tr>
        <w:trPr>
          <w:trHeight w:val="613"/>
        </w:trPr>
        <w:tc>
          <w:tcPr>
            <w:tcW w:w="1935" w:type="dxa"/>
            <w:textDirection w:val="lrTb"/>
            <w:noWrap w:val="false"/>
          </w:tcPr>
          <w:p>
            <w:pPr>
              <w:jc w:val="center"/>
              <w:spacing w:before="156"/>
              <w:rPr>
                <w:rFonts w:hint="eastAsia" w:ascii="宋体" w:hAnsi="宋体" w:cs="宋体"/>
                <w:szCs w:val="21"/>
              </w:rPr>
            </w:pPr>
            <w:r>
              <w:rPr>
                <w:rFonts w:hint="eastAsia" w:ascii="宋体" w:hAnsi="宋体" w:cs="宋体"/>
                <w:szCs w:val="21"/>
              </w:rPr>
              <w:t xml:space="preserve">交货地点</w:t>
            </w:r>
            <w:r/>
          </w:p>
        </w:tc>
        <w:tc>
          <w:tcPr>
            <w:tcW w:w="2122" w:type="dxa"/>
            <w:textDirection w:val="lrTb"/>
            <w:noWrap w:val="false"/>
          </w:tcPr>
          <w:p>
            <w:pPr>
              <w:spacing w:before="156"/>
              <w:rPr>
                <w:rFonts w:hint="eastAsia" w:ascii="宋体" w:hAnsi="宋体" w:cs="宋体"/>
                <w:szCs w:val="21"/>
              </w:rPr>
            </w:pPr>
            <w:r>
              <w:rPr>
                <w:rFonts w:hint="eastAsia" w:ascii="宋体" w:hAnsi="宋体" w:cs="宋体"/>
                <w:szCs w:val="21"/>
              </w:rPr>
            </w:r>
            <w:r/>
          </w:p>
        </w:tc>
        <w:tc>
          <w:tcPr>
            <w:tcW w:w="1800" w:type="dxa"/>
            <w:textDirection w:val="lrTb"/>
            <w:noWrap w:val="false"/>
          </w:tcPr>
          <w:p>
            <w:pPr>
              <w:ind w:left="43"/>
              <w:jc w:val="center"/>
              <w:spacing w:before="156"/>
              <w:rPr>
                <w:rFonts w:hint="eastAsia" w:ascii="宋体" w:hAnsi="宋体" w:cs="宋体"/>
                <w:szCs w:val="21"/>
              </w:rPr>
            </w:pPr>
            <w:r>
              <w:rPr>
                <w:rFonts w:hint="eastAsia" w:ascii="宋体" w:hAnsi="宋体" w:cs="宋体"/>
                <w:szCs w:val="21"/>
              </w:rPr>
            </w:r>
            <w:r/>
          </w:p>
        </w:tc>
        <w:tc>
          <w:tcPr>
            <w:tcW w:w="2561" w:type="dxa"/>
            <w:textDirection w:val="lrTb"/>
            <w:noWrap w:val="false"/>
          </w:tcPr>
          <w:p>
            <w:pPr>
              <w:ind w:left="43"/>
              <w:jc w:val="center"/>
              <w:spacing w:before="156"/>
              <w:rPr>
                <w:rFonts w:hint="eastAsia" w:ascii="宋体" w:hAnsi="宋体" w:cs="宋体"/>
                <w:szCs w:val="21"/>
              </w:rPr>
            </w:pPr>
            <w:r>
              <w:rPr>
                <w:rFonts w:hint="eastAsia" w:ascii="宋体" w:hAnsi="宋体" w:cs="宋体"/>
                <w:szCs w:val="21"/>
              </w:rPr>
            </w:r>
            <w:r/>
          </w:p>
        </w:tc>
      </w:tr>
      <w:tr>
        <w:trPr>
          <w:trHeight w:val="584"/>
        </w:trPr>
        <w:tc>
          <w:tcPr>
            <w:tcW w:w="1935" w:type="dxa"/>
            <w:textDirection w:val="lrTb"/>
            <w:noWrap w:val="false"/>
          </w:tcPr>
          <w:p>
            <w:pPr>
              <w:jc w:val="center"/>
              <w:spacing w:before="156"/>
              <w:rPr>
                <w:rFonts w:hint="eastAsia" w:ascii="宋体" w:hAnsi="宋体" w:cs="宋体"/>
                <w:szCs w:val="21"/>
              </w:rPr>
            </w:pPr>
            <w:r>
              <w:rPr>
                <w:rFonts w:hint="eastAsia" w:ascii="宋体" w:hAnsi="宋体" w:cs="宋体"/>
                <w:szCs w:val="21"/>
              </w:rPr>
              <w:t xml:space="preserve">付款方式</w:t>
            </w:r>
            <w:r/>
          </w:p>
        </w:tc>
        <w:tc>
          <w:tcPr>
            <w:tcW w:w="2122" w:type="dxa"/>
            <w:textDirection w:val="lrTb"/>
            <w:noWrap w:val="false"/>
          </w:tcPr>
          <w:p>
            <w:pPr>
              <w:spacing w:before="156"/>
              <w:rPr>
                <w:rFonts w:hint="eastAsia" w:ascii="宋体" w:hAnsi="宋体" w:cs="宋体"/>
                <w:szCs w:val="21"/>
              </w:rPr>
            </w:pPr>
            <w:r>
              <w:rPr>
                <w:rFonts w:hint="eastAsia" w:ascii="宋体" w:hAnsi="宋体" w:cs="宋体"/>
                <w:szCs w:val="21"/>
              </w:rPr>
            </w:r>
            <w:r/>
          </w:p>
        </w:tc>
        <w:tc>
          <w:tcPr>
            <w:tcW w:w="1800" w:type="dxa"/>
            <w:textDirection w:val="lrTb"/>
            <w:noWrap w:val="false"/>
          </w:tcPr>
          <w:p>
            <w:pPr>
              <w:jc w:val="center"/>
              <w:spacing w:before="156"/>
              <w:rPr>
                <w:rFonts w:hint="eastAsia" w:ascii="宋体" w:hAnsi="宋体" w:cs="宋体"/>
                <w:szCs w:val="21"/>
              </w:rPr>
            </w:pPr>
            <w:r>
              <w:rPr>
                <w:rFonts w:hint="eastAsia" w:ascii="宋体" w:hAnsi="宋体" w:cs="宋体"/>
                <w:szCs w:val="21"/>
              </w:rPr>
            </w:r>
            <w:r/>
          </w:p>
        </w:tc>
        <w:tc>
          <w:tcPr>
            <w:tcW w:w="2561" w:type="dxa"/>
            <w:textDirection w:val="lrTb"/>
            <w:noWrap w:val="false"/>
          </w:tcPr>
          <w:p>
            <w:pPr>
              <w:jc w:val="center"/>
              <w:spacing w:before="156"/>
              <w:rPr>
                <w:rFonts w:hint="eastAsia" w:ascii="宋体" w:hAnsi="宋体" w:cs="宋体"/>
                <w:szCs w:val="21"/>
              </w:rPr>
            </w:pPr>
            <w:r>
              <w:rPr>
                <w:rFonts w:hint="eastAsia" w:ascii="宋体" w:hAnsi="宋体" w:cs="宋体"/>
                <w:szCs w:val="21"/>
              </w:rPr>
            </w:r>
            <w:r/>
          </w:p>
        </w:tc>
      </w:tr>
    </w:tbl>
    <w:p>
      <w:pPr>
        <w:spacing w:before="25" w:after="25" w:line="360" w:lineRule="auto"/>
        <w:rPr>
          <w:rFonts w:hint="eastAsia" w:ascii="宋体" w:hAnsi="宋体" w:cs="宋体"/>
          <w:szCs w:val="21"/>
          <w:lang w:val="zh-CN"/>
        </w:rPr>
      </w:pPr>
      <w:r>
        <w:rPr>
          <w:rFonts w:hint="eastAsia" w:ascii="宋体" w:hAnsi="宋体" w:cs="宋体"/>
          <w:szCs w:val="21"/>
        </w:rPr>
        <w:t xml:space="preserve">投标人名称（加盖CA电子公章）</w:t>
      </w:r>
      <w:r>
        <w:rPr>
          <w:rFonts w:hint="eastAsia" w:ascii="宋体" w:hAnsi="宋体" w:cs="宋体"/>
          <w:szCs w:val="21"/>
          <w:lang w:val="zh-CN"/>
        </w:rPr>
        <w:t xml:space="preserve">：____________</w:t>
      </w:r>
      <w:r/>
    </w:p>
    <w:p>
      <w:pPr>
        <w:pStyle w:val="766"/>
      </w:pPr>
      <w:r>
        <w:rPr>
          <w:rFonts w:hint="eastAsia" w:ascii="宋体" w:hAnsi="宋体" w:cs="宋体"/>
          <w:szCs w:val="21"/>
        </w:rPr>
        <w:t xml:space="preserve">日期：_____年______月______日  </w:t>
      </w:r>
      <w:r/>
    </w:p>
    <w:p>
      <w:pPr>
        <w:spacing w:line="480" w:lineRule="auto"/>
        <w:rPr>
          <w:rFonts w:hint="eastAsia" w:ascii="宋体" w:hAnsi="宋体" w:cs="宋体"/>
          <w:sz w:val="24"/>
        </w:rPr>
      </w:pPr>
      <w:r>
        <w:rPr>
          <w:rFonts w:hint="eastAsia" w:ascii="宋体" w:hAnsi="宋体" w:cs="宋体"/>
          <w:sz w:val="24"/>
        </w:rPr>
      </w:r>
      <w:r/>
    </w:p>
    <w:p>
      <w:pPr>
        <w:spacing w:line="480" w:lineRule="auto"/>
        <w:rPr>
          <w:rFonts w:hint="eastAsia" w:ascii="宋体" w:hAnsi="宋体" w:cs="宋体"/>
          <w:sz w:val="30"/>
        </w:rPr>
      </w:pPr>
      <w:r>
        <w:rPr>
          <w:rFonts w:hint="eastAsia" w:ascii="宋体" w:hAnsi="宋体" w:cs="宋体"/>
          <w:sz w:val="30"/>
        </w:rPr>
      </w:r>
      <w:r/>
    </w:p>
    <w:p>
      <w:pPr>
        <w:pStyle w:val="966"/>
        <w:ind w:firstLine="480"/>
        <w:rPr>
          <w:rFonts w:hint="eastAsia" w:ascii="宋体" w:hAnsi="宋体" w:cs="宋体"/>
          <w:sz w:val="24"/>
        </w:rPr>
      </w:pPr>
      <w:r/>
      <w:bookmarkStart w:id="94" w:name="_Hlt26609389"/>
      <w:r/>
      <w:bookmarkEnd w:id="94"/>
      <w:r/>
      <w:bookmarkStart w:id="95" w:name="_Hlt26671374"/>
      <w:r/>
      <w:bookmarkEnd w:id="95"/>
      <w:r/>
      <w:bookmarkStart w:id="96" w:name="_Hlt26955066"/>
      <w:r/>
      <w:bookmarkEnd w:id="96"/>
      <w:r/>
      <w:bookmarkStart w:id="97" w:name="_Toc462564146"/>
      <w:r/>
      <w:r/>
    </w:p>
    <w:p>
      <w:pPr>
        <w:pStyle w:val="966"/>
        <w:ind w:firstLine="480"/>
        <w:rPr>
          <w:rFonts w:hint="eastAsia" w:ascii="宋体" w:hAnsi="宋体" w:cs="宋体"/>
          <w:sz w:val="24"/>
        </w:rPr>
      </w:pPr>
      <w:r>
        <w:rPr>
          <w:rFonts w:hint="eastAsia" w:ascii="宋体" w:hAnsi="宋体" w:cs="宋体"/>
          <w:sz w:val="24"/>
        </w:rPr>
      </w:r>
      <w:r/>
    </w:p>
    <w:p>
      <w:pPr>
        <w:pStyle w:val="966"/>
        <w:ind w:firstLine="480"/>
        <w:rPr>
          <w:rFonts w:hint="eastAsia" w:ascii="宋体" w:hAnsi="宋体" w:cs="宋体"/>
          <w:sz w:val="24"/>
        </w:rPr>
      </w:pPr>
      <w:r>
        <w:rPr>
          <w:rFonts w:hint="eastAsia" w:ascii="宋体" w:hAnsi="宋体" w:cs="宋体"/>
          <w:sz w:val="24"/>
        </w:rPr>
      </w:r>
      <w:r/>
    </w:p>
    <w:p>
      <w:pPr>
        <w:pStyle w:val="966"/>
        <w:ind w:firstLine="480"/>
        <w:jc w:val="center"/>
        <w:rPr>
          <w:rFonts w:hint="eastAsia" w:ascii="宋体" w:hAnsi="宋体" w:cs="宋体"/>
          <w:b/>
          <w:bCs/>
          <w:sz w:val="32"/>
          <w:szCs w:val="44"/>
        </w:rPr>
      </w:pPr>
      <w:r>
        <w:rPr>
          <w:rFonts w:hint="eastAsia" w:ascii="宋体" w:hAnsi="宋体" w:cs="宋体"/>
          <w:sz w:val="24"/>
        </w:rPr>
        <w:br w:type="page" w:clear="all"/>
      </w:r>
      <w:r>
        <w:rPr>
          <w:rFonts w:hint="eastAsia" w:ascii="宋体" w:hAnsi="宋体" w:cs="宋体"/>
          <w:b/>
          <w:bCs/>
          <w:sz w:val="32"/>
          <w:szCs w:val="44"/>
        </w:rPr>
        <w:t xml:space="preserve">八、拟投入人员一览表</w:t>
      </w:r>
      <w:r/>
    </w:p>
    <w:tbl>
      <w:tblPr>
        <w:tblStyle w:val="7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val="false"/>
          </w:tcPr>
          <w:p>
            <w:pPr>
              <w:ind w:right="-2"/>
              <w:jc w:val="center"/>
              <w:spacing w:before="312" w:line="360" w:lineRule="auto"/>
              <w:rPr>
                <w:rFonts w:hint="eastAsia" w:ascii="宋体" w:hAnsi="宋体" w:cs="宋体"/>
                <w:szCs w:val="21"/>
              </w:rPr>
            </w:pPr>
            <w:r>
              <w:rPr>
                <w:rFonts w:hint="eastAsia" w:ascii="宋体" w:hAnsi="宋体" w:cs="宋体"/>
                <w:szCs w:val="21"/>
              </w:rPr>
              <w:t xml:space="preserve">序号</w:t>
            </w:r>
            <w:r/>
          </w:p>
        </w:tc>
        <w:tc>
          <w:tcPr>
            <w:tcW w:w="743" w:type="dxa"/>
            <w:vAlign w:val="center"/>
            <w:textDirection w:val="lrTb"/>
            <w:noWrap w:val="false"/>
          </w:tcPr>
          <w:p>
            <w:pPr>
              <w:ind w:right="-2"/>
              <w:jc w:val="center"/>
              <w:spacing w:before="312" w:line="360" w:lineRule="auto"/>
              <w:rPr>
                <w:rFonts w:hint="eastAsia" w:ascii="宋体" w:hAnsi="宋体" w:cs="宋体"/>
                <w:szCs w:val="21"/>
              </w:rPr>
            </w:pPr>
            <w:r>
              <w:rPr>
                <w:rFonts w:hint="eastAsia" w:ascii="宋体" w:hAnsi="宋体" w:cs="宋体"/>
                <w:szCs w:val="21"/>
              </w:rPr>
              <w:t xml:space="preserve">岗位</w:t>
            </w:r>
            <w:r/>
          </w:p>
        </w:tc>
        <w:tc>
          <w:tcPr>
            <w:tcW w:w="744" w:type="dxa"/>
            <w:vAlign w:val="center"/>
            <w:textDirection w:val="lrTb"/>
            <w:noWrap w:val="false"/>
          </w:tcPr>
          <w:p>
            <w:pPr>
              <w:ind w:right="-2"/>
              <w:jc w:val="center"/>
              <w:spacing w:before="312" w:line="360" w:lineRule="auto"/>
              <w:rPr>
                <w:rFonts w:hint="eastAsia" w:ascii="宋体" w:hAnsi="宋体" w:cs="宋体"/>
                <w:szCs w:val="21"/>
              </w:rPr>
            </w:pPr>
            <w:r>
              <w:rPr>
                <w:rFonts w:hint="eastAsia" w:ascii="宋体" w:hAnsi="宋体" w:cs="宋体"/>
                <w:szCs w:val="21"/>
              </w:rPr>
              <w:t xml:space="preserve">姓 名</w:t>
            </w:r>
            <w:r/>
          </w:p>
        </w:tc>
        <w:tc>
          <w:tcPr>
            <w:tcW w:w="801" w:type="dxa"/>
            <w:vAlign w:val="center"/>
            <w:textDirection w:val="lrTb"/>
            <w:noWrap w:val="false"/>
          </w:tcPr>
          <w:p>
            <w:pPr>
              <w:ind w:right="-2"/>
              <w:jc w:val="center"/>
              <w:spacing w:before="312" w:line="360" w:lineRule="auto"/>
              <w:rPr>
                <w:rFonts w:hint="eastAsia" w:ascii="宋体" w:hAnsi="宋体" w:cs="宋体"/>
                <w:szCs w:val="21"/>
              </w:rPr>
            </w:pPr>
            <w:r>
              <w:rPr>
                <w:rFonts w:hint="eastAsia" w:ascii="宋体" w:hAnsi="宋体" w:cs="宋体"/>
                <w:szCs w:val="21"/>
              </w:rPr>
              <w:t xml:space="preserve">性别</w:t>
            </w:r>
            <w:r/>
          </w:p>
        </w:tc>
        <w:tc>
          <w:tcPr>
            <w:tcW w:w="727" w:type="dxa"/>
            <w:vAlign w:val="center"/>
            <w:textDirection w:val="lrTb"/>
            <w:noWrap w:val="false"/>
          </w:tcPr>
          <w:p>
            <w:pPr>
              <w:ind w:right="-2"/>
              <w:jc w:val="center"/>
              <w:spacing w:before="312" w:line="360" w:lineRule="auto"/>
              <w:rPr>
                <w:rFonts w:hint="eastAsia" w:ascii="宋体" w:hAnsi="宋体" w:cs="宋体"/>
                <w:szCs w:val="21"/>
              </w:rPr>
            </w:pPr>
            <w:r>
              <w:rPr>
                <w:rFonts w:hint="eastAsia" w:ascii="宋体" w:hAnsi="宋体" w:cs="宋体"/>
                <w:szCs w:val="21"/>
              </w:rPr>
              <w:t xml:space="preserve">学历</w:t>
            </w:r>
            <w:r/>
          </w:p>
        </w:tc>
        <w:tc>
          <w:tcPr>
            <w:tcW w:w="1365" w:type="dxa"/>
            <w:vAlign w:val="center"/>
            <w:textDirection w:val="lrTb"/>
            <w:noWrap w:val="false"/>
          </w:tcPr>
          <w:p>
            <w:pPr>
              <w:ind w:right="-2"/>
              <w:jc w:val="center"/>
              <w:spacing w:before="312" w:line="360" w:lineRule="auto"/>
              <w:rPr>
                <w:rFonts w:hint="eastAsia" w:ascii="宋体" w:hAnsi="宋体" w:cs="宋体"/>
                <w:szCs w:val="21"/>
              </w:rPr>
            </w:pPr>
            <w:r>
              <w:rPr>
                <w:rFonts w:hint="eastAsia" w:ascii="宋体" w:hAnsi="宋体" w:cs="宋体"/>
                <w:szCs w:val="21"/>
              </w:rPr>
              <w:t xml:space="preserve">出生年月</w:t>
            </w:r>
            <w:r/>
          </w:p>
        </w:tc>
        <w:tc>
          <w:tcPr>
            <w:tcW w:w="855" w:type="dxa"/>
            <w:vAlign w:val="center"/>
            <w:textDirection w:val="lrTb"/>
            <w:noWrap w:val="false"/>
          </w:tcPr>
          <w:p>
            <w:pPr>
              <w:ind w:right="-2"/>
              <w:jc w:val="center"/>
              <w:spacing w:before="312" w:line="360" w:lineRule="auto"/>
              <w:rPr>
                <w:rFonts w:hint="eastAsia" w:ascii="宋体" w:hAnsi="宋体" w:cs="宋体"/>
                <w:szCs w:val="21"/>
              </w:rPr>
            </w:pPr>
            <w:r>
              <w:rPr>
                <w:rFonts w:hint="eastAsia" w:ascii="宋体" w:hAnsi="宋体" w:cs="宋体"/>
                <w:szCs w:val="21"/>
              </w:rPr>
              <w:t xml:space="preserve">专业</w:t>
            </w:r>
            <w:r/>
          </w:p>
        </w:tc>
        <w:tc>
          <w:tcPr>
            <w:tcW w:w="1573" w:type="dxa"/>
            <w:vAlign w:val="center"/>
            <w:textDirection w:val="lrTb"/>
            <w:noWrap w:val="false"/>
          </w:tcPr>
          <w:p>
            <w:pPr>
              <w:ind w:right="-2"/>
              <w:jc w:val="center"/>
              <w:spacing w:before="312" w:line="360" w:lineRule="auto"/>
              <w:rPr>
                <w:rFonts w:hint="eastAsia" w:ascii="宋体" w:hAnsi="宋体" w:cs="宋体"/>
                <w:szCs w:val="21"/>
              </w:rPr>
            </w:pPr>
            <w:r>
              <w:rPr>
                <w:rFonts w:hint="eastAsia" w:ascii="宋体" w:hAnsi="宋体" w:cs="宋体"/>
                <w:szCs w:val="21"/>
              </w:rPr>
              <w:t xml:space="preserve">证书及编号</w:t>
            </w:r>
            <w:r/>
          </w:p>
        </w:tc>
        <w:tc>
          <w:tcPr>
            <w:tcW w:w="871" w:type="dxa"/>
            <w:vAlign w:val="center"/>
            <w:textDirection w:val="lrTb"/>
            <w:noWrap w:val="false"/>
          </w:tcPr>
          <w:p>
            <w:pPr>
              <w:ind w:right="-2"/>
              <w:jc w:val="center"/>
              <w:spacing w:before="312" w:line="360" w:lineRule="auto"/>
              <w:rPr>
                <w:rFonts w:hint="eastAsia" w:ascii="宋体" w:hAnsi="宋体" w:cs="宋体"/>
                <w:szCs w:val="21"/>
              </w:rPr>
            </w:pPr>
            <w:r>
              <w:rPr>
                <w:rFonts w:hint="eastAsia" w:ascii="宋体" w:hAnsi="宋体" w:cs="宋体"/>
                <w:szCs w:val="21"/>
              </w:rPr>
              <w:t xml:space="preserve">备注</w:t>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4"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36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5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57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7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4"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36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5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57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7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4"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36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5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57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7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4"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36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5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57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7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4"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36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5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57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7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4"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36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5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57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7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4"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36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5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57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7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4"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36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5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57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7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r>
      <w:tr>
        <w:trPr>
          <w:jc w:val="center"/>
          <w:trHeight w:val="483"/>
        </w:trPr>
        <w:tc>
          <w:tcPr>
            <w:tcW w:w="676"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4"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36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5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57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7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r>
    </w:tbl>
    <w:p>
      <w:pPr>
        <w:pStyle w:val="966"/>
        <w:ind w:firstLine="480"/>
        <w:rPr>
          <w:rFonts w:hint="eastAsia" w:ascii="宋体" w:hAnsi="宋体" w:cs="宋体"/>
          <w:sz w:val="24"/>
        </w:rPr>
      </w:pPr>
      <w:r>
        <w:rPr>
          <w:rFonts w:hint="eastAsia" w:ascii="宋体" w:hAnsi="宋体" w:cs="宋体"/>
          <w:sz w:val="24"/>
        </w:rPr>
      </w:r>
      <w:r/>
    </w:p>
    <w:p>
      <w:pPr>
        <w:spacing w:before="25" w:after="25" w:line="360" w:lineRule="auto"/>
        <w:rPr>
          <w:rFonts w:hint="eastAsia" w:ascii="宋体" w:hAnsi="宋体" w:cs="宋体"/>
          <w:szCs w:val="21"/>
          <w:lang w:val="zh-CN"/>
        </w:rPr>
      </w:pPr>
      <w:r>
        <w:rPr>
          <w:rFonts w:hint="eastAsia" w:ascii="宋体" w:hAnsi="宋体" w:cs="宋体"/>
          <w:szCs w:val="21"/>
        </w:rPr>
        <w:t xml:space="preserve">投标人名称（加盖CA电子公章）</w:t>
      </w:r>
      <w:r>
        <w:rPr>
          <w:rFonts w:hint="eastAsia" w:ascii="宋体" w:hAnsi="宋体" w:cs="宋体"/>
          <w:szCs w:val="21"/>
          <w:lang w:val="zh-CN"/>
        </w:rPr>
        <w:t xml:space="preserve">：____________</w:t>
      </w:r>
      <w:r/>
    </w:p>
    <w:p>
      <w:pPr>
        <w:pStyle w:val="766"/>
      </w:pPr>
      <w:r>
        <w:rPr>
          <w:rFonts w:hint="eastAsia" w:ascii="宋体" w:hAnsi="宋体" w:cs="宋体"/>
          <w:szCs w:val="21"/>
        </w:rPr>
        <w:t xml:space="preserve">日期：_____年______月______日  </w:t>
      </w:r>
      <w:r/>
    </w:p>
    <w:p>
      <w:pPr>
        <w:pStyle w:val="966"/>
        <w:ind w:firstLine="480"/>
        <w:rPr>
          <w:rFonts w:hint="eastAsia" w:ascii="宋体" w:hAnsi="宋体" w:cs="宋体"/>
          <w:sz w:val="24"/>
        </w:rPr>
      </w:pPr>
      <w:r>
        <w:rPr>
          <w:rFonts w:hint="eastAsia" w:ascii="宋体" w:hAnsi="宋体" w:cs="宋体"/>
          <w:sz w:val="24"/>
        </w:rPr>
      </w:r>
      <w:r/>
    </w:p>
    <w:p>
      <w:pPr>
        <w:pStyle w:val="966"/>
        <w:ind w:firstLine="480"/>
        <w:rPr>
          <w:rFonts w:hint="eastAsia" w:ascii="宋体" w:hAnsi="宋体" w:cs="宋体"/>
          <w:sz w:val="24"/>
        </w:rPr>
      </w:pPr>
      <w:r>
        <w:rPr>
          <w:rFonts w:hint="eastAsia" w:ascii="宋体" w:hAnsi="宋体" w:cs="宋体"/>
          <w:sz w:val="24"/>
        </w:rPr>
      </w:r>
      <w:r/>
    </w:p>
    <w:p>
      <w:pPr>
        <w:pStyle w:val="966"/>
        <w:ind w:firstLine="480"/>
        <w:rPr>
          <w:rFonts w:hint="eastAsia" w:ascii="宋体" w:hAnsi="宋体" w:cs="宋体"/>
          <w:sz w:val="24"/>
        </w:rPr>
      </w:pPr>
      <w:r>
        <w:rPr>
          <w:rFonts w:hint="eastAsia" w:ascii="宋体" w:hAnsi="宋体" w:cs="宋体"/>
          <w:sz w:val="24"/>
        </w:rPr>
      </w:r>
      <w:r/>
    </w:p>
    <w:p>
      <w:pPr>
        <w:pStyle w:val="966"/>
        <w:ind w:firstLine="480"/>
        <w:rPr>
          <w:rFonts w:hint="eastAsia" w:ascii="宋体" w:hAnsi="宋体" w:cs="宋体"/>
          <w:sz w:val="24"/>
        </w:rPr>
      </w:pPr>
      <w:r>
        <w:rPr>
          <w:rFonts w:hint="eastAsia" w:ascii="宋体" w:hAnsi="宋体" w:cs="宋体"/>
          <w:sz w:val="24"/>
        </w:rPr>
      </w:r>
      <w:r/>
    </w:p>
    <w:p>
      <w:pPr>
        <w:pStyle w:val="966"/>
        <w:ind w:firstLine="480"/>
        <w:rPr>
          <w:rFonts w:hint="eastAsia" w:ascii="宋体" w:hAnsi="宋体" w:cs="宋体"/>
          <w:sz w:val="24"/>
        </w:rPr>
      </w:pPr>
      <w:r>
        <w:rPr>
          <w:rFonts w:hint="eastAsia" w:ascii="宋体" w:hAnsi="宋体" w:cs="宋体"/>
          <w:sz w:val="24"/>
        </w:rPr>
      </w:r>
      <w:r/>
    </w:p>
    <w:p>
      <w:pPr>
        <w:pStyle w:val="966"/>
        <w:ind w:firstLine="480"/>
        <w:rPr>
          <w:rFonts w:hint="eastAsia" w:ascii="宋体" w:hAnsi="宋体" w:cs="宋体"/>
          <w:sz w:val="24"/>
        </w:rPr>
      </w:pPr>
      <w:r>
        <w:rPr>
          <w:rFonts w:hint="eastAsia" w:ascii="宋体" w:hAnsi="宋体" w:cs="宋体"/>
          <w:sz w:val="24"/>
        </w:rPr>
      </w:r>
      <w:r/>
    </w:p>
    <w:p>
      <w:pPr>
        <w:pStyle w:val="966"/>
        <w:ind w:firstLine="480"/>
        <w:rPr>
          <w:rFonts w:hint="eastAsia" w:ascii="宋体" w:hAnsi="宋体" w:cs="宋体"/>
          <w:sz w:val="24"/>
        </w:rPr>
      </w:pPr>
      <w:r>
        <w:rPr>
          <w:rFonts w:hint="eastAsia" w:ascii="宋体" w:hAnsi="宋体" w:cs="宋体"/>
          <w:sz w:val="24"/>
        </w:rPr>
      </w:r>
      <w:r/>
    </w:p>
    <w:p>
      <w:pPr>
        <w:pStyle w:val="966"/>
        <w:ind w:firstLine="480"/>
        <w:rPr>
          <w:rFonts w:hint="eastAsia" w:ascii="宋体" w:hAnsi="宋体" w:cs="宋体"/>
          <w:sz w:val="24"/>
        </w:rPr>
      </w:pPr>
      <w:r>
        <w:rPr>
          <w:rFonts w:hint="eastAsia" w:ascii="宋体" w:hAnsi="宋体" w:cs="宋体"/>
          <w:sz w:val="24"/>
        </w:rPr>
      </w:r>
      <w:r/>
    </w:p>
    <w:p>
      <w:pPr>
        <w:pStyle w:val="966"/>
        <w:ind w:firstLine="480"/>
        <w:rPr>
          <w:rFonts w:hint="eastAsia" w:ascii="宋体" w:hAnsi="宋体" w:cs="宋体"/>
          <w:sz w:val="24"/>
        </w:rPr>
      </w:pPr>
      <w:r>
        <w:rPr>
          <w:rFonts w:hint="eastAsia" w:ascii="宋体" w:hAnsi="宋体" w:cs="宋体"/>
          <w:sz w:val="24"/>
        </w:rPr>
      </w:r>
      <w:r/>
    </w:p>
    <w:p>
      <w:pPr>
        <w:pStyle w:val="966"/>
        <w:ind w:firstLine="480"/>
        <w:rPr>
          <w:rFonts w:hint="eastAsia" w:ascii="宋体" w:hAnsi="宋体" w:cs="宋体"/>
          <w:sz w:val="24"/>
        </w:rPr>
      </w:pPr>
      <w:r>
        <w:rPr>
          <w:rFonts w:hint="eastAsia" w:ascii="宋体" w:hAnsi="宋体" w:cs="宋体"/>
          <w:sz w:val="24"/>
        </w:rPr>
      </w:r>
      <w:r/>
    </w:p>
    <w:p>
      <w:pPr>
        <w:pStyle w:val="966"/>
        <w:ind w:firstLine="480"/>
        <w:rPr>
          <w:rFonts w:hint="eastAsia" w:ascii="宋体" w:hAnsi="宋体" w:cs="宋体"/>
          <w:sz w:val="24"/>
        </w:rPr>
      </w:pPr>
      <w:r>
        <w:rPr>
          <w:rFonts w:hint="eastAsia" w:ascii="宋体" w:hAnsi="宋体" w:cs="宋体"/>
          <w:sz w:val="24"/>
        </w:rPr>
      </w:r>
      <w:r/>
    </w:p>
    <w:p>
      <w:pPr>
        <w:pStyle w:val="966"/>
        <w:ind w:firstLine="480"/>
        <w:rPr>
          <w:rFonts w:hint="eastAsia" w:ascii="宋体" w:hAnsi="宋体" w:cs="宋体"/>
          <w:sz w:val="24"/>
        </w:rPr>
      </w:pPr>
      <w:r>
        <w:rPr>
          <w:rFonts w:hint="eastAsia" w:ascii="宋体" w:hAnsi="宋体" w:cs="宋体"/>
          <w:sz w:val="24"/>
        </w:rPr>
      </w:r>
      <w:r/>
    </w:p>
    <w:p>
      <w:pPr>
        <w:pStyle w:val="966"/>
        <w:ind w:firstLine="480"/>
        <w:rPr>
          <w:rFonts w:hint="eastAsia" w:ascii="宋体" w:hAnsi="宋体" w:cs="宋体"/>
          <w:sz w:val="24"/>
        </w:rPr>
      </w:pPr>
      <w:r>
        <w:rPr>
          <w:rFonts w:hint="eastAsia" w:ascii="宋体" w:hAnsi="宋体" w:cs="宋体"/>
          <w:sz w:val="24"/>
        </w:rPr>
      </w:r>
      <w:r/>
    </w:p>
    <w:p>
      <w:pPr>
        <w:pStyle w:val="966"/>
        <w:ind w:firstLine="480"/>
        <w:rPr>
          <w:rFonts w:hint="eastAsia" w:ascii="宋体" w:hAnsi="宋体" w:cs="宋体"/>
          <w:sz w:val="24"/>
        </w:rPr>
      </w:pPr>
      <w:r>
        <w:rPr>
          <w:rFonts w:hint="eastAsia" w:ascii="宋体" w:hAnsi="宋体" w:cs="宋体"/>
          <w:sz w:val="24"/>
        </w:rPr>
      </w:r>
      <w:r/>
    </w:p>
    <w:p>
      <w:pPr>
        <w:pStyle w:val="966"/>
        <w:ind w:firstLine="480"/>
        <w:rPr>
          <w:rFonts w:hint="eastAsia" w:ascii="宋体" w:hAnsi="宋体" w:cs="宋体"/>
          <w:sz w:val="24"/>
        </w:rPr>
      </w:pPr>
      <w:r>
        <w:rPr>
          <w:rFonts w:hint="eastAsia" w:ascii="宋体" w:hAnsi="宋体" w:cs="宋体"/>
          <w:sz w:val="24"/>
        </w:rPr>
      </w:r>
      <w:bookmarkEnd w:id="97"/>
      <w:r/>
      <w:r/>
    </w:p>
    <w:p>
      <w:pPr>
        <w:pStyle w:val="966"/>
        <w:ind w:firstLine="480"/>
        <w:rPr>
          <w:rFonts w:hint="eastAsia" w:ascii="宋体" w:hAnsi="宋体" w:cs="宋体"/>
          <w:sz w:val="24"/>
        </w:rPr>
      </w:pPr>
      <w:r>
        <w:rPr>
          <w:rFonts w:hint="eastAsia" w:ascii="宋体" w:hAnsi="宋体" w:cs="宋体"/>
          <w:sz w:val="24"/>
        </w:rPr>
      </w:r>
      <w:r/>
    </w:p>
    <w:p>
      <w:pPr>
        <w:jc w:val="center"/>
        <w:widowControl/>
        <w:rPr>
          <w:rFonts w:hint="eastAsia" w:ascii="宋体" w:hAnsi="宋体" w:cs="宋体"/>
          <w:b/>
        </w:rPr>
      </w:pPr>
      <w:r/>
      <w:bookmarkStart w:id="98" w:name="_格式2__法定代表人授权书"/>
      <w:r/>
      <w:bookmarkEnd w:id="98"/>
      <w:r>
        <w:rPr>
          <w:rFonts w:hint="eastAsia" w:ascii="宋体" w:hAnsi="宋体" w:cs="宋体"/>
          <w:b/>
        </w:rPr>
        <w:br w:type="page" w:clear="all"/>
      </w:r>
      <w:r>
        <w:rPr>
          <w:rFonts w:hint="eastAsia" w:ascii="宋体" w:hAnsi="宋体" w:cs="宋体"/>
          <w:b/>
        </w:rPr>
        <w:t xml:space="preserve">主要标的信息（中标后将公示）</w:t>
      </w:r>
      <w:r/>
    </w:p>
    <w:p>
      <w:pPr>
        <w:spacing w:after="312" w:line="360" w:lineRule="auto"/>
        <w:rPr>
          <w:rFonts w:hint="eastAsia" w:ascii="宋体" w:hAnsi="宋体" w:cs="宋体"/>
          <w:b/>
        </w:rPr>
      </w:pPr>
      <w:r>
        <w:rPr>
          <w:rFonts w:hint="eastAsia" w:ascii="宋体" w:hAnsi="宋体" w:cs="宋体"/>
        </w:rPr>
        <w:t xml:space="preserve">投标人全称：</w:t>
      </w:r>
      <w:r/>
    </w:p>
    <w:tbl>
      <w:tblPr>
        <w:tblStyle w:val="761"/>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hint="eastAsia" w:ascii="宋体" w:hAnsi="宋体" w:cs="宋体"/>
              </w:rPr>
            </w:pPr>
            <w:r>
              <w:rPr>
                <w:rFonts w:hint="eastAsia" w:ascii="宋体" w:hAnsi="宋体" w:cs="宋体"/>
              </w:rPr>
              <w:t xml:space="preserve">货物类</w:t>
            </w:r>
            <w:r/>
          </w:p>
        </w:tc>
        <w:tc>
          <w:tcPr>
            <w:tcW w:w="3780" w:type="dxa"/>
            <w:textDirection w:val="lrTb"/>
            <w:noWrap w:val="false"/>
          </w:tcPr>
          <w:p>
            <w:pPr>
              <w:jc w:val="center"/>
              <w:rPr>
                <w:rFonts w:hint="eastAsia"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品牌（如有）：</w:t>
            </w:r>
            <w:r/>
          </w:p>
          <w:p>
            <w:pPr>
              <w:spacing w:line="360" w:lineRule="auto"/>
              <w:rPr>
                <w:rFonts w:hint="eastAsia" w:ascii="宋体" w:hAnsi="宋体" w:cs="宋体"/>
              </w:rPr>
            </w:pPr>
            <w:r>
              <w:rPr>
                <w:rFonts w:hint="eastAsia" w:ascii="宋体" w:hAnsi="宋体" w:cs="宋体"/>
              </w:rPr>
              <w:t xml:space="preserve">规格型号：</w:t>
            </w:r>
            <w:r/>
          </w:p>
          <w:p>
            <w:pPr>
              <w:spacing w:line="360" w:lineRule="auto"/>
              <w:rPr>
                <w:rFonts w:hint="eastAsia" w:ascii="宋体" w:hAnsi="宋体" w:cs="宋体"/>
              </w:rPr>
            </w:pPr>
            <w:r>
              <w:rPr>
                <w:rFonts w:hint="eastAsia" w:ascii="宋体" w:hAnsi="宋体" w:cs="宋体"/>
              </w:rPr>
              <w:t xml:space="preserve">数量：</w:t>
            </w:r>
            <w:r/>
          </w:p>
          <w:p>
            <w:pPr>
              <w:spacing w:line="360" w:lineRule="auto"/>
              <w:rPr>
                <w:rFonts w:hint="eastAsia"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服务范围：</w:t>
            </w:r>
            <w:r/>
          </w:p>
          <w:p>
            <w:pPr>
              <w:spacing w:line="360" w:lineRule="auto"/>
              <w:rPr>
                <w:rFonts w:hint="eastAsia" w:ascii="宋体" w:hAnsi="宋体" w:cs="宋体"/>
                <w:u w:val="single"/>
              </w:rPr>
            </w:pPr>
            <w:r>
              <w:rPr>
                <w:rFonts w:hint="eastAsia" w:ascii="宋体" w:hAnsi="宋体" w:cs="宋体"/>
              </w:rPr>
              <w:t xml:space="preserve">服务要求：</w:t>
            </w:r>
            <w:r/>
          </w:p>
          <w:p>
            <w:pPr>
              <w:spacing w:line="360" w:lineRule="auto"/>
              <w:rPr>
                <w:rFonts w:hint="eastAsia" w:ascii="宋体" w:hAnsi="宋体" w:cs="宋体"/>
                <w:u w:val="single"/>
              </w:rPr>
            </w:pPr>
            <w:r>
              <w:rPr>
                <w:rFonts w:hint="eastAsia" w:ascii="宋体" w:hAnsi="宋体" w:cs="宋体"/>
              </w:rPr>
              <w:t xml:space="preserve">服务时间：</w:t>
            </w:r>
            <w:r/>
          </w:p>
          <w:p>
            <w:pPr>
              <w:spacing w:line="360" w:lineRule="auto"/>
              <w:rPr>
                <w:rFonts w:hint="eastAsia" w:ascii="宋体" w:hAnsi="宋体" w:cs="宋体"/>
              </w:rPr>
            </w:pPr>
            <w:r>
              <w:rPr>
                <w:rFonts w:hint="eastAsia" w:ascii="宋体" w:hAnsi="宋体" w:cs="宋体"/>
              </w:rPr>
              <w:t xml:space="preserve">服务标准：</w:t>
            </w:r>
            <w:r/>
          </w:p>
        </w:tc>
      </w:tr>
    </w:tbl>
    <w:p>
      <w:pPr>
        <w:jc w:val="left"/>
        <w:widowControl/>
        <w:rPr>
          <w:rFonts w:hint="eastAsia" w:ascii="宋体" w:hAnsi="宋体" w:cs="宋体"/>
          <w:sz w:val="24"/>
          <w:szCs w:val="24"/>
        </w:rPr>
      </w:pPr>
      <w:r>
        <w:rPr>
          <w:rFonts w:hint="eastAsia" w:ascii="宋体" w:hAnsi="宋体" w:cs="宋体"/>
          <w:sz w:val="24"/>
          <w:szCs w:val="24"/>
        </w:rPr>
        <w:br w:type="page" w:clear="all"/>
      </w:r>
      <w:r/>
    </w:p>
    <w:p>
      <w:pPr>
        <w:ind w:firstLine="211"/>
        <w:jc w:val="center"/>
        <w:spacing w:line="360" w:lineRule="auto"/>
        <w:rPr>
          <w:rFonts w:hint="eastAsia" w:ascii="宋体" w:hAnsi="宋体" w:cs="宋体"/>
          <w:b/>
        </w:rPr>
      </w:pPr>
      <w:r>
        <w:rPr>
          <w:rFonts w:hint="eastAsia" w:ascii="宋体" w:hAnsi="宋体" w:cs="宋体"/>
          <w:b/>
        </w:rPr>
        <w:t xml:space="preserve">联合体协议（如有）</w:t>
      </w:r>
      <w:r/>
    </w:p>
    <w:p>
      <w:pPr>
        <w:ind w:firstLine="211"/>
        <w:jc w:val="center"/>
        <w:spacing w:line="360" w:lineRule="auto"/>
        <w:rPr>
          <w:rFonts w:hint="eastAsia" w:ascii="宋体" w:hAnsi="宋体" w:cs="宋体"/>
          <w:b/>
        </w:rPr>
      </w:pPr>
      <w:r>
        <w:rPr>
          <w:rFonts w:hint="eastAsia" w:ascii="宋体" w:hAnsi="宋体" w:cs="宋体"/>
          <w:b/>
        </w:rPr>
      </w:r>
      <w:r/>
    </w:p>
    <w:p>
      <w:pPr>
        <w:spacing w:line="400" w:lineRule="exact"/>
        <w:rPr>
          <w:rFonts w:hint="eastAsia"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自愿组成联合体，参加江苏苏维工程管理有限公司组织的采购编号为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400" w:lineRule="exact"/>
        <w:rPr>
          <w:rFonts w:hint="eastAsia"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4620"/>
        <w:spacing w:line="360" w:lineRule="auto"/>
        <w:rPr>
          <w:rFonts w:hint="eastAsia" w:ascii="宋体" w:hAnsi="宋体" w:cs="宋体"/>
        </w:rPr>
      </w:pPr>
      <w:r>
        <w:rPr>
          <w:rFonts w:hint="eastAsia" w:ascii="宋体" w:hAnsi="宋体" w:cs="宋体"/>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仿宋">
    <w:panose1 w:val="02010609060101010101"/>
  </w:font>
  <w:font w:name="等线">
    <w:panose1 w:val="02010600030101010101"/>
  </w:font>
  <w:font w:name="Calibri">
    <w:panose1 w:val="020F0502020204030204"/>
  </w:font>
  <w:font w:name="微软雅黑">
    <w:panose1 w:val="020B0503020204020204"/>
  </w:font>
  <w:font w:name="华文宋体">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4"/>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4"/>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both"/>
    </w:pPr>
    <w:r>
      <w:rPr>
        <w:rFonts w:hint="eastAsia"/>
        <w:lang w:eastAsia="zh-CN"/>
      </w:rPr>
      <w:t xml:space="preserve">JSZC-321000-SWGC-G2026-0083号</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both"/>
    </w:pPr>
    <w:r>
      <w:rPr>
        <w:rFonts w:hint="eastAsia"/>
        <w:lang w:eastAsia="zh-CN"/>
      </w:rPr>
      <w:t xml:space="preserve">JSZC-321000-SWGC-G2026-0083号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2"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40" w:hanging="4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99"/>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nothing"/>
      <w:lvlText w:val="(%1)"/>
      <w:lvlJc w:val="left"/>
      <w:pPr>
        <w:ind w:left="0" w:firstLine="0"/>
      </w:pPr>
      <w:rPr>
        <w:rFonts w:hint="default"/>
        <w:b/>
        <w:bCs/>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nothing"/>
      <w:lvlText w:val="(%1)"/>
      <w:lvlJc w:val="left"/>
      <w:pPr>
        <w:ind w:left="0" w:firstLine="0"/>
      </w:pPr>
      <w:rPr>
        <w:rFonts w:hint="default"/>
        <w:b w:val="0"/>
        <w:bCs w:val="0"/>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5"/>
  </w:num>
  <w:num w:numId="4">
    <w:abstractNumId w:val="6"/>
  </w:num>
  <w:num w:numId="5">
    <w:abstractNumId w:val="11"/>
  </w:num>
  <w:num w:numId="6">
    <w:abstractNumId w:val="4"/>
  </w:num>
  <w:num w:numId="7">
    <w:abstractNumId w:val="1"/>
  </w:num>
  <w:num w:numId="8">
    <w:abstractNumId w:val="3"/>
  </w:num>
  <w:num w:numId="9">
    <w:abstractNumId w:val="10"/>
  </w:num>
  <w:num w:numId="10">
    <w:abstractNumId w:val="17"/>
  </w:num>
  <w:num w:numId="11">
    <w:abstractNumId w:val="2"/>
  </w:num>
  <w:num w:numId="12">
    <w:abstractNumId w:val="8"/>
  </w:num>
  <w:num w:numId="13">
    <w:abstractNumId w:val="16"/>
  </w:num>
  <w:num w:numId="14">
    <w:abstractNumId w:val="14"/>
  </w:num>
  <w:num w:numId="15">
    <w:abstractNumId w:val="0"/>
  </w:num>
  <w:num w:numId="16">
    <w:abstractNumId w:val="9"/>
  </w:num>
  <w:num w:numId="17">
    <w:abstractNumId w:val="12"/>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0">
    <w:name w:val="Plain Table 1"/>
    <w:basedOn w:val="7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7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7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2"/>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3"/>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7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5 Dark"/>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6 Colorful"/>
    <w:basedOn w:val="7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7 Colorful"/>
    <w:basedOn w:val="7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List Table 1 Light"/>
    <w:basedOn w:val="7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2"/>
    <w:basedOn w:val="7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3"/>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5 Dark"/>
    <w:basedOn w:val="7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7">
    <w:name w:val="List Table 6 Colorful"/>
    <w:basedOn w:val="7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8">
    <w:name w:val="List Table 7 Colorful"/>
    <w:basedOn w:val="7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9">
    <w:name w:val="TOC Heading"/>
    <w:uiPriority w:val="39"/>
    <w:unhideWhenUsed/>
  </w:style>
  <w:style w:type="paragraph" w:styleId="750" w:default="1">
    <w:name w:val="Normal"/>
    <w:next w:val="762"/>
    <w:uiPriority w:val="0"/>
    <w:qFormat/>
    <w:pPr>
      <w:jc w:val="both"/>
      <w:widowControl w:val="off"/>
    </w:pPr>
    <w:rPr>
      <w:rFonts w:ascii="Calibri" w:hAnsi="Calibri" w:eastAsia="宋体" w:cs="Times New Roman"/>
      <w:sz w:val="21"/>
      <w:szCs w:val="22"/>
      <w:lang w:val="en-US" w:eastAsia="zh-CN" w:bidi="ar-SA"/>
    </w:rPr>
  </w:style>
  <w:style w:type="paragraph" w:styleId="751">
    <w:name w:val="Heading 1"/>
    <w:basedOn w:val="750"/>
    <w:next w:val="750"/>
    <w:link w:val="830"/>
    <w:uiPriority w:val="9"/>
    <w:qFormat/>
    <w:pPr>
      <w:jc w:val="center"/>
      <w:keepLines/>
      <w:keepNext/>
      <w:spacing w:line="360" w:lineRule="auto"/>
      <w:outlineLvl w:val="0"/>
    </w:pPr>
    <w:rPr>
      <w:rFonts w:ascii="Arial" w:hAnsi="Arial" w:cs="Arial"/>
      <w:b/>
      <w:sz w:val="30"/>
      <w:szCs w:val="40"/>
    </w:rPr>
  </w:style>
  <w:style w:type="paragraph" w:styleId="752">
    <w:name w:val="Heading 2"/>
    <w:basedOn w:val="750"/>
    <w:next w:val="750"/>
    <w:link w:val="831"/>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link w:val="832"/>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link w:val="833"/>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834"/>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835"/>
    <w:uiPriority w:val="9"/>
    <w:unhideWhenUsed/>
    <w:qFormat/>
    <w:pPr>
      <w:keepLines/>
      <w:keepNext/>
      <w:spacing w:before="320" w:after="200"/>
      <w:outlineLvl w:val="5"/>
    </w:pPr>
    <w:rPr>
      <w:rFonts w:ascii="Arial" w:hAnsi="Arial" w:eastAsia="Arial" w:cs="Arial"/>
      <w:b/>
      <w:bCs/>
      <w:sz w:val="22"/>
    </w:rPr>
  </w:style>
  <w:style w:type="paragraph" w:styleId="757">
    <w:name w:val="Heading 7"/>
    <w:basedOn w:val="750"/>
    <w:next w:val="750"/>
    <w:link w:val="836"/>
    <w:uiPriority w:val="9"/>
    <w:unhideWhenUsed/>
    <w:qFormat/>
    <w:pPr>
      <w:keepLines/>
      <w:keepNext/>
      <w:spacing w:before="320" w:after="200"/>
      <w:outlineLvl w:val="6"/>
    </w:pPr>
    <w:rPr>
      <w:rFonts w:ascii="Arial" w:hAnsi="Arial" w:eastAsia="Arial" w:cs="Arial"/>
      <w:b/>
      <w:bCs/>
      <w:i/>
      <w:iCs/>
      <w:sz w:val="22"/>
    </w:rPr>
  </w:style>
  <w:style w:type="paragraph" w:styleId="758">
    <w:name w:val="Heading 8"/>
    <w:basedOn w:val="750"/>
    <w:next w:val="750"/>
    <w:link w:val="837"/>
    <w:uiPriority w:val="9"/>
    <w:unhideWhenUsed/>
    <w:qFormat/>
    <w:pPr>
      <w:keepLines/>
      <w:keepNext/>
      <w:spacing w:before="320" w:after="200"/>
      <w:outlineLvl w:val="7"/>
    </w:pPr>
    <w:rPr>
      <w:rFonts w:ascii="Arial" w:hAnsi="Arial" w:eastAsia="Arial" w:cs="Arial"/>
      <w:i/>
      <w:iCs/>
      <w:sz w:val="22"/>
    </w:rPr>
  </w:style>
  <w:style w:type="paragraph" w:styleId="759">
    <w:name w:val="Heading 9"/>
    <w:basedOn w:val="750"/>
    <w:next w:val="750"/>
    <w:link w:val="838"/>
    <w:uiPriority w:val="9"/>
    <w:unhideWhenUsed/>
    <w:qFormat/>
    <w:pPr>
      <w:keepLines/>
      <w:keepNext/>
      <w:spacing w:before="320" w:after="200"/>
      <w:outlineLvl w:val="8"/>
    </w:pPr>
    <w:rPr>
      <w:rFonts w:ascii="Arial" w:hAnsi="Arial" w:eastAsia="Arial" w:cs="Arial"/>
      <w:i/>
      <w:iCs/>
      <w:szCs w:val="21"/>
    </w:rPr>
  </w:style>
  <w:style w:type="character" w:styleId="760" w:default="1">
    <w:name w:val="Default Paragraph Font"/>
    <w:uiPriority w:val="1"/>
    <w:semiHidden/>
    <w:unhideWhenUsed/>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Body Text First Indent"/>
    <w:basedOn w:val="763"/>
    <w:uiPriority w:val="0"/>
    <w:unhideWhenUsed/>
    <w:qFormat/>
    <w:pPr>
      <w:ind w:firstLine="420"/>
    </w:pPr>
    <w:rPr>
      <w:szCs w:val="21"/>
    </w:rPr>
  </w:style>
  <w:style w:type="paragraph" w:styleId="763">
    <w:name w:val="Body Text"/>
    <w:basedOn w:val="750"/>
    <w:uiPriority w:val="0"/>
    <w:qFormat/>
    <w:pPr>
      <w:spacing w:after="120"/>
    </w:pPr>
    <w:rPr>
      <w:rFonts w:ascii="Times New Roman" w:hAnsi="Times New Roman"/>
    </w:rPr>
  </w:style>
  <w:style w:type="paragraph" w:styleId="764">
    <w:name w:val="toc 7"/>
    <w:basedOn w:val="750"/>
    <w:next w:val="750"/>
    <w:uiPriority w:val="39"/>
    <w:unhideWhenUsed/>
    <w:qFormat/>
    <w:pPr>
      <w:ind w:left="1701"/>
      <w:spacing w:after="57"/>
    </w:pPr>
  </w:style>
  <w:style w:type="paragraph" w:styleId="765">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6">
    <w:name w:val="annotation text"/>
    <w:basedOn w:val="750"/>
    <w:uiPriority w:val="99"/>
    <w:semiHidden/>
    <w:unhideWhenUsed/>
    <w:qFormat/>
    <w:pPr>
      <w:jc w:val="left"/>
    </w:pPr>
  </w:style>
  <w:style w:type="paragraph" w:styleId="767">
    <w:name w:val="Body Text Indent"/>
    <w:basedOn w:val="750"/>
    <w:next w:val="750"/>
    <w:uiPriority w:val="0"/>
    <w:qFormat/>
    <w:pPr>
      <w:ind w:left="420"/>
      <w:spacing w:after="120"/>
    </w:pPr>
    <w:rPr>
      <w:rFonts w:ascii="等线" w:hAnsi="等线" w:eastAsia="等线"/>
    </w:rPr>
  </w:style>
  <w:style w:type="paragraph" w:styleId="768">
    <w:name w:val="Block Text"/>
    <w:basedOn w:val="750"/>
    <w:uiPriority w:val="0"/>
    <w:qFormat/>
    <w:rPr>
      <w:szCs w:val="24"/>
    </w:rPr>
  </w:style>
  <w:style w:type="paragraph" w:styleId="769">
    <w:name w:val="toc 5"/>
    <w:basedOn w:val="750"/>
    <w:next w:val="750"/>
    <w:uiPriority w:val="39"/>
    <w:unhideWhenUsed/>
    <w:qFormat/>
    <w:pPr>
      <w:ind w:left="1134"/>
      <w:spacing w:after="57"/>
    </w:pPr>
  </w:style>
  <w:style w:type="paragraph" w:styleId="770">
    <w:name w:val="toc 3"/>
    <w:basedOn w:val="750"/>
    <w:next w:val="750"/>
    <w:uiPriority w:val="39"/>
    <w:unhideWhenUsed/>
    <w:qFormat/>
    <w:pPr>
      <w:ind w:left="567"/>
      <w:spacing w:after="57"/>
    </w:pPr>
  </w:style>
  <w:style w:type="paragraph" w:styleId="771">
    <w:name w:val="Plain Text"/>
    <w:basedOn w:val="750"/>
    <w:uiPriority w:val="0"/>
    <w:qFormat/>
    <w:rPr>
      <w:rFonts w:ascii="宋体" w:hAnsi="Courier New"/>
      <w:sz w:val="20"/>
      <w:szCs w:val="21"/>
    </w:rPr>
  </w:style>
  <w:style w:type="paragraph" w:styleId="772">
    <w:name w:val="toc 8"/>
    <w:basedOn w:val="750"/>
    <w:next w:val="750"/>
    <w:uiPriority w:val="39"/>
    <w:unhideWhenUsed/>
    <w:qFormat/>
    <w:pPr>
      <w:ind w:left="1984"/>
      <w:spacing w:after="57"/>
    </w:pPr>
  </w:style>
  <w:style w:type="paragraph" w:styleId="773">
    <w:name w:val="endnote text"/>
    <w:basedOn w:val="750"/>
    <w:link w:val="957"/>
    <w:uiPriority w:val="99"/>
    <w:semiHidden/>
    <w:unhideWhenUsed/>
    <w:qFormat/>
    <w:rPr>
      <w:sz w:val="20"/>
    </w:rPr>
  </w:style>
  <w:style w:type="paragraph" w:styleId="774">
    <w:name w:val="Footer"/>
    <w:basedOn w:val="750"/>
    <w:link w:val="849"/>
    <w:uiPriority w:val="99"/>
    <w:unhideWhenUsed/>
    <w:qFormat/>
    <w:pPr>
      <w:tabs>
        <w:tab w:val="center" w:pos="7143" w:leader="none"/>
        <w:tab w:val="right" w:pos="14287" w:leader="none"/>
      </w:tabs>
    </w:pPr>
  </w:style>
  <w:style w:type="paragraph" w:styleId="775">
    <w:name w:val="Header"/>
    <w:basedOn w:val="750"/>
    <w:link w:val="847"/>
    <w:uiPriority w:val="99"/>
    <w:unhideWhenUsed/>
    <w:qFormat/>
    <w:pPr>
      <w:tabs>
        <w:tab w:val="center" w:pos="7143" w:leader="none"/>
        <w:tab w:val="right" w:pos="14287" w:leader="none"/>
      </w:tabs>
    </w:pPr>
  </w:style>
  <w:style w:type="paragraph" w:styleId="776">
    <w:name w:val="toc 1"/>
    <w:basedOn w:val="750"/>
    <w:next w:val="750"/>
    <w:uiPriority w:val="39"/>
    <w:unhideWhenUsed/>
    <w:qFormat/>
    <w:pPr>
      <w:spacing w:after="57"/>
    </w:pPr>
  </w:style>
  <w:style w:type="paragraph" w:styleId="777">
    <w:name w:val="toc 4"/>
    <w:basedOn w:val="750"/>
    <w:next w:val="750"/>
    <w:uiPriority w:val="39"/>
    <w:unhideWhenUsed/>
    <w:qFormat/>
    <w:pPr>
      <w:ind w:left="850"/>
      <w:spacing w:after="57"/>
    </w:pPr>
  </w:style>
  <w:style w:type="paragraph" w:styleId="778">
    <w:name w:val="Subtitle"/>
    <w:basedOn w:val="750"/>
    <w:next w:val="750"/>
    <w:link w:val="842"/>
    <w:uiPriority w:val="11"/>
    <w:qFormat/>
    <w:pPr>
      <w:spacing w:before="200" w:after="200"/>
    </w:pPr>
    <w:rPr>
      <w:sz w:val="24"/>
      <w:szCs w:val="24"/>
    </w:rPr>
  </w:style>
  <w:style w:type="paragraph" w:styleId="779">
    <w:name w:val="footnote text"/>
    <w:basedOn w:val="750"/>
    <w:link w:val="956"/>
    <w:uiPriority w:val="99"/>
    <w:semiHidden/>
    <w:unhideWhenUsed/>
    <w:qFormat/>
    <w:pPr>
      <w:spacing w:after="40"/>
    </w:pPr>
    <w:rPr>
      <w:sz w:val="18"/>
    </w:rPr>
  </w:style>
  <w:style w:type="paragraph" w:styleId="780">
    <w:name w:val="toc 6"/>
    <w:basedOn w:val="750"/>
    <w:next w:val="750"/>
    <w:uiPriority w:val="39"/>
    <w:unhideWhenUsed/>
    <w:qFormat/>
    <w:pPr>
      <w:ind w:left="1417"/>
      <w:spacing w:after="57"/>
    </w:pPr>
  </w:style>
  <w:style w:type="paragraph" w:styleId="781">
    <w:name w:val="table of figures"/>
    <w:basedOn w:val="750"/>
    <w:next w:val="750"/>
    <w:uiPriority w:val="99"/>
    <w:unhideWhenUsed/>
    <w:qFormat/>
  </w:style>
  <w:style w:type="paragraph" w:styleId="782">
    <w:name w:val="toc 2"/>
    <w:basedOn w:val="750"/>
    <w:next w:val="750"/>
    <w:uiPriority w:val="39"/>
    <w:unhideWhenUsed/>
    <w:qFormat/>
    <w:pPr>
      <w:ind w:left="283"/>
      <w:spacing w:after="57"/>
    </w:pPr>
  </w:style>
  <w:style w:type="paragraph" w:styleId="783">
    <w:name w:val="toc 9"/>
    <w:basedOn w:val="750"/>
    <w:next w:val="750"/>
    <w:uiPriority w:val="39"/>
    <w:unhideWhenUsed/>
    <w:qFormat/>
    <w:pPr>
      <w:ind w:left="2268"/>
      <w:spacing w:after="57"/>
    </w:pPr>
  </w:style>
  <w:style w:type="paragraph" w:styleId="784">
    <w:name w:val="Normal (Web)"/>
    <w:basedOn w:val="750"/>
    <w:uiPriority w:val="99"/>
    <w:semiHidden/>
    <w:unhideWhenUsed/>
    <w:qFormat/>
    <w:pPr>
      <w:jc w:val="left"/>
      <w:spacing w:beforeAutospacing="1" w:afterAutospacing="1"/>
    </w:pPr>
    <w:rPr>
      <w:sz w:val="24"/>
    </w:rPr>
  </w:style>
  <w:style w:type="paragraph" w:styleId="785">
    <w:name w:val="Title"/>
    <w:basedOn w:val="750"/>
    <w:next w:val="750"/>
    <w:link w:val="841"/>
    <w:uiPriority w:val="10"/>
    <w:qFormat/>
    <w:pPr>
      <w:contextualSpacing/>
      <w:spacing w:before="300" w:after="200"/>
    </w:pPr>
    <w:rPr>
      <w:sz w:val="48"/>
      <w:szCs w:val="48"/>
    </w:rPr>
  </w:style>
  <w:style w:type="table" w:styleId="7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endnote reference"/>
    <w:uiPriority w:val="99"/>
    <w:semiHidden/>
    <w:unhideWhenUsed/>
    <w:qFormat/>
    <w:rPr>
      <w:vertAlign w:val="superscript"/>
    </w:rPr>
  </w:style>
  <w:style w:type="character" w:styleId="788">
    <w:name w:val="Emphasis"/>
    <w:uiPriority w:val="0"/>
    <w:qFormat/>
    <w:rPr>
      <w:i/>
    </w:rPr>
  </w:style>
  <w:style w:type="character" w:styleId="789">
    <w:name w:val="Hyperlink"/>
    <w:uiPriority w:val="99"/>
    <w:unhideWhenUsed/>
    <w:qFormat/>
    <w:rPr>
      <w:color w:val="0000ff" w:themeColor="hyperlink"/>
      <w:u w:val="single"/>
      <w14:textFill>
        <w14:solidFill>
          <w14:schemeClr w14:val="hlink"/>
        </w14:solidFill>
      </w14:textFill>
    </w:rPr>
  </w:style>
  <w:style w:type="character" w:styleId="790">
    <w:name w:val="annotation reference"/>
    <w:basedOn w:val="760"/>
    <w:uiPriority w:val="0"/>
    <w:qFormat/>
    <w:rPr>
      <w:sz w:val="21"/>
      <w:szCs w:val="21"/>
    </w:rPr>
  </w:style>
  <w:style w:type="character" w:styleId="791">
    <w:name w:val="footnote reference"/>
    <w:uiPriority w:val="99"/>
    <w:unhideWhenUsed/>
    <w:qFormat/>
    <w:rPr>
      <w:vertAlign w:val="superscript"/>
    </w:rPr>
  </w:style>
  <w:style w:type="character" w:styleId="792" w:customStyle="1">
    <w:name w:val="Heading 1 Char"/>
    <w:basedOn w:val="760"/>
    <w:uiPriority w:val="9"/>
    <w:qFormat/>
    <w:rPr>
      <w:rFonts w:ascii="Arial" w:hAnsi="Arial" w:eastAsia="Arial" w:cs="Arial"/>
      <w:sz w:val="40"/>
      <w:szCs w:val="40"/>
    </w:rPr>
  </w:style>
  <w:style w:type="character" w:styleId="793" w:customStyle="1">
    <w:name w:val="Heading 2 Char"/>
    <w:basedOn w:val="760"/>
    <w:uiPriority w:val="9"/>
    <w:qFormat/>
    <w:rPr>
      <w:rFonts w:ascii="Arial" w:hAnsi="Arial" w:eastAsia="Arial" w:cs="Arial"/>
      <w:sz w:val="34"/>
    </w:rPr>
  </w:style>
  <w:style w:type="character" w:styleId="794" w:customStyle="1">
    <w:name w:val="Heading 3 Char"/>
    <w:basedOn w:val="760"/>
    <w:uiPriority w:val="9"/>
    <w:qFormat/>
    <w:rPr>
      <w:rFonts w:ascii="Arial" w:hAnsi="Arial" w:eastAsia="Arial" w:cs="Arial"/>
      <w:sz w:val="30"/>
      <w:szCs w:val="30"/>
    </w:rPr>
  </w:style>
  <w:style w:type="character" w:styleId="795" w:customStyle="1">
    <w:name w:val="Heading 4 Char"/>
    <w:basedOn w:val="760"/>
    <w:uiPriority w:val="9"/>
    <w:qFormat/>
    <w:rPr>
      <w:rFonts w:ascii="Arial" w:hAnsi="Arial" w:eastAsia="Arial" w:cs="Arial"/>
      <w:b/>
      <w:bCs/>
      <w:sz w:val="26"/>
      <w:szCs w:val="26"/>
    </w:rPr>
  </w:style>
  <w:style w:type="character" w:styleId="796" w:customStyle="1">
    <w:name w:val="Heading 5 Char"/>
    <w:basedOn w:val="760"/>
    <w:uiPriority w:val="9"/>
    <w:qFormat/>
    <w:rPr>
      <w:rFonts w:ascii="Arial" w:hAnsi="Arial" w:eastAsia="Arial" w:cs="Arial"/>
      <w:b/>
      <w:bCs/>
      <w:sz w:val="24"/>
      <w:szCs w:val="24"/>
    </w:rPr>
  </w:style>
  <w:style w:type="character" w:styleId="797" w:customStyle="1">
    <w:name w:val="Heading 6 Char"/>
    <w:basedOn w:val="760"/>
    <w:uiPriority w:val="9"/>
    <w:qFormat/>
    <w:rPr>
      <w:rFonts w:ascii="Arial" w:hAnsi="Arial" w:eastAsia="Arial" w:cs="Arial"/>
      <w:b/>
      <w:bCs/>
      <w:sz w:val="22"/>
      <w:szCs w:val="22"/>
    </w:rPr>
  </w:style>
  <w:style w:type="character" w:styleId="798" w:customStyle="1">
    <w:name w:val="Heading 7 Char"/>
    <w:basedOn w:val="760"/>
    <w:uiPriority w:val="9"/>
    <w:qFormat/>
    <w:rPr>
      <w:rFonts w:ascii="Arial" w:hAnsi="Arial" w:eastAsia="Arial" w:cs="Arial"/>
      <w:b/>
      <w:bCs/>
      <w:i/>
      <w:iCs/>
      <w:sz w:val="22"/>
      <w:szCs w:val="22"/>
    </w:rPr>
  </w:style>
  <w:style w:type="character" w:styleId="799" w:customStyle="1">
    <w:name w:val="Heading 8 Char"/>
    <w:basedOn w:val="760"/>
    <w:uiPriority w:val="9"/>
    <w:qFormat/>
    <w:rPr>
      <w:rFonts w:ascii="Arial" w:hAnsi="Arial" w:eastAsia="Arial" w:cs="Arial"/>
      <w:i/>
      <w:iCs/>
      <w:sz w:val="22"/>
      <w:szCs w:val="22"/>
    </w:rPr>
  </w:style>
  <w:style w:type="character" w:styleId="800" w:customStyle="1">
    <w:name w:val="Heading 9 Char"/>
    <w:basedOn w:val="760"/>
    <w:uiPriority w:val="9"/>
    <w:qFormat/>
    <w:rPr>
      <w:rFonts w:ascii="Arial" w:hAnsi="Arial" w:eastAsia="Arial" w:cs="Arial"/>
      <w:i/>
      <w:iCs/>
      <w:sz w:val="21"/>
      <w:szCs w:val="21"/>
    </w:rPr>
  </w:style>
  <w:style w:type="character" w:styleId="801" w:customStyle="1">
    <w:name w:val="Title Char"/>
    <w:basedOn w:val="760"/>
    <w:uiPriority w:val="10"/>
    <w:qFormat/>
    <w:rPr>
      <w:sz w:val="48"/>
      <w:szCs w:val="48"/>
    </w:rPr>
  </w:style>
  <w:style w:type="character" w:styleId="802" w:customStyle="1">
    <w:name w:val="Subtitle Char"/>
    <w:basedOn w:val="760"/>
    <w:uiPriority w:val="11"/>
    <w:qFormat/>
    <w:rPr>
      <w:sz w:val="24"/>
      <w:szCs w:val="24"/>
    </w:rPr>
  </w:style>
  <w:style w:type="character" w:styleId="803" w:customStyle="1">
    <w:name w:val="Quote Char"/>
    <w:uiPriority w:val="29"/>
    <w:qFormat/>
    <w:rPr>
      <w:i/>
    </w:rPr>
  </w:style>
  <w:style w:type="character" w:styleId="804" w:customStyle="1">
    <w:name w:val="Intense Quote Char"/>
    <w:uiPriority w:val="30"/>
    <w:qFormat/>
    <w:rPr>
      <w:i/>
    </w:rPr>
  </w:style>
  <w:style w:type="character" w:styleId="805" w:customStyle="1">
    <w:name w:val="Header Char"/>
    <w:basedOn w:val="760"/>
    <w:uiPriority w:val="99"/>
    <w:qFormat/>
  </w:style>
  <w:style w:type="character" w:styleId="806" w:customStyle="1">
    <w:name w:val="Caption Char"/>
    <w:uiPriority w:val="99"/>
    <w:qFormat/>
  </w:style>
  <w:style w:type="table" w:styleId="807" w:customStyle="1">
    <w:name w:val="无格式表格 11"/>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21"/>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31"/>
    <w:basedOn w:val="76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无格式表格 41"/>
    <w:basedOn w:val="76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无格式表格 51"/>
    <w:basedOn w:val="76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网格表 1 浅色1"/>
    <w:basedOn w:val="7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网格表 2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网格表 3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网格表 41"/>
    <w:basedOn w:val="7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网格表 5 深色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网格表 6 彩色1"/>
    <w:basedOn w:val="7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网格表 7 彩色1"/>
    <w:basedOn w:val="7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清单表 1 浅色1"/>
    <w:basedOn w:val="76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清单表 21"/>
    <w:basedOn w:val="7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清单表 3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清单表 4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清单表 5 深色1"/>
    <w:basedOn w:val="7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清单表 6 彩色1"/>
    <w:basedOn w:val="76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清单表 7 彩色1"/>
    <w:basedOn w:val="76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6" w:customStyle="1">
    <w:name w:val="Footnote Text Char"/>
    <w:uiPriority w:val="99"/>
    <w:qFormat/>
    <w:rPr>
      <w:sz w:val="18"/>
    </w:rPr>
  </w:style>
  <w:style w:type="character" w:styleId="827" w:customStyle="1">
    <w:name w:val="Endnote Text Char"/>
    <w:uiPriority w:val="99"/>
    <w:qFormat/>
    <w:rPr>
      <w:sz w:val="20"/>
    </w:rPr>
  </w:style>
  <w:style w:type="paragraph" w:styleId="828" w:customStyle="1">
    <w:name w:val="TOC 标题1"/>
    <w:uiPriority w:val="39"/>
    <w:unhideWhenUsed/>
    <w:qFormat/>
    <w:rPr>
      <w:rFonts w:ascii="Times New Roman" w:hAnsi="Times New Roman" w:eastAsia="宋体" w:cs="Times New Roman"/>
      <w:lang w:val="en-US" w:eastAsia="zh-CN" w:bidi="ar-SA"/>
    </w:rPr>
  </w:style>
  <w:style w:type="paragraph" w:styleId="829" w:customStyle="1">
    <w:name w:val="Default"/>
    <w:next w:val="750"/>
    <w:uiPriority w:val="0"/>
    <w:qFormat/>
    <w:pPr>
      <w:widowControl w:val="off"/>
    </w:pPr>
    <w:rPr>
      <w:rFonts w:ascii="黑体" w:hAnsi="Times New Roman" w:eastAsia="黑体" w:cs="Times New Roman"/>
      <w:lang w:val="en-US" w:eastAsia="zh-CN" w:bidi="ar-SA"/>
    </w:rPr>
  </w:style>
  <w:style w:type="character" w:styleId="830" w:customStyle="1">
    <w:name w:val="标题 1 字符"/>
    <w:link w:val="751"/>
    <w:uiPriority w:val="9"/>
    <w:qFormat/>
    <w:rPr>
      <w:rFonts w:ascii="Arial" w:hAnsi="Arial" w:eastAsia="宋体" w:cs="Arial"/>
      <w:b/>
      <w:sz w:val="30"/>
      <w:szCs w:val="40"/>
    </w:rPr>
  </w:style>
  <w:style w:type="character" w:styleId="831" w:customStyle="1">
    <w:name w:val="标题 2 字符"/>
    <w:link w:val="752"/>
    <w:uiPriority w:val="9"/>
    <w:qFormat/>
    <w:rPr>
      <w:rFonts w:ascii="Arial" w:hAnsi="Arial" w:eastAsia="Arial" w:cs="Arial"/>
      <w:sz w:val="34"/>
    </w:rPr>
  </w:style>
  <w:style w:type="character" w:styleId="832" w:customStyle="1">
    <w:name w:val="标题 3 字符"/>
    <w:link w:val="753"/>
    <w:uiPriority w:val="9"/>
    <w:qFormat/>
    <w:rPr>
      <w:rFonts w:ascii="Arial" w:hAnsi="Arial" w:eastAsia="Arial" w:cs="Arial"/>
      <w:sz w:val="30"/>
      <w:szCs w:val="30"/>
    </w:rPr>
  </w:style>
  <w:style w:type="character" w:styleId="833" w:customStyle="1">
    <w:name w:val="标题 4 字符"/>
    <w:link w:val="754"/>
    <w:uiPriority w:val="9"/>
    <w:qFormat/>
    <w:rPr>
      <w:rFonts w:ascii="Arial" w:hAnsi="Arial" w:eastAsia="Arial" w:cs="Arial"/>
      <w:b/>
      <w:bCs/>
      <w:sz w:val="26"/>
      <w:szCs w:val="26"/>
    </w:rPr>
  </w:style>
  <w:style w:type="character" w:styleId="834" w:customStyle="1">
    <w:name w:val="标题 5 字符"/>
    <w:link w:val="755"/>
    <w:uiPriority w:val="9"/>
    <w:qFormat/>
    <w:rPr>
      <w:rFonts w:ascii="Arial" w:hAnsi="Arial" w:eastAsia="Arial" w:cs="Arial"/>
      <w:b/>
      <w:bCs/>
      <w:sz w:val="24"/>
      <w:szCs w:val="24"/>
    </w:rPr>
  </w:style>
  <w:style w:type="character" w:styleId="835" w:customStyle="1">
    <w:name w:val="标题 6 字符"/>
    <w:link w:val="756"/>
    <w:uiPriority w:val="9"/>
    <w:qFormat/>
    <w:rPr>
      <w:rFonts w:ascii="Arial" w:hAnsi="Arial" w:eastAsia="Arial" w:cs="Arial"/>
      <w:b/>
      <w:bCs/>
      <w:sz w:val="22"/>
      <w:szCs w:val="22"/>
    </w:rPr>
  </w:style>
  <w:style w:type="character" w:styleId="836" w:customStyle="1">
    <w:name w:val="标题 7 字符"/>
    <w:link w:val="757"/>
    <w:uiPriority w:val="9"/>
    <w:qFormat/>
    <w:rPr>
      <w:rFonts w:ascii="Arial" w:hAnsi="Arial" w:eastAsia="Arial" w:cs="Arial"/>
      <w:b/>
      <w:bCs/>
      <w:i/>
      <w:iCs/>
      <w:sz w:val="22"/>
      <w:szCs w:val="22"/>
    </w:rPr>
  </w:style>
  <w:style w:type="character" w:styleId="837" w:customStyle="1">
    <w:name w:val="标题 8 字符"/>
    <w:link w:val="758"/>
    <w:uiPriority w:val="9"/>
    <w:qFormat/>
    <w:rPr>
      <w:rFonts w:ascii="Arial" w:hAnsi="Arial" w:eastAsia="Arial" w:cs="Arial"/>
      <w:i/>
      <w:iCs/>
      <w:sz w:val="22"/>
      <w:szCs w:val="22"/>
    </w:rPr>
  </w:style>
  <w:style w:type="character" w:styleId="838" w:customStyle="1">
    <w:name w:val="标题 9 字符"/>
    <w:link w:val="759"/>
    <w:uiPriority w:val="9"/>
    <w:qFormat/>
    <w:rPr>
      <w:rFonts w:ascii="Arial" w:hAnsi="Arial" w:eastAsia="Arial" w:cs="Arial"/>
      <w:i/>
      <w:iCs/>
      <w:sz w:val="21"/>
      <w:szCs w:val="21"/>
    </w:rPr>
  </w:style>
  <w:style w:type="paragraph" w:styleId="839">
    <w:name w:val="List Paragraph"/>
    <w:basedOn w:val="750"/>
    <w:uiPriority w:val="34"/>
    <w:qFormat/>
    <w:pPr>
      <w:contextualSpacing/>
      <w:ind w:left="720"/>
    </w:pPr>
  </w:style>
  <w:style w:type="paragraph" w:styleId="840">
    <w:name w:val="No Spacing"/>
    <w:uiPriority w:val="1"/>
    <w:qFormat/>
    <w:rPr>
      <w:rFonts w:ascii="Times New Roman" w:hAnsi="Times New Roman" w:eastAsia="宋体" w:cs="Times New Roman"/>
      <w:lang w:val="en-US" w:eastAsia="zh-CN" w:bidi="ar-SA"/>
    </w:rPr>
  </w:style>
  <w:style w:type="character" w:styleId="841" w:customStyle="1">
    <w:name w:val="标题 字符"/>
    <w:link w:val="785"/>
    <w:uiPriority w:val="10"/>
    <w:qFormat/>
    <w:rPr>
      <w:sz w:val="48"/>
      <w:szCs w:val="48"/>
    </w:rPr>
  </w:style>
  <w:style w:type="character" w:styleId="842" w:customStyle="1">
    <w:name w:val="副标题 字符"/>
    <w:link w:val="778"/>
    <w:uiPriority w:val="11"/>
    <w:qFormat/>
    <w:rPr>
      <w:sz w:val="24"/>
      <w:szCs w:val="24"/>
    </w:rPr>
  </w:style>
  <w:style w:type="paragraph" w:styleId="843">
    <w:name w:val="Quote"/>
    <w:basedOn w:val="750"/>
    <w:next w:val="750"/>
    <w:link w:val="844"/>
    <w:uiPriority w:val="29"/>
    <w:qFormat/>
    <w:pPr>
      <w:ind w:left="720" w:right="720"/>
    </w:pPr>
    <w:rPr>
      <w:i/>
    </w:rPr>
  </w:style>
  <w:style w:type="character" w:styleId="844" w:customStyle="1">
    <w:name w:val="引用 字符"/>
    <w:link w:val="843"/>
    <w:uiPriority w:val="29"/>
    <w:qFormat/>
    <w:rPr>
      <w:i/>
    </w:rPr>
  </w:style>
  <w:style w:type="paragraph" w:styleId="845">
    <w:name w:val="Intense Quote"/>
    <w:basedOn w:val="750"/>
    <w:next w:val="750"/>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明显引用 字符"/>
    <w:link w:val="845"/>
    <w:uiPriority w:val="30"/>
    <w:qFormat/>
    <w:rPr>
      <w:i/>
    </w:rPr>
  </w:style>
  <w:style w:type="character" w:styleId="847" w:customStyle="1">
    <w:name w:val="页眉 字符"/>
    <w:link w:val="775"/>
    <w:uiPriority w:val="99"/>
    <w:qFormat/>
  </w:style>
  <w:style w:type="character" w:styleId="848" w:customStyle="1">
    <w:name w:val="Footer Char"/>
    <w:uiPriority w:val="99"/>
    <w:qFormat/>
  </w:style>
  <w:style w:type="character" w:styleId="849" w:customStyle="1">
    <w:name w:val="页脚 字符"/>
    <w:link w:val="774"/>
    <w:uiPriority w:val="99"/>
    <w:qFormat/>
  </w:style>
  <w:style w:type="table" w:styleId="85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6" w:customStyle="1">
    <w:name w:val="脚注文本 字符"/>
    <w:link w:val="779"/>
    <w:uiPriority w:val="99"/>
    <w:qFormat/>
    <w:rPr>
      <w:sz w:val="18"/>
    </w:rPr>
  </w:style>
  <w:style w:type="character" w:styleId="957" w:customStyle="1">
    <w:name w:val="尾注文本 字符"/>
    <w:link w:val="773"/>
    <w:uiPriority w:val="99"/>
    <w:qFormat/>
    <w:rPr>
      <w:sz w:val="20"/>
    </w:rPr>
  </w:style>
  <w:style w:type="paragraph" w:styleId="958" w:customStyle="1">
    <w:name w:val="TOC 标题11"/>
    <w:uiPriority w:val="39"/>
    <w:unhideWhenUsed/>
    <w:qFormat/>
    <w:rPr>
      <w:rFonts w:ascii="Times New Roman" w:hAnsi="Times New Roman" w:eastAsia="宋体" w:cs="Times New Roman"/>
      <w:lang w:val="en-US" w:eastAsia="zh-CN" w:bidi="ar-SA"/>
    </w:rPr>
  </w:style>
  <w:style w:type="paragraph" w:styleId="959" w:customStyle="1">
    <w:name w:val="标题 11"/>
    <w:basedOn w:val="750"/>
    <w:next w:val="750"/>
    <w:uiPriority w:val="9"/>
    <w:qFormat/>
    <w:pPr>
      <w:keepLines/>
      <w:keepNext/>
      <w:spacing w:before="340" w:after="330" w:line="578" w:lineRule="auto"/>
      <w:outlineLvl w:val="0"/>
    </w:pPr>
    <w:rPr>
      <w:b/>
      <w:bCs/>
      <w:sz w:val="44"/>
      <w:szCs w:val="44"/>
    </w:rPr>
  </w:style>
  <w:style w:type="paragraph" w:styleId="960" w:customStyle="1">
    <w:name w:val="标题 21"/>
    <w:basedOn w:val="750"/>
    <w:next w:val="75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1" w:customStyle="1">
    <w:name w:val="标题 31"/>
    <w:basedOn w:val="750"/>
    <w:next w:val="750"/>
    <w:uiPriority w:val="0"/>
    <w:qFormat/>
    <w:pPr>
      <w:keepLines/>
      <w:keepNext/>
      <w:spacing w:before="260" w:after="260" w:line="416" w:lineRule="auto"/>
      <w:outlineLvl w:val="2"/>
    </w:pPr>
    <w:rPr>
      <w:b/>
      <w:bCs/>
      <w:sz w:val="32"/>
      <w:szCs w:val="32"/>
    </w:rPr>
  </w:style>
  <w:style w:type="character" w:styleId="962" w:customStyle="1">
    <w:name w:val="默认段落字体1"/>
    <w:uiPriority w:val="1"/>
    <w:unhideWhenUsed/>
    <w:qFormat/>
  </w:style>
  <w:style w:type="table" w:styleId="963" w:customStyle="1">
    <w:name w:val="普通表格1"/>
    <w:uiPriority w:val="99"/>
    <w:unhideWhenUsed/>
    <w:qFormat/>
    <w:tblPr>
      <w:tblCellMar>
        <w:left w:w="0" w:type="dxa"/>
        <w:top w:w="0" w:type="dxa"/>
        <w:right w:w="0" w:type="dxa"/>
        <w:bottom w:w="0" w:type="dxa"/>
      </w:tblCellMar>
    </w:tblPr>
  </w:style>
  <w:style w:type="paragraph" w:styleId="964" w:customStyle="1">
    <w:name w:val="正文文本缩进1"/>
    <w:basedOn w:val="750"/>
    <w:next w:val="965"/>
    <w:uiPriority w:val="0"/>
    <w:qFormat/>
    <w:pPr>
      <w:ind w:left="420"/>
      <w:spacing w:after="120"/>
    </w:pPr>
    <w:rPr>
      <w:rFonts w:ascii="等线" w:hAnsi="等线" w:eastAsia="等线"/>
    </w:rPr>
  </w:style>
  <w:style w:type="paragraph" w:styleId="965" w:customStyle="1">
    <w:name w:val="寄信人地址1"/>
    <w:basedOn w:val="750"/>
    <w:uiPriority w:val="99"/>
    <w:unhideWhenUsed/>
    <w:qFormat/>
    <w:rPr>
      <w:rFonts w:ascii="Arial" w:hAnsi="Arial"/>
    </w:rPr>
  </w:style>
  <w:style w:type="paragraph" w:styleId="966" w:customStyle="1">
    <w:name w:val="正文缩进1"/>
    <w:basedOn w:val="750"/>
    <w:uiPriority w:val="0"/>
    <w:unhideWhenUsed/>
    <w:qFormat/>
    <w:pPr>
      <w:ind w:firstLine="420"/>
    </w:pPr>
  </w:style>
  <w:style w:type="paragraph" w:styleId="967" w:customStyle="1">
    <w:name w:val="批注文字1"/>
    <w:basedOn w:val="750"/>
    <w:link w:val="968"/>
    <w:uiPriority w:val="0"/>
    <w:qFormat/>
    <w:pPr>
      <w:jc w:val="left"/>
    </w:pPr>
  </w:style>
  <w:style w:type="character" w:styleId="968" w:customStyle="1">
    <w:name w:val="批注文字 Char"/>
    <w:link w:val="967"/>
    <w:uiPriority w:val="0"/>
    <w:qFormat/>
    <w:rPr>
      <w:rFonts w:ascii="Calibri" w:hAnsi="Calibri"/>
      <w:sz w:val="21"/>
      <w:szCs w:val="22"/>
    </w:rPr>
  </w:style>
  <w:style w:type="paragraph" w:styleId="969" w:customStyle="1">
    <w:name w:val="正文文本11"/>
    <w:basedOn w:val="750"/>
    <w:next w:val="970"/>
    <w:uiPriority w:val="0"/>
    <w:qFormat/>
    <w:rPr>
      <w:rFonts w:ascii="楷体_GB2312" w:hAnsi="Arial" w:eastAsia="楷体_GB2312"/>
      <w:sz w:val="28"/>
      <w:szCs w:val="28"/>
    </w:rPr>
  </w:style>
  <w:style w:type="paragraph" w:styleId="970" w:customStyle="1">
    <w:name w:val="标题1"/>
    <w:basedOn w:val="750"/>
    <w:next w:val="750"/>
    <w:uiPriority w:val="0"/>
    <w:qFormat/>
    <w:pPr>
      <w:jc w:val="center"/>
      <w:spacing w:before="240" w:after="60" w:line="360" w:lineRule="auto"/>
      <w:outlineLvl w:val="0"/>
    </w:pPr>
    <w:rPr>
      <w:rFonts w:ascii="宋体" w:hAnsi="宋体"/>
      <w:b/>
      <w:bCs/>
      <w:sz w:val="32"/>
      <w:szCs w:val="32"/>
    </w:rPr>
  </w:style>
  <w:style w:type="paragraph" w:styleId="971" w:customStyle="1">
    <w:name w:val="纯文本1"/>
    <w:basedOn w:val="750"/>
    <w:uiPriority w:val="99"/>
    <w:qFormat/>
    <w:rPr>
      <w:rFonts w:ascii="宋体" w:hAnsi="Courier New"/>
      <w:sz w:val="20"/>
      <w:szCs w:val="21"/>
    </w:rPr>
  </w:style>
  <w:style w:type="paragraph" w:styleId="972" w:customStyle="1">
    <w:name w:val="正文文本缩进 21"/>
    <w:basedOn w:val="750"/>
    <w:uiPriority w:val="0"/>
    <w:qFormat/>
    <w:pPr>
      <w:ind w:left="640"/>
      <w:spacing w:after="120" w:line="480" w:lineRule="auto"/>
    </w:pPr>
    <w:rPr>
      <w:rFonts w:eastAsia="仿宋_GB2312"/>
      <w:sz w:val="32"/>
      <w:szCs w:val="28"/>
    </w:rPr>
  </w:style>
  <w:style w:type="paragraph" w:styleId="973" w:customStyle="1">
    <w:name w:val="批注框文本1"/>
    <w:basedOn w:val="750"/>
    <w:link w:val="974"/>
    <w:uiPriority w:val="0"/>
    <w:qFormat/>
    <w:rPr>
      <w:sz w:val="18"/>
      <w:szCs w:val="18"/>
    </w:rPr>
  </w:style>
  <w:style w:type="character" w:styleId="974" w:customStyle="1">
    <w:name w:val="批注框文本 Char"/>
    <w:link w:val="973"/>
    <w:uiPriority w:val="0"/>
    <w:qFormat/>
    <w:rPr>
      <w:sz w:val="18"/>
      <w:szCs w:val="18"/>
    </w:rPr>
  </w:style>
  <w:style w:type="paragraph" w:styleId="975" w:customStyle="1">
    <w:name w:val="页脚1"/>
    <w:basedOn w:val="750"/>
    <w:uiPriority w:val="99"/>
    <w:unhideWhenUsed/>
    <w:qFormat/>
    <w:pPr>
      <w:jc w:val="left"/>
      <w:tabs>
        <w:tab w:val="center" w:pos="4153" w:leader="none"/>
        <w:tab w:val="right" w:pos="8306" w:leader="none"/>
      </w:tabs>
    </w:pPr>
    <w:rPr>
      <w:sz w:val="18"/>
      <w:szCs w:val="18"/>
    </w:rPr>
  </w:style>
  <w:style w:type="paragraph" w:styleId="976" w:customStyle="1">
    <w:name w:val="页眉1"/>
    <w:basedOn w:val="75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77" w:customStyle="1">
    <w:name w:val="目录 11"/>
    <w:basedOn w:val="750"/>
    <w:next w:val="750"/>
    <w:uiPriority w:val="39"/>
    <w:unhideWhenUsed/>
    <w:qFormat/>
  </w:style>
  <w:style w:type="paragraph" w:styleId="978" w:customStyle="1">
    <w:name w:val="目录 21"/>
    <w:basedOn w:val="750"/>
    <w:next w:val="750"/>
    <w:uiPriority w:val="0"/>
    <w:qFormat/>
    <w:pPr>
      <w:ind w:left="420"/>
    </w:pPr>
  </w:style>
  <w:style w:type="paragraph" w:styleId="979" w:customStyle="1">
    <w:name w:val="正文文本 21"/>
    <w:basedOn w:val="750"/>
    <w:uiPriority w:val="0"/>
    <w:qFormat/>
    <w:pPr>
      <w:spacing w:after="120" w:line="480" w:lineRule="auto"/>
    </w:pPr>
  </w:style>
  <w:style w:type="paragraph" w:styleId="980" w:customStyle="1">
    <w:name w:val="信息标题1"/>
    <w:basedOn w:val="750"/>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81" w:customStyle="1">
    <w:name w:val="普通(网站)1"/>
    <w:basedOn w:val="750"/>
    <w:uiPriority w:val="0"/>
    <w:qFormat/>
    <w:rPr>
      <w:rFonts w:ascii="Times New Roman" w:hAnsi="Times New Roman"/>
      <w:sz w:val="24"/>
    </w:rPr>
  </w:style>
  <w:style w:type="paragraph" w:styleId="982" w:customStyle="1">
    <w:name w:val="批注主题1"/>
    <w:basedOn w:val="967"/>
    <w:next w:val="967"/>
    <w:link w:val="983"/>
    <w:uiPriority w:val="0"/>
    <w:qFormat/>
    <w:rPr>
      <w:b/>
      <w:bCs/>
    </w:rPr>
  </w:style>
  <w:style w:type="character" w:styleId="983" w:customStyle="1">
    <w:name w:val="批注主题 Char"/>
    <w:link w:val="982"/>
    <w:uiPriority w:val="0"/>
    <w:qFormat/>
    <w:rPr>
      <w:rFonts w:ascii="Calibri" w:hAnsi="Calibri"/>
      <w:b/>
      <w:bCs/>
      <w:sz w:val="21"/>
      <w:szCs w:val="22"/>
    </w:rPr>
  </w:style>
  <w:style w:type="paragraph" w:styleId="984" w:customStyle="1">
    <w:name w:val="正文首行缩进 21"/>
    <w:basedOn w:val="964"/>
    <w:next w:val="750"/>
    <w:uiPriority w:val="0"/>
    <w:qFormat/>
    <w:pPr>
      <w:ind w:firstLine="420"/>
      <w:spacing w:before="100" w:beforeAutospacing="1"/>
    </w:pPr>
    <w:rPr>
      <w:rFonts w:ascii="Times New Roman" w:hAnsi="Times New Roman" w:eastAsia="宋体"/>
      <w:sz w:val="20"/>
      <w:szCs w:val="21"/>
    </w:rPr>
  </w:style>
  <w:style w:type="table" w:styleId="985" w:customStyle="1">
    <w:name w:val="网格型1"/>
    <w:basedOn w:val="963"/>
    <w:uiPriority w:val="0"/>
    <w:qFormat/>
    <w:pPr>
      <w:jc w:val="both"/>
      <w:widowControl w:val="off"/>
    </w:pPr>
    <w:tblPr/>
  </w:style>
  <w:style w:type="character" w:styleId="986" w:customStyle="1">
    <w:name w:val="要点1"/>
    <w:uiPriority w:val="0"/>
    <w:qFormat/>
    <w:rPr>
      <w:b/>
    </w:rPr>
  </w:style>
  <w:style w:type="character" w:styleId="987" w:customStyle="1">
    <w:name w:val="强调1"/>
    <w:uiPriority w:val="0"/>
    <w:qFormat/>
    <w:rPr>
      <w:i/>
    </w:rPr>
  </w:style>
  <w:style w:type="character" w:styleId="988" w:customStyle="1">
    <w:name w:val="超链接1"/>
    <w:uiPriority w:val="0"/>
    <w:qFormat/>
    <w:rPr>
      <w:color w:val="0000ff"/>
      <w:u w:val="single"/>
    </w:rPr>
  </w:style>
  <w:style w:type="character" w:styleId="989" w:customStyle="1">
    <w:name w:val="批注引用1"/>
    <w:uiPriority w:val="0"/>
    <w:qFormat/>
    <w:rPr>
      <w:sz w:val="21"/>
      <w:szCs w:val="21"/>
    </w:rPr>
  </w:style>
  <w:style w:type="paragraph" w:styleId="990" w:customStyle="1">
    <w:name w:val="正文（缩进）"/>
    <w:basedOn w:val="750"/>
    <w:uiPriority w:val="0"/>
    <w:qFormat/>
    <w:pPr>
      <w:ind w:firstLine="480"/>
      <w:spacing w:before="156" w:after="156"/>
    </w:pPr>
  </w:style>
  <w:style w:type="paragraph" w:styleId="991" w:customStyle="1">
    <w:name w:val="正文1"/>
    <w:basedOn w:val="750"/>
    <w:next w:val="992"/>
    <w:uiPriority w:val="0"/>
    <w:qFormat/>
    <w:pPr>
      <w:jc w:val="left"/>
      <w:spacing w:line="360" w:lineRule="atLeast"/>
    </w:pPr>
    <w:rPr>
      <w:rFonts w:ascii="宋体" w:cs="Arial"/>
      <w:sz w:val="24"/>
      <w:szCs w:val="20"/>
    </w:rPr>
  </w:style>
  <w:style w:type="paragraph" w:styleId="992" w:customStyle="1">
    <w:name w:val="正文文本1"/>
    <w:basedOn w:val="991"/>
    <w:next w:val="993"/>
    <w:uiPriority w:val="0"/>
    <w:qFormat/>
    <w:pPr>
      <w:spacing w:after="120"/>
    </w:pPr>
    <w:rPr>
      <w:lang w:eastAsia="en-US"/>
    </w:rPr>
  </w:style>
  <w:style w:type="paragraph" w:styleId="993" w:customStyle="1">
    <w:name w:val="一级条标题"/>
    <w:basedOn w:val="994"/>
    <w:next w:val="99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4" w:customStyle="1">
    <w:name w:val="章标题"/>
    <w:next w:val="75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95" w:customStyle="1">
    <w:name w:val="段"/>
    <w:basedOn w:val="991"/>
    <w:next w:val="750"/>
    <w:uiPriority w:val="0"/>
    <w:qFormat/>
    <w:pPr>
      <w:ind w:firstLine="200"/>
      <w:widowControl/>
    </w:pPr>
    <w:rPr>
      <w:sz w:val="20"/>
    </w:rPr>
  </w:style>
  <w:style w:type="paragraph" w:styleId="996" w:customStyle="1">
    <w:name w:val="普通正文"/>
    <w:basedOn w:val="750"/>
    <w:uiPriority w:val="0"/>
    <w:qFormat/>
    <w:pPr>
      <w:ind w:firstLine="480"/>
      <w:jc w:val="left"/>
      <w:spacing w:before="120" w:after="120" w:line="360" w:lineRule="auto"/>
    </w:pPr>
    <w:rPr>
      <w:rFonts w:ascii="Arial" w:hAnsi="Arial"/>
      <w:sz w:val="24"/>
      <w:szCs w:val="24"/>
    </w:rPr>
  </w:style>
  <w:style w:type="paragraph" w:styleId="997" w:customStyle="1">
    <w:name w:val="Char"/>
    <w:basedOn w:val="750"/>
    <w:uiPriority w:val="0"/>
    <w:qFormat/>
    <w:pPr>
      <w:ind w:firstLine="200"/>
      <w:tabs>
        <w:tab w:val="left" w:pos="360" w:leader="none"/>
      </w:tabs>
    </w:pPr>
    <w:rPr>
      <w:rFonts w:ascii="Times New Roman" w:hAnsi="Times New Roman"/>
      <w:sz w:val="28"/>
      <w:szCs w:val="30"/>
    </w:rPr>
  </w:style>
  <w:style w:type="paragraph" w:styleId="998" w:customStyle="1">
    <w:name w:val="Table Paragraph"/>
    <w:basedOn w:val="750"/>
    <w:uiPriority w:val="1"/>
    <w:qFormat/>
    <w:rPr>
      <w:rFonts w:ascii="Noto Sans CJK JP Regular" w:hAnsi="Noto Sans CJK JP Regular" w:eastAsia="Noto Sans CJK JP Regular" w:cs="Noto Sans CJK JP Regular"/>
    </w:rPr>
  </w:style>
  <w:style w:type="paragraph" w:styleId="999" w:customStyle="1">
    <w:name w:val="正文（1）"/>
    <w:basedOn w:val="750"/>
    <w:uiPriority w:val="0"/>
    <w:qFormat/>
    <w:pPr>
      <w:numPr>
        <w:ilvl w:val="0"/>
        <w:numId w:val="1"/>
      </w:numPr>
      <w:ind w:firstLine="200"/>
    </w:pPr>
    <w:rPr>
      <w:szCs w:val="24"/>
    </w:rPr>
  </w:style>
  <w:style w:type="paragraph" w:styleId="1000" w:customStyle="1">
    <w:name w:val="朱-正文"/>
    <w:basedOn w:val="750"/>
    <w:uiPriority w:val="0"/>
    <w:qFormat/>
    <w:pPr>
      <w:ind w:firstLine="200"/>
    </w:pPr>
    <w:rPr>
      <w:rFonts w:ascii="Times New Roman"/>
      <w:color w:val="000000"/>
      <w:szCs w:val="24"/>
      <w:lang w:val="en-GB"/>
    </w:rPr>
  </w:style>
  <w:style w:type="paragraph" w:styleId="1001" w:customStyle="1">
    <w:name w:val="GP正文(首行缩进)"/>
    <w:basedOn w:val="750"/>
    <w:uiPriority w:val="0"/>
    <w:qFormat/>
    <w:pPr>
      <w:ind w:firstLine="480"/>
      <w:jc w:val="left"/>
    </w:pPr>
    <w:rPr>
      <w:rFonts w:ascii="Times New Roman" w:hAnsi="宋体"/>
      <w:sz w:val="24"/>
      <w:szCs w:val="24"/>
    </w:rPr>
  </w:style>
  <w:style w:type="character" w:styleId="1002" w:customStyle="1">
    <w:name w:val="font71"/>
    <w:uiPriority w:val="0"/>
    <w:qFormat/>
    <w:rPr>
      <w:rFonts w:hint="eastAsia" w:ascii="宋体" w:hAnsi="宋体" w:eastAsia="宋体" w:cs="宋体"/>
      <w:color w:val="ff0000"/>
      <w:sz w:val="21"/>
      <w:szCs w:val="21"/>
      <w:u w:val="none"/>
    </w:rPr>
  </w:style>
  <w:style w:type="character" w:styleId="1003" w:customStyle="1">
    <w:name w:val="font41"/>
    <w:uiPriority w:val="0"/>
    <w:qFormat/>
    <w:rPr>
      <w:rFonts w:hint="eastAsia" w:ascii="宋体" w:hAnsi="宋体" w:eastAsia="宋体" w:cs="宋体"/>
      <w:color w:val="000000"/>
      <w:sz w:val="21"/>
      <w:szCs w:val="21"/>
      <w:u w:val="none"/>
    </w:rPr>
  </w:style>
  <w:style w:type="paragraph" w:styleId="1004" w:customStyle="1">
    <w:name w:val="列出段落"/>
    <w:basedOn w:val="750"/>
    <w:uiPriority w:val="0"/>
    <w:qFormat/>
    <w:pPr>
      <w:ind w:firstLine="420"/>
    </w:pPr>
  </w:style>
  <w:style w:type="paragraph" w:styleId="1005" w:customStyle="1">
    <w:name w:val="列出段落2"/>
    <w:basedOn w:val="750"/>
    <w:uiPriority w:val="34"/>
    <w:qFormat/>
    <w:pPr>
      <w:ind w:firstLine="420"/>
    </w:pPr>
    <w:rPr>
      <w:rFonts w:ascii="宋体"/>
      <w:color w:val="404040"/>
    </w:rPr>
  </w:style>
  <w:style w:type="paragraph" w:styleId="1006" w:customStyle="1">
    <w:name w:val="列表段落1"/>
    <w:basedOn w:val="750"/>
    <w:uiPriority w:val="0"/>
    <w:qFormat/>
    <w:pPr>
      <w:ind w:firstLine="200"/>
    </w:pPr>
    <w:rPr>
      <w:rFonts w:cs="宋体"/>
    </w:rPr>
  </w:style>
  <w:style w:type="character" w:styleId="1007" w:customStyle="1">
    <w:name w:val="font51"/>
    <w:uiPriority w:val="0"/>
    <w:qFormat/>
    <w:rPr>
      <w:rFonts w:hint="eastAsia" w:ascii="宋体" w:hAnsi="宋体" w:eastAsia="宋体" w:cs="宋体"/>
      <w:color w:val="000000"/>
      <w:sz w:val="24"/>
      <w:szCs w:val="24"/>
      <w:u w:val="none"/>
      <w:vertAlign w:val="subscript"/>
    </w:rPr>
  </w:style>
  <w:style w:type="character" w:styleId="1008" w:customStyle="1">
    <w:name w:val="font61"/>
    <w:uiPriority w:val="0"/>
    <w:qFormat/>
    <w:rPr>
      <w:rFonts w:hint="eastAsia" w:ascii="宋体" w:hAnsi="宋体" w:eastAsia="宋体" w:cs="宋体"/>
      <w:color w:val="000000"/>
      <w:sz w:val="24"/>
      <w:szCs w:val="24"/>
      <w:u w:val="none"/>
    </w:rPr>
  </w:style>
  <w:style w:type="character" w:styleId="1009" w:customStyle="1">
    <w:name w:val="font01"/>
    <w:uiPriority w:val="0"/>
    <w:qFormat/>
    <w:rPr>
      <w:rFonts w:hint="eastAsia" w:ascii="宋体" w:hAnsi="宋体" w:eastAsia="宋体" w:cs="宋体"/>
      <w:color w:val="000000"/>
      <w:sz w:val="24"/>
      <w:szCs w:val="24"/>
      <w:u w:val="none"/>
    </w:rPr>
  </w:style>
  <w:style w:type="character" w:styleId="1010" w:customStyle="1">
    <w:name w:val="font81"/>
    <w:uiPriority w:val="0"/>
    <w:qFormat/>
    <w:rPr>
      <w:rFonts w:ascii="微软雅黑" w:hAnsi="微软雅黑" w:eastAsia="微软雅黑" w:cs="微软雅黑"/>
      <w:color w:val="000000"/>
      <w:sz w:val="24"/>
      <w:szCs w:val="24"/>
      <w:u w:val="none"/>
    </w:rPr>
  </w:style>
  <w:style w:type="character" w:styleId="1011" w:customStyle="1">
    <w:name w:val="font91"/>
    <w:uiPriority w:val="0"/>
    <w:qFormat/>
    <w:rPr>
      <w:rFonts w:ascii="Segoe UI Symbol" w:hAnsi="Segoe UI Symbol" w:eastAsia="Segoe UI Symbol" w:cs="Segoe UI Symbol"/>
      <w:color w:val="000000"/>
      <w:sz w:val="24"/>
      <w:szCs w:val="24"/>
      <w:u w:val="none"/>
    </w:rPr>
  </w:style>
  <w:style w:type="character" w:styleId="1012" w:customStyle="1">
    <w:name w:val="font101"/>
    <w:uiPriority w:val="0"/>
    <w:qFormat/>
    <w:rPr>
      <w:rFonts w:ascii="Calibri" w:hAnsi="Calibri" w:cs="Calibri"/>
      <w:color w:val="000000"/>
      <w:sz w:val="24"/>
      <w:szCs w:val="24"/>
      <w:u w:val="none"/>
    </w:rPr>
  </w:style>
  <w:style w:type="paragraph" w:styleId="1013" w:customStyle="1">
    <w:name w:val="TableItem"/>
    <w:uiPriority w:val="0"/>
    <w:qFormat/>
    <w:rPr>
      <w:rFonts w:ascii="Verdana" w:hAnsi="Verdana" w:eastAsia="宋体" w:cs="Verdana"/>
      <w:b/>
      <w:bCs/>
      <w:color w:val="538135"/>
      <w:spacing w:val="-10"/>
      <w:sz w:val="16"/>
      <w:szCs w:val="28"/>
      <w:lang w:val="en-US" w:eastAsia="zh-CN" w:bidi="ar-SA"/>
    </w:rPr>
  </w:style>
  <w:style w:type="paragraph" w:styleId="1014" w:customStyle="1">
    <w:name w:val="TableEmphasis"/>
    <w:basedOn w:val="750"/>
    <w:uiPriority w:val="0"/>
    <w:qFormat/>
    <w:rPr>
      <w:rFonts w:ascii="Times New Roman" w:hAnsi="Times New Roman" w:eastAsia="Times New Roman"/>
      <w:b/>
      <w:bCs/>
      <w:color w:val="3333ff"/>
      <w:sz w:val="16"/>
      <w:szCs w:val="18"/>
    </w:rPr>
  </w:style>
  <w:style w:type="paragraph" w:styleId="1015" w:customStyle="1">
    <w:name w:val="修订1"/>
    <w:uiPriority w:val="99"/>
    <w:unhideWhenUsed/>
    <w:qFormat/>
    <w:rPr>
      <w:rFonts w:ascii="Calibri" w:hAnsi="Calibri" w:eastAsia="宋体" w:cs="Times New Roman"/>
      <w:sz w:val="21"/>
      <w:szCs w:val="22"/>
      <w:lang w:val="en-US" w:eastAsia="zh-CN" w:bidi="ar-SA"/>
    </w:rPr>
  </w:style>
  <w:style w:type="paragraph" w:styleId="1016" w:customStyle="1">
    <w:name w:val="修订2"/>
    <w:uiPriority w:val="99"/>
    <w:semiHidden/>
    <w:qFormat/>
    <w:rPr>
      <w:rFonts w:ascii="Calibri" w:hAnsi="Calibri" w:eastAsia="宋体" w:cs="Times New Roman"/>
      <w:sz w:val="21"/>
      <w:szCs w:val="22"/>
      <w:lang w:val="en-US" w:eastAsia="zh-CN" w:bidi="ar-SA"/>
    </w:rPr>
  </w:style>
  <w:style w:type="character" w:styleId="1017" w:customStyle="1">
    <w:name w:val="font11"/>
    <w:uiPriority w:val="0"/>
    <w:qFormat/>
    <w:rPr>
      <w:rFonts w:hint="eastAsia" w:ascii="宋体" w:hAnsi="宋体" w:eastAsia="宋体" w:cs="宋体"/>
      <w:color w:val="000000"/>
      <w:sz w:val="24"/>
      <w:szCs w:val="24"/>
      <w:u w:val="none"/>
    </w:rPr>
  </w:style>
  <w:style w:type="character" w:styleId="1018" w:customStyle="1">
    <w:name w:val="font21"/>
    <w:uiPriority w:val="0"/>
    <w:qFormat/>
    <w:rPr>
      <w:rFonts w:ascii="Segoe UI Symbol" w:hAnsi="Segoe UI Symbol" w:eastAsia="Segoe UI Symbol" w:cs="Segoe UI Symbol"/>
      <w:color w:val="000000"/>
      <w:sz w:val="24"/>
      <w:szCs w:val="24"/>
      <w:u w:val="none"/>
    </w:rPr>
  </w:style>
  <w:style w:type="character" w:styleId="1019" w:customStyle="1">
    <w:name w:val="NormalCharacter1"/>
    <w:uiPriority w:val="0"/>
    <w:semiHidden/>
    <w:qFormat/>
  </w:style>
  <w:style w:type="character" w:styleId="1020" w:customStyle="1">
    <w:name w:val="font31"/>
    <w:uiPriority w:val="0"/>
    <w:qFormat/>
    <w:rPr>
      <w:rFonts w:hint="eastAsia" w:ascii="宋体" w:hAnsi="宋体" w:eastAsia="宋体" w:cs="宋体"/>
      <w:color w:val="000000"/>
      <w:sz w:val="21"/>
      <w:szCs w:val="21"/>
      <w:u w:val="none"/>
    </w:rPr>
  </w:style>
  <w:style w:type="paragraph" w:styleId="1021" w:customStyle="1">
    <w:name w:val="无间隔1"/>
    <w:uiPriority w:val="1"/>
    <w:qFormat/>
    <w:rPr>
      <w:rFonts w:ascii="Times New Roman" w:hAnsi="Times New Roman" w:eastAsia="宋体" w:cs="Times New Roman"/>
      <w:lang w:val="en-US" w:eastAsia="zh-CN" w:bidi="ar-SA"/>
    </w:rPr>
  </w:style>
  <w:style w:type="paragraph" w:styleId="1022" w:customStyle="1">
    <w:name w:val="索引 41"/>
    <w:basedOn w:val="750"/>
    <w:next w:val="750"/>
    <w:uiPriority w:val="99"/>
    <w:unhideWhenUsed/>
    <w:qFormat/>
    <w:pPr>
      <w:ind w:left="600"/>
    </w:pPr>
    <w:rPr>
      <w:rFonts w:ascii="Verdana" w:hAnsi="Verdana" w:eastAsia="微软雅黑"/>
      <w:szCs w:val="20"/>
    </w:rPr>
  </w:style>
  <w:style w:type="paragraph" w:styleId="1023" w:customStyle="1">
    <w:name w:val="首行缩进"/>
    <w:basedOn w:val="750"/>
    <w:uiPriority w:val="0"/>
    <w:qFormat/>
    <w:pPr>
      <w:ind w:firstLine="420"/>
      <w:spacing w:line="360" w:lineRule="auto"/>
    </w:pPr>
  </w:style>
  <w:style w:type="paragraph" w:styleId="1024" w:customStyle="1">
    <w:name w:val="修订3"/>
    <w:hidden/>
    <w:uiPriority w:val="99"/>
    <w:unhideWhenUsed/>
    <w:qFormat/>
    <w:rPr>
      <w:rFonts w:ascii="Calibri" w:hAnsi="Calibri" w:eastAsia="宋体" w:cs="Times New Roman"/>
      <w:sz w:val="21"/>
      <w:szCs w:val="22"/>
      <w:lang w:val="en-US" w:eastAsia="zh-CN" w:bidi="ar-SA"/>
    </w:rPr>
  </w:style>
  <w:style w:type="paragraph" w:styleId="1025" w:customStyle="1">
    <w:name w:val="M正文"/>
    <w:basedOn w:val="750"/>
    <w:uiPriority w:val="0"/>
    <w:qFormat/>
    <w:pPr>
      <w:ind w:firstLine="480"/>
      <w:jc w:val="left"/>
      <w:spacing w:line="360" w:lineRule="auto"/>
      <w:widowControl/>
    </w:pPr>
    <w:rPr>
      <w:rFonts w:ascii="Times New Roman" w:hAnsi="Times New Roman"/>
      <w:sz w:val="24"/>
      <w:szCs w:val="24"/>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阮玉婷</cp:lastModifiedBy>
  <cp:revision>11</cp:revision>
  <dcterms:created xsi:type="dcterms:W3CDTF">2026-04-18T10:04:00Z</dcterms:created>
  <dcterms:modified xsi:type="dcterms:W3CDTF">2026-06-24T11:13:28Z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06670ECBEFA54C8CA72E1281017CE3AE_13</vt:lpwstr>
  </property>
  <property fmtid="{D5CDD505-2E9C-101B-9397-08002B2CF9AE}" pid="4" name="KSOTemplateDocerSaveRecord">
    <vt:lpwstr>eyJoZGlkIjoiMTY0MDU0ZTNhNjIyODJlZjM0NjA3YWYxYTMxMWQ0ZjMiLCJ1c2VySWQiOiIxOTI0NjExMTkifQ==</vt:lpwstr>
  </property>
</Properties>
</file>