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苏州大学宿舍及公共浴室综合保障服务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3"/>
        <w:ind w:firstLine="0"/>
        <w:jc w:val="left"/>
        <w:spacing w:before="120" w:after="120"/>
        <w:tabs>
          <w:tab w:val="right" w:pos="9856" w:leader="dot"/>
        </w:tabs>
        <w:rPr>
          <w:rStyle w:val="925"/>
          <w:rFonts w:ascii="宋体" w:hAnsi="宋体" w:cs="Calibri"/>
          <w:bCs/>
          <w:caps/>
          <w:color w:val="auto"/>
          <w:sz w:val="32"/>
          <w:szCs w:val="32"/>
        </w:rPr>
        <w:outlineLvl w:val="9"/>
      </w:pPr>
      <w:r>
        <w:rPr>
          <w:rFonts w:ascii="宋体" w:hAnsi="宋体" w:cs="Calibri"/>
          <w:bCs/>
          <w:caps/>
          <w:color w:val="auto"/>
          <w:sz w:val="32"/>
          <w:szCs w:val="32"/>
        </w:rPr>
      </w:r>
      <w:r/>
    </w:p>
    <w:p>
      <w:pPr>
        <w:pStyle w:val="893"/>
        <w:ind w:firstLine="0"/>
        <w:tabs>
          <w:tab w:val="right" w:pos="9854" w:leader="dot"/>
        </w:tabs>
        <w:rPr>
          <w:rFonts w:asciiTheme="majorEastAsia" w:hAnsiTheme="majorEastAsia" w:eastAsiaTheme="majorEastAsia" w:cstheme="minorBidi"/>
          <w:sz w:val="32"/>
          <w:szCs w:val="32"/>
        </w:rPr>
      </w:pPr>
      <w:r>
        <w:rPr>
          <w:rStyle w:val="925"/>
          <w:rFonts w:cs="Calibri" w:asciiTheme="majorEastAsia" w:hAnsiTheme="majorEastAsia" w:eastAsiaTheme="majorEastAsia"/>
          <w:bCs/>
          <w:caps/>
          <w:color w:val="auto"/>
          <w:sz w:val="32"/>
          <w:szCs w:val="32"/>
        </w:rPr>
        <w:fldChar w:fldCharType="begin"/>
      </w:r>
      <w:r>
        <w:rPr>
          <w:rStyle w:val="925"/>
          <w:rFonts w:cs="Calibri" w:asciiTheme="majorEastAsia" w:hAnsiTheme="majorEastAsia" w:eastAsiaTheme="majorEastAsia"/>
          <w:bCs/>
          <w:caps/>
          <w:color w:val="auto"/>
          <w:sz w:val="32"/>
          <w:szCs w:val="32"/>
        </w:rPr>
        <w:instrText xml:space="preserve"> TOC \o "1-1" \h \z \u </w:instrText>
      </w:r>
      <w:r>
        <w:rPr>
          <w:rStyle w:val="925"/>
          <w:rFonts w:cs="Calibri" w:asciiTheme="majorEastAsia" w:hAnsiTheme="majorEastAsia" w:eastAsiaTheme="majorEastAsia"/>
          <w:bCs/>
          <w:caps/>
          <w:color w:val="auto"/>
          <w:sz w:val="32"/>
          <w:szCs w:val="32"/>
        </w:rPr>
        <w:fldChar w:fldCharType="separate"/>
      </w:r>
      <w:hyperlink w:tooltip="#_Toc165274502" w:anchor="_Toc165274502" w:history="1">
        <w:r>
          <w:rPr>
            <w:rStyle w:val="925"/>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3"/>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5"/>
            <w:rFonts w:asciiTheme="majorEastAsia" w:hAnsiTheme="majorEastAsia" w:eastAsiaTheme="majorEastAsia"/>
            <w:sz w:val="32"/>
            <w:szCs w:val="32"/>
          </w:rPr>
          <w:t xml:space="preserve">第二章</w:t>
        </w:r>
        <w:r>
          <w:rPr>
            <w:rStyle w:val="925"/>
            <w:rFonts w:hint="eastAsia" w:asciiTheme="majorEastAsia" w:hAnsiTheme="majorEastAsia" w:eastAsiaTheme="majorEastAsia"/>
            <w:sz w:val="32"/>
            <w:szCs w:val="32"/>
          </w:rPr>
          <w:t xml:space="preserve"> </w:t>
        </w:r>
        <w:r>
          <w:rPr>
            <w:rStyle w:val="925"/>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3"/>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5"/>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hyperlink>
      <w:r/>
      <w:r/>
    </w:p>
    <w:p>
      <w:pPr>
        <w:pStyle w:val="893"/>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5"/>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39</w:t>
        </w:r>
        <w:r>
          <w:rPr>
            <w:rFonts w:asciiTheme="majorEastAsia" w:hAnsiTheme="majorEastAsia" w:eastAsiaTheme="majorEastAsia"/>
            <w:sz w:val="32"/>
            <w:szCs w:val="32"/>
          </w:rPr>
          <w:fldChar w:fldCharType="end"/>
        </w:r>
      </w:hyperlink>
      <w:r/>
      <w:r/>
    </w:p>
    <w:p>
      <w:pPr>
        <w:pStyle w:val="893"/>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5"/>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93"/>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5"/>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93"/>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5"/>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64</w:t>
        </w:r>
        <w:r>
          <w:rPr>
            <w:rFonts w:asciiTheme="majorEastAsia" w:hAnsiTheme="majorEastAsia" w:eastAsiaTheme="majorEastAsia"/>
            <w:sz w:val="32"/>
            <w:szCs w:val="32"/>
          </w:rPr>
          <w:fldChar w:fldCharType="end"/>
        </w:r>
      </w:hyperlink>
      <w:r/>
      <w:r/>
    </w:p>
    <w:p>
      <w:pPr>
        <w:pStyle w:val="893"/>
        <w:ind w:firstLine="0"/>
        <w:spacing w:before="120" w:after="120"/>
        <w:tabs>
          <w:tab w:val="right" w:pos="9854" w:leader="dot"/>
        </w:tabs>
        <w:rPr>
          <w:rFonts w:ascii="宋体" w:hAnsi="宋体"/>
          <w:sz w:val="32"/>
          <w:szCs w:val="32"/>
        </w:rPr>
        <w:outlineLvl w:val="9"/>
      </w:pPr>
      <w:r>
        <w:rPr>
          <w:rStyle w:val="925"/>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苏州大学宿舍及公共浴室综合保障服务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0512-67167481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5"/>
            <w:r>
              <w:rPr>
                <w:rFonts w:hint="eastAsia" w:ascii="宋体" w:hAnsi="宋体" w:cs="Times New Roman"/>
                <w:sz w:val="21"/>
                <w:szCs w:val="21"/>
              </w:rPr>
              <w:t xml:space="preserve">苏州高新区邓尉路105号狮山科技馆8楼</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合同金额的2</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8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0"/>
        <w:ind w:left="431" w:firstLine="17"/>
        <w:jc w:val="center"/>
        <w:spacing w:before="0" w:after="0" w:line="360" w:lineRule="auto"/>
        <w:rPr>
          <w:rStyle w:val="990"/>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苏州大学宿舍及公共浴室综合保障服务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JSZC-320500-JZCG-G2026-0167</w:t>
      </w:r>
      <w:r/>
    </w:p>
    <w:p>
      <w:pPr>
        <w:pStyle w:val="87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苏州大学宿舍及公共浴室综合保障服务</w:t>
      </w:r>
      <w:r>
        <w:rPr>
          <w:rFonts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8"/>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人民币肆佰贰拾伍万玖仟玖佰元整（￥4</w:t>
      </w:r>
      <w:r>
        <w:rPr>
          <w:rFonts w:ascii="宋体" w:hAnsi="宋体"/>
          <w:sz w:val="21"/>
          <w:szCs w:val="21"/>
        </w:rPr>
        <w:t xml:space="preserve">259900.00</w:t>
      </w:r>
      <w:r>
        <w:rPr>
          <w:rFonts w:hint="eastAsia" w:ascii="宋体" w:hAnsi="宋体"/>
          <w:sz w:val="21"/>
          <w:szCs w:val="21"/>
        </w:rPr>
        <w:t xml:space="preserve">元）</w:t>
      </w:r>
      <w:r>
        <w:rPr>
          <w:rFonts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人民币肆佰贰拾伍万玖仟玖佰元整（￥4259900.00元） </w:t>
      </w:r>
      <w:r>
        <w:rPr>
          <w:rFonts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自合同签订之日起，24个月。其中天赐庄校区</w:t>
      </w:r>
      <w:r>
        <w:rPr>
          <w:rFonts w:hint="eastAsia" w:ascii="宋体" w:hAnsi="宋体"/>
          <w:sz w:val="21"/>
          <w:szCs w:val="21"/>
        </w:rPr>
        <w:t xml:space="preserve">本部、北校区公共</w:t>
      </w:r>
      <w:r>
        <w:rPr>
          <w:rFonts w:hint="eastAsia" w:ascii="宋体" w:hAnsi="宋体"/>
          <w:sz w:val="21"/>
          <w:szCs w:val="21"/>
        </w:rPr>
        <w:t xml:space="preserve">浴室运营服务期限可根据学校浴室管理服务需求作相应调整。</w:t>
      </w:r>
      <w:r>
        <w:rPr>
          <w:rFonts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本次采购范围为苏州大学天赐庄及独墅湖校区新启用的宿舍楼及公共浴室，包括天赐庄本部单教公寓、独墅湖新建四批宿舍，以及天赐庄校区4个浴室点位，总建筑面积为35471㎡，涉及床位 2684张</w:t>
      </w:r>
      <w:r>
        <w:rPr>
          <w:rFonts w:hint="eastAsia" w:ascii="宋体" w:hAnsi="宋体"/>
          <w:sz w:val="21"/>
          <w:szCs w:val="21"/>
        </w:rPr>
        <w:t xml:space="preserve">。服务范围</w:t>
      </w:r>
      <w:r>
        <w:rPr>
          <w:rFonts w:hint="eastAsia" w:ascii="宋体" w:hAnsi="宋体"/>
          <w:sz w:val="21"/>
          <w:szCs w:val="21"/>
        </w:rPr>
        <w:t xml:space="preserve">包括天赐庄本部单教公寓、独墅湖南区新建四批宿舍的一站式服务、卫生保洁</w:t>
      </w:r>
      <w:r>
        <w:rPr>
          <w:rFonts w:hint="eastAsia" w:ascii="宋体" w:hAnsi="宋体"/>
          <w:sz w:val="21"/>
          <w:szCs w:val="21"/>
        </w:rPr>
        <w:t xml:space="preserve">（包括一次性开荒保洁）</w:t>
      </w:r>
      <w:r>
        <w:rPr>
          <w:rFonts w:hint="eastAsia" w:ascii="宋体" w:hAnsi="宋体"/>
          <w:sz w:val="21"/>
          <w:szCs w:val="21"/>
        </w:rPr>
        <w:t xml:space="preserve">、值班值守、安全巡检、零星维修、秩序维护、劳动服务教育、消控管理等服务保障；以及天赐庄校区浴室的日常保洁消杀、设施运维、值守及应急保障等运营服务</w:t>
      </w:r>
      <w:r>
        <w:rPr>
          <w:rFonts w:hint="eastAsia" w:ascii="宋体" w:hAnsi="宋体"/>
          <w:sz w:val="21"/>
          <w:szCs w:val="21"/>
        </w:rPr>
        <w:t xml:space="preserve">。</w:t>
      </w:r>
      <w:r/>
    </w:p>
    <w:p>
      <w:pPr>
        <w:pStyle w:val="87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8"/>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8"/>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w:t>
      </w:r>
      <w:bookmarkStart w:id="7" w:name="OLE_LINK48"/>
      <w:r/>
      <w:bookmarkStart w:id="8" w:name="OLE_LINK49"/>
      <w:r>
        <w:rPr>
          <w:rFonts w:hint="eastAsia" w:ascii="宋体" w:hAnsi="宋体"/>
          <w:b/>
          <w:sz w:val="21"/>
          <w:szCs w:val="21"/>
        </w:rPr>
        <w:t xml:space="preserve">分包意向协议中预留给中小企业的金额应当不低于总金额的</w:t>
      </w:r>
      <w:r>
        <w:rPr>
          <w:rFonts w:ascii="宋体" w:hAnsi="宋体"/>
          <w:b/>
          <w:sz w:val="21"/>
          <w:szCs w:val="21"/>
        </w:rPr>
        <w:t xml:space="preserve">3</w:t>
      </w:r>
      <w:r>
        <w:rPr>
          <w:rFonts w:hint="eastAsia" w:ascii="宋体" w:hAnsi="宋体"/>
          <w:b/>
          <w:sz w:val="21"/>
          <w:szCs w:val="21"/>
        </w:rPr>
        <w:t xml:space="preserve">0%。</w:t>
      </w:r>
      <w:bookmarkEnd w:id="7"/>
      <w:r/>
      <w:bookmarkEnd w:id="8"/>
      <w:r>
        <w:rPr>
          <w:rFonts w:hint="eastAsia" w:ascii="宋体" w:hAnsi="宋体"/>
          <w:b/>
          <w:sz w:val="21"/>
          <w:szCs w:val="21"/>
        </w:rPr>
        <w:t xml:space="preserve">接受分包的中小企业和分包企业之间不得存在直接控股、管理关系。</w:t>
      </w:r>
      <w:r/>
    </w:p>
    <w:p>
      <w:pPr>
        <w:pStyle w:val="878"/>
        <w:ind w:left="0" w:firstLine="422"/>
        <w:spacing w:line="360" w:lineRule="auto"/>
        <w:rPr>
          <w:rFonts w:ascii="宋体" w:hAnsi="宋体"/>
          <w:b/>
          <w:sz w:val="21"/>
          <w:szCs w:val="21"/>
        </w:rPr>
      </w:pPr>
      <w:r>
        <w:rPr>
          <w:rFonts w:hint="eastAsia" w:ascii="宋体" w:hAnsi="宋体"/>
          <w:b/>
          <w:sz w:val="21"/>
          <w:szCs w:val="21"/>
        </w:rPr>
        <w:t xml:space="preserve">如采购项目的投标单位自身为中小企业的，视同符合本条资格要求，则可以不再进行分包。</w:t>
      </w:r>
      <w:r/>
    </w:p>
    <w:p>
      <w:pPr>
        <w:pStyle w:val="878"/>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87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8"/>
        <w:ind w:left="0" w:firstLine="420"/>
        <w:spacing w:line="360" w:lineRule="auto"/>
        <w:rPr>
          <w:rFonts w:ascii="宋体" w:hAnsi="宋体"/>
          <w:sz w:val="21"/>
          <w:szCs w:val="21"/>
        </w:rPr>
      </w:pPr>
      <w:r>
        <w:rPr>
          <w:rFonts w:hint="eastAsia" w:ascii="宋体" w:hAnsi="宋体"/>
          <w:sz w:val="21"/>
          <w:szCs w:val="21"/>
        </w:rPr>
        <w:t xml:space="preserve">4.联合体及转包、分包：</w:t>
      </w:r>
      <w:r>
        <w:rPr>
          <w:rFonts w:hint="eastAsia" w:ascii="宋体" w:hAnsi="宋体"/>
          <w:sz w:val="21"/>
          <w:szCs w:val="21"/>
        </w:rPr>
        <w:t xml:space="preserve">本项目不接受联合体、不接受转包，本项目接受分包</w:t>
      </w:r>
      <w:r>
        <w:rPr>
          <w:rFonts w:hint="eastAsia" w:ascii="宋体" w:hAnsi="宋体"/>
          <w:b/>
          <w:sz w:val="21"/>
          <w:szCs w:val="21"/>
        </w:rPr>
        <w:t xml:space="preserve">（</w:t>
      </w:r>
      <w:r>
        <w:rPr>
          <w:rFonts w:hint="eastAsia" w:ascii="宋体" w:hAnsi="宋体"/>
          <w:b/>
          <w:sz w:val="21"/>
          <w:szCs w:val="21"/>
        </w:rPr>
        <w:t xml:space="preserve">岗位职责与人员要求表中环境维护岗可进行分包，其余岗位不允许分包</w:t>
      </w:r>
      <w:r>
        <w:rPr>
          <w:rFonts w:hint="eastAsia" w:ascii="宋体" w:hAnsi="宋体"/>
          <w:b/>
          <w:sz w:val="21"/>
          <w:szCs w:val="21"/>
        </w:rPr>
        <w:t xml:space="preserve">）</w:t>
      </w:r>
      <w:r>
        <w:rPr>
          <w:rFonts w:hint="eastAsia" w:ascii="宋体" w:hAnsi="宋体"/>
          <w:sz w:val="21"/>
          <w:szCs w:val="21"/>
        </w:rPr>
        <w:t xml:space="preserve">。</w:t>
      </w:r>
      <w:r/>
    </w:p>
    <w:p>
      <w:pPr>
        <w:pStyle w:val="878"/>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8"/>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8"/>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8"/>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8"/>
        <w:ind w:left="0" w:firstLine="420"/>
        <w:spacing w:line="360" w:lineRule="auto"/>
        <w:rPr>
          <w:rFonts w:ascii="宋体" w:hAnsi="宋体"/>
          <w:sz w:val="21"/>
          <w:szCs w:val="21"/>
        </w:rPr>
      </w:pPr>
      <w:r>
        <w:rPr>
          <w:rFonts w:hint="eastAsia" w:ascii="宋体" w:hAnsi="宋体"/>
          <w:sz w:val="21"/>
          <w:szCs w:val="21"/>
        </w:rPr>
        <w:t xml:space="preserve">3.方式：</w:t>
      </w:r>
      <w:r/>
    </w:p>
    <w:p>
      <w:pPr>
        <w:pStyle w:val="87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8"/>
        <w:ind w:left="0" w:firstLine="420"/>
        <w:spacing w:line="360" w:lineRule="auto"/>
        <w:rPr>
          <w:rFonts w:ascii="宋体" w:hAnsi="宋体"/>
          <w:sz w:val="21"/>
          <w:szCs w:val="21"/>
        </w:rPr>
      </w:pPr>
      <w:r>
        <w:rPr>
          <w:rFonts w:hint="eastAsia" w:ascii="宋体" w:hAnsi="宋体"/>
          <w:sz w:val="21"/>
          <w:szCs w:val="21"/>
        </w:rPr>
        <w:t xml:space="preserve">注册咨询：</w:t>
      </w:r>
      <w:bookmarkStart w:id="11" w:name="OLE_LINK17"/>
      <w:r>
        <w:rPr>
          <w:rFonts w:ascii="宋体" w:hAnsi="宋体"/>
          <w:sz w:val="21"/>
          <w:szCs w:val="21"/>
        </w:rPr>
        <w:t xml:space="preserve">13914088964</w:t>
      </w:r>
      <w:bookmarkEnd w:id="11"/>
      <w:r>
        <w:rPr>
          <w:rFonts w:hint="eastAsia" w:ascii="宋体" w:hAnsi="宋体"/>
          <w:sz w:val="21"/>
          <w:szCs w:val="21"/>
        </w:rPr>
        <w:t xml:space="preserve">；</w:t>
      </w:r>
      <w:r/>
    </w:p>
    <w:p>
      <w:pPr>
        <w:pStyle w:val="87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13"/>
      <w:r/>
      <w:bookmarkStart w:id="13" w:name="OLE_LINK16"/>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87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rPr>
          <w:rFonts w:hint="eastAsia" w:ascii="宋体" w:hAnsi="宋体"/>
          <w:sz w:val="21"/>
          <w:szCs w:val="21"/>
        </w:rPr>
        <w:t xml:space="preserve">  </w:t>
      </w:r>
      <w:r>
        <w:rPr>
          <w:rFonts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rPr>
          <w:rFonts w:hint="eastAsia"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陈老师</w:t>
      </w:r>
      <w:r/>
    </w:p>
    <w:p>
      <w:pPr>
        <w:pStyle w:val="87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0512-67167481</w:t>
      </w:r>
      <w:r>
        <w:rPr>
          <w:rFonts w:hint="eastAsia"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87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8"/>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7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2"/>
      </w:pPr>
      <w:r/>
      <w:r/>
    </w:p>
    <w:p>
      <w:r/>
      <w:r/>
    </w:p>
    <w:p>
      <w:pPr>
        <w:pStyle w:val="872"/>
      </w:pPr>
      <w:r/>
      <w:r/>
    </w:p>
    <w:p>
      <w:r/>
      <w:r/>
    </w:p>
    <w:p>
      <w:pPr>
        <w:pStyle w:val="872"/>
      </w:pPr>
      <w:r/>
      <w:r/>
    </w:p>
    <w:p>
      <w:r/>
      <w:r/>
    </w:p>
    <w:p>
      <w:pPr>
        <w:pStyle w:val="872"/>
      </w:pPr>
      <w:r/>
      <w:r/>
    </w:p>
    <w:p>
      <w:r/>
      <w:r/>
    </w:p>
    <w:p>
      <w:pPr>
        <w:ind w:left="0"/>
        <w:jc w:val="left"/>
        <w:rPr>
          <w:rFonts w:ascii="宋体" w:hAnsi="宋体"/>
          <w:b/>
          <w:sz w:val="44"/>
          <w:szCs w:val="22"/>
        </w:rPr>
      </w:pPr>
      <w:r/>
      <w:bookmarkStart w:id="14" w:name="_Toc165274503"/>
      <w:r/>
      <w:bookmarkStart w:id="15" w:name="_Toc2412"/>
      <w:r/>
      <w:bookmarkStart w:id="16" w:name="_Toc6217"/>
      <w:r/>
      <w:r/>
    </w:p>
    <w:p>
      <w:pPr>
        <w:ind w:left="0"/>
        <w:jc w:val="left"/>
        <w:rPr>
          <w:rFonts w:ascii="宋体" w:hAnsi="宋体"/>
          <w:b/>
          <w:sz w:val="44"/>
          <w:szCs w:val="22"/>
        </w:rPr>
      </w:pPr>
      <w:r>
        <w:rPr>
          <w:rFonts w:ascii="宋体" w:hAnsi="宋体"/>
          <w:b/>
          <w:sz w:val="44"/>
          <w:szCs w:val="22"/>
        </w:rPr>
        <w:br w:type="page" w:clear="all"/>
      </w:r>
      <w:r/>
    </w:p>
    <w:p>
      <w:pPr>
        <w:pStyle w:val="860"/>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8"/>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878"/>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8"/>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878"/>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7"/>
        <w:ind w:left="0" w:firstLine="420"/>
        <w:spacing w:line="360" w:lineRule="auto"/>
        <w:rPr>
          <w:rFonts w:ascii="宋体" w:hAnsi="宋体" w:cs="宋体"/>
          <w:b/>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s="宋体"/>
          <w:b/>
          <w:sz w:val="21"/>
          <w:szCs w:val="21"/>
        </w:rPr>
        <w:t xml:space="preserve">3</w:t>
      </w:r>
      <w:r>
        <w:rPr>
          <w:rFonts w:hint="eastAsia" w:ascii="宋体" w:hAnsi="宋体" w:cs="宋体"/>
          <w:b/>
          <w:sz w:val="21"/>
          <w:szCs w:val="21"/>
        </w:rPr>
        <w:t xml:space="preserve">0%。接受分包的中小企业和分包企业之间不得存在直接控股、管理关系。</w:t>
      </w:r>
      <w:r/>
    </w:p>
    <w:p>
      <w:pPr>
        <w:pStyle w:val="917"/>
        <w:ind w:left="0" w:firstLine="422"/>
        <w:spacing w:line="360" w:lineRule="auto"/>
        <w:rPr>
          <w:rFonts w:ascii="宋体" w:hAnsi="宋体" w:cs="宋体"/>
          <w:b/>
          <w:sz w:val="21"/>
          <w:szCs w:val="21"/>
        </w:rPr>
      </w:pPr>
      <w:r>
        <w:rPr>
          <w:rFonts w:hint="eastAsia" w:ascii="宋体" w:hAnsi="宋体" w:cs="宋体"/>
          <w:b/>
          <w:sz w:val="21"/>
          <w:szCs w:val="21"/>
        </w:rPr>
        <w:t xml:space="preserve">如采购项目的投标单位自身为中小企业的，视同符合本条资格要求，则可以不再进行分包。</w:t>
      </w:r>
      <w:r/>
    </w:p>
    <w:p>
      <w:pPr>
        <w:pStyle w:val="917"/>
        <w:ind w:left="0" w:firstLine="422"/>
        <w:spacing w:before="0" w:after="0" w:line="360" w:lineRule="auto"/>
        <w:rPr>
          <w:rFonts w:ascii="宋体" w:hAnsi="宋体" w:cs="宋体"/>
          <w:b/>
          <w:sz w:val="21"/>
          <w:szCs w:val="21"/>
        </w:rPr>
      </w:pPr>
      <w:r>
        <w:rPr>
          <w:rFonts w:hint="eastAsia" w:ascii="宋体" w:hAnsi="宋体" w:cs="宋体"/>
          <w:b/>
          <w:sz w:val="21"/>
          <w:szCs w:val="21"/>
        </w:rPr>
        <w:t xml:space="preserve">小微企业不得将合同分包给大中型企业，中型企业不得将合同分包给大型企业。</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8"/>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w:t>
      </w:r>
      <w:r>
        <w:rPr>
          <w:rFonts w:hint="eastAsia" w:ascii="宋体" w:hAnsi="宋体" w:cs="Times New Roman"/>
          <w:sz w:val="21"/>
          <w:szCs w:val="21"/>
        </w:rPr>
        <w:t xml:space="preserve">。</w:t>
      </w:r>
      <w:bookmarkStart w:id="24" w:name="_Toc5764"/>
      <w:r/>
      <w:bookmarkStart w:id="25" w:name="_Toc31958"/>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w:t>
      </w:r>
      <w:bookmarkStart w:id="26" w:name="OLE_LINK28"/>
      <w:r/>
      <w:bookmarkStart w:id="27" w:name="OLE_LINK47"/>
      <w:r>
        <w:rPr>
          <w:rFonts w:hint="eastAsia" w:ascii="宋体" w:hAnsi="宋体" w:cs="Times New Roman"/>
          <w:sz w:val="21"/>
          <w:szCs w:val="21"/>
        </w:rPr>
        <w:t xml:space="preserve">分包</w:t>
      </w:r>
      <w:bookmarkEnd w:id="26"/>
      <w:r/>
      <w:bookmarkEnd w:id="27"/>
      <w:r>
        <w:rPr>
          <w:rFonts w:hint="eastAsia" w:ascii="宋体" w:hAnsi="宋体" w:cs="Times New Roman"/>
          <w:b/>
          <w:sz w:val="21"/>
          <w:szCs w:val="21"/>
        </w:rPr>
        <w:t xml:space="preserve">（</w:t>
      </w:r>
      <w:r>
        <w:rPr>
          <w:rFonts w:hint="eastAsia" w:ascii="宋体" w:hAnsi="宋体" w:cs="Times New Roman"/>
          <w:b/>
          <w:sz w:val="21"/>
          <w:szCs w:val="21"/>
        </w:rPr>
        <w:t xml:space="preserve">岗位职责与人员要求表中环境维护岗可进行分包，其余岗位不允许分包</w:t>
      </w:r>
      <w:r>
        <w:rPr>
          <w:rFonts w:hint="eastAsia" w:ascii="宋体" w:hAnsi="宋体" w:cs="Times New Roman"/>
          <w:b/>
          <w:sz w:val="21"/>
          <w:szCs w:val="21"/>
        </w:rPr>
        <w:t xml:space="preserve">）</w:t>
      </w:r>
      <w:r>
        <w:rPr>
          <w:rFonts w:hint="eastAsia" w:ascii="宋体" w:hAnsi="宋体" w:cs="Times New Roman"/>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w:t>
      </w:r>
      <w:r>
        <w:rPr>
          <w:rFonts w:hint="eastAsia" w:ascii="宋体" w:hAnsi="宋体"/>
          <w:b/>
          <w:sz w:val="21"/>
          <w:szCs w:val="21"/>
        </w:rPr>
        <w:t xml:space="preserve">的</w:t>
      </w:r>
      <w:r>
        <w:rPr>
          <w:rFonts w:ascii="宋体" w:hAnsi="宋体"/>
          <w:b/>
          <w:sz w:val="21"/>
          <w:szCs w:val="21"/>
        </w:rPr>
        <w:t xml:space="preserve">3</w:t>
      </w:r>
      <w:r>
        <w:rPr>
          <w:rFonts w:hint="eastAsia" w:ascii="宋体" w:hAnsi="宋体"/>
          <w:b/>
          <w:sz w:val="21"/>
          <w:szCs w:val="21"/>
        </w:rPr>
        <w:t xml:space="preserve">0%</w:t>
      </w:r>
      <w:r>
        <w:rPr>
          <w:rFonts w:hint="eastAsia" w:ascii="宋体" w:hAnsi="宋体"/>
          <w:b/>
          <w:sz w:val="21"/>
          <w:szCs w:val="21"/>
        </w:rPr>
        <w:t xml:space="preserve">。接受分包合同的中小企业和分包企业之间不得存在直接控股、管理关系。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87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7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8"/>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8"/>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请将合法获取招标文件的证明材料（即《投标供应商确认函》</w:t>
      </w:r>
      <w:r>
        <w:rPr>
          <w:rFonts w:hint="eastAsia" w:ascii="宋体" w:hAnsi="宋体"/>
          <w:b/>
          <w:sz w:val="21"/>
          <w:szCs w:val="21"/>
        </w:rPr>
        <w:t xml:space="preserve">）、</w:t>
      </w:r>
      <w:bookmarkStart w:id="3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87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8"/>
        <w:ind w:left="0" w:firstLine="420"/>
        <w:spacing w:line="360" w:lineRule="auto"/>
        <w:rPr>
          <w:rFonts w:ascii="宋体" w:hAnsi="宋体"/>
          <w:sz w:val="21"/>
          <w:szCs w:val="21"/>
        </w:rPr>
      </w:pPr>
      <w:r/>
      <w:bookmarkStart w:id="34" w:name="OLE_LINK14"/>
      <w:r>
        <w:rPr>
          <w:rFonts w:hint="eastAsia" w:ascii="宋体" w:hAnsi="宋体"/>
          <w:sz w:val="21"/>
          <w:szCs w:val="21"/>
        </w:rPr>
        <w:t xml:space="preserve">质疑联系人：金工</w:t>
      </w:r>
      <w:r/>
    </w:p>
    <w:p>
      <w:pPr>
        <w:pStyle w:val="878"/>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4"/>
      <w:r/>
    </w:p>
    <w:p>
      <w:pPr>
        <w:pStyle w:val="87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87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（1）投标单位须承诺签订合同后一星期内提供</w:t>
      </w:r>
      <w:r>
        <w:rPr>
          <w:rFonts w:hint="eastAsia" w:ascii="宋体" w:hAnsi="宋体"/>
          <w:b/>
          <w:sz w:val="21"/>
          <w:szCs w:val="21"/>
        </w:rPr>
        <w:t xml:space="preserve">全</w:t>
      </w:r>
      <w:r>
        <w:rPr>
          <w:rFonts w:hint="eastAsia" w:ascii="宋体" w:hAnsi="宋体"/>
          <w:b/>
          <w:sz w:val="21"/>
          <w:szCs w:val="21"/>
        </w:rPr>
        <w:t xml:space="preserve">员最近一期社保证明资料，须提供承诺函（承诺函格式自拟）并加盖单位公章，未提供的视为非实质性响应。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（2）岗位职责与人员要求表中带★项的要求中所涉及的证书为实质性响应内容，投标文件中需提供以下人员的证书复印件或承诺函并加盖单位公章，未提供的视为非实质性响应。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值班岗负责人：须持有公安部门颁发的《保安员证》；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消控值守：</w:t>
      </w:r>
      <w:r>
        <w:rPr>
          <w:rFonts w:hint="eastAsia" w:ascii="宋体" w:hAnsi="宋体"/>
          <w:b/>
          <w:sz w:val="21"/>
          <w:szCs w:val="21"/>
        </w:rPr>
        <w:t xml:space="preserve">须具有四级（中级）及以上建（构）筑物消防员证书或四级（中级）及以上消防设施操作员证书</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工程技术（含工程技术岗负责人）：须持有特种作业操作证（准操项目：高压电工作业或低压电工作业）</w:t>
      </w:r>
      <w:r>
        <w:rPr>
          <w:rFonts w:hint="eastAsia" w:ascii="宋体" w:hAnsi="宋体"/>
          <w:b/>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09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09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4"/>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4"/>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0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bookmarkEnd w:id="41"/>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09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09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09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09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4"/>
        <w:ind w:left="0" w:firstLine="0"/>
        <w:spacing w:line="360" w:lineRule="auto"/>
        <w:rPr>
          <w:rFonts w:ascii="宋体" w:hAnsi="宋体" w:cs="宋体"/>
          <w:sz w:val="21"/>
          <w:szCs w:val="21"/>
        </w:rPr>
      </w:pPr>
      <w:r>
        <w:rPr>
          <w:rFonts w:ascii="宋体" w:hAnsi="宋体" w:cs="宋体"/>
          <w:sz w:val="21"/>
          <w:szCs w:val="21"/>
        </w:rPr>
      </w:r>
      <w:r/>
    </w:p>
    <w:p>
      <w:pPr>
        <w:pStyle w:val="860"/>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165274504"/>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09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7036"/>
      <w:r/>
      <w:bookmarkStart w:id="58" w:name="_Toc71810480"/>
      <w:r/>
      <w:bookmarkStart w:id="59" w:name="_Toc105397779"/>
      <w:r/>
      <w:bookmarkStart w:id="60" w:name="_Toc3821"/>
      <w:r/>
      <w:bookmarkStart w:id="61" w:name="_Toc165274505"/>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65274506"/>
      <w:r/>
      <w:bookmarkStart w:id="6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6"/>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65274507"/>
      <w:r/>
      <w:bookmarkStart w:id="78"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bookmarkEnd w:id="78"/>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345"/>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25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27"/>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276"/>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209"/>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独墅湖新建7、8号楼宿舍费用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158"/>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单一、单二宿舍费用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248"/>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东6-7号宿舍浴室费用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北3-4号宿舍浴室费用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13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本部公共浴室费用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北校区公共浴室费用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28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新生入住筹备费用</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150000</w:t>
            </w:r>
            <w:r/>
          </w:p>
        </w:tc>
      </w:tr>
      <w:tr>
        <w:trPr>
          <w:cantSplit/>
          <w:jc w:val="center"/>
          <w:trHeight w:val="24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bookmarkStart w:id="79" w:name="OLE_LINK21"/>
      <w:r/>
      <w:bookmarkStart w:id="80" w:name="OLE_LINK23"/>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本项目人员月工资标准不得低于苏州市最低</w:t>
      </w:r>
      <w:r>
        <w:rPr>
          <w:rFonts w:hint="eastAsia" w:ascii="宋体" w:hAnsi="宋体"/>
          <w:sz w:val="21"/>
          <w:szCs w:val="21"/>
        </w:rPr>
        <w:t xml:space="preserve">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sz w:val="21"/>
          <w:szCs w:val="21"/>
        </w:rPr>
      </w:pPr>
      <w:r>
        <w:rPr>
          <w:rFonts w:hint="eastAsia" w:ascii="宋体" w:hAnsi="宋体"/>
          <w:sz w:val="21"/>
          <w:szCs w:val="21"/>
        </w:rPr>
        <w:t xml:space="preserve">3.本项目所有人员须按国家规定依法缴纳社会保险和住房公积金，社会保险缴纳基数应符合人力资源和社会保障主管部门相关规定，住房公积金缴纳基数和缴纳比例须符合住房公积金现行管理规定。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0"/>
        <w:spacing w:line="360" w:lineRule="exact"/>
        <w:widowControl w:val="off"/>
        <w:rPr>
          <w:rFonts w:ascii="宋体" w:hAnsi="宋体"/>
          <w:sz w:val="21"/>
          <w:szCs w:val="21"/>
        </w:rPr>
      </w:pPr>
      <w:r>
        <w:rPr>
          <w:rFonts w:hint="eastAsia" w:ascii="宋体" w:hAnsi="宋体"/>
          <w:sz w:val="21"/>
          <w:szCs w:val="21"/>
        </w:rPr>
        <w:t xml:space="preserve">4.投标报价如未能涵盖人员工资、社会保险及住房公积金费用且投标人不能证明其报价合理性的，评标委员会应当认定该投标报价无效。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2"/>
        <w:spacing w:line="360" w:lineRule="exact"/>
        <w:widowControl w:val="off"/>
        <w:rPr>
          <w:rFonts w:ascii="宋体" w:hAnsi="宋体"/>
          <w:sz w:val="21"/>
          <w:szCs w:val="21"/>
        </w:rPr>
      </w:pPr>
      <w:r>
        <w:rPr>
          <w:rFonts w:hint="eastAsia" w:ascii="宋体" w:hAnsi="宋体"/>
          <w:b/>
          <w:sz w:val="21"/>
          <w:szCs w:val="21"/>
        </w:rPr>
        <w:t xml:space="preserve">6</w:t>
      </w:r>
      <w:r>
        <w:rPr>
          <w:rFonts w:ascii="宋体" w:hAnsi="宋体"/>
          <w:b/>
          <w:sz w:val="21"/>
          <w:szCs w:val="21"/>
        </w:rPr>
        <w:t xml:space="preserve">.</w:t>
      </w:r>
      <w:r>
        <w:rPr>
          <w:rFonts w:hint="eastAsia"/>
        </w:rPr>
        <w:t xml:space="preserve"> </w:t>
      </w:r>
      <w:r>
        <w:rPr>
          <w:rFonts w:hint="eastAsia" w:ascii="宋体" w:hAnsi="宋体"/>
          <w:b/>
          <w:sz w:val="21"/>
          <w:szCs w:val="21"/>
        </w:rPr>
        <w:t xml:space="preserve">新生入住筹备：需要对新建宿舍楼开展承接查验、设施核验、精细化开荒保洁及入住筹备等前期准备，本项固定投入15万元，须包含在投标总报价中。投标总报价中未包含该部分报价的视为非实质性响应</w:t>
      </w:r>
      <w:r>
        <w:rPr>
          <w:rFonts w:hint="eastAsia" w:ascii="宋体" w:hAnsi="宋体"/>
          <w:b/>
          <w:sz w:val="21"/>
          <w:szCs w:val="21"/>
        </w:rPr>
        <w:t xml:space="preserve">。</w:t>
      </w:r>
      <w:r/>
    </w:p>
    <w:p>
      <w:pPr>
        <w:ind w:left="0" w:firstLine="420"/>
        <w:spacing w:line="36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bookmarkEnd w:id="79"/>
      <w:bookmarkEnd w:id="80"/>
      <w:r/>
    </w:p>
    <w:p>
      <w:pPr>
        <w:ind w:left="0"/>
        <w:rPr>
          <w:rFonts w:ascii="宋体" w:hAnsi="宋体"/>
          <w:sz w:val="21"/>
          <w:szCs w:val="21"/>
        </w:rPr>
        <w:outlineLvl w:val="0"/>
      </w:pPr>
      <w:r>
        <w:rPr>
          <w:rFonts w:ascii="宋体" w:hAnsi="宋体"/>
          <w:b/>
          <w:sz w:val="21"/>
          <w:szCs w:val="21"/>
        </w:rPr>
        <w:br w:type="page" w:clear="all"/>
      </w:r>
      <w:bookmarkStart w:id="81" w:name="_Toc165274508"/>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9621"/>
      <w:r/>
      <w:bookmarkStart w:id="85" w:name="_Toc105397783"/>
      <w:r/>
      <w:bookmarkStart w:id="86" w:name="_Toc165274509"/>
      <w:r/>
      <w:bookmarkStart w:id="87" w:name="_Toc21574"/>
      <w:r/>
      <w:bookmarkStart w:id="8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苏州大学宿舍及公共浴室综合保障服务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苏州大学宿舍及公共浴室综合保障服务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苏州大学宿舍及公共浴室综合保障服务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65274510"/>
      <w:r/>
      <w:bookmarkStart w:id="9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15378"/>
      <w:r/>
      <w:bookmarkStart w:id="9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9"/>
        <w:ind w:left="0" w:firstLine="0"/>
        <w:rPr>
          <w:rFonts w:ascii="宋体" w:hAnsi="宋体"/>
          <w:b/>
          <w:lang w:val="zh-CN"/>
        </w:rPr>
      </w:pPr>
      <w:r>
        <w:rPr>
          <w:rFonts w:ascii="宋体" w:hAnsi="宋体"/>
          <w:b/>
          <w:lang w:val="zh-CN"/>
        </w:rPr>
      </w:r>
      <w:r/>
    </w:p>
    <w:p>
      <w:pPr>
        <w:pStyle w:val="91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165274511"/>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b/>
          <w:sz w:val="21"/>
          <w:szCs w:val="21"/>
        </w:rPr>
        <w:t xml:space="preserve">偏离表（技术、商务）</w:t>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9" w:name="_Toc27138"/>
      <w:r/>
      <w:bookmarkStart w:id="100" w:name="_Toc31973"/>
      <w:r>
        <w:rPr>
          <w:rFonts w:ascii="宋体" w:hAnsi="宋体"/>
          <w:sz w:val="21"/>
          <w:szCs w:val="21"/>
        </w:rPr>
        <w:t xml:space="preserve"> </w:t>
      </w:r>
      <w:r/>
    </w:p>
    <w:p>
      <w:pPr>
        <w:pStyle w:val="88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6"/>
      <w:r/>
      <w:bookmarkStart w:id="10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872"/>
        <w:ind w:left="0" w:firstLine="422"/>
        <w:spacing w:line="360" w:lineRule="auto"/>
        <w:rPr>
          <w:rFonts w:ascii="宋体" w:hAnsi="宋体"/>
          <w:b/>
          <w:sz w:val="21"/>
          <w:szCs w:val="21"/>
        </w:rPr>
      </w:pPr>
      <w:r/>
      <w:bookmarkStart w:id="103" w:name="OLE_LINK30"/>
      <w:r/>
      <w:bookmarkStart w:id="104" w:name="OLE_LINK33"/>
      <w:r>
        <w:rPr>
          <w:rFonts w:hint="eastAsia" w:ascii="宋体" w:hAnsi="宋体"/>
          <w:b/>
          <w:sz w:val="21"/>
          <w:szCs w:val="21"/>
        </w:rPr>
        <w:t xml:space="preserve">说明</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（1）投标单位须承诺签订合同后一星期内提供</w:t>
      </w:r>
      <w:r>
        <w:rPr>
          <w:rFonts w:hint="eastAsia" w:ascii="宋体" w:hAnsi="宋体"/>
          <w:b/>
          <w:sz w:val="21"/>
          <w:szCs w:val="21"/>
        </w:rPr>
        <w:t xml:space="preserve">全</w:t>
      </w:r>
      <w:r>
        <w:rPr>
          <w:rFonts w:hint="eastAsia" w:ascii="宋体" w:hAnsi="宋体"/>
          <w:b/>
          <w:sz w:val="21"/>
          <w:szCs w:val="21"/>
        </w:rPr>
        <w:t xml:space="preserve">员最近一期社保证明资料，须提供承诺函（承诺函格式自拟）并加盖单位公章，未提供的视为非实质性响应。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（2）岗位职责与人员要求表中带★项的要求中所涉及的证书为实质性响应内容，投标文件中需提供以下人员的证书复印件或承诺函并加盖单位公章，未提供的视为非实质性响应。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值班岗负责人：须持有公安部门颁发的《保安员证》；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消控值守：</w:t>
      </w:r>
      <w:r>
        <w:rPr>
          <w:rFonts w:hint="eastAsia" w:ascii="宋体" w:hAnsi="宋体"/>
          <w:b/>
          <w:sz w:val="21"/>
          <w:szCs w:val="21"/>
        </w:rPr>
        <w:t xml:space="preserve">须具有四级（中级）及以上建（构）筑物消防员证书或四级（中级）及以上消防设施操作员证书</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工程技术（含工程技术岗负责人）：须持有特种作业操作证（准操项目：高压电工作业或低压电工作业）</w:t>
      </w:r>
      <w:r>
        <w:rPr>
          <w:rFonts w:hint="eastAsia" w:ascii="宋体" w:hAnsi="宋体"/>
          <w:b/>
          <w:sz w:val="21"/>
          <w:szCs w:val="21"/>
        </w:rPr>
        <w:t xml:space="preserve">。</w:t>
      </w:r>
      <w:bookmarkEnd w:id="103"/>
      <w:bookmarkEnd w:id="104"/>
      <w:r/>
    </w:p>
    <w:p>
      <w:pPr>
        <w:pStyle w:val="872"/>
      </w:pPr>
      <w:r/>
      <w:r/>
    </w:p>
    <w:p>
      <w:pPr>
        <w:pStyle w:val="872"/>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105397787"/>
      <w:r/>
      <w:bookmarkStart w:id="106" w:name="_Toc71810489"/>
      <w:r>
        <w:rPr>
          <w:rFonts w:ascii="宋体" w:hAnsi="宋体"/>
          <w:b/>
          <w:sz w:val="21"/>
          <w:szCs w:val="21"/>
        </w:rPr>
        <w:br w:type="page" w:clear="all"/>
      </w:r>
      <w:bookmarkStart w:id="107" w:name="_Toc165274513"/>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6"/>
        <w:rPr>
          <w:rFonts w:ascii="宋体" w:hAnsi="宋体"/>
        </w:rPr>
      </w:pPr>
      <w:r>
        <w:rPr>
          <w:rFonts w:ascii="宋体" w:hAnsi="宋体"/>
        </w:rPr>
      </w:r>
      <w:r/>
    </w:p>
    <w:p>
      <w:pPr>
        <w:pStyle w:val="87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8" w:name="_Toc165274514"/>
      <w:r/>
      <w:bookmarkStart w:id="109" w:name="_Toc105397788"/>
      <w:r/>
      <w:bookmarkStart w:id="110" w:name="_Toc71810490"/>
      <w:r/>
      <w:bookmarkEnd w:id="99"/>
      <w:r/>
      <w:bookmarkEnd w:id="10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6"/>
        <w:rPr>
          <w:rFonts w:ascii="宋体" w:hAnsi="宋体"/>
        </w:rPr>
      </w:pPr>
      <w:r>
        <w:rPr>
          <w:rFonts w:ascii="宋体" w:hAnsi="宋体"/>
        </w:rPr>
      </w:r>
      <w:r/>
    </w:p>
    <w:p>
      <w:pPr>
        <w:pStyle w:val="87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65274515"/>
      <w:r/>
      <w:bookmarkStart w:id="11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0"/>
      <w:r/>
      <w:bookmarkEnd w:id="111"/>
      <w:r/>
      <w:bookmarkEnd w:id="11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3" w:name="_Toc103258863"/>
      <w:r/>
      <w:bookmarkStart w:id="114" w:name="_Toc105397791"/>
      <w:r/>
      <w:bookmarkStart w:id="115"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3"/>
      <w:r/>
      <w:bookmarkEnd w:id="114"/>
      <w:r/>
      <w:bookmarkEnd w:id="11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400" w:firstLine="400"/>
      </w:pPr>
      <w:r/>
      <w:r/>
    </w:p>
    <w:p>
      <w:pPr>
        <w:pStyle w:val="919"/>
        <w:ind w:left="0" w:firstLine="0"/>
      </w:pPr>
      <w:r/>
      <w:r/>
    </w:p>
    <w:p>
      <w:pPr>
        <w:ind w:left="0"/>
        <w:rPr>
          <w:rFonts w:ascii="宋体" w:hAnsi="宋体"/>
          <w:b/>
          <w:bCs/>
          <w:sz w:val="21"/>
          <w:szCs w:val="21"/>
        </w:rPr>
        <w:outlineLvl w:val="0"/>
      </w:pPr>
      <w:r/>
      <w:bookmarkStart w:id="116" w:name="_Toc105397792"/>
      <w:r/>
      <w:bookmarkStart w:id="117" w:name="_Toc165274518"/>
      <w:r/>
      <w:bookmarkStart w:id="118"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6"/>
      <w:r/>
      <w:bookmarkEnd w:id="117"/>
      <w:r/>
      <w:bookmarkEnd w:id="11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pPr>
      <w:r>
        <w:rPr>
          <w:lang w:val="zh-CN"/>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ind w:left="400" w:firstLine="1188"/>
        <w:spacing w:line="360" w:lineRule="exact"/>
        <w:rPr>
          <w:rFonts w:cs="Times New Roman"/>
        </w:rPr>
      </w:pPr>
      <w:r>
        <w:rPr>
          <w:rFonts w:cs="Times New Roman"/>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ind w:left="420" w:firstLine="1188"/>
        <w:spacing w:line="360" w:lineRule="exact"/>
        <w:rPr>
          <w:rFonts w:ascii="Times New Roman" w:hAnsi="Times New Roman" w:cs="Times New Roman"/>
        </w:rPr>
      </w:pPr>
      <w:r>
        <w:rPr>
          <w:rFonts w:ascii="Times New Roman" w:hAnsi="Times New Roman" w:cs="Times New Roman"/>
        </w:rPr>
      </w:r>
      <w:r/>
    </w:p>
    <w:p>
      <w:pPr>
        <w:pStyle w:val="872"/>
        <w:rPr>
          <w:lang w:val="zh-CN"/>
        </w:rPr>
      </w:pPr>
      <w:r>
        <w:rPr>
          <w:lang w:val="zh-CN"/>
        </w:rPr>
      </w:r>
      <w:r/>
    </w:p>
    <w:p>
      <w:pPr>
        <w:rPr>
          <w:lang w:val="zh-CN"/>
        </w:rPr>
      </w:pPr>
      <w:r>
        <w:rPr>
          <w:lang w:val="zh-CN"/>
        </w:rPr>
      </w:r>
      <w:r/>
    </w:p>
    <w:p>
      <w:pPr>
        <w:pStyle w:val="872"/>
        <w:rPr>
          <w:lang w:val="zh-CN"/>
        </w:rPr>
      </w:pPr>
      <w:r>
        <w:rPr>
          <w:lang w:val="zh-CN"/>
        </w:rPr>
      </w:r>
      <w:r/>
    </w:p>
    <w:p>
      <w:pPr>
        <w:rPr>
          <w:lang w:val="zh-CN"/>
        </w:rPr>
      </w:pPr>
      <w:r>
        <w:rPr>
          <w:lang w:val="zh-CN"/>
        </w:rPr>
      </w:r>
      <w:r/>
    </w:p>
    <w:p>
      <w:pPr>
        <w:pStyle w:val="872"/>
        <w:rPr>
          <w:lang w:val="zh-CN"/>
        </w:rPr>
      </w:pPr>
      <w:r>
        <w:rPr>
          <w:lang w:val="zh-CN"/>
        </w:rPr>
      </w:r>
      <w:r/>
    </w:p>
    <w:p>
      <w:pPr>
        <w:rPr>
          <w:lang w:val="zh-CN"/>
        </w:rPr>
      </w:pPr>
      <w:r>
        <w:rPr>
          <w:lang w:val="zh-CN"/>
        </w:rPr>
      </w:r>
      <w:r/>
    </w:p>
    <w:p>
      <w:pPr>
        <w:pStyle w:val="872"/>
        <w:rPr>
          <w:lang w:val="zh-CN"/>
        </w:rPr>
      </w:pPr>
      <w:r>
        <w:rPr>
          <w:lang w:val="zh-CN"/>
        </w:rPr>
      </w:r>
      <w:r/>
    </w:p>
    <w:p>
      <w:pPr>
        <w:rPr>
          <w:lang w:val="zh-CN"/>
        </w:rPr>
      </w:pPr>
      <w:r>
        <w:rPr>
          <w:lang w:val="zh-CN"/>
        </w:rPr>
      </w:r>
      <w:r/>
    </w:p>
    <w:p>
      <w:pPr>
        <w:pStyle w:val="872"/>
        <w:rPr>
          <w:lang w:val="zh-CN"/>
        </w:rPr>
      </w:pPr>
      <w:r>
        <w:rPr>
          <w:lang w:val="zh-CN"/>
        </w:rPr>
      </w:r>
      <w:r/>
    </w:p>
    <w:p>
      <w:pPr>
        <w:rPr>
          <w:lang w:val="zh-CN"/>
        </w:rPr>
      </w:pPr>
      <w:r>
        <w:rPr>
          <w:lang w:val="zh-CN"/>
        </w:rPr>
      </w:r>
      <w:r/>
    </w:p>
    <w:p>
      <w:pPr>
        <w:pStyle w:val="872"/>
        <w:rPr>
          <w:lang w:val="zh-CN"/>
        </w:rPr>
      </w:pPr>
      <w:r>
        <w:rPr>
          <w:lang w:val="zh-CN"/>
        </w:rPr>
      </w:r>
      <w:r/>
    </w:p>
    <w:p>
      <w:pPr>
        <w:rPr>
          <w:lang w:val="zh-CN"/>
        </w:rPr>
      </w:pPr>
      <w:r>
        <w:rPr>
          <w:lang w:val="zh-CN"/>
        </w:rPr>
      </w:r>
      <w:r/>
    </w:p>
    <w:p>
      <w:pPr>
        <w:pStyle w:val="872"/>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9" w:name="_Toc165274519"/>
      <w:r>
        <w:rPr>
          <w:rFonts w:ascii="宋体" w:hAnsi="宋体"/>
          <w:b/>
          <w:sz w:val="21"/>
          <w:szCs w:val="21"/>
        </w:rPr>
        <w:t xml:space="preserve">附件</w:t>
      </w:r>
      <w:r>
        <w:rPr>
          <w:rFonts w:ascii="宋体" w:hAnsi="宋体"/>
          <w:b/>
          <w:sz w:val="21"/>
          <w:szCs w:val="21"/>
        </w:rPr>
        <w:t xml:space="preserve">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20" w:name="OLE_LINK7"/>
      <w:r/>
      <w:bookmarkStart w:id="121"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20"/>
      <w:bookmarkEnd w:id="121"/>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2"/>
      </w:pPr>
      <w:r/>
      <w:r/>
    </w:p>
    <w:p>
      <w:r/>
      <w:r/>
    </w:p>
    <w:p>
      <w:pPr>
        <w:pStyle w:val="872"/>
      </w:pPr>
      <w:r/>
      <w:r/>
    </w:p>
    <w:p>
      <w:pPr>
        <w:pStyle w:val="860"/>
        <w:ind w:left="0" w:firstLine="0"/>
        <w:jc w:val="center"/>
        <w:rPr>
          <w:rFonts w:ascii="宋体" w:hAnsi="宋体"/>
          <w:b/>
          <w:sz w:val="44"/>
          <w:szCs w:val="22"/>
        </w:rPr>
      </w:pPr>
      <w:r/>
      <w:bookmarkStart w:id="123" w:name="_Toc23660"/>
      <w:r/>
      <w:bookmarkStart w:id="124" w:name="_Toc4098"/>
      <w:r/>
      <w:bookmarkStart w:id="125" w:name="_Toc165274520"/>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3"/>
      <w:r/>
      <w:bookmarkEnd w:id="124"/>
      <w:r/>
      <w:bookmarkEnd w:id="12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 </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苏州大学宿舍及公共浴室综合保障服务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JSZC-320500-JZCG-G2026-0167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苏州大学宿舍及公共浴室综合保障服务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人民币肆佰贰拾伍万玖仟玖佰元整（￥4259900.00元）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人民币肆佰贰拾伍万玖仟玖佰元整（￥4259900.00元）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27" w:name="OLE_LINK66"/>
      <w:r/>
      <w:bookmarkStart w:id="128" w:name="OLE_LINK67"/>
      <w:r>
        <w:rPr>
          <w:rFonts w:hint="eastAsia" w:ascii="宋体" w:hAnsi="宋体"/>
          <w:sz w:val="21"/>
          <w:szCs w:val="21"/>
        </w:rPr>
        <w:t xml:space="preserve">自合同签订之日起，24个月。其中天赐庄校区本部、北校区公共浴室运营服务期限可根据学校浴室管理服务需求作相应调整</w:t>
      </w:r>
      <w:r>
        <w:rPr>
          <w:rFonts w:hint="eastAsia" w:ascii="宋体" w:hAnsi="宋体"/>
          <w:sz w:val="21"/>
          <w:szCs w:val="21"/>
        </w:rPr>
        <w:t xml:space="preserve">。</w:t>
      </w:r>
      <w:bookmarkEnd w:id="127"/>
      <w:r/>
      <w:bookmarkEnd w:id="128"/>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861"/>
        <w:ind w:left="0" w:firstLine="420"/>
        <w:spacing w:before="0" w:after="0" w:line="360" w:lineRule="auto"/>
        <w:rPr>
          <w:rFonts w:ascii="宋体" w:hAnsi="宋体"/>
          <w:sz w:val="21"/>
          <w:szCs w:val="21"/>
        </w:rPr>
      </w:pPr>
      <w:r>
        <w:rPr>
          <w:rFonts w:hint="eastAsia" w:ascii="宋体" w:hAnsi="宋体"/>
          <w:sz w:val="21"/>
          <w:szCs w:val="21"/>
        </w:rPr>
        <w:t xml:space="preserve">（一）项目概况</w:t>
      </w:r>
      <w:r/>
    </w:p>
    <w:p>
      <w:pPr>
        <w:ind w:left="0" w:firstLine="420"/>
        <w:spacing w:line="360" w:lineRule="auto"/>
        <w:rPr>
          <w:rFonts w:ascii="宋体" w:hAnsi="宋体"/>
          <w:sz w:val="21"/>
          <w:szCs w:val="21"/>
        </w:rPr>
      </w:pPr>
      <w:r>
        <w:rPr>
          <w:rFonts w:hint="eastAsia" w:ascii="宋体" w:hAnsi="宋体"/>
          <w:sz w:val="21"/>
          <w:szCs w:val="21"/>
        </w:rPr>
        <w:t xml:space="preserve">本次采购范围为苏州大学天赐庄及独墅湖校区新启用的宿舍楼及公共浴室，包括天赐庄本部单教公寓、独墅湖新建四批宿舍，以及天赐庄校区4个浴室点位，总建筑面积为35471㎡，涉及床位 2684张。</w:t>
      </w:r>
      <w:r/>
    </w:p>
    <w:p>
      <w:pPr>
        <w:pStyle w:val="861"/>
        <w:ind w:left="0" w:firstLine="420"/>
        <w:spacing w:before="0" w:after="0" w:line="360" w:lineRule="auto"/>
        <w:rPr>
          <w:rFonts w:ascii="宋体" w:hAnsi="宋体"/>
          <w:sz w:val="21"/>
          <w:szCs w:val="21"/>
        </w:rPr>
      </w:pPr>
      <w:r>
        <w:rPr>
          <w:rFonts w:hint="eastAsia" w:ascii="宋体" w:hAnsi="宋体"/>
          <w:sz w:val="21"/>
          <w:szCs w:val="21"/>
        </w:rPr>
        <w:t xml:space="preserve">（二）服务范围</w:t>
      </w:r>
      <w:r/>
    </w:p>
    <w:p>
      <w:pPr>
        <w:ind w:left="0" w:firstLine="420"/>
        <w:spacing w:line="360" w:lineRule="auto"/>
        <w:rPr>
          <w:rFonts w:ascii="宋体" w:hAnsi="宋体"/>
          <w:sz w:val="21"/>
          <w:szCs w:val="21"/>
        </w:rPr>
      </w:pPr>
      <w:r>
        <w:rPr>
          <w:rFonts w:hint="eastAsia" w:ascii="宋体" w:hAnsi="宋体"/>
          <w:sz w:val="21"/>
          <w:szCs w:val="21"/>
        </w:rPr>
        <w:t xml:space="preserve">1.包括天赐庄本部单教公寓、独墅湖南区新建四批宿舍的一站式服务、卫生保洁</w:t>
      </w:r>
      <w:r>
        <w:rPr>
          <w:rFonts w:hint="eastAsia" w:ascii="宋体" w:hAnsi="宋体"/>
          <w:sz w:val="21"/>
          <w:szCs w:val="21"/>
        </w:rPr>
        <w:t xml:space="preserve">（包括一次性开荒保洁）</w:t>
      </w:r>
      <w:r>
        <w:rPr>
          <w:rFonts w:hint="eastAsia" w:ascii="宋体" w:hAnsi="宋体"/>
          <w:sz w:val="21"/>
          <w:szCs w:val="21"/>
        </w:rPr>
        <w:t xml:space="preserve">、值班值守、安全巡检、零星维修、秩序维护、劳动服务教育、消控管理等服务保障；以及天赐庄校区浴室的日常保洁消杀、设施运维、值守及应急保障等运营服务。</w:t>
      </w:r>
      <w:r/>
    </w:p>
    <w:p>
      <w:pPr>
        <w:ind w:left="0" w:firstLine="420"/>
        <w:spacing w:line="360" w:lineRule="auto"/>
        <w:rPr>
          <w:rFonts w:ascii="宋体" w:hAnsi="宋体"/>
          <w:sz w:val="21"/>
          <w:szCs w:val="21"/>
        </w:rPr>
      </w:pPr>
      <w:r>
        <w:rPr>
          <w:rFonts w:hint="eastAsia" w:ascii="宋体" w:hAnsi="宋体"/>
          <w:sz w:val="21"/>
          <w:szCs w:val="21"/>
        </w:rPr>
        <w:t xml:space="preserve">2.项目基础数据</w:t>
      </w:r>
      <w:r/>
    </w:p>
    <w:tbl>
      <w:tblPr>
        <w:tblW w:w="5000" w:type="pct"/>
        <w:jc w:val="center"/>
        <w:tblLayout w:type="fixed"/>
        <w:tblLook w:val="04A0" w:firstRow="1" w:lastRow="0" w:firstColumn="1" w:lastColumn="0" w:noHBand="0" w:noVBand="1"/>
      </w:tblPr>
      <w:tblGrid>
        <w:gridCol w:w="415"/>
        <w:gridCol w:w="916"/>
        <w:gridCol w:w="1010"/>
        <w:gridCol w:w="921"/>
        <w:gridCol w:w="992"/>
        <w:gridCol w:w="1134"/>
        <w:gridCol w:w="848"/>
        <w:gridCol w:w="2419"/>
        <w:gridCol w:w="1209"/>
      </w:tblGrid>
      <w:tr>
        <w:trPr>
          <w:jc w:val="center"/>
          <w:trHeight w:val="90"/>
        </w:trPr>
        <w:tc>
          <w:tcPr>
            <w:gridSpan w:val="9"/>
            <w:shd w:val="clear" w:color="auto" w:fill="auto"/>
            <w:tcBorders>
              <w:bottom w:val="single" w:color="auto" w:sz="4" w:space="0"/>
            </w:tcBorders>
            <w:tcW w:w="5000"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宿舍及浴室基本信息</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校区</w:t>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楼栋名称</w:t>
            </w:r>
            <w:r/>
          </w:p>
        </w:tc>
        <w:tc>
          <w:tcPr>
            <w:shd w:val="clear" w:color="auto" w:fill="auto"/>
            <w:tcBorders>
              <w:top w:val="single" w:color="auto" w:sz="4" w:space="0"/>
              <w:left w:val="single" w:color="auto" w:sz="4" w:space="0"/>
              <w:bottom w:val="single" w:color="auto" w:sz="4" w:space="0"/>
              <w:right w:val="single" w:color="auto" w:sz="4" w:space="0"/>
            </w:tcBorders>
            <w:tcW w:w="467"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面积</w:t>
            </w:r>
            <w:r/>
          </w:p>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房间</w:t>
            </w:r>
            <w:r/>
          </w:p>
          <w:p>
            <w:pPr>
              <w:ind w:left="0"/>
              <w:jc w:val="center"/>
              <w:rPr>
                <w:rFonts w:ascii="宋体" w:hAnsi="宋体"/>
                <w:color w:val="000000"/>
                <w:sz w:val="21"/>
                <w:szCs w:val="21"/>
              </w:rPr>
            </w:pPr>
            <w:r>
              <w:rPr>
                <w:rFonts w:hint="eastAsia" w:ascii="宋体" w:hAnsi="宋体"/>
                <w:color w:val="000000"/>
                <w:sz w:val="21"/>
                <w:szCs w:val="21"/>
                <w:lang w:bidi="ar"/>
              </w:rPr>
              <w:t xml:space="preserve">（间）</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rPr>
                <w:rFonts w:ascii="宋体" w:hAnsi="宋体"/>
                <w:sz w:val="21"/>
                <w:szCs w:val="21"/>
              </w:rPr>
            </w:pPr>
            <w:r>
              <w:rPr>
                <w:rFonts w:hint="eastAsia" w:ascii="宋体" w:hAnsi="宋体"/>
                <w:color w:val="000000"/>
                <w:sz w:val="21"/>
                <w:szCs w:val="21"/>
                <w:lang w:bidi="ar"/>
              </w:rPr>
              <w:t xml:space="preserve">床位（</w:t>
            </w:r>
            <w:r>
              <w:rPr>
                <w:rFonts w:ascii="宋体" w:hAnsi="宋体"/>
                <w:color w:val="000000"/>
                <w:sz w:val="21"/>
                <w:szCs w:val="21"/>
                <w:lang w:bidi="ar"/>
              </w:rPr>
              <w:t xml:space="preserve">张</w:t>
            </w:r>
            <w:r>
              <w:rPr>
                <w:rFonts w:hint="eastAsia" w:ascii="宋体" w:hAnsi="宋体"/>
                <w:color w:val="000000"/>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spacing w:line="360" w:lineRule="exact"/>
              <w:rPr>
                <w:rFonts w:ascii="宋体" w:hAnsi="宋体"/>
                <w:color w:val="000000"/>
                <w:sz w:val="21"/>
                <w:szCs w:val="21"/>
                <w:lang w:bidi="ar"/>
              </w:rPr>
            </w:pPr>
            <w:r>
              <w:rPr>
                <w:rFonts w:hint="eastAsia" w:ascii="宋体" w:hAnsi="宋体"/>
                <w:color w:val="000000"/>
                <w:sz w:val="21"/>
                <w:szCs w:val="21"/>
                <w:lang w:bidi="ar"/>
              </w:rPr>
              <w:t xml:space="preserve">花洒点位（个）</w:t>
            </w:r>
            <w:r/>
          </w:p>
        </w:tc>
        <w:tc>
          <w:tcPr>
            <w:shd w:val="clear" w:color="auto" w:fill="auto"/>
            <w:tcBorders>
              <w:top w:val="single" w:color="auto" w:sz="4" w:space="0"/>
              <w:left w:val="single" w:color="auto" w:sz="4" w:space="0"/>
              <w:bottom w:val="single" w:color="auto" w:sz="4" w:space="0"/>
              <w:right w:val="single" w:color="auto" w:sz="4" w:space="0"/>
            </w:tcBorders>
            <w:tcW w:w="1226" w:type="pct"/>
            <w:vAlign w:val="center"/>
            <w:textDirection w:val="lrTb"/>
            <w:noWrap/>
          </w:tcPr>
          <w:p>
            <w:pPr>
              <w:ind w:left="0"/>
              <w:jc w:val="center"/>
              <w:spacing w:line="360" w:lineRule="exact"/>
              <w:rPr>
                <w:rFonts w:ascii="宋体" w:hAnsi="宋体"/>
                <w:color w:val="000000"/>
                <w:sz w:val="21"/>
                <w:szCs w:val="21"/>
                <w:lang w:bidi="ar"/>
              </w:rPr>
            </w:pPr>
            <w:r>
              <w:rPr>
                <w:rFonts w:hint="eastAsia" w:ascii="宋体" w:hAnsi="宋体"/>
                <w:color w:val="000000"/>
                <w:sz w:val="21"/>
                <w:szCs w:val="21"/>
                <w:lang w:bidi="ar"/>
              </w:rPr>
              <w:t xml:space="preserve">最少配备人数</w:t>
            </w:r>
            <w:r/>
          </w:p>
          <w:p>
            <w:pPr>
              <w:ind w:left="0"/>
              <w:jc w:val="center"/>
              <w:spacing w:line="360" w:lineRule="exact"/>
              <w:rPr>
                <w:rFonts w:ascii="宋体" w:hAnsi="宋体" w:cs="Times New Roman"/>
                <w:sz w:val="21"/>
                <w:szCs w:val="21"/>
              </w:rPr>
            </w:pPr>
            <w:r>
              <w:rPr>
                <w:rFonts w:hint="eastAsia" w:ascii="宋体" w:hAnsi="宋体"/>
                <w:color w:val="000000"/>
                <w:sz w:val="21"/>
                <w:szCs w:val="21"/>
                <w:lang w:bidi="ar"/>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rPr>
                <w:rFonts w:ascii="宋体" w:hAnsi="宋体"/>
                <w:color w:val="000000"/>
                <w:sz w:val="21"/>
                <w:szCs w:val="21"/>
                <w:lang w:bidi="ar"/>
              </w:rPr>
            </w:pPr>
            <w:r>
              <w:rPr>
                <w:rFonts w:hint="eastAsia" w:ascii="宋体" w:hAnsi="宋体"/>
                <w:color w:val="000000"/>
                <w:sz w:val="21"/>
                <w:szCs w:val="21"/>
                <w:lang w:bidi="ar"/>
              </w:rPr>
              <w:t xml:space="preserve">备注</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独墅湖校区南区</w:t>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7号公寓</w:t>
            </w:r>
            <w:r/>
          </w:p>
        </w:tc>
        <w:tc>
          <w:tcPr>
            <w:shd w:val="clear" w:color="auto" w:fill="auto"/>
            <w:tcBorders>
              <w:top w:val="single" w:color="auto" w:sz="4" w:space="0"/>
              <w:left w:val="single" w:color="auto" w:sz="4" w:space="0"/>
              <w:right w:val="single" w:color="auto" w:sz="4" w:space="0"/>
            </w:tcBorders>
            <w:tcW w:w="467" w:type="pct"/>
            <w:vAlign w:val="center"/>
            <w:vMerge w:val="restart"/>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34811</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418</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1657</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right w:val="single" w:color="auto" w:sz="4" w:space="0"/>
            </w:tcBorders>
            <w:tcW w:w="1226" w:type="pct"/>
            <w:vAlign w:val="center"/>
            <w:vMerge w:val="restart"/>
            <w:textDirection w:val="lrTb"/>
            <w:noWrap/>
          </w:tcPr>
          <w:p>
            <w:pPr>
              <w:ind w:left="0"/>
              <w:jc w:val="center"/>
              <w:widowControl w:val="off"/>
              <w:rPr>
                <w:rFonts w:ascii="宋体" w:hAnsi="宋体"/>
                <w:color w:val="000000"/>
                <w:sz w:val="21"/>
                <w:szCs w:val="21"/>
              </w:rPr>
            </w:pPr>
            <w:r/>
            <w:bookmarkStart w:id="129" w:name="OLE_LINK83"/>
            <w:r/>
            <w:bookmarkStart w:id="130" w:name="OLE_LINK84"/>
            <w:r>
              <w:rPr>
                <w:rFonts w:hint="eastAsia" w:ascii="宋体" w:hAnsi="宋体"/>
                <w:color w:val="000000"/>
                <w:sz w:val="21"/>
                <w:szCs w:val="21"/>
              </w:rPr>
              <w:t xml:space="preserve">38人（管理岗、日间值班、夜间巡更、工程技术岗15人）</w:t>
            </w:r>
            <w:bookmarkEnd w:id="129"/>
            <w:r/>
            <w:bookmarkEnd w:id="130"/>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8号公寓</w:t>
            </w:r>
            <w:r/>
          </w:p>
        </w:tc>
        <w:tc>
          <w:tcPr>
            <w:shd w:val="clear" w:color="auto" w:fill="auto"/>
            <w:tcBorders>
              <w:left w:val="single" w:color="auto" w:sz="4" w:space="0"/>
              <w:bottom w:val="single" w:color="auto" w:sz="4" w:space="0"/>
              <w:right w:val="single" w:color="auto" w:sz="4" w:space="0"/>
            </w:tcBorders>
            <w:tcW w:w="467"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871</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widowControl w:val="off"/>
              <w:rPr>
                <w:rFonts w:ascii="宋体" w:hAnsi="宋体"/>
                <w:color w:val="000000"/>
                <w:sz w:val="21"/>
                <w:szCs w:val="21"/>
              </w:rPr>
            </w:pPr>
            <w:r>
              <w:rPr>
                <w:rFonts w:hint="eastAsia" w:ascii="宋体" w:hAnsi="宋体"/>
                <w:color w:val="000000"/>
                <w:sz w:val="21"/>
                <w:szCs w:val="21"/>
              </w:rPr>
              <w:t xml:space="preserve">含一间独立消防控制室</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天赐庄校区本部</w:t>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单一宿舍</w:t>
            </w:r>
            <w:r/>
          </w:p>
        </w:tc>
        <w:tc>
          <w:tcPr>
            <w:shd w:val="clear" w:color="auto" w:fill="auto"/>
            <w:tcBorders>
              <w:top w:val="single" w:color="auto" w:sz="4" w:space="0"/>
              <w:left w:val="single" w:color="auto" w:sz="4" w:space="0"/>
              <w:right w:val="single" w:color="auto" w:sz="4" w:space="0"/>
            </w:tcBorders>
            <w:tcW w:w="467" w:type="pct"/>
            <w:vAlign w:val="center"/>
            <w:vMerge w:val="restart"/>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660</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单二宿舍</w:t>
            </w:r>
            <w:r/>
          </w:p>
        </w:tc>
        <w:tc>
          <w:tcPr>
            <w:shd w:val="clear" w:color="auto" w:fill="auto"/>
            <w:tcBorders>
              <w:left w:val="single" w:color="auto" w:sz="4" w:space="0"/>
              <w:bottom w:val="single" w:color="auto" w:sz="4" w:space="0"/>
              <w:right w:val="single" w:color="auto" w:sz="4" w:space="0"/>
            </w:tcBorders>
            <w:tcW w:w="467"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78</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本部公共浴室</w:t>
            </w:r>
            <w:r/>
          </w:p>
        </w:tc>
        <w:tc>
          <w:tcPr>
            <w:shd w:val="clear" w:color="auto" w:fill="auto"/>
            <w:tcBorders>
              <w:top w:val="single" w:color="auto" w:sz="4" w:space="0"/>
              <w:left w:val="single" w:color="auto" w:sz="4" w:space="0"/>
              <w:bottom w:val="single" w:color="auto" w:sz="4" w:space="0"/>
              <w:right w:val="single" w:color="auto" w:sz="4" w:space="0"/>
            </w:tcBorders>
            <w:tcW w:w="46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153</w:t>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天赐庄校区东区</w:t>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东6-7号宿舍浴室</w:t>
            </w:r>
            <w:r/>
          </w:p>
        </w:tc>
        <w:tc>
          <w:tcPr>
            <w:shd w:val="clear" w:color="auto" w:fill="auto"/>
            <w:tcBorders>
              <w:top w:val="single" w:color="auto" w:sz="4" w:space="0"/>
              <w:left w:val="single" w:color="auto" w:sz="4" w:space="0"/>
              <w:bottom w:val="single" w:color="auto" w:sz="4" w:space="0"/>
              <w:right w:val="single" w:color="auto" w:sz="4" w:space="0"/>
            </w:tcBorders>
            <w:tcW w:w="46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68</w:t>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天赐庄校区北区</w:t>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北区公共浴室</w:t>
            </w:r>
            <w:r/>
          </w:p>
        </w:tc>
        <w:tc>
          <w:tcPr>
            <w:shd w:val="clear" w:color="auto" w:fill="auto"/>
            <w:tcBorders>
              <w:top w:val="single" w:color="auto" w:sz="4" w:space="0"/>
              <w:left w:val="single" w:color="auto" w:sz="4" w:space="0"/>
              <w:bottom w:val="single" w:color="auto" w:sz="4" w:space="0"/>
              <w:right w:val="single" w:color="auto" w:sz="4" w:space="0"/>
            </w:tcBorders>
            <w:tcW w:w="46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118</w:t>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21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63"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北3-4号宿舍浴室</w:t>
            </w:r>
            <w:r/>
          </w:p>
        </w:tc>
        <w:tc>
          <w:tcPr>
            <w:shd w:val="clear" w:color="auto" w:fill="auto"/>
            <w:tcBorders>
              <w:top w:val="single" w:color="auto" w:sz="4" w:space="0"/>
              <w:left w:val="single" w:color="auto" w:sz="4" w:space="0"/>
              <w:bottom w:val="single" w:color="auto" w:sz="4" w:space="0"/>
              <w:right w:val="single" w:color="auto" w:sz="4" w:space="0"/>
            </w:tcBorders>
            <w:tcW w:w="46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72</w:t>
            </w:r>
            <w:r/>
          </w:p>
        </w:tc>
        <w:tc>
          <w:tcPr>
            <w:shd w:val="clear" w:color="auto" w:fill="auto"/>
            <w:tcBorders>
              <w:left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270"/>
        </w:trPr>
        <w:tc>
          <w:tcPr>
            <w:gridSpan w:val="2"/>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512" w:type="pct"/>
            <w:vAlign w:val="center"/>
            <w:textDirection w:val="lrTb"/>
            <w:noWrap/>
          </w:tcPr>
          <w:p>
            <w:pPr>
              <w:ind w:left="0"/>
              <w:jc w:val="center"/>
              <w:rPr>
                <w:rFonts w:ascii="宋体" w:hAnsi="宋体"/>
                <w:color w:val="000000"/>
                <w:sz w:val="21"/>
                <w:szCs w:val="21"/>
                <w:lang w:bidi="ar"/>
              </w:rPr>
            </w:pPr>
            <w:r>
              <w:rPr>
                <w:rFonts w:ascii="宋体" w:hAnsi="宋体"/>
                <w:color w:val="000000"/>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W w:w="467" w:type="pct"/>
            <w:vAlign w:val="center"/>
            <w:textDirection w:val="lrTb"/>
            <w:noWrap/>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35471</w:t>
            </w:r>
            <w:r/>
          </w:p>
        </w:tc>
        <w:tc>
          <w:tcPr>
            <w:shd w:val="clear" w:color="auto" w:fill="auto"/>
            <w:tcBorders>
              <w:top w:val="single" w:color="auto" w:sz="4" w:space="0"/>
              <w:left w:val="single" w:color="auto" w:sz="4" w:space="0"/>
              <w:bottom w:val="single" w:color="auto" w:sz="4" w:space="0"/>
              <w:right w:val="single" w:color="auto" w:sz="4" w:space="0"/>
            </w:tcBorders>
            <w:tcW w:w="503"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716</w:t>
            </w:r>
            <w:r/>
          </w:p>
        </w:tc>
        <w:tc>
          <w:tcPr>
            <w:shd w:val="clear" w:color="auto" w:fill="auto"/>
            <w:tcBorders>
              <w:top w:val="single" w:color="auto" w:sz="4" w:space="0"/>
              <w:left w:val="single" w:color="auto" w:sz="4" w:space="0"/>
              <w:bottom w:val="single" w:color="auto" w:sz="4" w:space="0"/>
              <w:right w:val="single" w:color="auto" w:sz="4" w:space="0"/>
            </w:tcBorders>
            <w:tcW w:w="575"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2684</w:t>
            </w:r>
            <w:r/>
          </w:p>
        </w:tc>
        <w:tc>
          <w:tcPr>
            <w:shd w:val="clear" w:color="auto" w:fill="auto"/>
            <w:tcBorders>
              <w:top w:val="single" w:color="auto" w:sz="4" w:space="0"/>
              <w:left w:val="single" w:color="auto" w:sz="4" w:space="0"/>
              <w:bottom w:val="single" w:color="auto" w:sz="4" w:space="0"/>
              <w:right w:val="single" w:color="auto" w:sz="4" w:space="0"/>
            </w:tcBorders>
            <w:tcW w:w="430" w:type="pct"/>
            <w:vAlign w:val="center"/>
            <w:textDirection w:val="lrTb"/>
            <w:noWrap/>
          </w:tcPr>
          <w:p>
            <w:pPr>
              <w:ind w:left="0"/>
              <w:jc w:val="center"/>
              <w:widowControl w:val="off"/>
              <w:rPr>
                <w:rFonts w:ascii="宋体" w:hAnsi="宋体"/>
                <w:color w:val="000000"/>
                <w:sz w:val="21"/>
                <w:szCs w:val="21"/>
              </w:rPr>
            </w:pPr>
            <w:r>
              <w:rPr>
                <w:rFonts w:hint="eastAsia" w:ascii="宋体" w:hAnsi="宋体"/>
                <w:color w:val="000000"/>
                <w:sz w:val="21"/>
                <w:szCs w:val="21"/>
              </w:rPr>
              <w:t xml:space="preserve">411</w:t>
            </w:r>
            <w:r/>
          </w:p>
        </w:tc>
        <w:tc>
          <w:tcPr>
            <w:shd w:val="clear" w:color="auto" w:fill="auto"/>
            <w:tcBorders>
              <w:left w:val="single" w:color="auto" w:sz="4" w:space="0"/>
              <w:bottom w:val="single" w:color="auto" w:sz="4" w:space="0"/>
              <w:right w:val="single" w:color="auto" w:sz="4" w:space="0"/>
            </w:tcBorders>
            <w:tcW w:w="1226" w:type="pct"/>
            <w:vAlign w:val="center"/>
            <w:vMerge w:val="continue"/>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13"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r>
            <w:r/>
          </w:p>
        </w:tc>
      </w:tr>
    </w:tbl>
    <w:p>
      <w:pPr>
        <w:pStyle w:val="861"/>
        <w:ind w:left="0" w:firstLine="420"/>
        <w:spacing w:before="0" w:after="0" w:line="360" w:lineRule="auto"/>
        <w:rPr>
          <w:rFonts w:ascii="宋体" w:hAnsi="宋体"/>
          <w:sz w:val="21"/>
          <w:szCs w:val="21"/>
        </w:rPr>
      </w:pPr>
      <w:r>
        <w:rPr>
          <w:rFonts w:hint="eastAsia" w:ascii="宋体" w:hAnsi="宋体"/>
          <w:sz w:val="21"/>
          <w:szCs w:val="21"/>
        </w:rPr>
        <w:t xml:space="preserve">（三）服务内容</w:t>
      </w:r>
      <w:r/>
    </w:p>
    <w:p>
      <w:pPr>
        <w:ind w:left="0" w:firstLine="420"/>
        <w:spacing w:line="360" w:lineRule="auto"/>
        <w:rPr>
          <w:rFonts w:ascii="宋体" w:hAnsi="宋体"/>
          <w:sz w:val="21"/>
          <w:szCs w:val="21"/>
        </w:rPr>
      </w:pPr>
      <w:r>
        <w:rPr>
          <w:rFonts w:hint="eastAsia" w:ascii="宋体" w:hAnsi="宋体"/>
          <w:sz w:val="21"/>
        </w:rPr>
        <w:t xml:space="preserve">根据高校服务特点，依据《教育部办公厅关于推动高校后勤高质量发展的通知》(教发厅〔2025〕1号)的精神，“强化校园综合保障能力、拓展后勤育人空间阵地、提升校园物业服务水平、推进绿色低碳校园建设</w:t>
      </w:r>
      <w:r>
        <w:rPr>
          <w:rFonts w:ascii="宋体" w:hAnsi="宋体"/>
          <w:sz w:val="21"/>
        </w:rPr>
        <w:t xml:space="preserve">……</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构建具有思政引领力和民生保障力的高校后勤服务保障体系。</w:t>
      </w:r>
      <w:r>
        <w:rPr>
          <w:rFonts w:hint="eastAsia" w:ascii="宋体" w:hAnsi="宋体"/>
          <w:sz w:val="21"/>
          <w:szCs w:val="21"/>
        </w:rPr>
        <w:t xml:space="preserve">本次采购内容如下：</w:t>
      </w:r>
      <w:r/>
    </w:p>
    <w:p>
      <w:pPr>
        <w:ind w:left="0" w:firstLine="420"/>
        <w:spacing w:line="360" w:lineRule="auto"/>
        <w:rPr>
          <w:rFonts w:ascii="宋体" w:hAnsi="宋体"/>
          <w:sz w:val="21"/>
        </w:rPr>
      </w:pPr>
      <w:r>
        <w:rPr>
          <w:rFonts w:hint="eastAsia" w:ascii="宋体" w:hAnsi="宋体"/>
          <w:sz w:val="21"/>
        </w:rPr>
        <w:t xml:space="preserve">1、基础服务：宿舍及浴室区域的环境维护、安全巡检、门岗值守、零星维修、秩序维护等基础服务。详见《苏州大学宿舍综合保障服务基本内容及技术标准（2025年）》（</w:t>
      </w:r>
      <w:r>
        <w:rPr>
          <w:rFonts w:hint="eastAsia" w:ascii="宋体" w:hAnsi="宋体"/>
          <w:sz w:val="21"/>
        </w:rPr>
        <w:t xml:space="preserve">第七章</w:t>
      </w:r>
      <w:r>
        <w:rPr>
          <w:rFonts w:hint="eastAsia" w:ascii="宋体" w:hAnsi="宋体"/>
          <w:sz w:val="21"/>
        </w:rPr>
        <w:t xml:space="preserve">附件1）。</w:t>
      </w:r>
      <w:r/>
    </w:p>
    <w:p>
      <w:pPr>
        <w:ind w:left="0" w:firstLine="420"/>
        <w:spacing w:line="360" w:lineRule="auto"/>
        <w:rPr>
          <w:rFonts w:ascii="宋体" w:hAnsi="宋体"/>
          <w:sz w:val="21"/>
        </w:rPr>
      </w:pPr>
      <w:r>
        <w:rPr>
          <w:rFonts w:hint="eastAsia" w:ascii="宋体" w:hAnsi="宋体"/>
          <w:sz w:val="21"/>
        </w:rPr>
        <w:t xml:space="preserve">2、“一站式”学生社区综合管理服务：中标单位须围绕宿舍公寓思想文化建设、文化环境营造、劳动育人、校外导师队伍组建等方面，系统规划并开展服务工作，制</w:t>
      </w:r>
      <w:r>
        <w:rPr>
          <w:rFonts w:hint="eastAsia" w:ascii="宋体" w:hAnsi="宋体"/>
          <w:sz w:val="21"/>
        </w:rPr>
        <w:t xml:space="preserve">定详实服务方案。具体要求如下：深入开展住宿学生思想文化建设工作，投入不低于项目中标金额0.3%的经费，专项用于思想文化建设（包括门厅布置、功能区优化完善、文化环境打造、思政共建活动、各类文化活动开展等事项），全面提升学生社区思想文化氛围；面向住宿学生定期开设劳动教育课程，组织丰富多样的劳动育人活动，搭建劳动实践服务平台，积极引导、指导住宿学生参与劳动教育实践，强化劳动观念，培养劳动技能。设置不少于项目最少岗位配置数15%的公益劳动实践性岗位，同时制定与宿舍管理服务紧密相关的岗位职责说明和科学合理的评价体系。</w:t>
      </w:r>
      <w:r/>
    </w:p>
    <w:p>
      <w:pPr>
        <w:ind w:left="0" w:firstLine="420"/>
        <w:spacing w:line="360" w:lineRule="auto"/>
        <w:rPr>
          <w:rFonts w:ascii="宋体" w:hAnsi="宋体"/>
          <w:sz w:val="21"/>
        </w:rPr>
      </w:pPr>
      <w:r>
        <w:rPr>
          <w:rFonts w:hint="eastAsia" w:ascii="宋体" w:hAnsi="宋体" w:cs="Times New Roman"/>
          <w:sz w:val="21"/>
        </w:rPr>
        <w:t xml:space="preserve">3</w:t>
      </w:r>
      <w:r>
        <w:rPr>
          <w:rFonts w:hint="eastAsia" w:ascii="宋体" w:hAnsi="宋体" w:cs="Times New Roman"/>
          <w:sz w:val="21"/>
          <w:szCs w:val="21"/>
        </w:rPr>
        <w:t xml:space="preserve">、浴室运营管理服务</w:t>
      </w:r>
      <w:r>
        <w:rPr>
          <w:rFonts w:hint="eastAsia" w:ascii="宋体" w:hAnsi="宋体"/>
          <w:sz w:val="21"/>
        </w:rPr>
        <w:t xml:space="preserve">：中标单位须做好浴室日常保洁消杀、设施运维、安全巡检、值守及应急保障等运营服务，保障浴室持续稳定开放。</w:t>
      </w:r>
      <w:r/>
    </w:p>
    <w:p>
      <w:pPr>
        <w:ind w:left="0" w:firstLine="420"/>
        <w:spacing w:line="360" w:lineRule="auto"/>
        <w:rPr>
          <w:rFonts w:ascii="宋体" w:hAnsi="宋体"/>
          <w:sz w:val="21"/>
          <w:szCs w:val="21"/>
        </w:rPr>
      </w:pPr>
      <w:r>
        <w:rPr>
          <w:rFonts w:hint="eastAsia" w:ascii="宋体" w:hAnsi="宋体"/>
          <w:sz w:val="21"/>
          <w:szCs w:val="21"/>
        </w:rPr>
        <w:t xml:space="preserve">4、信息化系统：</w:t>
      </w:r>
      <w:r>
        <w:rPr>
          <w:rFonts w:hint="eastAsia" w:ascii="宋体" w:hAnsi="宋体"/>
          <w:sz w:val="21"/>
        </w:rPr>
        <w:t xml:space="preserve">中标单位</w:t>
      </w:r>
      <w:r>
        <w:rPr>
          <w:rFonts w:hint="eastAsia" w:ascii="宋体" w:hAnsi="宋体" w:cs="Times New Roman"/>
          <w:sz w:val="21"/>
          <w:szCs w:val="21"/>
        </w:rPr>
        <w:t xml:space="preserve">须通过信息化系统对设施设备进行管理，做好信息化报修和校园安全管理，对消控室进行远程监控，确保消控室值班人员24小时在岗。须建立宿舍管</w:t>
      </w:r>
      <w:r>
        <w:rPr>
          <w:rFonts w:hint="eastAsia" w:ascii="宋体" w:hAnsi="宋体"/>
          <w:sz w:val="21"/>
          <w:szCs w:val="21"/>
        </w:rPr>
        <w:t xml:space="preserve">理系统并配备相应硬件设施，功能包括但不限于资源调配、住宿安排、进出管控、安全检查、报修巡检、电费缴纳等内容，与采购人管理平台</w:t>
      </w:r>
      <w:r>
        <w:rPr>
          <w:rFonts w:hint="eastAsia" w:ascii="宋体" w:hAnsi="宋体"/>
          <w:sz w:val="21"/>
          <w:szCs w:val="21"/>
        </w:rPr>
        <w:t xml:space="preserve">（云中苏大）</w:t>
      </w:r>
      <w:r>
        <w:rPr>
          <w:rFonts w:hint="eastAsia" w:ascii="宋体" w:hAnsi="宋体"/>
          <w:sz w:val="21"/>
          <w:szCs w:val="21"/>
        </w:rPr>
        <w:t xml:space="preserve">实现数据互通；严格保障数据传输与存储的稳定性、准确性，通过多重安全防护措施，确保教学、科研及师生个人信息安全。</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5、环境维护：主要分为日常环境维护与专项环境维护两类。日常环境维护涵盖日常公共区域保洁、公共浴室清洁管理、垃圾分类监督执行、卫生安全防控等常态化工作；专项环境维护指针对毕业季、迎新季等特殊时间节点，开展具有时效性和针对性的环境维护专项工作，保障特殊时期环境整洁有序。</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应急管理：中标单位须建立完善的应急管理体系，做好应对恶劣天气（如台风、暴雨等），公共群发事件，突发事件（如火情、公用设备异常、停水停电、意外伤害等）、公共卫生事件等应急预案，确保迅速响应、科学处置，最大限度降低对住宿人员及设施设备的影响，保障宿舍安全平稳运行</w:t>
      </w:r>
      <w:r>
        <w:rPr>
          <w:rFonts w:hint="eastAsia" w:ascii="宋体" w:hAnsi="宋体" w:cs="Times New Roman"/>
          <w:sz w:val="21"/>
          <w:szCs w:val="21"/>
        </w:rPr>
        <w:t xml:space="preserve">。</w:t>
      </w:r>
      <w:r/>
    </w:p>
    <w:p>
      <w:pPr>
        <w:ind w:left="0" w:firstLine="420"/>
        <w:spacing w:line="360" w:lineRule="auto"/>
        <w:rPr>
          <w:rFonts w:ascii="宋体" w:hAnsi="宋体"/>
          <w:sz w:val="21"/>
          <w:szCs w:val="21"/>
        </w:rPr>
      </w:pPr>
      <w:r>
        <w:rPr>
          <w:rFonts w:hint="eastAsia" w:ascii="宋体" w:hAnsi="宋体" w:cs="Times New Roman"/>
          <w:sz w:val="21"/>
          <w:szCs w:val="21"/>
        </w:rPr>
        <w:t xml:space="preserve">7、设施设备配备：中标单位须自行提供所需的全部工作装</w:t>
      </w:r>
      <w:r>
        <w:rPr>
          <w:rFonts w:hint="eastAsia" w:ascii="宋体" w:hAnsi="宋体"/>
          <w:sz w:val="21"/>
        </w:rPr>
        <w:t xml:space="preserve">备、设置每幢楼的电子巡</w:t>
      </w:r>
      <w:r>
        <w:rPr>
          <w:rFonts w:hint="eastAsia" w:ascii="宋体" w:hAnsi="宋体"/>
          <w:sz w:val="21"/>
          <w:szCs w:val="21"/>
        </w:rPr>
        <w:t xml:space="preserve">更系统、配置登高维修所需设备（如登高梯或脚手架）、承担采购人按规定收取的相关费用（如校园停车费等）。</w:t>
      </w:r>
      <w:r/>
    </w:p>
    <w:p>
      <w:pPr>
        <w:ind w:left="0" w:firstLine="420"/>
        <w:spacing w:line="360" w:lineRule="auto"/>
        <w:rPr>
          <w:rFonts w:ascii="宋体" w:hAnsi="宋体"/>
          <w:sz w:val="21"/>
          <w:szCs w:val="21"/>
        </w:rPr>
      </w:pPr>
      <w:r>
        <w:rPr>
          <w:rFonts w:hint="eastAsia" w:ascii="宋体" w:hAnsi="宋体"/>
          <w:sz w:val="21"/>
        </w:rPr>
        <w:t xml:space="preserve">8、特色服务：中</w:t>
      </w:r>
      <w:r>
        <w:rPr>
          <w:rFonts w:hint="eastAsia" w:ascii="宋体" w:hAnsi="宋体"/>
          <w:sz w:val="21"/>
          <w:szCs w:val="21"/>
        </w:rPr>
        <w:t xml:space="preserve">标单位须围绕国家法定节日、学校重要事务性节点和日常服务，面向学生开展包括但不限于服务育人、劳动育人、真情服务、思政共建等活动。</w:t>
      </w:r>
      <w:r/>
    </w:p>
    <w:p>
      <w:pPr>
        <w:ind w:left="0" w:firstLine="422"/>
        <w:spacing w:line="360" w:lineRule="auto"/>
        <w:rPr>
          <w:rFonts w:ascii="宋体" w:hAnsi="宋体"/>
          <w:sz w:val="21"/>
          <w:szCs w:val="21"/>
        </w:rPr>
      </w:pPr>
      <w:r>
        <w:rPr>
          <w:rFonts w:hint="eastAsia" w:ascii="宋体" w:hAnsi="宋体"/>
          <w:b/>
          <w:sz w:val="21"/>
          <w:szCs w:val="21"/>
        </w:rPr>
        <w:t xml:space="preserve">9、</w:t>
      </w:r>
      <w:bookmarkStart w:id="131" w:name="OLE_LINK69"/>
      <w:r/>
      <w:bookmarkStart w:id="132" w:name="OLE_LINK70"/>
      <w:r/>
      <w:bookmarkStart w:id="133" w:name="OLE_LINK64"/>
      <w:r>
        <w:rPr>
          <w:rFonts w:hint="eastAsia" w:ascii="宋体" w:hAnsi="宋体"/>
          <w:b/>
          <w:sz w:val="21"/>
          <w:szCs w:val="21"/>
        </w:rPr>
        <w:t xml:space="preserve">新生入住筹备：需要对新建宿舍楼开展承接查验、设施核验、精细化开荒保洁及入住筹备等前期准备，本项</w:t>
      </w:r>
      <w:r>
        <w:rPr>
          <w:rFonts w:hint="eastAsia" w:ascii="宋体" w:hAnsi="宋体"/>
          <w:b/>
          <w:sz w:val="21"/>
          <w:szCs w:val="21"/>
        </w:rPr>
        <w:t xml:space="preserve">固定投入</w:t>
      </w:r>
      <w:r>
        <w:rPr>
          <w:rFonts w:hint="eastAsia" w:ascii="宋体" w:hAnsi="宋体"/>
          <w:b/>
          <w:sz w:val="21"/>
          <w:szCs w:val="21"/>
        </w:rPr>
        <w:t xml:space="preserve">15万元</w:t>
      </w:r>
      <w:r>
        <w:rPr>
          <w:rFonts w:hint="eastAsia" w:ascii="宋体" w:hAnsi="宋体"/>
          <w:b/>
          <w:sz w:val="21"/>
          <w:szCs w:val="21"/>
        </w:rPr>
        <w:t xml:space="preserve">，须包含在</w:t>
      </w:r>
      <w:r>
        <w:rPr>
          <w:rFonts w:hint="eastAsia" w:ascii="宋体" w:hAnsi="宋体"/>
          <w:b/>
          <w:sz w:val="21"/>
          <w:szCs w:val="21"/>
        </w:rPr>
        <w:t xml:space="preserve">投标</w:t>
      </w:r>
      <w:r>
        <w:rPr>
          <w:rFonts w:hint="eastAsia" w:ascii="宋体" w:hAnsi="宋体"/>
          <w:b/>
          <w:sz w:val="21"/>
          <w:szCs w:val="21"/>
        </w:rPr>
        <w:t xml:space="preserve">总</w:t>
      </w:r>
      <w:r>
        <w:rPr>
          <w:rFonts w:hint="eastAsia" w:ascii="宋体" w:hAnsi="宋体"/>
          <w:b/>
          <w:sz w:val="21"/>
          <w:szCs w:val="21"/>
        </w:rPr>
        <w:t xml:space="preserve">报价中</w:t>
      </w:r>
      <w:r>
        <w:rPr>
          <w:rFonts w:hint="eastAsia" w:ascii="宋体" w:hAnsi="宋体"/>
          <w:b/>
          <w:sz w:val="21"/>
          <w:szCs w:val="21"/>
        </w:rPr>
        <w:t xml:space="preserve">。投标总报价中未包含该部分报价的视为非实质性响应</w:t>
      </w:r>
      <w:bookmarkEnd w:id="131"/>
      <w:r/>
      <w:bookmarkEnd w:id="132"/>
      <w:r>
        <w:rPr>
          <w:rFonts w:hint="eastAsia" w:ascii="宋体" w:hAnsi="宋体"/>
          <w:b/>
          <w:sz w:val="21"/>
          <w:szCs w:val="21"/>
        </w:rPr>
        <w:t xml:space="preserve">。</w:t>
      </w:r>
      <w:bookmarkEnd w:id="133"/>
      <w:r/>
      <w:r/>
    </w:p>
    <w:p>
      <w:pPr>
        <w:ind w:left="0" w:firstLine="420"/>
        <w:spacing w:line="360" w:lineRule="auto"/>
        <w:rPr>
          <w:rFonts w:ascii="宋体" w:hAnsi="宋体"/>
          <w:sz w:val="21"/>
          <w:szCs w:val="21"/>
        </w:rPr>
      </w:pPr>
      <w:r>
        <w:rPr>
          <w:rFonts w:hint="eastAsia" w:ascii="宋体" w:hAnsi="宋体"/>
          <w:sz w:val="21"/>
          <w:szCs w:val="21"/>
        </w:rPr>
        <w:t xml:space="preserve">10、增值性服务：</w:t>
      </w:r>
      <w:r/>
    </w:p>
    <w:p>
      <w:pPr>
        <w:ind w:left="0" w:firstLine="420"/>
        <w:spacing w:line="360" w:lineRule="auto"/>
        <w:rPr>
          <w:rFonts w:ascii="宋体" w:hAnsi="宋体"/>
          <w:sz w:val="21"/>
          <w:szCs w:val="21"/>
        </w:rPr>
      </w:pPr>
      <w:r>
        <w:rPr>
          <w:rFonts w:ascii="宋体" w:hAnsi="宋体"/>
          <w:sz w:val="21"/>
          <w:szCs w:val="21"/>
        </w:rPr>
        <w:t xml:space="preserve">10</w:t>
      </w:r>
      <w:r>
        <w:rPr>
          <w:rFonts w:ascii="宋体" w:hAnsi="宋体"/>
          <w:sz w:val="21"/>
          <w:szCs w:val="21"/>
        </w:rPr>
        <w:t xml:space="preserve">.1</w:t>
      </w:r>
      <w:r>
        <w:rPr>
          <w:rFonts w:hint="eastAsia" w:ascii="宋体" w:hAnsi="宋体"/>
          <w:sz w:val="21"/>
          <w:szCs w:val="21"/>
        </w:rPr>
        <w:t xml:space="preserve">中标单位须提供包括但不限于心理辅导、应急救护、文化建设等增值性服务。</w:t>
      </w:r>
      <w:r/>
    </w:p>
    <w:p>
      <w:pPr>
        <w:ind w:left="0" w:firstLine="420"/>
        <w:spacing w:line="360" w:lineRule="auto"/>
        <w:rPr>
          <w:rFonts w:ascii="宋体" w:hAnsi="宋体"/>
          <w:sz w:val="21"/>
          <w:szCs w:val="21"/>
        </w:rPr>
      </w:pPr>
      <w:r>
        <w:rPr>
          <w:rFonts w:ascii="宋体" w:hAnsi="宋体"/>
          <w:sz w:val="21"/>
          <w:szCs w:val="21"/>
        </w:rPr>
        <w:t xml:space="preserve">10</w:t>
      </w:r>
      <w:r>
        <w:rPr>
          <w:rFonts w:ascii="宋体" w:hAnsi="宋体"/>
          <w:sz w:val="21"/>
          <w:szCs w:val="21"/>
        </w:rPr>
        <w:t xml:space="preserve">.2</w:t>
      </w:r>
      <w:r>
        <w:rPr>
          <w:rFonts w:hint="eastAsia" w:ascii="宋体" w:hAnsi="宋体"/>
          <w:sz w:val="21"/>
          <w:szCs w:val="21"/>
        </w:rPr>
        <w:t xml:space="preserve">独墅湖校区南区7、8号公寓中须为师生提供有偿自助洗衣、洗鞋与烘干设备，收费价格须经学校审批（不高于其它校区收费标准），且定期检查设备运行状况，及时进行维护；服务运行期间产生的水、电费用由中标单位承担。洗衣服务经营所得，扣除设备</w:t>
      </w:r>
      <w:r>
        <w:rPr>
          <w:rFonts w:hint="eastAsia" w:ascii="宋体" w:hAnsi="宋体"/>
          <w:sz w:val="21"/>
          <w:szCs w:val="21"/>
        </w:rPr>
        <w:t xml:space="preserve">购置、水电及日常运营各类成本后，结余收益须专项用于宿舍文化建设</w:t>
      </w:r>
      <w:r>
        <w:rPr>
          <w:rFonts w:hint="eastAsia" w:ascii="宋体" w:hAnsi="宋体"/>
          <w:sz w:val="21"/>
          <w:szCs w:val="21"/>
        </w:rPr>
        <w:t xml:space="preserve">。</w:t>
      </w:r>
      <w:r/>
    </w:p>
    <w:p>
      <w:pPr>
        <w:pStyle w:val="861"/>
        <w:ind w:left="0" w:firstLine="420"/>
        <w:spacing w:before="0" w:after="0" w:line="360" w:lineRule="auto"/>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人员配置表</w:t>
      </w:r>
      <w:r/>
    </w:p>
    <w:p>
      <w:pPr>
        <w:ind w:left="0" w:firstLine="420"/>
        <w:spacing w:line="360" w:lineRule="auto"/>
        <w:rPr>
          <w:rFonts w:ascii="Times New Roman" w:hAnsi="Times New Roman" w:eastAsia="仿宋"/>
          <w:sz w:val="32"/>
          <w:szCs w:val="32"/>
        </w:rPr>
      </w:pPr>
      <w:r/>
      <w:bookmarkStart w:id="134" w:name="_Hlk206075848"/>
      <w:r>
        <w:rPr>
          <w:rFonts w:hint="eastAsia" w:ascii="宋体" w:hAnsi="宋体"/>
          <w:sz w:val="21"/>
          <w:szCs w:val="21"/>
        </w:rPr>
        <w:t xml:space="preserve">岗位职责与人员要求表</w:t>
      </w:r>
      <w:bookmarkEnd w:id="134"/>
      <w:r/>
      <w:r/>
    </w:p>
    <w:tbl>
      <w:tblPr>
        <w:tblW w:w="5000" w:type="pct"/>
        <w:jc w:val="center"/>
        <w:tblLook w:val="04A0" w:firstRow="1" w:lastRow="0" w:firstColumn="1" w:lastColumn="0" w:noHBand="0" w:noVBand="1"/>
      </w:tblPr>
      <w:tblGrid>
        <w:gridCol w:w="638"/>
        <w:gridCol w:w="426"/>
        <w:gridCol w:w="942"/>
        <w:gridCol w:w="654"/>
        <w:gridCol w:w="2503"/>
        <w:gridCol w:w="680"/>
        <w:gridCol w:w="4011"/>
      </w:tblGrid>
      <w:tr>
        <w:trPr>
          <w:jc w:val="cente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b/>
                <w:bCs/>
                <w:color w:val="000000"/>
                <w:sz w:val="21"/>
                <w:szCs w:val="21"/>
                <w:lang w:bidi="ar"/>
              </w:rPr>
            </w:pPr>
            <w:r>
              <w:rPr>
                <w:rFonts w:hint="eastAsia" w:ascii="宋体" w:hAnsi="宋体"/>
                <w:b/>
                <w:bCs/>
                <w:color w:val="000000"/>
                <w:sz w:val="21"/>
                <w:szCs w:val="21"/>
                <w:lang w:bidi="ar"/>
              </w:rPr>
              <w:t xml:space="preserve">周工作时间</w:t>
            </w:r>
            <w:r/>
          </w:p>
          <w:p>
            <w:pPr>
              <w:ind w:left="0"/>
              <w:rPr>
                <w:rFonts w:ascii="宋体" w:hAnsi="宋体"/>
                <w:b/>
                <w:bCs/>
                <w:color w:val="000000"/>
                <w:sz w:val="21"/>
                <w:szCs w:val="21"/>
              </w:rPr>
            </w:pPr>
            <w:r>
              <w:rPr>
                <w:rFonts w:hint="eastAsia" w:ascii="宋体" w:hAnsi="宋体"/>
                <w:b/>
                <w:bCs/>
                <w:color w:val="000000"/>
                <w:sz w:val="21"/>
                <w:szCs w:val="21"/>
                <w:lang w:bidi="ar"/>
              </w:rPr>
              <w:t xml:space="preserve">（小时×天数）</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工作时间（小时）</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ind w:left="0"/>
              <w:jc w:val="left"/>
              <w:rPr>
                <w:rFonts w:ascii="宋体" w:hAnsi="宋体"/>
                <w:b/>
                <w:bCs/>
                <w:color w:val="000000"/>
                <w:sz w:val="21"/>
                <w:szCs w:val="21"/>
              </w:rPr>
            </w:pPr>
            <w:r>
              <w:rPr>
                <w:rFonts w:hint="eastAsia" w:ascii="宋体" w:hAnsi="宋体"/>
                <w:b/>
                <w:bCs/>
                <w:color w:val="000000"/>
                <w:sz w:val="21"/>
                <w:szCs w:val="21"/>
                <w:lang w:bidi="ar"/>
              </w:rPr>
              <w:t xml:space="preserve">岗位职责</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ind w:left="0"/>
              <w:rPr>
                <w:rFonts w:ascii="宋体" w:hAnsi="宋体"/>
                <w:b/>
                <w:bCs/>
                <w:color w:val="000000"/>
                <w:sz w:val="21"/>
                <w:szCs w:val="21"/>
                <w:lang w:bidi="ar"/>
              </w:rPr>
            </w:pPr>
            <w:r>
              <w:rPr>
                <w:rFonts w:hint="eastAsia" w:ascii="宋体" w:hAnsi="宋体"/>
                <w:b/>
                <w:bCs/>
                <w:color w:val="000000"/>
                <w:sz w:val="21"/>
                <w:szCs w:val="21"/>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ind w:left="0"/>
              <w:rPr>
                <w:rFonts w:ascii="宋体" w:hAnsi="宋体"/>
                <w:b/>
                <w:bCs/>
                <w:color w:val="000000"/>
                <w:sz w:val="21"/>
                <w:szCs w:val="21"/>
              </w:rPr>
            </w:pPr>
            <w:r>
              <w:rPr>
                <w:rFonts w:hint="eastAsia" w:ascii="宋体" w:hAnsi="宋体"/>
                <w:b/>
                <w:bCs/>
                <w:color w:val="000000"/>
                <w:sz w:val="21"/>
                <w:szCs w:val="21"/>
                <w:lang w:bidi="ar"/>
              </w:rPr>
              <w:t xml:space="preserve">人员要求</w:t>
            </w:r>
            <w:r/>
          </w:p>
        </w:tc>
      </w:tr>
      <w:tr>
        <w:trPr>
          <w:jc w:val="center"/>
          <w:trHeight w:val="4173"/>
        </w:trPr>
        <w:tc>
          <w:tcPr>
            <w:gridSpan w:val="2"/>
            <w:shd w:val="clear" w:color="auto" w:fill="auto"/>
            <w:tcBorders>
              <w:top w:val="single" w:color="000000" w:sz="4" w:space="0"/>
              <w:left w:val="single" w:color="000000" w:sz="4" w:space="0"/>
              <w:bottom w:val="none" w:color="000000" w:sz="4" w:space="0"/>
              <w:right w:val="single" w:color="000000" w:sz="4" w:space="0"/>
            </w:tcBorders>
            <w:tcW w:w="53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管理岗</w:t>
            </w:r>
            <w:r/>
          </w:p>
        </w:tc>
        <w:tc>
          <w:tcPr>
            <w:shd w:val="clear" w:color="auto" w:fill="auto"/>
            <w:tcBorders>
              <w:top w:val="single" w:color="000000" w:sz="4" w:space="0"/>
              <w:left w:val="single" w:color="000000" w:sz="4" w:space="0"/>
              <w:bottom w:val="non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Borders>
              <w:top w:val="single" w:color="000000" w:sz="4" w:space="0"/>
              <w:left w:val="single" w:color="000000" w:sz="4" w:space="0"/>
              <w:bottom w:val="non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负责学生宿舍日常管理、综合事务、窗口接待、安全检查、劳动育人等；以及常规工作时间以外的带班管理、处置应急与突发情况等。</w:t>
            </w:r>
            <w:r/>
          </w:p>
        </w:tc>
        <w:tc>
          <w:tcPr>
            <w:tcBorders>
              <w:top w:val="single" w:color="000000" w:sz="4" w:space="0"/>
              <w:left w:val="single" w:color="000000" w:sz="4" w:space="0"/>
              <w:right w:val="single" w:color="000000" w:sz="4" w:space="0"/>
            </w:tcBorders>
            <w:tcW w:w="345" w:type="pc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2</w:t>
            </w:r>
            <w:r/>
          </w:p>
          <w:p>
            <w:pPr>
              <w:pStyle w:val="872"/>
              <w:rPr>
                <w:lang w:bidi="ar"/>
              </w:rPr>
            </w:pPr>
            <w:r>
              <w:rPr>
                <w:lang w:bidi="ar"/>
              </w:rPr>
            </w:r>
            <w:r/>
          </w:p>
        </w:tc>
        <w:tc>
          <w:tcPr>
            <w:shd w:val="clear" w:color="auto" w:fill="auto"/>
            <w:tcBorders>
              <w:top w:val="single" w:color="000000" w:sz="4" w:space="0"/>
              <w:left w:val="single" w:color="000000" w:sz="4" w:space="0"/>
              <w:right w:val="single" w:color="000000" w:sz="4" w:space="0"/>
            </w:tcBorders>
            <w:tcW w:w="2035"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1.管理岗包含主管和副主管各1人：具有大专及以上学历，在同类服务项目中工作经验不少于2年，主管须具备相关专业职称，性别不限，男：55 周岁及以下，女：45 周岁及以下。要求详见《苏州大学后勤综合保障服务主管管理规定》（第七章附件2）。</w:t>
            </w:r>
            <w:r/>
          </w:p>
          <w:p>
            <w:pPr>
              <w:ind w:left="0"/>
              <w:rPr>
                <w:rFonts w:ascii="宋体" w:hAnsi="宋体"/>
                <w:color w:val="000000"/>
                <w:sz w:val="21"/>
                <w:szCs w:val="21"/>
              </w:rPr>
            </w:pPr>
            <w:r>
              <w:rPr>
                <w:rFonts w:hint="eastAsia" w:ascii="宋体" w:hAnsi="宋体"/>
                <w:color w:val="000000"/>
                <w:sz w:val="21"/>
                <w:szCs w:val="21"/>
              </w:rPr>
              <w:t xml:space="preserve">2.与值班岗负责人、工程技术岗负责人共同组建4人的骨干团队，负责内容主要包括：一站式服务接待、宿舍文化建设、安全巡查、值班、环境维护、工程技术等 。其中。</w:t>
            </w:r>
            <w:r/>
          </w:p>
        </w:tc>
      </w:tr>
      <w:tr>
        <w:trPr>
          <w:jc w:val="cente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消控值守</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熟练掌握工作流程并能正确操作使用设备，发现问题及时上报处理；消控室值守人员持国家相关消防资格证</w:t>
            </w:r>
            <w:r/>
          </w:p>
        </w:tc>
        <w:tc>
          <w:tcPr>
            <w:tcBorders>
              <w:top w:val="single" w:color="000000" w:sz="4" w:space="0"/>
              <w:left w:val="single" w:color="000000" w:sz="4" w:space="0"/>
              <w:bottom w:val="single" w:color="000000" w:sz="4" w:space="0"/>
              <w:right w:val="single" w:color="000000" w:sz="4" w:space="0"/>
            </w:tcBorders>
            <w:tcW w:w="345" w:type="pct"/>
            <w:textDirection w:val="lrTb"/>
            <w:noWrap w:val="false"/>
          </w:tcPr>
          <w:p>
            <w:pPr>
              <w:ind w:left="0"/>
              <w:spacing w:line="240" w:lineRule="atLeast"/>
              <w:rPr>
                <w:rFonts w:ascii="宋体" w:hAnsi="宋体"/>
                <w:color w:val="000000"/>
                <w:sz w:val="21"/>
                <w:szCs w:val="21"/>
                <w:lang w:bidi="ar"/>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ind w:left="0"/>
              <w:spacing w:line="240" w:lineRule="atLeast"/>
              <w:rPr>
                <w:rFonts w:ascii="宋体" w:hAnsi="宋体"/>
                <w:b/>
                <w:color w:val="000000"/>
                <w:sz w:val="21"/>
                <w:szCs w:val="21"/>
                <w:lang w:bidi="ar"/>
              </w:rPr>
            </w:pPr>
            <w:r>
              <w:rPr>
                <w:rFonts w:hint="eastAsia" w:ascii="宋体" w:hAnsi="宋体"/>
                <w:b/>
                <w:color w:val="000000"/>
                <w:sz w:val="21"/>
                <w:szCs w:val="21"/>
                <w:lang w:bidi="ar"/>
              </w:rPr>
              <w:t xml:space="preserve">1. ★须具有四级（中级）及以上建（构）筑物消防员证书或四级（中级）及以上消防设施操作员证书</w:t>
            </w:r>
            <w:bookmarkStart w:id="135" w:name="_Hlk207098941"/>
            <w:r>
              <w:rPr>
                <w:rFonts w:hint="eastAsia" w:ascii="宋体" w:hAnsi="宋体"/>
                <w:b/>
                <w:color w:val="000000"/>
                <w:sz w:val="21"/>
                <w:szCs w:val="21"/>
                <w:lang w:bidi="ar"/>
              </w:rPr>
              <w:t xml:space="preserve">。</w:t>
            </w:r>
            <w:bookmarkEnd w:id="135"/>
            <w:r/>
            <w:r/>
          </w:p>
          <w:p>
            <w:pPr>
              <w:ind w:left="0"/>
              <w:spacing w:line="360" w:lineRule="exact"/>
              <w:rPr>
                <w:rFonts w:ascii="宋体" w:hAnsi="宋体" w:cs="Times New Roman"/>
                <w:sz w:val="21"/>
                <w:szCs w:val="21"/>
              </w:rPr>
            </w:pPr>
            <w:r>
              <w:rPr>
                <w:rFonts w:hint="eastAsia" w:ascii="宋体" w:hAnsi="宋体" w:cs="Times New Roman"/>
                <w:sz w:val="21"/>
                <w:szCs w:val="21"/>
              </w:rPr>
              <w:t xml:space="preserve">2.性别不限，男：60周岁及以下，女：50周岁及以下。</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日间值班</w:t>
            </w:r>
            <w:r>
              <w:rPr>
                <w:rFonts w:hint="eastAsia" w:ascii="宋体" w:hAnsi="宋体"/>
                <w:color w:val="000000"/>
                <w:sz w:val="21"/>
                <w:szCs w:val="21"/>
                <w:lang w:bidi="ar"/>
              </w:rPr>
              <w:t xml:space="preserve">（含值班岗负责人</w:t>
            </w:r>
            <w:r>
              <w:rPr>
                <w:rFonts w:hint="eastAsia" w:ascii="宋体" w:hAnsi="宋体"/>
                <w:color w:val="000000"/>
                <w:sz w:val="21"/>
                <w:szCs w:val="21"/>
                <w:lang w:bidi="ar"/>
              </w:rPr>
              <w:t xml:space="preserve">1人</w:t>
            </w:r>
            <w:r>
              <w:rPr>
                <w:rFonts w:hint="eastAsia" w:ascii="宋体" w:hAnsi="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负责宿舍楼日常值班、安全巡查、学生住宿业务办理、宿舍报修、钥匙保管借用、外来人员登记、处理应急与突发性事务等。</w:t>
            </w:r>
            <w:r/>
          </w:p>
        </w:tc>
        <w:tc>
          <w:tcPr>
            <w:tcBorders>
              <w:top w:val="single" w:color="000000" w:sz="4" w:space="0"/>
              <w:left w:val="single" w:color="000000" w:sz="4" w:space="0"/>
              <w:right w:val="single" w:color="000000" w:sz="4" w:space="0"/>
            </w:tcBorders>
            <w:tcW w:w="345" w:type="pct"/>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1.岗位人员须具备相关工作经验，身体健康。</w:t>
            </w:r>
            <w:r>
              <w:rPr>
                <w:rFonts w:hint="eastAsia" w:ascii="宋体" w:hAnsi="宋体"/>
                <w:color w:val="000000"/>
                <w:sz w:val="21"/>
                <w:szCs w:val="21"/>
                <w:lang w:bidi="ar"/>
              </w:rPr>
              <w:br/>
              <w:t xml:space="preserve">2.性别不限，男：60周岁及以下，女：50周岁及以下。</w:t>
            </w:r>
            <w:r/>
          </w:p>
          <w:p>
            <w:pPr>
              <w:pStyle w:val="872"/>
              <w:ind w:left="0" w:firstLine="0"/>
              <w:rPr>
                <w:lang w:bidi="ar"/>
              </w:rPr>
            </w:pPr>
            <w:r>
              <w:rPr>
                <w:rFonts w:hint="eastAsia" w:ascii="宋体" w:hAnsi="宋体"/>
                <w:sz w:val="21"/>
                <w:szCs w:val="21"/>
                <w:lang w:bidi="ar"/>
              </w:rPr>
              <w:t xml:space="preserve">3.</w:t>
            </w:r>
            <w:r>
              <w:rPr>
                <w:rFonts w:hint="eastAsia" w:ascii="宋体" w:hAnsi="宋体"/>
                <w:sz w:val="21"/>
                <w:szCs w:val="21"/>
                <w:lang w:bidi="ar"/>
              </w:rPr>
              <w:t xml:space="preserve">其中，</w:t>
            </w:r>
            <w:r>
              <w:rPr>
                <w:rFonts w:hint="eastAsia" w:ascii="宋体" w:hAnsi="宋体"/>
                <w:sz w:val="21"/>
                <w:szCs w:val="21"/>
                <w:lang w:bidi="ar"/>
              </w:rPr>
              <w:t xml:space="preserve">★</w:t>
            </w:r>
            <w:r>
              <w:rPr>
                <w:rFonts w:hint="eastAsia" w:ascii="宋体" w:hAnsi="宋体"/>
                <w:b/>
                <w:sz w:val="21"/>
                <w:szCs w:val="21"/>
                <w:lang w:bidi="ar"/>
              </w:rPr>
              <w:t xml:space="preserve">值班岗负责人须持有公安部门颁发的《保安员证》</w:t>
            </w:r>
            <w:r>
              <w:rPr>
                <w:rFonts w:hint="eastAsia" w:ascii="宋体" w:hAnsi="宋体"/>
                <w:sz w:val="21"/>
                <w:szCs w:val="21"/>
                <w:lang w:bidi="ar"/>
              </w:rPr>
              <w:t xml:space="preserve">。</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浴室</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负责公共浴室运营时间内的值班、安全巡查、浴室报修、处理应急与突发性事务等</w:t>
            </w:r>
            <w:r/>
          </w:p>
        </w:tc>
        <w:tc>
          <w:tcPr>
            <w:tcBorders>
              <w:left w:val="single" w:color="000000" w:sz="4" w:space="0"/>
              <w:bottom w:val="single" w:color="000000" w:sz="4" w:space="0"/>
              <w:right w:val="single" w:color="000000" w:sz="4" w:space="0"/>
            </w:tcBorders>
            <w:tcW w:w="345" w:type="pct"/>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夜间巡更</w:t>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负责常规工作时间以外的宿舍安全巡更（每3小时1次）、处理应急与突发性事务等</w:t>
            </w:r>
            <w:r/>
          </w:p>
        </w:tc>
        <w:tc>
          <w:tcPr>
            <w:tcBorders>
              <w:top w:val="single" w:color="000000" w:sz="4" w:space="0"/>
              <w:left w:val="single" w:color="000000" w:sz="4" w:space="0"/>
              <w:bottom w:val="single" w:color="000000" w:sz="4" w:space="0"/>
              <w:right w:val="single" w:color="000000" w:sz="4" w:space="0"/>
            </w:tcBorders>
            <w:tcW w:w="345" w:type="pc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1.岗位人员须具备相关工作经验，身体健康。</w:t>
            </w:r>
            <w:r>
              <w:rPr>
                <w:rFonts w:hint="eastAsia" w:ascii="宋体" w:hAnsi="宋体"/>
                <w:color w:val="000000"/>
                <w:sz w:val="21"/>
                <w:szCs w:val="21"/>
                <w:lang w:bidi="ar"/>
              </w:rPr>
              <w:br/>
              <w:t xml:space="preserve">2.性别不限，男：55周岁及以下，女：45周岁及以下。</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环境维护</w:t>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负责宿舍日常公共区域平、立面保洁，毕业季宿舍内保洁、新建宿舍</w:t>
            </w:r>
            <w:r>
              <w:rPr>
                <w:rFonts w:hint="eastAsia" w:ascii="宋体" w:hAnsi="宋体"/>
                <w:color w:val="000000"/>
                <w:sz w:val="21"/>
                <w:szCs w:val="21"/>
                <w:lang w:bidi="ar"/>
              </w:rPr>
              <w:t xml:space="preserve">一</w:t>
            </w:r>
            <w:r>
              <w:rPr>
                <w:rFonts w:hint="eastAsia" w:ascii="宋体" w:hAnsi="宋体"/>
                <w:color w:val="000000"/>
                <w:sz w:val="21"/>
                <w:szCs w:val="21"/>
                <w:lang w:bidi="ar"/>
              </w:rPr>
              <w:t xml:space="preserve">次开荒，垃圾分类引导、垃圾运输清运、垃圾箱及周边环境保洁等</w:t>
            </w:r>
            <w:r/>
          </w:p>
        </w:tc>
        <w:tc>
          <w:tcPr>
            <w:tcBorders>
              <w:top w:val="single" w:color="000000" w:sz="4" w:space="0"/>
              <w:left w:val="single" w:color="000000" w:sz="4" w:space="0"/>
              <w:right w:val="single" w:color="000000" w:sz="4" w:space="0"/>
            </w:tcBorders>
            <w:tcW w:w="345" w:type="pct"/>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1.岗位人员须具备相关工作经验，身体健康。 </w:t>
            </w:r>
            <w:r>
              <w:rPr>
                <w:rFonts w:hint="eastAsia" w:ascii="宋体" w:hAnsi="宋体"/>
                <w:color w:val="000000"/>
                <w:sz w:val="21"/>
                <w:szCs w:val="21"/>
                <w:lang w:bidi="ar"/>
              </w:rPr>
              <w:br/>
              <w:t xml:space="preserve">2.性别不限，男：60周岁及以下，女：50周岁及以下。</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浴室</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负责公共浴室内环境及设施保洁、环境消杀等。</w:t>
            </w:r>
            <w:r/>
          </w:p>
        </w:tc>
        <w:tc>
          <w:tcPr>
            <w:tcBorders>
              <w:left w:val="single" w:color="000000" w:sz="4" w:space="0"/>
              <w:bottom w:val="single" w:color="000000" w:sz="4" w:space="0"/>
              <w:right w:val="single" w:color="000000" w:sz="4" w:space="0"/>
            </w:tcBorders>
            <w:tcW w:w="345" w:type="pct"/>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工程技术</w:t>
            </w:r>
            <w:bookmarkStart w:id="136" w:name="OLE_LINK80"/>
            <w:r/>
            <w:bookmarkStart w:id="137" w:name="OLE_LINK81"/>
            <w:r>
              <w:rPr>
                <w:rFonts w:hint="eastAsia" w:ascii="宋体" w:hAnsi="宋体"/>
                <w:color w:val="000000"/>
                <w:sz w:val="21"/>
                <w:szCs w:val="21"/>
                <w:lang w:bidi="ar"/>
              </w:rPr>
              <w:t xml:space="preserve">（含工程技术岗负责人</w:t>
            </w:r>
            <w:r>
              <w:rPr>
                <w:rFonts w:hint="eastAsia" w:ascii="宋体" w:hAnsi="宋体"/>
                <w:color w:val="000000"/>
                <w:sz w:val="21"/>
                <w:szCs w:val="21"/>
                <w:lang w:bidi="ar"/>
              </w:rPr>
              <w:t xml:space="preserve">1人</w:t>
            </w:r>
            <w:r>
              <w:rPr>
                <w:rFonts w:hint="eastAsia" w:ascii="宋体" w:hAnsi="宋体"/>
                <w:color w:val="000000"/>
                <w:sz w:val="21"/>
                <w:szCs w:val="21"/>
                <w:lang w:bidi="ar"/>
              </w:rPr>
              <w:t xml:space="preserve">）</w:t>
            </w:r>
            <w:bookmarkEnd w:id="136"/>
            <w:r/>
            <w:bookmarkEnd w:id="137"/>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宿舍</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宿舍日常设备检修、零星维修、水电设施养护、设备间巡检、第三方设备检修协同等工作；夜间（17:00-次日8:00）确保至少有1人在岗，负责电气故障急修、水管爆裂应急处置、下水堵塞倒灌急修、门锁损坏急修等紧急维修工作。</w:t>
            </w:r>
            <w:r/>
          </w:p>
        </w:tc>
        <w:tc>
          <w:tcPr>
            <w:tcBorders>
              <w:top w:val="single" w:color="000000" w:sz="4" w:space="0"/>
              <w:left w:val="single" w:color="000000" w:sz="4" w:space="0"/>
              <w:right w:val="single" w:color="000000" w:sz="4" w:space="0"/>
            </w:tcBorders>
            <w:tcW w:w="345" w:type="pct"/>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1.岗位人员须具备相关工作经验，身体健康。 </w:t>
            </w:r>
            <w:r>
              <w:rPr>
                <w:rFonts w:hint="eastAsia" w:ascii="宋体" w:hAnsi="宋体"/>
                <w:color w:val="000000"/>
                <w:sz w:val="21"/>
                <w:szCs w:val="21"/>
                <w:lang w:bidi="ar"/>
              </w:rPr>
              <w:br/>
              <w:t xml:space="preserve">2.</w:t>
            </w:r>
            <w:r>
              <w:rPr>
                <w:rFonts w:hint="eastAsia" w:ascii="宋体" w:hAnsi="宋体"/>
                <w:color w:val="000000"/>
                <w:sz w:val="21"/>
                <w:szCs w:val="21"/>
                <w:lang w:bidi="ar"/>
              </w:rPr>
              <w:t xml:space="preserve">★</w:t>
            </w:r>
            <w:r>
              <w:rPr>
                <w:rFonts w:hint="eastAsia" w:ascii="宋体" w:hAnsi="宋体"/>
                <w:b/>
                <w:color w:val="000000"/>
                <w:sz w:val="21"/>
                <w:szCs w:val="21"/>
                <w:lang w:bidi="ar"/>
              </w:rPr>
              <w:t xml:space="preserve">须持有特种作业操作证（准操项目：高压电工作业或低压电工作业）</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3.其中，工程技术岗负责人应具有大专及以上学历。</w:t>
            </w:r>
            <w:r/>
          </w:p>
          <w:p>
            <w:pPr>
              <w:ind w:left="0"/>
              <w:rPr>
                <w:rFonts w:ascii="宋体" w:hAnsi="宋体"/>
                <w:color w:val="000000"/>
                <w:sz w:val="21"/>
                <w:szCs w:val="21"/>
              </w:rPr>
            </w:pPr>
            <w:r>
              <w:rPr>
                <w:rFonts w:hint="eastAsia" w:ascii="宋体" w:hAnsi="宋体"/>
                <w:color w:val="000000"/>
                <w:sz w:val="21"/>
                <w:szCs w:val="21"/>
                <w:lang w:bidi="ar"/>
              </w:rPr>
              <w:t xml:space="preserve">4.性别不限，男：60周岁及以下，女：50周岁及以下。</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6"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浴室</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lang w:bidi="ar"/>
              </w:rPr>
              <w:t xml:space="preserve">负责公共及宿舍浴室设施设备日常维护、检查报修，排水道疏通、配合第三方维护等</w:t>
            </w:r>
            <w:r/>
          </w:p>
        </w:tc>
        <w:tc>
          <w:tcPr>
            <w:tcBorders>
              <w:left w:val="single" w:color="000000" w:sz="4" w:space="0"/>
              <w:bottom w:val="single" w:color="000000" w:sz="4" w:space="0"/>
              <w:right w:val="single" w:color="000000" w:sz="4" w:space="0"/>
            </w:tcBorders>
            <w:tcW w:w="345" w:type="pct"/>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035" w:type="pct"/>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r>
    </w:tbl>
    <w:p>
      <w:pPr>
        <w:pStyle w:val="872"/>
        <w:ind w:left="0" w:firstLine="422"/>
        <w:spacing w:line="360" w:lineRule="auto"/>
        <w:rPr>
          <w:rFonts w:ascii="宋体" w:hAnsi="宋体"/>
          <w:b/>
          <w:sz w:val="21"/>
          <w:szCs w:val="21"/>
        </w:rPr>
      </w:pPr>
      <w:r/>
      <w:bookmarkStart w:id="138" w:name="OLE_LINK36"/>
      <w:r/>
      <w:bookmarkStart w:id="139" w:name="OLE_LINK37"/>
      <w:r>
        <w:rPr>
          <w:rFonts w:hint="eastAsia" w:ascii="宋体" w:hAnsi="宋体"/>
          <w:b/>
          <w:sz w:val="21"/>
          <w:szCs w:val="21"/>
        </w:rPr>
        <w:t xml:space="preserve">说明</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（1）投标单位须承诺签订合同后一星期内提供</w:t>
      </w:r>
      <w:r>
        <w:rPr>
          <w:rFonts w:hint="eastAsia" w:ascii="宋体" w:hAnsi="宋体"/>
          <w:b/>
          <w:sz w:val="21"/>
          <w:szCs w:val="21"/>
        </w:rPr>
        <w:t xml:space="preserve">全</w:t>
      </w:r>
      <w:r>
        <w:rPr>
          <w:rFonts w:hint="eastAsia" w:ascii="宋体" w:hAnsi="宋体"/>
          <w:b/>
          <w:sz w:val="21"/>
          <w:szCs w:val="21"/>
        </w:rPr>
        <w:t xml:space="preserve">员最近一期社保证明</w:t>
      </w:r>
      <w:r>
        <w:rPr>
          <w:rFonts w:hint="eastAsia" w:ascii="宋体" w:hAnsi="宋体"/>
          <w:b/>
          <w:sz w:val="21"/>
          <w:szCs w:val="21"/>
        </w:rPr>
        <w:t xml:space="preserve">资料</w:t>
      </w:r>
      <w:r>
        <w:rPr>
          <w:rFonts w:hint="eastAsia" w:ascii="宋体" w:hAnsi="宋体"/>
          <w:b/>
          <w:sz w:val="21"/>
          <w:szCs w:val="21"/>
        </w:rPr>
        <w:t xml:space="preserve">，须提供承诺函</w:t>
      </w:r>
      <w:r>
        <w:rPr>
          <w:rFonts w:hint="eastAsia" w:ascii="宋体" w:hAnsi="宋体"/>
          <w:b/>
          <w:sz w:val="21"/>
          <w:szCs w:val="21"/>
        </w:rPr>
        <w:t xml:space="preserve">（承诺函格式自拟）</w:t>
      </w:r>
      <w:r>
        <w:rPr>
          <w:rFonts w:hint="eastAsia" w:ascii="宋体" w:hAnsi="宋体"/>
          <w:b/>
          <w:sz w:val="21"/>
          <w:szCs w:val="21"/>
        </w:rPr>
        <w:t xml:space="preserve">并加盖单位公章，</w:t>
      </w:r>
      <w:r>
        <w:rPr>
          <w:rFonts w:hint="eastAsia" w:ascii="宋体" w:hAnsi="宋体"/>
          <w:b/>
          <w:sz w:val="21"/>
          <w:szCs w:val="21"/>
        </w:rPr>
        <w:t xml:space="preserve">未提供的视为非实质性响应</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岗位职责与人员要求表中带★项的要求中所涉及的证书为实质性响应内容，投标文件中需提供以下人员的证书复印件或承诺函并加盖单位公章，未提供的视为非实质性响应。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值班岗负责人</w:t>
      </w:r>
      <w:r>
        <w:rPr>
          <w:rFonts w:hint="eastAsia" w:ascii="宋体" w:hAnsi="宋体"/>
          <w:b/>
          <w:sz w:val="21"/>
          <w:szCs w:val="21"/>
        </w:rPr>
        <w:t xml:space="preserve">：</w:t>
      </w:r>
      <w:bookmarkStart w:id="140" w:name="OLE_LINK34"/>
      <w:r/>
      <w:bookmarkStart w:id="141" w:name="OLE_LINK82"/>
      <w:r>
        <w:rPr>
          <w:rFonts w:hint="eastAsia" w:ascii="宋体" w:hAnsi="宋体"/>
          <w:b/>
          <w:sz w:val="21"/>
          <w:szCs w:val="21"/>
        </w:rPr>
        <w:t xml:space="preserve">须持有</w:t>
      </w:r>
      <w:bookmarkEnd w:id="140"/>
      <w:r>
        <w:rPr>
          <w:rFonts w:hint="eastAsia" w:ascii="宋体" w:hAnsi="宋体"/>
          <w:b/>
          <w:sz w:val="21"/>
          <w:szCs w:val="21"/>
        </w:rPr>
        <w:t xml:space="preserve">公安部门颁发的《保安员证》</w:t>
      </w:r>
      <w:bookmarkEnd w:id="141"/>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w:t>
      </w:r>
      <w:r>
        <w:rPr>
          <w:rFonts w:hint="eastAsia" w:ascii="宋体" w:hAnsi="宋体"/>
          <w:b/>
          <w:sz w:val="21"/>
          <w:szCs w:val="21"/>
        </w:rPr>
        <w:t xml:space="preserve">值守</w:t>
      </w:r>
      <w:r>
        <w:rPr>
          <w:rFonts w:hint="eastAsia" w:ascii="宋体" w:hAnsi="宋体"/>
          <w:b/>
          <w:sz w:val="21"/>
          <w:szCs w:val="21"/>
        </w:rPr>
        <w:t xml:space="preserve">：</w:t>
      </w:r>
      <w:r>
        <w:rPr>
          <w:rFonts w:hint="eastAsia" w:ascii="宋体" w:hAnsi="宋体"/>
          <w:b/>
          <w:sz w:val="21"/>
          <w:szCs w:val="21"/>
        </w:rPr>
        <w:t xml:space="preserve">须具有四级（中级）及以上建（构）筑物消防员证书或四级（中级）及以上消防设施操作员证书</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工程技术（含工程技术岗负责人）</w:t>
      </w:r>
      <w:r>
        <w:rPr>
          <w:rFonts w:hint="eastAsia" w:ascii="宋体" w:hAnsi="宋体"/>
          <w:b/>
          <w:sz w:val="21"/>
          <w:szCs w:val="21"/>
        </w:rPr>
        <w:t xml:space="preserve">：须持有特种作业操作证</w:t>
      </w:r>
      <w:bookmarkStart w:id="142" w:name="OLE_LINK53"/>
      <w:r>
        <w:rPr>
          <w:rFonts w:hint="eastAsia" w:ascii="宋体" w:hAnsi="宋体"/>
          <w:b/>
          <w:sz w:val="21"/>
          <w:szCs w:val="21"/>
        </w:rPr>
        <w:t xml:space="preserve">（准操项目：</w:t>
      </w:r>
      <w:r>
        <w:rPr>
          <w:rFonts w:hint="eastAsia" w:ascii="宋体" w:hAnsi="宋体"/>
          <w:b/>
          <w:sz w:val="21"/>
          <w:szCs w:val="21"/>
        </w:rPr>
        <w:t xml:space="preserve">高压电工作业或</w:t>
      </w:r>
      <w:r>
        <w:rPr>
          <w:rFonts w:hint="eastAsia" w:ascii="宋体" w:hAnsi="宋体"/>
          <w:b/>
          <w:sz w:val="21"/>
          <w:szCs w:val="21"/>
        </w:rPr>
        <w:t xml:space="preserve">低压电工作业）</w:t>
      </w:r>
      <w:bookmarkEnd w:id="138"/>
      <w:r/>
      <w:bookmarkEnd w:id="139"/>
      <w:r/>
      <w:bookmarkEnd w:id="142"/>
      <w:r>
        <w:rPr>
          <w:rFonts w:hint="eastAsia" w:ascii="宋体" w:hAnsi="宋体"/>
          <w:b/>
          <w:sz w:val="21"/>
          <w:szCs w:val="21"/>
        </w:rPr>
        <w:t xml:space="preserve">。</w:t>
      </w:r>
      <w:r/>
    </w:p>
    <w:p>
      <w:pPr>
        <w:pStyle w:val="861"/>
        <w:ind w:left="0" w:firstLine="420"/>
        <w:spacing w:before="0" w:after="0" w:line="360" w:lineRule="auto"/>
        <w:rPr>
          <w:rFonts w:ascii="宋体" w:hAnsi="宋体"/>
          <w:sz w:val="21"/>
          <w:szCs w:val="21"/>
        </w:rPr>
      </w:pPr>
      <w:r>
        <w:rPr>
          <w:rFonts w:hint="eastAsia" w:ascii="宋体" w:hAnsi="宋体"/>
          <w:sz w:val="21"/>
          <w:szCs w:val="21"/>
        </w:rPr>
        <w:t xml:space="preserve">（五）服务要求</w:t>
      </w:r>
      <w:r/>
    </w:p>
    <w:p>
      <w:pPr>
        <w:ind w:left="0" w:firstLine="420"/>
        <w:spacing w:line="360" w:lineRule="auto"/>
        <w:rPr>
          <w:rFonts w:ascii="宋体" w:hAnsi="宋体"/>
          <w:sz w:val="21"/>
          <w:szCs w:val="21"/>
        </w:rPr>
      </w:pPr>
      <w:r>
        <w:rPr>
          <w:rFonts w:hint="eastAsia" w:ascii="宋体" w:hAnsi="宋体"/>
          <w:sz w:val="21"/>
          <w:szCs w:val="21"/>
        </w:rPr>
        <w:t xml:space="preserve">1.用工要求：中标单位必须按照《劳动合同法》、苏州市的有关规定及招标文件要求配置人员，支付劳动报酬并缴纳社会保险；中标单位派驻人员不得在采购单位服务区域，向服务对象提供与采购人所规定的岗位职责、服务范围无关的有偿服务工作（如快递、外卖等）。</w:t>
      </w:r>
      <w:r/>
    </w:p>
    <w:p>
      <w:pPr>
        <w:ind w:left="0" w:firstLine="420"/>
        <w:spacing w:line="360" w:lineRule="auto"/>
        <w:rPr>
          <w:rFonts w:ascii="宋体" w:hAnsi="宋体"/>
          <w:sz w:val="21"/>
          <w:szCs w:val="21"/>
        </w:rPr>
      </w:pPr>
      <w:r>
        <w:rPr>
          <w:rFonts w:hint="eastAsia" w:ascii="宋体" w:hAnsi="宋体"/>
          <w:sz w:val="21"/>
          <w:szCs w:val="21"/>
        </w:rPr>
        <w:t xml:space="preserve">2.考核要求：采购人根据《苏州大学后勤综合保障服务监管考核办法》（详见</w:t>
      </w:r>
      <w:r>
        <w:rPr>
          <w:rFonts w:hint="eastAsia" w:ascii="宋体" w:hAnsi="宋体"/>
          <w:sz w:val="21"/>
          <w:szCs w:val="21"/>
        </w:rPr>
        <w:t xml:space="preserve">第七章</w:t>
      </w:r>
      <w:r>
        <w:rPr>
          <w:rFonts w:hint="eastAsia" w:ascii="宋体" w:hAnsi="宋体"/>
          <w:sz w:val="21"/>
          <w:szCs w:val="21"/>
        </w:rPr>
        <w:t xml:space="preserve">附件3）和中标单位投标文件中的服务方案，对中标单位开展监管考核。</w:t>
      </w:r>
      <w:r/>
    </w:p>
    <w:p>
      <w:pPr>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投入要求</w:t>
      </w:r>
      <w:r/>
    </w:p>
    <w:p>
      <w:pPr>
        <w:ind w:left="0" w:firstLine="420"/>
        <w:spacing w:line="360" w:lineRule="auto"/>
        <w:rPr>
          <w:rFonts w:ascii="宋体" w:hAnsi="宋体"/>
          <w:sz w:val="21"/>
          <w:szCs w:val="21"/>
        </w:rPr>
      </w:pPr>
      <w:r>
        <w:rPr>
          <w:rFonts w:hint="eastAsia" w:ascii="宋体" w:hAnsi="宋体"/>
          <w:sz w:val="21"/>
          <w:szCs w:val="21"/>
        </w:rPr>
        <w:t xml:space="preserve">中标单位须自行配备工作所需的设备设施（如电脑、打印机、电子巡更等设备），合同履约完成，须自行处置，采购人不予作价回购或补偿；未经采购人同意，中标单位不得擅自更改、停用软件系统相关功能，</w:t>
      </w:r>
      <w:r>
        <w:rPr>
          <w:rFonts w:hint="eastAsia" w:ascii="宋体" w:hAnsi="宋体"/>
          <w:sz w:val="21"/>
          <w:szCs w:val="21"/>
        </w:rPr>
        <w:t xml:space="preserve">确保功能正常使用并提供相应数据安全保障；中标单位须对相关数据妥善管理，未经采购人书面同意，不得将数据用于其他用途或向第三方披露。</w:t>
      </w:r>
      <w:r/>
    </w:p>
    <w:p>
      <w:pPr>
        <w:pStyle w:val="861"/>
        <w:ind w:left="0" w:firstLine="420"/>
        <w:spacing w:before="0" w:after="0" w:line="360" w:lineRule="auto"/>
        <w:rPr>
          <w:rFonts w:ascii="宋体" w:hAnsi="宋体"/>
          <w:sz w:val="21"/>
          <w:szCs w:val="21"/>
        </w:rPr>
      </w:pPr>
      <w:r>
        <w:rPr>
          <w:rFonts w:hint="eastAsia" w:ascii="宋体" w:hAnsi="宋体"/>
          <w:sz w:val="21"/>
          <w:szCs w:val="21"/>
        </w:rPr>
        <w:t xml:space="preserve">（六）违约责任</w:t>
      </w:r>
      <w:r/>
    </w:p>
    <w:p>
      <w:pPr>
        <w:ind w:left="0" w:firstLine="420"/>
        <w:spacing w:line="360" w:lineRule="auto"/>
        <w:rPr>
          <w:rFonts w:ascii="宋体" w:hAnsi="宋体"/>
          <w:sz w:val="21"/>
          <w:szCs w:val="21"/>
        </w:rPr>
      </w:pPr>
      <w:r>
        <w:rPr>
          <w:rFonts w:hint="eastAsia" w:ascii="宋体" w:hAnsi="宋体"/>
          <w:sz w:val="21"/>
          <w:szCs w:val="21"/>
        </w:rPr>
        <w:t xml:space="preserve">1.若中标单位在服务管理期间，出现下列情况将被解除合同：</w:t>
      </w:r>
      <w:r/>
    </w:p>
    <w:p>
      <w:pPr>
        <w:ind w:left="0" w:firstLine="420"/>
        <w:spacing w:line="360" w:lineRule="auto"/>
        <w:rPr>
          <w:rFonts w:ascii="宋体" w:hAnsi="宋体"/>
          <w:sz w:val="21"/>
          <w:szCs w:val="21"/>
        </w:rPr>
      </w:pPr>
      <w:r>
        <w:rPr>
          <w:rFonts w:hint="eastAsia" w:ascii="宋体" w:hAnsi="宋体"/>
          <w:sz w:val="21"/>
          <w:szCs w:val="21"/>
        </w:rPr>
        <w:t xml:space="preserve">（1）将项目服务内容转包；</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发生重大责任事故，对学校造成影响的</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（3）《苏州大学后勤综合保障服务监管考核办法》（详见</w:t>
      </w:r>
      <w:r>
        <w:rPr>
          <w:rFonts w:hint="eastAsia" w:ascii="宋体" w:hAnsi="宋体"/>
          <w:sz w:val="21"/>
          <w:szCs w:val="21"/>
        </w:rPr>
        <w:t xml:space="preserve">第七章</w:t>
      </w:r>
      <w:r>
        <w:rPr>
          <w:rFonts w:hint="eastAsia" w:ascii="宋体" w:hAnsi="宋体"/>
          <w:sz w:val="21"/>
          <w:szCs w:val="21"/>
        </w:rPr>
        <w:t xml:space="preserve">附件3）中规定的其他终止合同情况。</w:t>
      </w:r>
      <w:r/>
    </w:p>
    <w:p>
      <w:pPr>
        <w:ind w:left="0" w:firstLine="420"/>
        <w:spacing w:line="360" w:lineRule="auto"/>
        <w:rPr>
          <w:rFonts w:ascii="宋体" w:hAnsi="宋体"/>
          <w:sz w:val="21"/>
          <w:szCs w:val="21"/>
        </w:rPr>
      </w:pPr>
      <w:r>
        <w:rPr>
          <w:rFonts w:hint="eastAsia" w:ascii="宋体" w:hAnsi="宋体"/>
          <w:sz w:val="21"/>
          <w:szCs w:val="21"/>
        </w:rPr>
        <w:t xml:space="preserve">2.中标单位在服务期内因管理不善，造成服务范围内的设施、设备等损坏的，由中标单位负责赔偿损失，情节严重将诉诸法律。</w:t>
      </w:r>
      <w:r/>
    </w:p>
    <w:p>
      <w:pPr>
        <w:pStyle w:val="861"/>
        <w:ind w:left="0" w:firstLine="420"/>
        <w:spacing w:before="0" w:after="0" w:line="360" w:lineRule="auto"/>
        <w:rPr>
          <w:rFonts w:ascii="宋体" w:hAnsi="宋体"/>
          <w:sz w:val="21"/>
          <w:szCs w:val="21"/>
        </w:rPr>
      </w:pPr>
      <w:r>
        <w:rPr>
          <w:rFonts w:hint="eastAsia" w:ascii="宋体" w:hAnsi="宋体"/>
          <w:sz w:val="21"/>
          <w:szCs w:val="21"/>
        </w:rPr>
        <w:t xml:space="preserve">（七）其他说明</w:t>
      </w:r>
      <w:r/>
    </w:p>
    <w:p>
      <w:pPr>
        <w:ind w:left="0" w:firstLine="420"/>
        <w:spacing w:line="360" w:lineRule="auto"/>
        <w:rPr>
          <w:rFonts w:ascii="宋体" w:hAnsi="宋体"/>
          <w:sz w:val="21"/>
          <w:szCs w:val="21"/>
        </w:rPr>
      </w:pPr>
      <w:r>
        <w:rPr>
          <w:rFonts w:hint="eastAsia" w:ascii="宋体" w:hAnsi="宋体"/>
          <w:sz w:val="21"/>
          <w:szCs w:val="21"/>
        </w:rPr>
        <w:t xml:space="preserve">1.因采购人总体规划而涉及的委托服务范围、规模、功能发生调整，双方可进行友好协商后，另行签订补充合同，并按实际服务内容支付费用。</w:t>
      </w:r>
      <w:r/>
    </w:p>
    <w:p>
      <w:pPr>
        <w:ind w:left="0" w:firstLine="420"/>
        <w:spacing w:line="360" w:lineRule="auto"/>
        <w:rPr>
          <w:rFonts w:ascii="宋体" w:hAnsi="宋体"/>
          <w:sz w:val="21"/>
          <w:szCs w:val="21"/>
        </w:rPr>
      </w:pPr>
      <w:r>
        <w:rPr>
          <w:rFonts w:hint="eastAsia" w:ascii="宋体" w:hAnsi="宋体"/>
          <w:sz w:val="21"/>
          <w:szCs w:val="21"/>
        </w:rPr>
        <w:t xml:space="preserve">2.投标单位须对招标文件中的要求全部响应，如果其中某些条款不响应时，应在文件中逐条列出，如未列出视同响应。</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w:t>
      </w:r>
      <w:r>
        <w:rPr>
          <w:rFonts w:hint="eastAsia" w:ascii="宋体" w:hAnsi="宋体"/>
          <w:b/>
          <w:sz w:val="21"/>
          <w:szCs w:val="21"/>
        </w:rPr>
        <w:t xml:space="preserve">岗位职责与人员要求表中环境维护岗可进行分包，其余岗位不允许分包。</w:t>
      </w:r>
      <w:r/>
    </w:p>
    <w:p>
      <w:pPr>
        <w:pStyle w:val="861"/>
        <w:ind w:left="0" w:firstLine="422"/>
        <w:spacing w:before="0" w:after="0" w:line="360" w:lineRule="auto"/>
        <w:rPr>
          <w:rFonts w:ascii="宋体" w:hAnsi="宋体"/>
          <w:b/>
          <w:sz w:val="21"/>
        </w:rPr>
      </w:pPr>
      <w:r>
        <w:rPr>
          <w:rFonts w:hint="eastAsia" w:ascii="宋体" w:hAnsi="宋体"/>
          <w:b/>
          <w:sz w:val="21"/>
        </w:rPr>
        <w:t xml:space="preserve">（八</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自合同签订之日起，24个月。其中天赐庄校区本部、北校区公共浴室运营服务期限可根据学校浴室管理服务需求作相应调整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管理服务费分 7 期结算支付：首期服务结算周期为 6 个月，首期款项支付完成后，以 3 个月为一个结算付款周期，向乙方支付</w:t>
      </w:r>
      <w:r>
        <w:rPr>
          <w:rFonts w:hint="eastAsia"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）采购人</w:t>
      </w:r>
      <w:r>
        <w:rPr>
          <w:rFonts w:hint="eastAsia" w:ascii="宋体" w:hAnsi="宋体"/>
          <w:sz w:val="21"/>
        </w:rPr>
        <w:t xml:space="preserve">将根据《</w:t>
      </w:r>
      <w:bookmarkStart w:id="143" w:name="OLE_LINK26"/>
      <w:r/>
      <w:bookmarkStart w:id="144" w:name="OLE_LINK27"/>
      <w:r>
        <w:rPr>
          <w:rFonts w:hint="eastAsia" w:ascii="宋体" w:hAnsi="宋体"/>
          <w:sz w:val="21"/>
        </w:rPr>
        <w:t xml:space="preserve">苏州大学后勒综合保障服务监管考核办法</w:t>
      </w:r>
      <w:bookmarkEnd w:id="143"/>
      <w:r/>
      <w:bookmarkEnd w:id="144"/>
      <w:r>
        <w:rPr>
          <w:rFonts w:hint="eastAsia" w:ascii="宋体" w:hAnsi="宋体"/>
          <w:sz w:val="21"/>
        </w:rPr>
        <w:t xml:space="preserve">》</w:t>
      </w:r>
      <w:r>
        <w:rPr>
          <w:rFonts w:hint="eastAsia" w:ascii="宋体" w:hAnsi="宋体"/>
          <w:sz w:val="21"/>
        </w:rPr>
        <w:t xml:space="preserve">（第七章附件3）</w:t>
      </w:r>
      <w:r>
        <w:rPr>
          <w:rFonts w:hint="eastAsia" w:ascii="宋体" w:hAnsi="宋体"/>
          <w:sz w:val="21"/>
        </w:rPr>
        <w:t xml:space="preserve">对</w:t>
      </w:r>
      <w:r>
        <w:rPr>
          <w:rFonts w:hint="eastAsia" w:ascii="宋体" w:hAnsi="宋体"/>
          <w:sz w:val="21"/>
        </w:rPr>
        <w:t xml:space="preserve">供应商</w:t>
      </w:r>
      <w:r>
        <w:rPr>
          <w:rFonts w:hint="eastAsia" w:ascii="宋体" w:hAnsi="宋体"/>
          <w:sz w:val="21"/>
        </w:rPr>
        <w:t xml:space="preserve">实行量化考核，并根据考核结果，按相应比例实际支付应付款项。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采购人</w:t>
      </w:r>
      <w:r>
        <w:rPr>
          <w:rFonts w:hint="eastAsia" w:ascii="宋体" w:hAnsi="宋体"/>
          <w:sz w:val="21"/>
        </w:rPr>
        <w:t xml:space="preserve">应在每个结算周期结束后，在收到</w:t>
      </w:r>
      <w:r>
        <w:rPr>
          <w:rFonts w:hint="eastAsia" w:ascii="宋体" w:hAnsi="宋体"/>
          <w:sz w:val="21"/>
        </w:rPr>
        <w:t xml:space="preserve">供应商</w:t>
      </w:r>
      <w:r>
        <w:rPr>
          <w:rFonts w:hint="eastAsia" w:ascii="宋体" w:hAnsi="宋体"/>
          <w:sz w:val="21"/>
        </w:rPr>
        <w:t xml:space="preserve">开具的合法发票起30日内，一次性付清该期款项。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（4）履约保证金：自本合同签订之日起7个工作日内，</w:t>
      </w:r>
      <w:r>
        <w:rPr>
          <w:rFonts w:hint="eastAsia" w:ascii="宋体" w:hAnsi="宋体"/>
          <w:sz w:val="21"/>
        </w:rPr>
        <w:t xml:space="preserve">供应商</w:t>
      </w:r>
      <w:r>
        <w:rPr>
          <w:rFonts w:hint="eastAsia" w:ascii="宋体" w:hAnsi="宋体"/>
          <w:sz w:val="21"/>
        </w:rPr>
        <w:t xml:space="preserve">须按合同金额的2%向</w:t>
      </w:r>
      <w:r>
        <w:rPr>
          <w:rFonts w:hint="eastAsia" w:ascii="宋体" w:hAnsi="宋体"/>
          <w:sz w:val="21"/>
        </w:rPr>
        <w:t xml:space="preserve">采购人</w:t>
      </w:r>
      <w:r>
        <w:rPr>
          <w:rFonts w:hint="eastAsia" w:ascii="宋体" w:hAnsi="宋体"/>
          <w:sz w:val="21"/>
        </w:rPr>
        <w:t xml:space="preserve">缴纳履约保证金。</w:t>
      </w:r>
      <w:r>
        <w:rPr>
          <w:rFonts w:hint="eastAsia" w:ascii="宋体" w:hAnsi="宋体"/>
          <w:sz w:val="21"/>
        </w:rPr>
        <w:t xml:space="preserve">供应商</w:t>
      </w:r>
      <w:r>
        <w:rPr>
          <w:rFonts w:hint="eastAsia" w:ascii="宋体" w:hAnsi="宋体"/>
          <w:sz w:val="21"/>
        </w:rPr>
        <w:t xml:space="preserve">可以支票、汇票、本票、</w:t>
      </w:r>
      <w:r>
        <w:rPr>
          <w:rFonts w:hint="eastAsia" w:ascii="宋体" w:hAnsi="宋体"/>
          <w:sz w:val="21"/>
        </w:rPr>
        <w:t xml:space="preserve">见索即付保函等非现金形式缴纳或提交（保函内容须经采购人认可）</w:t>
      </w:r>
      <w:r>
        <w:rPr>
          <w:rFonts w:hint="eastAsia" w:ascii="宋体" w:hAnsi="宋体"/>
          <w:sz w:val="21"/>
        </w:rPr>
        <w:t xml:space="preserve">。合同期满后，若</w:t>
      </w:r>
      <w:r>
        <w:rPr>
          <w:rFonts w:hint="eastAsia" w:ascii="宋体" w:hAnsi="宋体"/>
          <w:sz w:val="21"/>
        </w:rPr>
        <w:t xml:space="preserve">供应商</w:t>
      </w:r>
      <w:r>
        <w:rPr>
          <w:rFonts w:hint="eastAsia" w:ascii="宋体" w:hAnsi="宋体"/>
          <w:sz w:val="21"/>
        </w:rPr>
        <w:t xml:space="preserve">未发生合同约定的扣款情形，</w:t>
      </w:r>
      <w:r>
        <w:rPr>
          <w:rFonts w:hint="eastAsia" w:ascii="宋体" w:hAnsi="宋体"/>
          <w:sz w:val="21"/>
        </w:rPr>
        <w:t xml:space="preserve">采购人</w:t>
      </w:r>
      <w:r>
        <w:rPr>
          <w:rFonts w:hint="eastAsia" w:ascii="宋体" w:hAnsi="宋体"/>
          <w:sz w:val="21"/>
        </w:rPr>
        <w:t xml:space="preserve">应在15个工作日内退还履约保证金。若</w:t>
      </w:r>
      <w:r>
        <w:rPr>
          <w:rFonts w:hint="eastAsia" w:ascii="宋体" w:hAnsi="宋体"/>
          <w:sz w:val="21"/>
        </w:rPr>
        <w:t xml:space="preserve">供应商</w:t>
      </w:r>
      <w:r>
        <w:rPr>
          <w:rFonts w:hint="eastAsia" w:ascii="宋体" w:hAnsi="宋体"/>
          <w:sz w:val="21"/>
        </w:rPr>
        <w:t xml:space="preserve">发</w:t>
      </w:r>
      <w:r>
        <w:rPr>
          <w:rFonts w:hint="eastAsia" w:ascii="宋体" w:hAnsi="宋体"/>
          <w:sz w:val="21"/>
        </w:rPr>
        <w:t xml:space="preserve">生违约行为，</w:t>
      </w:r>
      <w:r>
        <w:rPr>
          <w:rFonts w:hint="eastAsia" w:ascii="宋体" w:hAnsi="宋体"/>
          <w:sz w:val="21"/>
        </w:rPr>
        <w:t xml:space="preserve">采购人</w:t>
      </w:r>
      <w:r>
        <w:rPr>
          <w:rFonts w:hint="eastAsia" w:ascii="宋体" w:hAnsi="宋体"/>
          <w:sz w:val="21"/>
        </w:rPr>
        <w:t xml:space="preserve">有权根据《苏州大学后勤综</w:t>
      </w:r>
      <w:r>
        <w:rPr>
          <w:rFonts w:hint="eastAsia" w:ascii="宋体" w:hAnsi="宋体"/>
          <w:sz w:val="21"/>
        </w:rPr>
        <w:t xml:space="preserve">合</w:t>
      </w:r>
      <w:r>
        <w:rPr>
          <w:rFonts w:hint="eastAsia" w:ascii="宋体" w:hAnsi="宋体"/>
          <w:sz w:val="21"/>
        </w:rPr>
        <w:t xml:space="preserve">保障服务监管考核办法》</w:t>
      </w:r>
      <w:r>
        <w:rPr>
          <w:rFonts w:hint="eastAsia" w:ascii="宋体" w:hAnsi="宋体"/>
          <w:sz w:val="21"/>
        </w:rPr>
        <w:t xml:space="preserve">（第七章附件3）</w:t>
      </w:r>
      <w:r>
        <w:rPr>
          <w:rFonts w:hint="eastAsia" w:ascii="宋体" w:hAnsi="宋体"/>
          <w:sz w:val="21"/>
        </w:rPr>
        <w:t xml:space="preserve">扣除全部或部分履约保证金。若</w:t>
      </w:r>
      <w:r>
        <w:rPr>
          <w:rFonts w:hint="eastAsia" w:ascii="宋体" w:hAnsi="宋体"/>
          <w:sz w:val="21"/>
        </w:rPr>
        <w:t xml:space="preserve">采购人</w:t>
      </w:r>
      <w:r>
        <w:rPr>
          <w:rFonts w:hint="eastAsia" w:ascii="宋体" w:hAnsi="宋体"/>
          <w:sz w:val="21"/>
        </w:rPr>
        <w:t xml:space="preserve">超期未退还，则按照银行同期贷款利率支付利息。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rPr>
          <w:rFonts w:hint="eastAsia" w:ascii="宋体" w:hAnsi="宋体"/>
          <w:sz w:val="21"/>
        </w:rPr>
        <w:t xml:space="preserve">详见</w:t>
      </w:r>
      <w:bookmarkStart w:id="145" w:name="OLE_LINK50"/>
      <w:r/>
      <w:bookmarkStart w:id="146" w:name="OLE_LINK51"/>
      <w:r>
        <w:rPr>
          <w:rFonts w:hint="eastAsia" w:ascii="宋体" w:hAnsi="宋体"/>
          <w:sz w:val="21"/>
        </w:rPr>
        <w:t xml:space="preserve">《苏州大学后勤综合保障服务监管考核办法》</w:t>
      </w:r>
      <w:r>
        <w:rPr>
          <w:rFonts w:hint="eastAsia" w:ascii="宋体" w:hAnsi="宋体"/>
          <w:sz w:val="21"/>
        </w:rPr>
        <w:t xml:space="preserve">（</w:t>
      </w:r>
      <w:r>
        <w:rPr>
          <w:rFonts w:hint="eastAsia" w:ascii="宋体" w:hAnsi="宋体"/>
          <w:sz w:val="21"/>
        </w:rPr>
        <w:t xml:space="preserve">第七章附件3</w:t>
      </w:r>
      <w:r>
        <w:rPr>
          <w:rFonts w:hint="eastAsia" w:ascii="宋体" w:hAnsi="宋体"/>
          <w:sz w:val="21"/>
        </w:rPr>
        <w:t xml:space="preserve">）</w:t>
      </w:r>
      <w:bookmarkEnd w:id="145"/>
      <w:r/>
      <w:bookmarkEnd w:id="146"/>
      <w:r/>
      <w:r/>
    </w:p>
    <w:p>
      <w:pPr>
        <w:pStyle w:val="861"/>
        <w:ind w:left="0" w:firstLine="422"/>
        <w:spacing w:before="0" w:after="0" w:line="360" w:lineRule="auto"/>
        <w:rPr>
          <w:rFonts w:ascii="宋体" w:hAnsi="宋体"/>
          <w:b/>
          <w:bCs/>
          <w:sz w:val="21"/>
          <w:szCs w:val="21"/>
        </w:rPr>
      </w:pPr>
      <w:r>
        <w:rPr>
          <w:rFonts w:hint="eastAsia" w:ascii="宋体" w:hAnsi="宋体"/>
          <w:b/>
          <w:bCs/>
          <w:sz w:val="21"/>
          <w:szCs w:val="21"/>
        </w:rPr>
        <w:t xml:space="preserve">（九</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61"/>
        <w:ind w:left="0" w:firstLine="422"/>
        <w:spacing w:before="0" w:after="0" w:line="360" w:lineRule="auto"/>
        <w:rPr>
          <w:rFonts w:ascii="宋体" w:hAnsi="宋体"/>
          <w:b/>
          <w:sz w:val="21"/>
          <w:szCs w:val="21"/>
        </w:rPr>
      </w:pPr>
      <w:r>
        <w:rPr>
          <w:rFonts w:hint="eastAsia" w:ascii="宋体" w:hAnsi="宋体"/>
          <w:b/>
          <w:sz w:val="21"/>
          <w:szCs w:val="21"/>
        </w:rPr>
        <w:t xml:space="preserve">（十</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w:t>
      </w:r>
      <w:r>
        <w:rPr>
          <w:rFonts w:hint="eastAsia" w:ascii="宋体" w:hAnsi="宋体"/>
          <w:sz w:val="21"/>
          <w:szCs w:val="21"/>
        </w:rPr>
        <w:t xml:space="preserve">需的设施设备、清洁用品及办公用品均由中标供应商自行采购，费用由</w:t>
      </w:r>
      <w:r>
        <w:rPr>
          <w:rFonts w:hint="eastAsia" w:ascii="宋体" w:hAnsi="宋体"/>
          <w:sz w:val="21"/>
          <w:szCs w:val="21"/>
        </w:rPr>
        <w:t xml:space="preserve">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b/>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投标文件制作包括但不限于</w:t>
      </w:r>
      <w:r>
        <w:rPr>
          <w:rFonts w:hint="eastAsia" w:ascii="宋体" w:hAnsi="宋体"/>
          <w:sz w:val="21"/>
        </w:rPr>
        <w:t xml:space="preserve">对本项目的认识、服务定位、总体目标及整体设想、服务体系及规章制度、服务质量标准及措施、安全值守方案、零星维修管理及措施、环境维护方案、浴室运营方案、应急预案、进</w:t>
      </w:r>
      <w:r>
        <w:rPr>
          <w:rFonts w:hint="eastAsia" w:ascii="宋体" w:hAnsi="宋体"/>
          <w:sz w:val="21"/>
        </w:rPr>
        <w:t xml:space="preserve">退场交接方案、一站式学生社区综合管理方案、增值性服务方案、信息化管理服务方案、设施设备投入方案、团队配置方案、人员培训及考核等方案。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0"/>
        <w:ind w:left="0" w:firstLine="0"/>
        <w:jc w:val="center"/>
        <w:rPr>
          <w:rFonts w:ascii="宋体" w:hAnsi="宋体"/>
          <w:b/>
          <w:sz w:val="44"/>
          <w:szCs w:val="22"/>
        </w:rPr>
      </w:pPr>
      <w:r/>
      <w:bookmarkStart w:id="147" w:name="_Toc5111"/>
      <w:r/>
      <w:bookmarkStart w:id="148" w:name="_Toc11789"/>
      <w:r/>
      <w:bookmarkStart w:id="149" w:name="_Hlk55741158"/>
      <w:r>
        <w:rPr>
          <w:rFonts w:hint="eastAsia" w:ascii="宋体" w:hAnsi="宋体"/>
          <w:b/>
          <w:sz w:val="44"/>
          <w:szCs w:val="22"/>
        </w:rPr>
        <w:br w:type="page" w:clear="all"/>
      </w:r>
      <w:bookmarkStart w:id="150" w:name="_Toc165274522"/>
      <w:r>
        <w:rPr>
          <w:rFonts w:hint="eastAsia" w:ascii="宋体" w:hAnsi="宋体"/>
          <w:b/>
          <w:sz w:val="44"/>
          <w:szCs w:val="22"/>
        </w:rPr>
        <w:t xml:space="preserve">第五章 </w:t>
      </w:r>
      <w:bookmarkStart w:id="151" w:name="合同的特殊条款"/>
      <w:r/>
      <w:bookmarkEnd w:id="151"/>
      <w:r>
        <w:rPr>
          <w:rFonts w:hint="eastAsia" w:ascii="宋体" w:hAnsi="宋体"/>
          <w:b/>
          <w:sz w:val="44"/>
          <w:szCs w:val="22"/>
        </w:rPr>
        <w:t xml:space="preserve"> 合同及主要条款</w:t>
      </w:r>
      <w:bookmarkEnd w:id="147"/>
      <w:r/>
      <w:bookmarkEnd w:id="148"/>
      <w:r/>
      <w:bookmarkEnd w:id="150"/>
      <w:r/>
      <w:r/>
    </w:p>
    <w:p>
      <w:pPr>
        <w:ind w:left="0"/>
        <w:jc w:val="center"/>
        <w:rPr>
          <w:rFonts w:ascii="宋体" w:hAnsi="宋体"/>
          <w:b/>
          <w:sz w:val="32"/>
          <w:szCs w:val="32"/>
        </w:rPr>
      </w:pPr>
      <w:r/>
      <w:bookmarkStart w:id="152" w:name="OLE_LINK18"/>
      <w:r/>
      <w:bookmarkStart w:id="153" w:name="OLE_LINK19"/>
      <w:r/>
      <w:bookmarkStart w:id="154" w:name="OLE_LINK22"/>
      <w:r/>
      <w:bookmarkStart w:id="155" w:name="_Toc8564"/>
      <w:r/>
      <w:bookmarkStart w:id="156" w:name="_Toc27667"/>
      <w:r/>
      <w:bookmarkStart w:id="157" w:name="_Toc57376410"/>
      <w:r/>
      <w:bookmarkEnd w:id="14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苏州大学宿舍及公共浴室综合保障服务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JSZC-320500-JZCG-G2026-0167</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w:t>
      </w:r>
      <w:bookmarkStart w:id="158" w:name="_GoBack"/>
      <w:r/>
      <w:bookmarkEnd w:id="158"/>
      <w:r>
        <w:rPr>
          <w:rFonts w:hint="eastAsia" w:ascii="宋体" w:hAnsi="宋体"/>
          <w:sz w:val="21"/>
          <w:szCs w:val="21"/>
        </w:rPr>
        <w:t xml:space="preserve">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管理服务费分 7 期结算支付：首期服务结算周期为 6 个月，首期款项支付完成后，以 3 个月为一个结算付款周期，向乙方支付</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（2）甲方将根据《苏州大学后勒综合保障服务监管考核办法》</w:t>
      </w:r>
      <w:r>
        <w:rPr>
          <w:rFonts w:hint="eastAsia" w:ascii="宋体" w:hAnsi="宋体"/>
          <w:sz w:val="21"/>
          <w:szCs w:val="21"/>
        </w:rPr>
        <w:t xml:space="preserve">（第七章附件3）</w:t>
      </w:r>
      <w:r>
        <w:rPr>
          <w:rFonts w:hint="eastAsia" w:ascii="宋体" w:hAnsi="宋体"/>
          <w:sz w:val="21"/>
          <w:szCs w:val="21"/>
        </w:rPr>
        <w:t xml:space="preserve">对乙方实行量化考核，并根据考核结果，</w:t>
      </w:r>
      <w:r/>
    </w:p>
    <w:p>
      <w:pPr>
        <w:ind w:left="0" w:firstLine="420"/>
        <w:spacing w:line="480" w:lineRule="exact"/>
        <w:widowControl w:val="off"/>
        <w:rPr>
          <w:rFonts w:ascii="宋体" w:hAnsi="宋体"/>
          <w:sz w:val="21"/>
          <w:szCs w:val="21"/>
        </w:rPr>
      </w:pPr>
      <w:r>
        <w:rPr>
          <w:rFonts w:hint="eastAsia" w:ascii="宋体" w:hAnsi="宋体"/>
          <w:sz w:val="21"/>
          <w:szCs w:val="21"/>
        </w:rPr>
        <w:t xml:space="preserve">按相应比例实际支付应付款项。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（3）甲方应在每个结算周期结束后，在收到乙方开具的合法发票起30日内，一次性付清该期款项。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（4）履约保证金：自本合同签订之日起7个工作日内，乙方须按合同金额的2%向甲方缴纳履约保证金。</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乙方可以支票、汇票、本票、</w:t>
      </w:r>
      <w:r>
        <w:rPr>
          <w:rFonts w:hint="eastAsia" w:ascii="宋体" w:hAnsi="宋体"/>
          <w:sz w:val="21"/>
          <w:szCs w:val="21"/>
        </w:rPr>
        <w:t xml:space="preserve">见索即付保函等非现金形式缴纳或提交（保函内容须经甲方认可）</w:t>
      </w:r>
      <w:r>
        <w:rPr>
          <w:rFonts w:hint="eastAsia" w:ascii="宋体" w:hAnsi="宋体"/>
          <w:sz w:val="21"/>
          <w:szCs w:val="21"/>
        </w:rPr>
        <w:t xml:space="preserve">。合同期满后，若乙方未发生合同约定的扣款情形，甲方应在15个工作日内退还履约保证金。若乙方发生违约行为，甲方有权根据《苏州大学后勤综合保障服务监管考核办法》</w:t>
      </w:r>
      <w:r>
        <w:rPr>
          <w:rFonts w:hint="eastAsia" w:ascii="宋体" w:hAnsi="宋体"/>
          <w:sz w:val="21"/>
          <w:szCs w:val="21"/>
        </w:rPr>
        <w:t xml:space="preserve">（第七章附件3）</w:t>
      </w:r>
      <w:r>
        <w:rPr>
          <w:rFonts w:hint="eastAsia" w:ascii="宋体" w:hAnsi="宋体"/>
          <w:sz w:val="21"/>
          <w:szCs w:val="21"/>
        </w:rPr>
        <w:t xml:space="preserve">扣除全部或部分履约保证金。若甲方超期未退还，则按照银行同期贷款利率支付利息。</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w:t>
      </w:r>
      <w:r>
        <w:rPr>
          <w:rFonts w:hint="eastAsia" w:ascii="宋体" w:hAnsi="宋体"/>
          <w:sz w:val="21"/>
          <w:szCs w:val="21"/>
        </w:rPr>
        <w:t xml:space="preserve">转账支付</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w:t>
      </w:r>
      <w:r>
        <w:rPr>
          <w:rFonts w:hint="eastAsia" w:ascii="宋体" w:hAnsi="宋体"/>
          <w:sz w:val="21"/>
          <w:szCs w:val="21"/>
          <w:lang w:bidi="ar"/>
        </w:rPr>
        <w:t xml:space="preserve">见索即付保函等非现金形式提交（保函内容须经甲方同意）</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合同履约后首期满 6 个月进行一次验收，首期验收完成后，每满3个月进行一次验收/供应商提出验收申请之日起 30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 本项目共分</w:t>
      </w:r>
      <w:r>
        <w:rPr>
          <w:rFonts w:ascii="宋体" w:hAnsi="宋体"/>
          <w:bCs/>
          <w:sz w:val="21"/>
          <w:szCs w:val="21"/>
          <w:u w:val="single"/>
        </w:rPr>
        <w:t xml:space="preserve">7</w:t>
      </w:r>
      <w:r>
        <w:rPr>
          <w:rFonts w:hint="eastAsia" w:ascii="宋体" w:hAnsi="宋体"/>
          <w:bCs/>
          <w:sz w:val="21"/>
          <w:szCs w:val="21"/>
          <w:u w:val="single"/>
        </w:rPr>
        <w:t xml:space="preserve">期（段）验收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苏州大学宿舍综合保障服务基本内容及技术标准（2025年）</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无</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w:t>
      </w:r>
      <w:r>
        <w:rPr>
          <w:rFonts w:hint="eastAsia" w:ascii="宋体" w:hAnsi="宋体"/>
          <w:sz w:val="21"/>
          <w:szCs w:val="21"/>
        </w:rPr>
        <w:t xml:space="preserve">转包</w:t>
      </w:r>
      <w:r>
        <w:rPr>
          <w:rFonts w:hint="eastAsia" w:ascii="宋体" w:hAnsi="宋体"/>
          <w:sz w:val="21"/>
          <w:szCs w:val="21"/>
        </w:rPr>
        <w:t xml:space="preserve">，否则，甲方有权按乙方不能完成合同处理。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2"/>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伍</w:t>
      </w:r>
      <w:r>
        <w:rPr>
          <w:rFonts w:hint="eastAsia" w:ascii="宋体" w:hAnsi="宋体"/>
          <w:sz w:val="21"/>
          <w:szCs w:val="21"/>
        </w:rPr>
        <w:t xml:space="preserve">份，</w:t>
      </w:r>
      <w:r>
        <w:rPr>
          <w:rFonts w:hint="eastAsia" w:ascii="宋体" w:hAnsi="宋体"/>
          <w:sz w:val="21"/>
          <w:szCs w:val="21"/>
        </w:rPr>
        <w:t xml:space="preserve">甲方执</w:t>
      </w:r>
      <w:r>
        <w:rPr>
          <w:rFonts w:hint="eastAsia" w:ascii="宋体" w:hAnsi="宋体"/>
          <w:b/>
          <w:sz w:val="21"/>
          <w:szCs w:val="21"/>
        </w:rPr>
        <w:t xml:space="preserve">叁</w:t>
      </w:r>
      <w:r>
        <w:rPr>
          <w:rFonts w:hint="eastAsia" w:ascii="宋体" w:hAnsi="宋体"/>
          <w:sz w:val="21"/>
          <w:szCs w:val="21"/>
        </w:rPr>
        <w:t xml:space="preserve">份，乙方执</w:t>
      </w:r>
      <w:r>
        <w:rPr>
          <w:rFonts w:hint="eastAsia" w:ascii="宋体" w:hAnsi="宋体"/>
          <w:b/>
          <w:sz w:val="21"/>
          <w:szCs w:val="21"/>
        </w:rPr>
        <w:t xml:space="preserve">贰</w:t>
      </w:r>
      <w:r>
        <w:rPr>
          <w:rFonts w:hint="eastAsia" w:ascii="宋体" w:hAnsi="宋体"/>
          <w:sz w:val="21"/>
          <w:szCs w:val="21"/>
        </w:rPr>
        <w:t xml:space="preserve">份</w:t>
      </w:r>
      <w:r>
        <w:rPr>
          <w:rFonts w:hint="eastAsia" w:ascii="宋体" w:hAnsi="宋体"/>
          <w:sz w:val="21"/>
          <w:szCs w:val="21"/>
        </w:rPr>
        <w:t xml:space="preserve">，各份具有同等法律效力。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52"/>
            <w:bookmarkEnd w:id="153"/>
            <w:bookmarkEnd w:id="154"/>
            <w:r/>
          </w:p>
        </w:tc>
      </w:tr>
    </w:tbl>
    <w:p>
      <w:pPr>
        <w:pStyle w:val="919"/>
        <w:ind w:left="0" w:firstLine="0"/>
        <w:rPr>
          <w:rFonts w:ascii="宋体" w:hAnsi="宋体"/>
          <w:b/>
          <w:sz w:val="44"/>
          <w:szCs w:val="22"/>
        </w:rPr>
      </w:pPr>
      <w:r>
        <w:rPr>
          <w:rFonts w:ascii="宋体" w:hAnsi="宋体"/>
          <w:b/>
          <w:sz w:val="44"/>
          <w:szCs w:val="22"/>
        </w:rPr>
      </w:r>
      <w:r/>
    </w:p>
    <w:p>
      <w:pPr>
        <w:pStyle w:val="919"/>
        <w:ind w:left="400" w:firstLine="883"/>
        <w:rPr>
          <w:rFonts w:ascii="宋体" w:hAnsi="宋体"/>
          <w:b/>
          <w:sz w:val="44"/>
          <w:szCs w:val="22"/>
        </w:rPr>
      </w:pPr>
      <w:r>
        <w:rPr>
          <w:rFonts w:hint="eastAsia" w:ascii="宋体" w:hAnsi="宋体"/>
          <w:b/>
          <w:sz w:val="44"/>
          <w:szCs w:val="22"/>
        </w:rPr>
        <w:br w:type="page" w:clear="all"/>
      </w:r>
      <w:r/>
    </w:p>
    <w:p>
      <w:pPr>
        <w:pStyle w:val="860"/>
        <w:ind w:left="0" w:firstLine="0"/>
        <w:jc w:val="center"/>
        <w:rPr>
          <w:rFonts w:ascii="宋体" w:hAnsi="宋体"/>
          <w:b/>
          <w:sz w:val="44"/>
          <w:szCs w:val="22"/>
        </w:rPr>
      </w:pPr>
      <w:r/>
      <w:bookmarkStart w:id="159" w:name="_Toc165274523"/>
      <w:r>
        <w:rPr>
          <w:rFonts w:hint="eastAsia" w:ascii="宋体" w:hAnsi="宋体"/>
          <w:b/>
          <w:sz w:val="44"/>
          <w:szCs w:val="22"/>
        </w:rPr>
        <w:t xml:space="preserve">第六章 </w:t>
      </w:r>
      <w:bookmarkStart w:id="160" w:name="评分要点"/>
      <w:r/>
      <w:bookmarkEnd w:id="160"/>
      <w:r>
        <w:rPr>
          <w:rFonts w:hint="eastAsia" w:ascii="宋体" w:hAnsi="宋体"/>
          <w:b/>
          <w:sz w:val="44"/>
          <w:szCs w:val="22"/>
        </w:rPr>
        <w:t xml:space="preserve"> 评标办法和评分标准</w:t>
      </w:r>
      <w:bookmarkEnd w:id="155"/>
      <w:r/>
      <w:bookmarkEnd w:id="156"/>
      <w:r/>
      <w:bookmarkEnd w:id="157"/>
      <w:r/>
      <w:bookmarkEnd w:id="159"/>
      <w:r/>
      <w:r/>
    </w:p>
    <w:p>
      <w:pPr>
        <w:ind w:left="0" w:firstLine="422"/>
        <w:spacing w:line="360" w:lineRule="auto"/>
        <w:rPr>
          <w:rFonts w:ascii="宋体" w:hAnsi="宋体"/>
          <w:b/>
          <w:sz w:val="21"/>
          <w:szCs w:val="21"/>
        </w:rPr>
      </w:pPr>
      <w:r/>
      <w:bookmarkStart w:id="161" w:name="_Toc698"/>
      <w:r/>
      <w:bookmarkStart w:id="162" w:name="_Toc16264"/>
      <w:r/>
      <w:bookmarkStart w:id="163" w:name="_Toc17476"/>
      <w:r>
        <w:rPr>
          <w:rFonts w:hint="eastAsia" w:ascii="宋体" w:hAnsi="宋体"/>
          <w:b/>
          <w:sz w:val="21"/>
          <w:szCs w:val="21"/>
        </w:rPr>
        <w:t xml:space="preserve">一、评标办法：</w:t>
      </w:r>
      <w:bookmarkEnd w:id="161"/>
      <w:r/>
      <w:bookmarkEnd w:id="162"/>
      <w:r/>
      <w:bookmarkEnd w:id="16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8"/>
        <w:ind w:left="0" w:firstLine="0"/>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pStyle w:val="872"/>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872"/>
              <w:ind w:left="0" w:firstLine="0"/>
              <w:rPr>
                <w:rFonts w:ascii="宋体" w:hAnsi="宋体"/>
                <w:b/>
                <w:sz w:val="21"/>
                <w:szCs w:val="21"/>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shd w:val="clear" w:color="auto" w:fill="auto"/>
            <w:tcW w:w="2410" w:type="dxa"/>
            <w:vAlign w:val="center"/>
            <w:textDirection w:val="lrTb"/>
            <w:noWrap w:val="false"/>
          </w:tcPr>
          <w:p>
            <w:pPr>
              <w:ind w:left="0"/>
              <w:jc w:val="center"/>
              <w:widowControl w:val="off"/>
              <w:rPr>
                <w:rFonts w:ascii="宋体" w:hAnsi="宋体" w:cs="Tahoma"/>
                <w:color w:val="000000"/>
                <w:sz w:val="21"/>
                <w:szCs w:val="21"/>
                <w:highlight w:val="yellow"/>
              </w:rPr>
            </w:pPr>
            <w:r>
              <w:rPr>
                <w:rFonts w:hint="eastAsia" w:ascii="宋体" w:hAnsi="宋体"/>
                <w:color w:val="000000"/>
                <w:sz w:val="21"/>
                <w:szCs w:val="21"/>
                <w:lang w:bidi="ar"/>
              </w:rPr>
              <w:t xml:space="preserve">2</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olor w:val="000000"/>
                <w:sz w:val="21"/>
                <w:szCs w:val="21"/>
                <w:lang w:bidi="ar"/>
              </w:rPr>
              <w:t xml:space="preserve">1.对本项目的认识、服务定位、总体目标及整体设想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投标人根据本项目特点，制定下列对本项目的认识、服务定位、总体目标及整体设想：</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①项目认识、服务定位、管理模式、服务理念；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②重、难点工作分析及整体运作流程质量保证措施。</w:t>
            </w:r>
            <w:r>
              <w:rPr>
                <w:rFonts w:hint="eastAsia" w:ascii="宋体" w:hAnsi="宋体"/>
                <w:color w:val="000000"/>
                <w:sz w:val="21"/>
                <w:szCs w:val="21"/>
                <w:lang w:bidi="ar"/>
              </w:rPr>
              <w:br/>
            </w:r>
            <w:r>
              <w:rPr>
                <w:rFonts w:ascii="宋体" w:hAnsi="宋体"/>
                <w:color w:val="000000"/>
                <w:sz w:val="21"/>
                <w:szCs w:val="21"/>
                <w:lang w:bidi="ar"/>
              </w:rPr>
              <w:t xml:space="preserve">    </w:t>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2.服务体系及规章制度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投标人根据本项目特点，制定下列管理服务制度：①部门职责和工作流程；</w:t>
            </w:r>
            <w:r/>
          </w:p>
          <w:p>
            <w:pPr>
              <w:ind w:left="420" w:hanging="420"/>
              <w:widowControl w:val="off"/>
              <w:rPr>
                <w:rFonts w:ascii="宋体" w:hAnsi="宋体"/>
                <w:color w:val="000000"/>
                <w:sz w:val="21"/>
                <w:szCs w:val="21"/>
                <w:lang w:bidi="ar"/>
              </w:rPr>
            </w:pPr>
            <w:r>
              <w:rPr>
                <w:rFonts w:hint="eastAsia" w:ascii="宋体" w:hAnsi="宋体"/>
                <w:color w:val="000000"/>
                <w:sz w:val="21"/>
                <w:szCs w:val="21"/>
                <w:lang w:bidi="ar"/>
              </w:rPr>
              <w:t xml:space="preserve">②各类规章制度。</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2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3.服务质量标准及措施</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投标人根据本项目特点，制定下列服务质量标准及措施。</w:t>
            </w:r>
            <w:r>
              <w:rPr>
                <w:rFonts w:hint="eastAsia" w:ascii="宋体" w:hAnsi="宋体"/>
                <w:color w:val="000000"/>
                <w:sz w:val="21"/>
                <w:szCs w:val="21"/>
                <w:lang w:bidi="ar"/>
              </w:rPr>
              <w:br/>
              <w:t xml:space="preserve">①服务内容及实现目标、具体实施步骤；</w:t>
            </w:r>
            <w:r>
              <w:rPr>
                <w:rFonts w:hint="eastAsia" w:ascii="宋体" w:hAnsi="宋体"/>
                <w:color w:val="000000"/>
                <w:sz w:val="21"/>
                <w:szCs w:val="21"/>
                <w:lang w:bidi="ar"/>
              </w:rPr>
              <w:br/>
              <w:t xml:space="preserve">②保障手段及考核办法。</w:t>
            </w:r>
            <w:r>
              <w:rPr>
                <w:rFonts w:hint="eastAsia" w:ascii="宋体" w:hAnsi="宋体"/>
                <w:color w:val="000000"/>
                <w:sz w:val="21"/>
                <w:szCs w:val="21"/>
                <w:lang w:bidi="ar"/>
              </w:rPr>
              <w:br/>
            </w:r>
            <w:r>
              <w:rPr>
                <w:rFonts w:hint="eastAsia" w:ascii="宋体" w:hAnsi="宋体"/>
                <w:color w:val="000000"/>
                <w:sz w:val="21"/>
                <w:szCs w:val="21"/>
                <w:lang w:bidi="ar"/>
              </w:rPr>
              <w:t xml:space="preserve"> </w:t>
            </w:r>
            <w:r>
              <w:rPr>
                <w:rFonts w:ascii="宋体" w:hAnsi="宋体"/>
                <w:color w:val="000000"/>
                <w:sz w:val="21"/>
                <w:szCs w:val="21"/>
                <w:lang w:bidi="ar"/>
              </w:rPr>
              <w:t xml:space="preserve">   </w:t>
            </w:r>
            <w:r>
              <w:rPr>
                <w:rFonts w:hint="eastAsia" w:ascii="宋体" w:hAnsi="宋体"/>
                <w:color w:val="000000"/>
                <w:sz w:val="21"/>
                <w:szCs w:val="21"/>
                <w:lang w:bidi="ar"/>
              </w:rPr>
              <w:t xml:space="preserve">上述每项应逐条叙述，方案全面合理、可行性</w:t>
            </w:r>
            <w:r>
              <w:rPr>
                <w:rFonts w:hint="eastAsia" w:ascii="宋体" w:hAnsi="宋体"/>
                <w:color w:val="000000"/>
                <w:sz w:val="21"/>
                <w:szCs w:val="21"/>
                <w:lang w:bidi="ar"/>
              </w:rPr>
              <w:t xml:space="preserve">强、操作性强、贴合项目实际的得1分；方案基本合理、具有一定的可行性、具有一定的操作性、与项目实际基本贴合的得0.5分；每项叙述内容完全脱离采购需求或未作完整叙述的不得分。本项最高得2分。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4.安全值守方案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投标人根据本项目特点，制定下列安全值守方案：①日间值守方案；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②夜间巡更方案；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③设施设备巡查方案；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④安全隐患排查及应对方案。</w:t>
            </w:r>
            <w:r>
              <w:rPr>
                <w:rFonts w:hint="eastAsia" w:ascii="宋体" w:hAnsi="宋体"/>
                <w:color w:val="000000"/>
                <w:sz w:val="21"/>
                <w:szCs w:val="21"/>
                <w:lang w:bidi="ar"/>
              </w:rPr>
              <w:br/>
            </w:r>
            <w:r>
              <w:rPr>
                <w:rFonts w:hint="eastAsia" w:ascii="宋体" w:hAnsi="宋体"/>
                <w:color w:val="000000"/>
                <w:sz w:val="21"/>
                <w:szCs w:val="21"/>
                <w:lang w:bidi="ar"/>
              </w:rPr>
              <w:t xml:space="preserve"> </w:t>
            </w:r>
            <w:r>
              <w:rPr>
                <w:rFonts w:ascii="宋体" w:hAnsi="宋体"/>
                <w:color w:val="000000"/>
                <w:sz w:val="21"/>
                <w:szCs w:val="21"/>
                <w:lang w:bidi="ar"/>
              </w:rPr>
              <w:t xml:space="preserve">   </w:t>
            </w:r>
            <w:r>
              <w:rPr>
                <w:rFonts w:hint="eastAsia" w:ascii="宋体" w:hAnsi="宋体"/>
                <w:color w:val="000000"/>
                <w:sz w:val="21"/>
                <w:szCs w:val="21"/>
                <w:lang w:bidi="ar"/>
              </w:rPr>
              <w:t xml:space="preserve">上述每项应逐条叙述，方案全面合理、可行性强、操作性强、贴合项目实际的得1分；方案基本合理、具有一定的可行性、具有一定的操作性、与项目实际基本贴合的得 0.5 分；每项叙述内容完全脱离采购需求或未作完整叙述的不得分。本项最高得 4 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5.零星维修管理及措施</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投标人根据本项目特点，制定下列零星维修管理及措施：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①报修流程及响应时效方案；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②施工规范及物料配备方案；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③紧急抢修方案；</w:t>
            </w:r>
            <w:r/>
          </w:p>
          <w:p>
            <w:pPr>
              <w:ind w:left="420" w:hanging="420"/>
              <w:widowControl w:val="off"/>
              <w:rPr>
                <w:rFonts w:ascii="宋体" w:hAnsi="宋体"/>
                <w:color w:val="000000"/>
                <w:sz w:val="21"/>
                <w:szCs w:val="21"/>
                <w:lang w:bidi="ar"/>
              </w:rPr>
            </w:pPr>
            <w:r>
              <w:rPr>
                <w:rFonts w:hint="eastAsia" w:ascii="宋体" w:hAnsi="宋体"/>
                <w:color w:val="000000"/>
                <w:sz w:val="21"/>
                <w:szCs w:val="21"/>
                <w:lang w:bidi="ar"/>
              </w:rPr>
              <w:t xml:space="preserve">④沟通回访方案。</w:t>
            </w:r>
            <w:r/>
          </w:p>
          <w:p>
            <w:pPr>
              <w:ind w:left="0" w:firstLine="462"/>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上述每项应逐条叙述，方案全面合理、可行性强、操作性强、贴合项目实际的得1分；方案基本合理、具有一定的可行性、具有一定的操作性、与项目实际基本贴合的得 0.5 分；每项叙述内容完全脱离采购需求或未作完整叙述的不得分。本项最高得 4 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6.环境维护方案</w:t>
            </w:r>
            <w:r/>
          </w:p>
        </w:tc>
        <w:tc>
          <w:tcPr>
            <w:tcW w:w="4678" w:type="dxa"/>
            <w:vAlign w:val="center"/>
            <w:textDirection w:val="lrTb"/>
            <w:noWrap w:val="false"/>
          </w:tcPr>
          <w:p>
            <w:pPr>
              <w:ind w:left="0"/>
              <w:jc w:val="left"/>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投标人根据本项目特点，制定下列环境维护方案：</w:t>
            </w:r>
            <w:r/>
          </w:p>
          <w:p>
            <w:pPr>
              <w:ind w:left="0"/>
              <w:jc w:val="left"/>
              <w:rPr>
                <w:rFonts w:ascii="宋体" w:hAnsi="宋体" w:cs="Times New Roman"/>
                <w:sz w:val="21"/>
                <w:szCs w:val="21"/>
              </w:rPr>
            </w:pPr>
            <w:r>
              <w:rPr>
                <w:rFonts w:hint="eastAsia" w:ascii="宋体" w:hAnsi="宋体"/>
                <w:color w:val="000000"/>
                <w:sz w:val="21"/>
                <w:szCs w:val="21"/>
                <w:lang w:bidi="ar"/>
              </w:rPr>
              <w:t xml:space="preserve">①</w:t>
            </w:r>
            <w:r>
              <w:rPr>
                <w:rFonts w:hint="eastAsia" w:ascii="宋体" w:hAnsi="宋体" w:cs="Times New Roman"/>
                <w:sz w:val="21"/>
                <w:szCs w:val="21"/>
              </w:rPr>
              <w:t xml:space="preserve">日常环境维护与方案；</w:t>
            </w:r>
            <w:r/>
          </w:p>
          <w:p>
            <w:pPr>
              <w:ind w:left="0"/>
              <w:jc w:val="left"/>
              <w:rPr>
                <w:rFonts w:ascii="宋体" w:hAnsi="宋体" w:cs="Times New Roman"/>
                <w:sz w:val="21"/>
                <w:szCs w:val="21"/>
              </w:rPr>
            </w:pPr>
            <w:r>
              <w:rPr>
                <w:rFonts w:hint="eastAsia" w:ascii="宋体" w:hAnsi="宋体" w:cs="Times New Roman"/>
                <w:sz w:val="21"/>
                <w:szCs w:val="21"/>
              </w:rPr>
              <w:t xml:space="preserve">②专项环境维护方案</w:t>
            </w:r>
            <w:r>
              <w:rPr>
                <w:rFonts w:hint="eastAsia" w:ascii="宋体" w:hAnsi="宋体" w:cs="Times New Roman"/>
                <w:sz w:val="21"/>
                <w:szCs w:val="21"/>
              </w:rPr>
              <w:t xml:space="preserve">。</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 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7.浴室运营方案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投标人根据本项目特点，制定下列浴室运营工作方案：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①根据浴室运营需求，制定运营服务内容；</w:t>
            </w:r>
            <w:r/>
          </w:p>
          <w:p>
            <w:pPr>
              <w:ind w:left="248" w:hanging="210"/>
              <w:widowControl w:val="off"/>
              <w:rPr>
                <w:rFonts w:ascii="宋体" w:hAnsi="宋体"/>
                <w:color w:val="000000"/>
                <w:sz w:val="21"/>
                <w:szCs w:val="21"/>
                <w:lang w:bidi="ar"/>
              </w:rPr>
            </w:pPr>
            <w:r>
              <w:rPr>
                <w:rFonts w:hint="eastAsia" w:ascii="宋体" w:hAnsi="宋体"/>
                <w:color w:val="000000"/>
                <w:sz w:val="21"/>
                <w:szCs w:val="21"/>
                <w:lang w:bidi="ar"/>
              </w:rPr>
              <w:t xml:space="preserve">②根据服务场景制定相应服务措施</w:t>
            </w:r>
            <w:r>
              <w:rPr>
                <w:rFonts w:hint="eastAsia" w:ascii="宋体" w:hAnsi="宋体"/>
                <w:color w:val="000000"/>
                <w:sz w:val="21"/>
                <w:szCs w:val="21"/>
                <w:lang w:bidi="ar"/>
              </w:rPr>
              <w:t xml:space="preserve">。</w:t>
            </w:r>
            <w:r/>
          </w:p>
          <w:p>
            <w:pPr>
              <w:ind w:left="48"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8.应急预案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①恶劣天气；</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②突发事件；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③公共卫生事件；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④公共群发事件。</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上述每项应逐条叙述，方案全面合理、可行性强、操作性强、贴合项目实际的得1分；方案基本合理、具有一定的可行性、具有一定的操作性、与项目实际基本贴合的得 0.5 分；每项叙述内容完全脱离采购需求或未作完整叙述的不得分。本项最高得 4 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9.进退场交接方案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投标人根据本项目特点，制定下列进退场交接方案：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①总体方案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②流程及时间安排方案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③人、财、物准备方案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④特殊情况应对方案。</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上述每项应逐条叙述，方案全面合理、可行性强、操作性强、贴合项目实际的得1分；方案基本合理、具有一定的可行性、具有一定的操作性、与项目实际基本贴合的得 0.5 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10.一站式学生社区综合管理方案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投标人根据本项目特点，制定下列一站式学生社区综合管理方案：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①一站式学生社区综合管理维度、场景；</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②一站式学生社区综合管理实施措施；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③一站式学生社区综合管理经费及人员保障</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④与业主单位相关方的配合方案。</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8</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11.增值性服务方案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投标人根据本项目特点，制定下列增值性服务方案：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①增值性服务内容、场景；</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②增值性服务实施措施及效果评价。</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12.信息化管理服务方案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投标人根据本项目特点，制定下列信息化管理服务方案：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①根据本标段内信息化服务的应用需求，制定各类信息系统的建设方案；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②制定各类信息系统的运维方案；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③制定各类系统信息安全保障方案。</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 2 分；方案基本合理、具有一定的可行性、具有一定的操作性、与项目实际基本贴合的得 1 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13.设施设备投入方案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投标人根据本项目特点，制定下列设施设备投入方案：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①针对本项目需求进行分析，陈述设施设备配置方案；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②制定设施设备使用及维护办法。</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14.团队配置方案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投标人根据本项目特点，制定下列团队配置方案：①常规服务团队配置方案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②增值性服务岗位配置方案。</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15.</w:t>
            </w:r>
            <w:bookmarkStart w:id="164" w:name="OLE_LINK54"/>
            <w:r>
              <w:rPr>
                <w:rFonts w:hint="eastAsia" w:ascii="宋体" w:hAnsi="宋体"/>
                <w:color w:val="000000"/>
                <w:sz w:val="21"/>
                <w:szCs w:val="21"/>
                <w:lang w:bidi="ar"/>
              </w:rPr>
              <w:t xml:space="preserve">人员培训及考核方案</w:t>
            </w:r>
            <w:bookmarkEnd w:id="164"/>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投标人根据本项目特点，制定下列人员培训及考核方案：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①各类人员培训方案；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②考核方案及奖惩措施。</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2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▲应急演练案例</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投标人提供的所开展过的消防演练、防台防汛演练、突发事件和公共卫生事件预防演练案例（预案、活动开展图片或文字、宣传资料和效果评价等）进行评定。每提供一类得1分，最高得4分。</w:t>
            </w:r>
            <w:r>
              <w:rPr>
                <w:rFonts w:hint="eastAsia" w:ascii="宋体" w:hAnsi="宋体"/>
                <w:color w:val="000000"/>
                <w:sz w:val="21"/>
                <w:szCs w:val="21"/>
                <w:lang w:bidi="ar"/>
              </w:rPr>
              <w:br/>
            </w:r>
            <w:r>
              <w:rPr>
                <w:rStyle w:val="943"/>
                <w:rFonts w:hint="default"/>
                <w:b/>
                <w:color w:val="auto"/>
                <w:sz w:val="21"/>
                <w:szCs w:val="21"/>
                <w:lang w:bidi="ar"/>
              </w:rPr>
              <w:t xml:space="preserve">注：投标文件中需提供以下证明材料：策划方案、活动开展图片或文字、系统演示截图、宣传资料，证明材料加盖投标人公章，否则不得分。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▲主管</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投标人拟派本项目主管具备：（中标后必须在本项目工作）</w:t>
            </w:r>
            <w:r>
              <w:rPr>
                <w:rFonts w:hint="eastAsia" w:ascii="宋体" w:hAnsi="宋体"/>
                <w:color w:val="000000"/>
                <w:sz w:val="21"/>
                <w:szCs w:val="21"/>
                <w:lang w:bidi="ar"/>
              </w:rPr>
              <w:br/>
            </w:r>
            <w:r>
              <w:rPr>
                <w:rFonts w:hint="eastAsia" w:ascii="宋体" w:hAnsi="宋体"/>
                <w:color w:val="000000"/>
                <w:sz w:val="21"/>
                <w:szCs w:val="21"/>
                <w:lang w:bidi="ar"/>
              </w:rPr>
              <w:t xml:space="preserve">①本科及</w:t>
            </w:r>
            <w:r>
              <w:rPr>
                <w:rFonts w:hint="eastAsia" w:ascii="宋体" w:hAnsi="宋体"/>
                <w:color w:val="000000"/>
                <w:sz w:val="21"/>
                <w:szCs w:val="21"/>
                <w:lang w:bidi="ar"/>
              </w:rPr>
              <w:t xml:space="preserve">以上学历证书；</w:t>
            </w:r>
            <w:r>
              <w:rPr>
                <w:rFonts w:hint="eastAsia" w:ascii="宋体" w:hAnsi="宋体"/>
                <w:color w:val="000000"/>
                <w:sz w:val="21"/>
                <w:szCs w:val="21"/>
                <w:lang w:bidi="ar"/>
              </w:rPr>
              <w:br/>
            </w:r>
            <w:r>
              <w:rPr>
                <w:rFonts w:hint="eastAsia" w:ascii="宋体" w:hAnsi="宋体"/>
                <w:color w:val="000000"/>
                <w:sz w:val="21"/>
                <w:szCs w:val="21"/>
                <w:lang w:bidi="ar"/>
              </w:rPr>
              <w:t xml:space="preserve">②中级及</w:t>
            </w:r>
            <w:r>
              <w:rPr>
                <w:rFonts w:hint="eastAsia" w:ascii="宋体" w:hAnsi="宋体"/>
                <w:color w:val="000000"/>
                <w:sz w:val="21"/>
                <w:szCs w:val="21"/>
                <w:lang w:bidi="ar"/>
              </w:rPr>
              <w:t xml:space="preserve">以上职称。</w:t>
            </w:r>
            <w:r>
              <w:rPr>
                <w:rFonts w:hint="eastAsia" w:ascii="宋体" w:hAnsi="宋体"/>
                <w:color w:val="000000"/>
                <w:sz w:val="21"/>
                <w:szCs w:val="21"/>
                <w:lang w:bidi="ar"/>
              </w:rPr>
              <w:br/>
              <w:t xml:space="preserve">每项得0.5分，共1分。</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▲副主管</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投标人拟派的副主管具备：（中标后必须在本项目工作）</w:t>
            </w:r>
            <w:r>
              <w:rPr>
                <w:rFonts w:hint="eastAsia" w:ascii="宋体" w:hAnsi="宋体"/>
                <w:color w:val="000000"/>
                <w:sz w:val="21"/>
                <w:szCs w:val="21"/>
                <w:lang w:bidi="ar"/>
              </w:rPr>
              <w:br/>
              <w:t xml:space="preserve">1.</w:t>
            </w:r>
            <w:r>
              <w:rPr>
                <w:rFonts w:hint="eastAsia" w:ascii="宋体" w:hAnsi="宋体"/>
                <w:color w:val="000000"/>
                <w:sz w:val="21"/>
                <w:szCs w:val="21"/>
                <w:lang w:bidi="ar"/>
              </w:rPr>
              <w:t xml:space="preserve">本科及</w:t>
            </w:r>
            <w:r>
              <w:rPr>
                <w:rFonts w:hint="eastAsia" w:ascii="宋体" w:hAnsi="宋体"/>
                <w:color w:val="000000"/>
                <w:sz w:val="21"/>
                <w:szCs w:val="21"/>
                <w:lang w:bidi="ar"/>
              </w:rPr>
              <w:t xml:space="preserve">以上学历证书；</w:t>
            </w:r>
            <w:r>
              <w:rPr>
                <w:rFonts w:hint="eastAsia" w:ascii="宋体" w:hAnsi="宋体"/>
                <w:color w:val="000000"/>
                <w:sz w:val="21"/>
                <w:szCs w:val="21"/>
                <w:lang w:bidi="ar"/>
              </w:rPr>
              <w:br/>
              <w:t xml:space="preserve">2.3</w:t>
            </w:r>
            <w:r>
              <w:rPr>
                <w:rFonts w:hint="eastAsia" w:ascii="宋体" w:hAnsi="宋体"/>
                <w:color w:val="000000"/>
                <w:sz w:val="21"/>
                <w:szCs w:val="21"/>
                <w:lang w:bidi="ar"/>
              </w:rPr>
              <w:t xml:space="preserve">年及</w:t>
            </w:r>
            <w:r>
              <w:rPr>
                <w:rFonts w:hint="eastAsia" w:ascii="宋体" w:hAnsi="宋体"/>
                <w:color w:val="000000"/>
                <w:sz w:val="21"/>
                <w:szCs w:val="21"/>
                <w:lang w:bidi="ar"/>
              </w:rPr>
              <w:t xml:space="preserve">以上相关工作经验。</w:t>
            </w:r>
            <w:r>
              <w:rPr>
                <w:rFonts w:hint="eastAsia" w:ascii="宋体" w:hAnsi="宋体"/>
                <w:color w:val="000000"/>
                <w:sz w:val="21"/>
                <w:szCs w:val="21"/>
                <w:lang w:bidi="ar"/>
              </w:rPr>
              <w:br/>
              <w:t xml:space="preserve">每项得 0.5 分，共1分。</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注：投标文件内提供身份证扫描件、有效证书或证明扫描件、</w:t>
            </w:r>
            <w:r>
              <w:rPr>
                <w:rFonts w:hint="eastAsia" w:ascii="宋体" w:hAnsi="宋体"/>
                <w:b/>
                <w:color w:val="000000"/>
                <w:sz w:val="21"/>
                <w:szCs w:val="21"/>
                <w:lang w:bidi="ar"/>
              </w:rPr>
              <w:t xml:space="preserve">工作经验证明、</w:t>
            </w:r>
            <w:r>
              <w:rPr>
                <w:rFonts w:hint="eastAsia" w:ascii="宋体" w:hAnsi="宋体"/>
                <w:b/>
                <w:color w:val="000000"/>
                <w:sz w:val="21"/>
                <w:szCs w:val="21"/>
                <w:lang w:bidi="ar"/>
              </w:rPr>
              <w:t xml:space="preserve">投标人为其缴纳的最新一期社保证明资料并加盖投标人公章，否则不得分。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▲值班岗负责人</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投标人拟派本项目值班岗负责人具备：（中标后必须在本项目工作）</w:t>
            </w:r>
            <w:r>
              <w:rPr>
                <w:rFonts w:hint="eastAsia" w:ascii="宋体" w:hAnsi="宋体"/>
                <w:color w:val="000000"/>
                <w:sz w:val="21"/>
                <w:szCs w:val="21"/>
                <w:lang w:bidi="ar"/>
              </w:rPr>
              <w:br/>
            </w:r>
            <w:r>
              <w:rPr>
                <w:rFonts w:hint="eastAsia" w:ascii="宋体" w:hAnsi="宋体"/>
                <w:color w:val="000000"/>
                <w:sz w:val="21"/>
                <w:szCs w:val="21"/>
                <w:lang w:bidi="ar"/>
              </w:rPr>
              <w:t xml:space="preserve">具有</w:t>
            </w:r>
            <w:r>
              <w:rPr>
                <w:rFonts w:hint="eastAsia" w:ascii="宋体" w:hAnsi="宋体"/>
                <w:color w:val="000000"/>
                <w:sz w:val="21"/>
                <w:szCs w:val="21"/>
                <w:lang w:bidi="ar"/>
              </w:rPr>
              <w:t xml:space="preserve">高级（国家职业资格三级）</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以上保安员职业资格证书的得1分。</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注：投标文件内提供身份证扫描件、有效证书或证明扫描件、投标人为其缴纳的最新一期社保证明资料并加盖投标人公章，国家职业资格等级证</w:t>
            </w:r>
            <w:r>
              <w:rPr>
                <w:rFonts w:hint="eastAsia" w:ascii="宋体" w:hAnsi="宋体"/>
                <w:b/>
                <w:color w:val="000000"/>
                <w:sz w:val="21"/>
                <w:szCs w:val="21"/>
                <w:lang w:bidi="ar"/>
              </w:rPr>
              <w:t xml:space="preserve">书必须提供网上查询截图，否则不得分。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▲工程技术岗负责人</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投标人拟派本项目工程技术岗负责人具备：（中标后必须在本项目工作）</w:t>
            </w:r>
            <w:r>
              <w:rPr>
                <w:rFonts w:hint="eastAsia" w:ascii="宋体" w:hAnsi="宋体"/>
                <w:color w:val="000000"/>
                <w:sz w:val="21"/>
                <w:szCs w:val="21"/>
                <w:lang w:bidi="ar"/>
              </w:rPr>
              <w:br/>
            </w:r>
            <w:r>
              <w:rPr>
                <w:rFonts w:hint="eastAsia" w:ascii="宋体" w:hAnsi="宋体"/>
                <w:color w:val="000000"/>
                <w:sz w:val="21"/>
                <w:szCs w:val="21"/>
                <w:lang w:bidi="ar"/>
              </w:rPr>
              <w:t xml:space="preserve">具有工程相关专业本科及</w:t>
            </w:r>
            <w:r>
              <w:rPr>
                <w:rFonts w:hint="eastAsia" w:ascii="宋体" w:hAnsi="宋体"/>
                <w:color w:val="000000"/>
                <w:sz w:val="21"/>
                <w:szCs w:val="21"/>
                <w:lang w:bidi="ar"/>
              </w:rPr>
              <w:t xml:space="preserve">以上学历证书的得1分。</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骨干团队</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5" w:name="OLE_LINK44"/>
            <w:r/>
            <w:bookmarkStart w:id="166" w:name="OLE_LINK45"/>
            <w:r>
              <w:rPr>
                <w:rFonts w:hint="eastAsia" w:ascii="宋体" w:hAnsi="宋体"/>
                <w:color w:val="000000"/>
                <w:sz w:val="21"/>
                <w:szCs w:val="21"/>
                <w:lang w:bidi="ar"/>
              </w:rPr>
              <w:t xml:space="preserve">投标人拟派本项目</w:t>
            </w:r>
            <w:r>
              <w:rPr>
                <w:rFonts w:hint="eastAsia" w:ascii="宋体" w:hAnsi="宋体"/>
                <w:color w:val="000000"/>
                <w:sz w:val="21"/>
                <w:szCs w:val="21"/>
                <w:lang w:bidi="ar"/>
              </w:rPr>
              <w:t xml:space="preserve">骨干团队</w:t>
            </w:r>
            <w:r>
              <w:rPr>
                <w:rFonts w:hint="eastAsia" w:ascii="宋体" w:hAnsi="宋体"/>
                <w:color w:val="000000"/>
                <w:sz w:val="21"/>
                <w:szCs w:val="21"/>
                <w:lang w:bidi="ar"/>
              </w:rPr>
              <w:t xml:space="preserve">具备</w:t>
            </w:r>
            <w:bookmarkEnd w:id="165"/>
            <w:r/>
            <w:bookmarkEnd w:id="166"/>
            <w:r>
              <w:rPr>
                <w:rFonts w:hint="eastAsia" w:ascii="宋体" w:hAnsi="宋体"/>
                <w:color w:val="000000"/>
                <w:sz w:val="21"/>
                <w:szCs w:val="21"/>
                <w:lang w:bidi="ar"/>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至少有1人具有红十字会颁发的救护培训合格证书，在满足此要求的基础上，每增加一人具有红十字会颁发的救护培训合格证书的得0.5分，最高得1分</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▲体系认证</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投标人具备：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①质量管理体系认证证书；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②环境管理体系认证证书；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③职业健康安全管理体系认证证书；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④信息安全管理体系认证证书。</w:t>
            </w:r>
            <w:r>
              <w:rPr>
                <w:rFonts w:hint="eastAsia" w:ascii="宋体" w:hAnsi="宋体"/>
                <w:color w:val="000000"/>
                <w:sz w:val="21"/>
                <w:szCs w:val="21"/>
                <w:lang w:bidi="ar"/>
              </w:rPr>
              <w:br/>
              <w:t xml:space="preserve">每项得 0.5 分，最高得 2 分。</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▲获奖情况</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投标人自2023年1月1日以来获得过政府部门颁发的荣誉或表彰，省级或以上的得2分，市级的得1分；最高得2分</w:t>
            </w:r>
            <w:r>
              <w:rPr>
                <w:rFonts w:hint="eastAsia" w:ascii="宋体" w:hAnsi="宋体"/>
                <w:color w:val="000000"/>
                <w:sz w:val="21"/>
                <w:szCs w:val="21"/>
                <w:lang w:bidi="ar"/>
              </w:rPr>
              <w:t xml:space="preserve">。</w:t>
            </w:r>
            <w:r>
              <w:rPr>
                <w:rFonts w:hint="eastAsia" w:ascii="宋体" w:hAnsi="宋体"/>
                <w:b/>
                <w:color w:val="000000"/>
                <w:sz w:val="21"/>
                <w:szCs w:val="21"/>
                <w:lang w:bidi="ar"/>
              </w:rPr>
              <w:t xml:space="preserve">注：投标文件中须提供以上证书或证明复印件并加盖投标人公章或网络查询截图并加盖投标人公章，未提供不得分。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▲类似项目业绩</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投标人提供自 2023年 1 月 1 日（以合同签订日期为准）以来承担的类似服务项目业绩，每具备 1 项业绩得 1 分，最高得 2分。</w:t>
            </w:r>
            <w:r>
              <w:rPr>
                <w:rFonts w:hint="eastAsia" w:ascii="宋体" w:hAnsi="宋体"/>
                <w:color w:val="000000"/>
                <w:sz w:val="21"/>
                <w:szCs w:val="21"/>
                <w:lang w:bidi="ar"/>
              </w:rPr>
              <w:br/>
            </w:r>
            <w:r>
              <w:rPr>
                <w:rFonts w:hint="eastAsia" w:ascii="宋体" w:hAnsi="宋体"/>
                <w:b/>
                <w:color w:val="000000"/>
                <w:sz w:val="21"/>
                <w:szCs w:val="21"/>
                <w:lang w:bidi="ar"/>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t xml:space="preserve"> </w:t>
      </w:r>
      <w:r/>
    </w:p>
    <w:p>
      <w:pPr>
        <w:ind w:left="0" w:firstLine="420"/>
        <w:spacing w:line="360" w:lineRule="auto"/>
        <w:rPr>
          <w:rFonts w:ascii="宋体" w:hAnsi="宋体"/>
          <w:sz w:val="21"/>
        </w:rPr>
      </w:pPr>
      <w:r>
        <w:rPr>
          <w:rFonts w:ascii="宋体" w:hAnsi="宋体"/>
          <w:sz w:val="21"/>
        </w:rPr>
      </w:r>
      <w:r/>
    </w:p>
    <w:p>
      <w:pPr>
        <w:pStyle w:val="860"/>
        <w:ind w:left="0" w:firstLine="0"/>
        <w:jc w:val="center"/>
        <w:rPr>
          <w:rFonts w:ascii="宋体" w:hAnsi="宋体"/>
          <w:b/>
          <w:sz w:val="44"/>
          <w:szCs w:val="22"/>
        </w:rPr>
      </w:pPr>
      <w:r/>
      <w:bookmarkStart w:id="167" w:name="_Toc165274524"/>
      <w:r>
        <w:rPr>
          <w:rFonts w:hint="eastAsia" w:ascii="宋体" w:hAnsi="宋体"/>
          <w:b/>
          <w:sz w:val="44"/>
          <w:szCs w:val="22"/>
        </w:rPr>
        <w:t xml:space="preserve">第七章  </w:t>
      </w:r>
      <w:bookmarkEnd w:id="167"/>
      <w:r>
        <w:rPr>
          <w:rFonts w:hint="eastAsia" w:ascii="宋体" w:hAnsi="宋体"/>
          <w:b/>
          <w:sz w:val="44"/>
          <w:szCs w:val="22"/>
        </w:rPr>
        <w:t xml:space="preserve">附件</w:t>
      </w:r>
      <w:r/>
    </w:p>
    <w:p>
      <w:pPr>
        <w:ind w:left="0" w:firstLine="422"/>
        <w:spacing w:line="360" w:lineRule="auto"/>
        <w:rPr>
          <w:rFonts w:ascii="宋体" w:hAnsi="宋体"/>
          <w:b/>
          <w:sz w:val="21"/>
          <w:szCs w:val="21"/>
        </w:rPr>
      </w:pPr>
      <w:r>
        <w:rPr>
          <w:rFonts w:hint="eastAsia" w:ascii="宋体" w:hAnsi="宋体"/>
          <w:b/>
          <w:sz w:val="21"/>
          <w:szCs w:val="21"/>
        </w:rPr>
        <w:t xml:space="preserve">附件1：</w:t>
      </w:r>
      <w:r/>
    </w:p>
    <w:p>
      <w:pPr>
        <w:ind w:left="0"/>
        <w:jc w:val="center"/>
        <w:spacing w:line="360" w:lineRule="auto"/>
        <w:rPr>
          <w:rFonts w:ascii="宋体" w:hAnsi="宋体"/>
          <w:b/>
          <w:sz w:val="21"/>
          <w:szCs w:val="21"/>
        </w:rPr>
      </w:pPr>
      <w:r>
        <w:rPr>
          <w:rFonts w:hint="eastAsia" w:ascii="宋体" w:hAnsi="宋体"/>
          <w:b/>
          <w:sz w:val="21"/>
          <w:szCs w:val="21"/>
        </w:rPr>
        <w:t xml:space="preserve">苏州大学宿舍综合保障服务基本内容及技术标准（2025年）</w:t>
      </w:r>
      <w:r/>
    </w:p>
    <w:p>
      <w:pPr>
        <w:ind w:left="0" w:firstLine="412"/>
        <w:spacing w:line="360" w:lineRule="auto"/>
        <w:widowControl w:val="off"/>
        <w:rPr>
          <w:rFonts w:ascii="宋体" w:hAnsi="宋体" w:cs="Arial"/>
          <w:sz w:val="21"/>
          <w:szCs w:val="21"/>
        </w:rPr>
      </w:pPr>
      <w:r>
        <w:rPr>
          <w:rFonts w:ascii="宋体" w:hAnsi="宋体" w:cs="Arial"/>
          <w:sz w:val="21"/>
          <w:szCs w:val="21"/>
        </w:rPr>
        <w:t xml:space="preserve">苏州大学宿舍</w:t>
      </w:r>
      <w:r>
        <w:rPr>
          <w:rFonts w:hint="eastAsia" w:ascii="宋体" w:hAnsi="宋体" w:cs="Arial"/>
          <w:sz w:val="21"/>
          <w:szCs w:val="21"/>
        </w:rPr>
        <w:t xml:space="preserve">综合保障</w:t>
      </w:r>
      <w:r>
        <w:rPr>
          <w:rFonts w:ascii="宋体" w:hAnsi="宋体" w:cs="Arial"/>
          <w:sz w:val="21"/>
          <w:szCs w:val="21"/>
        </w:rPr>
        <w:t xml:space="preserve">服务</w:t>
      </w:r>
      <w:r>
        <w:rPr>
          <w:rFonts w:hint="eastAsia" w:ascii="宋体" w:hAnsi="宋体" w:cs="Arial"/>
          <w:sz w:val="21"/>
          <w:szCs w:val="21"/>
        </w:rPr>
        <w:t xml:space="preserve">的基本</w:t>
      </w:r>
      <w:r>
        <w:rPr>
          <w:rFonts w:ascii="宋体" w:hAnsi="宋体" w:cs="Arial"/>
          <w:sz w:val="21"/>
          <w:szCs w:val="21"/>
        </w:rPr>
        <w:t xml:space="preserve">内容</w:t>
      </w:r>
      <w:r>
        <w:rPr>
          <w:rFonts w:hint="eastAsia" w:ascii="宋体" w:hAnsi="宋体" w:cs="Arial"/>
          <w:sz w:val="21"/>
          <w:szCs w:val="21"/>
        </w:rPr>
        <w:t xml:space="preserve">主要包括</w:t>
      </w:r>
      <w:r>
        <w:rPr>
          <w:rFonts w:ascii="宋体" w:hAnsi="宋体" w:cs="Arial"/>
          <w:sz w:val="21"/>
          <w:szCs w:val="21"/>
        </w:rPr>
        <w:t xml:space="preserve">总体要求、管理队伍、住宿安排、安全稳定、环境卫生、维修维护、便民服务、思想文化、诉求响应等</w:t>
      </w:r>
      <w:r>
        <w:rPr>
          <w:rFonts w:hint="eastAsia" w:ascii="宋体" w:hAnsi="宋体" w:cs="Arial"/>
          <w:sz w:val="21"/>
          <w:szCs w:val="21"/>
        </w:rPr>
        <w:t xml:space="preserve">九</w:t>
      </w:r>
      <w:r>
        <w:rPr>
          <w:rFonts w:ascii="宋体" w:hAnsi="宋体" w:cs="Arial"/>
          <w:sz w:val="21"/>
          <w:szCs w:val="21"/>
        </w:rPr>
        <w:t xml:space="preserve">项工作</w:t>
      </w:r>
      <w:r>
        <w:rPr>
          <w:rFonts w:hint="eastAsia" w:ascii="宋体" w:hAnsi="宋体" w:cs="Arial"/>
          <w:sz w:val="21"/>
          <w:szCs w:val="21"/>
        </w:rPr>
        <w:t xml:space="preserve">。</w:t>
      </w:r>
      <w:r/>
    </w:p>
    <w:p>
      <w:pPr>
        <w:ind w:left="0" w:firstLine="412"/>
        <w:spacing w:line="360" w:lineRule="auto"/>
        <w:widowControl w:val="off"/>
        <w:rPr>
          <w:rFonts w:ascii="宋体" w:hAnsi="宋体" w:cs="Arial"/>
          <w:sz w:val="21"/>
          <w:szCs w:val="21"/>
        </w:rPr>
      </w:pPr>
      <w:r>
        <w:rPr>
          <w:rFonts w:ascii="宋体" w:hAnsi="宋体" w:cs="Arial"/>
          <w:sz w:val="21"/>
          <w:szCs w:val="21"/>
        </w:rPr>
        <w:t xml:space="preserve">现就各项服务内容提出具体的技术标准。</w:t>
      </w:r>
      <w:r/>
    </w:p>
    <w:p>
      <w:pPr>
        <w:ind w:left="0"/>
        <w:jc w:val="center"/>
        <w:spacing w:line="360" w:lineRule="auto"/>
        <w:widowControl w:val="off"/>
        <w:rPr>
          <w:rFonts w:ascii="宋体" w:hAnsi="宋体" w:cs="Arial"/>
          <w:b/>
          <w:sz w:val="21"/>
          <w:szCs w:val="21"/>
        </w:rPr>
      </w:pPr>
      <w:r>
        <w:rPr>
          <w:rFonts w:hint="eastAsia" w:ascii="宋体" w:hAnsi="宋体" w:cs="Arial"/>
          <w:b/>
          <w:sz w:val="21"/>
          <w:szCs w:val="21"/>
        </w:rPr>
        <w:t xml:space="preserve">第一章</w:t>
      </w:r>
      <w:r>
        <w:rPr>
          <w:rFonts w:ascii="宋体" w:hAnsi="宋体" w:cs="Arial"/>
          <w:b/>
          <w:sz w:val="21"/>
          <w:szCs w:val="21"/>
        </w:rPr>
        <w:t xml:space="preserve"> 总体要求</w:t>
      </w:r>
      <w:r/>
    </w:p>
    <w:p>
      <w:pPr>
        <w:ind w:left="0" w:firstLine="420"/>
        <w:jc w:val="left"/>
        <w:spacing w:line="360" w:lineRule="auto"/>
        <w:widowControl w:val="off"/>
        <w:rPr>
          <w:rFonts w:ascii="宋体" w:hAnsi="宋体" w:cs="Arial"/>
          <w:sz w:val="21"/>
          <w:szCs w:val="21"/>
        </w:rPr>
      </w:pPr>
      <w:r>
        <w:rPr>
          <w:rFonts w:hint="eastAsia" w:ascii="宋体" w:hAnsi="宋体" w:cs="Arial"/>
          <w:sz w:val="21"/>
          <w:szCs w:val="21"/>
        </w:rPr>
        <w:t xml:space="preserve">一、</w:t>
      </w:r>
      <w:r>
        <w:rPr>
          <w:rFonts w:ascii="宋体" w:hAnsi="宋体" w:cs="Arial"/>
          <w:sz w:val="21"/>
          <w:szCs w:val="21"/>
        </w:rPr>
        <w:t xml:space="preserve">为进一步提高</w:t>
      </w:r>
      <w:r>
        <w:rPr>
          <w:rFonts w:hint="eastAsia" w:ascii="宋体" w:hAnsi="宋体" w:cs="Arial"/>
          <w:sz w:val="21"/>
          <w:szCs w:val="21"/>
        </w:rPr>
        <w:t xml:space="preserve">我校</w:t>
      </w:r>
      <w:r>
        <w:rPr>
          <w:rFonts w:ascii="宋体" w:hAnsi="宋体" w:cs="Arial"/>
          <w:sz w:val="21"/>
          <w:szCs w:val="21"/>
        </w:rPr>
        <w:t xml:space="preserve">学生宿舍</w:t>
      </w:r>
      <w:r>
        <w:rPr>
          <w:rFonts w:hint="eastAsia" w:ascii="宋体" w:hAnsi="宋体" w:cs="Arial"/>
          <w:sz w:val="21"/>
          <w:szCs w:val="21"/>
        </w:rPr>
        <w:t xml:space="preserve">、</w:t>
      </w:r>
      <w:r>
        <w:rPr>
          <w:rFonts w:ascii="宋体" w:hAnsi="宋体" w:cs="Arial"/>
          <w:sz w:val="21"/>
          <w:szCs w:val="21"/>
        </w:rPr>
        <w:t xml:space="preserve">单身教职工</w:t>
      </w:r>
      <w:r>
        <w:rPr>
          <w:rFonts w:hint="eastAsia" w:ascii="宋体" w:hAnsi="宋体" w:cs="Arial"/>
          <w:sz w:val="21"/>
          <w:szCs w:val="21"/>
        </w:rPr>
        <w:t xml:space="preserve">（以下简称单教）</w:t>
      </w:r>
      <w:r>
        <w:rPr>
          <w:rFonts w:ascii="宋体" w:hAnsi="宋体" w:cs="Arial"/>
          <w:sz w:val="21"/>
          <w:szCs w:val="21"/>
        </w:rPr>
        <w:t xml:space="preserve">宿舍</w:t>
      </w:r>
      <w:r>
        <w:rPr>
          <w:rFonts w:hint="eastAsia" w:ascii="宋体" w:hAnsi="宋体" w:cs="Arial"/>
          <w:sz w:val="21"/>
          <w:szCs w:val="21"/>
        </w:rPr>
        <w:t xml:space="preserve">管理</w:t>
      </w:r>
      <w:r>
        <w:rPr>
          <w:rFonts w:ascii="宋体" w:hAnsi="宋体" w:cs="Arial"/>
          <w:sz w:val="21"/>
          <w:szCs w:val="21"/>
        </w:rPr>
        <w:t xml:space="preserve">服务质量，创建安全整洁、和谐文明的住宿环境，维护学</w:t>
      </w:r>
      <w:r>
        <w:rPr>
          <w:rFonts w:hint="eastAsia" w:ascii="宋体" w:hAnsi="宋体" w:cs="Arial"/>
          <w:sz w:val="21"/>
          <w:szCs w:val="21"/>
        </w:rPr>
        <w:t xml:space="preserve">校</w:t>
      </w:r>
      <w:r>
        <w:rPr>
          <w:rFonts w:ascii="宋体" w:hAnsi="宋体" w:cs="Arial"/>
          <w:sz w:val="21"/>
          <w:szCs w:val="21"/>
        </w:rPr>
        <w:t xml:space="preserve">与学生的合法权益，</w:t>
      </w:r>
      <w:r>
        <w:rPr>
          <w:rFonts w:hint="eastAsia" w:ascii="宋体" w:hAnsi="宋体" w:cs="Arial"/>
          <w:sz w:val="21"/>
          <w:szCs w:val="21"/>
        </w:rPr>
        <w:t xml:space="preserve">依据</w:t>
      </w:r>
      <w:r>
        <w:rPr>
          <w:rFonts w:ascii="宋体" w:hAnsi="宋体" w:cs="Arial"/>
          <w:sz w:val="21"/>
          <w:szCs w:val="21"/>
        </w:rPr>
        <w:t xml:space="preserve">上级有关文件精神，结合</w:t>
      </w:r>
      <w:r>
        <w:rPr>
          <w:rFonts w:hint="eastAsia" w:ascii="宋体" w:hAnsi="宋体" w:cs="Arial"/>
          <w:sz w:val="21"/>
          <w:szCs w:val="21"/>
        </w:rPr>
        <w:t xml:space="preserve">我</w:t>
      </w:r>
      <w:r>
        <w:rPr>
          <w:rFonts w:ascii="宋体" w:hAnsi="宋体" w:cs="Arial"/>
          <w:sz w:val="21"/>
          <w:szCs w:val="21"/>
        </w:rPr>
        <w:t xml:space="preserve">校宿舍的实际情况，</w:t>
      </w:r>
      <w:r>
        <w:rPr>
          <w:rFonts w:hint="eastAsia" w:ascii="宋体" w:hAnsi="宋体" w:cs="Arial"/>
          <w:sz w:val="21"/>
          <w:szCs w:val="21"/>
        </w:rPr>
        <w:t xml:space="preserve">制定《苏州大学宿舍综合保障服务服务基本内容及技术标准》，或</w:t>
      </w:r>
      <w:r>
        <w:rPr>
          <w:rFonts w:ascii="宋体" w:hAnsi="宋体" w:cs="Arial"/>
          <w:sz w:val="21"/>
          <w:szCs w:val="21"/>
        </w:rPr>
        <w:t xml:space="preserve">简称</w:t>
      </w:r>
      <w:r>
        <w:rPr>
          <w:rFonts w:hint="eastAsia" w:ascii="宋体" w:hAnsi="宋体" w:cs="Arial"/>
          <w:sz w:val="21"/>
          <w:szCs w:val="21"/>
        </w:rPr>
        <w:t xml:space="preserve">《</w:t>
      </w:r>
      <w:r>
        <w:rPr>
          <w:rFonts w:ascii="宋体" w:hAnsi="宋体" w:cs="Arial"/>
          <w:sz w:val="21"/>
          <w:szCs w:val="21"/>
        </w:rPr>
        <w:t xml:space="preserve">服务标准</w:t>
      </w:r>
      <w:r>
        <w:rPr>
          <w:rFonts w:hint="eastAsia" w:ascii="宋体" w:hAnsi="宋体" w:cs="Arial"/>
          <w:sz w:val="21"/>
          <w:szCs w:val="21"/>
        </w:rPr>
        <w:t xml:space="preserve">》、《物</w:t>
      </w:r>
      <w:r>
        <w:rPr>
          <w:rFonts w:ascii="宋体" w:hAnsi="宋体" w:cs="Arial"/>
          <w:sz w:val="21"/>
          <w:szCs w:val="21"/>
        </w:rPr>
        <w:t xml:space="preserve">业标准</w:t>
      </w:r>
      <w:r>
        <w:rPr>
          <w:rFonts w:hint="eastAsia" w:ascii="宋体" w:hAnsi="宋体" w:cs="Arial"/>
          <w:sz w:val="21"/>
          <w:szCs w:val="21"/>
        </w:rPr>
        <w:t xml:space="preserve">》等</w:t>
      </w:r>
      <w:r>
        <w:rPr>
          <w:rFonts w:ascii="宋体" w:hAnsi="宋体" w:cs="Arial"/>
          <w:sz w:val="21"/>
          <w:szCs w:val="21"/>
        </w:rPr>
        <w:t xml:space="preserve">学校认</w:t>
      </w:r>
      <w:r>
        <w:rPr>
          <w:rFonts w:hint="eastAsia" w:ascii="宋体" w:hAnsi="宋体" w:cs="Arial"/>
          <w:sz w:val="21"/>
          <w:szCs w:val="21"/>
        </w:rPr>
        <w:t xml:space="preserve">可的其他</w:t>
      </w:r>
      <w:r>
        <w:rPr>
          <w:rFonts w:ascii="宋体" w:hAnsi="宋体" w:cs="Arial"/>
          <w:sz w:val="21"/>
          <w:szCs w:val="21"/>
        </w:rPr>
        <w:t xml:space="preserve">名称</w:t>
      </w:r>
      <w:r>
        <w:rPr>
          <w:rFonts w:hint="eastAsia" w:ascii="宋体" w:hAnsi="宋体" w:cs="Arial"/>
          <w:sz w:val="21"/>
          <w:szCs w:val="21"/>
        </w:rPr>
        <w:t xml:space="preserve">。</w:t>
      </w:r>
      <w:r/>
    </w:p>
    <w:p>
      <w:pPr>
        <w:ind w:left="0" w:firstLine="420"/>
        <w:spacing w:line="360" w:lineRule="auto"/>
        <w:widowControl w:val="off"/>
        <w:rPr>
          <w:rFonts w:ascii="宋体" w:hAnsi="宋体" w:cs="Times New Roman"/>
          <w:sz w:val="21"/>
          <w:szCs w:val="21"/>
        </w:rPr>
      </w:pPr>
      <w:r>
        <w:rPr>
          <w:rFonts w:hint="eastAsia" w:ascii="宋体" w:hAnsi="宋体" w:cs="Arial"/>
          <w:sz w:val="21"/>
          <w:szCs w:val="21"/>
        </w:rPr>
        <w:t xml:space="preserve">二、服务企业管理</w:t>
      </w:r>
      <w:r>
        <w:rPr>
          <w:rFonts w:ascii="宋体" w:hAnsi="宋体" w:cs="Arial"/>
          <w:sz w:val="21"/>
          <w:szCs w:val="21"/>
        </w:rPr>
        <w:t xml:space="preserve">服务学生</w:t>
      </w:r>
      <w:r>
        <w:rPr>
          <w:rFonts w:hint="eastAsia" w:ascii="宋体" w:hAnsi="宋体" w:cs="Arial"/>
          <w:sz w:val="21"/>
          <w:szCs w:val="21"/>
        </w:rPr>
        <w:t xml:space="preserve">、</w:t>
      </w:r>
      <w:r>
        <w:rPr>
          <w:rFonts w:ascii="宋体" w:hAnsi="宋体" w:cs="Arial"/>
          <w:sz w:val="21"/>
          <w:szCs w:val="21"/>
        </w:rPr>
        <w:t xml:space="preserve">单教</w:t>
      </w:r>
      <w:r>
        <w:rPr>
          <w:rFonts w:hint="eastAsia" w:ascii="宋体" w:hAnsi="宋体" w:cs="Arial"/>
          <w:sz w:val="21"/>
          <w:szCs w:val="21"/>
        </w:rPr>
        <w:t xml:space="preserve">宿舍要</w:t>
      </w:r>
      <w:r>
        <w:rPr>
          <w:rFonts w:ascii="宋体" w:hAnsi="宋体" w:cs="Arial"/>
          <w:sz w:val="21"/>
          <w:szCs w:val="21"/>
        </w:rPr>
        <w:t xml:space="preserve">坚持以人为本的指导思想，自觉把宿舍视为学生成长</w:t>
      </w:r>
      <w:r>
        <w:rPr>
          <w:rFonts w:hint="eastAsia" w:ascii="宋体" w:hAnsi="宋体" w:cs="Arial"/>
          <w:sz w:val="21"/>
          <w:szCs w:val="21"/>
        </w:rPr>
        <w:t xml:space="preserve">、成才、</w:t>
      </w:r>
      <w:r>
        <w:rPr>
          <w:rFonts w:ascii="宋体" w:hAnsi="宋体" w:cs="Arial"/>
          <w:sz w:val="21"/>
          <w:szCs w:val="21"/>
        </w:rPr>
        <w:t xml:space="preserve">成功的重要阵地，</w:t>
      </w:r>
      <w:r>
        <w:rPr>
          <w:rFonts w:hint="eastAsia" w:ascii="宋体" w:hAnsi="宋体" w:cs="Arial"/>
          <w:sz w:val="21"/>
          <w:szCs w:val="21"/>
        </w:rPr>
        <w:t xml:space="preserve">关心、爱护和尊重学生和</w:t>
      </w:r>
      <w:r>
        <w:rPr>
          <w:rFonts w:ascii="宋体" w:hAnsi="宋体" w:cs="Arial"/>
          <w:sz w:val="21"/>
          <w:szCs w:val="21"/>
        </w:rPr>
        <w:t xml:space="preserve">教职工</w:t>
      </w:r>
      <w:r>
        <w:rPr>
          <w:rFonts w:hint="eastAsia" w:ascii="宋体" w:hAnsi="宋体" w:cs="Arial"/>
          <w:sz w:val="21"/>
          <w:szCs w:val="21"/>
        </w:rPr>
        <w:t xml:space="preserve">，</w:t>
      </w:r>
      <w:r>
        <w:rPr>
          <w:rFonts w:ascii="宋体" w:hAnsi="宋体" w:cs="Arial"/>
          <w:sz w:val="21"/>
          <w:szCs w:val="21"/>
        </w:rPr>
        <w:t xml:space="preserve">充分认识到宿舍</w:t>
      </w:r>
      <w:r>
        <w:rPr>
          <w:rFonts w:hint="eastAsia" w:ascii="宋体" w:hAnsi="宋体" w:cs="Arial"/>
          <w:sz w:val="21"/>
          <w:szCs w:val="21"/>
        </w:rPr>
        <w:t xml:space="preserve">管理</w:t>
      </w:r>
      <w:r>
        <w:rPr>
          <w:rFonts w:ascii="宋体" w:hAnsi="宋体" w:cs="Arial"/>
          <w:sz w:val="21"/>
          <w:szCs w:val="21"/>
        </w:rPr>
        <w:t xml:space="preserve">服务</w:t>
      </w:r>
      <w:r>
        <w:rPr>
          <w:rFonts w:hint="eastAsia" w:ascii="宋体" w:hAnsi="宋体" w:cs="Arial"/>
          <w:sz w:val="21"/>
          <w:szCs w:val="21"/>
        </w:rPr>
        <w:t xml:space="preserve">工作</w:t>
      </w:r>
      <w:r>
        <w:rPr>
          <w:rFonts w:ascii="宋体" w:hAnsi="宋体" w:cs="Arial"/>
          <w:sz w:val="21"/>
          <w:szCs w:val="21"/>
        </w:rPr>
        <w:t xml:space="preserve">是</w:t>
      </w:r>
      <w:r>
        <w:rPr>
          <w:rFonts w:hint="eastAsia" w:ascii="宋体" w:hAnsi="宋体" w:cs="Arial"/>
          <w:sz w:val="21"/>
          <w:szCs w:val="21"/>
        </w:rPr>
        <w:t xml:space="preserve">我</w:t>
      </w:r>
      <w:r>
        <w:rPr>
          <w:rFonts w:ascii="宋体" w:hAnsi="宋体" w:cs="Arial"/>
          <w:sz w:val="21"/>
          <w:szCs w:val="21"/>
        </w:rPr>
        <w:t xml:space="preserve">校全面育人的一个重要环节和有机组成部分</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三、服务企业要忠实、全面、及时、优质履行职责</w:t>
      </w:r>
      <w:r>
        <w:rPr>
          <w:rFonts w:ascii="宋体" w:hAnsi="宋体" w:cs="Arial"/>
          <w:sz w:val="21"/>
          <w:szCs w:val="21"/>
        </w:rPr>
        <w:t xml:space="preserve">，</w:t>
      </w:r>
      <w:r>
        <w:rPr>
          <w:rFonts w:hint="eastAsia" w:ascii="宋体" w:hAnsi="宋体" w:cs="Arial"/>
          <w:sz w:val="21"/>
          <w:szCs w:val="21"/>
        </w:rPr>
        <w:t xml:space="preserve">要针对我校宿舍的实际情况</w:t>
      </w:r>
      <w:r>
        <w:rPr>
          <w:rFonts w:ascii="宋体" w:hAnsi="宋体" w:cs="Arial"/>
          <w:sz w:val="21"/>
          <w:szCs w:val="21"/>
        </w:rPr>
        <w:t xml:space="preserve">，</w:t>
      </w:r>
      <w:r>
        <w:rPr>
          <w:rFonts w:hint="eastAsia" w:ascii="宋体" w:hAnsi="宋体" w:cs="Arial"/>
          <w:sz w:val="21"/>
          <w:szCs w:val="21"/>
        </w:rPr>
        <w:t xml:space="preserve">建立和完善各项管理服务制度；要切实做好本《服务标准》要求的各项工作；须切实依法依规经营，确保宿舍各项工作的安全稳定、平稳有序。</w:t>
      </w:r>
      <w:r/>
    </w:p>
    <w:p>
      <w:pPr>
        <w:ind w:left="0" w:firstLine="540"/>
        <w:spacing w:line="360" w:lineRule="auto"/>
        <w:widowControl w:val="off"/>
        <w:rPr>
          <w:rFonts w:ascii="宋体" w:hAnsi="宋体" w:cs="Arial"/>
          <w:sz w:val="21"/>
          <w:szCs w:val="21"/>
        </w:rPr>
      </w:pPr>
      <w:r>
        <w:rPr>
          <w:rFonts w:hint="eastAsia" w:ascii="宋体" w:hAnsi="宋体" w:cs="Arial"/>
          <w:sz w:val="21"/>
          <w:szCs w:val="21"/>
        </w:rPr>
        <w:t xml:space="preserve">四、服务企业要全面认真执行学校制订的各项制度和日常工作中提出的具体工作要求，切实做好学校相关管理部门临时交办的各项工作。对学校的工作要求不得以任何理由不执行或者消极执行。</w:t>
      </w:r>
      <w:r/>
    </w:p>
    <w:p>
      <w:pPr>
        <w:ind w:left="0" w:firstLine="540"/>
        <w:spacing w:line="360" w:lineRule="auto"/>
        <w:widowControl w:val="off"/>
        <w:rPr>
          <w:rFonts w:cs="Times New Roman"/>
        </w:rPr>
      </w:pPr>
      <w:r>
        <w:rPr>
          <w:rFonts w:hint="eastAsia" w:ascii="宋体" w:hAnsi="宋体" w:cs="Arial"/>
          <w:sz w:val="21"/>
          <w:szCs w:val="21"/>
        </w:rPr>
        <w:t xml:space="preserve">五、服务企业要熟悉楼内学生状况、熟悉标段内全部设施设备及各类资产的状况，建立资产项目台账清单等各类统计与工作报表。服务企业开展的所有工作，必须有真实、全面、详细并可供核查的台账记录，台账记录和其他任何工作严禁弄虚作假。</w:t>
      </w:r>
      <w:r/>
    </w:p>
    <w:p>
      <w:pPr>
        <w:ind w:left="0"/>
        <w:jc w:val="center"/>
        <w:spacing w:line="360" w:lineRule="auto"/>
        <w:widowControl w:val="off"/>
        <w:rPr>
          <w:rFonts w:ascii="宋体" w:hAnsi="宋体" w:cs="Arial"/>
          <w:b/>
          <w:sz w:val="21"/>
          <w:szCs w:val="21"/>
          <w:lang w:eastAsia="zh-TW"/>
        </w:rPr>
      </w:pPr>
      <w:r>
        <w:rPr>
          <w:rFonts w:hint="eastAsia" w:ascii="宋体" w:hAnsi="宋体" w:cs="Arial"/>
          <w:b/>
          <w:sz w:val="21"/>
          <w:szCs w:val="21"/>
        </w:rPr>
        <w:t xml:space="preserve">第二章</w:t>
      </w:r>
      <w:r>
        <w:rPr>
          <w:rFonts w:ascii="宋体" w:hAnsi="宋体" w:cs="Arial"/>
          <w:b/>
          <w:sz w:val="21"/>
          <w:szCs w:val="21"/>
        </w:rPr>
        <w:t xml:space="preserve"> </w:t>
      </w:r>
      <w:r>
        <w:rPr>
          <w:rFonts w:hint="eastAsia" w:ascii="宋体" w:hAnsi="宋体" w:cs="Arial"/>
          <w:b/>
          <w:sz w:val="21"/>
          <w:szCs w:val="21"/>
        </w:rPr>
        <w:t xml:space="preserve">服务企业管理</w:t>
      </w:r>
      <w:r>
        <w:rPr>
          <w:rFonts w:ascii="宋体" w:hAnsi="宋体" w:cs="Arial"/>
          <w:b/>
          <w:sz w:val="21"/>
          <w:szCs w:val="21"/>
        </w:rPr>
        <w:t xml:space="preserve">队伍</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一</w:t>
      </w:r>
      <w:r>
        <w:rPr>
          <w:rFonts w:ascii="宋体" w:hAnsi="宋体" w:cs="Arial"/>
          <w:sz w:val="21"/>
          <w:szCs w:val="21"/>
        </w:rPr>
        <w:t xml:space="preserve">、</w:t>
      </w:r>
      <w:r>
        <w:rPr>
          <w:rFonts w:hint="eastAsia" w:ascii="宋体" w:hAnsi="宋体" w:cs="Arial"/>
          <w:sz w:val="21"/>
          <w:szCs w:val="21"/>
        </w:rPr>
        <w:t xml:space="preserve">每个标段（校区）须设立一站式服务中心，服务内容包括但不限于住宿办理、咨询接待、电费充值、住宿证明出具、便民服务等。</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二、每个标段（校区）须</w:t>
      </w:r>
      <w:r>
        <w:rPr>
          <w:rFonts w:ascii="宋体" w:hAnsi="宋体" w:cs="Arial"/>
          <w:sz w:val="21"/>
          <w:szCs w:val="21"/>
        </w:rPr>
        <w:t xml:space="preserve">组建</w:t>
      </w:r>
      <w:r>
        <w:rPr>
          <w:rFonts w:hint="eastAsia" w:ascii="宋体" w:hAnsi="宋体" w:cs="Arial"/>
          <w:sz w:val="21"/>
          <w:szCs w:val="21"/>
        </w:rPr>
        <w:t xml:space="preserve">一个完整、功能齐全、职责清晰的管理与服务队伍。管理团队须设立主管</w:t>
      </w:r>
      <w:r>
        <w:rPr>
          <w:rFonts w:ascii="宋体" w:hAnsi="宋体" w:cs="Arial"/>
          <w:sz w:val="21"/>
          <w:szCs w:val="21"/>
        </w:rPr>
        <w:t xml:space="preserve">1名，全面代表中标公司承担各项工作，须具有大专及以上学历，具有较强的管理、协调与沟通能力</w:t>
      </w:r>
      <w:r>
        <w:rPr>
          <w:rFonts w:hint="eastAsia" w:ascii="宋体" w:hAnsi="宋体" w:cs="Arial"/>
          <w:sz w:val="21"/>
          <w:szCs w:val="21"/>
        </w:rPr>
        <w:t xml:space="preserve">，具体</w:t>
      </w:r>
      <w:r>
        <w:rPr>
          <w:rFonts w:hint="eastAsia" w:ascii="宋体" w:hAnsi="宋体" w:cs="Arial"/>
          <w:sz w:val="21"/>
          <w:szCs w:val="21"/>
        </w:rPr>
        <w:t xml:space="preserve">要求详见《苏州大学物业各标段主管（物业管理师）管理办法》。同时须设立</w:t>
      </w:r>
      <w:r>
        <w:rPr>
          <w:rFonts w:ascii="宋体" w:hAnsi="宋体" w:cs="Arial"/>
          <w:sz w:val="21"/>
          <w:szCs w:val="21"/>
        </w:rPr>
        <w:t xml:space="preserve">1-2名副主管协助工作，另设</w:t>
      </w:r>
      <w:r>
        <w:rPr>
          <w:rFonts w:hint="eastAsia" w:ascii="宋体" w:hAnsi="宋体" w:cs="Arial"/>
          <w:sz w:val="21"/>
          <w:szCs w:val="21"/>
        </w:rPr>
        <w:t xml:space="preserve">一站式服务接待负责人、安全巡查负责人、值班负责人、</w:t>
      </w:r>
      <w:r>
        <w:rPr>
          <w:rFonts w:ascii="宋体" w:hAnsi="宋体" w:cs="仿宋"/>
          <w:sz w:val="21"/>
          <w:szCs w:val="21"/>
          <w:lang w:bidi="ar"/>
        </w:rPr>
        <w:t xml:space="preserve">宿舍文化建设</w:t>
      </w:r>
      <w:r>
        <w:rPr>
          <w:rFonts w:hint="eastAsia" w:ascii="宋体" w:hAnsi="宋体" w:cs="仿宋"/>
          <w:sz w:val="21"/>
          <w:szCs w:val="21"/>
          <w:lang w:bidi="ar"/>
        </w:rPr>
        <w:t xml:space="preserve">负责人、</w:t>
      </w:r>
      <w:r>
        <w:rPr>
          <w:rFonts w:hint="eastAsia" w:ascii="宋体" w:hAnsi="宋体" w:cs="Arial"/>
          <w:sz w:val="21"/>
          <w:szCs w:val="21"/>
        </w:rPr>
        <w:t xml:space="preserve">保洁负责人、维修负责人各1</w:t>
      </w:r>
      <w:r>
        <w:rPr>
          <w:rFonts w:ascii="宋体" w:hAnsi="宋体" w:cs="Arial"/>
          <w:sz w:val="21"/>
          <w:szCs w:val="21"/>
        </w:rPr>
        <w:t xml:space="preserve">名。东校区标段中的留学生宿舍要单独另设管理服务中心，其管理服务标准除执行此技术标准外，还需执行留学生宿舍有关管理规范。</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w:t>
      </w:r>
      <w:r>
        <w:rPr>
          <w:rFonts w:ascii="宋体" w:hAnsi="宋体" w:cs="Arial"/>
          <w:sz w:val="21"/>
          <w:szCs w:val="21"/>
        </w:rPr>
        <w:t xml:space="preserve">一线服务</w:t>
      </w:r>
      <w:r>
        <w:rPr>
          <w:rFonts w:hint="eastAsia" w:ascii="宋体" w:hAnsi="宋体" w:cs="Arial"/>
          <w:sz w:val="21"/>
          <w:szCs w:val="21"/>
        </w:rPr>
        <w:t xml:space="preserve">团队</w:t>
      </w:r>
      <w:r>
        <w:rPr>
          <w:rFonts w:ascii="宋体" w:hAnsi="宋体" w:cs="Arial"/>
          <w:sz w:val="21"/>
          <w:szCs w:val="21"/>
        </w:rPr>
        <w:t xml:space="preserve">人员</w:t>
      </w:r>
      <w:r>
        <w:rPr>
          <w:rFonts w:hint="eastAsia" w:ascii="宋体" w:hAnsi="宋体" w:cs="Arial"/>
          <w:sz w:val="21"/>
          <w:szCs w:val="21"/>
        </w:rPr>
        <w:t xml:space="preserve">的岗位与工种至少</w:t>
      </w:r>
      <w:r>
        <w:rPr>
          <w:rFonts w:ascii="宋体" w:hAnsi="宋体" w:cs="Arial"/>
          <w:sz w:val="21"/>
          <w:szCs w:val="21"/>
        </w:rPr>
        <w:t xml:space="preserve">设置门卫值守</w:t>
      </w:r>
      <w:r>
        <w:rPr>
          <w:rFonts w:hint="eastAsia" w:ascii="宋体" w:hAnsi="宋体" w:cs="Arial"/>
          <w:sz w:val="21"/>
          <w:szCs w:val="21"/>
        </w:rPr>
        <w:t xml:space="preserve">与服务</w:t>
      </w:r>
      <w:r>
        <w:rPr>
          <w:rFonts w:ascii="宋体" w:hAnsi="宋体" w:cs="Arial"/>
          <w:sz w:val="21"/>
          <w:szCs w:val="21"/>
        </w:rPr>
        <w:t xml:space="preserve">、宿舍</w:t>
      </w:r>
      <w:r>
        <w:rPr>
          <w:rFonts w:hint="eastAsia" w:ascii="宋体" w:hAnsi="宋体" w:cs="Arial"/>
          <w:sz w:val="21"/>
          <w:szCs w:val="21"/>
        </w:rPr>
        <w:t xml:space="preserve">安全与卫生</w:t>
      </w:r>
      <w:r>
        <w:rPr>
          <w:rFonts w:ascii="宋体" w:hAnsi="宋体" w:cs="Arial"/>
          <w:sz w:val="21"/>
          <w:szCs w:val="21"/>
        </w:rPr>
        <w:t xml:space="preserve">巡查、</w:t>
      </w:r>
      <w:r>
        <w:rPr>
          <w:rFonts w:hint="eastAsia" w:ascii="宋体" w:hAnsi="宋体" w:cs="Arial"/>
          <w:sz w:val="21"/>
          <w:szCs w:val="21"/>
        </w:rPr>
        <w:t xml:space="preserve">设备设施</w:t>
      </w:r>
      <w:r>
        <w:rPr>
          <w:rFonts w:ascii="宋体" w:hAnsi="宋体" w:cs="Arial"/>
          <w:sz w:val="21"/>
          <w:szCs w:val="21"/>
        </w:rPr>
        <w:t xml:space="preserve">维修维护、卫生保洁等岗位</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三、管理团队人员年龄</w:t>
      </w:r>
      <w:r>
        <w:rPr>
          <w:rFonts w:hint="eastAsia" w:ascii="宋体" w:hAnsi="宋体" w:cs="Times New Roman"/>
          <w:sz w:val="21"/>
          <w:szCs w:val="21"/>
        </w:rPr>
        <w:t xml:space="preserve">男性须在</w:t>
      </w:r>
      <w:r>
        <w:rPr>
          <w:rFonts w:ascii="宋体" w:hAnsi="宋体" w:cs="Times New Roman"/>
          <w:sz w:val="21"/>
          <w:szCs w:val="21"/>
        </w:rPr>
        <w:t xml:space="preserve">55周岁</w:t>
      </w:r>
      <w:r>
        <w:rPr>
          <w:rFonts w:hint="eastAsia" w:ascii="宋体" w:hAnsi="宋体" w:cs="Times New Roman"/>
          <w:sz w:val="21"/>
          <w:szCs w:val="21"/>
        </w:rPr>
        <w:t xml:space="preserve">，</w:t>
      </w:r>
      <w:r>
        <w:rPr>
          <w:rFonts w:ascii="宋体" w:hAnsi="宋体" w:cs="Times New Roman"/>
          <w:sz w:val="21"/>
          <w:szCs w:val="21"/>
        </w:rPr>
        <w:t xml:space="preserve">女性</w:t>
      </w:r>
      <w:r>
        <w:rPr>
          <w:rFonts w:hint="eastAsia" w:ascii="宋体" w:hAnsi="宋体" w:cs="Times New Roman"/>
          <w:sz w:val="21"/>
          <w:szCs w:val="21"/>
        </w:rPr>
        <w:t xml:space="preserve">须在</w:t>
      </w:r>
      <w:r>
        <w:rPr>
          <w:rFonts w:ascii="宋体" w:hAnsi="宋体" w:cs="Times New Roman"/>
          <w:sz w:val="21"/>
          <w:szCs w:val="21"/>
        </w:rPr>
        <w:t xml:space="preserve">45周岁</w:t>
      </w:r>
      <w:r>
        <w:rPr>
          <w:rFonts w:hint="eastAsia" w:ascii="宋体" w:hAnsi="宋体" w:cs="Times New Roman"/>
          <w:sz w:val="21"/>
          <w:szCs w:val="21"/>
        </w:rPr>
        <w:t xml:space="preserve">以</w:t>
      </w:r>
      <w:r>
        <w:rPr>
          <w:rFonts w:ascii="宋体" w:hAnsi="宋体" w:cs="Times New Roman"/>
          <w:sz w:val="21"/>
          <w:szCs w:val="21"/>
        </w:rPr>
        <w:t xml:space="preserve">内</w:t>
      </w:r>
      <w:r>
        <w:rPr>
          <w:rFonts w:hint="eastAsia" w:ascii="宋体" w:hAnsi="宋体" w:cs="Times New Roman"/>
          <w:sz w:val="21"/>
          <w:szCs w:val="21"/>
        </w:rPr>
        <w:t xml:space="preserve">；一线服务团队人员年龄</w:t>
      </w:r>
      <w:r>
        <w:rPr>
          <w:rFonts w:hint="eastAsia" w:ascii="宋体" w:hAnsi="宋体"/>
          <w:color w:val="000000"/>
          <w:sz w:val="21"/>
          <w:szCs w:val="21"/>
        </w:rPr>
        <w:t xml:space="preserve">男性</w:t>
      </w:r>
      <w:r>
        <w:rPr>
          <w:rFonts w:hint="eastAsia" w:ascii="宋体" w:hAnsi="宋体" w:cs="Times New Roman"/>
          <w:sz w:val="21"/>
          <w:szCs w:val="21"/>
        </w:rPr>
        <w:t xml:space="preserve">应在</w:t>
      </w:r>
      <w:r>
        <w:rPr>
          <w:rFonts w:ascii="宋体" w:hAnsi="宋体"/>
          <w:color w:val="000000"/>
          <w:sz w:val="21"/>
          <w:szCs w:val="21"/>
        </w:rPr>
        <w:t xml:space="preserve">60</w:t>
      </w:r>
      <w:r>
        <w:rPr>
          <w:rFonts w:hint="eastAsia" w:ascii="宋体" w:hAnsi="宋体"/>
          <w:color w:val="000000"/>
          <w:sz w:val="21"/>
          <w:szCs w:val="21"/>
        </w:rPr>
        <w:t xml:space="preserve">周岁以内，女性应在</w:t>
      </w:r>
      <w:r>
        <w:rPr>
          <w:rFonts w:ascii="宋体" w:hAnsi="宋体"/>
          <w:color w:val="000000"/>
          <w:sz w:val="21"/>
          <w:szCs w:val="21"/>
        </w:rPr>
        <w:t xml:space="preserve">50</w:t>
      </w:r>
      <w:r>
        <w:rPr>
          <w:rFonts w:hint="eastAsia" w:ascii="宋体" w:hAnsi="宋体"/>
          <w:color w:val="000000"/>
          <w:sz w:val="21"/>
          <w:szCs w:val="21"/>
        </w:rPr>
        <w:t xml:space="preserve">周岁以内</w:t>
      </w:r>
      <w:r>
        <w:rPr>
          <w:rFonts w:ascii="宋体" w:hAnsi="宋体" w:cs="Times New Roman"/>
          <w:sz w:val="21"/>
          <w:szCs w:val="21"/>
        </w:rPr>
        <w:t xml:space="preserve">；特别优秀的员工可适当放宽</w:t>
      </w:r>
      <w:r>
        <w:rPr>
          <w:rFonts w:hint="eastAsia" w:ascii="宋体" w:hAnsi="宋体" w:cs="Times New Roman"/>
          <w:sz w:val="21"/>
          <w:szCs w:val="21"/>
        </w:rPr>
        <w:t xml:space="preserve">年龄</w:t>
      </w:r>
      <w:r>
        <w:rPr>
          <w:rFonts w:ascii="宋体" w:hAnsi="宋体" w:cs="Times New Roman"/>
          <w:sz w:val="21"/>
          <w:szCs w:val="21"/>
        </w:rPr>
        <w:t xml:space="preserve">要求</w:t>
      </w:r>
      <w:r>
        <w:rPr>
          <w:rFonts w:hint="eastAsia" w:ascii="宋体" w:hAnsi="宋体" w:cs="Times New Roman"/>
          <w:sz w:val="21"/>
          <w:szCs w:val="21"/>
        </w:rPr>
        <w:t xml:space="preserve">。</w:t>
      </w:r>
      <w:r/>
    </w:p>
    <w:p>
      <w:pPr>
        <w:ind w:left="0" w:firstLine="540"/>
        <w:spacing w:line="360" w:lineRule="auto"/>
        <w:widowControl w:val="off"/>
        <w:rPr>
          <w:rFonts w:ascii="宋体" w:hAnsi="宋体" w:cs="Arial"/>
          <w:sz w:val="21"/>
          <w:szCs w:val="21"/>
        </w:rPr>
      </w:pPr>
      <w:r>
        <w:rPr>
          <w:rFonts w:hint="eastAsia" w:ascii="宋体" w:hAnsi="宋体" w:cs="Arial"/>
          <w:sz w:val="21"/>
          <w:szCs w:val="21"/>
        </w:rPr>
        <w:t xml:space="preserve">四、服务企业要合法用工，要大力加强自身员工的队伍建设</w:t>
      </w:r>
      <w:r>
        <w:rPr>
          <w:rFonts w:ascii="宋体" w:hAnsi="宋体" w:cs="Arial"/>
          <w:sz w:val="21"/>
          <w:szCs w:val="21"/>
        </w:rPr>
        <w:t xml:space="preserve">，加强对基层干部与一线员工的教育、培训和培养工作，保持队伍总体稳定，提高他们的政策把握水平与服务能力</w:t>
      </w:r>
      <w:r>
        <w:rPr>
          <w:rFonts w:hint="eastAsia" w:ascii="宋体" w:hAnsi="宋体" w:cs="Arial"/>
          <w:sz w:val="21"/>
          <w:szCs w:val="21"/>
        </w:rPr>
        <w:t xml:space="preserve">；</w:t>
      </w:r>
      <w:r>
        <w:rPr>
          <w:rFonts w:ascii="宋体" w:hAnsi="宋体" w:cs="Arial"/>
          <w:sz w:val="21"/>
          <w:szCs w:val="21"/>
        </w:rPr>
        <w:t xml:space="preserve">管理人员负责人</w:t>
      </w:r>
      <w:r>
        <w:rPr>
          <w:rFonts w:hint="eastAsia" w:ascii="宋体" w:hAnsi="宋体" w:cs="Arial"/>
          <w:sz w:val="21"/>
          <w:szCs w:val="21"/>
        </w:rPr>
        <w:t xml:space="preserve">及</w:t>
      </w:r>
      <w:r>
        <w:rPr>
          <w:rFonts w:ascii="宋体" w:hAnsi="宋体" w:cs="Arial"/>
          <w:sz w:val="21"/>
          <w:szCs w:val="21"/>
        </w:rPr>
        <w:t xml:space="preserve">一线管理服务的骨干人员及其他专业人员须持有相应的上岗资格证书。</w:t>
      </w:r>
      <w:r/>
    </w:p>
    <w:p>
      <w:pPr>
        <w:ind w:left="0"/>
        <w:jc w:val="center"/>
        <w:spacing w:line="360" w:lineRule="auto"/>
        <w:widowControl w:val="off"/>
        <w:rPr>
          <w:rFonts w:ascii="宋体" w:hAnsi="宋体" w:cs="Arial"/>
          <w:b/>
          <w:sz w:val="21"/>
          <w:szCs w:val="21"/>
        </w:rPr>
      </w:pPr>
      <w:r>
        <w:rPr>
          <w:rFonts w:hint="eastAsia" w:ascii="宋体" w:hAnsi="宋体" w:cs="Arial"/>
          <w:b/>
          <w:sz w:val="21"/>
          <w:szCs w:val="21"/>
        </w:rPr>
        <w:t xml:space="preserve">第三章</w:t>
      </w:r>
      <w:r>
        <w:rPr>
          <w:rFonts w:ascii="宋体" w:hAnsi="宋体" w:cs="Arial"/>
          <w:b/>
          <w:sz w:val="21"/>
          <w:szCs w:val="21"/>
        </w:rPr>
        <w:t xml:space="preserve"> </w:t>
      </w:r>
      <w:r>
        <w:rPr>
          <w:rFonts w:hint="eastAsia" w:ascii="宋体" w:hAnsi="宋体" w:cs="Arial"/>
          <w:b/>
          <w:sz w:val="21"/>
          <w:szCs w:val="21"/>
        </w:rPr>
        <w:t xml:space="preserve">住宿安排</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一、认真做好宿舍床位的管理，包括空床位的管理、住人床位的管理服务和入住前整个房间与床位整理与清洁工作，做到各类床位分类管理，规范有序，随时可以入住。</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二、确保非经批准人员不得入住宿舍。要加强住宿人员的信息核对工作，如有则必须在第一时间发现、处理。</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三、根据学校指令，做好各类学生、教职工的入住、调宿、退宿工作。</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四、以服务企业的名义负责与全部入住人员逐个签订由学校制订的《住宿协议》并负责全部、切实有效地落实。</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五、要采取多种措施</w:t>
      </w:r>
      <w:r>
        <w:rPr>
          <w:rFonts w:ascii="宋体" w:hAnsi="宋体" w:cs="Arial"/>
          <w:sz w:val="21"/>
          <w:szCs w:val="21"/>
        </w:rPr>
        <w:t xml:space="preserve">做好迎新、毕业及平时各种宿舍调整与人员进出的安排。</w:t>
      </w:r>
      <w:r/>
    </w:p>
    <w:p>
      <w:pPr>
        <w:ind w:left="0"/>
        <w:jc w:val="center"/>
        <w:spacing w:line="360" w:lineRule="auto"/>
        <w:widowControl w:val="off"/>
        <w:rPr>
          <w:rFonts w:ascii="宋体" w:hAnsi="宋体" w:cs="Arial"/>
          <w:b/>
          <w:sz w:val="21"/>
          <w:szCs w:val="21"/>
        </w:rPr>
      </w:pPr>
      <w:r>
        <w:rPr>
          <w:rFonts w:hint="eastAsia" w:ascii="宋体" w:hAnsi="宋体" w:cs="Arial"/>
          <w:b/>
          <w:sz w:val="21"/>
          <w:szCs w:val="21"/>
        </w:rPr>
        <w:t xml:space="preserve">第四章</w:t>
      </w:r>
      <w:r>
        <w:rPr>
          <w:rFonts w:ascii="宋体" w:hAnsi="宋体" w:cs="Arial"/>
          <w:b/>
          <w:sz w:val="21"/>
          <w:szCs w:val="21"/>
        </w:rPr>
        <w:t xml:space="preserve"> 安全稳定</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一、安全稳定就是要确保</w:t>
      </w:r>
      <w:r>
        <w:rPr>
          <w:rFonts w:hint="eastAsia" w:ascii="宋体" w:hAnsi="宋体" w:cs="Arial"/>
          <w:sz w:val="21"/>
          <w:szCs w:val="21"/>
        </w:rPr>
        <w:t xml:space="preserve">师生</w:t>
      </w:r>
      <w:r>
        <w:rPr>
          <w:rFonts w:ascii="宋体" w:hAnsi="宋体" w:cs="Arial"/>
          <w:sz w:val="21"/>
          <w:szCs w:val="21"/>
        </w:rPr>
        <w:t xml:space="preserve">的生命安全、财产安全以及</w:t>
      </w:r>
      <w:r>
        <w:rPr>
          <w:rFonts w:hint="eastAsia" w:ascii="宋体" w:hAnsi="宋体" w:cs="Arial"/>
          <w:sz w:val="21"/>
          <w:szCs w:val="21"/>
        </w:rPr>
        <w:t xml:space="preserve">宿舍</w:t>
      </w:r>
      <w:r>
        <w:rPr>
          <w:rFonts w:ascii="宋体" w:hAnsi="宋体" w:cs="Arial"/>
          <w:sz w:val="21"/>
          <w:szCs w:val="21"/>
        </w:rPr>
        <w:t xml:space="preserve">的和谐稳定。日常工作必须始终把安全稳定放在第一位，把安全用电和杜绝明火放在重中之重，认真排查、消除各类安全隐患。</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二、</w:t>
      </w:r>
      <w:r>
        <w:rPr>
          <w:rFonts w:hint="eastAsia" w:ascii="宋体" w:hAnsi="宋体" w:cs="Arial"/>
          <w:sz w:val="21"/>
          <w:szCs w:val="21"/>
        </w:rPr>
        <w:t xml:space="preserve">要</w:t>
      </w:r>
      <w:r>
        <w:rPr>
          <w:rFonts w:ascii="宋体" w:hAnsi="宋体" w:cs="Arial"/>
          <w:sz w:val="21"/>
          <w:szCs w:val="21"/>
        </w:rPr>
        <w:t xml:space="preserve">制订各类安全管理制度，包括应对火灾、盗窃、疾病与意外伤害、突发的不稳定事件等都要有相应的</w:t>
      </w:r>
      <w:r>
        <w:rPr>
          <w:rFonts w:hint="eastAsia" w:ascii="宋体" w:hAnsi="宋体" w:cs="Arial"/>
          <w:sz w:val="21"/>
          <w:szCs w:val="21"/>
        </w:rPr>
        <w:t xml:space="preserve">制度与</w:t>
      </w:r>
      <w:r>
        <w:rPr>
          <w:rFonts w:ascii="宋体" w:hAnsi="宋体" w:cs="Arial"/>
          <w:sz w:val="21"/>
          <w:szCs w:val="21"/>
        </w:rPr>
        <w:t xml:space="preserve">协助解决预案。</w:t>
      </w:r>
      <w:r>
        <w:rPr>
          <w:rFonts w:hint="eastAsia" w:ascii="宋体" w:hAnsi="宋体" w:cs="Arial"/>
          <w:sz w:val="21"/>
          <w:szCs w:val="21"/>
        </w:rPr>
        <w:t xml:space="preserve">健全</w:t>
      </w:r>
      <w:r>
        <w:rPr>
          <w:rFonts w:ascii="宋体" w:hAnsi="宋体"/>
          <w:sz w:val="21"/>
          <w:szCs w:val="21"/>
        </w:rPr>
        <w:t xml:space="preserve">安全管理网络，明确消防安全责任人、管理人，责任落实到人到岗。</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三、</w:t>
      </w:r>
      <w:r>
        <w:rPr>
          <w:rFonts w:hint="eastAsia" w:ascii="宋体" w:hAnsi="宋体" w:cs="Arial"/>
          <w:sz w:val="21"/>
          <w:szCs w:val="21"/>
        </w:rPr>
        <w:t xml:space="preserve">要加强对各类</w:t>
      </w:r>
      <w:r>
        <w:rPr>
          <w:rFonts w:ascii="宋体" w:hAnsi="宋体" w:cs="Arial"/>
          <w:sz w:val="21"/>
          <w:szCs w:val="21"/>
        </w:rPr>
        <w:t xml:space="preserve">安全</w:t>
      </w:r>
      <w:r>
        <w:rPr>
          <w:rFonts w:hint="eastAsia" w:ascii="宋体" w:hAnsi="宋体" w:cs="Arial"/>
          <w:sz w:val="21"/>
          <w:szCs w:val="21"/>
        </w:rPr>
        <w:t xml:space="preserve">隐患的排查特别是消防</w:t>
      </w:r>
      <w:r>
        <w:rPr>
          <w:rFonts w:ascii="宋体" w:hAnsi="宋体" w:cs="Arial"/>
          <w:sz w:val="21"/>
          <w:szCs w:val="21"/>
        </w:rPr>
        <w:t xml:space="preserve">设施</w:t>
      </w:r>
      <w:r>
        <w:rPr>
          <w:rFonts w:hint="eastAsia" w:ascii="宋体" w:hAnsi="宋体" w:cs="Arial"/>
          <w:sz w:val="21"/>
          <w:szCs w:val="21"/>
        </w:rPr>
        <w:t xml:space="preserve">设备的检查。</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四</w:t>
      </w:r>
      <w:r>
        <w:rPr>
          <w:rFonts w:ascii="宋体" w:hAnsi="宋体" w:cs="Arial"/>
          <w:sz w:val="21"/>
          <w:szCs w:val="21"/>
        </w:rPr>
        <w:t xml:space="preserve">、值守</w:t>
      </w:r>
      <w:r>
        <w:rPr>
          <w:rFonts w:hint="eastAsia" w:ascii="宋体" w:hAnsi="宋体" w:cs="Arial"/>
          <w:sz w:val="21"/>
          <w:szCs w:val="21"/>
        </w:rPr>
        <w:t xml:space="preserve">制度，包括服务中心与宿舍楼的门卫</w:t>
      </w:r>
      <w:r>
        <w:rPr>
          <w:rFonts w:ascii="宋体" w:hAnsi="宋体" w:cs="Arial"/>
          <w:sz w:val="21"/>
          <w:szCs w:val="21"/>
        </w:rPr>
        <w:t xml:space="preserve">值守</w:t>
      </w:r>
      <w:r>
        <w:rPr>
          <w:rFonts w:hint="eastAsia" w:ascii="宋体" w:hAnsi="宋体" w:cs="Arial"/>
          <w:sz w:val="21"/>
          <w:szCs w:val="21"/>
        </w:rPr>
        <w:t xml:space="preserve">制度，</w:t>
      </w:r>
      <w:r>
        <w:rPr>
          <w:rFonts w:ascii="宋体" w:hAnsi="宋体" w:cs="Arial"/>
          <w:sz w:val="21"/>
          <w:szCs w:val="21"/>
        </w:rPr>
        <w:t xml:space="preserve">值守</w:t>
      </w:r>
      <w:r>
        <w:rPr>
          <w:rFonts w:hint="eastAsia" w:ascii="宋体" w:hAnsi="宋体" w:cs="Arial"/>
          <w:sz w:val="21"/>
          <w:szCs w:val="21"/>
        </w:rPr>
        <w:t xml:space="preserve">的基本职责是服务与安全两项工作。</w:t>
      </w:r>
      <w:r/>
    </w:p>
    <w:p>
      <w:pPr>
        <w:ind w:left="0" w:firstLine="420"/>
        <w:spacing w:line="360" w:lineRule="auto"/>
        <w:widowControl w:val="off"/>
        <w:rPr>
          <w:rFonts w:ascii="宋体" w:hAnsi="宋体" w:cs="Times New Roman"/>
          <w:sz w:val="21"/>
          <w:szCs w:val="21"/>
          <w:shd w:val="clear" w:color="auto" w:fill="ffffff"/>
        </w:rPr>
      </w:pPr>
      <w:r>
        <w:rPr>
          <w:rFonts w:hint="eastAsia" w:ascii="宋体" w:hAnsi="宋体" w:cs="Arial"/>
          <w:sz w:val="21"/>
          <w:szCs w:val="21"/>
        </w:rPr>
        <w:t xml:space="preserve">（一）服务中心值守。服务中心必须确保每天</w:t>
      </w:r>
      <w:r>
        <w:rPr>
          <w:rFonts w:ascii="宋体" w:hAnsi="宋体" w:cs="Arial"/>
          <w:sz w:val="21"/>
          <w:szCs w:val="21"/>
        </w:rPr>
        <w:t xml:space="preserve">7：30-17：30有人值守，</w:t>
      </w:r>
      <w:r>
        <w:rPr>
          <w:rFonts w:hint="eastAsia" w:ascii="宋体" w:hAnsi="宋体" w:cs="Arial"/>
          <w:sz w:val="21"/>
          <w:szCs w:val="21"/>
        </w:rPr>
        <w:t xml:space="preserve">期间</w:t>
      </w:r>
      <w:r>
        <w:rPr>
          <w:rFonts w:ascii="宋体" w:hAnsi="宋体" w:cs="Arial"/>
          <w:sz w:val="21"/>
          <w:szCs w:val="21"/>
        </w:rPr>
        <w:t xml:space="preserve">任何时间不得缺人</w:t>
      </w:r>
      <w:r>
        <w:rPr>
          <w:rFonts w:hint="eastAsia" w:ascii="宋体" w:hAnsi="宋体" w:cs="Arial"/>
          <w:sz w:val="21"/>
          <w:szCs w:val="21"/>
        </w:rPr>
        <w:t xml:space="preserve">；17:30-</w:t>
      </w:r>
      <w:r>
        <w:rPr>
          <w:rFonts w:hint="eastAsia" w:ascii="宋体" w:hAnsi="宋体" w:cs="Arial"/>
          <w:sz w:val="21"/>
          <w:szCs w:val="21"/>
        </w:rPr>
        <w:t xml:space="preserve">次日7:30，每个标段至少有一名主管在校带班管理，做好应急与突发情况处置工作。</w:t>
      </w:r>
      <w:r>
        <w:rPr>
          <w:rFonts w:hint="eastAsia" w:ascii="宋体" w:hAnsi="宋体" w:cs="Times New Roman"/>
          <w:sz w:val="21"/>
          <w:szCs w:val="21"/>
          <w:shd w:val="clear" w:color="auto" w:fill="ffffff"/>
        </w:rPr>
        <w:t xml:space="preserve">服务企业要设置</w:t>
      </w:r>
      <w:r>
        <w:rPr>
          <w:rFonts w:ascii="宋体" w:hAnsi="宋体" w:cs="Times New Roman"/>
          <w:sz w:val="21"/>
          <w:szCs w:val="21"/>
          <w:shd w:val="clear" w:color="auto" w:fill="ffffff"/>
        </w:rPr>
        <w:t xml:space="preserve">24小时服务热线或主管热线</w:t>
      </w:r>
      <w:r>
        <w:rPr>
          <w:rFonts w:hint="eastAsia" w:ascii="宋体" w:hAnsi="宋体" w:cs="Times New Roman"/>
          <w:sz w:val="21"/>
          <w:szCs w:val="21"/>
          <w:shd w:val="clear" w:color="auto" w:fill="ffffff"/>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w:t>
      </w:r>
      <w:r>
        <w:rPr>
          <w:rFonts w:hint="eastAsia" w:ascii="宋体" w:hAnsi="宋体" w:cs="Times New Roman"/>
          <w:sz w:val="21"/>
          <w:szCs w:val="21"/>
        </w:rPr>
        <w:t xml:space="preserve">二）宿舍楼</w:t>
      </w:r>
      <w:r>
        <w:rPr>
          <w:rFonts w:ascii="宋体" w:hAnsi="宋体" w:cs="Times New Roman"/>
          <w:sz w:val="21"/>
          <w:szCs w:val="21"/>
        </w:rPr>
        <w:t xml:space="preserve">值守</w:t>
      </w:r>
      <w:r>
        <w:rPr>
          <w:rFonts w:hint="eastAsia" w:ascii="宋体" w:hAnsi="宋体" w:cs="Times New Roman"/>
          <w:sz w:val="21"/>
          <w:szCs w:val="21"/>
        </w:rPr>
        <w:t xml:space="preserve">。</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1.</w:t>
      </w:r>
      <w:r>
        <w:rPr>
          <w:rFonts w:hint="eastAsia" w:ascii="宋体" w:hAnsi="宋体" w:cs="Arial"/>
          <w:sz w:val="21"/>
          <w:szCs w:val="21"/>
        </w:rPr>
        <w:t xml:space="preserve">每个宿舍楼门岗</w:t>
      </w:r>
      <w:r>
        <w:rPr>
          <w:rFonts w:ascii="宋体" w:hAnsi="宋体" w:cs="Arial"/>
          <w:sz w:val="21"/>
          <w:szCs w:val="21"/>
        </w:rPr>
        <w:t xml:space="preserve">每天</w:t>
      </w:r>
      <w:r>
        <w:rPr>
          <w:rFonts w:hint="eastAsia" w:ascii="宋体" w:hAnsi="宋体" w:cs="Arial"/>
          <w:sz w:val="21"/>
          <w:szCs w:val="21"/>
        </w:rPr>
        <w:t xml:space="preserve">8:00-17:00要求至少有一人执行日间</w:t>
      </w:r>
      <w:r>
        <w:rPr>
          <w:rFonts w:ascii="宋体" w:hAnsi="宋体" w:cs="Arial"/>
          <w:sz w:val="21"/>
          <w:szCs w:val="21"/>
        </w:rPr>
        <w:t xml:space="preserve">值守，值守人员要认真做好警戒工作与其他管理服务工作。除协助较急事件的处理</w:t>
      </w:r>
      <w:r>
        <w:rPr>
          <w:rFonts w:hint="eastAsia" w:ascii="宋体" w:hAnsi="宋体" w:cs="Arial"/>
          <w:sz w:val="21"/>
          <w:szCs w:val="21"/>
        </w:rPr>
        <w:t xml:space="preserve">等</w:t>
      </w:r>
      <w:r>
        <w:rPr>
          <w:rFonts w:ascii="宋体" w:hAnsi="宋体" w:cs="Arial"/>
          <w:sz w:val="21"/>
          <w:szCs w:val="21"/>
        </w:rPr>
        <w:t xml:space="preserve">临时短暂离开</w:t>
      </w:r>
      <w:r>
        <w:rPr>
          <w:rFonts w:hint="eastAsia" w:ascii="宋体" w:hAnsi="宋体" w:cs="Arial"/>
          <w:sz w:val="21"/>
          <w:szCs w:val="21"/>
        </w:rPr>
        <w:t xml:space="preserve">（离开的最远距离视线必须看得到宿舍楼的值班桌子、大门）</w:t>
      </w:r>
      <w:r>
        <w:rPr>
          <w:rFonts w:ascii="宋体" w:hAnsi="宋体" w:cs="Arial"/>
          <w:sz w:val="21"/>
          <w:szCs w:val="21"/>
        </w:rPr>
        <w:t xml:space="preserve">，门卫值守人员不得离开岗位。</w:t>
      </w:r>
      <w:r>
        <w:rPr>
          <w:rFonts w:hint="eastAsia" w:ascii="宋体" w:hAnsi="宋体" w:cs="Arial"/>
          <w:sz w:val="21"/>
          <w:szCs w:val="21"/>
        </w:rPr>
        <w:t xml:space="preserve">每个标段所有宿舍楼每天17:00-次日8:00要求安排人员执行夜间巡更，确保每三小时巡查一次且覆盖标段内所有宿舍楼。</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日间</w:t>
      </w:r>
      <w:r>
        <w:rPr>
          <w:rFonts w:ascii="宋体" w:hAnsi="宋体" w:cs="Arial"/>
          <w:sz w:val="21"/>
          <w:szCs w:val="21"/>
        </w:rPr>
        <w:t xml:space="preserve">值守人员必须精神饱满、</w:t>
      </w:r>
      <w:r>
        <w:rPr>
          <w:rFonts w:hint="eastAsia" w:ascii="宋体" w:hAnsi="宋体" w:cs="Arial"/>
          <w:sz w:val="21"/>
          <w:szCs w:val="21"/>
        </w:rPr>
        <w:t xml:space="preserve">态度</w:t>
      </w:r>
      <w:r>
        <w:rPr>
          <w:rFonts w:ascii="宋体" w:hAnsi="宋体" w:cs="Arial"/>
          <w:sz w:val="21"/>
          <w:szCs w:val="21"/>
        </w:rPr>
        <w:t xml:space="preserve">热情</w:t>
      </w:r>
      <w:r>
        <w:rPr>
          <w:rFonts w:hint="eastAsia" w:ascii="宋体" w:hAnsi="宋体" w:cs="Arial"/>
          <w:sz w:val="21"/>
          <w:szCs w:val="21"/>
        </w:rPr>
        <w:t xml:space="preserve">、</w:t>
      </w:r>
      <w:r>
        <w:rPr>
          <w:rFonts w:ascii="宋体" w:hAnsi="宋体" w:cs="Arial"/>
          <w:sz w:val="21"/>
          <w:szCs w:val="21"/>
        </w:rPr>
        <w:t xml:space="preserve">工作认真，密切关注进出学生与其他情况，不做任何与工作无关的事情。</w:t>
      </w:r>
      <w:r>
        <w:rPr>
          <w:rFonts w:hint="eastAsia" w:ascii="宋体" w:hAnsi="宋体" w:cs="Arial"/>
          <w:sz w:val="21"/>
          <w:szCs w:val="21"/>
        </w:rPr>
        <w:t xml:space="preserve">夜间巡更人员须认真做好宿舍楼内及周边夜间安全保障及秩序维护工作，确保巡更区域无死角、全覆盖，及时发现异常情况、消除宿舍楼内及周边安全隐患。</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3.做好各项值班</w:t>
      </w:r>
      <w:r>
        <w:rPr>
          <w:rFonts w:hint="eastAsia" w:ascii="宋体" w:hAnsi="宋体" w:cs="Arial"/>
          <w:sz w:val="21"/>
          <w:szCs w:val="21"/>
        </w:rPr>
        <w:t xml:space="preserve">、巡更</w:t>
      </w:r>
      <w:r>
        <w:rPr>
          <w:rFonts w:ascii="宋体" w:hAnsi="宋体" w:cs="Arial"/>
          <w:sz w:val="21"/>
          <w:szCs w:val="21"/>
        </w:rPr>
        <w:t xml:space="preserve">记录</w:t>
      </w:r>
      <w:r>
        <w:rPr>
          <w:rFonts w:hint="eastAsia" w:ascii="宋体" w:hAnsi="宋体" w:cs="Arial"/>
          <w:sz w:val="21"/>
          <w:szCs w:val="21"/>
        </w:rPr>
        <w:t xml:space="preserve">，确保</w:t>
      </w:r>
      <w:r>
        <w:rPr>
          <w:rFonts w:ascii="宋体" w:hAnsi="宋体" w:cs="Arial"/>
          <w:sz w:val="21"/>
          <w:szCs w:val="21"/>
        </w:rPr>
        <w:t xml:space="preserve">数据齐全。台账一般应</w:t>
      </w:r>
      <w:r>
        <w:rPr>
          <w:rFonts w:hint="eastAsia" w:ascii="宋体" w:hAnsi="宋体" w:cs="Arial"/>
          <w:sz w:val="21"/>
          <w:szCs w:val="21"/>
        </w:rPr>
        <w:t xml:space="preserve">包括</w:t>
      </w:r>
      <w:r>
        <w:rPr>
          <w:rFonts w:ascii="宋体" w:hAnsi="宋体" w:cs="Arial"/>
          <w:sz w:val="21"/>
          <w:szCs w:val="21"/>
        </w:rPr>
        <w:t xml:space="preserve">维修登记、来客登记、借用物品登记、值班记录、失物认领登记、大件物品进出登记</w:t>
      </w:r>
      <w:r>
        <w:rPr>
          <w:rFonts w:hint="eastAsia" w:ascii="宋体" w:hAnsi="宋体" w:cs="Arial"/>
          <w:sz w:val="21"/>
          <w:szCs w:val="21"/>
        </w:rPr>
        <w:t xml:space="preserve">、重要服务及重大事项登记</w:t>
      </w:r>
      <w:r>
        <w:rPr>
          <w:rFonts w:ascii="宋体" w:hAnsi="宋体" w:cs="Arial"/>
          <w:sz w:val="21"/>
          <w:szCs w:val="21"/>
        </w:rPr>
        <w:t xml:space="preserve">等。</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4.</w:t>
      </w:r>
      <w:r>
        <w:rPr>
          <w:rFonts w:hint="eastAsia" w:ascii="宋体" w:hAnsi="宋体" w:cs="Arial"/>
          <w:sz w:val="21"/>
          <w:szCs w:val="21"/>
        </w:rPr>
        <w:t xml:space="preserve">做好</w:t>
      </w:r>
      <w:r>
        <w:rPr>
          <w:rFonts w:ascii="宋体" w:hAnsi="宋体" w:cs="Arial"/>
          <w:sz w:val="21"/>
          <w:szCs w:val="21"/>
        </w:rPr>
        <w:t xml:space="preserve">外来人员来访</w:t>
      </w:r>
      <w:r>
        <w:rPr>
          <w:rFonts w:hint="eastAsia" w:ascii="宋体" w:hAnsi="宋体" w:cs="Arial"/>
          <w:sz w:val="21"/>
          <w:szCs w:val="21"/>
        </w:rPr>
        <w:t xml:space="preserve">沟通</w:t>
      </w:r>
      <w:r>
        <w:rPr>
          <w:rFonts w:ascii="宋体" w:hAnsi="宋体" w:cs="Arial"/>
          <w:sz w:val="21"/>
          <w:szCs w:val="21"/>
        </w:rPr>
        <w:t xml:space="preserve">并凭有效证件登记，一般只允许在门厅接待。</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5.男生不得进入女生宿舍，女生不得进入男生宿舍。因事务需要进入的，</w:t>
      </w:r>
      <w:r>
        <w:rPr>
          <w:rFonts w:hint="eastAsia" w:ascii="宋体" w:hAnsi="宋体" w:cs="Arial"/>
          <w:sz w:val="21"/>
          <w:szCs w:val="21"/>
        </w:rPr>
        <w:t xml:space="preserve">需</w:t>
      </w:r>
      <w:r>
        <w:rPr>
          <w:rFonts w:ascii="宋体" w:hAnsi="宋体" w:cs="Arial"/>
          <w:sz w:val="21"/>
          <w:szCs w:val="21"/>
        </w:rPr>
        <w:t xml:space="preserve">凭有效证件登记</w:t>
      </w:r>
      <w:r>
        <w:rPr>
          <w:rFonts w:hint="eastAsia" w:ascii="宋体" w:hAnsi="宋体" w:cs="Arial"/>
          <w:sz w:val="21"/>
          <w:szCs w:val="21"/>
        </w:rPr>
        <w:t xml:space="preserve">且</w:t>
      </w:r>
      <w:r>
        <w:rPr>
          <w:rFonts w:ascii="宋体" w:hAnsi="宋体" w:cs="Arial"/>
          <w:sz w:val="21"/>
          <w:szCs w:val="21"/>
        </w:rPr>
        <w:t xml:space="preserve">原则上只在门厅安排接待。</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6.门卫值守人员</w:t>
      </w:r>
      <w:r>
        <w:rPr>
          <w:rFonts w:hint="eastAsia" w:ascii="宋体" w:hAnsi="宋体" w:cs="Arial"/>
          <w:sz w:val="21"/>
          <w:szCs w:val="21"/>
        </w:rPr>
        <w:t xml:space="preserve">应具</w:t>
      </w:r>
      <w:r>
        <w:rPr>
          <w:rFonts w:ascii="宋体" w:hAnsi="宋体" w:cs="Arial"/>
          <w:sz w:val="21"/>
          <w:szCs w:val="21"/>
        </w:rPr>
        <w:t xml:space="preserve">有较强的服务意识与亲和能力，</w:t>
      </w:r>
      <w:r>
        <w:rPr>
          <w:rFonts w:hint="eastAsia" w:ascii="宋体" w:hAnsi="宋体" w:cs="Arial"/>
          <w:sz w:val="21"/>
          <w:szCs w:val="21"/>
        </w:rPr>
        <w:t xml:space="preserve">具备</w:t>
      </w:r>
      <w:r>
        <w:rPr>
          <w:rFonts w:ascii="宋体" w:hAnsi="宋体" w:cs="Arial"/>
          <w:sz w:val="21"/>
          <w:szCs w:val="21"/>
        </w:rPr>
        <w:t xml:space="preserve">记忆与辨认本楼学生</w:t>
      </w:r>
      <w:r>
        <w:rPr>
          <w:rFonts w:hint="eastAsia" w:ascii="宋体" w:hAnsi="宋体" w:cs="Arial"/>
          <w:sz w:val="21"/>
          <w:szCs w:val="21"/>
        </w:rPr>
        <w:t xml:space="preserve">的能力</w:t>
      </w:r>
      <w:r>
        <w:rPr>
          <w:rFonts w:ascii="宋体" w:hAnsi="宋体" w:cs="Arial"/>
          <w:sz w:val="21"/>
          <w:szCs w:val="21"/>
        </w:rPr>
        <w:t xml:space="preserve">。</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7.门卫值守人员须统一着装，挂牌上岗，接受监督。其照片应悬挂在门厅显著位置。</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8.其他各类管理与服务工作。</w:t>
      </w:r>
      <w:r/>
    </w:p>
    <w:p>
      <w:pPr>
        <w:ind w:left="0" w:firstLine="210"/>
        <w:spacing w:line="360" w:lineRule="auto"/>
        <w:widowControl w:val="off"/>
        <w:rPr>
          <w:rFonts w:ascii="宋体" w:hAnsi="宋体" w:cs="Arial"/>
          <w:sz w:val="21"/>
          <w:szCs w:val="21"/>
        </w:rPr>
      </w:pPr>
      <w:r>
        <w:rPr>
          <w:rFonts w:hint="eastAsia" w:ascii="宋体" w:hAnsi="宋体" w:cs="Arial"/>
          <w:sz w:val="21"/>
          <w:szCs w:val="21"/>
        </w:rPr>
        <w:t xml:space="preserve">（三）</w:t>
      </w:r>
      <w:r>
        <w:rPr>
          <w:rFonts w:ascii="宋体" w:hAnsi="宋体" w:cs="Arial"/>
          <w:sz w:val="21"/>
          <w:szCs w:val="21"/>
        </w:rPr>
        <w:t xml:space="preserve">安全</w:t>
      </w:r>
      <w:r>
        <w:rPr>
          <w:rFonts w:hint="eastAsia" w:ascii="宋体" w:hAnsi="宋体" w:cs="Arial"/>
          <w:sz w:val="21"/>
          <w:szCs w:val="21"/>
        </w:rPr>
        <w:t xml:space="preserve">巡</w:t>
      </w:r>
      <w:r>
        <w:rPr>
          <w:rFonts w:ascii="宋体" w:hAnsi="宋体" w:cs="Arial"/>
          <w:sz w:val="21"/>
          <w:szCs w:val="21"/>
        </w:rPr>
        <w:t xml:space="preserve">查</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1.安全巡查人员每天定时在</w:t>
      </w:r>
      <w:r>
        <w:rPr>
          <w:rFonts w:hint="eastAsia" w:ascii="宋体" w:hAnsi="宋体" w:cs="Arial"/>
          <w:sz w:val="21"/>
          <w:szCs w:val="21"/>
        </w:rPr>
        <w:t xml:space="preserve">宿舍楼公共区域</w:t>
      </w:r>
      <w:r>
        <w:rPr>
          <w:rFonts w:ascii="宋体" w:hAnsi="宋体" w:cs="Arial"/>
          <w:sz w:val="21"/>
          <w:szCs w:val="21"/>
        </w:rPr>
        <w:t xml:space="preserve">进行巡查，每次</w:t>
      </w:r>
      <w:r>
        <w:rPr>
          <w:rFonts w:hint="eastAsia" w:ascii="宋体" w:hAnsi="宋体" w:cs="Arial"/>
          <w:sz w:val="21"/>
          <w:szCs w:val="21"/>
        </w:rPr>
        <w:t xml:space="preserve">日间</w:t>
      </w:r>
      <w:r>
        <w:rPr>
          <w:rFonts w:ascii="宋体" w:hAnsi="宋体" w:cs="Arial"/>
          <w:sz w:val="21"/>
          <w:szCs w:val="21"/>
        </w:rPr>
        <w:t xml:space="preserve">巡查间隔</w:t>
      </w:r>
      <w:r>
        <w:rPr>
          <w:rFonts w:hint="eastAsia" w:ascii="宋体" w:hAnsi="宋体" w:cs="Arial"/>
          <w:sz w:val="21"/>
          <w:szCs w:val="21"/>
        </w:rPr>
        <w:t xml:space="preserve">一般最长</w:t>
      </w:r>
      <w:r>
        <w:rPr>
          <w:rFonts w:ascii="宋体" w:hAnsi="宋体" w:cs="Arial"/>
          <w:sz w:val="21"/>
          <w:szCs w:val="21"/>
        </w:rPr>
        <w:t xml:space="preserve">不</w:t>
      </w:r>
      <w:r>
        <w:rPr>
          <w:rFonts w:hint="eastAsia" w:ascii="宋体" w:hAnsi="宋体" w:cs="Arial"/>
          <w:sz w:val="21"/>
          <w:szCs w:val="21"/>
        </w:rPr>
        <w:t xml:space="preserve">得</w:t>
      </w:r>
      <w:r>
        <w:rPr>
          <w:rFonts w:ascii="宋体" w:hAnsi="宋体" w:cs="Arial"/>
          <w:sz w:val="21"/>
          <w:szCs w:val="21"/>
        </w:rPr>
        <w:t xml:space="preserve">超过两个小时</w:t>
      </w:r>
      <w:r>
        <w:rPr>
          <w:rFonts w:hint="eastAsia" w:ascii="宋体" w:hAnsi="宋体" w:cs="Arial"/>
          <w:sz w:val="21"/>
          <w:szCs w:val="21"/>
        </w:rPr>
        <w:t xml:space="preserve">、夜间巡更间隔一般最长不得超过三小时。</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服务企业</w:t>
      </w:r>
      <w:r>
        <w:rPr>
          <w:rFonts w:ascii="宋体" w:hAnsi="宋体" w:cs="Arial"/>
          <w:sz w:val="21"/>
          <w:szCs w:val="21"/>
        </w:rPr>
        <w:t xml:space="preserve">必须自行购置并在宿舍每层楼科学设置电子巡更点，并向学校提供数据管理权限。</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3.每天要对安全消防设施、配电房</w:t>
      </w:r>
      <w:r>
        <w:rPr>
          <w:rFonts w:hint="eastAsia" w:ascii="宋体" w:hAnsi="宋体" w:cs="Arial"/>
          <w:sz w:val="21"/>
          <w:szCs w:val="21"/>
        </w:rPr>
        <w:t xml:space="preserve">、宿舍楼架空层、地下室</w:t>
      </w:r>
      <w:r>
        <w:rPr>
          <w:rFonts w:ascii="宋体" w:hAnsi="宋体" w:cs="Arial"/>
          <w:sz w:val="21"/>
          <w:szCs w:val="21"/>
        </w:rPr>
        <w:t xml:space="preserve">等进行检查，做好记录，检查中发现异常情况的要及时上报</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4.</w:t>
      </w:r>
      <w:r>
        <w:rPr>
          <w:rFonts w:hint="eastAsia" w:ascii="宋体" w:hAnsi="宋体" w:cs="Arial"/>
          <w:sz w:val="21"/>
          <w:szCs w:val="21"/>
        </w:rPr>
        <w:t xml:space="preserve">确保</w:t>
      </w:r>
      <w:r>
        <w:rPr>
          <w:rFonts w:ascii="宋体" w:hAnsi="宋体" w:cs="Arial"/>
          <w:sz w:val="21"/>
          <w:szCs w:val="21"/>
        </w:rPr>
        <w:t xml:space="preserve">楼内无逗留闲杂人员、无</w:t>
      </w:r>
      <w:r>
        <w:rPr>
          <w:rFonts w:hint="eastAsia" w:ascii="宋体" w:hAnsi="宋体" w:cs="Arial"/>
          <w:sz w:val="21"/>
          <w:szCs w:val="21"/>
        </w:rPr>
        <w:t xml:space="preserve">各种</w:t>
      </w:r>
      <w:r>
        <w:rPr>
          <w:rFonts w:ascii="宋体" w:hAnsi="宋体" w:cs="Arial"/>
          <w:sz w:val="21"/>
          <w:szCs w:val="21"/>
        </w:rPr>
        <w:t xml:space="preserve">商业推销活动，如有推销广告要及时清理</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5.定期进入学生宿舍内</w:t>
      </w:r>
      <w:r>
        <w:rPr>
          <w:rFonts w:hint="eastAsia" w:ascii="宋体" w:hAnsi="宋体" w:cs="Arial"/>
          <w:sz w:val="21"/>
          <w:szCs w:val="21"/>
        </w:rPr>
        <w:t xml:space="preserve">部</w:t>
      </w:r>
      <w:r>
        <w:rPr>
          <w:rFonts w:ascii="宋体" w:hAnsi="宋体" w:cs="Arial"/>
          <w:sz w:val="21"/>
          <w:szCs w:val="21"/>
        </w:rPr>
        <w:t xml:space="preserve">检查安全与卫生，及时公布检查结果</w:t>
      </w:r>
      <w:r>
        <w:rPr>
          <w:rFonts w:hint="eastAsia" w:ascii="宋体" w:hAnsi="宋体" w:cs="Arial"/>
          <w:sz w:val="21"/>
          <w:szCs w:val="21"/>
        </w:rPr>
        <w:t xml:space="preserve">并</w:t>
      </w:r>
      <w:r>
        <w:rPr>
          <w:rFonts w:ascii="宋体" w:hAnsi="宋体" w:cs="Arial"/>
          <w:sz w:val="21"/>
          <w:szCs w:val="21"/>
        </w:rPr>
        <w:t xml:space="preserve">向有关部门</w:t>
      </w:r>
      <w:r>
        <w:rPr>
          <w:rFonts w:hint="eastAsia" w:ascii="宋体" w:hAnsi="宋体" w:cs="Arial"/>
          <w:sz w:val="21"/>
          <w:szCs w:val="21"/>
        </w:rPr>
        <w:t xml:space="preserve">、学院</w:t>
      </w:r>
      <w:r>
        <w:rPr>
          <w:rFonts w:ascii="宋体" w:hAnsi="宋体" w:cs="Arial"/>
          <w:sz w:val="21"/>
          <w:szCs w:val="21"/>
        </w:rPr>
        <w:t xml:space="preserve">通报。对违章电器依规定严肃处理，对使用特别容易引起灾害的器材如热得快及</w:t>
      </w:r>
      <w:r>
        <w:rPr>
          <w:rFonts w:hint="eastAsia" w:ascii="宋体" w:hAnsi="宋体" w:cs="Arial"/>
          <w:sz w:val="21"/>
          <w:szCs w:val="21"/>
        </w:rPr>
        <w:t xml:space="preserve">存在隐患特别大的</w:t>
      </w:r>
      <w:r>
        <w:rPr>
          <w:rFonts w:ascii="宋体" w:hAnsi="宋体" w:cs="Arial"/>
          <w:sz w:val="21"/>
          <w:szCs w:val="21"/>
        </w:rPr>
        <w:t xml:space="preserve">行为如乱扔烟头、</w:t>
      </w:r>
      <w:r>
        <w:rPr>
          <w:rFonts w:hint="eastAsia" w:ascii="宋体" w:hAnsi="宋体" w:cs="Arial"/>
          <w:sz w:val="21"/>
          <w:szCs w:val="21"/>
        </w:rPr>
        <w:t xml:space="preserve">使用明火、</w:t>
      </w:r>
      <w:r>
        <w:rPr>
          <w:rFonts w:ascii="宋体" w:hAnsi="宋体" w:cs="Arial"/>
          <w:sz w:val="21"/>
          <w:szCs w:val="21"/>
        </w:rPr>
        <w:t xml:space="preserve">养</w:t>
      </w:r>
      <w:r>
        <w:rPr>
          <w:rFonts w:hint="eastAsia" w:ascii="宋体" w:hAnsi="宋体" w:cs="Arial"/>
          <w:sz w:val="21"/>
          <w:szCs w:val="21"/>
        </w:rPr>
        <w:t xml:space="preserve">宠物</w:t>
      </w:r>
      <w:r>
        <w:rPr>
          <w:rFonts w:ascii="宋体" w:hAnsi="宋体" w:cs="Arial"/>
          <w:sz w:val="21"/>
          <w:szCs w:val="21"/>
        </w:rPr>
        <w:t xml:space="preserve">等要从严处理</w:t>
      </w:r>
      <w:r>
        <w:rPr>
          <w:rFonts w:hint="eastAsia" w:ascii="宋体" w:hAnsi="宋体" w:cs="Arial"/>
          <w:sz w:val="21"/>
          <w:szCs w:val="21"/>
        </w:rPr>
        <w:t xml:space="preserve">，学生宿舍每两周必须对全部宿舍检查一次，每次检查停留在宿舍内部的检查时间不得</w:t>
      </w:r>
      <w:r>
        <w:rPr>
          <w:rFonts w:hint="eastAsia" w:ascii="宋体" w:hAnsi="宋体" w:cs="Arial"/>
          <w:sz w:val="21"/>
          <w:szCs w:val="21"/>
        </w:rPr>
        <w:t xml:space="preserve">少于</w:t>
      </w:r>
      <w:r>
        <w:rPr>
          <w:rFonts w:ascii="宋体" w:hAnsi="宋体" w:cs="Arial"/>
          <w:sz w:val="21"/>
          <w:szCs w:val="21"/>
        </w:rPr>
        <w:t xml:space="preserve">2分钟，并且要全部拍照留底，包括证明检查人员在宿舍内检查的情景。</w:t>
      </w:r>
      <w:r>
        <w:rPr>
          <w:rFonts w:hint="eastAsia" w:ascii="宋体" w:hAnsi="宋体" w:cs="Arial"/>
          <w:sz w:val="21"/>
          <w:szCs w:val="21"/>
        </w:rPr>
        <w:t xml:space="preserve">每次入室检查时必须有两个人同时进行。检查必须认真严谨，不得敷衍了事。</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6.加强对全体</w:t>
      </w:r>
      <w:r>
        <w:rPr>
          <w:rFonts w:hint="eastAsia" w:ascii="宋体" w:hAnsi="宋体" w:cs="Arial"/>
          <w:sz w:val="21"/>
          <w:szCs w:val="21"/>
        </w:rPr>
        <w:t xml:space="preserve">学生</w:t>
      </w:r>
      <w:r>
        <w:rPr>
          <w:rFonts w:ascii="宋体" w:hAnsi="宋体" w:cs="Arial"/>
          <w:sz w:val="21"/>
          <w:szCs w:val="21"/>
        </w:rPr>
        <w:t xml:space="preserve">特别是违章</w:t>
      </w:r>
      <w:r>
        <w:rPr>
          <w:rFonts w:hint="eastAsia" w:ascii="宋体" w:hAnsi="宋体" w:cs="Arial"/>
          <w:sz w:val="21"/>
          <w:szCs w:val="21"/>
        </w:rPr>
        <w:t xml:space="preserve">学生</w:t>
      </w:r>
      <w:r>
        <w:rPr>
          <w:rFonts w:ascii="宋体" w:hAnsi="宋体" w:cs="Arial"/>
          <w:sz w:val="21"/>
          <w:szCs w:val="21"/>
        </w:rPr>
        <w:t xml:space="preserve">的耐心解释与说服教育工作，使违章用电等安全隐患事件率明显下降，但不得因处理违章事宜等与学生发生明显冲突。</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7.安全检查人员要穿统一的制服、配戴工号。</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8.管理服务人员要初步掌握各类急救知识技能，并与附近的公安、医院有畅通的联系管道。</w:t>
      </w:r>
      <w:r/>
    </w:p>
    <w:p>
      <w:pPr>
        <w:ind w:left="0"/>
        <w:jc w:val="center"/>
        <w:spacing w:line="360" w:lineRule="auto"/>
        <w:widowControl w:val="off"/>
        <w:rPr>
          <w:rFonts w:ascii="宋体" w:hAnsi="宋体" w:cs="Arial"/>
          <w:b/>
          <w:sz w:val="21"/>
          <w:szCs w:val="21"/>
        </w:rPr>
      </w:pPr>
      <w:r>
        <w:rPr>
          <w:rFonts w:hint="eastAsia" w:ascii="宋体" w:hAnsi="宋体" w:cs="Arial"/>
          <w:b/>
          <w:sz w:val="21"/>
          <w:szCs w:val="21"/>
        </w:rPr>
        <w:t xml:space="preserve">第五章</w:t>
      </w:r>
      <w:r>
        <w:rPr>
          <w:rFonts w:ascii="宋体" w:hAnsi="宋体" w:cs="Arial"/>
          <w:b/>
          <w:sz w:val="21"/>
          <w:szCs w:val="21"/>
        </w:rPr>
        <w:t xml:space="preserve"> 环境卫生</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一、</w:t>
      </w:r>
      <w:r>
        <w:rPr>
          <w:rFonts w:ascii="宋体" w:hAnsi="宋体" w:cs="Arial"/>
          <w:sz w:val="21"/>
          <w:szCs w:val="21"/>
        </w:rPr>
        <w:t xml:space="preserve">宿舍楼内公共</w:t>
      </w:r>
      <w:r>
        <w:rPr>
          <w:rFonts w:hint="eastAsia" w:ascii="宋体" w:hAnsi="宋体" w:cs="Arial"/>
          <w:sz w:val="21"/>
          <w:szCs w:val="21"/>
        </w:rPr>
        <w:t xml:space="preserve">部位</w:t>
      </w:r>
      <w:r>
        <w:rPr>
          <w:rFonts w:ascii="宋体" w:hAnsi="宋体" w:cs="Arial"/>
          <w:sz w:val="21"/>
          <w:szCs w:val="21"/>
        </w:rPr>
        <w:t xml:space="preserve">卫生。</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1.</w:t>
      </w:r>
      <w:r>
        <w:rPr>
          <w:rFonts w:hint="eastAsia" w:ascii="宋体" w:hAnsi="宋体" w:cs="Arial"/>
          <w:sz w:val="21"/>
          <w:szCs w:val="21"/>
        </w:rPr>
        <w:t xml:space="preserve">要认真做好清洁工作，确保</w:t>
      </w:r>
      <w:r>
        <w:rPr>
          <w:rFonts w:ascii="宋体" w:hAnsi="宋体" w:cs="Arial"/>
          <w:sz w:val="21"/>
          <w:szCs w:val="21"/>
        </w:rPr>
        <w:t xml:space="preserve">门厅、楼道、楼梯、墙面、</w:t>
      </w:r>
      <w:r>
        <w:rPr>
          <w:rFonts w:hint="eastAsia" w:ascii="宋体" w:hAnsi="宋体" w:cs="Arial"/>
          <w:sz w:val="21"/>
          <w:szCs w:val="21"/>
        </w:rPr>
        <w:t xml:space="preserve">墙顶、</w:t>
      </w:r>
      <w:r>
        <w:rPr>
          <w:rFonts w:ascii="宋体" w:hAnsi="宋体" w:cs="Arial"/>
          <w:sz w:val="21"/>
          <w:szCs w:val="21"/>
        </w:rPr>
        <w:t xml:space="preserve">卫生间等楼内公共</w:t>
      </w:r>
      <w:r>
        <w:rPr>
          <w:rFonts w:hint="eastAsia" w:ascii="宋体" w:hAnsi="宋体" w:cs="Arial"/>
          <w:sz w:val="21"/>
          <w:szCs w:val="21"/>
        </w:rPr>
        <w:t xml:space="preserve">部位始终处于十分清洁的状态，</w:t>
      </w:r>
      <w:r>
        <w:rPr>
          <w:rFonts w:ascii="宋体" w:hAnsi="宋体" w:cs="Arial"/>
          <w:sz w:val="21"/>
          <w:szCs w:val="21"/>
        </w:rPr>
        <w:t xml:space="preserve">无污迹</w:t>
      </w:r>
      <w:r>
        <w:rPr>
          <w:rFonts w:hint="eastAsia" w:ascii="宋体" w:hAnsi="宋体" w:cs="Arial"/>
          <w:sz w:val="21"/>
          <w:szCs w:val="21"/>
        </w:rPr>
        <w:t xml:space="preserve">、灰痕、异味、杂物与脏</w:t>
      </w:r>
      <w:r>
        <w:rPr>
          <w:rFonts w:ascii="宋体" w:hAnsi="宋体" w:cs="Arial"/>
          <w:sz w:val="21"/>
          <w:szCs w:val="21"/>
        </w:rPr>
        <w:t xml:space="preserve">物，无蟑螂、老鼠</w:t>
      </w:r>
      <w:r>
        <w:rPr>
          <w:rFonts w:hint="eastAsia" w:ascii="宋体" w:hAnsi="宋体" w:cs="Arial"/>
          <w:sz w:val="21"/>
          <w:szCs w:val="21"/>
        </w:rPr>
        <w:t xml:space="preserve">等</w:t>
      </w:r>
      <w:r>
        <w:rPr>
          <w:rFonts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2</w:t>
      </w:r>
      <w:r>
        <w:rPr>
          <w:rFonts w:ascii="宋体" w:hAnsi="宋体" w:cs="Arial"/>
          <w:sz w:val="21"/>
          <w:szCs w:val="21"/>
        </w:rPr>
        <w:t xml:space="preserve">.</w:t>
      </w:r>
      <w:r>
        <w:rPr>
          <w:rFonts w:hint="eastAsia" w:ascii="宋体" w:hAnsi="宋体" w:cs="Arial"/>
          <w:sz w:val="21"/>
          <w:szCs w:val="21"/>
        </w:rPr>
        <w:t xml:space="preserve">每天上、下午至少各进行一次保洁工作，</w:t>
      </w:r>
      <w:r>
        <w:rPr>
          <w:rFonts w:ascii="宋体" w:hAnsi="宋体" w:cs="Arial"/>
          <w:sz w:val="21"/>
          <w:szCs w:val="21"/>
        </w:rPr>
        <w:t xml:space="preserve">必要时增加保洁频次，及时清除楼</w:t>
      </w:r>
      <w:r>
        <w:rPr>
          <w:rFonts w:hint="eastAsia" w:ascii="宋体" w:hAnsi="宋体" w:cs="Arial"/>
          <w:sz w:val="21"/>
          <w:szCs w:val="21"/>
        </w:rPr>
        <w:t xml:space="preserve">道等公共部位垃圾，不得</w:t>
      </w:r>
      <w:r>
        <w:rPr>
          <w:rFonts w:ascii="宋体" w:hAnsi="宋体" w:cs="Arial"/>
          <w:sz w:val="21"/>
          <w:szCs w:val="21"/>
        </w:rPr>
        <w:t xml:space="preserve">滞留与</w:t>
      </w:r>
      <w:r>
        <w:rPr>
          <w:rFonts w:hint="eastAsia" w:ascii="宋体" w:hAnsi="宋体" w:cs="Arial"/>
          <w:sz w:val="21"/>
          <w:szCs w:val="21"/>
        </w:rPr>
        <w:t xml:space="preserve">堆</w:t>
      </w:r>
      <w:r>
        <w:rPr>
          <w:rFonts w:ascii="宋体" w:hAnsi="宋体" w:cs="Arial"/>
          <w:sz w:val="21"/>
          <w:szCs w:val="21"/>
        </w:rPr>
        <w:t xml:space="preserve">积。</w:t>
      </w:r>
      <w:r>
        <w:rPr>
          <w:rFonts w:hint="eastAsia" w:ascii="宋体" w:hAnsi="宋体" w:cs="Arial"/>
          <w:sz w:val="21"/>
          <w:szCs w:val="21"/>
        </w:rPr>
        <w:t xml:space="preserve">垃圾收集处要保持清洁。</w:t>
      </w:r>
      <w:r>
        <w:rPr>
          <w:rFonts w:ascii="宋体" w:hAnsi="宋体" w:cs="Arial"/>
          <w:sz w:val="21"/>
          <w:szCs w:val="21"/>
        </w:rPr>
        <w:t xml:space="preserve">保洁人员要配备齐全卫生清洁</w:t>
      </w:r>
      <w:r>
        <w:rPr>
          <w:rFonts w:hint="eastAsia" w:ascii="宋体" w:hAnsi="宋体" w:cs="Arial"/>
          <w:sz w:val="21"/>
          <w:szCs w:val="21"/>
        </w:rPr>
        <w:t xml:space="preserve">与消毒</w:t>
      </w:r>
      <w:r>
        <w:rPr>
          <w:rFonts w:ascii="宋体" w:hAnsi="宋体" w:cs="Arial"/>
          <w:sz w:val="21"/>
          <w:szCs w:val="21"/>
        </w:rPr>
        <w:t xml:space="preserve">工具</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w:t>
      </w:r>
      <w:r>
        <w:rPr>
          <w:rFonts w:ascii="宋体" w:hAnsi="宋体" w:cs="Arial"/>
          <w:sz w:val="21"/>
          <w:szCs w:val="21"/>
        </w:rPr>
        <w:t xml:space="preserve">室内卫生</w:t>
      </w:r>
      <w:r>
        <w:rPr>
          <w:rFonts w:hint="eastAsia" w:ascii="宋体" w:hAnsi="宋体" w:cs="Arial"/>
          <w:sz w:val="21"/>
          <w:szCs w:val="21"/>
        </w:rPr>
        <w:t xml:space="preserve">。</w:t>
      </w:r>
      <w:r>
        <w:rPr>
          <w:rFonts w:ascii="宋体" w:hAnsi="宋体" w:cs="Arial"/>
          <w:sz w:val="21"/>
          <w:szCs w:val="21"/>
        </w:rPr>
        <w:t xml:space="preserve">要</w:t>
      </w:r>
      <w:r>
        <w:rPr>
          <w:rFonts w:hint="eastAsia" w:ascii="宋体" w:hAnsi="宋体" w:cs="Arial"/>
          <w:sz w:val="21"/>
          <w:szCs w:val="21"/>
        </w:rPr>
        <w:t xml:space="preserve">认真履行</w:t>
      </w:r>
      <w:r>
        <w:rPr>
          <w:rFonts w:ascii="宋体" w:hAnsi="宋体" w:cs="Arial"/>
          <w:sz w:val="21"/>
          <w:szCs w:val="21"/>
        </w:rPr>
        <w:t xml:space="preserve">督导的责任，引导与教育学生自觉加强室内环境卫生工作</w:t>
      </w:r>
      <w:r>
        <w:rPr>
          <w:rFonts w:hint="eastAsia" w:ascii="宋体" w:hAnsi="宋体" w:cs="Arial"/>
          <w:sz w:val="21"/>
          <w:szCs w:val="21"/>
        </w:rPr>
        <w:t xml:space="preserve">，</w:t>
      </w:r>
      <w:r>
        <w:rPr>
          <w:rFonts w:ascii="宋体" w:hAnsi="宋体" w:cs="Arial"/>
          <w:sz w:val="21"/>
          <w:szCs w:val="21"/>
        </w:rPr>
        <w:t xml:space="preserve">室内公共设施不得损坏与移动</w:t>
      </w:r>
      <w:r>
        <w:rPr>
          <w:rFonts w:hint="eastAsia" w:ascii="宋体" w:hAnsi="宋体" w:cs="Arial"/>
          <w:sz w:val="21"/>
          <w:szCs w:val="21"/>
        </w:rPr>
        <w:t xml:space="preserve">，</w:t>
      </w:r>
      <w:r>
        <w:rPr>
          <w:rFonts w:ascii="宋体" w:hAnsi="宋体" w:cs="Arial"/>
          <w:sz w:val="21"/>
          <w:szCs w:val="21"/>
        </w:rPr>
        <w:t xml:space="preserve">所有物品应保持整齐</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三、宿舍楼架空层、地下室及宿舍楼周边。保持地面清洁，保持电瓶车、自行车的整齐排列，不堵塞公共道路和消防通道。</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四、浴室维护。</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1.对公共浴室进行定时清扫和消毒（包括地面、墙面、淋浴区、更衣室等区域），及时处理垃圾、保持垃圾桶清洁，确保无积水、无污渍、无杂物，避免细菌滋生。保持公共浴室良好通风，防止蚊虫、异味产生。</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2.定期对花洒、地漏、下水管路等进行检查维修和养护，保持良好运行状态。</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3.每天至少各进行两次保洁工作 ，必要时增加频次。</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五、垃圾分类。做好生活垃圾分类工作，配备符合要求的生活垃圾校内转运车辆，做好垃圾中转站的分类管理工作，做好生活垃圾分类台账和其他甲方要求的工作；各点位每天至少进行两次 ，必要时增加频次。</w:t>
      </w:r>
      <w:r/>
    </w:p>
    <w:p>
      <w:pPr>
        <w:ind w:left="0" w:firstLine="420"/>
        <w:spacing w:line="360" w:lineRule="auto"/>
        <w:widowControl w:val="off"/>
        <w:rPr>
          <w:rFonts w:ascii="宋体" w:hAnsi="宋体" w:cs="Arial"/>
          <w:sz w:val="21"/>
          <w:szCs w:val="21"/>
          <w:lang w:eastAsia="zh-TW"/>
        </w:rPr>
      </w:pPr>
      <w:r>
        <w:rPr>
          <w:rFonts w:hint="eastAsia" w:ascii="宋体" w:hAnsi="宋体" w:cs="Arial"/>
          <w:sz w:val="21"/>
          <w:szCs w:val="21"/>
        </w:rPr>
        <w:t xml:space="preserve">六、根据学校重要时间节点（如毕业季、开学季）做好整理保洁、物资设备清理运输，为本科新生配备必要的卫生保洁工具。</w:t>
      </w:r>
      <w:r/>
    </w:p>
    <w:p>
      <w:pPr>
        <w:ind w:left="0"/>
        <w:jc w:val="center"/>
        <w:spacing w:line="360" w:lineRule="auto"/>
        <w:widowControl w:val="off"/>
        <w:rPr>
          <w:rFonts w:ascii="宋体" w:hAnsi="宋体" w:cs="Arial"/>
          <w:b/>
          <w:sz w:val="21"/>
          <w:szCs w:val="21"/>
          <w:lang w:eastAsia="zh-TW"/>
        </w:rPr>
      </w:pPr>
      <w:r>
        <w:rPr>
          <w:rFonts w:hint="eastAsia" w:ascii="宋体" w:hAnsi="宋体" w:cs="Arial"/>
          <w:b/>
          <w:sz w:val="21"/>
          <w:szCs w:val="21"/>
        </w:rPr>
        <w:t xml:space="preserve">第六章</w:t>
      </w:r>
      <w:r>
        <w:rPr>
          <w:rFonts w:ascii="宋体" w:hAnsi="宋体" w:cs="Arial"/>
          <w:b/>
          <w:sz w:val="21"/>
          <w:szCs w:val="21"/>
        </w:rPr>
        <w:t xml:space="preserve"> 维修维护</w:t>
      </w:r>
      <w:r/>
    </w:p>
    <w:p>
      <w:pPr>
        <w:ind w:left="0" w:firstLine="420"/>
        <w:spacing w:line="360" w:lineRule="auto"/>
        <w:widowControl w:val="off"/>
        <w:rPr>
          <w:rFonts w:ascii="宋体" w:hAnsi="宋体" w:cs="Times New Roman"/>
          <w:bCs/>
          <w:sz w:val="21"/>
          <w:szCs w:val="21"/>
          <w:shd w:val="clear" w:color="auto" w:fill="ffffff"/>
        </w:rPr>
      </w:pPr>
      <w:r>
        <w:rPr>
          <w:rFonts w:ascii="宋体" w:hAnsi="宋体" w:cs="Arial"/>
          <w:sz w:val="21"/>
          <w:szCs w:val="21"/>
        </w:rPr>
        <w:t xml:space="preserve">一、</w:t>
      </w:r>
      <w:r>
        <w:rPr>
          <w:rFonts w:hint="eastAsia" w:ascii="宋体" w:hAnsi="宋体" w:cs="Times New Roman"/>
          <w:bCs/>
          <w:sz w:val="21"/>
          <w:szCs w:val="21"/>
          <w:shd w:val="clear" w:color="auto" w:fill="ffffff"/>
        </w:rPr>
        <w:t xml:space="preserve">学校日常零星维修（单项维修材料费</w:t>
      </w:r>
      <w:r>
        <w:rPr>
          <w:rFonts w:ascii="宋体" w:hAnsi="宋体" w:cs="Times New Roman"/>
          <w:bCs/>
          <w:sz w:val="21"/>
          <w:szCs w:val="21"/>
          <w:shd w:val="clear" w:color="auto" w:fill="ffffff"/>
        </w:rPr>
        <w:t xml:space="preserve">500元以内）的具体实施，由该标段的</w:t>
      </w:r>
      <w:r>
        <w:rPr>
          <w:rFonts w:hint="eastAsia" w:ascii="宋体" w:hAnsi="宋体" w:cs="Times New Roman"/>
          <w:bCs/>
          <w:sz w:val="21"/>
          <w:szCs w:val="21"/>
          <w:shd w:val="clear" w:color="auto" w:fill="ffffff"/>
        </w:rPr>
        <w:t xml:space="preserve">服务企业</w:t>
      </w:r>
      <w:r>
        <w:rPr>
          <w:rFonts w:ascii="宋体" w:hAnsi="宋体" w:cs="Times New Roman"/>
          <w:bCs/>
          <w:sz w:val="21"/>
          <w:szCs w:val="21"/>
          <w:shd w:val="clear" w:color="auto" w:fill="ffffff"/>
        </w:rPr>
        <w:t xml:space="preserve">负责。日常零星维修费用涵盖在</w:t>
      </w:r>
      <w:r>
        <w:rPr>
          <w:rFonts w:hint="eastAsia" w:ascii="宋体" w:hAnsi="宋体" w:cs="Arial"/>
          <w:sz w:val="21"/>
          <w:szCs w:val="21"/>
        </w:rPr>
        <w:t xml:space="preserve">宿舍综合保障服务费</w:t>
      </w:r>
      <w:r>
        <w:rPr>
          <w:rFonts w:ascii="宋体" w:hAnsi="宋体" w:cs="Times New Roman"/>
          <w:bCs/>
          <w:sz w:val="21"/>
          <w:szCs w:val="21"/>
          <w:shd w:val="clear" w:color="auto" w:fill="ffffff"/>
        </w:rPr>
        <w:t xml:space="preserve">中，由该标段</w:t>
      </w:r>
      <w:r>
        <w:rPr>
          <w:rFonts w:hint="eastAsia" w:ascii="宋体" w:hAnsi="宋体" w:cs="Times New Roman"/>
          <w:bCs/>
          <w:sz w:val="21"/>
          <w:szCs w:val="21"/>
          <w:shd w:val="clear" w:color="auto" w:fill="ffffff"/>
        </w:rPr>
        <w:t xml:space="preserve">服务企业</w:t>
      </w:r>
      <w:r>
        <w:rPr>
          <w:rFonts w:ascii="宋体" w:hAnsi="宋体" w:cs="Times New Roman"/>
          <w:bCs/>
          <w:sz w:val="21"/>
          <w:szCs w:val="21"/>
          <w:shd w:val="clear" w:color="auto" w:fill="ffffff"/>
        </w:rPr>
        <w:t xml:space="preserve">承担。</w:t>
      </w:r>
      <w:r>
        <w:rPr>
          <w:rFonts w:hint="eastAsia" w:ascii="宋体" w:hAnsi="宋体" w:cs="Times New Roman"/>
          <w:bCs/>
          <w:sz w:val="21"/>
          <w:szCs w:val="21"/>
          <w:shd w:val="clear" w:color="auto" w:fill="ffffff"/>
        </w:rPr>
        <w:t xml:space="preserve">服务企业</w:t>
      </w:r>
      <w:r>
        <w:rPr>
          <w:rFonts w:ascii="宋体" w:hAnsi="宋体" w:cs="Times New Roman"/>
          <w:bCs/>
          <w:sz w:val="21"/>
          <w:szCs w:val="21"/>
          <w:shd w:val="clear" w:color="auto" w:fill="ffffff"/>
        </w:rPr>
        <w:t xml:space="preserve">要高效率完成日常零星维修项</w:t>
      </w:r>
      <w:r>
        <w:rPr>
          <w:rFonts w:ascii="宋体" w:hAnsi="宋体" w:cs="Times New Roman"/>
          <w:bCs/>
          <w:sz w:val="21"/>
          <w:szCs w:val="21"/>
          <w:shd w:val="clear" w:color="auto" w:fill="ffffff"/>
        </w:rPr>
        <w:t xml:space="preserve">目，保障宿舍基础设施的完好可用，同时也要配合校方做好专项设施设备的维保。</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二、零维修的操作规定</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1.</w:t>
      </w:r>
      <w:r>
        <w:rPr>
          <w:rFonts w:hint="eastAsia" w:ascii="宋体" w:hAnsi="宋体" w:cs="Arial"/>
          <w:sz w:val="21"/>
          <w:szCs w:val="21"/>
        </w:rPr>
        <w:t xml:space="preserve">服务企业</w:t>
      </w:r>
      <w:r>
        <w:rPr>
          <w:rFonts w:ascii="宋体" w:hAnsi="宋体" w:cs="Arial"/>
          <w:sz w:val="21"/>
          <w:szCs w:val="21"/>
        </w:rPr>
        <w:t xml:space="preserve">建立非常畅通</w:t>
      </w:r>
      <w:r>
        <w:rPr>
          <w:rFonts w:hint="eastAsia" w:ascii="宋体" w:hAnsi="宋体" w:cs="Arial"/>
          <w:sz w:val="21"/>
          <w:szCs w:val="21"/>
        </w:rPr>
        <w:t xml:space="preserve">便捷</w:t>
      </w:r>
      <w:r>
        <w:rPr>
          <w:rFonts w:ascii="宋体" w:hAnsi="宋体" w:cs="Arial"/>
          <w:sz w:val="21"/>
          <w:szCs w:val="21"/>
        </w:rPr>
        <w:t xml:space="preserve">的零</w:t>
      </w:r>
      <w:r>
        <w:rPr>
          <w:rFonts w:hint="eastAsia" w:ascii="宋体" w:hAnsi="宋体" w:cs="Arial"/>
          <w:sz w:val="21"/>
          <w:szCs w:val="21"/>
        </w:rPr>
        <w:t xml:space="preserve">维修</w:t>
      </w:r>
      <w:r>
        <w:rPr>
          <w:rFonts w:ascii="宋体" w:hAnsi="宋体" w:cs="Arial"/>
          <w:sz w:val="21"/>
          <w:szCs w:val="21"/>
        </w:rPr>
        <w:t xml:space="preserve">项目报修</w:t>
      </w:r>
      <w:r>
        <w:rPr>
          <w:rFonts w:hint="eastAsia" w:ascii="宋体" w:hAnsi="宋体" w:cs="Arial"/>
          <w:sz w:val="21"/>
          <w:szCs w:val="21"/>
        </w:rPr>
        <w:t xml:space="preserve">体系</w:t>
      </w:r>
      <w:r>
        <w:rPr>
          <w:rFonts w:ascii="宋体" w:hAnsi="宋体" w:cs="Arial"/>
          <w:sz w:val="21"/>
          <w:szCs w:val="21"/>
        </w:rPr>
        <w:t xml:space="preserve">与响应机制</w:t>
      </w:r>
      <w:r>
        <w:rPr>
          <w:rFonts w:hint="eastAsia" w:ascii="宋体" w:hAnsi="宋体" w:cs="Arial"/>
          <w:sz w:val="21"/>
          <w:szCs w:val="21"/>
        </w:rPr>
        <w:t xml:space="preserve">。须在</w:t>
      </w:r>
      <w:r>
        <w:rPr>
          <w:rFonts w:ascii="宋体" w:hAnsi="宋体" w:cs="Arial"/>
          <w:sz w:val="21"/>
          <w:szCs w:val="21"/>
        </w:rPr>
        <w:t xml:space="preserve">门卫值守处</w:t>
      </w:r>
      <w:r>
        <w:rPr>
          <w:rFonts w:hint="eastAsia" w:ascii="宋体" w:hAnsi="宋体" w:cs="Arial"/>
          <w:sz w:val="21"/>
          <w:szCs w:val="21"/>
        </w:rPr>
        <w:t xml:space="preserve">设立十分便利的报修点，登记要完整、准确</w:t>
      </w:r>
      <w:r>
        <w:rPr>
          <w:rFonts w:ascii="宋体" w:hAnsi="宋体" w:cs="Arial"/>
          <w:sz w:val="21"/>
          <w:szCs w:val="21"/>
        </w:rPr>
        <w:t xml:space="preserve">，</w:t>
      </w:r>
      <w:r>
        <w:rPr>
          <w:rFonts w:hint="eastAsia" w:ascii="宋体" w:hAnsi="宋体" w:cs="Arial"/>
          <w:sz w:val="21"/>
          <w:szCs w:val="21"/>
        </w:rPr>
        <w:t xml:space="preserve">数据须记录保留。各标段须实行24小时值班制度，及时响应维修需求并保证质量。</w:t>
      </w:r>
      <w:r/>
    </w:p>
    <w:p>
      <w:pPr>
        <w:ind w:left="0" w:firstLine="420"/>
        <w:spacing w:line="360" w:lineRule="auto"/>
        <w:widowControl w:val="off"/>
        <w:rPr>
          <w:rFonts w:ascii="宋体" w:hAnsi="宋体"/>
          <w:sz w:val="21"/>
          <w:szCs w:val="21"/>
        </w:rPr>
      </w:pPr>
      <w:r>
        <w:rPr>
          <w:rFonts w:ascii="宋体" w:hAnsi="宋体" w:cs="Arial"/>
          <w:sz w:val="21"/>
          <w:szCs w:val="21"/>
        </w:rPr>
        <w:t xml:space="preserve">2.</w:t>
      </w:r>
      <w:r>
        <w:rPr>
          <w:rFonts w:hint="eastAsia" w:ascii="宋体" w:hAnsi="宋体" w:cs="Arial"/>
          <w:sz w:val="21"/>
          <w:szCs w:val="21"/>
        </w:rPr>
        <w:t xml:space="preserve">一般的</w:t>
      </w:r>
      <w:r>
        <w:rPr>
          <w:rFonts w:ascii="宋体" w:hAnsi="宋体" w:cs="Arial"/>
          <w:sz w:val="21"/>
          <w:szCs w:val="21"/>
        </w:rPr>
        <w:t xml:space="preserve">零维修项目</w:t>
      </w:r>
      <w:r>
        <w:rPr>
          <w:rFonts w:hint="eastAsia" w:ascii="宋体" w:hAnsi="宋体" w:cs="Arial"/>
          <w:sz w:val="21"/>
          <w:szCs w:val="21"/>
        </w:rPr>
        <w:t xml:space="preserve">是指单项维修材料费</w:t>
      </w:r>
      <w:r>
        <w:rPr>
          <w:rFonts w:ascii="宋体" w:hAnsi="宋体" w:cs="Arial"/>
          <w:sz w:val="21"/>
          <w:szCs w:val="21"/>
        </w:rPr>
        <w:t xml:space="preserve">500元以</w:t>
      </w:r>
      <w:r>
        <w:rPr>
          <w:rFonts w:hint="eastAsia" w:ascii="宋体" w:hAnsi="宋体" w:cs="Arial"/>
          <w:sz w:val="21"/>
          <w:szCs w:val="21"/>
        </w:rPr>
        <w:t xml:space="preserve">内</w:t>
      </w:r>
      <w:r>
        <w:rPr>
          <w:rFonts w:ascii="宋体" w:hAnsi="宋体" w:cs="Arial"/>
          <w:sz w:val="21"/>
          <w:szCs w:val="21"/>
        </w:rPr>
        <w:t xml:space="preserve">的维修项目，至少包括</w:t>
      </w:r>
      <w:r>
        <w:rPr>
          <w:rFonts w:hint="eastAsia" w:ascii="宋体" w:hAnsi="宋体"/>
          <w:sz w:val="21"/>
          <w:szCs w:val="21"/>
        </w:rPr>
        <w:t xml:space="preserve">灯、插座、面板、线槽、电线线路检查、换气扇、锁、门、窗、玻璃、家具、床、楼内下水管疏通、上（下）水管漏水、水龙头、地砖、吊顶、卫生洁具、镜子及其他设施的维修。更换的设备、配件、辅材等均需满足国家标相关准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零星维修项目一般不包括：热水器、空调、屋顶及外墙漏水，大门更换及门禁维修，内墙涂料粉刷等项目以及其他需专业人员或高空作业人员维修的项目。物业工作人员需做好楼内巡视，保持公共部位各设施设备完好。</w:t>
      </w:r>
      <w:r/>
    </w:p>
    <w:p>
      <w:pPr>
        <w:ind w:left="0" w:firstLine="420"/>
        <w:spacing w:line="360" w:lineRule="auto"/>
        <w:widowControl w:val="off"/>
        <w:rPr>
          <w:rFonts w:ascii="宋体" w:hAnsi="宋体" w:cs="Arial"/>
          <w:sz w:val="21"/>
          <w:szCs w:val="21"/>
        </w:rPr>
      </w:pPr>
      <w:r>
        <w:rPr>
          <w:rFonts w:hint="eastAsia" w:ascii="宋体" w:hAnsi="宋体"/>
          <w:sz w:val="21"/>
          <w:szCs w:val="21"/>
        </w:rPr>
        <w:t xml:space="preserve">对师生报修的项目，当日</w:t>
      </w:r>
      <w:r>
        <w:rPr>
          <w:rFonts w:ascii="宋体" w:hAnsi="宋体"/>
          <w:sz w:val="21"/>
          <w:szCs w:val="21"/>
        </w:rPr>
        <w:t xml:space="preserve">16：00前接到的报修必须当日完成，16：00之后接到的报</w:t>
      </w:r>
      <w:r>
        <w:rPr>
          <w:rFonts w:hint="eastAsia" w:ascii="宋体" w:hAnsi="宋体" w:cs="Arial"/>
          <w:sz w:val="21"/>
          <w:szCs w:val="21"/>
        </w:rPr>
        <w:t xml:space="preserve">修最晚于次日上午完成，</w:t>
      </w:r>
      <w:r>
        <w:rPr>
          <w:rFonts w:ascii="宋体" w:hAnsi="宋体" w:cs="Arial"/>
          <w:sz w:val="21"/>
          <w:szCs w:val="21"/>
        </w:rPr>
        <w:t xml:space="preserve">紧急的实时上门维修。</w:t>
      </w:r>
      <w:r>
        <w:rPr>
          <w:rFonts w:hint="eastAsia" w:ascii="宋体" w:hAnsi="宋体" w:cs="Arial"/>
          <w:sz w:val="21"/>
          <w:szCs w:val="21"/>
        </w:rPr>
        <w:t xml:space="preserve">对于需要外购或特殊加工材料的，应电话告知报修人，并说明修复时限。对非零星维修项目中的的紧急情况，维修人员可先行解决问题，然后再按相关程序补办手续。维修过程中，维修工必须佩戴工作牌</w:t>
      </w:r>
      <w:r>
        <w:rPr>
          <w:rFonts w:ascii="宋体" w:hAnsi="宋体" w:cs="Arial"/>
          <w:sz w:val="21"/>
          <w:szCs w:val="21"/>
        </w:rPr>
        <w:t xml:space="preserve">,</w:t>
      </w:r>
      <w:r>
        <w:rPr>
          <w:rFonts w:hint="eastAsia" w:ascii="宋体" w:hAnsi="宋体" w:cs="Arial"/>
          <w:sz w:val="21"/>
          <w:szCs w:val="21"/>
        </w:rPr>
        <w:t xml:space="preserve">服务规范，文明施工，礼貌服务。需要设置相应的警示标识的必须设置，并按照作业规程，留有人进行巡视。维修完毕后，要及时清理现场，并做好维修记录，需要报修人验收和评价的必须请报修人对维修及时率和满意率评价。</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3.</w:t>
      </w:r>
      <w:r>
        <w:rPr>
          <w:rFonts w:hint="eastAsia" w:ascii="宋体" w:hAnsi="宋体" w:cs="Arial"/>
          <w:sz w:val="21"/>
          <w:szCs w:val="21"/>
        </w:rPr>
        <w:t xml:space="preserve">服务企业</w:t>
      </w:r>
      <w:r>
        <w:rPr>
          <w:rFonts w:ascii="宋体" w:hAnsi="宋体" w:cs="Arial"/>
          <w:sz w:val="21"/>
          <w:szCs w:val="21"/>
        </w:rPr>
        <w:t xml:space="preserve">须对建筑物本身完好情况、对楼内的电线电路、配电设施等进行检查，对检查中发现的只需简易加固并不需要维修的设备、设施等要予以加固。注重平时的维护，无需等到损坏后再加以维修，比如螺丝扭紧、增加线路线卡。对于师生报修的项目，维修人员或相关主管</w:t>
      </w:r>
      <w:r>
        <w:rPr>
          <w:rFonts w:hint="eastAsia" w:ascii="宋体" w:hAnsi="宋体" w:cs="Arial"/>
          <w:sz w:val="21"/>
          <w:szCs w:val="21"/>
        </w:rPr>
        <w:t xml:space="preserve">应现场查看，分析成因。为提高维修效率，各物业应根据所辖范围内的情况，备足一定量的维修物资。屋面及时清扫，防止落水管堵塞。特别下雨前要检查屋面天沟、落水设备。下雨时要观察落水管是否完好，发现问题天晴后修复。物业人员（含维修人员）要全面熟悉所管辖范围的楼内外线路、管线走向等。物业人员须严格禁止师生从强电间私拉乱接，避免安全隐患。物业要及时督促维修队伍及时清运建筑垃圾，保持校园卫生、安全。</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4.较大的维修项目</w:t>
      </w:r>
      <w:r>
        <w:rPr>
          <w:rFonts w:hint="eastAsia" w:ascii="宋体" w:hAnsi="宋体" w:cs="Arial"/>
          <w:sz w:val="21"/>
          <w:szCs w:val="21"/>
        </w:rPr>
        <w:t xml:space="preserve">或者不属于服务企业的维修</w:t>
      </w:r>
      <w:r>
        <w:rPr>
          <w:rFonts w:ascii="宋体" w:hAnsi="宋体" w:cs="Arial"/>
          <w:sz w:val="21"/>
          <w:szCs w:val="21"/>
        </w:rPr>
        <w:t xml:space="preserve">，要</w:t>
      </w:r>
      <w:r>
        <w:rPr>
          <w:rFonts w:hint="eastAsia" w:ascii="宋体" w:hAnsi="宋体" w:cs="Arial"/>
          <w:sz w:val="21"/>
          <w:szCs w:val="21"/>
        </w:rPr>
        <w:t xml:space="preserve">始终与相关部门保持联系，督促加快</w:t>
      </w:r>
      <w:r>
        <w:rPr>
          <w:rFonts w:ascii="宋体" w:hAnsi="宋体" w:cs="Arial"/>
          <w:sz w:val="21"/>
          <w:szCs w:val="21"/>
        </w:rPr>
        <w:t xml:space="preserve">维修</w:t>
      </w:r>
      <w:r>
        <w:rPr>
          <w:rFonts w:hint="eastAsia" w:ascii="宋体" w:hAnsi="宋体" w:cs="Arial"/>
          <w:sz w:val="21"/>
          <w:szCs w:val="21"/>
        </w:rPr>
        <w:t xml:space="preserve">，并要</w:t>
      </w:r>
      <w:r>
        <w:rPr>
          <w:rFonts w:ascii="宋体" w:hAnsi="宋体" w:cs="Arial"/>
          <w:sz w:val="21"/>
          <w:szCs w:val="21"/>
        </w:rPr>
        <w:t xml:space="preserve">及时与</w:t>
      </w:r>
      <w:r>
        <w:rPr>
          <w:rFonts w:hint="eastAsia" w:ascii="宋体" w:hAnsi="宋体" w:cs="Arial"/>
          <w:sz w:val="21"/>
          <w:szCs w:val="21"/>
        </w:rPr>
        <w:t xml:space="preserve">师生</w:t>
      </w:r>
      <w:r>
        <w:rPr>
          <w:rFonts w:ascii="宋体" w:hAnsi="宋体" w:cs="Arial"/>
          <w:sz w:val="21"/>
          <w:szCs w:val="21"/>
        </w:rPr>
        <w:t xml:space="preserve">沟通</w:t>
      </w:r>
      <w:r>
        <w:rPr>
          <w:rFonts w:hint="eastAsia" w:ascii="宋体" w:hAnsi="宋体" w:cs="Arial"/>
          <w:sz w:val="21"/>
          <w:szCs w:val="21"/>
        </w:rPr>
        <w:t xml:space="preserve">，做好恰当的沟通解释工作，不得制造与激化情绪与矛盾。</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三、</w:t>
      </w:r>
      <w:r>
        <w:rPr>
          <w:rFonts w:ascii="宋体" w:hAnsi="宋体" w:cs="Arial"/>
          <w:sz w:val="21"/>
          <w:szCs w:val="21"/>
        </w:rPr>
        <w:t xml:space="preserve">零维修</w:t>
      </w:r>
      <w:r>
        <w:rPr>
          <w:rFonts w:hint="eastAsia" w:ascii="宋体" w:hAnsi="宋体" w:cs="Arial"/>
          <w:sz w:val="21"/>
          <w:szCs w:val="21"/>
        </w:rPr>
        <w:t xml:space="preserve">岗位要求</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各类维修工须持有</w:t>
      </w:r>
      <w:r>
        <w:rPr>
          <w:rFonts w:hint="eastAsia" w:ascii="宋体" w:hAnsi="宋体" w:cs="Times New Roman"/>
          <w:sz w:val="21"/>
          <w:szCs w:val="21"/>
        </w:rPr>
        <w:t xml:space="preserve">特种操作证（准操项目：低压电工作业）上岗，要求如下：</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1.电工：操作时必须严格遵守安全生产条列和操作规程。佩戴工作牌、穿工作服、穿绝缘鞋等安全保护</w:t>
      </w:r>
      <w:r>
        <w:rPr>
          <w:rFonts w:hint="eastAsia" w:ascii="宋体" w:hAnsi="宋体" w:cs="Arial"/>
          <w:sz w:val="21"/>
          <w:szCs w:val="21"/>
        </w:rPr>
        <w:t xml:space="preserve">设施。熟悉辖区各类房屋的分布状况</w:t>
      </w:r>
      <w:r>
        <w:rPr>
          <w:rFonts w:ascii="宋体" w:hAnsi="宋体" w:cs="Arial"/>
          <w:sz w:val="21"/>
          <w:szCs w:val="21"/>
        </w:rPr>
        <w:t xml:space="preserve">,</w:t>
      </w:r>
      <w:r>
        <w:rPr>
          <w:rFonts w:hint="eastAsia" w:ascii="宋体" w:hAnsi="宋体" w:cs="Arial"/>
          <w:sz w:val="21"/>
          <w:szCs w:val="21"/>
        </w:rPr>
        <w:t xml:space="preserve">房屋内外结构</w:t>
      </w:r>
      <w:r>
        <w:rPr>
          <w:rFonts w:ascii="宋体" w:hAnsi="宋体" w:cs="Arial"/>
          <w:sz w:val="21"/>
          <w:szCs w:val="21"/>
        </w:rPr>
        <w:t xml:space="preserve">,</w:t>
      </w:r>
      <w:r>
        <w:rPr>
          <w:rFonts w:hint="eastAsia" w:ascii="宋体" w:hAnsi="宋体" w:cs="Arial"/>
          <w:sz w:val="21"/>
          <w:szCs w:val="21"/>
        </w:rPr>
        <w:t xml:space="preserve">附属设施各电气系统的管线走向</w:t>
      </w:r>
      <w:r>
        <w:rPr>
          <w:rFonts w:ascii="宋体" w:hAnsi="宋体" w:cs="Arial"/>
          <w:sz w:val="21"/>
          <w:szCs w:val="21"/>
        </w:rPr>
        <w:t xml:space="preserve">,</w:t>
      </w:r>
      <w:r>
        <w:rPr>
          <w:rFonts w:hint="eastAsia" w:ascii="宋体" w:hAnsi="宋体" w:cs="Arial"/>
          <w:sz w:val="21"/>
          <w:szCs w:val="21"/>
        </w:rPr>
        <w:t xml:space="preserve">分布状况以及管线主控制位置。熟悉掌握辖区内用电设备，器具的性能。熟悉业务知识</w:t>
      </w:r>
      <w:r>
        <w:rPr>
          <w:rFonts w:ascii="宋体" w:hAnsi="宋体" w:cs="Arial"/>
          <w:sz w:val="21"/>
          <w:szCs w:val="21"/>
        </w:rPr>
        <w:t xml:space="preserve">,</w:t>
      </w:r>
      <w:r>
        <w:rPr>
          <w:rFonts w:hint="eastAsia" w:ascii="宋体" w:hAnsi="宋体" w:cs="Arial"/>
          <w:sz w:val="21"/>
          <w:szCs w:val="21"/>
        </w:rPr>
        <w:t xml:space="preserve">能识读施工图纸</w:t>
      </w:r>
      <w:r>
        <w:rPr>
          <w:rFonts w:ascii="宋体" w:hAnsi="宋体" w:cs="Arial"/>
          <w:sz w:val="21"/>
          <w:szCs w:val="21"/>
        </w:rPr>
        <w:t xml:space="preserve">,</w:t>
      </w:r>
      <w:r>
        <w:rPr>
          <w:rFonts w:hint="eastAsia" w:ascii="宋体" w:hAnsi="宋体" w:cs="Arial"/>
          <w:sz w:val="21"/>
          <w:szCs w:val="21"/>
        </w:rPr>
        <w:t xml:space="preserve">管线大致系统图</w:t>
      </w:r>
      <w:r>
        <w:rPr>
          <w:rFonts w:ascii="宋体" w:hAnsi="宋体" w:cs="Arial"/>
          <w:sz w:val="21"/>
          <w:szCs w:val="21"/>
        </w:rPr>
        <w:t xml:space="preserve">,</w:t>
      </w:r>
      <w:r>
        <w:rPr>
          <w:rFonts w:hint="eastAsia" w:ascii="宋体" w:hAnsi="宋体" w:cs="Arial"/>
          <w:sz w:val="21"/>
          <w:szCs w:val="21"/>
        </w:rPr>
        <w:t xml:space="preserve">能清楚正确的在图纸上标出发生故障的位置。</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2.水工：应具有给排水专业知识，丰富的维修经验，具备处理突发事故的能力。能识读施工图纸。绘制简单的平面图</w:t>
      </w:r>
      <w:r>
        <w:rPr>
          <w:rFonts w:ascii="宋体" w:hAnsi="宋体" w:cs="Arial"/>
          <w:sz w:val="21"/>
          <w:szCs w:val="21"/>
        </w:rPr>
        <w:t xml:space="preserve">,</w:t>
      </w:r>
      <w:r>
        <w:rPr>
          <w:rFonts w:hint="eastAsia" w:ascii="宋体" w:hAnsi="宋体" w:cs="Arial"/>
          <w:sz w:val="21"/>
          <w:szCs w:val="21"/>
        </w:rPr>
        <w:t xml:space="preserve">管线大致系统图</w:t>
      </w:r>
      <w:r>
        <w:rPr>
          <w:rFonts w:ascii="宋体" w:hAnsi="宋体" w:cs="Arial"/>
          <w:sz w:val="21"/>
          <w:szCs w:val="21"/>
        </w:rPr>
        <w:t xml:space="preserve">,</w:t>
      </w:r>
      <w:r>
        <w:rPr>
          <w:rFonts w:hint="eastAsia" w:ascii="宋体" w:hAnsi="宋体" w:cs="Arial"/>
          <w:sz w:val="21"/>
          <w:szCs w:val="21"/>
        </w:rPr>
        <w:t xml:space="preserve">能清楚正确的在图纸上标出发生故障的位置。熟悉并掌握辖区内给排水系统的管路走向和供水设备设施的性能，各种阀门的位置。负责给排水系统日常的维修工作，及时修复管路上的问题，保证给排水系统畅通完好。</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3.泥工、木工：泥工能够从事简单的墙、地砖修补、涂料粉刷。木工能够从事简单的吊顶，桌椅，各类床，架子，普通门窗，纱门、纱窗、门锁、玻璃等的修复更换工作。</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四、对人为损坏的公共财物要负责追偿。相关问题的处理需收集必要证据，与学校沟通，对责任人进行追偿。</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五、学校批准进楼、进宿舍进行各类维修、维保及其他工作的，服务企业要派人全程跟踪管理，确保学生生命与财产安全。</w:t>
      </w:r>
      <w:r/>
    </w:p>
    <w:p>
      <w:pPr>
        <w:ind w:left="0" w:firstLine="420"/>
        <w:spacing w:line="360" w:lineRule="auto"/>
        <w:widowControl w:val="off"/>
        <w:rPr>
          <w:rFonts w:ascii="宋体" w:hAnsi="宋体" w:cs="Arial"/>
          <w:sz w:val="21"/>
          <w:szCs w:val="21"/>
          <w:lang w:eastAsia="zh-TW"/>
        </w:rPr>
      </w:pPr>
      <w:r>
        <w:rPr>
          <w:rFonts w:hint="eastAsia" w:ascii="宋体" w:hAnsi="宋体" w:cs="Arial"/>
          <w:sz w:val="21"/>
          <w:szCs w:val="21"/>
        </w:rPr>
        <w:t xml:space="preserve">六</w:t>
      </w:r>
      <w:r>
        <w:rPr>
          <w:rFonts w:ascii="宋体" w:hAnsi="宋体" w:cs="Arial"/>
          <w:sz w:val="21"/>
          <w:szCs w:val="21"/>
        </w:rPr>
        <w:t xml:space="preserve">、协助做好各类专业设备设施的维</w:t>
      </w:r>
      <w:r>
        <w:rPr>
          <w:rFonts w:hint="eastAsia" w:ascii="宋体" w:hAnsi="宋体" w:cs="Arial"/>
          <w:sz w:val="21"/>
          <w:szCs w:val="21"/>
        </w:rPr>
        <w:t xml:space="preserve">修</w:t>
      </w:r>
      <w:r>
        <w:rPr>
          <w:rFonts w:ascii="宋体" w:hAnsi="宋体" w:cs="Arial"/>
          <w:sz w:val="21"/>
          <w:szCs w:val="21"/>
        </w:rPr>
        <w:t xml:space="preserve">维保工作，做好巡查记录，有异常情况及时上报。主要事项包括</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1.</w:t>
      </w:r>
      <w:r>
        <w:rPr>
          <w:rFonts w:hint="eastAsia" w:ascii="宋体" w:hAnsi="宋体" w:cs="Arial"/>
          <w:sz w:val="21"/>
          <w:szCs w:val="21"/>
        </w:rPr>
        <w:t xml:space="preserve">高、</w:t>
      </w:r>
      <w:r>
        <w:rPr>
          <w:rFonts w:ascii="宋体" w:hAnsi="宋体" w:cs="Arial"/>
          <w:sz w:val="21"/>
          <w:szCs w:val="21"/>
        </w:rPr>
        <w:t xml:space="preserve">低压配电房</w:t>
      </w:r>
      <w:r>
        <w:rPr>
          <w:rFonts w:hint="eastAsia" w:ascii="宋体" w:hAnsi="宋体" w:cs="Arial"/>
          <w:sz w:val="21"/>
          <w:szCs w:val="21"/>
        </w:rPr>
        <w:t xml:space="preserve">等。</w:t>
      </w:r>
      <w:r>
        <w:rPr>
          <w:rFonts w:ascii="宋体" w:hAnsi="宋体" w:cs="Arial"/>
          <w:sz w:val="21"/>
          <w:szCs w:val="21"/>
        </w:rPr>
        <w:t xml:space="preserve">做好每日的巡查工作，配电房</w:t>
      </w:r>
      <w:r>
        <w:rPr>
          <w:rFonts w:hint="eastAsia" w:ascii="宋体" w:hAnsi="宋体" w:cs="Arial"/>
          <w:sz w:val="21"/>
          <w:szCs w:val="21"/>
        </w:rPr>
        <w:t xml:space="preserve">、井</w:t>
      </w:r>
      <w:r>
        <w:rPr>
          <w:rFonts w:ascii="宋体" w:hAnsi="宋体" w:cs="Arial"/>
          <w:sz w:val="21"/>
          <w:szCs w:val="21"/>
        </w:rPr>
        <w:t xml:space="preserve">的门要保持关闭，警示标识清晰，室内无异常，干净整洁，无杂物。</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2.消防系统。每日要对各类消防设施进行检查</w:t>
      </w:r>
      <w:r>
        <w:rPr>
          <w:rFonts w:hint="eastAsia" w:ascii="宋体" w:hAnsi="宋体" w:cs="Arial"/>
          <w:sz w:val="21"/>
          <w:szCs w:val="21"/>
        </w:rPr>
        <w:t xml:space="preserve">，</w:t>
      </w:r>
      <w:r>
        <w:rPr>
          <w:rFonts w:ascii="宋体" w:hAnsi="宋体" w:cs="Arial"/>
          <w:sz w:val="21"/>
          <w:szCs w:val="21"/>
        </w:rPr>
        <w:t xml:space="preserve">及时发现问题</w:t>
      </w:r>
      <w:r>
        <w:rPr>
          <w:rFonts w:hint="eastAsia" w:ascii="宋体" w:hAnsi="宋体" w:cs="Arial"/>
          <w:sz w:val="21"/>
          <w:szCs w:val="21"/>
        </w:rPr>
        <w:t xml:space="preserve">并上报</w:t>
      </w:r>
      <w:r>
        <w:rPr>
          <w:rFonts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3.电梯。</w:t>
      </w:r>
      <w:r>
        <w:rPr>
          <w:rFonts w:hint="eastAsia" w:ascii="宋体" w:hAnsi="宋体" w:cs="Arial"/>
          <w:sz w:val="21"/>
          <w:szCs w:val="21"/>
        </w:rPr>
        <w:t xml:space="preserve">每日</w:t>
      </w:r>
      <w:r>
        <w:rPr>
          <w:rFonts w:ascii="宋体" w:hAnsi="宋体" w:cs="Arial"/>
          <w:sz w:val="21"/>
          <w:szCs w:val="21"/>
        </w:rPr>
        <w:t xml:space="preserve">做好电梯维保的配合工作。</w:t>
      </w:r>
      <w:r>
        <w:rPr>
          <w:rFonts w:hint="eastAsia" w:ascii="宋体" w:hAnsi="宋体" w:cs="Arial"/>
          <w:sz w:val="21"/>
          <w:szCs w:val="21"/>
        </w:rPr>
        <w:t xml:space="preserve">负责电梯日常的运行管理，故障报修，维修信息登记。在电梯维修时应配合做好临时警示管理工作。制定紧急救援方案和操作程序，在接到报警信号应尽快设法解救乘客，同时通知维保单位到场救人排除故障。每天巡视电梯，并做好记录。</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4.</w:t>
      </w:r>
      <w:r>
        <w:rPr>
          <w:rFonts w:hint="eastAsia" w:ascii="宋体" w:hAnsi="宋体" w:cs="Arial"/>
          <w:sz w:val="21"/>
          <w:szCs w:val="21"/>
        </w:rPr>
        <w:t xml:space="preserve">水泵房。每日做好水泵巡查工作。负责泵房及楼宇内地下雨水池、污水池巡视，了解设备的运行状况，及时发现故障苗头并处理，做好巡视和故障处理记录，解决不了的问题及时向主管部门反馈，争取早日解决。严格遵守泵房管理规定。特别是生活水泵房，水箱上锁并有专人管理。对生活泵、雨水泵、污水泵的选择开关位置与自动位置、操作标志都应清晰明确。做好泵房的卫生清洁。</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5.监控系统。注意及时发现问题</w:t>
      </w:r>
      <w:r>
        <w:rPr>
          <w:rFonts w:hint="eastAsia" w:ascii="宋体" w:hAnsi="宋体" w:cs="Arial"/>
          <w:sz w:val="21"/>
          <w:szCs w:val="21"/>
        </w:rPr>
        <w:t xml:space="preserve">并上报</w:t>
      </w:r>
      <w:r>
        <w:rPr>
          <w:rFonts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6.空调。做好空调维修的配合工作</w:t>
      </w:r>
      <w:r>
        <w:rPr>
          <w:rFonts w:hint="eastAsia" w:ascii="宋体" w:hAnsi="宋体" w:cs="Arial"/>
          <w:sz w:val="21"/>
          <w:szCs w:val="21"/>
        </w:rPr>
        <w:t xml:space="preserve">。负责楼宇空调报修、维修后现场复核、维修信息登记；检查监督维保单位完成空调定期巡查和维保工作。空调运行异常时及时向主管部门反馈信息。</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7.开水炉（包括即热式热水器）。要做好配合检查与维修工作。</w:t>
      </w:r>
      <w:r>
        <w:rPr>
          <w:rFonts w:hint="eastAsia" w:ascii="宋体" w:hAnsi="宋体" w:cs="Arial"/>
          <w:sz w:val="21"/>
          <w:szCs w:val="21"/>
        </w:rPr>
        <w:t xml:space="preserve">责开水炉的日常巡视，及时发现故障现</w:t>
      </w:r>
      <w:r>
        <w:rPr>
          <w:rFonts w:hint="eastAsia" w:ascii="宋体" w:hAnsi="宋体" w:cs="Arial"/>
          <w:sz w:val="21"/>
          <w:szCs w:val="21"/>
        </w:rPr>
        <w:t xml:space="preserve">象并处理，做好巡视和故障处理记录，解决不了的问题及时向维保单位报修并做好记录。检查监督维保单位完成开水炉定期巡查和维保工作。做好开水炉周边的卫生清洁及安全用电工作。</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8.电表与</w:t>
      </w:r>
      <w:r>
        <w:rPr>
          <w:rFonts w:hint="eastAsia" w:ascii="宋体" w:hAnsi="宋体" w:cs="Arial"/>
          <w:sz w:val="21"/>
          <w:szCs w:val="21"/>
        </w:rPr>
        <w:t xml:space="preserve">智能控电系统。当学生反映电表计量不准确等问题时，服务企业必须自行采购电表对比计量进行检测验证。</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9.热水器。在师生报修故障后，必须先行进行检查，初步断定原因。监督维保单位的维修更换并做好登记及维保信息记录。</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10.做好楼内公共浴室的全面维护与服务学生的各项工作。</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11.宿舍楼内功能房的设施设备的使用监管和维护工作。</w:t>
      </w:r>
      <w:r/>
    </w:p>
    <w:p>
      <w:pPr>
        <w:ind w:left="0"/>
        <w:jc w:val="center"/>
        <w:spacing w:line="360" w:lineRule="auto"/>
        <w:widowControl w:val="off"/>
        <w:rPr>
          <w:rFonts w:ascii="宋体" w:hAnsi="宋体" w:cs="Arial"/>
          <w:b/>
          <w:sz w:val="21"/>
          <w:szCs w:val="21"/>
          <w:lang w:eastAsia="zh-TW"/>
        </w:rPr>
      </w:pPr>
      <w:r>
        <w:rPr>
          <w:rFonts w:hint="eastAsia" w:ascii="宋体" w:hAnsi="宋体" w:cs="Arial"/>
          <w:b/>
          <w:sz w:val="21"/>
          <w:szCs w:val="21"/>
        </w:rPr>
        <w:t xml:space="preserve">第七章</w:t>
      </w:r>
      <w:r>
        <w:rPr>
          <w:rFonts w:ascii="宋体" w:hAnsi="宋体" w:cs="Arial"/>
          <w:b/>
          <w:sz w:val="21"/>
          <w:szCs w:val="21"/>
        </w:rPr>
        <w:t xml:space="preserve"> 便民服务</w:t>
      </w:r>
      <w:r/>
    </w:p>
    <w:p>
      <w:pPr>
        <w:ind w:left="0" w:firstLine="420"/>
        <w:spacing w:line="360" w:lineRule="auto"/>
        <w:widowControl w:val="off"/>
        <w:rPr>
          <w:rFonts w:ascii="宋体" w:hAnsi="宋体" w:cs="Arial"/>
          <w:sz w:val="21"/>
          <w:szCs w:val="21"/>
          <w:lang w:eastAsia="zh-TW"/>
        </w:rPr>
      </w:pPr>
      <w:r>
        <w:rPr>
          <w:rFonts w:ascii="宋体" w:hAnsi="宋体" w:cs="Arial"/>
          <w:sz w:val="21"/>
          <w:szCs w:val="21"/>
        </w:rPr>
        <w:t xml:space="preserve">一、</w:t>
      </w:r>
      <w:r>
        <w:rPr>
          <w:rFonts w:hint="eastAsia" w:ascii="宋体" w:hAnsi="宋体" w:cs="Arial"/>
          <w:sz w:val="21"/>
          <w:szCs w:val="21"/>
        </w:rPr>
        <w:t xml:space="preserve">师生</w:t>
      </w:r>
      <w:r>
        <w:rPr>
          <w:rFonts w:ascii="宋体" w:hAnsi="宋体" w:cs="Arial"/>
          <w:sz w:val="21"/>
          <w:szCs w:val="21"/>
        </w:rPr>
        <w:t xml:space="preserve">住宿需求</w:t>
      </w:r>
      <w:r>
        <w:rPr>
          <w:rFonts w:hint="eastAsia" w:ascii="宋体" w:hAnsi="宋体" w:cs="Arial"/>
          <w:sz w:val="21"/>
          <w:szCs w:val="21"/>
        </w:rPr>
        <w:t xml:space="preserve">具有多样性</w:t>
      </w:r>
      <w:r>
        <w:rPr>
          <w:rFonts w:ascii="宋体" w:hAnsi="宋体" w:cs="Arial"/>
          <w:sz w:val="21"/>
          <w:szCs w:val="21"/>
        </w:rPr>
        <w:t xml:space="preserve">，</w:t>
      </w:r>
      <w:r>
        <w:rPr>
          <w:rFonts w:hint="eastAsia" w:ascii="宋体" w:hAnsi="宋体" w:cs="Arial"/>
          <w:sz w:val="21"/>
          <w:szCs w:val="21"/>
        </w:rPr>
        <w:t xml:space="preserve">服务企业要</w:t>
      </w:r>
      <w:r>
        <w:rPr>
          <w:rFonts w:ascii="宋体" w:hAnsi="宋体" w:cs="Arial"/>
          <w:sz w:val="21"/>
          <w:szCs w:val="21"/>
        </w:rPr>
        <w:t xml:space="preserve">突出个性化的便民服务，想方设法为个别</w:t>
      </w:r>
      <w:r>
        <w:rPr>
          <w:rFonts w:hint="eastAsia" w:ascii="宋体" w:hAnsi="宋体" w:cs="Arial"/>
          <w:sz w:val="21"/>
          <w:szCs w:val="21"/>
        </w:rPr>
        <w:t xml:space="preserve">师生</w:t>
      </w:r>
      <w:r>
        <w:rPr>
          <w:rFonts w:ascii="宋体" w:hAnsi="宋体" w:cs="Arial"/>
          <w:sz w:val="21"/>
          <w:szCs w:val="21"/>
        </w:rPr>
        <w:t xml:space="preserve">或者部分群体的特殊需要提供相应的服务，解决</w:t>
      </w:r>
      <w:r>
        <w:rPr>
          <w:rFonts w:hint="eastAsia" w:ascii="宋体" w:hAnsi="宋体" w:cs="Arial"/>
          <w:sz w:val="21"/>
          <w:szCs w:val="21"/>
        </w:rPr>
        <w:t xml:space="preserve">师生</w:t>
      </w:r>
      <w:r>
        <w:rPr>
          <w:rFonts w:ascii="宋体" w:hAnsi="宋体" w:cs="Arial"/>
          <w:sz w:val="21"/>
          <w:szCs w:val="21"/>
        </w:rPr>
        <w:t xml:space="preserve">实际困难，让</w:t>
      </w:r>
      <w:r>
        <w:rPr>
          <w:rFonts w:hint="eastAsia" w:ascii="宋体" w:hAnsi="宋体" w:cs="Arial"/>
          <w:sz w:val="21"/>
          <w:szCs w:val="21"/>
        </w:rPr>
        <w:t xml:space="preserve">师生</w:t>
      </w:r>
      <w:r>
        <w:rPr>
          <w:rFonts w:ascii="宋体" w:hAnsi="宋体" w:cs="Arial"/>
          <w:sz w:val="21"/>
          <w:szCs w:val="21"/>
        </w:rPr>
        <w:t xml:space="preserve">感受到</w:t>
      </w:r>
      <w:r>
        <w:rPr>
          <w:rFonts w:hint="eastAsia" w:ascii="宋体" w:hAnsi="宋体" w:cs="Arial"/>
          <w:sz w:val="21"/>
          <w:szCs w:val="21"/>
        </w:rPr>
        <w:t xml:space="preserve">学校与</w:t>
      </w:r>
      <w:r>
        <w:rPr>
          <w:rFonts w:ascii="宋体" w:hAnsi="宋体" w:cs="Arial"/>
          <w:sz w:val="21"/>
          <w:szCs w:val="21"/>
        </w:rPr>
        <w:t xml:space="preserve">社会的温情和力量。</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w:t>
      </w:r>
      <w:r>
        <w:rPr>
          <w:rFonts w:ascii="宋体" w:hAnsi="宋体" w:cs="Arial"/>
          <w:sz w:val="21"/>
          <w:szCs w:val="21"/>
        </w:rPr>
        <w:t xml:space="preserve">在既有的建筑形态下，</w:t>
      </w:r>
      <w:r>
        <w:rPr>
          <w:rFonts w:hint="eastAsia" w:ascii="宋体" w:hAnsi="宋体" w:cs="Arial"/>
          <w:sz w:val="21"/>
          <w:szCs w:val="21"/>
        </w:rPr>
        <w:t xml:space="preserve">每幢</w:t>
      </w:r>
      <w:r>
        <w:rPr>
          <w:rFonts w:ascii="宋体" w:hAnsi="宋体" w:cs="Arial"/>
          <w:sz w:val="21"/>
          <w:szCs w:val="21"/>
        </w:rPr>
        <w:t xml:space="preserve">宿舍楼内应在</w:t>
      </w:r>
      <w:r>
        <w:rPr>
          <w:rFonts w:hint="eastAsia" w:ascii="宋体" w:hAnsi="宋体" w:cs="Arial"/>
          <w:sz w:val="21"/>
          <w:szCs w:val="21"/>
        </w:rPr>
        <w:t xml:space="preserve">门厅、值班室或者其他公共部位</w:t>
      </w:r>
      <w:r>
        <w:rPr>
          <w:rFonts w:ascii="宋体" w:hAnsi="宋体" w:cs="Arial"/>
          <w:sz w:val="21"/>
          <w:szCs w:val="21"/>
        </w:rPr>
        <w:t xml:space="preserve">不断完善便民设施的配置</w:t>
      </w:r>
      <w:r>
        <w:rPr>
          <w:rFonts w:hint="eastAsia" w:ascii="宋体" w:hAnsi="宋体" w:cs="Arial"/>
          <w:sz w:val="21"/>
          <w:szCs w:val="21"/>
        </w:rPr>
        <w:t xml:space="preserve">，服务企业</w:t>
      </w:r>
      <w:r>
        <w:rPr>
          <w:rFonts w:ascii="宋体" w:hAnsi="宋体" w:cs="Arial"/>
          <w:sz w:val="21"/>
          <w:szCs w:val="21"/>
        </w:rPr>
        <w:t xml:space="preserve">至少</w:t>
      </w:r>
      <w:r>
        <w:rPr>
          <w:rFonts w:hint="eastAsia" w:ascii="宋体" w:hAnsi="宋体" w:cs="Arial"/>
          <w:sz w:val="21"/>
          <w:szCs w:val="21"/>
        </w:rPr>
        <w:t xml:space="preserve">要保证</w:t>
      </w:r>
      <w:r>
        <w:rPr>
          <w:rFonts w:ascii="宋体" w:hAnsi="宋体" w:cs="Arial"/>
          <w:sz w:val="21"/>
          <w:szCs w:val="21"/>
        </w:rPr>
        <w:t xml:space="preserve">配置</w:t>
      </w:r>
      <w:r>
        <w:rPr>
          <w:rFonts w:hint="eastAsia" w:ascii="宋体" w:hAnsi="宋体" w:cs="Arial"/>
          <w:sz w:val="21"/>
          <w:szCs w:val="21"/>
        </w:rPr>
        <w:t xml:space="preserve">质量可靠的</w:t>
      </w:r>
      <w:r>
        <w:rPr>
          <w:rFonts w:ascii="宋体" w:hAnsi="宋体" w:cs="Arial"/>
          <w:sz w:val="21"/>
          <w:szCs w:val="21"/>
        </w:rPr>
        <w:t xml:space="preserve">一台冰箱</w:t>
      </w:r>
      <w:r>
        <w:rPr>
          <w:rFonts w:hint="eastAsia" w:ascii="宋体" w:hAnsi="宋体" w:cs="Arial"/>
          <w:sz w:val="21"/>
          <w:szCs w:val="21"/>
        </w:rPr>
        <w:t xml:space="preserve">、一台</w:t>
      </w:r>
      <w:r>
        <w:rPr>
          <w:rFonts w:ascii="宋体" w:hAnsi="宋体" w:cs="Arial"/>
          <w:sz w:val="21"/>
          <w:szCs w:val="21"/>
        </w:rPr>
        <w:t xml:space="preserve">微波炉</w:t>
      </w:r>
      <w:r>
        <w:rPr>
          <w:rFonts w:hint="eastAsia" w:ascii="宋体" w:hAnsi="宋体" w:cs="Arial"/>
          <w:sz w:val="21"/>
          <w:szCs w:val="21"/>
        </w:rPr>
        <w:t xml:space="preserve">、</w:t>
      </w:r>
      <w:r>
        <w:rPr>
          <w:rFonts w:ascii="宋体" w:hAnsi="宋体" w:cs="Arial"/>
          <w:sz w:val="21"/>
          <w:szCs w:val="21"/>
        </w:rPr>
        <w:t xml:space="preserve">2台电煲锅</w:t>
      </w:r>
      <w:r>
        <w:rPr>
          <w:rFonts w:hint="eastAsia" w:ascii="宋体" w:hAnsi="宋体" w:cs="Arial"/>
          <w:sz w:val="21"/>
          <w:szCs w:val="21"/>
        </w:rPr>
        <w:t xml:space="preserve">、体重秤、若干电吹风、</w:t>
      </w:r>
      <w:r>
        <w:rPr>
          <w:rFonts w:ascii="宋体" w:hAnsi="宋体" w:cs="Arial"/>
          <w:sz w:val="21"/>
          <w:szCs w:val="21"/>
        </w:rPr>
        <w:t xml:space="preserve">各类常见的小五金</w:t>
      </w:r>
      <w:r>
        <w:rPr>
          <w:rFonts w:hint="eastAsia" w:ascii="宋体" w:hAnsi="宋体" w:cs="Arial"/>
          <w:sz w:val="21"/>
          <w:szCs w:val="21"/>
        </w:rPr>
        <w:t xml:space="preserve">工</w:t>
      </w:r>
      <w:r>
        <w:rPr>
          <w:rFonts w:ascii="宋体" w:hAnsi="宋体" w:cs="Arial"/>
          <w:sz w:val="21"/>
          <w:szCs w:val="21"/>
        </w:rPr>
        <w:t xml:space="preserve">具</w:t>
      </w:r>
      <w:r>
        <w:rPr>
          <w:rFonts w:hint="eastAsia" w:ascii="宋体" w:hAnsi="宋体" w:cs="Arial"/>
          <w:sz w:val="21"/>
          <w:szCs w:val="21"/>
        </w:rPr>
        <w:t xml:space="preserve">等供学生免费使用以及其他必要的设施设备。</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四、帮助师生做好报纸和</w:t>
      </w:r>
      <w:r>
        <w:rPr>
          <w:rFonts w:ascii="宋体" w:hAnsi="宋体" w:cs="Arial"/>
          <w:sz w:val="21"/>
          <w:szCs w:val="21"/>
        </w:rPr>
        <w:t xml:space="preserve">轻便邮件的代取代发</w:t>
      </w:r>
      <w:r>
        <w:rPr>
          <w:rFonts w:hint="eastAsia" w:ascii="宋体" w:hAnsi="宋体" w:cs="Arial"/>
          <w:sz w:val="21"/>
          <w:szCs w:val="21"/>
        </w:rPr>
        <w:t xml:space="preserve">工作。</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五、承担宿舍水电费的代收工作和用电管理与服务工作。</w:t>
      </w:r>
      <w:r>
        <w:rPr>
          <w:rFonts w:ascii="宋体" w:hAnsi="宋体" w:cs="Arial"/>
          <w:sz w:val="21"/>
          <w:szCs w:val="21"/>
        </w:rPr>
        <w:t xml:space="preserve">开展节能宣传与管理工作</w:t>
      </w:r>
      <w:r>
        <w:rPr>
          <w:rFonts w:hint="eastAsia" w:ascii="宋体" w:hAnsi="宋体" w:cs="Arial"/>
          <w:sz w:val="21"/>
          <w:szCs w:val="21"/>
        </w:rPr>
        <w:t xml:space="preserve">，每日低电量的提醒工作。</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六、服务企业要高度重视最近几年我校结合传统节日和学生实际需求成功创建的温馨便民措施，认真筹划免费开展相关活动（包括且不限于节日共建、劳动课堂、真情服务以及其他各项便民服务活动），要求每生每年至少覆盖到一次活动，把便利学生与思想工作结合起来，高质量服务学生全面发展和成长成才。</w:t>
      </w:r>
      <w:r/>
    </w:p>
    <w:p>
      <w:pPr>
        <w:ind w:left="0" w:firstLine="420"/>
        <w:spacing w:line="360" w:lineRule="auto"/>
        <w:widowControl w:val="off"/>
        <w:rPr>
          <w:rFonts w:ascii="宋体" w:hAnsi="宋体" w:cs="Arial"/>
          <w:sz w:val="21"/>
          <w:szCs w:val="21"/>
        </w:rPr>
      </w:pPr>
      <w:r>
        <w:rPr>
          <w:rFonts w:ascii="宋体" w:hAnsi="宋体" w:cs="Arial"/>
          <w:sz w:val="21"/>
          <w:szCs w:val="21"/>
        </w:rPr>
      </w:r>
      <w:r/>
    </w:p>
    <w:p>
      <w:pPr>
        <w:ind w:left="0"/>
        <w:jc w:val="center"/>
        <w:spacing w:line="360" w:lineRule="auto"/>
        <w:widowControl w:val="off"/>
        <w:rPr>
          <w:rFonts w:ascii="宋体" w:hAnsi="宋体" w:cs="Arial"/>
          <w:b/>
          <w:sz w:val="21"/>
          <w:szCs w:val="21"/>
        </w:rPr>
      </w:pPr>
      <w:r>
        <w:rPr>
          <w:rFonts w:hint="eastAsia" w:ascii="宋体" w:hAnsi="宋体" w:cs="Arial"/>
          <w:b/>
          <w:sz w:val="21"/>
          <w:szCs w:val="21"/>
        </w:rPr>
        <w:t xml:space="preserve">第八章</w:t>
      </w:r>
      <w:r>
        <w:rPr>
          <w:rFonts w:ascii="宋体" w:hAnsi="宋体" w:cs="Arial"/>
          <w:b/>
          <w:sz w:val="21"/>
          <w:szCs w:val="21"/>
        </w:rPr>
        <w:t xml:space="preserve"> </w:t>
      </w:r>
      <w:r>
        <w:rPr>
          <w:rFonts w:hint="eastAsia" w:ascii="宋体" w:hAnsi="宋体" w:cs="Arial"/>
          <w:b/>
          <w:sz w:val="21"/>
          <w:szCs w:val="21"/>
        </w:rPr>
        <w:t xml:space="preserve">思想文化</w:t>
      </w:r>
      <w:r/>
    </w:p>
    <w:p>
      <w:pPr>
        <w:ind w:left="0" w:firstLine="420"/>
        <w:spacing w:line="360" w:lineRule="auto"/>
        <w:widowControl w:val="off"/>
        <w:rPr>
          <w:rFonts w:ascii="宋体" w:hAnsi="宋体" w:cs="Arial"/>
          <w:sz w:val="21"/>
          <w:szCs w:val="21"/>
        </w:rPr>
      </w:pPr>
      <w:r>
        <w:rPr>
          <w:rFonts w:ascii="宋体" w:hAnsi="宋体" w:cs="Arial"/>
          <w:sz w:val="21"/>
          <w:szCs w:val="21"/>
        </w:rPr>
        <w:t xml:space="preserve">一、重视学生宿舍的思想文化阵地建设，发挥学生宿舍的工作在学生成长成才成功</w:t>
      </w:r>
      <w:r>
        <w:rPr>
          <w:rFonts w:hint="eastAsia" w:ascii="宋体" w:hAnsi="宋体" w:cs="Arial"/>
          <w:sz w:val="21"/>
          <w:szCs w:val="21"/>
        </w:rPr>
        <w:t xml:space="preserve">中的重要作用，做好学校各相关部门开展思想政治工作的协助工作</w:t>
      </w:r>
      <w:r>
        <w:rPr>
          <w:rFonts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w:t>
      </w:r>
      <w:r>
        <w:rPr>
          <w:rFonts w:ascii="宋体" w:hAnsi="宋体" w:cs="Arial"/>
          <w:sz w:val="21"/>
          <w:szCs w:val="21"/>
        </w:rPr>
        <w:t xml:space="preserve">、</w:t>
      </w:r>
      <w:r>
        <w:rPr>
          <w:rFonts w:hint="eastAsia" w:ascii="宋体" w:hAnsi="宋体" w:cs="Arial"/>
          <w:sz w:val="21"/>
          <w:szCs w:val="21"/>
        </w:rPr>
        <w:t xml:space="preserve">高度重视</w:t>
      </w:r>
      <w:r>
        <w:rPr>
          <w:rFonts w:ascii="宋体" w:hAnsi="宋体" w:cs="Arial"/>
          <w:sz w:val="21"/>
          <w:szCs w:val="21"/>
        </w:rPr>
        <w:t xml:space="preserve">门厅文化</w:t>
      </w:r>
      <w:r>
        <w:rPr>
          <w:rFonts w:hint="eastAsia" w:ascii="宋体" w:hAnsi="宋体" w:cs="Arial"/>
          <w:sz w:val="21"/>
          <w:szCs w:val="21"/>
        </w:rPr>
        <w:t xml:space="preserve">的创建工作</w:t>
      </w:r>
      <w:r>
        <w:rPr>
          <w:rFonts w:ascii="宋体" w:hAnsi="宋体" w:cs="Arial"/>
          <w:sz w:val="21"/>
          <w:szCs w:val="21"/>
        </w:rPr>
        <w:t xml:space="preserve">。要结合各楼的具体情况，重点对门厅</w:t>
      </w:r>
      <w:r>
        <w:rPr>
          <w:rFonts w:hint="eastAsia" w:ascii="宋体" w:hAnsi="宋体" w:cs="Arial"/>
          <w:sz w:val="21"/>
          <w:szCs w:val="21"/>
        </w:rPr>
        <w:t xml:space="preserve">和其他公共空间</w:t>
      </w:r>
      <w:r>
        <w:rPr>
          <w:rFonts w:ascii="宋体" w:hAnsi="宋体" w:cs="Arial"/>
          <w:sz w:val="21"/>
          <w:szCs w:val="21"/>
        </w:rPr>
        <w:t xml:space="preserve">进行符合大学特点的文化环境布置，张贴相关的管理规章制度，提供温馨周到的服务，重大节日要营造与之相协调的节日文化氛围</w:t>
      </w:r>
      <w:r>
        <w:rPr>
          <w:rFonts w:hint="eastAsia" w:ascii="宋体" w:hAnsi="宋体" w:cs="Arial"/>
          <w:sz w:val="21"/>
          <w:szCs w:val="21"/>
        </w:rPr>
        <w:t xml:space="preserve">。</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三、服务与管理好楼内书房、阅览室、活动室、会议室、党团活动室等公共空间与思想文化平台。</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四</w:t>
      </w:r>
      <w:r>
        <w:rPr>
          <w:rFonts w:ascii="宋体" w:hAnsi="宋体" w:cs="Arial"/>
          <w:sz w:val="21"/>
          <w:szCs w:val="21"/>
        </w:rPr>
        <w:t xml:space="preserve">、</w:t>
      </w:r>
      <w:r>
        <w:rPr>
          <w:rFonts w:hint="eastAsia" w:ascii="宋体" w:hAnsi="宋体" w:cs="Arial"/>
          <w:sz w:val="21"/>
          <w:szCs w:val="21"/>
        </w:rPr>
        <w:t xml:space="preserve">多角度支持、协助</w:t>
      </w:r>
      <w:r>
        <w:rPr>
          <w:rFonts w:ascii="宋体" w:hAnsi="宋体" w:cs="Arial"/>
          <w:sz w:val="21"/>
          <w:szCs w:val="21"/>
        </w:rPr>
        <w:t xml:space="preserve">开展</w:t>
      </w:r>
      <w:r>
        <w:rPr>
          <w:rFonts w:hint="eastAsia" w:ascii="宋体" w:hAnsi="宋体" w:cs="Arial"/>
          <w:sz w:val="21"/>
          <w:szCs w:val="21"/>
        </w:rPr>
        <w:t xml:space="preserve">五星</w:t>
      </w:r>
      <w:r>
        <w:rPr>
          <w:rFonts w:ascii="宋体" w:hAnsi="宋体" w:cs="Arial"/>
          <w:sz w:val="21"/>
          <w:szCs w:val="21"/>
        </w:rPr>
        <w:t xml:space="preserve">宿舍评选活动。</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五、服务企业必须多方面支持、协助学生</w:t>
      </w:r>
      <w:r>
        <w:rPr>
          <w:rFonts w:ascii="宋体" w:hAnsi="宋体" w:cs="Arial"/>
          <w:sz w:val="21"/>
          <w:szCs w:val="21"/>
        </w:rPr>
        <w:t xml:space="preserve">开展系列文化活动</w:t>
      </w:r>
      <w:r>
        <w:rPr>
          <w:rFonts w:hint="eastAsia" w:ascii="宋体" w:hAnsi="宋体" w:cs="Arial"/>
          <w:sz w:val="21"/>
          <w:szCs w:val="21"/>
        </w:rPr>
        <w:t xml:space="preserve">或</w:t>
      </w:r>
      <w:r>
        <w:rPr>
          <w:rFonts w:ascii="宋体" w:hAnsi="宋体" w:cs="Arial"/>
          <w:sz w:val="21"/>
          <w:szCs w:val="21"/>
        </w:rPr>
        <w:t xml:space="preserve">文化节</w:t>
      </w:r>
      <w:r>
        <w:rPr>
          <w:rFonts w:hint="eastAsia" w:ascii="宋体" w:hAnsi="宋体" w:cs="Arial"/>
          <w:sz w:val="21"/>
          <w:szCs w:val="21"/>
        </w:rPr>
        <w:t xml:space="preserve">。在以全校或校区层面开展的宿舍文化活动中，所在标段服务企业须支持学生自主申报的宿舍文化活动项目的开展，切实帮助学生解决活动开展中的各种困难。</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六、鼓励服务企业开展其他受到学生欢迎的积极、健康的文化活动并支持学生宿舍文化活动开展。</w:t>
      </w:r>
      <w:r/>
    </w:p>
    <w:p>
      <w:pPr>
        <w:ind w:left="0"/>
        <w:jc w:val="center"/>
        <w:spacing w:line="360" w:lineRule="auto"/>
        <w:widowControl w:val="off"/>
        <w:rPr>
          <w:rFonts w:ascii="宋体" w:hAnsi="宋体" w:cs="Arial"/>
          <w:b/>
          <w:sz w:val="21"/>
          <w:szCs w:val="21"/>
          <w:lang w:eastAsia="zh-TW"/>
        </w:rPr>
      </w:pPr>
      <w:r>
        <w:rPr>
          <w:rFonts w:hint="eastAsia" w:ascii="宋体" w:hAnsi="宋体" w:cs="Arial"/>
          <w:b/>
          <w:sz w:val="21"/>
          <w:szCs w:val="21"/>
        </w:rPr>
        <w:t xml:space="preserve">第九章</w:t>
      </w:r>
      <w:r>
        <w:rPr>
          <w:rFonts w:ascii="宋体" w:hAnsi="宋体" w:cs="Arial"/>
          <w:b/>
          <w:sz w:val="21"/>
          <w:szCs w:val="21"/>
        </w:rPr>
        <w:t xml:space="preserve"> 诉求回应</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一、服务企业须高度重视服务对象的咨询、质疑、投诉。面向所有服务对象，建立健全高效的沟通反馈机制；关注并主动收集相关舆情信息，提前洞察并力所能及地解决潜在问题。</w:t>
      </w:r>
      <w:r/>
    </w:p>
    <w:p>
      <w:pPr>
        <w:ind w:left="0" w:firstLine="420"/>
        <w:spacing w:line="360" w:lineRule="auto"/>
        <w:widowControl w:val="off"/>
        <w:rPr>
          <w:rFonts w:ascii="宋体" w:hAnsi="宋体" w:cs="Arial"/>
          <w:sz w:val="21"/>
          <w:szCs w:val="21"/>
        </w:rPr>
      </w:pPr>
      <w:r>
        <w:rPr>
          <w:rFonts w:hint="eastAsia" w:ascii="宋体" w:hAnsi="宋体" w:cs="Arial"/>
          <w:sz w:val="21"/>
          <w:szCs w:val="21"/>
        </w:rPr>
        <w:t xml:space="preserve">二、服务企业须及时回应服务对象的诉求及</w:t>
      </w:r>
      <w:r>
        <w:rPr>
          <w:rFonts w:ascii="宋体" w:hAnsi="宋体" w:cs="Arial"/>
          <w:sz w:val="21"/>
          <w:szCs w:val="21"/>
        </w:rPr>
        <w:t xml:space="preserve">投诉，</w:t>
      </w:r>
      <w:r>
        <w:rPr>
          <w:rFonts w:hint="eastAsia" w:ascii="宋体" w:hAnsi="宋体" w:cs="Arial"/>
          <w:sz w:val="21"/>
          <w:szCs w:val="21"/>
        </w:rPr>
        <w:t xml:space="preserve">通过立行整改、</w:t>
      </w:r>
      <w:r>
        <w:rPr>
          <w:rFonts w:ascii="宋体" w:hAnsi="宋体" w:cs="Arial"/>
          <w:sz w:val="21"/>
          <w:szCs w:val="21"/>
        </w:rPr>
        <w:t xml:space="preserve">释疑解惑</w:t>
      </w:r>
      <w:r>
        <w:rPr>
          <w:rFonts w:hint="eastAsia" w:ascii="宋体" w:hAnsi="宋体" w:cs="Arial"/>
          <w:sz w:val="21"/>
          <w:szCs w:val="21"/>
        </w:rPr>
        <w:t xml:space="preserve">、安抚情绪等措施有效缓解矛盾。凡属服务企业职责范畴内或通过合理措施可解决的问题，须积极处理，严禁推诿责任，避免矛盾升级。</w:t>
      </w:r>
      <w:r/>
    </w:p>
    <w:p>
      <w:pPr>
        <w:ind w:left="0" w:firstLine="420"/>
        <w:spacing w:line="360" w:lineRule="auto"/>
        <w:widowControl w:val="off"/>
        <w:rPr>
          <w:rFonts w:ascii="宋体" w:hAnsi="宋体" w:cs="Arial"/>
          <w:sz w:val="24"/>
          <w:szCs w:val="24"/>
        </w:rPr>
      </w:pPr>
      <w:r>
        <w:rPr>
          <w:rFonts w:hint="eastAsia" w:ascii="宋体" w:hAnsi="宋体" w:cs="Arial"/>
          <w:sz w:val="21"/>
          <w:szCs w:val="21"/>
        </w:rPr>
        <w:t xml:space="preserve">三、服务企业须积极主动、定期广泛听取师生意见与建议，并详细记录相关信息，以作为持续改进服务质量和提升管理效能的重要依据。</w:t>
      </w:r>
      <w:r/>
    </w:p>
    <w:p>
      <w:pPr>
        <w:pStyle w:val="872"/>
      </w:pPr>
      <w:r/>
      <w:r/>
    </w:p>
    <w:p>
      <w:pPr>
        <w:ind w:left="0"/>
        <w:jc w:val="left"/>
        <w:rPr>
          <w:rFonts w:ascii="宋体" w:hAnsi="宋体"/>
          <w:b/>
          <w:sz w:val="21"/>
          <w:szCs w:val="21"/>
        </w:rPr>
      </w:pPr>
      <w:r>
        <w:rPr>
          <w:rFonts w:ascii="宋体" w:hAnsi="宋体"/>
          <w:b/>
          <w:sz w:val="21"/>
          <w:szCs w:val="21"/>
        </w:rPr>
        <w:br w:type="page" w:clear="all"/>
      </w:r>
      <w:r/>
    </w:p>
    <w:p>
      <w:pPr>
        <w:ind w:left="0" w:firstLine="422"/>
        <w:spacing w:line="360" w:lineRule="auto"/>
        <w:rPr>
          <w:rFonts w:ascii="宋体" w:hAnsi="宋体"/>
          <w:b/>
          <w:sz w:val="21"/>
          <w:szCs w:val="21"/>
        </w:rPr>
      </w:pPr>
      <w:r>
        <w:rPr>
          <w:rFonts w:hint="eastAsia" w:ascii="宋体" w:hAnsi="宋体"/>
          <w:b/>
          <w:sz w:val="21"/>
          <w:szCs w:val="21"/>
        </w:rPr>
        <w:t xml:space="preserve">附件2：</w:t>
      </w:r>
      <w:r/>
    </w:p>
    <w:p>
      <w:pPr>
        <w:ind w:left="0"/>
        <w:jc w:val="center"/>
        <w:spacing w:line="360" w:lineRule="auto"/>
        <w:rPr>
          <w:rFonts w:ascii="宋体" w:hAnsi="宋体" w:cs="Times New Roman"/>
          <w:sz w:val="21"/>
          <w:szCs w:val="21"/>
        </w:rPr>
      </w:pPr>
      <w:r>
        <w:rPr>
          <w:rFonts w:hint="eastAsia" w:ascii="宋体" w:hAnsi="宋体" w:cs="Times New Roman"/>
          <w:b/>
          <w:sz w:val="21"/>
          <w:szCs w:val="21"/>
        </w:rPr>
        <w:t xml:space="preserve">苏州大学后勤综合保障服务主管管理规定</w:t>
      </w:r>
      <w:r/>
    </w:p>
    <w:p>
      <w:pPr>
        <w:jc w:val="center"/>
        <w:spacing w:line="360" w:lineRule="auto"/>
        <w:rPr>
          <w:rFonts w:ascii="宋体" w:hAnsi="宋体" w:cs="Times New Roman"/>
          <w:sz w:val="21"/>
          <w:szCs w:val="21"/>
        </w:rPr>
      </w:pPr>
      <w:r>
        <w:rPr>
          <w:rFonts w:ascii="宋体" w:hAnsi="宋体" w:cs="Times New Roman"/>
          <w:sz w:val="21"/>
          <w:szCs w:val="21"/>
        </w:rPr>
      </w:r>
      <w:r/>
    </w:p>
    <w:p>
      <w:pPr>
        <w:ind w:left="0" w:firstLine="420"/>
        <w:jc w:val="left"/>
        <w:spacing w:line="360" w:lineRule="auto"/>
        <w:rPr>
          <w:rFonts w:ascii="宋体" w:hAnsi="宋体"/>
          <w:sz w:val="21"/>
          <w:szCs w:val="21"/>
        </w:rPr>
      </w:pPr>
      <w:r>
        <w:rPr>
          <w:rFonts w:hint="eastAsia" w:ascii="宋体" w:hAnsi="宋体"/>
          <w:sz w:val="21"/>
          <w:szCs w:val="21"/>
        </w:rPr>
        <w:t xml:space="preserve">各标段须指派一名主管，代表企业全权负责本标段(项目)的工作。主管应具有大专以上学历并具备较高的专业知识与管理协调能力。</w:t>
      </w:r>
      <w:r/>
    </w:p>
    <w:p>
      <w:pPr>
        <w:numPr>
          <w:ilvl w:val="0"/>
          <w:numId w:val="4"/>
        </w:numPr>
        <w:ind w:firstLine="420"/>
        <w:jc w:val="left"/>
        <w:spacing w:line="360" w:lineRule="auto"/>
        <w:widowControl w:val="off"/>
        <w:rPr>
          <w:rFonts w:ascii="宋体" w:hAnsi="宋体"/>
          <w:sz w:val="21"/>
          <w:szCs w:val="21"/>
        </w:rPr>
      </w:pPr>
      <w:r>
        <w:rPr>
          <w:rFonts w:hint="eastAsia" w:ascii="宋体" w:hAnsi="宋体"/>
          <w:sz w:val="21"/>
          <w:szCs w:val="21"/>
        </w:rPr>
        <w:t xml:space="preserve">各标段主管要熟悉和掌握学校后勤综合保障服务管理相关文件，认真履行岗位职责，遵从学校各项工作安排，按时保质完成。</w:t>
      </w:r>
      <w:r/>
    </w:p>
    <w:p>
      <w:pPr>
        <w:numPr>
          <w:ilvl w:val="0"/>
          <w:numId w:val="4"/>
        </w:numPr>
        <w:ind w:firstLine="420"/>
        <w:jc w:val="left"/>
        <w:spacing w:line="360" w:lineRule="auto"/>
        <w:widowControl w:val="off"/>
        <w:rPr>
          <w:rFonts w:ascii="宋体" w:hAnsi="宋体"/>
          <w:sz w:val="21"/>
          <w:szCs w:val="21"/>
        </w:rPr>
      </w:pPr>
      <w:r>
        <w:rPr>
          <w:rFonts w:hint="eastAsia" w:ascii="宋体" w:hAnsi="宋体"/>
          <w:sz w:val="21"/>
          <w:szCs w:val="21"/>
        </w:rPr>
        <w:t xml:space="preserve">各标段</w:t>
      </w:r>
      <w:r>
        <w:rPr>
          <w:rFonts w:ascii="宋体" w:hAnsi="宋体"/>
          <w:sz w:val="21"/>
          <w:szCs w:val="21"/>
        </w:rPr>
        <w:t xml:space="preserve">主管</w:t>
      </w:r>
      <w:r>
        <w:rPr>
          <w:rFonts w:hint="eastAsia" w:ascii="宋体" w:hAnsi="宋体"/>
          <w:sz w:val="21"/>
          <w:szCs w:val="21"/>
        </w:rPr>
        <w:t xml:space="preserve">须按照招标文件要求，确保规定时间内在岗带班管理。</w:t>
      </w:r>
      <w:r/>
    </w:p>
    <w:p>
      <w:pPr>
        <w:numPr>
          <w:ilvl w:val="0"/>
          <w:numId w:val="4"/>
        </w:numPr>
        <w:ind w:firstLine="420"/>
        <w:jc w:val="left"/>
        <w:spacing w:line="360" w:lineRule="auto"/>
        <w:widowControl w:val="off"/>
        <w:rPr>
          <w:rFonts w:ascii="宋体" w:hAnsi="宋体"/>
          <w:sz w:val="21"/>
          <w:szCs w:val="21"/>
        </w:rPr>
      </w:pPr>
      <w:r>
        <w:rPr>
          <w:rFonts w:hint="eastAsia" w:ascii="宋体" w:hAnsi="宋体"/>
          <w:sz w:val="21"/>
          <w:szCs w:val="21"/>
        </w:rPr>
        <w:t xml:space="preserve">各标段</w:t>
      </w:r>
      <w:r>
        <w:rPr>
          <w:rFonts w:ascii="宋体" w:hAnsi="宋体"/>
          <w:sz w:val="21"/>
          <w:szCs w:val="21"/>
        </w:rPr>
        <w:t xml:space="preserve">主管</w:t>
      </w:r>
      <w:r>
        <w:rPr>
          <w:rFonts w:hint="eastAsia" w:ascii="宋体" w:hAnsi="宋体"/>
          <w:sz w:val="21"/>
          <w:szCs w:val="21"/>
        </w:rPr>
        <w:t xml:space="preserve">不得随意更换工作岗位，如有特殊情况需要暂时离开工作岗位，各标段</w:t>
      </w:r>
      <w:r>
        <w:rPr>
          <w:rFonts w:ascii="宋体" w:hAnsi="宋体"/>
          <w:sz w:val="21"/>
          <w:szCs w:val="21"/>
        </w:rPr>
        <w:t xml:space="preserve">主管</w:t>
      </w:r>
      <w:r>
        <w:rPr>
          <w:rFonts w:hint="eastAsia" w:ascii="宋体" w:hAnsi="宋体"/>
          <w:sz w:val="21"/>
          <w:szCs w:val="21"/>
        </w:rPr>
        <w:t xml:space="preserve">必须得到后勤相关主管部门负责人同意后方可离开，同时要告知所在校区的巡查人员。确认离岗的主要方式是采购人有关人员在所在标段的地理空间联系该标段</w:t>
      </w:r>
      <w:r>
        <w:rPr>
          <w:rFonts w:ascii="宋体" w:hAnsi="宋体"/>
          <w:sz w:val="21"/>
          <w:szCs w:val="21"/>
        </w:rPr>
        <w:t xml:space="preserve">主管</w:t>
      </w:r>
      <w:r>
        <w:rPr>
          <w:rFonts w:hint="eastAsia" w:ascii="宋体" w:hAnsi="宋体"/>
          <w:sz w:val="21"/>
          <w:szCs w:val="21"/>
        </w:rPr>
        <w:t xml:space="preserve">，该标段</w:t>
      </w:r>
      <w:r>
        <w:rPr>
          <w:rFonts w:ascii="宋体" w:hAnsi="宋体"/>
          <w:sz w:val="21"/>
          <w:szCs w:val="21"/>
        </w:rPr>
        <w:t xml:space="preserve">主管</w:t>
      </w:r>
      <w:r>
        <w:rPr>
          <w:rFonts w:hint="eastAsia" w:ascii="宋体" w:hAnsi="宋体"/>
          <w:sz w:val="21"/>
          <w:szCs w:val="21"/>
        </w:rPr>
        <w:t xml:space="preserve">未在10分钟内达到指定地点的。</w:t>
      </w:r>
      <w:r/>
    </w:p>
    <w:p>
      <w:pPr>
        <w:numPr>
          <w:ilvl w:val="0"/>
          <w:numId w:val="4"/>
        </w:numPr>
        <w:ind w:firstLine="420"/>
        <w:jc w:val="left"/>
        <w:spacing w:line="360" w:lineRule="auto"/>
        <w:widowControl w:val="off"/>
        <w:rPr>
          <w:rFonts w:ascii="宋体" w:hAnsi="宋体"/>
          <w:sz w:val="21"/>
          <w:szCs w:val="21"/>
        </w:rPr>
      </w:pPr>
      <w:r>
        <w:rPr>
          <w:rFonts w:hint="eastAsia" w:ascii="宋体" w:hAnsi="宋体"/>
          <w:sz w:val="21"/>
          <w:szCs w:val="21"/>
        </w:rPr>
        <w:t xml:space="preserve">各标段</w:t>
      </w:r>
      <w:r>
        <w:rPr>
          <w:rFonts w:ascii="宋体" w:hAnsi="宋体"/>
          <w:sz w:val="21"/>
          <w:szCs w:val="21"/>
        </w:rPr>
        <w:t xml:space="preserve">主管</w:t>
      </w:r>
      <w:r>
        <w:rPr>
          <w:rFonts w:hint="eastAsia" w:ascii="宋体" w:hAnsi="宋体"/>
          <w:sz w:val="21"/>
          <w:szCs w:val="21"/>
        </w:rPr>
        <w:t xml:space="preserve">是采购人与中标人之间沟通联系最主要的渠道，必须保持24小时通讯畅通。</w:t>
      </w:r>
      <w:r/>
    </w:p>
    <w:p>
      <w:pPr>
        <w:ind w:left="0" w:firstLine="420"/>
        <w:jc w:val="left"/>
        <w:spacing w:line="360" w:lineRule="auto"/>
        <w:rPr>
          <w:rFonts w:ascii="宋体" w:hAnsi="宋体"/>
          <w:sz w:val="21"/>
          <w:szCs w:val="21"/>
        </w:rPr>
      </w:pPr>
      <w:r>
        <w:rPr>
          <w:rFonts w:hint="eastAsia" w:ascii="宋体" w:hAnsi="宋体"/>
          <w:sz w:val="21"/>
          <w:szCs w:val="21"/>
        </w:rPr>
        <w:t xml:space="preserve">五、各标段</w:t>
      </w:r>
      <w:r>
        <w:rPr>
          <w:rFonts w:ascii="宋体" w:hAnsi="宋体"/>
          <w:sz w:val="21"/>
          <w:szCs w:val="21"/>
        </w:rPr>
        <w:t xml:space="preserve">主管</w:t>
      </w:r>
      <w:r>
        <w:rPr>
          <w:rFonts w:hint="eastAsia" w:ascii="宋体" w:hAnsi="宋体"/>
          <w:sz w:val="21"/>
          <w:szCs w:val="21"/>
        </w:rPr>
        <w:t xml:space="preserve">须结合服务标段的实际积极推进管理服务工作的创新创优，采购人会通过适当方式予以表彰。</w:t>
      </w:r>
      <w:r/>
    </w:p>
    <w:p>
      <w:pPr>
        <w:ind w:left="0" w:firstLine="420"/>
        <w:jc w:val="left"/>
        <w:spacing w:line="360" w:lineRule="auto"/>
        <w:rPr>
          <w:rFonts w:ascii="宋体" w:hAnsi="宋体"/>
          <w:sz w:val="21"/>
          <w:szCs w:val="21"/>
        </w:rPr>
      </w:pPr>
      <w:r>
        <w:rPr>
          <w:rFonts w:hint="eastAsia" w:ascii="宋体" w:hAnsi="宋体"/>
          <w:sz w:val="21"/>
          <w:szCs w:val="21"/>
        </w:rPr>
        <w:t xml:space="preserve">六、各标段</w:t>
      </w:r>
      <w:r>
        <w:rPr>
          <w:rFonts w:ascii="宋体" w:hAnsi="宋体"/>
          <w:sz w:val="21"/>
          <w:szCs w:val="21"/>
        </w:rPr>
        <w:t xml:space="preserve">主管</w:t>
      </w:r>
      <w:r>
        <w:rPr>
          <w:rFonts w:hint="eastAsia" w:ascii="宋体" w:hAnsi="宋体"/>
          <w:sz w:val="21"/>
          <w:szCs w:val="21"/>
        </w:rPr>
        <w:t xml:space="preserve">每月向采购人书面汇报本标段后勤综合保障服务管理运行情况。</w:t>
      </w:r>
      <w:r/>
    </w:p>
    <w:p>
      <w:pPr>
        <w:ind w:left="0" w:firstLine="420"/>
        <w:jc w:val="left"/>
        <w:rPr>
          <w:rFonts w:ascii="Courier New" w:hAnsi="Courier New" w:cs="Courier New"/>
        </w:rPr>
      </w:pPr>
      <w:r>
        <w:rPr>
          <w:rFonts w:hint="eastAsia" w:ascii="宋体" w:hAnsi="宋体"/>
          <w:sz w:val="21"/>
          <w:szCs w:val="21"/>
        </w:rPr>
        <w:t xml:space="preserve">七、各标段</w:t>
      </w:r>
      <w:r>
        <w:rPr>
          <w:rFonts w:hint="eastAsia" w:ascii="宋体" w:hAnsi="宋体" w:cs="仿宋"/>
          <w:sz w:val="21"/>
          <w:szCs w:val="21"/>
          <w:lang w:bidi="ar"/>
        </w:rPr>
        <w:t xml:space="preserve">主管、副主管需兼任劳动教育导师，完成相关工作。</w:t>
      </w:r>
      <w:r/>
    </w:p>
    <w:p>
      <w:pPr>
        <w:ind w:left="0" w:firstLine="420"/>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firstLine="422"/>
        <w:spacing w:line="360" w:lineRule="auto"/>
        <w:rPr>
          <w:rFonts w:ascii="宋体" w:hAnsi="宋体"/>
          <w:b/>
          <w:sz w:val="21"/>
          <w:szCs w:val="21"/>
        </w:rPr>
      </w:pPr>
      <w:r>
        <w:rPr>
          <w:rFonts w:hint="eastAsia" w:ascii="宋体" w:hAnsi="宋体"/>
          <w:b/>
          <w:sz w:val="21"/>
          <w:szCs w:val="21"/>
        </w:rPr>
        <w:t xml:space="preserve">附件3：</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苏州大学后勤综合保障服务监管考核办法</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第一章</w:t>
      </w:r>
      <w:r>
        <w:rPr>
          <w:rFonts w:hint="eastAsia" w:ascii="宋体" w:hAnsi="宋体" w:cs="Times New Roman"/>
          <w:b/>
          <w:sz w:val="21"/>
          <w:szCs w:val="21"/>
        </w:rPr>
        <w:tab/>
        <w:t xml:space="preserve">总  则</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第一条</w:t>
      </w:r>
      <w:r>
        <w:rPr>
          <w:rFonts w:hint="eastAsia" w:ascii="宋体" w:hAnsi="宋体" w:cs="Times New Roman"/>
          <w:sz w:val="21"/>
          <w:szCs w:val="21"/>
        </w:rPr>
        <w:tab/>
        <w:t xml:space="preserve">为加强学校后勤综合保障服务企业的规范管理，提升服务质量和水平，营造安全、和谐、文明的校园环境，保障正常的教学、工作、生活秩序，根据国家相关法律法规、行业标准和学校有关规定，结合我校实际，制定本办法。</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第二条</w:t>
      </w:r>
      <w:r>
        <w:rPr>
          <w:rFonts w:hint="eastAsia" w:ascii="宋体" w:hAnsi="宋体" w:cs="Times New Roman"/>
          <w:sz w:val="21"/>
          <w:szCs w:val="21"/>
        </w:rPr>
        <w:tab/>
        <w:t xml:space="preserve">本办法为苏州大学后勤综合保障服务监督考核的依据，是学校督促服务企业履行合同、保障服务质量的重要文件。</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第二章</w:t>
      </w:r>
      <w:r>
        <w:rPr>
          <w:rFonts w:hint="eastAsia" w:ascii="宋体" w:hAnsi="宋体" w:cs="Times New Roman"/>
          <w:b/>
          <w:sz w:val="21"/>
          <w:szCs w:val="21"/>
        </w:rPr>
        <w:tab/>
        <w:t xml:space="preserve">监管职能</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第三条</w:t>
      </w:r>
      <w:r>
        <w:rPr>
          <w:rFonts w:hint="eastAsia" w:ascii="宋体" w:hAnsi="宋体" w:cs="Times New Roman"/>
          <w:sz w:val="21"/>
          <w:szCs w:val="21"/>
        </w:rPr>
        <w:tab/>
        <w:t xml:space="preserve">后勤管理处成立综合保障服务监管工作组（以下简称“监管工作组”），具体负责对服务企业的服务质量进行监管考核，季度考核情况在后勤管理处党政联席会议上进行通报。</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第四条</w:t>
      </w:r>
      <w:r>
        <w:rPr>
          <w:rFonts w:hint="eastAsia" w:ascii="宋体" w:hAnsi="宋体" w:cs="Times New Roman"/>
          <w:sz w:val="21"/>
          <w:szCs w:val="21"/>
        </w:rPr>
        <w:tab/>
        <w:t xml:space="preserve">后勤综合保障服务监督考核过程中，涉及企业引入退出、提前终止合同等重大事项，应会同人力资源处、财务处、采购与招投标管理中心相关职能部门及学院（部）共同讨论决策。</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第三章</w:t>
      </w:r>
      <w:r>
        <w:rPr>
          <w:rFonts w:hint="eastAsia" w:ascii="宋体" w:hAnsi="宋体" w:cs="Times New Roman"/>
          <w:b/>
          <w:sz w:val="21"/>
          <w:szCs w:val="21"/>
        </w:rPr>
        <w:tab/>
        <w:t xml:space="preserve">监管内容及方式</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第五条</w:t>
      </w:r>
      <w:r>
        <w:rPr>
          <w:rFonts w:hint="eastAsia" w:ascii="宋体" w:hAnsi="宋体" w:cs="Times New Roman"/>
          <w:sz w:val="21"/>
          <w:szCs w:val="21"/>
        </w:rPr>
        <w:tab/>
        <w:t xml:space="preserve">后勤综合保障服务监管考核内容涵盖：综合管理、卫生保洁、设施设备维护、专项服务等。</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第六条</w:t>
      </w:r>
      <w:r>
        <w:rPr>
          <w:rFonts w:hint="eastAsia" w:ascii="宋体" w:hAnsi="宋体" w:cs="Times New Roman"/>
          <w:sz w:val="21"/>
          <w:szCs w:val="21"/>
        </w:rPr>
        <w:tab/>
        <w:t xml:space="preserve">根据后勤综合保障服务内容、服务标准，结合学校实际情况制定《苏州大学后勤综合保障服务监管考核细则》（附件1，以下简称《细则》）。</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第七条</w:t>
      </w:r>
      <w:r>
        <w:rPr>
          <w:rFonts w:hint="eastAsia" w:ascii="宋体" w:hAnsi="宋体" w:cs="Times New Roman"/>
          <w:sz w:val="21"/>
          <w:szCs w:val="21"/>
        </w:rPr>
        <w:tab/>
        <w:t xml:space="preserve">后勤综合保障服务监管主要依据：</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（一）国家和地方政府颁布的法律法规及规定。</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（二）行业服务标准和行业手册等。</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（三）学校相关管理制度、办法及文件等。</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（四）服务采购文件以及签署的合同条款等。</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（五）其他相关规定。</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第八条</w:t>
      </w:r>
      <w:r>
        <w:rPr>
          <w:rFonts w:hint="eastAsia" w:ascii="宋体" w:hAnsi="宋体" w:cs="Times New Roman"/>
          <w:sz w:val="21"/>
          <w:szCs w:val="21"/>
        </w:rPr>
        <w:tab/>
        <w:t xml:space="preserve">后勤综合保障服务监管考核采取以下方式:</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（一）日常巡查：各科室对服务情况进行日常巡查。</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（二）定期检查：监管工作组每月对服务情况进行全面检查。</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（三）师生评议：监管工作组每月以公开渠道收集师生提出的意见建议和服务效果评价。</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（四）二级单位走访：监管工作组每月走访不少于1个二级单位，并收集服务效果评价。</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（五）专项检查：学校及上级主管部门组织的各类专项检查、督查。</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第四章</w:t>
      </w:r>
      <w:r>
        <w:rPr>
          <w:rFonts w:hint="eastAsia" w:ascii="宋体" w:hAnsi="宋体" w:cs="Times New Roman"/>
          <w:b/>
          <w:sz w:val="21"/>
          <w:szCs w:val="21"/>
        </w:rPr>
        <w:tab/>
        <w:t xml:space="preserve">绩效考核</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第九条</w:t>
      </w:r>
      <w:r>
        <w:rPr>
          <w:rFonts w:hint="eastAsia" w:ascii="宋体" w:hAnsi="宋体" w:cs="Times New Roman"/>
          <w:sz w:val="21"/>
          <w:szCs w:val="21"/>
        </w:rPr>
        <w:tab/>
        <w:t xml:space="preserve">对引入的服务企业实行量化考核（百分制），以自然月为一个计分周期，以自然季度为考核周期（如第一次交付服务日期与考核时段不对应时，纳入当季考核）。</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第十条</w:t>
      </w:r>
      <w:r>
        <w:rPr>
          <w:rFonts w:hint="eastAsia" w:ascii="宋体" w:hAnsi="宋体" w:cs="Times New Roman"/>
          <w:sz w:val="21"/>
          <w:szCs w:val="21"/>
        </w:rPr>
        <w:tab/>
        <w:t xml:space="preserve">在日常巡查和定期检查过程中发现的问题依据《细则》据实扣分，对重复出现的问题予以2倍扣分；每月收集师生和二级单位服务效果评价。</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月计分满分为100分，日常巡查和定期检查占60%，师生评议占20%，二级单位走访占20%。</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考核得分为本季度内三个月计分的平均值。</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第五章</w:t>
      </w:r>
      <w:r>
        <w:rPr>
          <w:rFonts w:hint="eastAsia" w:ascii="宋体" w:hAnsi="宋体" w:cs="Times New Roman"/>
          <w:b/>
          <w:sz w:val="21"/>
          <w:szCs w:val="21"/>
        </w:rPr>
        <w:tab/>
        <w:t xml:space="preserve">考核结果运用</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第十一条</w:t>
      </w:r>
      <w:r>
        <w:rPr>
          <w:rFonts w:hint="eastAsia" w:ascii="宋体" w:hAnsi="宋体" w:cs="Times New Roman"/>
          <w:sz w:val="21"/>
          <w:szCs w:val="21"/>
        </w:rPr>
        <w:tab/>
        <w:t xml:space="preserve">考核得分作为服务费支付依据。</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（一）考核得分大于等于90分时，全额支付当期服务费。</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（二）考核得分大于等于80分且小于90分时，扣除当期服务费1%。</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（三）考核得分大于等于70分且小于80分时，扣除当期服务费2%。</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（四）考核得分低于70分时，扣除当期服务费5%。</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第十二条</w:t>
      </w:r>
      <w:r>
        <w:rPr>
          <w:rFonts w:hint="eastAsia" w:ascii="宋体" w:hAnsi="宋体" w:cs="Times New Roman"/>
          <w:sz w:val="21"/>
          <w:szCs w:val="21"/>
        </w:rPr>
        <w:tab/>
        <w:t xml:space="preserve">对监管过程中发现的问题，采取提醒、责令整改、约谈和终止合同的方式进行处理：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（一）提醒</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发现服务质量、安全、细节问题或者考核得分大于等于80分且小于90分，对服务企业进行口头提醒，要求即知即改；或者书面提醒，发《苏州大学后勤综合保障服务检查工作联系通知单》（附件2），提醒服务企业加强重视程度并予以解决。</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（二）责令整改</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提醒无效的问题、考核得分大于等于70分且小于80分或者连续两次大于等于80分且小于90分，对服务企业责令整改，发《苏州大学后勤综合保障服务检查整改通知单》（附件3），扣除履约保证金500-1000元不等，履约保证金不足部分在下一季度内补齐，要求服务企业纠正并处理，如仍未改正，进行约谈。</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（三）约谈</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过程中出现的同类问题、重大问题及违约问题、考核得分小于70分或者连续两次大于等于70分且小于80分对服务企业负责人发《苏州大学后勤综合保障服务约谈通知单》（附件4），扣除履约保证金1000-5000元，履约保证金不足部分在下一季度内补齐，进行约谈，要求服务企业高度重视，防止类似情况再次发生，如仍未改正，学校有权终止合同。</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（四）终止合同</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对服务企业，在经营期内出现下列情况之一，学校有权终止合同。</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1.根据国家《生产安全事故报告和调查处理条例》，发生一般及以上责任事故，引起严重后果，服务企业负主要责任的。</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2.服务企业违反相关国家法律法规及学校相关管理规定，给学校造成重大不良影响的。</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3.连续两次考核得分小于70分的。</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第六章</w:t>
      </w:r>
      <w:r>
        <w:rPr>
          <w:rFonts w:hint="eastAsia" w:ascii="宋体" w:hAnsi="宋体" w:cs="Times New Roman"/>
          <w:b/>
          <w:sz w:val="21"/>
          <w:szCs w:val="21"/>
        </w:rPr>
        <w:tab/>
        <w:t xml:space="preserve">服务企业的引入与退出</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第十三条</w:t>
      </w:r>
      <w:r>
        <w:rPr>
          <w:rFonts w:hint="eastAsia" w:ascii="宋体" w:hAnsi="宋体" w:cs="Times New Roman"/>
          <w:sz w:val="21"/>
          <w:szCs w:val="21"/>
        </w:rPr>
        <w:tab/>
        <w:t xml:space="preserve">服务企业的引入应按照《中华人民共和国政府采购法》和学校采购与招标管理相关文件实施，倡导多元化竞争，规范进退场机制。</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第十四条</w:t>
      </w:r>
      <w:r>
        <w:rPr>
          <w:rFonts w:hint="eastAsia" w:ascii="宋体" w:hAnsi="宋体" w:cs="Times New Roman"/>
          <w:sz w:val="21"/>
          <w:szCs w:val="21"/>
        </w:rPr>
        <w:tab/>
        <w:t xml:space="preserve">服务企业取得学校服务资格之后需及时与学校签订服务合同，并按时进驻责任区域提供约定服务，依法规范用工，按照服务采购文件以及签署的合同条款提供服务。</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第十五条</w:t>
      </w:r>
      <w:r>
        <w:rPr>
          <w:rFonts w:hint="eastAsia" w:ascii="宋体" w:hAnsi="宋体" w:cs="Times New Roman"/>
          <w:sz w:val="21"/>
          <w:szCs w:val="21"/>
        </w:rPr>
        <w:tab/>
        <w:t xml:space="preserve">合同到期后，根据约定，双方结清相关费用，办理移交手续后，服务企业自行退出，合同自动终止。</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第十六条</w:t>
      </w:r>
      <w:r>
        <w:rPr>
          <w:rFonts w:hint="eastAsia" w:ascii="宋体" w:hAnsi="宋体" w:cs="Times New Roman"/>
          <w:sz w:val="21"/>
          <w:szCs w:val="21"/>
        </w:rPr>
        <w:tab/>
        <w:t xml:space="preserve">服务企业因自身原因提出终止合同，须提前3个月书面告知学校，经协商一致可启动终止合同程序，配合学校做好相关移交工作。</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第十七条</w:t>
      </w:r>
      <w:r>
        <w:rPr>
          <w:rFonts w:hint="eastAsia" w:ascii="宋体" w:hAnsi="宋体" w:cs="Times New Roman"/>
          <w:sz w:val="21"/>
          <w:szCs w:val="21"/>
        </w:rPr>
        <w:tab/>
        <w:t xml:space="preserve">服务企业出现本办法第十二条第四项情况之一，会同相关职能部门及学院（部）共同启动终止合同和重新采购程序。服务企业须承担由此产生的一切经济损失及法律责任，并在接到通知3个月内，完成移交手续，期间合同双方正常履行合同约定。</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第七章</w:t>
      </w:r>
      <w:r>
        <w:rPr>
          <w:rFonts w:hint="eastAsia" w:ascii="宋体" w:hAnsi="宋体" w:cs="Times New Roman"/>
          <w:b/>
          <w:sz w:val="21"/>
          <w:szCs w:val="21"/>
        </w:rPr>
        <w:tab/>
        <w:t xml:space="preserve">监管考核纪律要求</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第十八条</w:t>
      </w:r>
      <w:r>
        <w:rPr>
          <w:rFonts w:hint="eastAsia" w:ascii="宋体" w:hAnsi="宋体" w:cs="Times New Roman"/>
          <w:sz w:val="21"/>
          <w:szCs w:val="21"/>
        </w:rPr>
        <w:tab/>
        <w:t xml:space="preserve">监管考核工作应遵循公平、公正、公开的原则，如实记录和反映被检查企业的情况，杜绝滥用公权为部门或个人谋求利益的行为，对于监管考核工作出现的问题，依法依规处理。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第十九条</w:t>
      </w:r>
      <w:r>
        <w:rPr>
          <w:rFonts w:hint="eastAsia" w:ascii="宋体" w:hAnsi="宋体" w:cs="Times New Roman"/>
          <w:sz w:val="21"/>
          <w:szCs w:val="21"/>
        </w:rPr>
        <w:tab/>
        <w:t xml:space="preserve">监管工作组人员要认真履行监管考核职责，切实抓好责任制的落实，对因监管不到位、措施不落实而发生安全事故或造成不良影响的，按照科室职能划分和“谁主管、谁负责”的原则，严肃追究相关科室和直接责任人的责任。</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第二十条</w:t>
      </w:r>
      <w:r>
        <w:rPr>
          <w:rFonts w:hint="eastAsia" w:ascii="宋体" w:hAnsi="宋体" w:cs="Times New Roman"/>
          <w:sz w:val="21"/>
          <w:szCs w:val="21"/>
        </w:rPr>
        <w:tab/>
        <w:t xml:space="preserve">监管工作组人员对服务企业的监管考核，应做到全覆盖，不留死角，对检查中发现的问题，应按照监管流程督促整改，并对整改情况进行复查，完成闭环管理。</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第八章</w:t>
      </w:r>
      <w:r>
        <w:rPr>
          <w:rFonts w:hint="eastAsia" w:ascii="宋体" w:hAnsi="宋体" w:cs="Times New Roman"/>
          <w:b/>
          <w:sz w:val="21"/>
          <w:szCs w:val="21"/>
        </w:rPr>
        <w:tab/>
        <w:t xml:space="preserve">附  则</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第二十一条</w:t>
      </w:r>
      <w:r>
        <w:rPr>
          <w:rFonts w:hint="eastAsia" w:ascii="宋体" w:hAnsi="宋体" w:cs="Times New Roman"/>
          <w:sz w:val="21"/>
          <w:szCs w:val="21"/>
        </w:rPr>
        <w:tab/>
        <w:t xml:space="preserve">本办法自公布之日起实施。</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第二十二条</w:t>
      </w:r>
      <w:r>
        <w:rPr>
          <w:rFonts w:hint="eastAsia" w:ascii="宋体" w:hAnsi="宋体" w:cs="Times New Roman"/>
          <w:sz w:val="21"/>
          <w:szCs w:val="21"/>
        </w:rPr>
        <w:tab/>
        <w:t xml:space="preserve">本办法由苏州大学后勤管理处负责解释。</w:t>
      </w:r>
      <w:r/>
    </w:p>
    <w:p>
      <w:pPr>
        <w:ind w:left="0" w:firstLine="420"/>
        <w:jc w:val="left"/>
        <w:spacing w:line="360" w:lineRule="auto"/>
        <w:rPr>
          <w:rFonts w:ascii="宋体" w:hAnsi="宋体" w:cs="Times New Roman"/>
          <w:sz w:val="21"/>
          <w:szCs w:val="21"/>
        </w:rPr>
      </w:pPr>
      <w:r>
        <w:rPr>
          <w:rFonts w:ascii="宋体" w:hAnsi="宋体" w:cs="Times New Roman"/>
          <w:sz w:val="21"/>
          <w:szCs w:val="21"/>
        </w:rPr>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附：1．苏州大学后勤综合保障服务监管考核细则</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2.苏州大学后勤综合保障服务检查工作联系通知单</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3.苏州大学后勤综合保障服务检查整改通知单</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4.苏州大学后勤综合保障服务约谈通知单</w:t>
      </w:r>
      <w:r/>
    </w:p>
    <w:p>
      <w:pPr>
        <w:ind w:left="0"/>
        <w:jc w:val="left"/>
        <w:rPr>
          <w:rFonts w:ascii="宋体" w:hAnsi="宋体" w:cs="Times New Roman"/>
          <w:sz w:val="21"/>
          <w:szCs w:val="21"/>
        </w:rPr>
      </w:pPr>
      <w:r>
        <w:rPr>
          <w:rFonts w:ascii="宋体" w:hAnsi="宋体" w:cs="Times New Roman"/>
          <w:sz w:val="21"/>
          <w:szCs w:val="21"/>
        </w:rPr>
        <w:br w:type="page" w:clear="all"/>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附1</w:t>
      </w:r>
      <w:r/>
    </w:p>
    <w:p>
      <w:pPr>
        <w:ind w:left="0"/>
        <w:jc w:val="center"/>
        <w:spacing w:line="360" w:lineRule="auto"/>
        <w:rPr>
          <w:rFonts w:ascii="宋体" w:hAnsi="宋体" w:cs="Times New Roman"/>
          <w:b/>
          <w:sz w:val="21"/>
          <w:szCs w:val="21"/>
        </w:rPr>
      </w:pPr>
      <w:r>
        <w:rPr>
          <w:rFonts w:hint="eastAsia" w:ascii="宋体" w:hAnsi="宋体" w:cs="Times New Roman"/>
          <w:b/>
          <w:sz w:val="21"/>
          <w:szCs w:val="21"/>
        </w:rPr>
        <w:t xml:space="preserve">苏州大学后勤综合保障服务监管考核细则（202</w:t>
      </w:r>
      <w:r>
        <w:rPr>
          <w:rFonts w:ascii="宋体" w:hAnsi="宋体" w:cs="Times New Roman"/>
          <w:b/>
          <w:sz w:val="21"/>
          <w:szCs w:val="21"/>
        </w:rPr>
        <w:t xml:space="preserve">5</w:t>
      </w:r>
      <w:r>
        <w:rPr>
          <w:rFonts w:hint="eastAsia" w:ascii="宋体" w:hAnsi="宋体" w:cs="Times New Roman"/>
          <w:b/>
          <w:sz w:val="21"/>
          <w:szCs w:val="21"/>
        </w:rPr>
        <w:t xml:space="preserve">版）</w:t>
      </w:r>
      <w:r/>
    </w:p>
    <w:p>
      <w:pPr>
        <w:ind w:left="0"/>
        <w:jc w:val="center"/>
        <w:spacing w:line="360" w:lineRule="auto"/>
        <w:rPr>
          <w:rFonts w:ascii="宋体" w:hAnsi="宋体" w:cs="Times New Roman"/>
          <w:b/>
          <w:sz w:val="21"/>
          <w:szCs w:val="21"/>
        </w:rPr>
      </w:pPr>
      <w:r>
        <w:rPr>
          <w:rFonts w:hint="eastAsia" w:ascii="宋体" w:hAnsi="宋体" w:cs="Times New Roman"/>
          <w:b/>
          <w:sz w:val="21"/>
          <w:szCs w:val="21"/>
        </w:rPr>
        <w:t xml:space="preserve">第一部分：楼宇与校园环境（含场馆）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一、综合管理（40分）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（一）制度建设（10分）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制度健全（3分）：各类规章制度、应急预案、操作手册设置合理、文档完备；根据各条线要求公示或张贴。无各类规章制度、应急预案、操作手册或无存档，每项扣1分；设置不合理，文档不完备，每项扣0.5分；未按要求公示或张贴每项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2.岗位明确（3分）：服务人员的岗位职责明确，熟悉本岗位的工作流程及要求。每发现一项不符合扣0.5分。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3.台账完备（4分）：所有资料台账完备，事项记录详尽，保存完好。台账不完备，每项扣0.5分，台账记录不清晰、不完整，每发现一次扣0.1分。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（二）队伍建设（10分）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人员配备（4分）：按照服务采购文件以及签署的合同条款要求配备服务人员；除甲方要求、个人离职或不可抗原因，主管确定后不得随意更改；确需换人，需经单位培训，各条线面试考核合格后，方可上岗。每发现一项不符合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2.工作状态（3分）：服务人员爱岗敬业，仪表整洁，统一着装，举止文明，服务热情，服从安排。每发现一项不符合扣0.1分。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3.人员培训（3分）：服务人员定期培训，满足岗位要求，培训记录完备；初步掌握各类急救和消防知识技能。无定期培训，每发现一次扣0.5分；培训记录不完备，每发现一次扣0.1分。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（三）安全保障（10分）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1.值班巡查（2分）：做好所辖区域人员、物品的出入场管理和巡查工作，所辖区域秩序井然。每发现一项不符合扣0.1分。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安全生产（4分）：所辖区域内严禁明火焚烧杂物、严禁使用违章大功率电器等；服务企业应提供符合安全要求的劳动条件，要求员工按安全操作规程进行作业，保证员工生产过程中的人身安全。发现服务人员违章用电或使用明火的，每发现一项扣1分；未及时制止他人违章用电或使用明火，每发现一项扣0.1分；服务企业未提供符合安全要求的劳动条件，未按安全操作规程进行作业，存在安全生产隐患的，每发现一项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3.消控管理（2分）：消防控制室按规定配置人员，24小时值班，做好值班、巡查和交接班，发现问题规范处置，按相关规定上报；定期检查消防设施，发现问题及时上报处理。每发现一项不符合扣0.1分。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4.宣传规范（2分）：所辖区域公告公示规范管理，根据学校要求进行张贴；未经许可，服务人员不得擅自发布与工作无关的公告公示；发现问题及时上报并按相关要求处置。每发现一项不符合的扣0.1分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（四）诉求回应（10分）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1.服务热线（3分）：服务企业要设置24小时服务热线或主管热线。服务企业未设置服务热线，每发现一处扣0.5分；服务热线无法打通或无人接听，每发现一次扣0.1分。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2.咨询回应（3分）：对于师生的咨询，服务企业须立即回应并解答。对于没有给予回应和解答的，每发现一次扣0.1分。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投诉响应（4分）：对于师生的投诉，服务企业应立即响应，做好沟通、缓解矛盾，职责范围内可以解决的立行立改，无法解决的及时上报。对于没有给予响应和反馈意见或者对合理投诉没有处理措施，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二、卫生保洁（20分）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（一）操作规程（2分）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所辖区域保洁频次和工具使用符合标准操作规程。每发现一项不符合要求扣0.1分。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（二）外场保洁（6分）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1.道路场地（3分）：所辖区域道路及场地保洁达到“五无四净”，即：无淤泥积土、无积水、无杂物、无遗扫地段、无卫生死角，路牙净、路面净、沟头净、垃圾净。每发现一项不符合扣0.1分。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2.水域管理（3分）：做好所辖区域水域管理，及时清除漂浮物；夏、秋两季及时对水域内的芦苇、杂草割除清理。每发现一项不符合扣0.1分。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（三）楼宇保洁（9分）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1.楼宇室内（3分）：所辖区域楼宇地面无杂物垃圾，设施设备表面无污渍尘灰，镜面表面无污痕。每发现一项不符合扣0.1分。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2.楼宇顶面（3分）：所辖区域楼宇屋顶、天台无杂物、垃圾，排水口畅通，水沟无污垢、屋顶与墙面无杂草（除学校特意种植的植物除外）。保持屋顶檐沟、雨水口、落水管的畅通。每发现一项不符合扣0.1分。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卫浴洁具（3分）：所辖区域公共卫生间、盥洗间、淋浴间洁具、镜面、墙面、台面、台盆、水笼头等干净，小便斗内无积垢，卫生纸及时更换，并根据公共卫生间、盥洗间、淋浴间实际及使用状况进行定时全面清洁，及时巡回保洁。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（四）垃圾处置（3分）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做好生活垃圾分类工作，配备符合要求的生活垃圾校内转运车辆；做好垃圾中转站的分类管理工作；做好生活垃圾分类台账和其他甲方要求的工作；保持垃圾桶周边清洁，垃圾及时清出。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三、设施设备维护（10分）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（一）巡检跟踪（5分）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日常巡检（2.5分）：做好相关的日常巡查工作，保证所辖区域设备正常运行，发现异常情况需及时上报主管部门，及时通知和协助维保单位进行检修处理，维修后做好现场的恢复工作，并做好各类突发情况的应对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工程跟踪（2.5分）：实时掌握所辖区域各类安装、维修、改造等工程情况；及时提醒师生施工场地注意安全，要求施工方加设醒目标识；跟踪进度，配合主管单位完成工程验收；发现问题及时上报。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（二）维修响应（5分）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企业须设置快捷零维修项目报修通道和快速响应流程，辖区主管为维修项目第一责任人，及时响应并组织维修，做好事后跟踪，形成闭环管理。响应不及时，造成师生投诉的，经核实，每发现一次扣0.5分；未形成闭环管理的，每发现一次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四、专项服务（24分）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（一）绿化养护（6分）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1.绿植养护（2分）：做好乔木、灌木、草坪、花卉、色块、绿篱及球类等绿植的日常养护工作（包含修剪、松土、施肥、浇水、打药、除杂草、割草、刷白水、遮阴、交播等工作）。每发现一项不符合扣0.1分。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2.树木修剪（2分）：做好日常树木修剪、一般树木倾斜扶正支撑工作，不影响交通视线、行人走路、路灯照明、架空电线，不破坏房屋墙面屋面安全。每发现一项不符合扣0.1分。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3.花卉布置（1分）：做好校园花坛花卉更换、养护工作。每发现一项不符合扣0.1分。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4.古树管理（1分）：做好名木古树巡视巡查工作，发现问题，及时向学校主管部门报备，协助园林主管部门做好问题处置。因未履行职责造成损失的，每发现一次扣1分。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（二）体育场地管理（6分）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1.课前布置（1.5分）：熟悉所辖区域内各类运动项目场地布置的要求，课前布置好场地，了解不同类型场地使用的注意事项，做好场地使用的指导。每发现一项不符合扣0.1分。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2.课后整理（1.5分）：课后及时清理场地，保持场馆内整洁，擦拭木质地板、运动地胶、地垫、镜面；设备、器材及时归位。每发现一项不符合扣0.1分。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3.器材管理（1.5分）：做好各类型器材的分类保存，做好设备器材出入库记录。每学期配合教学单位盘点库房内器材。各类器材表面无积灰；发现问题及时上报，并做好记录。每发现一项不符合扣0.1分。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4.地毯保养（1.5分）：运动地垫、地毯每日至少吸尘一次，保证无灰尘、无垃圾，每学期至少清洗一次，保证无污渍。每发现一项不符合扣0.1分。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（三）公共教室管理（6分）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1.教室使用（1.5分）：做好公共教室开放管理、临时调剂工作。未按相关规定执行，每发现一次扣0.1分。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2.教学设备管理（1.5分）：做好教室内设施设备的管理、调试、调拨和资产登记等工作。每发现一项不符合扣0.1分。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3.教学辅助（1.5分）：课前设施设备检查调试，如有问题及时处理；课中维护教学楼内上课秩序；课后清理教室。每发现一项不符合扣0.1分。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自习室、休息室管理（1.5分）：做好教师休息室日常管理工作，如开放管理、打热水服务、室内布置和秩序维护等；做好通宵教室的动态管理工作，定期巡查，及时制止违规占用教室的行为。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（四）考务会务与大型活动（6分）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1.活动前期（1.5分）：根据组织部门的要求，做好场地的布置，根据活动需求，做好相关设备的调试，配合做好供水、供电、保密等工作。每发现一项不符合扣0.1分。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2.活动期间（1.5分）：做好巡视，确保活动不受干扰；根据组织部门的要求做好现场服务及设备使用保障。每发现一项不符合扣0.1分。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3.活动结束（1.5分）：引导参与者有序退场，及时归置活动用品，复原场地，关闭设备电脑，做好节能管理。每发现一项不符合扣0.1分。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4.专用设备维保（1.5分）：定期对场地内的设施设备进行全面检查和维保（每学期2次），发现问题及时维修，无法维修的及时上报。每发现一项不符合扣0.1分。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五、应急事项（6分）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（一）极端天气应对（3分）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关注天气预报，提前做好极端天气的应对准备，预防次生灾害发生；组织服务人员，落实防范工作；启动应急预案，确保人员到位，全员备战；恶劣天气过后，协调进行清理现场和恢复现场。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（二）疾病防控（1分）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协助学校做好人员转运、环境消杀等传染病防治相关工作。每发现一项不符合扣0.1分。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（三）火情处置（1分）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根据《中华人民共和国消防法》要求进行火情处置。每发现一项不符合扣1分。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（四）其他应急事项（1分）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出现其他应急事项，服务人员应立即响应并按规程处置。每发现一项不符合扣0.1分。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六、加分项（10分）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（一）上级表彰（5分）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服务企业在学校项目获得上级主管部门、校内各级部门表彰并形成文件的，每次加分1-5分，市级以上，加5分；市、区级，加3分；校内主管部门，加1分。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（二）师生好评（3分）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服务人员获师生实名感谢、院系部门书面表扬（如表扬信、锦旗等，需提供相关凭证复印件）。师生实名感谢每提供一项加0.1分，院系部门书面表扬每提供一项加0.2分。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（三）增值服务（2分）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其他增值服务，有相关证明。每提供一项加0.2分。</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第二部分：宿舍</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一、综合管理（48分）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（一）制度建设 （10分）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制度健全（3分）：各类规章制度、应急预案、操作手册设置合理、文档完备；根据各条线要求公示或张贴。无各类规章制度、应急预案、操作手册或无存档，每项扣1分；设置不合理，文档不完备，每项扣0.5分；未按要求公示或张贴每项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2.岗位明确（3分）：服务人员的岗位职责明确，熟悉本岗位的工作流程及要求。每发现一项不符合扣0.5分。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3.台账完备（4分）：所有资料台账完备，事项记录详尽，保存完好。台账不完备，每项扣0.5分，台账记录不清晰、不完整，每发现一次扣0.1分。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（二）队伍建设 （10分）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人员配备（4分）：按照服务采购文件以及签署的合同条款要求配备服务人员；除甲方要求、个人离职或不可抗原因，主管确定后不得随意更改；确需换人，需经单位培训，各条线面试考核合格后，方可上岗。每发现一项不符合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2.工作状态（3分）：服务人员爱岗敬业，仪表整洁，统一着装，举止文明，服务热情，服从安排。每发现一项不符合扣0.1分。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3.人员培训（3分）：服务人员定期培训，满足岗位要求，培训记录完备；初步掌握各类急救和消防知识技能。无定期培训，每发现一次扣0.5分；培训记录不完备，每发现一次扣0.1分。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（三）安全保障 （18分）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安全生产（4分）：服务企业应提供符合安全要求的劳动条件，要求员工按安全操作规程进行作业，保证员工生产过程中的人身安全；除宿舍楼内配备的冰箱、微波炉、吹风机等设备外，未经主管部门允许，服务人员严禁使用大功率电器或明火。服务企业未提供符合安全要求的劳动条件，未按安全操作规程进行作业，存在安全生产隐患的，每发现一项扣1分；服务人员违章用电或使用明火的，每发现一项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2.值班值守（3分）：严格遵守服务中心值守与宿舍楼值守制度，外来人员来访须凭有效证件登记，严禁闲杂人员逗留及商业推销活动。每发现一项不符合扣0.1分。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3.巡查点检（3分）：每天对所辖区域及其内部安全消防设施、配电房等进行巡查、点检并做好记录。发现异常情况，须及时上报。未进行巡查点检、未记录或发现异常但未及时上报，每发现一项扣0.5分。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4.违章检查（3分）：每两周对所辖区域内所有宿舍内部进行一次安全检查，及时上报检查结果，并督促相关人员整改。未按要求进行安全检查，每发现一项扣0.5分；未及时发现住宿人员违章用电或使用明火，每发现一项扣0.1分；检查结果未及时上报或未督促整改，每发现一项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5.宣传规范（3分）：所辖区域公告公示规范管理，根据学校要求进行张贴；未经许可，服务人员不得擅自发布与工作无关的公告公示；发现问题及时上报并按相关要求处置。每发现一项不符合的扣0.1分。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6.秩序维护（2分）：做好宿舍区域周边非机动车辆停放引导，维持消防通道畅通。车辆占用消防通道，每发现一次扣0.1分。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（四）诉求回应（10分）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1.服务热线（3分）：服务企业要设置24小时服务热线或主管热线。服务企业未设置服务热线，每发现一次扣0.5分；服务热线无法打通或无人接听，每发现一次扣0.1分。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2.咨询回应（3分）：对于师生的咨询，服务企业须立即回应并解答。对于没有给予回应和解答的，每发现一次扣0.1分。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投诉响应（4分）：对于师生的投诉，服务企业应立即响应，做好沟通、缓解矛盾，职责范围内可以解决的立行立改，无法解决的及时上报。对于没有给予响应和反馈意见或者对合理投诉没有处理措施，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二、卫生保洁（12分）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（一）操作规程（3分）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所辖区域保洁频次和工具使用符合标准操作规程。每发现一项不符合要求扣0.1分。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（二）公共区域（3分）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所辖区域门厅、楼道、楼梯、墙面、墙顶及功能间等公共空间无污迹、灰痕、积水、异味、杂物、脏物。每发现一项不符合扣0.1分。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（三）卫浴洁具（3分）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所辖区域公共卫生间、盥洗间、浴室、墙面、台面、台盆、水笼头等干净整洁、无垃圾滞留，根据实际及使用状况进行定时全面清洁，及时巡回保洁。每发现一项不符合扣0.1分。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（四）垃圾处置（3分）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保持垃圾桶周边清洁，垃圾及时清出；按苏州市垃圾分类要求开展分类投放工作。每发现一项不符合扣0.1分。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三、设施设备维护（10分）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（一）巡检跟踪（5分）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日常巡检（2.5分）：做好相关的日常巡查工作，保证所辖区域设备正常运行，发现异常情况需及时上报主管部门，及时通知和协助维保单位进行检修处理，维修后做好现场的恢复工作，并做好各类突发情况的应对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工程跟踪（2.5分）：实时掌握所辖区域各类安装、维修、改造等工程情况；及时提醒师生施工场地注意安全，要求施工方加设醒目标识；跟踪进度，配合主管单位完成工程验收；发现问题及时上报。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（二）维修响应（5分）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企业须设置快捷零维修项目报修通道和快速响应流程，辖区主管为维修项目第一责任人，及时响应并组织维修，做好事后跟踪，形成闭环管理。响应不及时，造成师生投诉的，经核实，每发现一次扣0.5分；未形成闭环管理的，每发现一次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四、专项服务（24分）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（一）住宿安排（10分）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1.住宿办理（2分）：按规定办理人员入住、调宿、退宿相关手续。认真核对住宿人员信息，检查验收退宿房间家具，做好入住人员注意事项的告知提醒。每发现一项不符合扣0.1分。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床位管理（3分）：及时做好所辖区域内空床及住人床位管理服务。按使用情况做好分类，确保住宿信息准确；发现异常情况及时上报并做好记录。未按要求做好床位分类管理、发现异常情况未及时上报，每发现一次扣0.5分；人员信息错误、异常情况记录不清晰或不完整，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服务保障（5分）：配合学校及时有效做好新生入住、毕业生离校、搬迁腾挪等重要节点服务保障工作。前期认真做好服务人员培训、宿舍保洁维修及其他准备工作，期间积极认真做好服务保障，按应急处理程序做好突发情况处置工作，后期做好问题梳理，完成闭环管理。每发现一项不符合扣0.5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（二）便民服务（6分）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设施配置（3分）：完善每幢宿舍楼公共部位便民设施配置。至少保证免费配置质量可靠的冰箱、微波炉、电煲锅、体重秤、足量电吹风、各类常见的小五金工具等以及其他必要的设施设备。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2.水电管理（3分）：做好宿舍水电费代收和用电管理服务工作；开展节能宣传与管理工作；每日低电量的提醒工作。每发现一项不符合扣0.1分。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（三）服务育人（8分）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环境育人（3分）：营造整洁美观、健康高雅住宿环境，达到环境育人目的。结合各宿舍楼、学生社区的建设情况，重点对门厅、庭院等公共空间进行文化环境布置，突出学校文化内涵和育人功能；重大节日营造与之相协调的文化氛围。未按本要求执行的，每发现一次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文化育人（5分）：积极开展丰富的宿舍文化活动，达到文化育人目的。积极参与“一站式”学生社区建设，积极担任社区生活导师，开展丰富的宿舍文化活动和生活指导类活动。全方位支持“星级宿舍评选”“宿舍文化节”等活动的开展；积极配合开展各类文化氛围营造、宿舍文化创建活动，包括但不限于主旋律弘扬、优秀传统文化传播等，做好详实记录。未按要求进行相关活动，每发现一次扣0.5分；未提供详实记录，每发现一处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五、应急事项（6分）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（一）极端天气应对（3分）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关注天气预报，提前做好极端天气的应对准备，预防次生灾害发生；组织服务人员，落实防范工作；启动应急预案，确保人员到位，全员备战；恶劣天气过后，协调进行清理现场和恢复现场。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（二）疾病防控（1分）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协助学校做好人员转运、环境消杀等传染病防治相关工作。每发现一项不符合扣0.1分。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（三）火情处置（1分）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根据《中华人民共和国消防法》要求进行火情处置。每发现一项不符合扣1分。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（四）其他应急事项（1分）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出现其他应急事项，服务人员应立即响应并按规程处置。每发现一项不符合扣0.1分。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六、加分项（10分）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（一）上级表彰（5分）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服务企业在学校项目获得上级主管部门、校内各级部门表彰并形成文件的，每次加分1-5分，市级以上，加5分；市、区级，加3分；校内主管部门，加1分。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（二）师生好评（3分）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服务人员获师生实名感谢、院系部门书面表扬（如表扬信、锦旗等，需提供相关凭证复印件）。师生实名感谢每提供一项加0.1分，院系部门书面表扬每提供一项加0.2分。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（三）增值服务（2分）</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其他增值服务，有相关证明。每提供一项加0.2分。</w:t>
      </w:r>
      <w:r/>
    </w:p>
    <w:p>
      <w:pPr>
        <w:ind w:left="0"/>
        <w:jc w:val="left"/>
        <w:rPr>
          <w:rFonts w:ascii="黑体" w:hAnsi="黑体" w:eastAsia="黑体" w:cs="Times New Roman"/>
          <w:color w:val="000000"/>
          <w:sz w:val="32"/>
          <w:szCs w:val="32"/>
        </w:rPr>
      </w:pPr>
      <w:r>
        <w:rPr>
          <w:rFonts w:ascii="黑体" w:hAnsi="黑体" w:eastAsia="黑体" w:cs="Times New Roman"/>
          <w:color w:val="000000"/>
          <w:sz w:val="32"/>
          <w:szCs w:val="32"/>
        </w:rPr>
        <w:br w:type="page" w:clear="all"/>
      </w:r>
      <w:r/>
    </w:p>
    <w:p>
      <w:pPr>
        <w:ind w:left="0"/>
        <w:spacing w:line="580" w:lineRule="exact"/>
        <w:widowControl w:val="off"/>
        <w:rPr>
          <w:rFonts w:ascii="仿宋" w:hAnsi="仿宋" w:eastAsia="仿宋" w:cs="Times New Roman"/>
          <w:sz w:val="32"/>
          <w:szCs w:val="32"/>
        </w:rPr>
      </w:pPr>
      <w:r>
        <w:rPr>
          <w:rFonts w:hint="eastAsia" w:ascii="黑体" w:hAnsi="黑体" w:eastAsia="黑体" w:cs="Times New Roman"/>
          <w:color w:val="000000"/>
          <w:sz w:val="32"/>
          <w:szCs w:val="32"/>
        </w:rPr>
        <w:t xml:space="preserve">附</w:t>
      </w:r>
      <w:r>
        <w:rPr>
          <w:rFonts w:ascii="黑体" w:hAnsi="黑体" w:eastAsia="黑体" w:cs="Times New Roman"/>
          <w:color w:val="000000"/>
          <w:sz w:val="32"/>
          <w:szCs w:val="32"/>
        </w:rPr>
        <w:t xml:space="preserve">2</w:t>
      </w:r>
      <w:r/>
    </w:p>
    <w:p>
      <w:pPr>
        <w:ind w:left="0"/>
        <w:jc w:val="center"/>
        <w:widowControl w:val="off"/>
        <w:rPr>
          <w:rFonts w:ascii="方正小标宋简体" w:hAnsi="仿宋" w:eastAsia="方正小标宋简体" w:cs="Times New Roman"/>
          <w:sz w:val="36"/>
          <w:szCs w:val="36"/>
        </w:rPr>
      </w:pPr>
      <w:r>
        <w:rPr>
          <w:rFonts w:hint="eastAsia" w:ascii="方正小标宋简体" w:hAnsi="仿宋" w:eastAsia="方正小标宋简体" w:cs="Times New Roman"/>
          <w:sz w:val="36"/>
          <w:szCs w:val="36"/>
        </w:rPr>
        <w:t xml:space="preserve">苏州大学后勤综合保障服务检查工作联系通知单</w:t>
      </w:r>
      <w:r/>
    </w:p>
    <w:p>
      <w:pPr>
        <w:ind w:left="0" w:firstLine="6378"/>
        <w:spacing w:line="580" w:lineRule="exact"/>
        <w:widowControl w:val="off"/>
        <w:rPr>
          <w:rFonts w:ascii="黑体" w:hAnsi="黑体" w:eastAsia="黑体" w:cs="Times New Roman"/>
          <w:sz w:val="32"/>
          <w:szCs w:val="32"/>
        </w:rPr>
        <w:pBdr>
          <w:bottom w:val="single" w:color="auto" w:sz="12" w:space="1"/>
        </w:pBdr>
      </w:pPr>
      <w:r>
        <w:rPr>
          <w:rFonts w:hint="eastAsia" w:ascii="黑体" w:hAnsi="黑体" w:eastAsia="黑体" w:cs="Times New Roman"/>
          <w:sz w:val="28"/>
          <w:szCs w:val="28"/>
        </w:rPr>
        <w:t xml:space="preserve">编号</w:t>
      </w:r>
      <w:r>
        <w:rPr>
          <w:rFonts w:hint="eastAsia" w:ascii="黑体" w:hAnsi="黑体" w:eastAsia="黑体" w:cs="Times New Roman"/>
          <w:sz w:val="32"/>
          <w:szCs w:val="32"/>
        </w:rPr>
        <w:t xml:space="preserve">：</w:t>
      </w:r>
      <w:r/>
    </w:p>
    <w:p>
      <w:pPr>
        <w:ind w:left="0"/>
        <w:spacing w:line="580" w:lineRule="exact"/>
        <w:widowControl w:val="off"/>
        <w:rPr>
          <w:rFonts w:ascii="仿宋" w:hAnsi="仿宋" w:eastAsia="仿宋" w:cs="Times New Roman"/>
          <w:sz w:val="28"/>
          <w:szCs w:val="28"/>
        </w:rPr>
        <w:pBdr>
          <w:top w:val="single" w:color="auto" w:sz="8" w:space="1"/>
        </w:pBdr>
      </w:pPr>
      <w:r>
        <w:rPr>
          <w:rFonts w:ascii="仿宋" w:hAnsi="仿宋" w:eastAsia="仿宋" w:cs="Times New Roman"/>
          <w:sz w:val="28"/>
          <w:szCs w:val="28"/>
        </w:rPr>
      </w:r>
      <w:r/>
    </w:p>
    <w:p>
      <w:pPr>
        <w:ind w:left="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_____________________单位：</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rPr>
          <w:rFonts w:hint="eastAsia" w:ascii="仿宋" w:hAnsi="仿宋" w:eastAsia="仿宋" w:cs="Times New Roman"/>
          <w:sz w:val="28"/>
          <w:szCs w:val="28"/>
        </w:rPr>
        <w:t xml:space="preserve">_____年___月____日______________（地点），在检查过程中发现你公司在正常服务过程中存在_________________________（问题）。违背了《苏州大学后勤综合保障服务监管考核细则》中的相关规定，现作如下提醒：</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1.</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2</w:t>
      </w:r>
      <w:r>
        <w:rPr>
          <w:rFonts w:ascii="仿宋" w:hAnsi="仿宋" w:eastAsia="仿宋" w:cs="Times New Roman"/>
          <w:sz w:val="28"/>
          <w:szCs w:val="28"/>
        </w:rPr>
        <w:t xml:space="preserve">.</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特此通知。</w:t>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3828"/>
        <w:jc w:val="right"/>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后勤综合保障服务监管工作组</w:t>
      </w:r>
      <w:r/>
    </w:p>
    <w:p>
      <w:pPr>
        <w:ind w:left="0" w:firstLine="5382"/>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后勤管理处（代章）</w:t>
      </w:r>
      <w:r/>
    </w:p>
    <w:p>
      <w:pPr>
        <w:ind w:left="0" w:firstLine="567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年   月   日</w:t>
      </w:r>
      <w:r/>
    </w:p>
    <w:p>
      <w:pPr>
        <w:ind w:left="0" w:firstLine="480"/>
        <w:jc w:val="right"/>
        <w:spacing w:line="580" w:lineRule="exact"/>
        <w:widowControl w:val="off"/>
        <w:rPr>
          <w:rFonts w:ascii="仿宋" w:hAnsi="仿宋" w:eastAsia="仿宋" w:cs="Times New Roman"/>
          <w:sz w:val="24"/>
          <w:szCs w:val="24"/>
        </w:rPr>
      </w:pPr>
      <w:r>
        <w:rPr>
          <w:rFonts w:hint="eastAsia" w:ascii="仿宋" w:hAnsi="仿宋" w:eastAsia="仿宋" w:cs="Times New Roman"/>
          <w:sz w:val="24"/>
          <w:szCs w:val="24"/>
        </w:rPr>
        <w:t xml:space="preserve">（一式二联）</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签发人（签字）：                联系电话：</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收领人（签字）：                联系电话：</w:t>
      </w:r>
      <w:r/>
    </w:p>
    <w:p>
      <w:pPr>
        <w:ind w:left="0"/>
        <w:rPr>
          <w:rFonts w:ascii="仿宋" w:hAnsi="仿宋" w:eastAsia="仿宋" w:cs="Times New Roman"/>
          <w:sz w:val="32"/>
          <w:szCs w:val="32"/>
        </w:rPr>
      </w:pPr>
      <w:r>
        <w:rPr>
          <w:rFonts w:ascii="宋体" w:hAnsi="宋体" w:cs="Times New Roman"/>
          <w:sz w:val="21"/>
          <w:szCs w:val="21"/>
        </w:rPr>
        <w:br w:type="page" w:clear="all"/>
      </w:r>
      <w:r>
        <w:rPr>
          <w:rFonts w:hint="eastAsia" w:ascii="黑体" w:hAnsi="黑体" w:eastAsia="黑体" w:cs="Times New Roman"/>
          <w:color w:val="000000"/>
          <w:sz w:val="32"/>
          <w:szCs w:val="32"/>
        </w:rPr>
        <w:t xml:space="preserve">附</w:t>
      </w:r>
      <w:r>
        <w:rPr>
          <w:rFonts w:ascii="黑体" w:hAnsi="黑体" w:eastAsia="黑体" w:cs="Times New Roman"/>
          <w:color w:val="000000"/>
          <w:sz w:val="32"/>
          <w:szCs w:val="32"/>
        </w:rPr>
        <w:t xml:space="preserve">3</w:t>
      </w:r>
      <w:r/>
    </w:p>
    <w:p>
      <w:pPr>
        <w:ind w:left="0"/>
        <w:jc w:val="center"/>
        <w:widowControl w:val="off"/>
        <w:rPr>
          <w:rFonts w:ascii="仿宋" w:hAnsi="仿宋" w:eastAsia="方正小标宋_GBK" w:cs="Times New Roman"/>
          <w:sz w:val="36"/>
          <w:szCs w:val="36"/>
        </w:rPr>
      </w:pPr>
      <w:r>
        <w:rPr>
          <w:rFonts w:hint="eastAsia" w:ascii="方正小标宋简体" w:hAnsi="仿宋" w:eastAsia="方正小标宋简体" w:cs="Times New Roman"/>
          <w:sz w:val="36"/>
          <w:szCs w:val="36"/>
        </w:rPr>
        <w:t xml:space="preserve">苏州大学</w:t>
      </w:r>
      <w:r>
        <w:rPr>
          <w:rFonts w:hint="eastAsia" w:ascii="仿宋" w:hAnsi="仿宋" w:eastAsia="方正小标宋_GBK" w:cs="Times New Roman"/>
          <w:sz w:val="36"/>
          <w:szCs w:val="36"/>
        </w:rPr>
        <w:t xml:space="preserve">后勤综合保障服务检查整改通知单</w:t>
      </w:r>
      <w:r>
        <w:rPr>
          <w:rFonts w:hint="eastAsia" w:ascii="仿宋" w:hAnsi="仿宋" w:eastAsia="方正小标宋_GBK" w:cs="Times New Roman"/>
          <w:sz w:val="36"/>
          <w:szCs w:val="36"/>
        </w:rPr>
      </w:r>
      <w:r/>
    </w:p>
    <w:p>
      <w:pPr>
        <w:ind w:left="0" w:firstLine="6378"/>
        <w:spacing w:line="580" w:lineRule="exact"/>
        <w:widowControl w:val="off"/>
        <w:rPr>
          <w:rFonts w:ascii="仿宋" w:hAnsi="仿宋" w:eastAsia="黑体" w:cs="Times New Roman"/>
          <w:sz w:val="32"/>
          <w:szCs w:val="32"/>
        </w:rPr>
        <w:pBdr>
          <w:bottom w:val="single" w:color="auto" w:sz="12" w:space="1"/>
        </w:pBdr>
      </w:pPr>
      <w:r>
        <w:rPr>
          <w:rFonts w:hint="eastAsia" w:ascii="黑体" w:hAnsi="黑体" w:eastAsia="黑体" w:cs="Times New Roman"/>
          <w:sz w:val="28"/>
          <w:szCs w:val="28"/>
        </w:rPr>
        <w:t xml:space="preserve">编号</w:t>
      </w:r>
      <w:r>
        <w:rPr>
          <w:rFonts w:hint="eastAsia" w:ascii="仿宋" w:hAnsi="仿宋" w:eastAsia="黑体" w:cs="Times New Roman"/>
          <w:sz w:val="32"/>
          <w:szCs w:val="32"/>
        </w:rPr>
        <w:t xml:space="preserve">：</w:t>
      </w:r>
      <w:r/>
    </w:p>
    <w:p>
      <w:pPr>
        <w:ind w:left="0"/>
        <w:spacing w:line="580" w:lineRule="exact"/>
        <w:widowControl w:val="off"/>
        <w:rPr>
          <w:rFonts w:ascii="仿宋" w:hAnsi="仿宋" w:eastAsia="仿宋" w:cs="Times New Roman"/>
          <w:sz w:val="28"/>
          <w:szCs w:val="28"/>
        </w:rPr>
        <w:pBdr>
          <w:top w:val="single" w:color="auto" w:sz="8" w:space="1"/>
        </w:pBdr>
      </w:pPr>
      <w:r>
        <w:rPr>
          <w:rFonts w:ascii="仿宋" w:hAnsi="仿宋" w:eastAsia="仿宋" w:cs="Times New Roman"/>
          <w:sz w:val="28"/>
          <w:szCs w:val="28"/>
        </w:rPr>
      </w:r>
      <w:r/>
    </w:p>
    <w:p>
      <w:pPr>
        <w:ind w:left="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_____________________单位：</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rPr>
          <w:rFonts w:hint="eastAsia" w:ascii="仿宋" w:hAnsi="仿宋" w:eastAsia="仿宋" w:cs="Times New Roman"/>
          <w:sz w:val="28"/>
          <w:szCs w:val="28"/>
        </w:rPr>
        <w:t xml:space="preserve">_____年___月____日______________（地点），在检查过程中发现你公司在正常服务过程中存在_________________________（问题）。违背了《苏州大学后勤综合保障服务监管考核细则》中的相关规定，现提出如下整改意见：</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1.</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2</w:t>
      </w:r>
      <w:r>
        <w:rPr>
          <w:rFonts w:ascii="仿宋" w:hAnsi="仿宋" w:eastAsia="仿宋" w:cs="Times New Roman"/>
          <w:sz w:val="28"/>
          <w:szCs w:val="28"/>
        </w:rPr>
        <w:t xml:space="preserve">.</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请你公司接到本通知单</w:t>
      </w:r>
      <w:r>
        <w:rPr>
          <w:rFonts w:ascii="仿宋" w:hAnsi="仿宋" w:eastAsia="仿宋" w:cs="Times New Roman"/>
          <w:sz w:val="28"/>
          <w:szCs w:val="28"/>
          <w:u w:val="single"/>
        </w:rPr>
        <w:t xml:space="preserve">  </w:t>
      </w:r>
      <w:r>
        <w:rPr>
          <w:rFonts w:hint="eastAsia" w:ascii="仿宋" w:hAnsi="仿宋" w:eastAsia="仿宋" w:cs="Times New Roman"/>
          <w:sz w:val="28"/>
          <w:szCs w:val="28"/>
        </w:rPr>
        <w:t xml:space="preserve">日内整改完毕。（现场照片附后）</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特此通知。</w:t>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3828"/>
        <w:jc w:val="right"/>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后勤综合保障服务监管工作组</w:t>
      </w:r>
      <w:r/>
    </w:p>
    <w:p>
      <w:pPr>
        <w:ind w:left="0" w:firstLine="5382"/>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后勤管理处（代章）</w:t>
      </w:r>
      <w:r>
        <w:rPr>
          <w:rFonts w:ascii="仿宋" w:hAnsi="仿宋" w:eastAsia="仿宋" w:cs="Times New Roman"/>
          <w:sz w:val="28"/>
          <w:szCs w:val="28"/>
        </w:rPr>
        <w:t xml:space="preserve"> </w:t>
      </w:r>
      <w:r/>
    </w:p>
    <w:p>
      <w:pPr>
        <w:ind w:left="0" w:firstLine="567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年   月   日</w:t>
      </w:r>
      <w:r/>
    </w:p>
    <w:p>
      <w:pPr>
        <w:ind w:left="0" w:firstLine="480"/>
        <w:jc w:val="right"/>
        <w:spacing w:line="580" w:lineRule="exact"/>
        <w:widowControl w:val="off"/>
        <w:rPr>
          <w:rFonts w:ascii="仿宋" w:hAnsi="仿宋" w:eastAsia="仿宋" w:cs="Times New Roman"/>
          <w:sz w:val="24"/>
          <w:szCs w:val="24"/>
        </w:rPr>
      </w:pPr>
      <w:r>
        <w:rPr>
          <w:rFonts w:hint="eastAsia" w:ascii="仿宋" w:hAnsi="仿宋" w:eastAsia="仿宋" w:cs="Times New Roman"/>
          <w:sz w:val="24"/>
          <w:szCs w:val="24"/>
        </w:rPr>
        <w:t xml:space="preserve">（一式二联）</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签发人（签字）：                联系电话：</w:t>
      </w:r>
      <w:r/>
    </w:p>
    <w:p>
      <w:pPr>
        <w:jc w:val="center"/>
        <w:rPr>
          <w:rFonts w:ascii="仿宋" w:hAnsi="仿宋" w:eastAsia="方正小标宋_GBK" w:cs="Times New Roman"/>
          <w:sz w:val="36"/>
          <w:szCs w:val="36"/>
        </w:rPr>
      </w:pPr>
      <w:r>
        <w:rPr>
          <w:rFonts w:hint="eastAsia" w:ascii="仿宋" w:hAnsi="仿宋" w:eastAsia="仿宋" w:cs="Times New Roman"/>
          <w:sz w:val="28"/>
          <w:szCs w:val="28"/>
        </w:rPr>
        <w:t xml:space="preserve">收领人（签字）：                联系电话：</w:t>
      </w:r>
      <w:r>
        <w:rPr>
          <w:rFonts w:ascii="仿宋" w:hAnsi="仿宋" w:eastAsia="仿宋" w:cs="Times New Roman"/>
          <w:sz w:val="28"/>
          <w:szCs w:val="28"/>
        </w:rPr>
        <w:br w:type="page" w:clear="all"/>
      </w:r>
      <w:r>
        <w:rPr>
          <w:rFonts w:hint="eastAsia" w:ascii="仿宋" w:hAnsi="仿宋" w:eastAsia="方正小标宋_GBK" w:cs="Times New Roman"/>
          <w:sz w:val="36"/>
          <w:szCs w:val="36"/>
        </w:rPr>
        <w:t xml:space="preserve">苏州大学后勤综合保障服务检查整改通知单</w:t>
      </w:r>
      <w:r>
        <w:rPr>
          <w:rFonts w:hint="eastAsia" w:ascii="仿宋" w:hAnsi="仿宋" w:eastAsia="方正小标宋_GBK" w:cs="Times New Roman"/>
          <w:sz w:val="36"/>
          <w:szCs w:val="36"/>
        </w:rPr>
      </w:r>
      <w:r/>
    </w:p>
    <w:p>
      <w:pPr>
        <w:ind w:left="0"/>
        <w:jc w:val="center"/>
        <w:widowControl w:val="off"/>
        <w:rPr>
          <w:rFonts w:ascii="仿宋" w:hAnsi="仿宋" w:eastAsia="方正小标宋_GBK" w:cs="Times New Roman"/>
          <w:sz w:val="36"/>
          <w:szCs w:val="36"/>
        </w:rPr>
      </w:pPr>
      <w:r>
        <w:rPr>
          <w:rFonts w:hint="eastAsia" w:ascii="仿宋" w:hAnsi="仿宋" w:eastAsia="方正小标宋_GBK" w:cs="Times New Roman"/>
          <w:sz w:val="36"/>
          <w:szCs w:val="36"/>
        </w:rPr>
        <w:t xml:space="preserve">（回执）</w:t>
      </w:r>
      <w:r/>
    </w:p>
    <w:p>
      <w:pPr>
        <w:ind w:left="0" w:firstLine="6378"/>
        <w:spacing w:line="580" w:lineRule="exact"/>
        <w:widowControl w:val="off"/>
        <w:rPr>
          <w:rFonts w:ascii="仿宋" w:hAnsi="仿宋" w:eastAsia="黑体" w:cs="Times New Roman"/>
          <w:sz w:val="32"/>
          <w:szCs w:val="32"/>
        </w:rPr>
        <w:pBdr>
          <w:bottom w:val="single" w:color="auto" w:sz="12" w:space="1"/>
        </w:pBdr>
      </w:pPr>
      <w:r>
        <w:rPr>
          <w:rFonts w:hint="eastAsia" w:ascii="黑体" w:hAnsi="黑体" w:eastAsia="黑体" w:cs="Times New Roman"/>
          <w:sz w:val="28"/>
          <w:szCs w:val="28"/>
        </w:rPr>
        <w:t xml:space="preserve">编号</w:t>
      </w:r>
      <w:r>
        <w:rPr>
          <w:rFonts w:hint="eastAsia" w:ascii="仿宋" w:hAnsi="仿宋" w:eastAsia="黑体" w:cs="Times New Roman"/>
          <w:sz w:val="32"/>
          <w:szCs w:val="32"/>
        </w:rPr>
        <w:t xml:space="preserve">：</w:t>
      </w:r>
      <w:r/>
    </w:p>
    <w:p>
      <w:pPr>
        <w:ind w:left="0"/>
        <w:spacing w:line="580" w:lineRule="exact"/>
        <w:widowControl w:val="off"/>
        <w:rPr>
          <w:rFonts w:ascii="仿宋" w:hAnsi="仿宋" w:eastAsia="仿宋" w:cs="Times New Roman"/>
          <w:sz w:val="28"/>
          <w:szCs w:val="28"/>
        </w:rPr>
        <w:pBdr>
          <w:top w:val="single" w:color="auto" w:sz="8" w:space="1"/>
        </w:pBdr>
      </w:pPr>
      <w:r>
        <w:rPr>
          <w:rFonts w:ascii="仿宋" w:hAnsi="仿宋" w:eastAsia="仿宋" w:cs="Times New Roman"/>
          <w:sz w:val="28"/>
          <w:szCs w:val="28"/>
        </w:rPr>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rPr>
          <w:rFonts w:hint="eastAsia" w:ascii="仿宋" w:hAnsi="仿宋" w:eastAsia="仿宋" w:cs="Times New Roman"/>
          <w:sz w:val="28"/>
          <w:szCs w:val="28"/>
        </w:rPr>
        <w:t xml:space="preserve">_____年___月____日______________（科室），在检查过程中发我公司在正常服务过程中存在___________________________（问题）。违背了《苏州大学后勤综合保障服务监管考核细则》中的相关规定，现整改如下：</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1.</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2</w:t>
      </w:r>
      <w:r>
        <w:rPr>
          <w:rFonts w:ascii="仿宋" w:hAnsi="仿宋" w:eastAsia="仿宋" w:cs="Times New Roman"/>
          <w:sz w:val="28"/>
          <w:szCs w:val="28"/>
        </w:rPr>
        <w:t xml:space="preserve">.</w:t>
      </w:r>
      <w:r/>
    </w:p>
    <w:p>
      <w:pPr>
        <w:ind w:left="0" w:firstLine="70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已于</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rPr>
        <w:t xml:space="preserve">年</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rPr>
        <w:t xml:space="preserve">月</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rPr>
        <w:t xml:space="preserve">日前整改完成。（现场照片及具体整改措施附后）</w:t>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Bdr>
          <w:bottom w:val="single" w:color="auto" w:sz="12" w:space="1"/>
        </w:pBdr>
      </w:pPr>
      <w:r>
        <w:rPr>
          <w:rFonts w:ascii="仿宋" w:hAnsi="仿宋" w:eastAsia="仿宋" w:cs="Times New Roman"/>
          <w:sz w:val="28"/>
          <w:szCs w:val="28"/>
        </w:rPr>
      </w:r>
      <w:r/>
    </w:p>
    <w:p>
      <w:pPr>
        <w:ind w:left="0" w:firstLine="5320"/>
        <w:jc w:val="right"/>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（公司名称及盖章）</w:t>
      </w:r>
      <w:r/>
    </w:p>
    <w:p>
      <w:pPr>
        <w:ind w:left="0" w:firstLine="6378"/>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年   月   日</w:t>
      </w:r>
      <w:r/>
    </w:p>
    <w:p>
      <w:pPr>
        <w:ind w:left="0" w:firstLine="480"/>
        <w:jc w:val="right"/>
        <w:spacing w:line="580" w:lineRule="exact"/>
        <w:widowControl w:val="off"/>
        <w:rPr>
          <w:rFonts w:ascii="仿宋" w:hAnsi="仿宋" w:eastAsia="仿宋" w:cs="Times New Roman"/>
          <w:sz w:val="24"/>
          <w:szCs w:val="24"/>
        </w:rPr>
      </w:pPr>
      <w:r>
        <w:rPr>
          <w:rFonts w:hint="eastAsia" w:ascii="仿宋" w:hAnsi="仿宋" w:eastAsia="仿宋" w:cs="Times New Roman"/>
          <w:sz w:val="24"/>
          <w:szCs w:val="24"/>
        </w:rPr>
        <w:t xml:space="preserve">（一式二联）</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签发人（签字）：                联系电话：</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收领人（签字）：                联系电话：</w:t>
      </w:r>
      <w:r/>
    </w:p>
    <w:p>
      <w:pPr>
        <w:ind w:left="0"/>
        <w:rPr>
          <w:rFonts w:ascii="仿宋" w:hAnsi="仿宋" w:eastAsia="仿宋" w:cs="Times New Roman"/>
          <w:sz w:val="32"/>
          <w:szCs w:val="32"/>
        </w:rPr>
      </w:pPr>
      <w:r>
        <w:rPr>
          <w:rFonts w:ascii="仿宋" w:hAnsi="仿宋" w:eastAsia="仿宋" w:cs="Times New Roman"/>
          <w:sz w:val="28"/>
          <w:szCs w:val="28"/>
        </w:rPr>
        <w:br w:type="page" w:clear="all"/>
      </w:r>
      <w:r>
        <w:rPr>
          <w:rFonts w:hint="eastAsia" w:ascii="黑体" w:hAnsi="黑体" w:eastAsia="黑体" w:cs="Times New Roman"/>
          <w:color w:val="000000"/>
          <w:sz w:val="32"/>
          <w:szCs w:val="32"/>
        </w:rPr>
        <w:t xml:space="preserve">附</w:t>
      </w:r>
      <w:r>
        <w:rPr>
          <w:rFonts w:ascii="黑体" w:hAnsi="黑体" w:eastAsia="黑体" w:cs="Times New Roman"/>
          <w:color w:val="000000"/>
          <w:sz w:val="32"/>
          <w:szCs w:val="32"/>
        </w:rPr>
        <w:t xml:space="preserve">4</w:t>
      </w:r>
      <w:r/>
    </w:p>
    <w:p>
      <w:pPr>
        <w:ind w:left="0"/>
        <w:jc w:val="center"/>
        <w:widowControl w:val="off"/>
        <w:rPr>
          <w:rFonts w:ascii="仿宋" w:hAnsi="仿宋" w:eastAsia="方正小标宋_GBK" w:cs="Times New Roman"/>
          <w:sz w:val="36"/>
          <w:szCs w:val="36"/>
        </w:rPr>
      </w:pPr>
      <w:r>
        <w:rPr>
          <w:rFonts w:hint="eastAsia" w:ascii="仿宋" w:hAnsi="仿宋" w:eastAsia="方正小标宋_GBK" w:cs="Times New Roman"/>
          <w:sz w:val="36"/>
          <w:szCs w:val="36"/>
        </w:rPr>
        <w:t xml:space="preserve">苏州大学后勤综合保障服务约谈通知单</w:t>
      </w:r>
      <w:r/>
    </w:p>
    <w:p>
      <w:pPr>
        <w:ind w:left="0" w:firstLine="6378"/>
        <w:spacing w:line="580" w:lineRule="exact"/>
        <w:widowControl w:val="off"/>
        <w:rPr>
          <w:rFonts w:ascii="仿宋" w:hAnsi="仿宋" w:eastAsia="黑体" w:cs="Times New Roman"/>
          <w:sz w:val="32"/>
          <w:szCs w:val="32"/>
        </w:rPr>
        <w:pBdr>
          <w:bottom w:val="single" w:color="auto" w:sz="12" w:space="1"/>
        </w:pBdr>
      </w:pPr>
      <w:r>
        <w:rPr>
          <w:rFonts w:hint="eastAsia" w:ascii="黑体" w:hAnsi="黑体" w:eastAsia="黑体" w:cs="Times New Roman"/>
          <w:sz w:val="28"/>
          <w:szCs w:val="28"/>
        </w:rPr>
        <w:t xml:space="preserve">编号</w:t>
      </w:r>
      <w:r>
        <w:rPr>
          <w:rFonts w:hint="eastAsia" w:ascii="仿宋" w:hAnsi="仿宋" w:eastAsia="黑体" w:cs="Times New Roman"/>
          <w:sz w:val="32"/>
          <w:szCs w:val="32"/>
        </w:rPr>
        <w:t xml:space="preserve">：</w:t>
      </w:r>
      <w:r/>
    </w:p>
    <w:p>
      <w:pPr>
        <w:ind w:left="0"/>
        <w:spacing w:line="580" w:lineRule="exact"/>
        <w:widowControl w:val="off"/>
        <w:rPr>
          <w:rFonts w:ascii="仿宋" w:hAnsi="仿宋" w:eastAsia="仿宋" w:cs="Times New Roman"/>
          <w:sz w:val="28"/>
          <w:szCs w:val="28"/>
        </w:rPr>
        <w:pBdr>
          <w:top w:val="single" w:color="auto" w:sz="8" w:space="1"/>
        </w:pBdr>
      </w:pPr>
      <w:r>
        <w:rPr>
          <w:rFonts w:ascii="仿宋" w:hAnsi="仿宋" w:eastAsia="仿宋" w:cs="Times New Roman"/>
          <w:sz w:val="28"/>
          <w:szCs w:val="28"/>
        </w:rPr>
      </w:r>
      <w:r/>
    </w:p>
    <w:p>
      <w:pPr>
        <w:ind w:left="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_____________________单位：</w:t>
      </w:r>
      <w:r/>
    </w:p>
    <w:p>
      <w:pPr>
        <w:ind w:left="0" w:firstLine="560"/>
        <w:spacing w:line="580" w:lineRule="exact"/>
        <w:widowControl w:val="off"/>
        <w:rPr>
          <w:rFonts w:ascii="仿宋" w:hAnsi="仿宋" w:eastAsia="仿宋" w:cs="Times New Roman"/>
          <w:sz w:val="28"/>
          <w:szCs w:val="28"/>
        </w:rPr>
      </w:pPr>
      <w:r>
        <w:rPr>
          <w:rFonts w:ascii="仿宋" w:hAnsi="仿宋" w:eastAsia="仿宋" w:cs="Times New Roman"/>
          <w:sz w:val="28"/>
          <w:szCs w:val="28"/>
        </w:rPr>
      </w:r>
      <w:r>
        <w:rPr>
          <w:rFonts w:hint="eastAsia" w:ascii="仿宋" w:hAnsi="仿宋" w:eastAsia="仿宋" w:cs="Times New Roman"/>
          <w:sz w:val="28"/>
          <w:szCs w:val="28"/>
        </w:rPr>
        <w:t xml:space="preserve">经检查过程中发现你公司在正常服务过程中存在__________________________________________（问题）。违背了《苏州大学后勤综合保障服务监管考核细则》中的相关规定，现对你公司负责人进行约谈，请准时参加。</w:t>
      </w:r>
      <w:r/>
    </w:p>
    <w:p>
      <w:pPr>
        <w:ind w:left="0" w:firstLine="560"/>
        <w:spacing w:line="580" w:lineRule="exact"/>
        <w:widowControl w:val="off"/>
        <w:rPr>
          <w:rFonts w:ascii="仿宋" w:hAnsi="仿宋" w:eastAsia="仿宋" w:cs="Times New Roman"/>
          <w:sz w:val="28"/>
          <w:szCs w:val="28"/>
        </w:rP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约谈时间：</w:t>
      </w:r>
      <w:r>
        <w:rPr>
          <w:rFonts w:ascii="仿宋" w:hAnsi="仿宋" w:eastAsia="仿宋" w:cs="Times New Roman"/>
          <w:sz w:val="28"/>
          <w:szCs w:val="28"/>
        </w:rPr>
        <w:t xml:space="preserve">   </w:t>
      </w:r>
      <w:r>
        <w:rPr>
          <w:rFonts w:hint="eastAsia" w:ascii="仿宋" w:hAnsi="仿宋" w:eastAsia="仿宋" w:cs="Times New Roman"/>
          <w:sz w:val="28"/>
          <w:szCs w:val="28"/>
        </w:rPr>
        <w:t xml:space="preserve">年</w:t>
      </w:r>
      <w:r>
        <w:rPr>
          <w:rFonts w:ascii="仿宋" w:hAnsi="仿宋" w:eastAsia="仿宋" w:cs="Times New Roman"/>
          <w:sz w:val="28"/>
          <w:szCs w:val="28"/>
        </w:rPr>
        <w:t xml:space="preserve">   </w:t>
      </w:r>
      <w:r>
        <w:rPr>
          <w:rFonts w:hint="eastAsia" w:ascii="仿宋" w:hAnsi="仿宋" w:eastAsia="仿宋" w:cs="Times New Roman"/>
          <w:sz w:val="28"/>
          <w:szCs w:val="28"/>
        </w:rPr>
        <w:t xml:space="preserve">月</w:t>
      </w:r>
      <w:r>
        <w:rPr>
          <w:rFonts w:ascii="仿宋" w:hAnsi="仿宋" w:eastAsia="仿宋" w:cs="Times New Roman"/>
          <w:sz w:val="28"/>
          <w:szCs w:val="28"/>
        </w:rPr>
        <w:t xml:space="preserve">   </w:t>
      </w:r>
      <w:r>
        <w:rPr>
          <w:rFonts w:hint="eastAsia" w:ascii="仿宋" w:hAnsi="仿宋" w:eastAsia="仿宋" w:cs="Times New Roman"/>
          <w:sz w:val="28"/>
          <w:szCs w:val="28"/>
        </w:rPr>
        <w:t xml:space="preserve">日</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约谈地点：</w:t>
      </w:r>
      <w:r/>
    </w:p>
    <w:p>
      <w:pPr>
        <w:ind w:left="0" w:firstLine="560"/>
        <w:spacing w:line="580" w:lineRule="exact"/>
        <w:widowControl w:val="off"/>
        <w:rPr>
          <w:rFonts w:ascii="仿宋" w:hAnsi="仿宋" w:eastAsia="仿宋" w:cs="Times New Roman"/>
          <w:sz w:val="28"/>
          <w:szCs w:val="28"/>
        </w:rP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特此通知。</w:t>
      </w:r>
      <w:r/>
    </w:p>
    <w:p>
      <w:pPr>
        <w:ind w:left="0" w:firstLine="560"/>
        <w:spacing w:line="580" w:lineRule="exact"/>
        <w:widowControl w:val="off"/>
        <w:rPr>
          <w:rFonts w:ascii="仿宋" w:hAnsi="仿宋" w:eastAsia="仿宋" w:cs="Times New Roman"/>
          <w:sz w:val="28"/>
          <w:szCs w:val="28"/>
        </w:rPr>
      </w:pPr>
      <w:r>
        <w:rPr>
          <w:rFonts w:ascii="仿宋" w:hAnsi="仿宋" w:eastAsia="仿宋" w:cs="Times New Roman"/>
          <w:sz w:val="28"/>
          <w:szCs w:val="28"/>
        </w:rPr>
      </w:r>
      <w:r/>
    </w:p>
    <w:p>
      <w:pPr>
        <w:ind w:left="0" w:firstLine="560"/>
        <w:spacing w:line="580" w:lineRule="exact"/>
        <w:widowControl w:val="off"/>
        <w:rPr>
          <w:rFonts w:ascii="仿宋" w:hAnsi="仿宋" w:eastAsia="仿宋" w:cs="Times New Roman"/>
          <w:sz w:val="28"/>
          <w:szCs w:val="28"/>
        </w:rPr>
      </w:pPr>
      <w:r>
        <w:rPr>
          <w:rFonts w:ascii="仿宋" w:hAnsi="仿宋" w:eastAsia="仿宋" w:cs="Times New Roman"/>
          <w:sz w:val="28"/>
          <w:szCs w:val="28"/>
        </w:rPr>
      </w:r>
      <w:r/>
    </w:p>
    <w:p>
      <w:pPr>
        <w:ind w:left="0" w:firstLine="3828"/>
        <w:jc w:val="right"/>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后勤综合保障服务监管工作组</w:t>
      </w:r>
      <w:r/>
    </w:p>
    <w:p>
      <w:pPr>
        <w:ind w:left="0" w:firstLine="5382"/>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后勤管理处（代章）</w:t>
      </w:r>
      <w:r/>
    </w:p>
    <w:p>
      <w:pPr>
        <w:ind w:left="0" w:firstLine="5670"/>
        <w:spacing w:line="580" w:lineRule="exact"/>
        <w:widowControl w:val="off"/>
        <w:rPr>
          <w:rFonts w:ascii="仿宋" w:hAnsi="仿宋" w:eastAsia="仿宋" w:cs="Times New Roman"/>
          <w:sz w:val="28"/>
          <w:szCs w:val="28"/>
        </w:rPr>
        <w:pBdr>
          <w:bottom w:val="single" w:color="auto" w:sz="12" w:space="1"/>
        </w:pBdr>
      </w:pPr>
      <w:r>
        <w:rPr>
          <w:rFonts w:hint="eastAsia" w:ascii="仿宋" w:hAnsi="仿宋" w:eastAsia="仿宋" w:cs="Times New Roman"/>
          <w:sz w:val="28"/>
          <w:szCs w:val="28"/>
        </w:rPr>
        <w:t xml:space="preserve">年   月   日</w:t>
      </w:r>
      <w:r/>
    </w:p>
    <w:p>
      <w:pPr>
        <w:ind w:left="0" w:firstLine="480"/>
        <w:jc w:val="right"/>
        <w:spacing w:line="580" w:lineRule="exact"/>
        <w:widowControl w:val="off"/>
        <w:rPr>
          <w:rFonts w:ascii="仿宋" w:hAnsi="仿宋" w:eastAsia="仿宋" w:cs="Times New Roman"/>
          <w:sz w:val="24"/>
          <w:szCs w:val="24"/>
        </w:rPr>
      </w:pPr>
      <w:r>
        <w:rPr>
          <w:rFonts w:hint="eastAsia" w:ascii="仿宋" w:hAnsi="仿宋" w:eastAsia="仿宋" w:cs="Times New Roman"/>
          <w:sz w:val="24"/>
          <w:szCs w:val="24"/>
        </w:rPr>
        <w:t xml:space="preserve">（一式二联）</w:t>
      </w:r>
      <w:r/>
    </w:p>
    <w:p>
      <w:pPr>
        <w:ind w:left="0" w:firstLine="560"/>
        <w:spacing w:line="580" w:lineRule="exact"/>
        <w:widowControl w:val="off"/>
        <w:rPr>
          <w:rFonts w:ascii="仿宋" w:hAnsi="仿宋" w:eastAsia="仿宋" w:cs="Times New Roman"/>
          <w:sz w:val="28"/>
          <w:szCs w:val="28"/>
        </w:rPr>
      </w:pPr>
      <w:r>
        <w:rPr>
          <w:rFonts w:hint="eastAsia" w:ascii="仿宋" w:hAnsi="仿宋" w:eastAsia="仿宋" w:cs="Times New Roman"/>
          <w:sz w:val="28"/>
          <w:szCs w:val="28"/>
        </w:rPr>
        <w:t xml:space="preserve">签发人（签字）：                联系电话：</w:t>
      </w:r>
      <w:r/>
    </w:p>
    <w:p>
      <w:pPr>
        <w:ind w:left="0" w:firstLine="560"/>
        <w:spacing w:line="580" w:lineRule="exact"/>
        <w:widowControl w:val="off"/>
        <w:rPr>
          <w:rFonts w:ascii="仿宋" w:hAnsi="仿宋" w:eastAsia="仿宋" w:cs="Times New Roman"/>
          <w:sz w:val="32"/>
          <w:szCs w:val="22"/>
        </w:rPr>
      </w:pPr>
      <w:r>
        <w:rPr>
          <w:rFonts w:hint="eastAsia" w:ascii="仿宋" w:hAnsi="仿宋" w:eastAsia="仿宋" w:cs="Times New Roman"/>
          <w:sz w:val="28"/>
          <w:szCs w:val="28"/>
        </w:rPr>
        <w:t xml:space="preserve">收领人（签字）：                联系电话：</w:t>
      </w:r>
      <w:r/>
    </w:p>
    <w:p>
      <w:pPr>
        <w:pStyle w:val="872"/>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Tahoma">
    <w:panose1 w:val="020B0604030504040204"/>
  </w:font>
  <w:font w:name="仿宋">
    <w:panose1 w:val="02010609060101010101"/>
  </w:font>
  <w:font w:name="Symbol">
    <w:panose1 w:val="05050102010706020507"/>
  </w:font>
  <w:font w:name="Wingdings">
    <w:panose1 w:val="05000000000000000000"/>
  </w:font>
  <w:font w:name="华文楷体">
    <w:panose1 w:val="0201060004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9"/>
        <w:ind w:firstLine="0"/>
        <w:spacing w:line="240" w:lineRule="auto"/>
        <w:rPr>
          <w:rFonts w:ascii="宋体" w:hAnsi="宋体"/>
          <w:color w:val="000000"/>
        </w:rPr>
      </w:pPr>
      <w:r>
        <w:rPr>
          <w:rFonts w:hint="eastAsia" w:ascii="宋体" w:hAnsi="宋体"/>
          <w:b/>
          <w:color w:val="000000"/>
        </w:rPr>
        <w:t xml:space="preserve">备注：</w:t>
      </w:r>
      <w:bookmarkStart w:id="89"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9"/>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9"/>
    <w:link w:val="860"/>
    <w:uiPriority w:val="9"/>
    <w:rPr>
      <w:rFonts w:ascii="Arial" w:hAnsi="Arial" w:eastAsia="Arial" w:cs="Arial"/>
      <w:sz w:val="40"/>
      <w:szCs w:val="40"/>
    </w:rPr>
  </w:style>
  <w:style w:type="character" w:styleId="15">
    <w:name w:val="Heading 2 Char"/>
    <w:basedOn w:val="869"/>
    <w:link w:val="861"/>
    <w:uiPriority w:val="9"/>
    <w:rPr>
      <w:rFonts w:ascii="Arial" w:hAnsi="Arial" w:eastAsia="Arial" w:cs="Arial"/>
      <w:sz w:val="34"/>
    </w:rPr>
  </w:style>
  <w:style w:type="character" w:styleId="17">
    <w:name w:val="Heading 3 Char"/>
    <w:basedOn w:val="869"/>
    <w:link w:val="862"/>
    <w:uiPriority w:val="9"/>
    <w:rPr>
      <w:rFonts w:ascii="Arial" w:hAnsi="Arial" w:eastAsia="Arial" w:cs="Arial"/>
      <w:sz w:val="30"/>
      <w:szCs w:val="30"/>
    </w:rPr>
  </w:style>
  <w:style w:type="character" w:styleId="19">
    <w:name w:val="Heading 4 Char"/>
    <w:basedOn w:val="869"/>
    <w:link w:val="863"/>
    <w:uiPriority w:val="9"/>
    <w:rPr>
      <w:rFonts w:ascii="Arial" w:hAnsi="Arial" w:eastAsia="Arial" w:cs="Arial"/>
      <w:b/>
      <w:bCs/>
      <w:sz w:val="26"/>
      <w:szCs w:val="26"/>
    </w:rPr>
  </w:style>
  <w:style w:type="character" w:styleId="21">
    <w:name w:val="Heading 5 Char"/>
    <w:basedOn w:val="869"/>
    <w:link w:val="864"/>
    <w:uiPriority w:val="9"/>
    <w:rPr>
      <w:rFonts w:ascii="Arial" w:hAnsi="Arial" w:eastAsia="Arial" w:cs="Arial"/>
      <w:b/>
      <w:bCs/>
      <w:sz w:val="24"/>
      <w:szCs w:val="24"/>
    </w:rPr>
  </w:style>
  <w:style w:type="character" w:styleId="23">
    <w:name w:val="Heading 6 Char"/>
    <w:basedOn w:val="869"/>
    <w:link w:val="865"/>
    <w:uiPriority w:val="9"/>
    <w:rPr>
      <w:rFonts w:ascii="Arial" w:hAnsi="Arial" w:eastAsia="Arial" w:cs="Arial"/>
      <w:b/>
      <w:bCs/>
      <w:sz w:val="22"/>
      <w:szCs w:val="22"/>
    </w:rPr>
  </w:style>
  <w:style w:type="character" w:styleId="25">
    <w:name w:val="Heading 7 Char"/>
    <w:basedOn w:val="869"/>
    <w:link w:val="866"/>
    <w:uiPriority w:val="9"/>
    <w:rPr>
      <w:rFonts w:ascii="Arial" w:hAnsi="Arial" w:eastAsia="Arial" w:cs="Arial"/>
      <w:b/>
      <w:bCs/>
      <w:i/>
      <w:iCs/>
      <w:sz w:val="22"/>
      <w:szCs w:val="22"/>
    </w:rPr>
  </w:style>
  <w:style w:type="character" w:styleId="27">
    <w:name w:val="Heading 8 Char"/>
    <w:basedOn w:val="869"/>
    <w:link w:val="867"/>
    <w:uiPriority w:val="9"/>
    <w:rPr>
      <w:rFonts w:ascii="Arial" w:hAnsi="Arial" w:eastAsia="Arial" w:cs="Arial"/>
      <w:i/>
      <w:iCs/>
      <w:sz w:val="22"/>
      <w:szCs w:val="22"/>
    </w:rPr>
  </w:style>
  <w:style w:type="character" w:styleId="29">
    <w:name w:val="Heading 9 Char"/>
    <w:basedOn w:val="869"/>
    <w:link w:val="8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869"/>
    <w:link w:val="33"/>
    <w:uiPriority w:val="10"/>
    <w:rPr>
      <w:sz w:val="48"/>
      <w:szCs w:val="48"/>
    </w:rPr>
  </w:style>
  <w:style w:type="character" w:styleId="36">
    <w:name w:val="Subtitle Char"/>
    <w:basedOn w:val="869"/>
    <w:link w:val="906"/>
    <w:uiPriority w:val="11"/>
    <w:rPr>
      <w:sz w:val="24"/>
      <w:szCs w:val="24"/>
    </w:rPr>
  </w:style>
  <w:style w:type="character" w:styleId="38">
    <w:name w:val="Quote Char"/>
    <w:link w:val="1111"/>
    <w:uiPriority w:val="29"/>
    <w:rPr>
      <w:i/>
    </w:rPr>
  </w:style>
  <w:style w:type="character" w:styleId="40">
    <w:name w:val="Intense Quote Char"/>
    <w:link w:val="1237"/>
    <w:uiPriority w:val="30"/>
    <w:rPr>
      <w:i/>
    </w:rPr>
  </w:style>
  <w:style w:type="character" w:styleId="42">
    <w:name w:val="Header Char"/>
    <w:basedOn w:val="869"/>
    <w:link w:val="904"/>
    <w:uiPriority w:val="99"/>
  </w:style>
  <w:style w:type="character" w:styleId="44">
    <w:name w:val="Footer Char"/>
    <w:basedOn w:val="869"/>
    <w:link w:val="902"/>
    <w:uiPriority w:val="99"/>
  </w:style>
  <w:style w:type="character" w:styleId="46">
    <w:name w:val="Caption Char"/>
    <w:basedOn w:val="879"/>
    <w:link w:val="902"/>
    <w:uiPriority w:val="99"/>
  </w:style>
  <w:style w:type="table" w:styleId="4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9"/>
    <w:uiPriority w:val="99"/>
    <w:rPr>
      <w:sz w:val="18"/>
    </w:rPr>
  </w:style>
  <w:style w:type="character" w:styleId="178">
    <w:name w:val="Endnote Text Char"/>
    <w:link w:val="899"/>
    <w:uiPriority w:val="99"/>
    <w:rPr>
      <w:sz w:val="20"/>
    </w:rPr>
  </w:style>
  <w:style w:type="character" w:styleId="179">
    <w:name w:val="endnote reference"/>
    <w:basedOn w:val="869"/>
    <w:uiPriority w:val="99"/>
    <w:semiHidden/>
    <w:unhideWhenUsed/>
    <w:rPr>
      <w:vertAlign w:val="superscript"/>
    </w:r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72"/>
    <w:qFormat/>
    <w:pPr>
      <w:ind w:left="1024"/>
      <w:jc w:val="both"/>
    </w:pPr>
    <w:rPr>
      <w:rFonts w:ascii="Calibri" w:hAnsi="Calibri"/>
    </w:rPr>
  </w:style>
  <w:style w:type="paragraph" w:styleId="860">
    <w:name w:val="Heading 1"/>
    <w:basedOn w:val="859"/>
    <w:next w:val="859"/>
    <w:qFormat/>
    <w:pPr>
      <w:ind w:left="432" w:firstLine="18"/>
      <w:spacing w:before="340" w:after="330" w:line="578" w:lineRule="auto"/>
      <w:outlineLvl w:val="0"/>
    </w:pPr>
  </w:style>
  <w:style w:type="paragraph" w:styleId="861">
    <w:name w:val="Heading 2"/>
    <w:basedOn w:val="859"/>
    <w:next w:val="859"/>
    <w:qFormat/>
    <w:pPr>
      <w:ind w:left="576" w:firstLine="24"/>
      <w:spacing w:before="260" w:after="260" w:line="416" w:lineRule="auto"/>
      <w:outlineLvl w:val="1"/>
    </w:pPr>
    <w:rPr>
      <w:rFonts w:ascii="Times New Roman" w:hAnsi="Times New Roman" w:cs="Times New Roman"/>
    </w:rPr>
  </w:style>
  <w:style w:type="paragraph" w:styleId="862">
    <w:name w:val="Heading 3"/>
    <w:basedOn w:val="859"/>
    <w:next w:val="873"/>
    <w:qFormat/>
    <w:pPr>
      <w:ind w:left="720"/>
      <w:spacing w:before="260" w:after="260" w:line="416" w:lineRule="auto"/>
      <w:outlineLvl w:val="2"/>
    </w:pPr>
    <w:rPr>
      <w:rFonts w:ascii="Times New Roman" w:hAnsi="Times New Roman" w:cs="Times New Roman"/>
    </w:rPr>
  </w:style>
  <w:style w:type="paragraph" w:styleId="863">
    <w:name w:val="Heading 4"/>
    <w:basedOn w:val="860"/>
    <w:next w:val="859"/>
    <w:qFormat/>
    <w:pPr>
      <w:ind w:left="864" w:firstLine="24"/>
      <w:spacing w:before="280" w:after="290" w:line="376" w:lineRule="auto"/>
      <w:outlineLvl w:val="3"/>
    </w:pPr>
    <w:rPr>
      <w:rFonts w:ascii="Times New Roman" w:hAnsi="Times New Roman" w:cs="Times New Roman"/>
    </w:rPr>
  </w:style>
  <w:style w:type="paragraph" w:styleId="864">
    <w:name w:val="Heading 5"/>
    <w:basedOn w:val="860"/>
    <w:next w:val="859"/>
    <w:qFormat/>
    <w:pPr>
      <w:ind w:left="1008"/>
      <w:spacing w:before="280" w:after="290" w:line="376" w:lineRule="auto"/>
      <w:outlineLvl w:val="4"/>
    </w:pPr>
    <w:rPr>
      <w:rFonts w:ascii="Times New Roman" w:hAnsi="Times New Roman" w:cs="Times New Roman"/>
    </w:rPr>
  </w:style>
  <w:style w:type="paragraph" w:styleId="865">
    <w:name w:val="Heading 6"/>
    <w:basedOn w:val="860"/>
    <w:next w:val="859"/>
    <w:qFormat/>
    <w:pPr>
      <w:ind w:left="1152" w:firstLine="20"/>
      <w:spacing w:before="240" w:after="64" w:line="320" w:lineRule="auto"/>
      <w:outlineLvl w:val="5"/>
    </w:pPr>
    <w:rPr>
      <w:rFonts w:ascii="Times New Roman" w:hAnsi="Times New Roman" w:cs="Times New Roman"/>
    </w:rPr>
  </w:style>
  <w:style w:type="paragraph" w:styleId="866">
    <w:name w:val="Heading 7"/>
    <w:basedOn w:val="860"/>
    <w:next w:val="859"/>
    <w:qFormat/>
    <w:pPr>
      <w:ind w:left="1296" w:firstLine="14"/>
      <w:spacing w:before="240" w:after="64" w:line="320" w:lineRule="auto"/>
      <w:outlineLvl w:val="6"/>
    </w:pPr>
    <w:rPr>
      <w:rFonts w:ascii="Times New Roman" w:hAnsi="Times New Roman" w:cs="Times New Roman"/>
    </w:rPr>
  </w:style>
  <w:style w:type="paragraph" w:styleId="867">
    <w:name w:val="Heading 8"/>
    <w:basedOn w:val="860"/>
    <w:next w:val="859"/>
    <w:qFormat/>
    <w:pPr>
      <w:ind w:left="1440"/>
      <w:spacing w:before="240" w:after="64" w:line="320" w:lineRule="auto"/>
      <w:outlineLvl w:val="7"/>
    </w:pPr>
    <w:rPr>
      <w:rFonts w:ascii="Times New Roman" w:hAnsi="Times New Roman" w:cs="Times New Roman"/>
    </w:rPr>
  </w:style>
  <w:style w:type="paragraph" w:styleId="868">
    <w:name w:val="Heading 9"/>
    <w:basedOn w:val="860"/>
    <w:next w:val="859"/>
    <w:qFormat/>
    <w:pPr>
      <w:ind w:left="1584" w:firstLine="22"/>
      <w:spacing w:before="240" w:after="64" w:line="320" w:lineRule="auto"/>
      <w:outlineLvl w:val="8"/>
    </w:pPr>
    <w:rPr>
      <w:rFonts w:ascii="Times New Roman" w:hAnsi="Times New Roman" w:cs="Times New Roman"/>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Body Text Indent"/>
    <w:basedOn w:val="859"/>
    <w:next w:val="859"/>
    <w:qFormat/>
    <w:pPr>
      <w:ind w:left="420" w:firstLine="1188"/>
      <w:spacing w:line="360" w:lineRule="exact"/>
    </w:pPr>
    <w:rPr>
      <w:rFonts w:ascii="Times New Roman" w:hAnsi="Times New Roman" w:cs="Times New Roman"/>
    </w:rPr>
  </w:style>
  <w:style w:type="paragraph" w:styleId="873" w:customStyle="1">
    <w:name w:val="正文2"/>
    <w:basedOn w:val="859"/>
    <w:next w:val="859"/>
    <w:qFormat/>
    <w:pPr>
      <w:ind w:left="0" w:hanging="2155"/>
      <w:spacing w:line="360" w:lineRule="auto"/>
      <w:shd w:val="clear" w:color="auto" w:fill="ffffff"/>
    </w:pPr>
    <w:rPr>
      <w:rFonts w:ascii="宋体" w:hAnsi="宋体"/>
    </w:rPr>
  </w:style>
  <w:style w:type="paragraph" w:styleId="874">
    <w:name w:val="toc 7"/>
    <w:basedOn w:val="860"/>
    <w:next w:val="859"/>
    <w:qFormat/>
    <w:pPr>
      <w:ind w:left="1640" w:firstLine="3784"/>
      <w:spacing w:before="0" w:after="0" w:line="360" w:lineRule="auto"/>
    </w:pPr>
    <w:rPr>
      <w:rFonts w:ascii="Times New Roman" w:hAnsi="Times New Roman" w:cs="Times New Roman"/>
    </w:rPr>
  </w:style>
  <w:style w:type="paragraph" w:styleId="875">
    <w:name w:val="List Bullet 4"/>
    <w:basedOn w:val="860"/>
    <w:next w:val="876"/>
    <w:qFormat/>
    <w:pPr>
      <w:ind w:left="1620" w:firstLine="2652"/>
      <w:spacing w:before="0" w:after="0" w:line="360" w:lineRule="auto"/>
    </w:pPr>
    <w:rPr>
      <w:rFonts w:ascii="Times New Roman" w:hAnsi="Times New Roman" w:cs="Times New Roman"/>
    </w:rPr>
  </w:style>
  <w:style w:type="paragraph" w:styleId="876">
    <w:name w:val="List Bullet 2"/>
    <w:basedOn w:val="860"/>
    <w:next w:val="859"/>
    <w:qFormat/>
    <w:pPr>
      <w:ind w:left="900" w:firstLine="2652"/>
      <w:spacing w:before="0" w:after="0" w:line="360" w:lineRule="auto"/>
    </w:pPr>
    <w:rPr>
      <w:rFonts w:ascii="Times New Roman" w:hAnsi="Times New Roman" w:cs="Times New Roman"/>
    </w:rPr>
  </w:style>
  <w:style w:type="paragraph" w:styleId="877">
    <w:name w:val="List Number"/>
    <w:basedOn w:val="860"/>
    <w:next w:val="859"/>
    <w:qFormat/>
    <w:pPr>
      <w:ind w:left="454" w:firstLine="2788"/>
      <w:spacing w:before="0" w:after="0" w:line="240" w:lineRule="auto"/>
    </w:pPr>
    <w:rPr>
      <w:rFonts w:ascii="Times New Roman" w:hAnsi="Times New Roman" w:cs="Times New Roman"/>
    </w:rPr>
  </w:style>
  <w:style w:type="paragraph" w:styleId="878">
    <w:name w:val="Normal Indent"/>
    <w:basedOn w:val="859"/>
    <w:next w:val="859"/>
    <w:link w:val="928"/>
    <w:qFormat/>
    <w:pPr>
      <w:ind w:left="420" w:firstLine="4772"/>
    </w:pPr>
  </w:style>
  <w:style w:type="paragraph" w:styleId="879">
    <w:name w:val="Caption"/>
    <w:basedOn w:val="860"/>
    <w:next w:val="859"/>
    <w:qFormat/>
    <w:pPr>
      <w:ind w:left="200" w:firstLine="2248"/>
      <w:jc w:val="center"/>
      <w:spacing w:before="0" w:after="0" w:line="240" w:lineRule="auto"/>
    </w:pPr>
    <w:rPr>
      <w:rFonts w:ascii="Times New Roman" w:hAnsi="Times New Roman" w:cs="Times New Roman"/>
    </w:rPr>
  </w:style>
  <w:style w:type="paragraph" w:styleId="880">
    <w:name w:val="List Bullet"/>
    <w:basedOn w:val="860"/>
    <w:next w:val="859"/>
    <w:qFormat/>
    <w:pPr>
      <w:ind w:left="900" w:firstLine="2652"/>
      <w:spacing w:before="0" w:after="0" w:line="360" w:lineRule="auto"/>
    </w:pPr>
    <w:rPr>
      <w:rFonts w:ascii="Times New Roman" w:hAnsi="Times New Roman" w:cs="Times New Roman"/>
    </w:rPr>
  </w:style>
  <w:style w:type="paragraph" w:styleId="881">
    <w:name w:val="Document Map"/>
    <w:basedOn w:val="860"/>
    <w:next w:val="882"/>
    <w:qFormat/>
    <w:pPr>
      <w:ind w:left="0" w:firstLine="4"/>
      <w:spacing w:before="0" w:after="0" w:line="240" w:lineRule="auto"/>
      <w:shd w:val="clear" w:color="000000" w:fill="000080"/>
    </w:pPr>
    <w:rPr>
      <w:rFonts w:ascii="Times New Roman" w:hAnsi="Times New Roman" w:cs="Times New Roman"/>
    </w:rPr>
  </w:style>
  <w:style w:type="paragraph" w:styleId="882">
    <w:name w:val="annotation subject"/>
    <w:next w:val="859"/>
    <w:qFormat/>
    <w:pPr>
      <w:ind w:firstLine="4608"/>
      <w:spacing w:line="360" w:lineRule="auto"/>
    </w:pPr>
    <w:rPr>
      <w:rFonts w:ascii="Calibri" w:hAnsi="Calibri"/>
    </w:rPr>
  </w:style>
  <w:style w:type="paragraph" w:styleId="883">
    <w:name w:val="annotation text"/>
    <w:basedOn w:val="860"/>
    <w:next w:val="859"/>
    <w:uiPriority w:val="99"/>
    <w:qFormat/>
    <w:pPr>
      <w:ind w:left="0" w:firstLine="3584"/>
      <w:spacing w:before="0" w:after="0" w:line="360" w:lineRule="auto"/>
    </w:pPr>
    <w:rPr>
      <w:rFonts w:ascii="Times New Roman" w:hAnsi="Times New Roman" w:cs="Times New Roman"/>
    </w:rPr>
  </w:style>
  <w:style w:type="paragraph" w:styleId="884">
    <w:name w:val="Body Text 3"/>
    <w:basedOn w:val="860"/>
    <w:next w:val="859"/>
    <w:qFormat/>
    <w:pPr>
      <w:ind w:left="0" w:firstLine="2048"/>
      <w:spacing w:before="0" w:after="0" w:line="500" w:lineRule="exact"/>
    </w:pPr>
    <w:rPr>
      <w:rFonts w:ascii="Times New Roman" w:hAnsi="Times New Roman" w:cs="Times New Roman"/>
    </w:rPr>
  </w:style>
  <w:style w:type="paragraph" w:styleId="885">
    <w:name w:val="List Bullet 3"/>
    <w:basedOn w:val="860"/>
    <w:next w:val="859"/>
    <w:qFormat/>
    <w:pPr>
      <w:ind w:left="900" w:firstLine="2652"/>
      <w:spacing w:before="0" w:after="0" w:line="360" w:lineRule="auto"/>
    </w:pPr>
    <w:rPr>
      <w:rFonts w:ascii="Times New Roman" w:hAnsi="Times New Roman" w:cs="Times New Roman"/>
    </w:rPr>
  </w:style>
  <w:style w:type="paragraph" w:styleId="886">
    <w:name w:val="Body Text"/>
    <w:basedOn w:val="859"/>
    <w:next w:val="859"/>
    <w:qFormat/>
    <w:pPr>
      <w:ind w:left="0" w:firstLine="2560"/>
    </w:pPr>
    <w:rPr>
      <w:rFonts w:ascii="Times New Roman" w:hAnsi="Times New Roman" w:cs="Times New Roman"/>
    </w:rPr>
  </w:style>
  <w:style w:type="paragraph" w:styleId="887">
    <w:name w:val="List Number 3"/>
    <w:basedOn w:val="860"/>
    <w:next w:val="859"/>
    <w:qFormat/>
    <w:pPr>
      <w:ind w:left="420" w:firstLine="3584"/>
      <w:spacing w:before="0" w:after="0" w:line="240" w:lineRule="auto"/>
    </w:pPr>
    <w:rPr>
      <w:rFonts w:ascii="Times New Roman" w:hAnsi="Times New Roman" w:cs="Times New Roman"/>
    </w:rPr>
  </w:style>
  <w:style w:type="paragraph" w:styleId="888">
    <w:name w:val="List 2"/>
    <w:basedOn w:val="860"/>
    <w:next w:val="874"/>
    <w:qFormat/>
    <w:pPr>
      <w:ind w:left="100" w:firstLine="3640"/>
      <w:spacing w:before="0" w:after="0" w:line="240" w:lineRule="auto"/>
    </w:pPr>
    <w:rPr>
      <w:rFonts w:ascii="Times New Roman" w:hAnsi="Times New Roman" w:cs="Times New Roman"/>
    </w:rPr>
  </w:style>
  <w:style w:type="paragraph" w:styleId="889">
    <w:name w:val="Block Text"/>
    <w:basedOn w:val="860"/>
    <w:next w:val="859"/>
    <w:qFormat/>
    <w:pPr>
      <w:ind w:left="420" w:right="33" w:firstLine="2560"/>
      <w:spacing w:before="0" w:after="0" w:line="240" w:lineRule="auto"/>
    </w:pPr>
    <w:rPr>
      <w:rFonts w:ascii="Times New Roman" w:hAnsi="Times New Roman" w:cs="Times New Roman"/>
    </w:rPr>
  </w:style>
  <w:style w:type="paragraph" w:styleId="890">
    <w:name w:val="toc 5"/>
    <w:basedOn w:val="860"/>
    <w:next w:val="859"/>
    <w:qFormat/>
    <w:pPr>
      <w:ind w:left="1160" w:firstLine="3784"/>
      <w:spacing w:before="0" w:after="0" w:line="360" w:lineRule="auto"/>
    </w:pPr>
    <w:rPr>
      <w:rFonts w:ascii="Times New Roman" w:hAnsi="Times New Roman" w:cs="Times New Roman"/>
    </w:rPr>
  </w:style>
  <w:style w:type="paragraph" w:styleId="891">
    <w:name w:val="toc 3"/>
    <w:basedOn w:val="860"/>
    <w:next w:val="859"/>
    <w:qFormat/>
    <w:pPr>
      <w:ind w:left="0" w:firstLine="1024"/>
      <w:spacing w:before="0" w:after="0" w:line="360" w:lineRule="auto"/>
    </w:pPr>
    <w:rPr>
      <w:rFonts w:ascii="Times New Roman" w:hAnsi="Times New Roman" w:cs="Times New Roman"/>
    </w:rPr>
  </w:style>
  <w:style w:type="paragraph" w:styleId="892">
    <w:name w:val="Plain Text"/>
    <w:basedOn w:val="860"/>
    <w:next w:val="893"/>
    <w:qFormat/>
    <w:pPr>
      <w:ind w:left="0" w:firstLine="2048"/>
      <w:spacing w:before="0" w:after="0" w:line="240" w:lineRule="auto"/>
    </w:pPr>
    <w:rPr>
      <w:rFonts w:ascii="Times New Roman" w:hAnsi="Times New Roman" w:cs="Times New Roman"/>
    </w:rPr>
  </w:style>
  <w:style w:type="paragraph" w:styleId="893">
    <w:name w:val="toc 1"/>
    <w:basedOn w:val="860"/>
    <w:next w:val="859"/>
    <w:uiPriority w:val="39"/>
    <w:qFormat/>
    <w:pPr>
      <w:ind w:left="0" w:firstLine="4608"/>
      <w:spacing w:before="0" w:after="0" w:line="240" w:lineRule="auto"/>
    </w:pPr>
    <w:rPr>
      <w:rFonts w:ascii="Times New Roman" w:hAnsi="Times New Roman" w:cs="Times New Roman"/>
    </w:rPr>
  </w:style>
  <w:style w:type="paragraph" w:styleId="894">
    <w:name w:val="List Bullet 5"/>
    <w:basedOn w:val="860"/>
    <w:next w:val="895"/>
    <w:qFormat/>
    <w:pPr>
      <w:ind w:left="2040" w:firstLine="2560"/>
      <w:spacing w:before="0" w:after="0" w:line="360" w:lineRule="auto"/>
    </w:pPr>
    <w:rPr>
      <w:rFonts w:ascii="Times New Roman" w:hAnsi="Times New Roman" w:cs="Times New Roman"/>
    </w:rPr>
  </w:style>
  <w:style w:type="paragraph" w:styleId="895" w:customStyle="1">
    <w:name w:val="正文首行缩进1"/>
    <w:next w:val="887"/>
    <w:qFormat/>
    <w:pPr>
      <w:ind w:left="420" w:firstLine="2724"/>
      <w:spacing w:after="120" w:line="360" w:lineRule="auto"/>
    </w:pPr>
    <w:rPr>
      <w:rFonts w:ascii="Calibri" w:hAnsi="Calibri"/>
    </w:rPr>
  </w:style>
  <w:style w:type="paragraph" w:styleId="896">
    <w:name w:val="toc 8"/>
    <w:basedOn w:val="860"/>
    <w:next w:val="859"/>
    <w:qFormat/>
    <w:pPr>
      <w:ind w:left="1880" w:firstLine="3784"/>
      <w:spacing w:before="0" w:after="0" w:line="360" w:lineRule="auto"/>
    </w:pPr>
    <w:rPr>
      <w:rFonts w:ascii="Times New Roman" w:hAnsi="Times New Roman" w:cs="Times New Roman"/>
    </w:rPr>
  </w:style>
  <w:style w:type="paragraph" w:styleId="897">
    <w:name w:val="Date"/>
    <w:basedOn w:val="860"/>
    <w:next w:val="859"/>
    <w:qFormat/>
    <w:pPr>
      <w:ind w:left="0" w:firstLine="2560"/>
      <w:spacing w:before="0" w:after="0" w:line="240" w:lineRule="auto"/>
    </w:pPr>
    <w:rPr>
      <w:rFonts w:ascii="Times New Roman" w:hAnsi="Times New Roman" w:cs="Times New Roman"/>
    </w:rPr>
  </w:style>
  <w:style w:type="paragraph" w:styleId="898">
    <w:name w:val="Body Text Indent 2"/>
    <w:basedOn w:val="860"/>
    <w:next w:val="872"/>
    <w:qFormat/>
    <w:pPr>
      <w:ind w:left="481" w:firstLine="2784"/>
      <w:spacing w:before="0" w:after="0" w:line="400" w:lineRule="exact"/>
    </w:pPr>
    <w:rPr>
      <w:rFonts w:ascii="Times New Roman" w:hAnsi="Times New Roman" w:cs="Times New Roman"/>
    </w:rPr>
  </w:style>
  <w:style w:type="paragraph" w:styleId="899">
    <w:name w:val="endnote text"/>
    <w:basedOn w:val="860"/>
    <w:next w:val="900"/>
    <w:qFormat/>
    <w:pPr>
      <w:ind w:left="0" w:firstLine="2560"/>
      <w:spacing w:before="0" w:after="0" w:line="360" w:lineRule="auto"/>
    </w:pPr>
    <w:rPr>
      <w:rFonts w:ascii="Times New Roman" w:hAnsi="Times New Roman" w:cs="Times New Roman"/>
    </w:rPr>
  </w:style>
  <w:style w:type="paragraph" w:styleId="900" w:customStyle="1">
    <w:name w:val="Char11"/>
    <w:basedOn w:val="860"/>
    <w:next w:val="859"/>
    <w:qFormat/>
    <w:pPr>
      <w:ind w:left="0" w:firstLine="3584"/>
      <w:spacing w:before="0" w:after="0" w:line="240" w:lineRule="auto"/>
    </w:pPr>
    <w:rPr>
      <w:rFonts w:ascii="Times New Roman" w:hAnsi="Times New Roman" w:cs="Times New Roman"/>
    </w:rPr>
  </w:style>
  <w:style w:type="paragraph" w:styleId="901">
    <w:name w:val="Balloon Text"/>
    <w:basedOn w:val="860"/>
    <w:next w:val="877"/>
    <w:qFormat/>
    <w:pPr>
      <w:ind w:left="0" w:firstLine="2048"/>
      <w:spacing w:before="0" w:after="0" w:line="240" w:lineRule="auto"/>
    </w:pPr>
    <w:rPr>
      <w:rFonts w:ascii="Times New Roman" w:hAnsi="Times New Roman" w:cs="Times New Roman"/>
    </w:rPr>
  </w:style>
  <w:style w:type="paragraph" w:styleId="902">
    <w:name w:val="Footer"/>
    <w:basedOn w:val="859"/>
    <w:next w:val="903"/>
    <w:link w:val="929"/>
    <w:qFormat/>
    <w:pPr>
      <w:ind w:left="0" w:firstLine="3584"/>
    </w:pPr>
  </w:style>
  <w:style w:type="paragraph" w:styleId="903" w:customStyle="1">
    <w:name w:val="Char Char Char Char Char Char Char Char Char Char Char Char Char"/>
    <w:basedOn w:val="860"/>
    <w:next w:val="859"/>
    <w:qFormat/>
    <w:pPr>
      <w:ind w:left="0" w:firstLine="3584"/>
      <w:spacing w:before="0" w:after="160" w:line="240" w:lineRule="exact"/>
    </w:pPr>
    <w:rPr>
      <w:rFonts w:ascii="Times New Roman" w:hAnsi="Times New Roman" w:cs="Times New Roman"/>
    </w:rPr>
  </w:style>
  <w:style w:type="paragraph" w:styleId="904">
    <w:name w:val="Header"/>
    <w:basedOn w:val="860"/>
    <w:next w:val="897"/>
    <w:link w:val="930"/>
    <w:qFormat/>
    <w:pPr>
      <w:ind w:left="0" w:firstLine="3584"/>
      <w:jc w:val="center"/>
      <w:spacing w:before="0" w:after="0" w:line="240" w:lineRule="auto"/>
    </w:pPr>
  </w:style>
  <w:style w:type="paragraph" w:styleId="905">
    <w:name w:val="toc 4"/>
    <w:basedOn w:val="860"/>
    <w:next w:val="859"/>
    <w:qFormat/>
    <w:pPr>
      <w:ind w:left="1260" w:firstLine="1024"/>
      <w:spacing w:before="0" w:after="0" w:line="240" w:lineRule="auto"/>
    </w:pPr>
    <w:rPr>
      <w:rFonts w:ascii="Times New Roman" w:hAnsi="Times New Roman" w:cs="Times New Roman"/>
    </w:rPr>
  </w:style>
  <w:style w:type="paragraph" w:styleId="906">
    <w:name w:val="Subtitle"/>
    <w:next w:val="859"/>
    <w:qFormat/>
    <w:pPr>
      <w:ind w:left="1024"/>
      <w:jc w:val="center"/>
      <w:spacing w:after="60"/>
    </w:pPr>
    <w:rPr>
      <w:rFonts w:ascii="Calibri" w:hAnsi="Calibri"/>
    </w:rPr>
  </w:style>
  <w:style w:type="paragraph" w:styleId="907">
    <w:name w:val="List"/>
    <w:basedOn w:val="860"/>
    <w:next w:val="908"/>
    <w:qFormat/>
    <w:pPr>
      <w:ind w:left="200" w:firstLine="3640"/>
      <w:spacing w:before="0" w:after="0" w:line="240" w:lineRule="auto"/>
    </w:pPr>
    <w:rPr>
      <w:rFonts w:ascii="Times New Roman" w:hAnsi="Times New Roman" w:cs="Times New Roman"/>
    </w:rPr>
  </w:style>
  <w:style w:type="paragraph" w:styleId="908">
    <w:name w:val="Body Text First Indent"/>
    <w:next w:val="859"/>
    <w:qFormat/>
    <w:pPr>
      <w:ind w:left="420" w:firstLine="3748"/>
      <w:spacing w:after="120"/>
    </w:pPr>
    <w:rPr>
      <w:rFonts w:ascii="Calibri" w:hAnsi="Calibri"/>
    </w:rPr>
  </w:style>
  <w:style w:type="paragraph" w:styleId="909">
    <w:name w:val="footnote text"/>
    <w:basedOn w:val="860"/>
    <w:next w:val="889"/>
    <w:qFormat/>
    <w:pPr>
      <w:ind w:left="0" w:firstLine="3584"/>
      <w:spacing w:before="0" w:after="0" w:line="360" w:lineRule="auto"/>
    </w:pPr>
    <w:rPr>
      <w:rFonts w:ascii="Times New Roman" w:hAnsi="Times New Roman" w:cs="Times New Roman"/>
    </w:rPr>
  </w:style>
  <w:style w:type="paragraph" w:styleId="910">
    <w:name w:val="toc 6"/>
    <w:basedOn w:val="860"/>
    <w:next w:val="859"/>
    <w:qFormat/>
    <w:pPr>
      <w:ind w:left="1400" w:firstLine="3784"/>
      <w:spacing w:before="0" w:after="0" w:line="360" w:lineRule="auto"/>
    </w:pPr>
    <w:rPr>
      <w:rFonts w:ascii="Times New Roman" w:hAnsi="Times New Roman" w:cs="Times New Roman"/>
    </w:rPr>
  </w:style>
  <w:style w:type="paragraph" w:styleId="911">
    <w:name w:val="List 5"/>
    <w:basedOn w:val="860"/>
    <w:next w:val="886"/>
    <w:qFormat/>
    <w:pPr>
      <w:ind w:left="2100" w:firstLine="3676"/>
      <w:spacing w:before="0" w:after="0" w:line="240" w:lineRule="auto"/>
    </w:pPr>
    <w:rPr>
      <w:rFonts w:ascii="Times New Roman" w:hAnsi="Times New Roman" w:cs="Times New Roman"/>
    </w:rPr>
  </w:style>
  <w:style w:type="paragraph" w:styleId="912">
    <w:name w:val="Body Text Indent 3"/>
    <w:basedOn w:val="860"/>
    <w:next w:val="910"/>
    <w:qFormat/>
    <w:pPr>
      <w:ind w:left="480" w:firstLine="2784"/>
      <w:spacing w:before="0" w:after="0" w:line="400" w:lineRule="exact"/>
    </w:pPr>
    <w:rPr>
      <w:rFonts w:ascii="Times New Roman" w:hAnsi="Times New Roman" w:cs="Times New Roman"/>
    </w:rPr>
  </w:style>
  <w:style w:type="paragraph" w:styleId="913">
    <w:name w:val="toc 2"/>
    <w:basedOn w:val="860"/>
    <w:next w:val="859"/>
    <w:qFormat/>
    <w:pPr>
      <w:ind w:left="0" w:firstLine="1024"/>
      <w:spacing w:before="0" w:after="0" w:line="360" w:lineRule="auto"/>
    </w:pPr>
    <w:rPr>
      <w:rFonts w:ascii="Times New Roman" w:hAnsi="Times New Roman" w:cs="Times New Roman"/>
    </w:rPr>
  </w:style>
  <w:style w:type="paragraph" w:styleId="914">
    <w:name w:val="toc 9"/>
    <w:basedOn w:val="860"/>
    <w:next w:val="859"/>
    <w:qFormat/>
    <w:pPr>
      <w:ind w:left="2120" w:firstLine="3784"/>
      <w:spacing w:before="0" w:after="0" w:line="360" w:lineRule="auto"/>
    </w:pPr>
    <w:rPr>
      <w:rFonts w:ascii="Times New Roman" w:hAnsi="Times New Roman" w:cs="Times New Roman"/>
    </w:rPr>
  </w:style>
  <w:style w:type="paragraph" w:styleId="915">
    <w:name w:val="Body Text 2"/>
    <w:basedOn w:val="860"/>
    <w:next w:val="880"/>
    <w:qFormat/>
    <w:pPr>
      <w:ind w:left="0" w:firstLine="1024"/>
      <w:spacing w:before="0" w:after="120" w:line="480" w:lineRule="auto"/>
    </w:pPr>
    <w:rPr>
      <w:rFonts w:ascii="Times New Roman" w:hAnsi="Times New Roman" w:cs="Times New Roman"/>
    </w:rPr>
  </w:style>
  <w:style w:type="paragraph" w:styleId="916">
    <w:name w:val="HTML Preformatted"/>
    <w:basedOn w:val="860"/>
    <w:next w:val="879"/>
    <w:qFormat/>
    <w:pPr>
      <w:ind w:left="0" w:firstLine="2048"/>
      <w:spacing w:before="0" w:after="0" w:line="253" w:lineRule="atLeast"/>
    </w:pPr>
    <w:rPr>
      <w:rFonts w:ascii="Times New Roman" w:hAnsi="Times New Roman" w:cs="Times New Roman"/>
    </w:rPr>
  </w:style>
  <w:style w:type="paragraph" w:styleId="917">
    <w:name w:val="Normal (Web)"/>
    <w:basedOn w:val="859"/>
    <w:next w:val="888"/>
    <w:qFormat/>
    <w:pPr>
      <w:ind w:left="15" w:right="15" w:firstLine="4608"/>
      <w:spacing w:before="60" w:after="60" w:line="312" w:lineRule="auto"/>
    </w:pPr>
    <w:rPr>
      <w:rFonts w:ascii="Times New Roman" w:hAnsi="Times New Roman" w:cs="Times New Roman"/>
    </w:rPr>
  </w:style>
  <w:style w:type="paragraph" w:styleId="918">
    <w:name w:val="index 1"/>
    <w:basedOn w:val="860"/>
    <w:next w:val="859"/>
    <w:qFormat/>
    <w:pPr>
      <w:ind w:left="0" w:firstLine="3584"/>
      <w:spacing w:before="0" w:after="0" w:line="240" w:lineRule="auto"/>
    </w:pPr>
    <w:rPr>
      <w:rFonts w:ascii="Times New Roman" w:hAnsi="Times New Roman" w:cs="Times New Roman"/>
    </w:rPr>
  </w:style>
  <w:style w:type="paragraph" w:styleId="919">
    <w:name w:val="Body Text First Indent 2"/>
    <w:basedOn w:val="872"/>
    <w:unhideWhenUsed/>
    <w:qFormat/>
    <w:pPr>
      <w:ind w:firstLine="420"/>
    </w:pPr>
  </w:style>
  <w:style w:type="table" w:styleId="92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1">
    <w:name w:val="Strong"/>
    <w:qFormat/>
    <w:rPr>
      <w:rFonts w:ascii="Times New Roman" w:hAnsi="Times New Roman" w:eastAsia="宋体" w:cs="Times New Roman"/>
      <w:b/>
      <w:sz w:val="20"/>
    </w:rPr>
  </w:style>
  <w:style w:type="character" w:styleId="922">
    <w:name w:val="page number"/>
    <w:qFormat/>
    <w:rPr>
      <w:rFonts w:ascii="Times New Roman" w:hAnsi="Times New Roman" w:eastAsia="宋体" w:cs="Times New Roman"/>
      <w:sz w:val="20"/>
    </w:rPr>
  </w:style>
  <w:style w:type="character" w:styleId="923">
    <w:name w:val="FollowedHyperlink"/>
    <w:qFormat/>
    <w:rPr>
      <w:rFonts w:ascii="Times New Roman" w:hAnsi="Times New Roman" w:eastAsia="宋体" w:cs="Times New Roman"/>
      <w:color w:val="800080"/>
      <w:sz w:val="20"/>
      <w:u w:val="single"/>
    </w:rPr>
  </w:style>
  <w:style w:type="character" w:styleId="924">
    <w:name w:val="Emphasis"/>
    <w:qFormat/>
    <w:rPr>
      <w:rFonts w:ascii="Times New Roman" w:hAnsi="Times New Roman" w:eastAsia="宋体" w:cs="Times New Roman"/>
      <w:i/>
      <w:sz w:val="21"/>
    </w:rPr>
  </w:style>
  <w:style w:type="character" w:styleId="925">
    <w:name w:val="Hyperlink"/>
    <w:uiPriority w:val="99"/>
    <w:qFormat/>
    <w:rPr>
      <w:rFonts w:ascii="Times New Roman" w:hAnsi="Times New Roman" w:eastAsia="宋体" w:cs="Times New Roman"/>
      <w:color w:val="0000ff"/>
      <w:sz w:val="20"/>
      <w:u w:val="single"/>
    </w:rPr>
  </w:style>
  <w:style w:type="character" w:styleId="926">
    <w:name w:val="annotation reference"/>
    <w:qFormat/>
    <w:rPr>
      <w:rFonts w:ascii="Times New Roman" w:hAnsi="Times New Roman" w:eastAsia="宋体" w:cs="Times New Roman"/>
      <w:sz w:val="20"/>
    </w:rPr>
  </w:style>
  <w:style w:type="character" w:styleId="927">
    <w:name w:val="footnote reference"/>
    <w:qFormat/>
    <w:rPr>
      <w:rFonts w:ascii="Times New Roman" w:hAnsi="Times New Roman" w:eastAsia="宋体" w:cs="Times New Roman"/>
      <w:vertAlign w:val="superscript"/>
    </w:rPr>
  </w:style>
  <w:style w:type="character" w:styleId="928" w:customStyle="1">
    <w:name w:val="正文缩进 字符"/>
    <w:link w:val="878"/>
    <w:qFormat/>
    <w:rPr>
      <w:rFonts w:ascii="Calibri" w:hAnsi="Calibri" w:eastAsia="宋体" w:cs="Times New Roman"/>
    </w:rPr>
  </w:style>
  <w:style w:type="character" w:styleId="929" w:customStyle="1">
    <w:name w:val="页脚 字符"/>
    <w:link w:val="902"/>
    <w:qFormat/>
    <w:rPr>
      <w:rFonts w:ascii="Calibri" w:hAnsi="Calibri" w:eastAsia="宋体" w:cs="Times New Roman"/>
    </w:rPr>
  </w:style>
  <w:style w:type="character" w:styleId="930" w:customStyle="1">
    <w:name w:val="页眉 字符"/>
    <w:link w:val="904"/>
    <w:qFormat/>
    <w:rPr>
      <w:rFonts w:ascii="Calibri" w:hAnsi="Calibri" w:eastAsia="宋体" w:cs="Times New Roman"/>
    </w:rPr>
  </w:style>
  <w:style w:type="character" w:styleId="931" w:customStyle="1">
    <w:name w:val="日期 Char"/>
    <w:qFormat/>
    <w:rPr>
      <w:rFonts w:ascii="Times New Roman" w:hAnsi="Times New Roman" w:eastAsia="宋体" w:cs="Times New Roman"/>
      <w:sz w:val="20"/>
    </w:rPr>
  </w:style>
  <w:style w:type="character" w:styleId="932" w:customStyle="1">
    <w:name w:val="批注引用1"/>
    <w:qFormat/>
    <w:rPr>
      <w:rFonts w:ascii="Times New Roman" w:hAnsi="Times New Roman" w:eastAsia="宋体" w:cs="Times New Roman"/>
      <w:sz w:val="20"/>
    </w:rPr>
  </w:style>
  <w:style w:type="character" w:styleId="933" w:customStyle="1">
    <w:name w:val="应答文本 Char Char"/>
    <w:qFormat/>
    <w:rPr>
      <w:rFonts w:ascii="Times New Roman" w:hAnsi="Times New Roman" w:eastAsia="宋体" w:cs="Times New Roman"/>
      <w:sz w:val="20"/>
    </w:rPr>
  </w:style>
  <w:style w:type="character" w:styleId="934" w:customStyle="1">
    <w:name w:val="图片0 Char Char"/>
    <w:qFormat/>
    <w:rPr>
      <w:rFonts w:ascii="Times New Roman" w:hAnsi="Times New Roman" w:eastAsia="宋体" w:cs="Times New Roman"/>
      <w:sz w:val="20"/>
    </w:rPr>
  </w:style>
  <w:style w:type="character" w:styleId="935" w:customStyle="1">
    <w:name w:val="尾注文本 Char"/>
    <w:qFormat/>
    <w:rPr>
      <w:rFonts w:ascii="Times New Roman" w:hAnsi="Times New Roman" w:eastAsia="宋体" w:cs="Times New Roman"/>
      <w:sz w:val="20"/>
    </w:rPr>
  </w:style>
  <w:style w:type="character" w:styleId="936" w:customStyle="1">
    <w:name w:val="文档结构图 字符"/>
    <w:qFormat/>
    <w:rPr>
      <w:rFonts w:ascii="Microsoft YaHei UI" w:hAnsi="Times New Roman" w:eastAsia="Microsoft YaHei UI" w:cs="Times New Roman"/>
      <w:sz w:val="18"/>
      <w:szCs w:val="18"/>
    </w:rPr>
  </w:style>
  <w:style w:type="character" w:styleId="937" w:customStyle="1">
    <w:name w:val="_Style 337"/>
    <w:qFormat/>
    <w:rPr>
      <w:rFonts w:ascii="Times New Roman" w:hAnsi="Times New Roman" w:eastAsia="宋体" w:cs="Times New Roman"/>
      <w:color w:val="auto"/>
      <w:sz w:val="21"/>
    </w:rPr>
  </w:style>
  <w:style w:type="character" w:styleId="938" w:customStyle="1">
    <w:name w:val="正文文本 字符"/>
    <w:qFormat/>
    <w:rPr>
      <w:rFonts w:ascii="Times New Roman" w:hAnsi="Times New Roman" w:eastAsia="宋体" w:cs="Times New Roman"/>
      <w:sz w:val="21"/>
    </w:rPr>
  </w:style>
  <w:style w:type="character" w:styleId="939" w:customStyle="1">
    <w:name w:val="批注文字 字符"/>
    <w:uiPriority w:val="99"/>
    <w:qFormat/>
    <w:rPr>
      <w:rFonts w:ascii="Times New Roman" w:hAnsi="Times New Roman" w:eastAsia="宋体" w:cs="Times New Roman"/>
      <w:sz w:val="20"/>
    </w:rPr>
  </w:style>
  <w:style w:type="character" w:styleId="940" w:customStyle="1">
    <w:name w:val="批注文字 Char1"/>
    <w:qFormat/>
    <w:rPr>
      <w:rFonts w:ascii="Times New Roman" w:hAnsi="Times New Roman" w:eastAsia="宋体" w:cs="Times New Roman"/>
      <w:sz w:val="20"/>
    </w:rPr>
  </w:style>
  <w:style w:type="character" w:styleId="941" w:customStyle="1">
    <w:name w:val="txt"/>
    <w:qFormat/>
    <w:rPr>
      <w:rFonts w:ascii="Times New Roman" w:hAnsi="Times New Roman" w:eastAsia="宋体" w:cs="Times New Roman"/>
      <w:sz w:val="20"/>
    </w:rPr>
  </w:style>
  <w:style w:type="character" w:styleId="942" w:customStyle="1">
    <w:name w:val="标书正文 Char"/>
    <w:qFormat/>
    <w:rPr>
      <w:rFonts w:ascii="Times New Roman" w:hAnsi="Times New Roman" w:eastAsia="宋体" w:cs="Times New Roman"/>
      <w:sz w:val="20"/>
    </w:rPr>
  </w:style>
  <w:style w:type="character" w:styleId="943" w:customStyle="1">
    <w:name w:val="font21"/>
    <w:qFormat/>
    <w:rPr>
      <w:rFonts w:hint="eastAsia" w:ascii="宋体" w:hAnsi="宋体" w:eastAsia="宋体" w:cs="宋体"/>
      <w:color w:val="ff0000"/>
      <w:sz w:val="24"/>
      <w:szCs w:val="24"/>
      <w:u w:val="none"/>
    </w:rPr>
  </w:style>
  <w:style w:type="character" w:styleId="944" w:customStyle="1">
    <w:name w:val="apple-converted-space"/>
    <w:qFormat/>
    <w:rPr>
      <w:rFonts w:ascii="Times New Roman" w:hAnsi="Times New Roman" w:eastAsia="宋体" w:cs="Times New Roman"/>
      <w:sz w:val="20"/>
    </w:rPr>
  </w:style>
  <w:style w:type="character" w:styleId="945" w:customStyle="1">
    <w:name w:val="纯文本 Char1"/>
    <w:qFormat/>
    <w:rPr>
      <w:rFonts w:ascii="Times New Roman" w:hAnsi="Times New Roman" w:eastAsia="宋体" w:cs="Times New Roman"/>
      <w:sz w:val="20"/>
    </w:rPr>
  </w:style>
  <w:style w:type="character" w:styleId="946" w:customStyle="1">
    <w:name w:val="para1"/>
    <w:qFormat/>
    <w:rPr>
      <w:rFonts w:ascii="Times New Roman" w:hAnsi="Times New Roman" w:eastAsia="宋体" w:cs="Times New Roman"/>
      <w:sz w:val="20"/>
    </w:rPr>
  </w:style>
  <w:style w:type="character" w:styleId="947" w:customStyle="1">
    <w:name w:val="HTML 预设格式 Char1"/>
    <w:qFormat/>
    <w:rPr>
      <w:rFonts w:ascii="Times New Roman" w:hAnsi="Times New Roman" w:eastAsia="宋体" w:cs="Times New Roman"/>
      <w:sz w:val="20"/>
    </w:rPr>
  </w:style>
  <w:style w:type="character" w:styleId="948" w:customStyle="1">
    <w:name w:val="批注文字 Char"/>
    <w:qFormat/>
    <w:rPr>
      <w:rFonts w:ascii="Times New Roman" w:hAnsi="Times New Roman" w:eastAsia="宋体" w:cs="Times New Roman"/>
      <w:sz w:val="20"/>
    </w:rPr>
  </w:style>
  <w:style w:type="character" w:styleId="949" w:customStyle="1">
    <w:name w:val="文档结构图 Char"/>
    <w:qFormat/>
    <w:rPr>
      <w:rFonts w:ascii="Times New Roman" w:hAnsi="Times New Roman" w:eastAsia="宋体" w:cs="Times New Roman"/>
      <w:sz w:val="20"/>
    </w:rPr>
  </w:style>
  <w:style w:type="character" w:styleId="950" w:customStyle="1">
    <w:name w:val="超级链接"/>
    <w:qFormat/>
    <w:rPr>
      <w:rFonts w:ascii="Times New Roman" w:hAnsi="Times New Roman" w:eastAsia="宋体" w:cs="Times New Roman"/>
      <w:color w:val="0000ff"/>
      <w:sz w:val="20"/>
      <w:u w:val="single"/>
    </w:rPr>
  </w:style>
  <w:style w:type="character" w:styleId="951" w:customStyle="1">
    <w:name w:val="p141"/>
    <w:qFormat/>
    <w:rPr>
      <w:rFonts w:ascii="Times New Roman" w:hAnsi="Times New Roman" w:eastAsia="宋体" w:cs="Times New Roman"/>
      <w:color w:val="000000"/>
      <w:sz w:val="20"/>
      <w:u w:val="none"/>
    </w:rPr>
  </w:style>
  <w:style w:type="character" w:styleId="952" w:customStyle="1">
    <w:name w:val="宏文本 Char"/>
    <w:qFormat/>
    <w:rPr>
      <w:rFonts w:ascii="Times New Roman" w:hAnsi="Times New Roman" w:eastAsia="宋体" w:cs="Times New Roman"/>
      <w:sz w:val="20"/>
    </w:rPr>
  </w:style>
  <w:style w:type="character" w:styleId="953" w:customStyle="1">
    <w:name w:val="_Style 313"/>
    <w:qFormat/>
    <w:rPr>
      <w:rFonts w:ascii="Times New Roman" w:hAnsi="Times New Roman" w:eastAsia="宋体" w:cs="Times New Roman"/>
      <w:b/>
      <w:i/>
      <w:sz w:val="21"/>
    </w:rPr>
  </w:style>
  <w:style w:type="character" w:styleId="954" w:customStyle="1">
    <w:name w:val="页脚 Char1"/>
    <w:qFormat/>
    <w:rPr>
      <w:rFonts w:ascii="Times New Roman" w:hAnsi="Times New Roman" w:eastAsia="宋体" w:cs="Times New Roman"/>
      <w:sz w:val="20"/>
    </w:rPr>
  </w:style>
  <w:style w:type="character" w:styleId="955" w:customStyle="1">
    <w:name w:val="页眉 Char"/>
    <w:qFormat/>
    <w:rPr>
      <w:rFonts w:ascii="Times New Roman" w:hAnsi="Times New Roman" w:eastAsia="宋体" w:cs="Times New Roman"/>
      <w:sz w:val="20"/>
    </w:rPr>
  </w:style>
  <w:style w:type="character" w:styleId="956" w:customStyle="1">
    <w:name w:val="标题 7 Char"/>
    <w:qFormat/>
    <w:rPr>
      <w:rFonts w:ascii="Times New Roman" w:hAnsi="Times New Roman" w:eastAsia="宋体" w:cs="Times New Roman"/>
      <w:b/>
      <w:sz w:val="20"/>
    </w:rPr>
  </w:style>
  <w:style w:type="character" w:styleId="957" w:customStyle="1">
    <w:name w:val="Char Char12"/>
    <w:qFormat/>
    <w:rPr>
      <w:rFonts w:ascii="Times New Roman" w:hAnsi="Times New Roman" w:eastAsia="宋体" w:cs="Times New Roman"/>
      <w:sz w:val="20"/>
    </w:rPr>
  </w:style>
  <w:style w:type="character" w:styleId="958" w:customStyle="1">
    <w:name w:val="标题 3 Char"/>
    <w:qFormat/>
    <w:rPr>
      <w:rFonts w:ascii="Times New Roman" w:hAnsi="Times New Roman" w:eastAsia="宋体" w:cs="Times New Roman"/>
      <w:b/>
      <w:sz w:val="20"/>
    </w:rPr>
  </w:style>
  <w:style w:type="character" w:styleId="959" w:customStyle="1">
    <w:name w:val="正文（首行缩进 2 字符） Char Char"/>
    <w:qFormat/>
    <w:rPr>
      <w:rFonts w:ascii="Times New Roman" w:hAnsi="Times New Roman" w:eastAsia="宋体" w:cs="Times New Roman"/>
      <w:sz w:val="20"/>
    </w:rPr>
  </w:style>
  <w:style w:type="character" w:styleId="960" w:customStyle="1">
    <w:name w:val="表格用 Char Char"/>
    <w:qFormat/>
    <w:rPr>
      <w:rFonts w:ascii="Times New Roman" w:hAnsi="Times New Roman" w:eastAsia="宋体" w:cs="Times New Roman"/>
      <w:sz w:val="20"/>
    </w:rPr>
  </w:style>
  <w:style w:type="character" w:styleId="961" w:customStyle="1">
    <w:name w:val="正文文本缩进 3 Char1"/>
    <w:qFormat/>
    <w:rPr>
      <w:rFonts w:ascii="Times New Roman" w:hAnsi="Times New Roman" w:eastAsia="宋体" w:cs="Times New Roman"/>
      <w:sz w:val="20"/>
    </w:rPr>
  </w:style>
  <w:style w:type="character" w:styleId="962" w:customStyle="1">
    <w:name w:val="正文缩进 Char"/>
    <w:qFormat/>
    <w:rPr>
      <w:rFonts w:ascii="Times New Roman" w:hAnsi="Times New Roman" w:eastAsia="宋体" w:cs="Times New Roman"/>
      <w:sz w:val="20"/>
    </w:rPr>
  </w:style>
  <w:style w:type="character" w:styleId="963" w:customStyle="1">
    <w:name w:val="批注框文本 Char1"/>
    <w:qFormat/>
    <w:rPr>
      <w:rFonts w:ascii="Times New Roman" w:hAnsi="Times New Roman" w:eastAsia="宋体" w:cs="Times New Roman"/>
      <w:sz w:val="20"/>
    </w:rPr>
  </w:style>
  <w:style w:type="character" w:styleId="964" w:customStyle="1">
    <w:name w:val="Char Char13"/>
    <w:qFormat/>
    <w:rPr>
      <w:rFonts w:ascii="Times New Roman" w:hAnsi="Times New Roman" w:eastAsia="宋体" w:cs="Times New Roman"/>
      <w:sz w:val="20"/>
    </w:rPr>
  </w:style>
  <w:style w:type="character" w:styleId="965" w:customStyle="1">
    <w:name w:val="样式2 Char"/>
    <w:qFormat/>
    <w:rPr>
      <w:rFonts w:ascii="Times New Roman" w:hAnsi="Times New Roman" w:eastAsia="宋体" w:cs="Times New Roman"/>
      <w:b/>
      <w:sz w:val="20"/>
    </w:rPr>
  </w:style>
  <w:style w:type="character" w:styleId="966" w:customStyle="1">
    <w:name w:val="页脚 Char"/>
    <w:qFormat/>
    <w:rPr>
      <w:rFonts w:ascii="Times New Roman" w:hAnsi="Times New Roman" w:eastAsia="宋体" w:cs="Times New Roman"/>
      <w:sz w:val="20"/>
    </w:rPr>
  </w:style>
  <w:style w:type="character" w:styleId="967" w:customStyle="1">
    <w:name w:val="标准文本 Char"/>
    <w:qFormat/>
    <w:rPr>
      <w:rFonts w:ascii="Times New Roman" w:hAnsi="Times New Roman" w:eastAsia="宋体" w:cs="Times New Roman"/>
      <w:sz w:val="20"/>
    </w:rPr>
  </w:style>
  <w:style w:type="character" w:styleId="968" w:customStyle="1">
    <w:name w:val="font01"/>
    <w:qFormat/>
    <w:rPr>
      <w:rFonts w:hint="eastAsia" w:ascii="宋体" w:hAnsi="宋体" w:eastAsia="宋体" w:cs="宋体"/>
      <w:color w:val="000000"/>
      <w:sz w:val="24"/>
      <w:szCs w:val="24"/>
      <w:u w:val="none"/>
    </w:rPr>
  </w:style>
  <w:style w:type="character" w:styleId="969" w:customStyle="1">
    <w:name w:val="标题 3 Char1"/>
    <w:qFormat/>
    <w:rPr>
      <w:rFonts w:ascii="Times New Roman" w:hAnsi="Times New Roman" w:eastAsia="宋体" w:cs="Times New Roman"/>
      <w:b/>
      <w:sz w:val="20"/>
      <w:u w:val="single"/>
    </w:rPr>
  </w:style>
  <w:style w:type="character" w:styleId="970" w:customStyle="1">
    <w:name w:val="表格 Char Char"/>
    <w:qFormat/>
    <w:rPr>
      <w:rFonts w:ascii="Times New Roman" w:hAnsi="Times New Roman" w:eastAsia="宋体" w:cs="Times New Roman"/>
      <w:sz w:val="20"/>
    </w:rPr>
  </w:style>
  <w:style w:type="character" w:styleId="971" w:customStyle="1">
    <w:name w:val="正文首行缩进 Char"/>
    <w:qFormat/>
    <w:rPr>
      <w:rFonts w:ascii="Times New Roman" w:hAnsi="Times New Roman" w:eastAsia="宋体" w:cs="Times New Roman"/>
      <w:sz w:val="20"/>
    </w:rPr>
  </w:style>
  <w:style w:type="character" w:styleId="972" w:customStyle="1">
    <w:name w:val="标题 9 Char"/>
    <w:qFormat/>
    <w:rPr>
      <w:rFonts w:ascii="Times New Roman" w:hAnsi="Times New Roman" w:eastAsia="宋体" w:cs="Times New Roman"/>
      <w:sz w:val="20"/>
    </w:rPr>
  </w:style>
  <w:style w:type="character" w:styleId="973" w:customStyle="1">
    <w:name w:val="lh151"/>
    <w:qFormat/>
    <w:rPr>
      <w:rFonts w:ascii="Times New Roman" w:hAnsi="Times New Roman" w:eastAsia="宋体" w:cs="Times New Roman"/>
      <w:color w:val="666666"/>
      <w:sz w:val="20"/>
    </w:rPr>
  </w:style>
  <w:style w:type="character" w:styleId="974" w:customStyle="1">
    <w:name w:val="日期 Char1"/>
    <w:qFormat/>
    <w:rPr>
      <w:rFonts w:ascii="Times New Roman" w:hAnsi="Times New Roman" w:eastAsia="宋体" w:cs="Times New Roman"/>
      <w:sz w:val="20"/>
    </w:rPr>
  </w:style>
  <w:style w:type="character" w:styleId="975" w:customStyle="1">
    <w:name w:val="图片 Char Char"/>
    <w:qFormat/>
    <w:rPr>
      <w:rFonts w:ascii="Times New Roman" w:hAnsi="Times New Roman" w:eastAsia="宋体" w:cs="Times New Roman"/>
      <w:sz w:val="20"/>
    </w:rPr>
  </w:style>
  <w:style w:type="character" w:styleId="976" w:customStyle="1">
    <w:name w:val="批注框文本 字符"/>
    <w:qFormat/>
    <w:rPr>
      <w:rFonts w:ascii="Times New Roman" w:hAnsi="Times New Roman" w:eastAsia="宋体" w:cs="Times New Roman"/>
      <w:sz w:val="20"/>
    </w:rPr>
  </w:style>
  <w:style w:type="character" w:styleId="977" w:customStyle="1">
    <w:name w:val="HTML 预设格式 Char"/>
    <w:qFormat/>
    <w:rPr>
      <w:rFonts w:ascii="Times New Roman" w:hAnsi="Times New Roman" w:eastAsia="宋体" w:cs="Times New Roman"/>
      <w:sz w:val="20"/>
    </w:rPr>
  </w:style>
  <w:style w:type="character" w:styleId="978" w:customStyle="1">
    <w:name w:val="列出段落 Char"/>
    <w:qFormat/>
    <w:rPr>
      <w:rFonts w:ascii="Times New Roman" w:hAnsi="Times New Roman" w:eastAsia="宋体" w:cs="Times New Roman"/>
      <w:sz w:val="20"/>
    </w:rPr>
  </w:style>
  <w:style w:type="character" w:styleId="979" w:customStyle="1">
    <w:name w:val="标题 5 Char"/>
    <w:qFormat/>
    <w:rPr>
      <w:rFonts w:ascii="Times New Roman" w:hAnsi="Times New Roman" w:eastAsia="宋体" w:cs="Times New Roman"/>
      <w:b/>
      <w:sz w:val="20"/>
    </w:rPr>
  </w:style>
  <w:style w:type="character" w:styleId="980" w:customStyle="1">
    <w:name w:val="链接"/>
    <w:qFormat/>
    <w:rPr>
      <w:rFonts w:ascii="Times New Roman" w:hAnsi="Times New Roman" w:eastAsia="宋体" w:cs="Times New Roman"/>
      <w:color w:val="0000ff"/>
      <w:sz w:val="20"/>
      <w:u w:val="single"/>
    </w:rPr>
  </w:style>
  <w:style w:type="character" w:styleId="981" w:customStyle="1">
    <w:name w:val="18h1"/>
    <w:qFormat/>
    <w:rPr>
      <w:rFonts w:ascii="Times New Roman" w:hAnsi="Times New Roman" w:eastAsia="宋体" w:cs="Times New Roman"/>
      <w:color w:val="3b3b3b"/>
      <w:sz w:val="20"/>
    </w:rPr>
  </w:style>
  <w:style w:type="character" w:styleId="982" w:customStyle="1">
    <w:name w:val="表格文字（两侧对齐） Char Char"/>
    <w:qFormat/>
    <w:rPr>
      <w:rFonts w:ascii="Times New Roman" w:hAnsi="Times New Roman" w:eastAsia="宋体" w:cs="Times New Roman"/>
      <w:sz w:val="20"/>
    </w:rPr>
  </w:style>
  <w:style w:type="character" w:styleId="983" w:customStyle="1">
    <w:name w:val="正文文本缩进 2 Char"/>
    <w:qFormat/>
    <w:rPr>
      <w:rFonts w:ascii="Times New Roman" w:hAnsi="Times New Roman" w:eastAsia="宋体" w:cs="Times New Roman"/>
      <w:sz w:val="20"/>
    </w:rPr>
  </w:style>
  <w:style w:type="character" w:styleId="984" w:customStyle="1">
    <w:name w:val="Char Char14"/>
    <w:qFormat/>
    <w:rPr>
      <w:rFonts w:ascii="Times New Roman" w:hAnsi="Times New Roman" w:eastAsia="宋体" w:cs="Times New Roman"/>
      <w:sz w:val="20"/>
    </w:rPr>
  </w:style>
  <w:style w:type="character" w:styleId="985" w:customStyle="1">
    <w:name w:val="标题 1 Char1"/>
    <w:qFormat/>
    <w:rPr>
      <w:rFonts w:ascii="Times New Roman" w:hAnsi="Times New Roman" w:eastAsia="宋体" w:cs="Times New Roman"/>
      <w:b/>
      <w:sz w:val="20"/>
    </w:rPr>
  </w:style>
  <w:style w:type="character" w:styleId="986" w:customStyle="1">
    <w:name w:val="批注框文本 Char"/>
    <w:qFormat/>
    <w:rPr>
      <w:rFonts w:ascii="Times New Roman" w:hAnsi="Times New Roman" w:eastAsia="宋体" w:cs="Times New Roman"/>
      <w:sz w:val="20"/>
    </w:rPr>
  </w:style>
  <w:style w:type="character" w:styleId="987" w:customStyle="1">
    <w:name w:val="apple-style-span"/>
    <w:qFormat/>
    <w:rPr>
      <w:rFonts w:ascii="Times New Roman" w:hAnsi="Times New Roman" w:eastAsia="宋体" w:cs="Times New Roman"/>
      <w:sz w:val="20"/>
    </w:rPr>
  </w:style>
  <w:style w:type="character" w:styleId="988" w:customStyle="1">
    <w:name w:val="插图 Char Char"/>
    <w:qFormat/>
    <w:rPr>
      <w:rFonts w:ascii="Times New Roman" w:hAnsi="Times New Roman" w:eastAsia="宋体" w:cs="Times New Roman"/>
      <w:sz w:val="20"/>
    </w:rPr>
  </w:style>
  <w:style w:type="character" w:styleId="989" w:customStyle="1">
    <w:name w:val="标题 2 Char1"/>
    <w:qFormat/>
    <w:rPr>
      <w:rFonts w:ascii="Times New Roman" w:hAnsi="Times New Roman" w:eastAsia="宋体" w:cs="Times New Roman"/>
      <w:b/>
      <w:sz w:val="20"/>
    </w:rPr>
  </w:style>
  <w:style w:type="character" w:styleId="990" w:customStyle="1">
    <w:name w:val="_Style 332"/>
    <w:qFormat/>
    <w:rPr>
      <w:rFonts w:ascii="Times New Roman" w:hAnsi="Times New Roman" w:eastAsia="宋体" w:cs="Times New Roman"/>
      <w:i/>
      <w:color w:val="auto"/>
      <w:sz w:val="21"/>
    </w:rPr>
  </w:style>
  <w:style w:type="character" w:styleId="991" w:customStyle="1">
    <w:name w:val="正文文本 3 Char1"/>
    <w:qFormat/>
    <w:rPr>
      <w:rFonts w:ascii="Times New Roman" w:hAnsi="Times New Roman" w:eastAsia="宋体" w:cs="Times New Roman"/>
      <w:sz w:val="20"/>
    </w:rPr>
  </w:style>
  <w:style w:type="character" w:styleId="992" w:customStyle="1">
    <w:name w:val="标题 5 Char1"/>
    <w:qFormat/>
    <w:rPr>
      <w:rFonts w:ascii="Times New Roman" w:hAnsi="Times New Roman" w:eastAsia="宋体" w:cs="Times New Roman"/>
      <w:b/>
      <w:sz w:val="20"/>
    </w:rPr>
  </w:style>
  <w:style w:type="character" w:styleId="993" w:customStyle="1">
    <w:name w:val="批注主题 Char"/>
    <w:qFormat/>
    <w:rPr>
      <w:rFonts w:ascii="Times New Roman" w:hAnsi="Times New Roman" w:eastAsia="宋体" w:cs="Times New Roman"/>
      <w:b/>
      <w:sz w:val="20"/>
    </w:rPr>
  </w:style>
  <w:style w:type="character" w:styleId="994" w:customStyle="1">
    <w:name w:val="标题 1 Char"/>
    <w:qFormat/>
    <w:rPr>
      <w:rFonts w:ascii="Times New Roman" w:hAnsi="Times New Roman" w:eastAsia="宋体" w:cs="Times New Roman"/>
      <w:b/>
      <w:sz w:val="20"/>
    </w:rPr>
  </w:style>
  <w:style w:type="character" w:styleId="995" w:customStyle="1">
    <w:name w:val="正文文本 2 Char1"/>
    <w:qFormat/>
    <w:rPr>
      <w:rFonts w:ascii="Times New Roman" w:hAnsi="Times New Roman" w:eastAsia="宋体" w:cs="Times New Roman"/>
      <w:sz w:val="20"/>
    </w:rPr>
  </w:style>
  <w:style w:type="character" w:styleId="996" w:customStyle="1">
    <w:name w:val="标题 4 Char1"/>
    <w:qFormat/>
    <w:rPr>
      <w:rFonts w:ascii="Times New Roman" w:hAnsi="Times New Roman" w:eastAsia="宋体" w:cs="Times New Roman"/>
      <w:b/>
      <w:sz w:val="20"/>
    </w:rPr>
  </w:style>
  <w:style w:type="character" w:styleId="997" w:customStyle="1">
    <w:name w:val="正文文本 2 Char"/>
    <w:qFormat/>
    <w:rPr>
      <w:rFonts w:ascii="Times New Roman" w:hAnsi="Times New Roman" w:eastAsia="宋体" w:cs="Times New Roman"/>
      <w:sz w:val="20"/>
    </w:rPr>
  </w:style>
  <w:style w:type="character" w:styleId="998" w:customStyle="1">
    <w:name w:val="_Style 376"/>
    <w:qFormat/>
    <w:rPr>
      <w:rFonts w:ascii="Times New Roman" w:hAnsi="Times New Roman" w:eastAsia="宋体" w:cs="Times New Roman"/>
      <w:b/>
      <w:color w:val="auto"/>
      <w:sz w:val="21"/>
    </w:rPr>
  </w:style>
  <w:style w:type="character" w:styleId="999" w:customStyle="1">
    <w:name w:val="062"/>
    <w:qFormat/>
    <w:rPr>
      <w:rFonts w:ascii="Times New Roman" w:hAnsi="Times New Roman" w:eastAsia="宋体" w:cs="Times New Roman"/>
      <w:b/>
      <w:sz w:val="20"/>
    </w:rPr>
  </w:style>
  <w:style w:type="character" w:styleId="1000" w:customStyle="1">
    <w:name w:val="正文文本 Char1"/>
    <w:qFormat/>
    <w:rPr>
      <w:rFonts w:ascii="Times New Roman" w:hAnsi="Times New Roman" w:eastAsia="宋体" w:cs="Times New Roman"/>
      <w:sz w:val="20"/>
    </w:rPr>
  </w:style>
  <w:style w:type="character" w:styleId="1001" w:customStyle="1">
    <w:name w:val="题注 Char"/>
    <w:qFormat/>
    <w:rPr>
      <w:rFonts w:ascii="Times New Roman" w:hAnsi="Times New Roman" w:eastAsia="宋体" w:cs="Times New Roman"/>
      <w:sz w:val="20"/>
    </w:rPr>
  </w:style>
  <w:style w:type="character" w:styleId="1002" w:customStyle="1">
    <w:name w:val="脚注文本 Char"/>
    <w:qFormat/>
    <w:rPr>
      <w:rFonts w:ascii="Times New Roman" w:hAnsi="Times New Roman" w:eastAsia="宋体" w:cs="Times New Roman"/>
      <w:sz w:val="20"/>
    </w:rPr>
  </w:style>
  <w:style w:type="character" w:styleId="1003" w:customStyle="1">
    <w:name w:val="_Style 336"/>
    <w:qFormat/>
    <w:rPr>
      <w:rFonts w:ascii="Times New Roman" w:hAnsi="Times New Roman" w:eastAsia="宋体" w:cs="Times New Roman"/>
      <w:i/>
      <w:color w:val="auto"/>
      <w:sz w:val="21"/>
    </w:rPr>
  </w:style>
  <w:style w:type="character" w:styleId="1004" w:customStyle="1">
    <w:name w:val="表格 Char"/>
    <w:qFormat/>
    <w:rPr>
      <w:rFonts w:ascii="Times New Roman" w:hAnsi="Times New Roman" w:eastAsia="宋体" w:cs="Times New Roman"/>
      <w:color w:val="000000"/>
      <w:sz w:val="20"/>
    </w:rPr>
  </w:style>
  <w:style w:type="character" w:styleId="1005" w:customStyle="1">
    <w:name w:val="批注主题 字符"/>
    <w:qFormat/>
    <w:rPr>
      <w:rFonts w:ascii="Times New Roman" w:hAnsi="Times New Roman" w:eastAsia="宋体" w:cs="Times New Roman"/>
      <w:b/>
      <w:sz w:val="20"/>
    </w:rPr>
  </w:style>
  <w:style w:type="character" w:styleId="1006" w:customStyle="1">
    <w:name w:val="图注 Char Char"/>
    <w:qFormat/>
    <w:rPr>
      <w:rFonts w:ascii="Times New Roman" w:hAnsi="Times New Roman" w:eastAsia="宋体" w:cs="Times New Roman"/>
      <w:sz w:val="20"/>
    </w:rPr>
  </w:style>
  <w:style w:type="character" w:styleId="1007" w:customStyle="1">
    <w:name w:val="页码1"/>
    <w:qFormat/>
    <w:rPr>
      <w:rFonts w:ascii="Times New Roman" w:hAnsi="Times New Roman" w:eastAsia="宋体" w:cs="Times New Roman"/>
      <w:sz w:val="20"/>
    </w:rPr>
  </w:style>
  <w:style w:type="character" w:styleId="1008" w:customStyle="1">
    <w:name w:val="列表框1 Char Char"/>
    <w:qFormat/>
    <w:rPr>
      <w:rFonts w:ascii="Times New Roman" w:hAnsi="Times New Roman" w:eastAsia="宋体" w:cs="Times New Roman"/>
      <w:sz w:val="20"/>
    </w:rPr>
  </w:style>
  <w:style w:type="character" w:styleId="1009" w:customStyle="1">
    <w:name w:val="1ji Char"/>
    <w:qFormat/>
    <w:rPr>
      <w:rFonts w:ascii="Times New Roman" w:hAnsi="Times New Roman" w:eastAsia="宋体" w:cs="Times New Roman"/>
      <w:b/>
      <w:sz w:val="20"/>
    </w:rPr>
  </w:style>
  <w:style w:type="character" w:styleId="1010" w:customStyle="1">
    <w:name w:val="正文文本缩进 Char"/>
    <w:qFormat/>
    <w:rPr>
      <w:rFonts w:ascii="Times New Roman" w:hAnsi="Times New Roman" w:eastAsia="宋体" w:cs="Times New Roman"/>
      <w:sz w:val="20"/>
    </w:rPr>
  </w:style>
  <w:style w:type="character" w:styleId="1011" w:customStyle="1">
    <w:name w:val="标准文本 Char Char"/>
    <w:qFormat/>
    <w:rPr>
      <w:rFonts w:ascii="Times New Roman" w:hAnsi="Times New Roman" w:eastAsia="宋体" w:cs="Times New Roman"/>
      <w:sz w:val="20"/>
    </w:rPr>
  </w:style>
  <w:style w:type="character" w:styleId="1012" w:customStyle="1">
    <w:name w:val="表格用 Char"/>
    <w:qFormat/>
    <w:rPr>
      <w:rFonts w:ascii="Times New Roman" w:hAnsi="Times New Roman" w:eastAsia="宋体" w:cs="Times New Roman"/>
      <w:color w:val="000000"/>
      <w:sz w:val="20"/>
    </w:rPr>
  </w:style>
  <w:style w:type="character" w:styleId="1013" w:customStyle="1">
    <w:name w:val="标题 7 Char1"/>
    <w:qFormat/>
    <w:rPr>
      <w:rFonts w:ascii="Times New Roman" w:hAnsi="Times New Roman" w:eastAsia="宋体" w:cs="Times New Roman"/>
      <w:b/>
      <w:sz w:val="20"/>
    </w:rPr>
  </w:style>
  <w:style w:type="character" w:styleId="1014" w:customStyle="1">
    <w:name w:val="H 3 Char"/>
    <w:qFormat/>
    <w:rPr>
      <w:rFonts w:ascii="Times New Roman" w:hAnsi="Times New Roman" w:eastAsia="宋体" w:cs="Times New Roman"/>
      <w:b/>
      <w:sz w:val="20"/>
    </w:rPr>
  </w:style>
  <w:style w:type="character" w:styleId="1015" w:customStyle="1">
    <w:name w:val="正文文本缩进 3 字符"/>
    <w:qFormat/>
    <w:rPr>
      <w:rFonts w:ascii="Times New Roman" w:hAnsi="Times New Roman" w:eastAsia="宋体" w:cs="Times New Roman"/>
      <w:sz w:val="16"/>
      <w:szCs w:val="16"/>
    </w:rPr>
  </w:style>
  <w:style w:type="character" w:styleId="1016" w:customStyle="1">
    <w:name w:val="标题 Char"/>
    <w:qFormat/>
    <w:rPr>
      <w:rFonts w:ascii="Times New Roman" w:hAnsi="Times New Roman" w:eastAsia="宋体" w:cs="Times New Roman"/>
      <w:b/>
      <w:sz w:val="20"/>
    </w:rPr>
  </w:style>
  <w:style w:type="character" w:styleId="1017" w:customStyle="1">
    <w:name w:val="H 4 Char"/>
    <w:qFormat/>
    <w:rPr>
      <w:rFonts w:ascii="Times New Roman" w:hAnsi="Times New Roman" w:eastAsia="宋体" w:cs="Times New Roman"/>
      <w:b/>
      <w:sz w:val="20"/>
    </w:rPr>
  </w:style>
  <w:style w:type="character" w:styleId="1018" w:customStyle="1">
    <w:name w:val="批注主题 Char1"/>
    <w:qFormat/>
    <w:rPr>
      <w:rFonts w:ascii="Times New Roman" w:hAnsi="Times New Roman" w:eastAsia="宋体" w:cs="Times New Roman"/>
      <w:b/>
      <w:sz w:val="20"/>
    </w:rPr>
  </w:style>
  <w:style w:type="character" w:styleId="1019" w:customStyle="1">
    <w:name w:val="正文文本缩进 Char1"/>
    <w:qFormat/>
    <w:rPr>
      <w:rFonts w:ascii="Times New Roman" w:hAnsi="Times New Roman" w:eastAsia="宋体" w:cs="Times New Roman"/>
      <w:sz w:val="20"/>
    </w:rPr>
  </w:style>
  <w:style w:type="character" w:styleId="1020" w:customStyle="1">
    <w:name w:val="正文文本 3 Char"/>
    <w:qFormat/>
    <w:rPr>
      <w:rFonts w:ascii="Times New Roman" w:hAnsi="Times New Roman" w:eastAsia="宋体" w:cs="Times New Roman"/>
      <w:sz w:val="20"/>
    </w:rPr>
  </w:style>
  <w:style w:type="character" w:styleId="1021" w:customStyle="1">
    <w:name w:val="正文首行缩进 2 Char"/>
    <w:qFormat/>
    <w:rPr>
      <w:rFonts w:ascii="Times New Roman" w:hAnsi="Times New Roman" w:eastAsia="宋体" w:cs="Times New Roman"/>
      <w:sz w:val="20"/>
    </w:rPr>
  </w:style>
  <w:style w:type="character" w:styleId="1022" w:customStyle="1">
    <w:name w:val="页眉 Char1"/>
    <w:qFormat/>
    <w:rPr>
      <w:rFonts w:ascii="Times New Roman" w:hAnsi="Times New Roman" w:eastAsia="宋体" w:cs="Times New Roman"/>
      <w:sz w:val="20"/>
    </w:rPr>
  </w:style>
  <w:style w:type="character" w:styleId="1023" w:customStyle="1">
    <w:name w:val="Char Char2"/>
    <w:qFormat/>
    <w:rPr>
      <w:rFonts w:ascii="Times New Roman" w:hAnsi="Times New Roman" w:eastAsia="宋体" w:cs="Times New Roman"/>
      <w:sz w:val="20"/>
    </w:rPr>
  </w:style>
  <w:style w:type="character" w:styleId="1024" w:customStyle="1">
    <w:name w:val="样式 首行缩进:  2 字符 Char1"/>
    <w:qFormat/>
    <w:rPr>
      <w:rFonts w:ascii="Times New Roman" w:hAnsi="Times New Roman" w:eastAsia="宋体" w:cs="Times New Roman"/>
      <w:sz w:val="20"/>
    </w:rPr>
  </w:style>
  <w:style w:type="character" w:styleId="1025" w:customStyle="1">
    <w:name w:val="标题 2 Char"/>
    <w:qFormat/>
    <w:rPr>
      <w:rFonts w:ascii="Times New Roman" w:hAnsi="Times New Roman" w:eastAsia="宋体" w:cs="Times New Roman"/>
      <w:b/>
      <w:sz w:val="20"/>
    </w:rPr>
  </w:style>
  <w:style w:type="character" w:styleId="1026" w:customStyle="1">
    <w:name w:val="表格文字图表文字 Char Char"/>
    <w:qFormat/>
    <w:rPr>
      <w:rFonts w:ascii="Times New Roman" w:hAnsi="Times New Roman" w:eastAsia="宋体" w:cs="Times New Roman"/>
      <w:sz w:val="20"/>
    </w:rPr>
  </w:style>
  <w:style w:type="character" w:styleId="1027" w:customStyle="1">
    <w:name w:val="图片 Char"/>
    <w:qFormat/>
    <w:rPr>
      <w:rFonts w:ascii="Times New Roman" w:hAnsi="Times New Roman" w:eastAsia="宋体" w:cs="Times New Roman"/>
      <w:sz w:val="20"/>
    </w:rPr>
  </w:style>
  <w:style w:type="character" w:styleId="1028" w:customStyle="1">
    <w:name w:val="标题 6 Char"/>
    <w:qFormat/>
    <w:rPr>
      <w:rFonts w:ascii="Times New Roman" w:hAnsi="Times New Roman" w:eastAsia="宋体" w:cs="Times New Roman"/>
      <w:b/>
      <w:sz w:val="20"/>
    </w:rPr>
  </w:style>
  <w:style w:type="character" w:styleId="1029" w:customStyle="1">
    <w:name w:val="标题 4 Char"/>
    <w:qFormat/>
    <w:rPr>
      <w:rFonts w:ascii="Times New Roman" w:hAnsi="Times New Roman" w:eastAsia="宋体" w:cs="Times New Roman"/>
      <w:b/>
      <w:sz w:val="20"/>
    </w:rPr>
  </w:style>
  <w:style w:type="character" w:styleId="1030" w:customStyle="1">
    <w:name w:val="文档结构图 Char1"/>
    <w:qFormat/>
    <w:rPr>
      <w:rFonts w:ascii="Times New Roman" w:hAnsi="Times New Roman" w:eastAsia="宋体" w:cs="Times New Roman"/>
      <w:sz w:val="20"/>
    </w:rPr>
  </w:style>
  <w:style w:type="character" w:styleId="1031" w:customStyle="1">
    <w:name w:val="项目符0 Char"/>
    <w:qFormat/>
    <w:rPr>
      <w:rFonts w:ascii="Times New Roman" w:hAnsi="Times New Roman" w:eastAsia="宋体" w:cs="Times New Roman"/>
      <w:sz w:val="20"/>
    </w:rPr>
  </w:style>
  <w:style w:type="character" w:styleId="1032" w:customStyle="1">
    <w:name w:val="正文文本缩进 3 Char"/>
    <w:qFormat/>
    <w:rPr>
      <w:rFonts w:ascii="Times New Roman" w:hAnsi="Times New Roman" w:eastAsia="宋体" w:cs="Times New Roman"/>
      <w:sz w:val="20"/>
    </w:rPr>
  </w:style>
  <w:style w:type="character" w:styleId="1033" w:customStyle="1">
    <w:name w:val="Char Char3"/>
    <w:qFormat/>
    <w:rPr>
      <w:rFonts w:ascii="Times New Roman" w:hAnsi="Times New Roman" w:eastAsia="宋体" w:cs="Times New Roman"/>
      <w:sz w:val="20"/>
    </w:rPr>
  </w:style>
  <w:style w:type="character" w:styleId="1034" w:customStyle="1">
    <w:name w:val="纯文本 Char"/>
    <w:qFormat/>
    <w:rPr>
      <w:rFonts w:ascii="Times New Roman" w:hAnsi="Times New Roman" w:eastAsia="宋体" w:cs="Times New Roman"/>
      <w:sz w:val="20"/>
    </w:rPr>
  </w:style>
  <w:style w:type="character" w:styleId="1035" w:customStyle="1">
    <w:name w:val="正文文本缩进 2 Char1"/>
    <w:qFormat/>
    <w:rPr>
      <w:rFonts w:ascii="Times New Roman" w:hAnsi="Times New Roman" w:eastAsia="宋体" w:cs="Times New Roman"/>
      <w:sz w:val="20"/>
    </w:rPr>
  </w:style>
  <w:style w:type="character" w:styleId="1036" w:customStyle="1">
    <w:name w:val="标题 8 Char"/>
    <w:qFormat/>
    <w:rPr>
      <w:rFonts w:ascii="Times New Roman" w:hAnsi="Times New Roman" w:eastAsia="宋体" w:cs="Times New Roman"/>
      <w:sz w:val="20"/>
    </w:rPr>
  </w:style>
  <w:style w:type="character" w:styleId="1037" w:customStyle="1">
    <w:name w:val="标题 6 Char1"/>
    <w:qFormat/>
    <w:rPr>
      <w:rFonts w:ascii="Times New Roman" w:hAnsi="Times New Roman" w:eastAsia="宋体" w:cs="Times New Roman"/>
      <w:b/>
      <w:sz w:val="20"/>
    </w:rPr>
  </w:style>
  <w:style w:type="character" w:styleId="1038" w:customStyle="1">
    <w:name w:val="case31"/>
    <w:qFormat/>
    <w:rPr>
      <w:rFonts w:ascii="Times New Roman" w:hAnsi="Times New Roman" w:eastAsia="宋体" w:cs="Times New Roman"/>
      <w:sz w:val="20"/>
    </w:rPr>
  </w:style>
  <w:style w:type="character" w:styleId="1039" w:customStyle="1">
    <w:name w:val="正文文本 Char"/>
    <w:qFormat/>
    <w:rPr>
      <w:rFonts w:ascii="Times New Roman" w:hAnsi="Times New Roman" w:eastAsia="宋体" w:cs="Times New Roman"/>
      <w:sz w:val="20"/>
    </w:rPr>
  </w:style>
  <w:style w:type="paragraph" w:styleId="1040" w:customStyle="1">
    <w:name w:val="节标题"/>
    <w:basedOn w:val="860"/>
    <w:next w:val="1041"/>
    <w:pPr>
      <w:ind w:left="0" w:firstLine="5120"/>
      <w:jc w:val="center"/>
      <w:spacing w:before="0" w:after="0" w:line="289" w:lineRule="atLeast"/>
    </w:pPr>
    <w:rPr>
      <w:rFonts w:ascii="Times New Roman" w:hAnsi="Times New Roman" w:cs="Times New Roman"/>
    </w:rPr>
  </w:style>
  <w:style w:type="paragraph" w:styleId="1041" w:customStyle="1">
    <w:name w:val="文档标题6"/>
    <w:basedOn w:val="866"/>
    <w:next w:val="859"/>
    <w:pPr>
      <w:ind w:left="1134" w:firstLine="20"/>
      <w:spacing w:before="280" w:after="280" w:line="360" w:lineRule="auto"/>
      <w:outlineLvl w:val="5"/>
    </w:pPr>
  </w:style>
  <w:style w:type="paragraph" w:styleId="1042" w:customStyle="1">
    <w:name w:val="正文段"/>
    <w:basedOn w:val="860"/>
    <w:next w:val="1043"/>
    <w:qFormat/>
    <w:pPr>
      <w:ind w:left="454" w:firstLine="1222"/>
      <w:spacing w:before="0" w:after="240" w:line="240" w:lineRule="atLeast"/>
    </w:pPr>
    <w:rPr>
      <w:rFonts w:ascii="Times New Roman" w:hAnsi="Times New Roman" w:cs="Times New Roman"/>
    </w:rPr>
  </w:style>
  <w:style w:type="paragraph" w:styleId="1043" w:customStyle="1">
    <w:name w:val="批注主题1"/>
    <w:next w:val="859"/>
    <w:qFormat/>
    <w:pPr>
      <w:ind w:left="200" w:firstLine="4808"/>
      <w:spacing w:line="360" w:lineRule="auto"/>
    </w:pPr>
    <w:rPr>
      <w:rFonts w:ascii="Calibri" w:hAnsi="Calibri"/>
    </w:rPr>
  </w:style>
  <w:style w:type="paragraph" w:styleId="1044" w:customStyle="1">
    <w:name w:val="_Style 224"/>
    <w:next w:val="1045"/>
    <w:qFormat/>
    <w:pPr>
      <w:ind w:firstLine="3584"/>
    </w:pPr>
    <w:rPr>
      <w:rFonts w:ascii="Calibri" w:hAnsi="Calibri"/>
    </w:rPr>
  </w:style>
  <w:style w:type="paragraph" w:styleId="1045" w:customStyle="1">
    <w:name w:val="编号1"/>
    <w:basedOn w:val="860"/>
    <w:next w:val="1046"/>
    <w:pPr>
      <w:ind w:left="360" w:right="210" w:firstLine="2200"/>
      <w:spacing w:before="0" w:after="0" w:line="240" w:lineRule="auto"/>
    </w:pPr>
    <w:rPr>
      <w:rFonts w:ascii="Times New Roman" w:hAnsi="Times New Roman" w:cs="Times New Roman"/>
    </w:rPr>
  </w:style>
  <w:style w:type="paragraph" w:styleId="1046" w:customStyle="1">
    <w:name w:val="图片"/>
    <w:basedOn w:val="860"/>
    <w:next w:val="1047"/>
    <w:pPr>
      <w:ind w:left="-283" w:firstLine="2674"/>
      <w:jc w:val="center"/>
      <w:spacing w:before="0" w:after="0" w:line="360" w:lineRule="auto"/>
    </w:pPr>
    <w:rPr>
      <w:rFonts w:ascii="Times New Roman" w:hAnsi="Times New Roman" w:cs="Times New Roman"/>
    </w:rPr>
  </w:style>
  <w:style w:type="paragraph" w:styleId="1047" w:customStyle="1">
    <w:name w:val="样式 目录 3 + 左侧:  2 字符"/>
    <w:next w:val="912"/>
    <w:pPr>
      <w:ind w:left="400" w:firstLine="5120"/>
      <w:spacing w:line="360" w:lineRule="auto"/>
      <w:widowControl w:val="off"/>
    </w:pPr>
    <w:rPr>
      <w:rFonts w:ascii="Calibri" w:hAnsi="Calibri"/>
    </w:rPr>
  </w:style>
  <w:style w:type="paragraph" w:styleId="1048" w:customStyle="1">
    <w:name w:val="图注"/>
    <w:next w:val="1049"/>
    <w:qFormat/>
    <w:pPr>
      <w:ind w:left="360" w:firstLine="2152"/>
      <w:jc w:val="center"/>
    </w:pPr>
    <w:rPr>
      <w:rFonts w:ascii="Calibri" w:hAnsi="Calibri"/>
    </w:rPr>
  </w:style>
  <w:style w:type="paragraph" w:styleId="1049" w:customStyle="1">
    <w:name w:val="列表编号 41"/>
    <w:basedOn w:val="860"/>
    <w:next w:val="1050"/>
    <w:qFormat/>
    <w:pPr>
      <w:ind w:left="1620" w:firstLine="2712"/>
      <w:spacing w:before="0" w:after="0" w:line="360" w:lineRule="auto"/>
    </w:pPr>
    <w:rPr>
      <w:rFonts w:ascii="Times New Roman" w:hAnsi="Times New Roman" w:cs="Times New Roman"/>
    </w:rPr>
  </w:style>
  <w:style w:type="paragraph" w:styleId="1050" w:customStyle="1">
    <w:name w:val="项目符0"/>
    <w:basedOn w:val="860"/>
    <w:next w:val="1051"/>
    <w:qFormat/>
    <w:pPr>
      <w:ind w:left="300" w:right="57" w:firstLine="2760"/>
      <w:spacing w:before="0" w:after="0" w:line="300" w:lineRule="auto"/>
    </w:pPr>
    <w:rPr>
      <w:rFonts w:ascii="Times New Roman" w:hAnsi="Times New Roman" w:cs="Times New Roman"/>
    </w:rPr>
  </w:style>
  <w:style w:type="paragraph" w:styleId="1051" w:customStyle="1">
    <w:name w:val="宏文本1"/>
    <w:next w:val="1052"/>
    <w:qFormat/>
    <w:pPr>
      <w:ind w:firstLine="5632"/>
      <w:widowControl w:val="off"/>
    </w:pPr>
    <w:rPr>
      <w:rFonts w:ascii="Calibri" w:hAnsi="Calibri"/>
    </w:rPr>
  </w:style>
  <w:style w:type="paragraph" w:styleId="1052" w:customStyle="1">
    <w:name w:val="Item Step in Table"/>
    <w:next w:val="1053"/>
    <w:qFormat/>
    <w:pPr>
      <w:ind w:left="397" w:firstLine="3699"/>
      <w:jc w:val="both"/>
      <w:spacing w:before="40" w:after="40"/>
    </w:pPr>
    <w:rPr>
      <w:rFonts w:ascii="Calibri" w:hAnsi="Calibri"/>
    </w:rPr>
  </w:style>
  <w:style w:type="paragraph" w:styleId="1053" w:customStyle="1">
    <w:name w:val="Char Char Char Char Char Char1 Char Char Char Char Char Char"/>
    <w:basedOn w:val="860"/>
    <w:next w:val="1054"/>
    <w:pPr>
      <w:ind w:left="0" w:firstLine="2560"/>
      <w:spacing w:before="0" w:after="0" w:line="240" w:lineRule="auto"/>
    </w:pPr>
    <w:rPr>
      <w:rFonts w:ascii="Times New Roman" w:hAnsi="Times New Roman" w:cs="Times New Roman"/>
    </w:rPr>
  </w:style>
  <w:style w:type="paragraph" w:styleId="1054" w:customStyle="1">
    <w:name w:val="Char Char1"/>
    <w:basedOn w:val="860"/>
    <w:next w:val="1055"/>
    <w:pPr>
      <w:ind w:left="0" w:firstLine="3584"/>
      <w:spacing w:before="0" w:after="160" w:line="240" w:lineRule="exact"/>
    </w:pPr>
    <w:rPr>
      <w:rFonts w:ascii="Times New Roman" w:hAnsi="Times New Roman" w:cs="Times New Roman"/>
    </w:rPr>
  </w:style>
  <w:style w:type="paragraph" w:styleId="1055" w:customStyle="1">
    <w:name w:val="样式 标题 3 + 行距: 1.5 倍行距"/>
    <w:basedOn w:val="863"/>
    <w:next w:val="918"/>
    <w:qFormat/>
    <w:pPr>
      <w:ind w:left="200" w:firstLine="18"/>
      <w:spacing w:before="0" w:after="0" w:line="360" w:lineRule="auto"/>
      <w:outlineLvl w:val="2"/>
    </w:pPr>
  </w:style>
  <w:style w:type="paragraph" w:styleId="1056" w:customStyle="1">
    <w:name w:val="xl76"/>
    <w:basedOn w:val="860"/>
    <w:next w:val="915"/>
    <w:pPr>
      <w:ind w:left="0" w:firstLine="3584"/>
      <w:jc w:val="center"/>
      <w:spacing w:before="280" w:after="280" w:line="240" w:lineRule="auto"/>
    </w:pPr>
    <w:rPr>
      <w:rFonts w:ascii="Times New Roman" w:hAnsi="Times New Roman" w:cs="Times New Roman"/>
    </w:rPr>
  </w:style>
  <w:style w:type="paragraph" w:styleId="1057" w:customStyle="1">
    <w:name w:val="xl26"/>
    <w:basedOn w:val="860"/>
    <w:next w:val="1058"/>
    <w:qFormat/>
    <w:pPr>
      <w:ind w:left="0" w:firstLine="20"/>
      <w:jc w:val="center"/>
      <w:spacing w:before="280" w:after="280" w:line="240" w:lineRule="auto"/>
      <w:shd w:val="clear" w:color="000000" w:fill="ffffff"/>
    </w:pPr>
    <w:rPr>
      <w:rFonts w:ascii="Times New Roman" w:hAnsi="Times New Roman" w:cs="Times New Roman"/>
    </w:rPr>
  </w:style>
  <w:style w:type="paragraph" w:styleId="1058" w:customStyle="1">
    <w:name w:val="Char1 Char Char"/>
    <w:basedOn w:val="860"/>
    <w:next w:val="898"/>
    <w:pPr>
      <w:ind w:left="0" w:firstLine="2560"/>
      <w:spacing w:before="0" w:after="0" w:line="240" w:lineRule="auto"/>
    </w:pPr>
    <w:rPr>
      <w:rFonts w:ascii="Times New Roman" w:hAnsi="Times New Roman" w:cs="Times New Roman"/>
    </w:rPr>
  </w:style>
  <w:style w:type="paragraph" w:styleId="1059" w:customStyle="1">
    <w:name w:val="纯文本2"/>
    <w:basedOn w:val="860"/>
    <w:next w:val="1060"/>
    <w:qFormat/>
    <w:pPr>
      <w:ind w:left="0" w:firstLine="3584"/>
      <w:spacing w:before="0" w:after="0" w:line="240" w:lineRule="auto"/>
    </w:pPr>
    <w:rPr>
      <w:rFonts w:ascii="Times New Roman" w:hAnsi="Times New Roman" w:cs="Times New Roman"/>
    </w:rPr>
  </w:style>
  <w:style w:type="paragraph" w:styleId="1060" w:customStyle="1">
    <w:name w:val="xl69"/>
    <w:basedOn w:val="860"/>
    <w:next w:val="1061"/>
    <w:qFormat/>
    <w:pPr>
      <w:ind w:left="0" w:firstLine="3584"/>
      <w:spacing w:before="280" w:after="280" w:line="240" w:lineRule="auto"/>
    </w:pPr>
    <w:rPr>
      <w:rFonts w:ascii="Times New Roman" w:hAnsi="Times New Roman" w:cs="Times New Roman"/>
    </w:rPr>
  </w:style>
  <w:style w:type="paragraph" w:styleId="1061" w:customStyle="1">
    <w:name w:val="Char Char Char"/>
    <w:basedOn w:val="860"/>
    <w:next w:val="1062"/>
    <w:pPr>
      <w:ind w:left="0" w:firstLine="2560"/>
      <w:spacing w:before="0" w:after="0" w:line="240" w:lineRule="auto"/>
    </w:pPr>
    <w:rPr>
      <w:rFonts w:ascii="Times New Roman" w:hAnsi="Times New Roman" w:cs="Times New Roman"/>
    </w:rPr>
  </w:style>
  <w:style w:type="paragraph" w:styleId="1062" w:customStyle="1">
    <w:name w:val="表格"/>
    <w:basedOn w:val="860"/>
    <w:next w:val="1057"/>
    <w:pPr>
      <w:ind w:left="0" w:firstLine="2560"/>
      <w:spacing w:before="0" w:after="0" w:line="360" w:lineRule="auto"/>
    </w:pPr>
    <w:rPr>
      <w:rFonts w:ascii="Times New Roman" w:hAnsi="Times New Roman" w:cs="Times New Roman"/>
    </w:rPr>
  </w:style>
  <w:style w:type="paragraph" w:styleId="1063" w:customStyle="1">
    <w:name w:val="xl68"/>
    <w:basedOn w:val="860"/>
    <w:next w:val="1064"/>
    <w:pPr>
      <w:ind w:left="100" w:firstLine="5220"/>
      <w:spacing w:before="280" w:after="280" w:line="240" w:lineRule="auto"/>
    </w:pPr>
    <w:rPr>
      <w:rFonts w:ascii="Times New Roman" w:hAnsi="Times New Roman" w:cs="Times New Roman"/>
    </w:rPr>
  </w:style>
  <w:style w:type="paragraph" w:styleId="1064" w:customStyle="1">
    <w:name w:val="Char1"/>
    <w:basedOn w:val="860"/>
    <w:next w:val="1065"/>
    <w:pPr>
      <w:ind w:left="0" w:firstLine="2560"/>
      <w:spacing w:before="0" w:after="0" w:line="240" w:lineRule="auto"/>
    </w:pPr>
    <w:rPr>
      <w:rFonts w:ascii="Times New Roman" w:hAnsi="Times New Roman" w:cs="Times New Roman"/>
    </w:rPr>
  </w:style>
  <w:style w:type="paragraph" w:styleId="1065" w:customStyle="1">
    <w:name w:val="需求文档正文样式"/>
    <w:basedOn w:val="860"/>
    <w:next w:val="1066"/>
    <w:pPr>
      <w:ind w:left="437" w:firstLine="2741"/>
      <w:spacing w:before="0" w:after="0" w:line="360" w:lineRule="auto"/>
    </w:pPr>
    <w:rPr>
      <w:rFonts w:ascii="Times New Roman" w:hAnsi="Times New Roman" w:cs="Times New Roman"/>
    </w:rPr>
  </w:style>
  <w:style w:type="paragraph" w:styleId="1066" w:customStyle="1">
    <w:name w:val="xl74"/>
    <w:basedOn w:val="860"/>
    <w:next w:val="1067"/>
    <w:qFormat/>
    <w:pPr>
      <w:ind w:left="0" w:firstLine="16"/>
      <w:jc w:val="center"/>
      <w:spacing w:before="280" w:after="280" w:line="240" w:lineRule="auto"/>
      <w:shd w:val="clear" w:color="000000" w:fill="538dd5"/>
    </w:pPr>
    <w:rPr>
      <w:rFonts w:ascii="Times New Roman" w:hAnsi="Times New Roman" w:cs="Times New Roman"/>
    </w:rPr>
  </w:style>
  <w:style w:type="paragraph" w:styleId="1067" w:customStyle="1">
    <w:name w:val="xl88"/>
    <w:basedOn w:val="860"/>
    <w:next w:val="1068"/>
    <w:qFormat/>
    <w:pPr>
      <w:ind w:left="0" w:firstLine="5120"/>
      <w:spacing w:before="280" w:after="280" w:line="240" w:lineRule="auto"/>
    </w:pPr>
    <w:rPr>
      <w:rFonts w:ascii="Times New Roman" w:hAnsi="Times New Roman" w:cs="Times New Roman"/>
    </w:rPr>
  </w:style>
  <w:style w:type="paragraph" w:styleId="1068" w:customStyle="1">
    <w:name w:val="xl70"/>
    <w:basedOn w:val="860"/>
    <w:next w:val="914"/>
    <w:qFormat/>
    <w:pPr>
      <w:ind w:left="0" w:firstLine="1024"/>
      <w:spacing w:before="280" w:after="280" w:line="240" w:lineRule="auto"/>
    </w:pPr>
    <w:rPr>
      <w:rFonts w:ascii="Times New Roman" w:hAnsi="Times New Roman" w:cs="Times New Roman"/>
    </w:rPr>
  </w:style>
  <w:style w:type="paragraph" w:styleId="1069" w:customStyle="1">
    <w:name w:val="文档标题5"/>
    <w:basedOn w:val="865"/>
    <w:next w:val="859"/>
    <w:qFormat/>
    <w:pPr>
      <w:ind w:left="992" w:firstLine="18"/>
      <w:spacing w:before="280" w:after="280" w:line="360" w:lineRule="auto"/>
      <w:outlineLvl w:val="4"/>
    </w:pPr>
  </w:style>
  <w:style w:type="paragraph" w:styleId="1070" w:customStyle="1">
    <w:name w:val="样式 加粗 居中"/>
    <w:basedOn w:val="860"/>
    <w:next w:val="1071"/>
    <w:qFormat/>
    <w:pPr>
      <w:ind w:left="0" w:firstLine="2560"/>
      <w:jc w:val="center"/>
      <w:spacing w:before="0" w:after="0" w:line="360" w:lineRule="auto"/>
    </w:pPr>
    <w:rPr>
      <w:rFonts w:ascii="Times New Roman" w:hAnsi="Times New Roman" w:cs="Times New Roman"/>
    </w:rPr>
  </w:style>
  <w:style w:type="paragraph" w:styleId="1071" w:customStyle="1">
    <w:name w:val="_Style 12"/>
    <w:next w:val="1072"/>
    <w:qFormat/>
    <w:pPr>
      <w:ind w:firstLine="14"/>
      <w:spacing w:line="360" w:lineRule="auto"/>
      <w:shd w:val="clear" w:color="000000" w:fill="000080"/>
    </w:pPr>
    <w:rPr>
      <w:rFonts w:ascii="Calibri" w:hAnsi="Calibri"/>
    </w:rPr>
  </w:style>
  <w:style w:type="paragraph" w:styleId="1072" w:customStyle="1">
    <w:name w:val="正文文本缩进1"/>
    <w:basedOn w:val="860"/>
    <w:next w:val="1073"/>
    <w:qFormat/>
    <w:pPr>
      <w:ind w:left="420" w:firstLine="3584"/>
      <w:spacing w:before="0" w:after="120" w:line="240" w:lineRule="auto"/>
    </w:pPr>
    <w:rPr>
      <w:rFonts w:ascii="Times New Roman" w:hAnsi="Times New Roman" w:cs="Times New Roman"/>
    </w:rPr>
  </w:style>
  <w:style w:type="paragraph" w:styleId="1073" w:customStyle="1">
    <w:name w:val="列表编号 31"/>
    <w:basedOn w:val="860"/>
    <w:next w:val="916"/>
    <w:qFormat/>
    <w:pPr>
      <w:ind w:left="1200" w:firstLine="2712"/>
      <w:spacing w:before="0" w:after="0" w:line="360" w:lineRule="auto"/>
    </w:pPr>
    <w:rPr>
      <w:rFonts w:ascii="Times New Roman" w:hAnsi="Times New Roman" w:cs="Times New Roman"/>
    </w:rPr>
  </w:style>
  <w:style w:type="paragraph" w:styleId="1074" w:customStyle="1">
    <w:name w:val="三号 居中"/>
    <w:basedOn w:val="860"/>
    <w:next w:val="1075"/>
    <w:qFormat/>
    <w:pPr>
      <w:ind w:left="0" w:firstLine="6144"/>
      <w:jc w:val="center"/>
      <w:spacing w:before="0" w:after="0" w:line="360" w:lineRule="auto"/>
    </w:pPr>
    <w:rPr>
      <w:rFonts w:ascii="Times New Roman" w:hAnsi="Times New Roman" w:cs="Times New Roman"/>
    </w:rPr>
  </w:style>
  <w:style w:type="paragraph" w:styleId="1075" w:customStyle="1">
    <w:name w:val="列出段落1"/>
    <w:basedOn w:val="860"/>
    <w:next w:val="1076"/>
    <w:qFormat/>
    <w:pPr>
      <w:ind w:left="420" w:firstLine="3748"/>
      <w:spacing w:before="0" w:after="0" w:line="240" w:lineRule="auto"/>
    </w:pPr>
    <w:rPr>
      <w:rFonts w:ascii="Times New Roman" w:hAnsi="Times New Roman" w:cs="Times New Roman"/>
    </w:rPr>
  </w:style>
  <w:style w:type="paragraph" w:styleId="1076" w:customStyle="1">
    <w:name w:val="Char Char Char Char Char Char1 Char Char Char1 Char Char Char"/>
    <w:basedOn w:val="860"/>
    <w:next w:val="1077"/>
    <w:qFormat/>
    <w:pPr>
      <w:ind w:left="0" w:firstLine="2560"/>
      <w:spacing w:before="0" w:after="0" w:line="240" w:lineRule="auto"/>
    </w:pPr>
    <w:rPr>
      <w:rFonts w:ascii="Times New Roman" w:hAnsi="Times New Roman" w:cs="Times New Roman"/>
    </w:rPr>
  </w:style>
  <w:style w:type="paragraph" w:styleId="1077" w:customStyle="1">
    <w:name w:val="Char Char Char Char Char Char1 Char Char Char1 Char"/>
    <w:basedOn w:val="860"/>
    <w:next w:val="1078"/>
    <w:qFormat/>
    <w:pPr>
      <w:ind w:left="0" w:firstLine="2560"/>
      <w:spacing w:before="0" w:after="0" w:line="240" w:lineRule="auto"/>
    </w:pPr>
    <w:rPr>
      <w:rFonts w:ascii="Times New Roman" w:hAnsi="Times New Roman" w:cs="Times New Roman"/>
    </w:rPr>
  </w:style>
  <w:style w:type="paragraph" w:styleId="1078" w:customStyle="1">
    <w:name w:val="正文符号4"/>
    <w:basedOn w:val="860"/>
    <w:next w:val="1070"/>
    <w:qFormat/>
    <w:pPr>
      <w:ind w:left="0" w:firstLine="5632"/>
      <w:spacing w:before="0" w:after="0" w:line="240" w:lineRule="auto"/>
    </w:pPr>
    <w:rPr>
      <w:rFonts w:ascii="Times New Roman" w:hAnsi="Times New Roman" w:cs="Times New Roman"/>
    </w:rPr>
  </w:style>
  <w:style w:type="paragraph" w:styleId="1079" w:customStyle="1">
    <w:name w:val="加粗（居中）"/>
    <w:next w:val="1080"/>
    <w:qFormat/>
    <w:pPr>
      <w:ind w:firstLine="2560"/>
    </w:pPr>
    <w:rPr>
      <w:rFonts w:ascii="Calibri" w:hAnsi="Calibri"/>
    </w:rPr>
  </w:style>
  <w:style w:type="paragraph" w:styleId="1080" w:customStyle="1">
    <w:name w:val="xl65"/>
    <w:basedOn w:val="860"/>
    <w:next w:val="1040"/>
    <w:pPr>
      <w:ind w:left="0" w:firstLine="5120"/>
      <w:spacing w:before="280" w:after="280" w:line="240" w:lineRule="auto"/>
    </w:pPr>
    <w:rPr>
      <w:rFonts w:ascii="Times New Roman" w:hAnsi="Times New Roman" w:cs="Times New Roman"/>
    </w:rPr>
  </w:style>
  <w:style w:type="paragraph" w:styleId="1081" w:customStyle="1">
    <w:name w:val="WPSOffice手动目录 3"/>
    <w:pPr>
      <w:ind w:left="400"/>
    </w:pPr>
  </w:style>
  <w:style w:type="paragraph" w:styleId="1082" w:customStyle="1">
    <w:name w:val="xl77"/>
    <w:basedOn w:val="860"/>
    <w:next w:val="1083"/>
    <w:qFormat/>
    <w:pPr>
      <w:ind w:left="0" w:firstLine="3584"/>
      <w:spacing w:before="280" w:after="280" w:line="240" w:lineRule="auto"/>
    </w:pPr>
    <w:rPr>
      <w:rFonts w:ascii="Times New Roman" w:hAnsi="Times New Roman" w:cs="Times New Roman"/>
    </w:rPr>
  </w:style>
  <w:style w:type="paragraph" w:styleId="1083" w:customStyle="1">
    <w:name w:val="Char Char Char1"/>
    <w:basedOn w:val="860"/>
    <w:next w:val="1084"/>
    <w:pPr>
      <w:ind w:left="900" w:firstLine="2096"/>
      <w:spacing w:before="0" w:after="0" w:line="240" w:lineRule="auto"/>
    </w:pPr>
    <w:rPr>
      <w:rFonts w:ascii="Times New Roman" w:hAnsi="Times New Roman" w:cs="Times New Roman"/>
    </w:rPr>
  </w:style>
  <w:style w:type="paragraph" w:styleId="1084" w:customStyle="1">
    <w:name w:val="索引 21"/>
    <w:basedOn w:val="860"/>
    <w:next w:val="859"/>
    <w:pPr>
      <w:ind w:left="200" w:firstLine="2560"/>
      <w:jc w:val="center"/>
      <w:spacing w:before="0" w:after="0" w:line="360" w:lineRule="auto"/>
    </w:pPr>
    <w:rPr>
      <w:rFonts w:ascii="Times New Roman" w:hAnsi="Times New Roman" w:cs="Times New Roman"/>
    </w:rPr>
  </w:style>
  <w:style w:type="paragraph" w:styleId="1085" w:customStyle="1">
    <w:name w:val="正文（首行缩进 2 字符）"/>
    <w:next w:val="1086"/>
    <w:qFormat/>
    <w:pPr>
      <w:ind w:left="480" w:firstLine="2784"/>
      <w:jc w:val="center"/>
      <w:spacing w:line="300" w:lineRule="auto"/>
    </w:pPr>
    <w:rPr>
      <w:rFonts w:ascii="Calibri" w:hAnsi="Calibri"/>
    </w:rPr>
  </w:style>
  <w:style w:type="paragraph" w:styleId="1086" w:customStyle="1">
    <w:name w:val="xl28"/>
    <w:basedOn w:val="860"/>
    <w:next w:val="1087"/>
    <w:qFormat/>
    <w:pPr>
      <w:ind w:left="0" w:firstLine="20"/>
      <w:spacing w:before="280" w:after="280" w:line="240" w:lineRule="auto"/>
      <w:shd w:val="clear" w:color="000000" w:fill="ffffff"/>
    </w:pPr>
    <w:rPr>
      <w:rFonts w:ascii="Times New Roman" w:hAnsi="Times New Roman" w:cs="Times New Roman"/>
    </w:rPr>
  </w:style>
  <w:style w:type="paragraph" w:styleId="1087" w:customStyle="1">
    <w:name w:val="HTML 预设格式1"/>
    <w:basedOn w:val="860"/>
    <w:next w:val="1088"/>
    <w:qFormat/>
    <w:pPr>
      <w:ind w:left="0" w:firstLine="3584"/>
      <w:spacing w:before="0" w:after="0" w:line="253" w:lineRule="atLeast"/>
    </w:pPr>
    <w:rPr>
      <w:rFonts w:ascii="Times New Roman" w:hAnsi="Times New Roman" w:cs="Times New Roman"/>
    </w:rPr>
  </w:style>
  <w:style w:type="paragraph" w:styleId="1088" w:customStyle="1">
    <w:name w:val="项目符号：一级"/>
    <w:basedOn w:val="860"/>
    <w:next w:val="859"/>
    <w:qFormat/>
    <w:pPr>
      <w:ind w:left="425" w:firstLine="1111"/>
      <w:spacing w:before="0" w:after="0" w:line="360" w:lineRule="auto"/>
    </w:pPr>
    <w:rPr>
      <w:rFonts w:ascii="Times New Roman" w:hAnsi="Times New Roman" w:cs="Times New Roman"/>
    </w:rPr>
  </w:style>
  <w:style w:type="paragraph" w:styleId="1089" w:customStyle="1">
    <w:name w:val="Default"/>
    <w:next w:val="894"/>
    <w:qFormat/>
    <w:pPr>
      <w:ind w:firstLine="5120"/>
      <w:widowControl w:val="off"/>
    </w:pPr>
    <w:rPr>
      <w:rFonts w:ascii="Calibri" w:hAnsi="Calibri"/>
    </w:rPr>
  </w:style>
  <w:style w:type="paragraph" w:styleId="1090" w:customStyle="1">
    <w:name w:val="xl84"/>
    <w:basedOn w:val="860"/>
    <w:next w:val="1091"/>
    <w:qFormat/>
    <w:pPr>
      <w:ind w:left="0" w:firstLine="2048"/>
      <w:jc w:val="center"/>
      <w:spacing w:before="280" w:after="280" w:line="240" w:lineRule="auto"/>
    </w:pPr>
    <w:rPr>
      <w:rFonts w:ascii="Times New Roman" w:hAnsi="Times New Roman" w:cs="Times New Roman"/>
    </w:rPr>
  </w:style>
  <w:style w:type="paragraph" w:styleId="1091" w:customStyle="1">
    <w:name w:val="2-2ji"/>
    <w:basedOn w:val="862"/>
    <w:next w:val="1092"/>
    <w:pPr>
      <w:ind w:left="0" w:firstLine="24"/>
      <w:jc w:val="center"/>
      <w:spacing w:before="0" w:after="0" w:line="360" w:lineRule="auto"/>
      <w:outlineLvl w:val="1"/>
    </w:pPr>
  </w:style>
  <w:style w:type="paragraph" w:styleId="1092" w:customStyle="1">
    <w:name w:val="应答文本"/>
    <w:basedOn w:val="860"/>
    <w:next w:val="1093"/>
    <w:qFormat/>
    <w:pPr>
      <w:ind w:left="1296" w:firstLine="2112"/>
      <w:spacing w:before="0" w:after="0" w:line="460" w:lineRule="exact"/>
    </w:pPr>
    <w:rPr>
      <w:rFonts w:ascii="Times New Roman" w:hAnsi="Times New Roman" w:cs="Times New Roman"/>
    </w:rPr>
  </w:style>
  <w:style w:type="paragraph" w:styleId="1093" w:customStyle="1">
    <w:name w:val="引文目录1"/>
    <w:basedOn w:val="860"/>
    <w:next w:val="859"/>
    <w:qFormat/>
    <w:pPr>
      <w:ind w:left="420" w:firstLine="2560"/>
      <w:jc w:val="center"/>
      <w:spacing w:before="0" w:after="0" w:line="360" w:lineRule="auto"/>
    </w:pPr>
    <w:rPr>
      <w:rFonts w:ascii="Times New Roman" w:hAnsi="Times New Roman" w:cs="Times New Roman"/>
    </w:rPr>
  </w:style>
  <w:style w:type="paragraph" w:styleId="1094" w:customStyle="1">
    <w:name w:val="首行缩进"/>
    <w:basedOn w:val="859"/>
    <w:qFormat/>
    <w:pPr>
      <w:ind w:firstLine="480"/>
    </w:pPr>
    <w:rPr>
      <w:rFonts w:ascii="Times New Roman" w:hAnsi="Times New Roman" w:cs="Times New Roman"/>
      <w:lang w:val="zh-CN"/>
    </w:rPr>
  </w:style>
  <w:style w:type="paragraph" w:styleId="1095" w:customStyle="1">
    <w:name w:val="font9"/>
    <w:basedOn w:val="860"/>
    <w:next w:val="1096"/>
    <w:qFormat/>
    <w:pPr>
      <w:ind w:left="0" w:firstLine="7168"/>
      <w:spacing w:before="280" w:after="280" w:line="240" w:lineRule="auto"/>
    </w:pPr>
    <w:rPr>
      <w:rFonts w:ascii="Times New Roman" w:hAnsi="Times New Roman" w:cs="Times New Roman"/>
    </w:rPr>
  </w:style>
  <w:style w:type="paragraph" w:styleId="1096" w:customStyle="1">
    <w:name w:val="样式 标题 3 + (中文) 黑体 小四 非加粗 段前: 7.8 磅 段后: 0 磅 行距: 固定值 20 磅"/>
    <w:basedOn w:val="863"/>
    <w:next w:val="1097"/>
    <w:qFormat/>
    <w:pPr>
      <w:ind w:left="0"/>
      <w:spacing w:before="0" w:after="0" w:line="400" w:lineRule="exact"/>
      <w:outlineLvl w:val="2"/>
    </w:pPr>
  </w:style>
  <w:style w:type="paragraph" w:styleId="1097" w:customStyle="1">
    <w:name w:val="标书正文"/>
    <w:basedOn w:val="860"/>
    <w:next w:val="1098"/>
    <w:qFormat/>
    <w:pPr>
      <w:ind w:left="440" w:right="100" w:firstLine="2760"/>
      <w:spacing w:before="0" w:after="0" w:line="360" w:lineRule="auto"/>
    </w:pPr>
    <w:rPr>
      <w:rFonts w:ascii="Times New Roman" w:hAnsi="Times New Roman" w:cs="Times New Roman"/>
    </w:rPr>
  </w:style>
  <w:style w:type="paragraph" w:styleId="1098" w:customStyle="1">
    <w:name w:val="xl67"/>
    <w:basedOn w:val="860"/>
    <w:next w:val="1099"/>
    <w:qFormat/>
    <w:pPr>
      <w:ind w:left="0" w:firstLine="5120"/>
      <w:spacing w:before="280" w:after="280" w:line="240" w:lineRule="auto"/>
    </w:pPr>
    <w:rPr>
      <w:rFonts w:ascii="Times New Roman" w:hAnsi="Times New Roman" w:cs="Times New Roman"/>
    </w:rPr>
  </w:style>
  <w:style w:type="paragraph" w:styleId="1099" w:customStyle="1">
    <w:name w:val="索引 61"/>
    <w:basedOn w:val="860"/>
    <w:next w:val="859"/>
    <w:pPr>
      <w:ind w:left="1000" w:firstLine="2560"/>
      <w:jc w:val="center"/>
      <w:spacing w:before="0" w:after="0" w:line="360" w:lineRule="auto"/>
    </w:pPr>
    <w:rPr>
      <w:rFonts w:ascii="Times New Roman" w:hAnsi="Times New Roman" w:cs="Times New Roman"/>
    </w:rPr>
  </w:style>
  <w:style w:type="paragraph" w:styleId="1100" w:customStyle="1">
    <w:name w:val="目录3"/>
    <w:basedOn w:val="860"/>
    <w:next w:val="859"/>
    <w:qFormat/>
    <w:pPr>
      <w:ind w:left="419" w:firstLine="5283"/>
      <w:spacing w:before="0" w:after="0" w:line="317" w:lineRule="atLeast"/>
    </w:pPr>
    <w:rPr>
      <w:rFonts w:ascii="Times New Roman" w:hAnsi="Times New Roman" w:cs="Times New Roman"/>
    </w:rPr>
  </w:style>
  <w:style w:type="paragraph" w:styleId="1101" w:customStyle="1">
    <w:name w:val="xl90"/>
    <w:basedOn w:val="860"/>
    <w:next w:val="1102"/>
    <w:pPr>
      <w:ind w:left="0" w:firstLine="3584"/>
      <w:spacing w:before="280" w:after="280" w:line="240" w:lineRule="auto"/>
    </w:pPr>
    <w:rPr>
      <w:rFonts w:ascii="Times New Roman" w:hAnsi="Times New Roman" w:cs="Times New Roman"/>
    </w:rPr>
  </w:style>
  <w:style w:type="paragraph" w:styleId="1102" w:customStyle="1">
    <w:name w:val="列表框1"/>
    <w:next w:val="1093"/>
    <w:pPr>
      <w:ind w:firstLine="2048"/>
      <w:spacing w:line="460" w:lineRule="exact"/>
    </w:pPr>
    <w:rPr>
      <w:rFonts w:ascii="Calibri" w:hAnsi="Calibri"/>
    </w:rPr>
  </w:style>
  <w:style w:type="paragraph" w:styleId="1103" w:customStyle="1">
    <w:name w:val="1ji"/>
    <w:basedOn w:val="861"/>
    <w:next w:val="1082"/>
    <w:pPr>
      <w:ind w:left="0" w:firstLine="18"/>
      <w:jc w:val="center"/>
      <w:spacing w:before="0" w:after="0" w:line="240" w:lineRule="auto"/>
      <w:outlineLvl w:val="0"/>
    </w:pPr>
  </w:style>
  <w:style w:type="paragraph" w:styleId="1104" w:customStyle="1">
    <w:name w:val="索引 81"/>
    <w:basedOn w:val="860"/>
    <w:next w:val="859"/>
    <w:qFormat/>
    <w:pPr>
      <w:ind w:left="1400" w:firstLine="2560"/>
      <w:jc w:val="center"/>
      <w:spacing w:before="0" w:after="0" w:line="360" w:lineRule="auto"/>
    </w:pPr>
    <w:rPr>
      <w:rFonts w:ascii="Times New Roman" w:hAnsi="Times New Roman" w:cs="Times New Roman"/>
    </w:rPr>
  </w:style>
  <w:style w:type="paragraph" w:styleId="1105" w:customStyle="1">
    <w:name w:val="正文1"/>
    <w:basedOn w:val="859"/>
    <w:next w:val="859"/>
    <w:pPr>
      <w:spacing w:line="312" w:lineRule="atLeast"/>
    </w:pPr>
    <w:rPr>
      <w:rFonts w:ascii="楷体_GB2312" w:hAnsi="Times New Roman" w:eastAsia="楷体_GB2312" w:cs="Times New Roman"/>
      <w:sz w:val="24"/>
    </w:rPr>
  </w:style>
  <w:style w:type="paragraph" w:styleId="1106" w:customStyle="1">
    <w:name w:val="Char Char Char Char Char Char1 Char Char Char1 Char Char Char Char Char Char Char Char Char Char Char Char Char Char Char Char Char Char"/>
    <w:basedOn w:val="860"/>
    <w:next w:val="1107"/>
    <w:qFormat/>
    <w:pPr>
      <w:ind w:left="0" w:firstLine="2560"/>
      <w:spacing w:before="0" w:after="0" w:line="240" w:lineRule="auto"/>
    </w:pPr>
    <w:rPr>
      <w:rFonts w:ascii="Times New Roman" w:hAnsi="Times New Roman" w:cs="Times New Roman"/>
    </w:rPr>
  </w:style>
  <w:style w:type="paragraph" w:styleId="1107" w:customStyle="1">
    <w:name w:val="样式 加粗 居中11"/>
    <w:basedOn w:val="860"/>
    <w:next w:val="1108"/>
    <w:qFormat/>
    <w:pPr>
      <w:ind w:left="0" w:firstLine="2560"/>
      <w:jc w:val="center"/>
      <w:spacing w:before="0" w:after="0" w:line="360" w:lineRule="auto"/>
    </w:pPr>
    <w:rPr>
      <w:rFonts w:ascii="Times New Roman" w:hAnsi="Times New Roman" w:cs="Times New Roman"/>
    </w:rPr>
  </w:style>
  <w:style w:type="paragraph" w:styleId="1108" w:customStyle="1">
    <w:name w:val="xl89"/>
    <w:basedOn w:val="860"/>
    <w:next w:val="1109"/>
    <w:qFormat/>
    <w:pPr>
      <w:ind w:left="0" w:firstLine="3584"/>
      <w:spacing w:before="280" w:after="280" w:line="240" w:lineRule="auto"/>
    </w:pPr>
    <w:rPr>
      <w:rFonts w:ascii="Times New Roman" w:hAnsi="Times New Roman" w:cs="Times New Roman"/>
    </w:rPr>
  </w:style>
  <w:style w:type="paragraph" w:styleId="1109" w:customStyle="1">
    <w:name w:val="Char Char Char Char Char Char1 Char Char Char Char Char Char1 Char Char Char Char Char Char Char Char Char"/>
    <w:basedOn w:val="860"/>
    <w:next w:val="1110"/>
    <w:pPr>
      <w:ind w:left="0" w:firstLine="2560"/>
      <w:spacing w:before="0" w:after="0" w:line="240" w:lineRule="auto"/>
    </w:pPr>
    <w:rPr>
      <w:rFonts w:ascii="Times New Roman" w:hAnsi="Times New Roman" w:cs="Times New Roman"/>
    </w:rPr>
  </w:style>
  <w:style w:type="paragraph" w:styleId="1110" w:customStyle="1">
    <w:name w:val="文章附标题"/>
    <w:basedOn w:val="860"/>
    <w:next w:val="860"/>
    <w:qFormat/>
    <w:pPr>
      <w:ind w:left="0" w:firstLine="5120"/>
      <w:jc w:val="center"/>
      <w:spacing w:before="187" w:after="175" w:line="374" w:lineRule="atLeast"/>
    </w:pPr>
    <w:rPr>
      <w:rFonts w:ascii="Times New Roman" w:hAnsi="Times New Roman" w:cs="Times New Roman"/>
    </w:rPr>
  </w:style>
  <w:style w:type="paragraph" w:styleId="1111">
    <w:name w:val="Quote"/>
    <w:next w:val="859"/>
    <w:qFormat/>
    <w:pPr>
      <w:ind w:left="3680" w:right="864"/>
      <w:jc w:val="center"/>
      <w:spacing w:before="200" w:after="160"/>
    </w:pPr>
    <w:rPr>
      <w:rFonts w:ascii="Calibri" w:hAnsi="Calibri"/>
      <w:i/>
    </w:rPr>
  </w:style>
  <w:style w:type="paragraph" w:styleId="1112" w:customStyle="1">
    <w:name w:val="Default Paragraph Font Para Char Char Char Char Char Char"/>
    <w:basedOn w:val="860"/>
    <w:next w:val="1113"/>
    <w:qFormat/>
    <w:pPr>
      <w:ind w:left="0" w:firstLine="3584"/>
      <w:spacing w:before="0" w:after="160" w:line="240" w:lineRule="exact"/>
    </w:pPr>
    <w:rPr>
      <w:rFonts w:ascii="Times New Roman" w:hAnsi="Times New Roman" w:cs="Times New Roman"/>
    </w:rPr>
  </w:style>
  <w:style w:type="paragraph" w:styleId="1113" w:customStyle="1">
    <w:name w:val="xl23"/>
    <w:basedOn w:val="860"/>
    <w:next w:val="896"/>
    <w:qFormat/>
    <w:pPr>
      <w:ind w:left="0" w:firstLine="20"/>
      <w:spacing w:before="280" w:after="280" w:line="240" w:lineRule="auto"/>
      <w:shd w:val="clear" w:color="000000" w:fill="ffffff"/>
    </w:pPr>
    <w:rPr>
      <w:rFonts w:ascii="Times New Roman" w:hAnsi="Times New Roman" w:cs="Times New Roman"/>
    </w:rPr>
  </w:style>
  <w:style w:type="paragraph" w:styleId="1114" w:customStyle="1">
    <w:name w:val="列出段落11"/>
    <w:basedOn w:val="860"/>
    <w:next w:val="1115"/>
    <w:pPr>
      <w:ind w:left="420" w:firstLine="3748"/>
      <w:spacing w:before="0" w:after="0" w:line="240" w:lineRule="auto"/>
    </w:pPr>
    <w:rPr>
      <w:rFonts w:ascii="Times New Roman" w:hAnsi="Times New Roman" w:cs="Times New Roman"/>
    </w:rPr>
  </w:style>
  <w:style w:type="paragraph" w:styleId="1115" w:customStyle="1">
    <w:name w:val="样式 标题 2 + (西文) 宋体 非加粗 居中"/>
    <w:basedOn w:val="862"/>
    <w:next w:val="1116"/>
    <w:qFormat/>
    <w:pPr>
      <w:ind w:left="0" w:firstLine="24"/>
      <w:jc w:val="center"/>
      <w:spacing w:line="412" w:lineRule="auto"/>
      <w:outlineLvl w:val="1"/>
    </w:pPr>
  </w:style>
  <w:style w:type="paragraph" w:styleId="1116" w:customStyle="1">
    <w:name w:val="页脚 Char Char"/>
    <w:basedOn w:val="860"/>
    <w:next w:val="1117"/>
    <w:pPr>
      <w:ind w:left="0" w:firstLine="5120"/>
      <w:spacing w:before="0" w:after="0" w:line="240" w:lineRule="auto"/>
    </w:pPr>
    <w:rPr>
      <w:rFonts w:ascii="Times New Roman" w:hAnsi="Times New Roman" w:cs="Times New Roman"/>
    </w:rPr>
  </w:style>
  <w:style w:type="paragraph" w:styleId="1117" w:customStyle="1">
    <w:name w:val="样式 标题 1 + 段前: 16 磅 段后: 16 磅"/>
    <w:basedOn w:val="861"/>
    <w:next w:val="1118"/>
    <w:qFormat/>
    <w:pPr>
      <w:ind w:left="0" w:firstLine="18"/>
      <w:jc w:val="center"/>
      <w:spacing w:before="120" w:after="0" w:line="360" w:lineRule="auto"/>
      <w:outlineLvl w:val="0"/>
    </w:pPr>
  </w:style>
  <w:style w:type="paragraph" w:styleId="1118" w:customStyle="1">
    <w:name w:val="Char1 Char Char Char Char Char Char"/>
    <w:basedOn w:val="860"/>
    <w:next w:val="1119"/>
    <w:qFormat/>
    <w:pPr>
      <w:ind w:left="0" w:firstLine="2560"/>
      <w:spacing w:before="0" w:after="0" w:line="240" w:lineRule="auto"/>
    </w:pPr>
    <w:rPr>
      <w:rFonts w:ascii="Times New Roman" w:hAnsi="Times New Roman" w:cs="Times New Roman"/>
    </w:rPr>
  </w:style>
  <w:style w:type="paragraph" w:styleId="1119" w:customStyle="1">
    <w:name w:val="文档标题4"/>
    <w:basedOn w:val="864"/>
    <w:next w:val="859"/>
    <w:pPr>
      <w:ind w:left="851" w:firstLine="30"/>
      <w:spacing w:after="280" w:line="360" w:lineRule="auto"/>
      <w:outlineLvl w:val="3"/>
    </w:pPr>
  </w:style>
  <w:style w:type="paragraph" w:styleId="1120" w:customStyle="1">
    <w:name w:val="font0"/>
    <w:basedOn w:val="860"/>
    <w:next w:val="1095"/>
    <w:pPr>
      <w:ind w:left="0" w:firstLine="1024"/>
      <w:spacing w:before="280" w:after="280" w:line="240" w:lineRule="auto"/>
    </w:pPr>
    <w:rPr>
      <w:rFonts w:ascii="Times New Roman" w:hAnsi="Times New Roman" w:cs="Times New Roman"/>
    </w:rPr>
  </w:style>
  <w:style w:type="paragraph" w:styleId="1121" w:customStyle="1">
    <w:name w:val="CM5"/>
    <w:basedOn w:val="860"/>
    <w:next w:val="859"/>
    <w:pPr>
      <w:ind w:left="200" w:firstLine="2760"/>
      <w:spacing w:before="0" w:after="0" w:line="400" w:lineRule="atLeast"/>
    </w:pPr>
    <w:rPr>
      <w:rFonts w:ascii="Times New Roman" w:hAnsi="Times New Roman" w:cs="Times New Roman"/>
    </w:rPr>
  </w:style>
  <w:style w:type="paragraph" w:styleId="1122" w:customStyle="1">
    <w:name w:val="Pa0"/>
    <w:basedOn w:val="860"/>
    <w:next w:val="859"/>
    <w:pPr>
      <w:ind w:left="0" w:firstLine="4608"/>
      <w:spacing w:before="0" w:after="0" w:line="241" w:lineRule="atLeast"/>
    </w:pPr>
    <w:rPr>
      <w:rFonts w:ascii="Times New Roman" w:hAnsi="Times New Roman" w:cs="Times New Roman"/>
    </w:rPr>
  </w:style>
  <w:style w:type="paragraph" w:styleId="1123" w:customStyle="1">
    <w:name w:val="招标文件》"/>
    <w:basedOn w:val="860"/>
    <w:next w:val="1059"/>
    <w:qFormat/>
    <w:pPr>
      <w:ind w:left="420" w:firstLine="2140"/>
      <w:spacing w:before="120" w:after="120" w:line="300" w:lineRule="auto"/>
    </w:pPr>
    <w:rPr>
      <w:rFonts w:ascii="Times New Roman" w:hAnsi="Times New Roman" w:cs="Times New Roman"/>
    </w:rPr>
  </w:style>
  <w:style w:type="paragraph" w:styleId="1124" w:customStyle="1">
    <w:name w:val="段"/>
    <w:next w:val="859"/>
    <w:qFormat/>
    <w:pPr>
      <w:ind w:firstLine="200"/>
      <w:jc w:val="both"/>
      <w:spacing w:line="360" w:lineRule="auto"/>
    </w:pPr>
    <w:rPr>
      <w:sz w:val="24"/>
      <w:szCs w:val="22"/>
    </w:rPr>
  </w:style>
  <w:style w:type="paragraph" w:styleId="1125" w:customStyle="1">
    <w:name w:val="标书_正文"/>
    <w:basedOn w:val="860"/>
    <w:next w:val="1126"/>
    <w:qFormat/>
    <w:pPr>
      <w:ind w:left="420" w:firstLine="1188"/>
      <w:spacing w:before="0" w:after="0" w:line="360" w:lineRule="auto"/>
    </w:pPr>
    <w:rPr>
      <w:rFonts w:ascii="Times New Roman" w:hAnsi="Times New Roman" w:cs="Times New Roman"/>
    </w:rPr>
  </w:style>
  <w:style w:type="paragraph" w:styleId="1126" w:customStyle="1">
    <w:name w:val="样式 标题 2 + Times New Roman 四号 非加粗 段前: 5 磅 段后: 0 磅 行距: 固定值 20..."/>
    <w:basedOn w:val="862"/>
    <w:next w:val="1074"/>
    <w:pPr>
      <w:ind w:left="0" w:firstLine="24"/>
      <w:spacing w:before="100" w:after="0" w:line="400" w:lineRule="exact"/>
      <w:outlineLvl w:val="1"/>
    </w:pPr>
  </w:style>
  <w:style w:type="paragraph" w:styleId="1127" w:customStyle="1">
    <w:name w:val="图片0"/>
    <w:basedOn w:val="860"/>
    <w:next w:val="907"/>
    <w:pPr>
      <w:ind w:left="-161" w:firstLine="1187"/>
      <w:spacing w:before="0" w:after="0" w:line="276" w:lineRule="auto"/>
    </w:pPr>
    <w:rPr>
      <w:rFonts w:ascii="Times New Roman" w:hAnsi="Times New Roman" w:cs="Times New Roman"/>
    </w:rPr>
  </w:style>
  <w:style w:type="paragraph" w:styleId="1128" w:customStyle="1">
    <w:name w:val="Char Char Char2 Char Char Char2 Char"/>
    <w:basedOn w:val="860"/>
    <w:next w:val="1100"/>
    <w:qFormat/>
    <w:pPr>
      <w:ind w:left="560" w:firstLine="3632"/>
      <w:spacing w:before="0" w:after="160" w:line="240" w:lineRule="exact"/>
    </w:pPr>
    <w:rPr>
      <w:rFonts w:ascii="Times New Roman" w:hAnsi="Times New Roman" w:cs="Times New Roman"/>
    </w:rPr>
  </w:style>
  <w:style w:type="paragraph" w:styleId="1129" w:customStyle="1">
    <w:name w:val="Char Char Char Char"/>
    <w:next w:val="1130"/>
    <w:qFormat/>
    <w:pPr>
      <w:ind w:firstLine="10"/>
      <w:spacing w:line="360" w:lineRule="auto"/>
      <w:shd w:val="clear" w:color="000000" w:fill="000080"/>
    </w:pPr>
    <w:rPr>
      <w:rFonts w:ascii="Calibri" w:hAnsi="Calibri"/>
    </w:rPr>
  </w:style>
  <w:style w:type="paragraph" w:styleId="1130" w:customStyle="1">
    <w:name w:val="杨昂超式样黑体主"/>
    <w:basedOn w:val="860"/>
    <w:next w:val="1131"/>
    <w:qFormat/>
    <w:pPr>
      <w:ind w:left="0" w:firstLine="4608"/>
      <w:spacing w:before="0" w:after="0" w:line="240" w:lineRule="auto"/>
    </w:pPr>
    <w:rPr>
      <w:rFonts w:ascii="Times New Roman" w:hAnsi="Times New Roman" w:cs="Times New Roman"/>
    </w:rPr>
  </w:style>
  <w:style w:type="paragraph" w:styleId="1131" w:customStyle="1">
    <w:name w:val="Char Char Char Char Char Char1 Char Char Char Char Char Char Char Char Char Char"/>
    <w:basedOn w:val="860"/>
    <w:next w:val="1132"/>
    <w:pPr>
      <w:ind w:left="0" w:firstLine="2560"/>
      <w:spacing w:before="0" w:after="0" w:line="240" w:lineRule="auto"/>
    </w:pPr>
    <w:rPr>
      <w:rFonts w:ascii="Times New Roman" w:hAnsi="Times New Roman" w:cs="Times New Roman"/>
    </w:rPr>
  </w:style>
  <w:style w:type="paragraph" w:styleId="1132" w:customStyle="1">
    <w:name w:val="目录1"/>
    <w:basedOn w:val="860"/>
    <w:next w:val="859"/>
    <w:qFormat/>
    <w:pPr>
      <w:ind w:left="0" w:firstLine="7168"/>
      <w:spacing w:before="0" w:after="136" w:line="289" w:lineRule="atLeast"/>
    </w:pPr>
    <w:rPr>
      <w:rFonts w:ascii="Times New Roman" w:hAnsi="Times New Roman" w:cs="Times New Roman"/>
    </w:rPr>
  </w:style>
  <w:style w:type="paragraph" w:styleId="1133" w:customStyle="1">
    <w:name w:val="文档结构图1"/>
    <w:basedOn w:val="860"/>
    <w:next w:val="1134"/>
    <w:qFormat/>
    <w:pPr>
      <w:ind w:left="200" w:firstLine="2248"/>
      <w:spacing w:before="0" w:after="0" w:line="360" w:lineRule="auto"/>
    </w:pPr>
    <w:rPr>
      <w:rFonts w:ascii="Times New Roman" w:hAnsi="Times New Roman" w:cs="Times New Roman"/>
    </w:rPr>
  </w:style>
  <w:style w:type="paragraph" w:styleId="1134" w:customStyle="1">
    <w:name w:val="2ji"/>
    <w:basedOn w:val="862"/>
    <w:next w:val="902"/>
    <w:qFormat/>
    <w:pPr>
      <w:ind w:left="0" w:firstLine="24"/>
      <w:spacing w:before="0" w:after="0" w:line="360" w:lineRule="auto"/>
      <w:outlineLvl w:val="1"/>
    </w:pPr>
  </w:style>
  <w:style w:type="paragraph" w:styleId="1135" w:customStyle="1">
    <w:name w:val="xl91"/>
    <w:basedOn w:val="860"/>
    <w:next w:val="1056"/>
    <w:pPr>
      <w:ind w:left="0" w:firstLine="3584"/>
      <w:spacing w:before="280" w:after="280" w:line="240" w:lineRule="auto"/>
    </w:pPr>
    <w:rPr>
      <w:rFonts w:ascii="Times New Roman" w:hAnsi="Times New Roman" w:cs="Times New Roman"/>
    </w:rPr>
  </w:style>
  <w:style w:type="paragraph" w:styleId="1136" w:customStyle="1">
    <w:name w:val="Text Body"/>
    <w:basedOn w:val="860"/>
    <w:next w:val="1137"/>
    <w:pPr>
      <w:ind w:left="0" w:firstLine="4096"/>
      <w:spacing w:before="0" w:after="120" w:line="240" w:lineRule="auto"/>
    </w:pPr>
    <w:rPr>
      <w:rFonts w:ascii="Times New Roman" w:hAnsi="Times New Roman" w:cs="Times New Roman"/>
    </w:rPr>
  </w:style>
  <w:style w:type="paragraph" w:styleId="1137" w:customStyle="1">
    <w:name w:val="项目符1"/>
    <w:basedOn w:val="860"/>
    <w:next w:val="1138"/>
    <w:pPr>
      <w:ind w:left="1365" w:right="100" w:firstLine="2728"/>
      <w:spacing w:before="78" w:after="78" w:line="300" w:lineRule="auto"/>
    </w:pPr>
    <w:rPr>
      <w:rFonts w:ascii="Times New Roman" w:hAnsi="Times New Roman" w:cs="Times New Roman"/>
    </w:rPr>
  </w:style>
  <w:style w:type="paragraph" w:styleId="1138" w:customStyle="1">
    <w:name w:val="引文目录标题1"/>
    <w:basedOn w:val="860"/>
    <w:next w:val="859"/>
    <w:qFormat/>
    <w:pPr>
      <w:ind w:left="0" w:firstLine="4608"/>
      <w:jc w:val="center"/>
      <w:spacing w:before="120" w:after="0" w:line="360" w:lineRule="auto"/>
    </w:pPr>
    <w:rPr>
      <w:rFonts w:ascii="Times New Roman" w:hAnsi="Times New Roman" w:cs="Times New Roman"/>
    </w:rPr>
  </w:style>
  <w:style w:type="paragraph" w:styleId="1139" w:customStyle="1">
    <w:name w:val="样式 标题 3 + (西文) 黑体 (中文) 黑体 (符号) 宋体 小四 段前: 5 磅 段后: 5 磅 行距: 1..."/>
    <w:basedOn w:val="863"/>
    <w:next w:val="1140"/>
    <w:qFormat/>
    <w:pPr>
      <w:ind w:left="1429" w:firstLine="18"/>
      <w:spacing w:before="100" w:after="100" w:line="360" w:lineRule="auto"/>
      <w:outlineLvl w:val="2"/>
    </w:pPr>
  </w:style>
  <w:style w:type="paragraph" w:styleId="1140" w:customStyle="1">
    <w:name w:val="xl22"/>
    <w:basedOn w:val="860"/>
    <w:next w:val="1141"/>
    <w:qFormat/>
    <w:pPr>
      <w:ind w:left="0" w:firstLine="20"/>
      <w:jc w:val="right"/>
      <w:spacing w:before="280" w:after="280" w:line="240" w:lineRule="auto"/>
      <w:shd w:val="clear" w:color="000000" w:fill="ffffff"/>
    </w:pPr>
    <w:rPr>
      <w:rFonts w:ascii="Times New Roman" w:hAnsi="Times New Roman" w:cs="Times New Roman"/>
    </w:rPr>
  </w:style>
  <w:style w:type="paragraph" w:styleId="1141" w:customStyle="1">
    <w:name w:val="自定义一"/>
    <w:basedOn w:val="860"/>
    <w:next w:val="859"/>
    <w:qFormat/>
    <w:pPr>
      <w:ind w:left="0"/>
      <w:spacing w:before="0" w:after="0" w:line="360" w:lineRule="auto"/>
    </w:pPr>
    <w:rPr>
      <w:rFonts w:ascii="Times New Roman" w:hAnsi="Times New Roman" w:cs="Times New Roman"/>
    </w:rPr>
  </w:style>
  <w:style w:type="paragraph" w:styleId="1142" w:customStyle="1">
    <w:name w:val="xl78"/>
    <w:basedOn w:val="860"/>
    <w:next w:val="1143"/>
    <w:qFormat/>
    <w:pPr>
      <w:ind w:left="0" w:firstLine="3584"/>
      <w:jc w:val="center"/>
      <w:spacing w:before="280" w:after="280" w:line="240" w:lineRule="auto"/>
    </w:pPr>
    <w:rPr>
      <w:rFonts w:ascii="Times New Roman" w:hAnsi="Times New Roman" w:cs="Times New Roman"/>
    </w:rPr>
  </w:style>
  <w:style w:type="paragraph" w:styleId="1143" w:customStyle="1">
    <w:name w:val="段落正文"/>
    <w:next w:val="1085"/>
    <w:qFormat/>
    <w:pPr>
      <w:ind w:firstLine="4608"/>
      <w:jc w:val="center"/>
      <w:spacing w:line="360" w:lineRule="auto"/>
    </w:pPr>
    <w:rPr>
      <w:rFonts w:ascii="Calibri" w:hAnsi="Calibri"/>
    </w:rPr>
  </w:style>
  <w:style w:type="paragraph" w:styleId="1144" w:customStyle="1">
    <w:name w:val="_Style 169"/>
    <w:next w:val="859"/>
    <w:qFormat/>
    <w:pPr>
      <w:ind w:left="2560"/>
    </w:pPr>
    <w:rPr>
      <w:rFonts w:ascii="Calibri" w:hAnsi="Calibri"/>
    </w:rPr>
  </w:style>
  <w:style w:type="paragraph" w:styleId="1145" w:customStyle="1">
    <w:name w:val="样式 小四 行距: 1.5 倍行距 首行缩进:  2 字符"/>
    <w:basedOn w:val="860"/>
    <w:next w:val="1090"/>
    <w:qFormat/>
    <w:pPr>
      <w:ind w:left="480" w:firstLine="2784"/>
      <w:spacing w:before="0" w:after="0" w:line="360" w:lineRule="auto"/>
    </w:pPr>
    <w:rPr>
      <w:rFonts w:ascii="Times New Roman" w:hAnsi="Times New Roman" w:cs="Times New Roman"/>
    </w:rPr>
  </w:style>
  <w:style w:type="paragraph" w:styleId="1146" w:customStyle="1">
    <w:name w:val="小节标题"/>
    <w:basedOn w:val="860"/>
    <w:next w:val="859"/>
    <w:qFormat/>
    <w:pPr>
      <w:ind w:left="0" w:firstLine="7168"/>
      <w:spacing w:before="175" w:after="102" w:line="351" w:lineRule="atLeast"/>
    </w:pPr>
    <w:rPr>
      <w:rFonts w:ascii="Times New Roman" w:hAnsi="Times New Roman" w:cs="Times New Roman"/>
    </w:rPr>
  </w:style>
  <w:style w:type="paragraph" w:styleId="1147" w:customStyle="1">
    <w:name w:val="TOC 标题2"/>
    <w:basedOn w:val="860"/>
    <w:next w:val="85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8" w:customStyle="1">
    <w:name w:val="表格文字（两侧对齐）"/>
    <w:basedOn w:val="860"/>
    <w:next w:val="1149"/>
    <w:qFormat/>
    <w:pPr>
      <w:ind w:left="0" w:firstLine="3584"/>
      <w:spacing w:before="0" w:after="0" w:line="240" w:lineRule="auto"/>
    </w:pPr>
    <w:rPr>
      <w:rFonts w:ascii="Times New Roman" w:hAnsi="Times New Roman" w:cs="Times New Roman"/>
    </w:rPr>
  </w:style>
  <w:style w:type="paragraph" w:styleId="1149" w:customStyle="1">
    <w:name w:val="Char"/>
    <w:basedOn w:val="860"/>
    <w:next w:val="1128"/>
    <w:qFormat/>
    <w:pPr>
      <w:ind w:left="900" w:firstLine="2608"/>
      <w:spacing w:before="0" w:after="0" w:line="240" w:lineRule="auto"/>
    </w:pPr>
    <w:rPr>
      <w:rFonts w:ascii="Times New Roman" w:hAnsi="Times New Roman" w:cs="Times New Roman"/>
    </w:rPr>
  </w:style>
  <w:style w:type="paragraph" w:styleId="1150" w:customStyle="1">
    <w:name w:val="xl86"/>
    <w:basedOn w:val="860"/>
    <w:next w:val="1151"/>
    <w:qFormat/>
    <w:pPr>
      <w:ind w:left="0" w:firstLine="5120"/>
      <w:spacing w:before="280" w:after="280" w:line="240" w:lineRule="auto"/>
    </w:pPr>
    <w:rPr>
      <w:rFonts w:ascii="Times New Roman" w:hAnsi="Times New Roman" w:cs="Times New Roman"/>
    </w:rPr>
  </w:style>
  <w:style w:type="paragraph" w:styleId="1151" w:customStyle="1">
    <w:name w:val="索引 71"/>
    <w:basedOn w:val="860"/>
    <w:next w:val="859"/>
    <w:pPr>
      <w:ind w:left="1200" w:firstLine="2560"/>
      <w:jc w:val="center"/>
      <w:spacing w:before="0" w:after="0" w:line="360" w:lineRule="auto"/>
    </w:pPr>
    <w:rPr>
      <w:rFonts w:ascii="Times New Roman" w:hAnsi="Times New Roman" w:cs="Times New Roman"/>
    </w:rPr>
  </w:style>
  <w:style w:type="paragraph" w:styleId="1152" w:customStyle="1">
    <w:name w:val="111"/>
    <w:next w:val="1153"/>
    <w:qFormat/>
    <w:pPr>
      <w:ind w:left="480" w:firstLine="4320"/>
      <w:spacing w:line="440" w:lineRule="exact"/>
    </w:pPr>
    <w:rPr>
      <w:rFonts w:ascii="Calibri" w:hAnsi="Calibri"/>
    </w:rPr>
  </w:style>
  <w:style w:type="paragraph" w:styleId="1153" w:customStyle="1">
    <w:name w:val="4"/>
    <w:basedOn w:val="860"/>
    <w:next w:val="872"/>
    <w:qFormat/>
    <w:pPr>
      <w:ind w:left="409" w:firstLine="3737"/>
      <w:spacing w:before="0" w:after="0" w:line="420" w:lineRule="exact"/>
    </w:pPr>
    <w:rPr>
      <w:rFonts w:ascii="Times New Roman" w:hAnsi="Times New Roman" w:cs="Times New Roman"/>
    </w:rPr>
  </w:style>
  <w:style w:type="paragraph" w:styleId="1154" w:customStyle="1">
    <w:name w:val="Char Char Char Char Char Char1 Char Char Char1 Char Char Char Char Char Char"/>
    <w:basedOn w:val="860"/>
    <w:next w:val="1139"/>
    <w:qFormat/>
    <w:pPr>
      <w:ind w:left="0" w:firstLine="2560"/>
      <w:spacing w:before="0" w:after="0" w:line="240" w:lineRule="auto"/>
    </w:pPr>
    <w:rPr>
      <w:rFonts w:ascii="Times New Roman" w:hAnsi="Times New Roman" w:cs="Times New Roman"/>
    </w:rPr>
  </w:style>
  <w:style w:type="paragraph" w:styleId="1155" w:customStyle="1">
    <w:name w:val="Char Char Char Char Char Char1 Char Char Char Char Char Char1 Char Char Char"/>
    <w:basedOn w:val="860"/>
    <w:next w:val="1156"/>
    <w:qFormat/>
    <w:pPr>
      <w:ind w:left="0" w:firstLine="2560"/>
      <w:spacing w:before="0" w:after="0" w:line="240" w:lineRule="auto"/>
    </w:pPr>
    <w:rPr>
      <w:rFonts w:ascii="Times New Roman" w:hAnsi="Times New Roman" w:cs="Times New Roman"/>
    </w:rPr>
  </w:style>
  <w:style w:type="paragraph" w:styleId="1156" w:customStyle="1">
    <w:name w:val="正文符号1"/>
    <w:basedOn w:val="860"/>
    <w:next w:val="1157"/>
    <w:qFormat/>
    <w:pPr>
      <w:ind w:left="987" w:firstLine="5724"/>
      <w:spacing w:before="0" w:after="0" w:line="240" w:lineRule="auto"/>
    </w:pPr>
    <w:rPr>
      <w:rFonts w:ascii="Times New Roman" w:hAnsi="Times New Roman" w:cs="Times New Roman"/>
    </w:rPr>
  </w:style>
  <w:style w:type="paragraph" w:styleId="1157" w:customStyle="1">
    <w:name w:val="索引 31"/>
    <w:basedOn w:val="860"/>
    <w:next w:val="859"/>
    <w:qFormat/>
    <w:pPr>
      <w:ind w:left="400" w:firstLine="2560"/>
      <w:jc w:val="center"/>
      <w:spacing w:before="0" w:after="0" w:line="360" w:lineRule="auto"/>
    </w:pPr>
    <w:rPr>
      <w:rFonts w:ascii="Times New Roman" w:hAnsi="Times New Roman" w:cs="Times New Roman"/>
    </w:rPr>
  </w:style>
  <w:style w:type="paragraph" w:styleId="1158" w:customStyle="1">
    <w:name w:val="目录4"/>
    <w:basedOn w:val="860"/>
    <w:next w:val="859"/>
    <w:qFormat/>
    <w:pPr>
      <w:ind w:left="629" w:firstLine="5237"/>
      <w:spacing w:before="0" w:after="0" w:line="317" w:lineRule="atLeast"/>
    </w:pPr>
    <w:rPr>
      <w:rFonts w:ascii="Times New Roman" w:hAnsi="Times New Roman" w:cs="Times New Roman"/>
    </w:rPr>
  </w:style>
  <w:style w:type="paragraph" w:styleId="1159" w:customStyle="1">
    <w:name w:val="p15"/>
    <w:basedOn w:val="859"/>
    <w:qFormat/>
    <w:pPr>
      <w:ind w:left="0"/>
    </w:pPr>
    <w:rPr>
      <w:rFonts w:ascii="宋体" w:hAnsi="宋体"/>
      <w:sz w:val="28"/>
      <w:szCs w:val="28"/>
    </w:rPr>
  </w:style>
  <w:style w:type="paragraph" w:styleId="1160" w:customStyle="1">
    <w:name w:val="四号 居中"/>
    <w:basedOn w:val="860"/>
    <w:next w:val="1154"/>
    <w:qFormat/>
    <w:pPr>
      <w:ind w:left="0" w:firstLine="6144"/>
      <w:jc w:val="center"/>
      <w:spacing w:before="0" w:after="0" w:line="360" w:lineRule="auto"/>
    </w:pPr>
    <w:rPr>
      <w:rFonts w:ascii="Times New Roman" w:hAnsi="Times New Roman" w:cs="Times New Roman"/>
    </w:rPr>
  </w:style>
  <w:style w:type="paragraph" w:styleId="1161" w:customStyle="1">
    <w:name w:val="p0"/>
    <w:next w:val="859"/>
    <w:pPr>
      <w:ind w:firstLine="2048"/>
      <w:spacing w:line="360" w:lineRule="auto"/>
    </w:pPr>
    <w:rPr>
      <w:rFonts w:ascii="Calibri" w:hAnsi="Calibri"/>
    </w:rPr>
  </w:style>
  <w:style w:type="paragraph" w:styleId="1162" w:customStyle="1">
    <w:name w:val="列表编号 21"/>
    <w:basedOn w:val="860"/>
    <w:next w:val="1163"/>
    <w:qFormat/>
    <w:pPr>
      <w:ind w:left="0" w:firstLine="2560"/>
      <w:spacing w:before="0" w:after="0" w:line="360" w:lineRule="auto"/>
    </w:pPr>
    <w:rPr>
      <w:rFonts w:ascii="Times New Roman" w:hAnsi="Times New Roman" w:cs="Times New Roman"/>
    </w:rPr>
  </w:style>
  <w:style w:type="paragraph" w:styleId="1163" w:customStyle="1">
    <w:name w:val="正文文本 21"/>
    <w:basedOn w:val="860"/>
    <w:next w:val="1044"/>
    <w:pPr>
      <w:ind w:left="0" w:firstLine="2560"/>
      <w:jc w:val="center"/>
      <w:spacing w:before="0" w:after="120" w:line="480" w:lineRule="auto"/>
    </w:pPr>
    <w:rPr>
      <w:rFonts w:ascii="Times New Roman" w:hAnsi="Times New Roman" w:cs="Times New Roman"/>
    </w:rPr>
  </w:style>
  <w:style w:type="paragraph" w:styleId="1164" w:customStyle="1">
    <w:name w:val="a2"/>
    <w:basedOn w:val="860"/>
    <w:next w:val="899"/>
    <w:qFormat/>
    <w:pPr>
      <w:ind w:left="0" w:firstLine="1024"/>
      <w:spacing w:before="280" w:after="280" w:line="240" w:lineRule="auto"/>
    </w:pPr>
    <w:rPr>
      <w:rFonts w:ascii="Times New Roman" w:hAnsi="Times New Roman" w:cs="Times New Roman"/>
    </w:rPr>
  </w:style>
  <w:style w:type="paragraph" w:styleId="1165" w:customStyle="1">
    <w:name w:val="font8"/>
    <w:basedOn w:val="860"/>
    <w:next w:val="1089"/>
    <w:qFormat/>
    <w:pPr>
      <w:ind w:left="0" w:firstLine="2048"/>
      <w:spacing w:before="280" w:after="280" w:line="240" w:lineRule="auto"/>
    </w:pPr>
    <w:rPr>
      <w:rFonts w:ascii="Times New Roman" w:hAnsi="Times New Roman" w:cs="Times New Roman"/>
    </w:rPr>
  </w:style>
  <w:style w:type="paragraph" w:styleId="1166" w:customStyle="1">
    <w:name w:val="Char Char Char Char Char Char1 Char Char Char Char Char Char1 Char Char Char Char Char Char Char"/>
    <w:basedOn w:val="860"/>
    <w:next w:val="1167"/>
    <w:qFormat/>
    <w:pPr>
      <w:ind w:left="0" w:firstLine="2560"/>
      <w:spacing w:before="0" w:after="0" w:line="240" w:lineRule="auto"/>
    </w:pPr>
    <w:rPr>
      <w:rFonts w:ascii="Times New Roman" w:hAnsi="Times New Roman" w:cs="Times New Roman"/>
    </w:rPr>
  </w:style>
  <w:style w:type="paragraph" w:styleId="1167" w:customStyle="1">
    <w:name w:val="xl87"/>
    <w:basedOn w:val="860"/>
    <w:next w:val="1123"/>
    <w:qFormat/>
    <w:pPr>
      <w:ind w:left="0" w:firstLine="5120"/>
      <w:spacing w:before="280" w:after="280" w:line="240" w:lineRule="auto"/>
    </w:pPr>
    <w:rPr>
      <w:rFonts w:ascii="Times New Roman" w:hAnsi="Times New Roman" w:cs="Times New Roman"/>
    </w:rPr>
  </w:style>
  <w:style w:type="paragraph" w:styleId="1168" w:customStyle="1">
    <w:name w:val="444"/>
    <w:basedOn w:val="860"/>
    <w:next w:val="881"/>
    <w:qFormat/>
    <w:pPr>
      <w:ind w:left="0" w:firstLine="4608"/>
      <w:jc w:val="center"/>
      <w:spacing w:before="0" w:after="0" w:line="312" w:lineRule="atLeast"/>
    </w:pPr>
    <w:rPr>
      <w:rFonts w:ascii="Times New Roman" w:hAnsi="Times New Roman" w:cs="Times New Roman"/>
    </w:rPr>
  </w:style>
  <w:style w:type="paragraph" w:styleId="1169" w:customStyle="1">
    <w:name w:val="表格文字图表文字"/>
    <w:basedOn w:val="860"/>
    <w:next w:val="1170"/>
    <w:qFormat/>
    <w:pPr>
      <w:ind w:left="0" w:firstLine="3584"/>
      <w:jc w:val="center"/>
      <w:spacing w:before="0" w:after="0" w:line="240" w:lineRule="auto"/>
    </w:pPr>
    <w:rPr>
      <w:rFonts w:ascii="Times New Roman" w:hAnsi="Times New Roman" w:cs="Times New Roman"/>
    </w:rPr>
  </w:style>
  <w:style w:type="paragraph" w:styleId="1170" w:customStyle="1">
    <w:name w:val="样式 目录 3 + 左侧:  2 字符1"/>
    <w:next w:val="1171"/>
    <w:qFormat/>
    <w:pPr>
      <w:ind w:left="960" w:firstLine="5120"/>
      <w:spacing w:line="360" w:lineRule="auto"/>
      <w:widowControl w:val="off"/>
    </w:pPr>
    <w:rPr>
      <w:rFonts w:ascii="Calibri" w:hAnsi="Calibri"/>
    </w:rPr>
  </w:style>
  <w:style w:type="paragraph" w:styleId="1171" w:customStyle="1">
    <w:name w:val="文档正文"/>
    <w:basedOn w:val="860"/>
    <w:next w:val="1172"/>
    <w:qFormat/>
    <w:pPr>
      <w:ind w:left="567" w:firstLine="3639"/>
      <w:spacing w:before="0" w:after="0" w:line="480" w:lineRule="atLeast"/>
    </w:pPr>
    <w:rPr>
      <w:rFonts w:ascii="Times New Roman" w:hAnsi="Times New Roman" w:cs="Times New Roman"/>
    </w:rPr>
  </w:style>
  <w:style w:type="paragraph" w:styleId="1172" w:customStyle="1">
    <w:name w:val="列表框2"/>
    <w:next w:val="1173"/>
    <w:qFormat/>
    <w:pPr>
      <w:ind w:firstLine="2048"/>
      <w:spacing w:line="460" w:lineRule="exact"/>
    </w:pPr>
    <w:rPr>
      <w:rFonts w:ascii="Calibri" w:hAnsi="Calibri"/>
    </w:rPr>
  </w:style>
  <w:style w:type="paragraph" w:styleId="1173" w:customStyle="1">
    <w:name w:val="font10"/>
    <w:basedOn w:val="860"/>
    <w:next w:val="892"/>
    <w:qFormat/>
    <w:pPr>
      <w:ind w:left="0" w:firstLine="3584"/>
      <w:spacing w:before="280" w:after="280" w:line="240" w:lineRule="auto"/>
    </w:pPr>
    <w:rPr>
      <w:rFonts w:ascii="Times New Roman" w:hAnsi="Times New Roman" w:cs="Times New Roman"/>
    </w:rPr>
  </w:style>
  <w:style w:type="paragraph" w:styleId="1174" w:customStyle="1">
    <w:name w:val="纯文本1"/>
    <w:basedOn w:val="860"/>
    <w:next w:val="904"/>
    <w:pPr>
      <w:ind w:left="0" w:firstLine="3584"/>
      <w:spacing w:before="0" w:after="0" w:line="240" w:lineRule="auto"/>
    </w:pPr>
    <w:rPr>
      <w:rFonts w:ascii="Times New Roman" w:hAnsi="Times New Roman" w:cs="Times New Roman"/>
    </w:rPr>
  </w:style>
  <w:style w:type="paragraph" w:styleId="1175" w:customStyle="1">
    <w:name w:val="索引 91"/>
    <w:basedOn w:val="860"/>
    <w:next w:val="859"/>
    <w:pPr>
      <w:ind w:left="1600" w:firstLine="2560"/>
      <w:jc w:val="center"/>
      <w:spacing w:before="0" w:after="0" w:line="360" w:lineRule="auto"/>
    </w:pPr>
    <w:rPr>
      <w:rFonts w:ascii="Times New Roman" w:hAnsi="Times New Roman" w:cs="Times New Roman"/>
    </w:rPr>
  </w:style>
  <w:style w:type="paragraph" w:styleId="1176" w:customStyle="1">
    <w:name w:val="xl79"/>
    <w:basedOn w:val="860"/>
    <w:next w:val="1152"/>
    <w:qFormat/>
    <w:pPr>
      <w:ind w:left="0" w:firstLine="3584"/>
      <w:jc w:val="center"/>
      <w:spacing w:before="280" w:after="280" w:line="240" w:lineRule="auto"/>
    </w:pPr>
    <w:rPr>
      <w:rFonts w:ascii="Times New Roman" w:hAnsi="Times New Roman" w:cs="Times New Roman"/>
    </w:rPr>
  </w:style>
  <w:style w:type="paragraph" w:styleId="1177" w:customStyle="1">
    <w:name w:val="表格文字（4号居中）"/>
    <w:next w:val="1178"/>
    <w:qFormat/>
    <w:pPr>
      <w:ind w:firstLine="2560"/>
      <w:jc w:val="center"/>
    </w:pPr>
    <w:rPr>
      <w:rFonts w:ascii="Calibri" w:hAnsi="Calibri"/>
    </w:rPr>
  </w:style>
  <w:style w:type="paragraph" w:styleId="1178" w:customStyle="1">
    <w:name w:val="!方块加粗"/>
    <w:basedOn w:val="860"/>
    <w:next w:val="1145"/>
    <w:qFormat/>
    <w:pPr>
      <w:ind w:left="600" w:firstLine="5212"/>
      <w:spacing w:before="0" w:after="0" w:line="360" w:lineRule="auto"/>
    </w:pPr>
    <w:rPr>
      <w:rFonts w:ascii="Times New Roman" w:hAnsi="Times New Roman" w:cs="Times New Roman"/>
    </w:rPr>
  </w:style>
  <w:style w:type="paragraph" w:styleId="1179" w:customStyle="1">
    <w:name w:val="xl75"/>
    <w:basedOn w:val="860"/>
    <w:next w:val="905"/>
    <w:qFormat/>
    <w:pPr>
      <w:ind w:left="0" w:firstLine="3584"/>
      <w:jc w:val="center"/>
      <w:spacing w:before="280" w:after="280" w:line="240" w:lineRule="auto"/>
    </w:pPr>
    <w:rPr>
      <w:rFonts w:ascii="Times New Roman" w:hAnsi="Times New Roman" w:cs="Times New Roman"/>
    </w:rPr>
  </w:style>
  <w:style w:type="paragraph" w:styleId="1180" w:customStyle="1">
    <w:name w:val="xl81"/>
    <w:basedOn w:val="860"/>
    <w:next w:val="1181"/>
    <w:qFormat/>
    <w:pPr>
      <w:ind w:left="0" w:firstLine="5120"/>
      <w:spacing w:before="280" w:after="280" w:line="240" w:lineRule="auto"/>
    </w:pPr>
    <w:rPr>
      <w:rFonts w:ascii="Times New Roman" w:hAnsi="Times New Roman" w:cs="Times New Roman"/>
    </w:rPr>
  </w:style>
  <w:style w:type="paragraph" w:styleId="1181" w:customStyle="1">
    <w:name w:val="xl25"/>
    <w:basedOn w:val="860"/>
    <w:next w:val="1182"/>
    <w:qFormat/>
    <w:pPr>
      <w:ind w:left="0" w:firstLine="14"/>
      <w:spacing w:before="280" w:after="280" w:line="240" w:lineRule="auto"/>
      <w:shd w:val="clear" w:color="000000" w:fill="ffffff"/>
    </w:pPr>
    <w:rPr>
      <w:rFonts w:ascii="Times New Roman" w:hAnsi="Times New Roman" w:cs="Times New Roman"/>
    </w:rPr>
  </w:style>
  <w:style w:type="paragraph" w:styleId="1182" w:customStyle="1">
    <w:name w:val="普通(网站)1"/>
    <w:basedOn w:val="860"/>
    <w:next w:val="1183"/>
    <w:qFormat/>
    <w:pPr>
      <w:ind w:left="200" w:firstLine="1224"/>
      <w:spacing w:before="280" w:after="280" w:line="240" w:lineRule="auto"/>
    </w:pPr>
    <w:rPr>
      <w:rFonts w:ascii="Times New Roman" w:hAnsi="Times New Roman" w:cs="Times New Roman"/>
    </w:rPr>
  </w:style>
  <w:style w:type="paragraph" w:styleId="1183" w:customStyle="1">
    <w:name w:val="xl27"/>
    <w:basedOn w:val="860"/>
    <w:next w:val="1169"/>
    <w:qFormat/>
    <w:pPr>
      <w:ind w:left="0" w:firstLine="20"/>
      <w:spacing w:before="280" w:after="280" w:line="240" w:lineRule="auto"/>
      <w:shd w:val="clear" w:color="000000" w:fill="ffffff"/>
    </w:pPr>
    <w:rPr>
      <w:rFonts w:ascii="Times New Roman" w:hAnsi="Times New Roman" w:cs="Times New Roman"/>
    </w:rPr>
  </w:style>
  <w:style w:type="paragraph" w:styleId="1184" w:customStyle="1">
    <w:name w:val="H 4"/>
    <w:basedOn w:val="864"/>
    <w:next w:val="1185"/>
    <w:qFormat/>
    <w:pPr>
      <w:ind w:left="426" w:firstLine="24"/>
      <w:spacing w:before="0" w:after="0" w:line="360" w:lineRule="auto"/>
      <w:outlineLvl w:val="3"/>
    </w:pPr>
  </w:style>
  <w:style w:type="paragraph" w:styleId="1185" w:customStyle="1">
    <w:name w:val="xl82"/>
    <w:basedOn w:val="860"/>
    <w:next w:val="1180"/>
    <w:qFormat/>
    <w:pPr>
      <w:ind w:left="0" w:firstLine="5120"/>
      <w:spacing w:before="280" w:after="280" w:line="240" w:lineRule="auto"/>
    </w:pPr>
    <w:rPr>
      <w:rFonts w:ascii="Times New Roman" w:hAnsi="Times New Roman" w:cs="Times New Roman"/>
    </w:rPr>
  </w:style>
  <w:style w:type="paragraph" w:styleId="1186" w:customStyle="1">
    <w:name w:val="Char Char Char Char Char Char Char Char"/>
    <w:next w:val="1187"/>
    <w:qFormat/>
    <w:pPr>
      <w:ind w:firstLine="14"/>
      <w:jc w:val="both"/>
      <w:shd w:val="clear" w:color="000000" w:fill="000080"/>
      <w:widowControl w:val="off"/>
    </w:pPr>
    <w:rPr>
      <w:rFonts w:ascii="Calibri" w:hAnsi="Calibri"/>
    </w:rPr>
  </w:style>
  <w:style w:type="paragraph" w:styleId="1187" w:customStyle="1">
    <w:name w:val="Char Char Char Char Char Char1 Char Char Char1 Char Char Char Char Char Char Char Char Char Char Char Char Char Char Char"/>
    <w:basedOn w:val="860"/>
    <w:next w:val="1188"/>
    <w:qFormat/>
    <w:pPr>
      <w:ind w:left="0" w:firstLine="2560"/>
      <w:spacing w:before="0" w:after="0" w:line="240" w:lineRule="auto"/>
    </w:pPr>
    <w:rPr>
      <w:rFonts w:ascii="Times New Roman" w:hAnsi="Times New Roman" w:cs="Times New Roman"/>
    </w:rPr>
  </w:style>
  <w:style w:type="paragraph" w:styleId="1188" w:customStyle="1">
    <w:name w:val="样式1"/>
    <w:basedOn w:val="860"/>
    <w:next w:val="1189"/>
    <w:qFormat/>
    <w:pPr>
      <w:ind w:left="0" w:firstLine="1536"/>
      <w:spacing w:before="120" w:after="120" w:line="300" w:lineRule="auto"/>
    </w:pPr>
    <w:rPr>
      <w:rFonts w:ascii="Times New Roman" w:hAnsi="Times New Roman" w:cs="Times New Roman"/>
    </w:rPr>
  </w:style>
  <w:style w:type="paragraph" w:styleId="1189" w:customStyle="1">
    <w:name w:val="索引 41"/>
    <w:basedOn w:val="860"/>
    <w:next w:val="859"/>
    <w:qFormat/>
    <w:pPr>
      <w:ind w:left="600" w:firstLine="2560"/>
      <w:jc w:val="center"/>
      <w:spacing w:before="0" w:after="0" w:line="360" w:lineRule="auto"/>
    </w:pPr>
    <w:rPr>
      <w:rFonts w:ascii="Times New Roman" w:hAnsi="Times New Roman" w:cs="Times New Roman"/>
    </w:rPr>
  </w:style>
  <w:style w:type="paragraph" w:styleId="1190" w:customStyle="1">
    <w:name w:val="自定义二"/>
    <w:basedOn w:val="860"/>
    <w:next w:val="859"/>
    <w:qFormat/>
    <w:pPr>
      <w:ind w:left="0" w:firstLine="14"/>
      <w:spacing w:before="0" w:after="0" w:line="360" w:lineRule="auto"/>
      <w:outlineLvl w:val="1"/>
    </w:pPr>
    <w:rPr>
      <w:rFonts w:ascii="Times New Roman" w:hAnsi="Times New Roman" w:cs="Times New Roman"/>
    </w:rPr>
  </w:style>
  <w:style w:type="paragraph" w:styleId="1191" w:customStyle="1">
    <w:name w:val="Bullet"/>
    <w:next w:val="1129"/>
    <w:qFormat/>
    <w:pPr>
      <w:ind w:left="567" w:right="2835" w:firstLine="3584"/>
      <w:spacing w:after="60"/>
    </w:pPr>
    <w:rPr>
      <w:rFonts w:ascii="Calibri" w:hAnsi="Calibri"/>
    </w:rPr>
  </w:style>
  <w:style w:type="paragraph" w:styleId="1192" w:customStyle="1">
    <w:name w:val="Char Char Char Char Char Char1"/>
    <w:basedOn w:val="860"/>
    <w:next w:val="1193"/>
    <w:qFormat/>
    <w:pPr>
      <w:ind w:left="0" w:firstLine="2560"/>
      <w:spacing w:before="0" w:after="0" w:line="240" w:lineRule="auto"/>
    </w:pPr>
    <w:rPr>
      <w:rFonts w:ascii="Times New Roman" w:hAnsi="Times New Roman" w:cs="Times New Roman"/>
    </w:rPr>
  </w:style>
  <w:style w:type="paragraph" w:styleId="1193" w:customStyle="1">
    <w:name w:val="正文缩进2"/>
    <w:basedOn w:val="860"/>
    <w:next w:val="1194"/>
    <w:pPr>
      <w:ind w:left="420" w:firstLine="1188"/>
      <w:spacing w:before="0" w:after="0" w:line="240" w:lineRule="auto"/>
    </w:pPr>
    <w:rPr>
      <w:rFonts w:ascii="Times New Roman" w:hAnsi="Times New Roman" w:cs="Times New Roman"/>
    </w:rPr>
  </w:style>
  <w:style w:type="paragraph" w:styleId="1194" w:customStyle="1">
    <w:name w:val="列出段落2"/>
    <w:basedOn w:val="860"/>
    <w:next w:val="1195"/>
    <w:pPr>
      <w:ind w:left="420" w:firstLine="3748"/>
      <w:spacing w:before="0" w:after="0" w:line="240" w:lineRule="auto"/>
    </w:pPr>
    <w:rPr>
      <w:rFonts w:ascii="Times New Roman" w:hAnsi="Times New Roman" w:cs="Times New Roman"/>
    </w:rPr>
  </w:style>
  <w:style w:type="paragraph" w:styleId="1195" w:customStyle="1">
    <w:name w:val="正文文本缩进 31"/>
    <w:basedOn w:val="860"/>
    <w:next w:val="1196"/>
    <w:qFormat/>
    <w:pPr>
      <w:ind w:left="1200" w:firstLine="1248"/>
      <w:spacing w:before="120" w:after="0" w:line="22" w:lineRule="atLeast"/>
    </w:pPr>
    <w:rPr>
      <w:rFonts w:ascii="Times New Roman" w:hAnsi="Times New Roman" w:cs="Times New Roman"/>
    </w:rPr>
  </w:style>
  <w:style w:type="paragraph" w:styleId="1196" w:customStyle="1">
    <w:name w:val="样式 正文首行缩进 + 首行缩进:  2 字符5"/>
    <w:next w:val="1197"/>
    <w:qFormat/>
    <w:pPr>
      <w:ind w:left="200" w:firstLine="3784"/>
      <w:spacing w:line="300" w:lineRule="auto"/>
    </w:pPr>
    <w:rPr>
      <w:rFonts w:ascii="Calibri" w:hAnsi="Calibri"/>
    </w:rPr>
  </w:style>
  <w:style w:type="paragraph" w:styleId="1197" w:customStyle="1">
    <w:name w:val="Char2"/>
    <w:basedOn w:val="860"/>
    <w:next w:val="1191"/>
    <w:qFormat/>
    <w:pPr>
      <w:ind w:left="0" w:firstLine="3584"/>
      <w:spacing w:before="0" w:after="160" w:line="240" w:lineRule="exact"/>
    </w:pPr>
    <w:rPr>
      <w:rFonts w:ascii="Times New Roman" w:hAnsi="Times New Roman" w:cs="Times New Roman"/>
    </w:rPr>
  </w:style>
  <w:style w:type="paragraph" w:styleId="1198" w:customStyle="1">
    <w:name w:val="WPSOffice手动目录 1"/>
  </w:style>
  <w:style w:type="paragraph" w:styleId="1199" w:customStyle="1">
    <w:name w:val="纯文本4"/>
    <w:basedOn w:val="859"/>
    <w:qFormat/>
    <w:pPr>
      <w:ind w:left="0"/>
      <w:widowControl w:val="off"/>
    </w:pPr>
    <w:rPr>
      <w:rFonts w:ascii="宋体" w:hAnsi="Courier New" w:eastAsia="楷体_GB2312" w:cs="Times New Roman"/>
      <w:sz w:val="26"/>
    </w:rPr>
  </w:style>
  <w:style w:type="paragraph" w:styleId="1200" w:customStyle="1">
    <w:name w:val="Char Char Char Char Char Char Char Char Char Char Char Char Char Char Char Char"/>
    <w:basedOn w:val="860"/>
    <w:next w:val="1201"/>
    <w:qFormat/>
    <w:pPr>
      <w:ind w:left="682" w:firstLine="1224"/>
      <w:spacing w:before="0" w:after="0" w:line="360" w:lineRule="auto"/>
    </w:pPr>
    <w:rPr>
      <w:rFonts w:ascii="Times New Roman" w:hAnsi="Times New Roman" w:cs="Times New Roman"/>
    </w:rPr>
  </w:style>
  <w:style w:type="paragraph" w:styleId="1201" w:customStyle="1">
    <w:name w:val="列表编号 51"/>
    <w:basedOn w:val="860"/>
    <w:next w:val="1202"/>
    <w:pPr>
      <w:ind w:left="900" w:firstLine="2652"/>
      <w:spacing w:before="0" w:after="0" w:line="360" w:lineRule="auto"/>
    </w:pPr>
    <w:rPr>
      <w:rFonts w:ascii="Times New Roman" w:hAnsi="Times New Roman" w:cs="Times New Roman"/>
    </w:rPr>
  </w:style>
  <w:style w:type="paragraph" w:styleId="1202" w:customStyle="1">
    <w:name w:val="样式 标题 1 + 黑体 (符号) 宋体 三号 段前: 7.8 磅 段后: 7.8 磅 行距: 1.5 倍行距"/>
    <w:basedOn w:val="861"/>
    <w:next w:val="1203"/>
    <w:qFormat/>
    <w:pPr>
      <w:ind w:left="432" w:firstLine="18"/>
      <w:spacing w:before="40" w:after="40" w:line="360" w:lineRule="auto"/>
      <w:outlineLvl w:val="0"/>
    </w:pPr>
  </w:style>
  <w:style w:type="paragraph" w:styleId="1203" w:customStyle="1">
    <w:name w:val="表格用"/>
    <w:basedOn w:val="860"/>
    <w:next w:val="1160"/>
    <w:qFormat/>
    <w:pPr>
      <w:ind w:left="0" w:firstLine="1024"/>
      <w:spacing w:before="0" w:after="0" w:line="360" w:lineRule="auto"/>
    </w:pPr>
    <w:rPr>
      <w:rFonts w:ascii="Times New Roman" w:hAnsi="Times New Roman" w:cs="Times New Roman"/>
    </w:rPr>
  </w:style>
  <w:style w:type="paragraph" w:styleId="1204" w:customStyle="1">
    <w:name w:val="xl71"/>
    <w:basedOn w:val="860"/>
    <w:next w:val="1205"/>
    <w:pPr>
      <w:ind w:left="0" w:firstLine="1536"/>
      <w:spacing w:before="280" w:after="280" w:line="240" w:lineRule="auto"/>
    </w:pPr>
    <w:rPr>
      <w:rFonts w:ascii="Times New Roman" w:hAnsi="Times New Roman" w:cs="Times New Roman"/>
    </w:rPr>
  </w:style>
  <w:style w:type="paragraph" w:styleId="1205" w:customStyle="1">
    <w:name w:val="正文文本 31"/>
    <w:basedOn w:val="860"/>
    <w:next w:val="1206"/>
    <w:qFormat/>
    <w:pPr>
      <w:ind w:left="0" w:firstLine="3584"/>
      <w:jc w:val="center"/>
      <w:spacing w:before="0" w:after="120" w:line="360" w:lineRule="auto"/>
    </w:pPr>
    <w:rPr>
      <w:rFonts w:ascii="Times New Roman" w:hAnsi="Times New Roman" w:cs="Times New Roman"/>
    </w:rPr>
  </w:style>
  <w:style w:type="paragraph" w:styleId="1206" w:customStyle="1">
    <w:name w:val="列出段落111"/>
    <w:basedOn w:val="860"/>
    <w:next w:val="1142"/>
    <w:qFormat/>
    <w:pPr>
      <w:ind w:left="420" w:firstLine="3748"/>
      <w:spacing w:before="0" w:after="0" w:line="240" w:lineRule="auto"/>
    </w:pPr>
    <w:rPr>
      <w:rFonts w:ascii="Times New Roman" w:hAnsi="Times New Roman" w:cs="Times New Roman"/>
    </w:rPr>
  </w:style>
  <w:style w:type="paragraph" w:styleId="1207" w:customStyle="1">
    <w:name w:val="修订1"/>
    <w:rPr>
      <w:rFonts w:ascii="Calibri" w:hAnsi="Calibri"/>
    </w:rPr>
  </w:style>
  <w:style w:type="paragraph" w:styleId="1208" w:customStyle="1">
    <w:name w:val="正文文本缩进 21"/>
    <w:basedOn w:val="860"/>
    <w:next w:val="1148"/>
    <w:qFormat/>
    <w:pPr>
      <w:ind w:left="480" w:firstLine="4832"/>
      <w:spacing w:before="0" w:after="0" w:line="240" w:lineRule="auto"/>
    </w:pPr>
    <w:rPr>
      <w:rFonts w:ascii="Times New Roman" w:hAnsi="Times New Roman" w:cs="Times New Roman"/>
    </w:rPr>
  </w:style>
  <w:style w:type="paragraph" w:styleId="1209" w:customStyle="1">
    <w:name w:val="Char Char4 Char Char"/>
    <w:basedOn w:val="860"/>
    <w:next w:val="1158"/>
    <w:qFormat/>
    <w:pPr>
      <w:ind w:left="0" w:firstLine="2560"/>
      <w:spacing w:before="0" w:after="0" w:line="240" w:lineRule="auto"/>
    </w:pPr>
    <w:rPr>
      <w:rFonts w:ascii="Times New Roman" w:hAnsi="Times New Roman" w:cs="Times New Roman"/>
    </w:rPr>
  </w:style>
  <w:style w:type="paragraph" w:styleId="1210" w:customStyle="1">
    <w:name w:val="样式"/>
    <w:next w:val="859"/>
    <w:qFormat/>
    <w:pPr>
      <w:ind w:firstLine="3584"/>
      <w:widowControl w:val="off"/>
    </w:pPr>
    <w:rPr>
      <w:rFonts w:ascii="Calibri" w:hAnsi="Calibri"/>
    </w:rPr>
  </w:style>
  <w:style w:type="paragraph" w:styleId="1211" w:customStyle="1">
    <w:name w:val="TOC 标题1"/>
    <w:basedOn w:val="861"/>
    <w:next w:val="859"/>
    <w:qFormat/>
    <w:pPr>
      <w:ind w:left="0" w:firstLine="6144"/>
      <w:spacing w:before="480" w:after="0" w:line="276" w:lineRule="auto"/>
    </w:pPr>
    <w:rPr>
      <w:b/>
      <w:sz w:val="30"/>
    </w:rPr>
  </w:style>
  <w:style w:type="paragraph" w:styleId="1212" w:customStyle="1">
    <w:name w:val="纯文本3"/>
    <w:basedOn w:val="859"/>
    <w:qFormat/>
    <w:rPr>
      <w:rFonts w:ascii="宋体" w:hAnsi="Courier New" w:cs="Times New Roman"/>
    </w:rPr>
  </w:style>
  <w:style w:type="paragraph" w:styleId="1213" w:customStyle="1">
    <w:name w:val="afont"/>
    <w:basedOn w:val="860"/>
    <w:next w:val="885"/>
    <w:qFormat/>
    <w:pPr>
      <w:ind w:left="0" w:firstLine="2048"/>
      <w:spacing w:before="100" w:after="100" w:line="285" w:lineRule="atLeast"/>
    </w:pPr>
    <w:rPr>
      <w:rFonts w:ascii="Times New Roman" w:hAnsi="Times New Roman" w:cs="Times New Roman"/>
    </w:rPr>
  </w:style>
  <w:style w:type="paragraph" w:styleId="1214" w:customStyle="1">
    <w:name w:val="xl85"/>
    <w:basedOn w:val="860"/>
    <w:next w:val="1215"/>
    <w:qFormat/>
    <w:pPr>
      <w:ind w:left="0" w:firstLine="2048"/>
      <w:jc w:val="center"/>
      <w:spacing w:before="280" w:after="280" w:line="240" w:lineRule="auto"/>
    </w:pPr>
    <w:rPr>
      <w:rFonts w:ascii="Times New Roman" w:hAnsi="Times New Roman" w:cs="Times New Roman"/>
    </w:rPr>
  </w:style>
  <w:style w:type="paragraph" w:styleId="1215" w:customStyle="1">
    <w:name w:val="文章总标题"/>
    <w:basedOn w:val="860"/>
    <w:next w:val="1216"/>
    <w:qFormat/>
    <w:pPr>
      <w:ind w:left="0" w:firstLine="7168"/>
      <w:jc w:val="center"/>
      <w:spacing w:before="566" w:after="544" w:line="566" w:lineRule="atLeast"/>
    </w:pPr>
    <w:rPr>
      <w:rFonts w:ascii="Times New Roman" w:hAnsi="Times New Roman" w:cs="Times New Roman"/>
    </w:rPr>
  </w:style>
  <w:style w:type="paragraph" w:styleId="1216" w:customStyle="1">
    <w:name w:val="样式 首行缩进:  2 字符"/>
    <w:basedOn w:val="860"/>
    <w:next w:val="1179"/>
    <w:pPr>
      <w:ind w:left="200" w:firstLine="1224"/>
      <w:spacing w:before="0" w:after="0" w:line="400" w:lineRule="exact"/>
    </w:pPr>
    <w:rPr>
      <w:rFonts w:ascii="Times New Roman" w:hAnsi="Times New Roman" w:cs="Times New Roman"/>
    </w:rPr>
  </w:style>
  <w:style w:type="paragraph" w:styleId="1217" w:customStyle="1">
    <w:name w:val="二级条标题"/>
    <w:basedOn w:val="860"/>
    <w:next w:val="859"/>
    <w:qFormat/>
    <w:pPr>
      <w:ind w:left="0" w:firstLine="8"/>
      <w:spacing w:before="0" w:after="0" w:line="240" w:lineRule="auto"/>
      <w:outlineLvl w:val="3"/>
    </w:pPr>
    <w:rPr>
      <w:rFonts w:ascii="Times New Roman" w:hAnsi="Times New Roman" w:cs="Times New Roman"/>
    </w:rPr>
  </w:style>
  <w:style w:type="paragraph" w:styleId="1218" w:customStyle="1">
    <w:name w:val="Plain Text*"/>
    <w:basedOn w:val="859"/>
    <w:qFormat/>
    <w:pPr>
      <w:ind w:left="0"/>
      <w:jc w:val="left"/>
    </w:pPr>
    <w:rPr>
      <w:rFonts w:ascii="宋体" w:hAnsi="宋体" w:eastAsia="楷体_GB2312" w:cs="Courier New"/>
      <w:sz w:val="26"/>
      <w:lang w:val="zh-CN"/>
    </w:rPr>
  </w:style>
  <w:style w:type="paragraph" w:styleId="1219" w:customStyle="1">
    <w:name w:val="样式 加粗 居中2"/>
    <w:basedOn w:val="860"/>
    <w:next w:val="1071"/>
    <w:qFormat/>
    <w:pPr>
      <w:ind w:left="0" w:firstLine="2560"/>
      <w:jc w:val="center"/>
      <w:spacing w:before="0" w:after="0" w:line="360" w:lineRule="auto"/>
    </w:pPr>
    <w:rPr>
      <w:rFonts w:ascii="Times New Roman" w:hAnsi="Times New Roman" w:cs="Times New Roman"/>
    </w:rPr>
  </w:style>
  <w:style w:type="paragraph" w:styleId="1220" w:customStyle="1">
    <w:name w:val="标准文本"/>
    <w:basedOn w:val="860"/>
    <w:next w:val="1174"/>
    <w:qFormat/>
    <w:pPr>
      <w:ind w:left="480" w:firstLine="2784"/>
      <w:spacing w:before="0" w:after="0" w:line="360" w:lineRule="auto"/>
    </w:pPr>
    <w:rPr>
      <w:rFonts w:ascii="Times New Roman" w:hAnsi="Times New Roman" w:cs="Times New Roman"/>
    </w:rPr>
  </w:style>
  <w:style w:type="paragraph" w:styleId="1221" w:customStyle="1">
    <w:name w:val="font5"/>
    <w:basedOn w:val="860"/>
    <w:next w:val="1222"/>
    <w:qFormat/>
    <w:pPr>
      <w:ind w:left="0" w:firstLine="5120"/>
      <w:spacing w:before="280" w:after="280" w:line="240" w:lineRule="auto"/>
    </w:pPr>
    <w:rPr>
      <w:rFonts w:ascii="Times New Roman" w:hAnsi="Times New Roman" w:cs="Times New Roman"/>
    </w:rPr>
  </w:style>
  <w:style w:type="paragraph" w:styleId="1222" w:customStyle="1">
    <w:name w:val="索引标题1"/>
    <w:basedOn w:val="860"/>
    <w:next w:val="1101"/>
    <w:qFormat/>
    <w:pPr>
      <w:ind w:left="0" w:firstLine="4608"/>
      <w:jc w:val="center"/>
      <w:spacing w:before="0" w:after="0" w:line="360" w:lineRule="auto"/>
    </w:pPr>
    <w:rPr>
      <w:rFonts w:ascii="Times New Roman" w:hAnsi="Times New Roman" w:cs="Times New Roman"/>
    </w:rPr>
  </w:style>
  <w:style w:type="paragraph" w:styleId="1223" w:customStyle="1">
    <w:name w:val="Char Char Char Char Char Char1 Char Char Char1 Char Char Char Char Char Char Char Char Char Char Char Char Char Char Char Char"/>
    <w:basedOn w:val="860"/>
    <w:next w:val="1224"/>
    <w:qFormat/>
    <w:pPr>
      <w:ind w:left="0" w:firstLine="2560"/>
      <w:spacing w:before="0" w:after="0" w:line="240" w:lineRule="auto"/>
    </w:pPr>
    <w:rPr>
      <w:rFonts w:ascii="Times New Roman" w:hAnsi="Times New Roman" w:cs="Times New Roman"/>
    </w:rPr>
  </w:style>
  <w:style w:type="paragraph" w:styleId="1224" w:customStyle="1">
    <w:name w:val="1正文"/>
    <w:basedOn w:val="860"/>
    <w:next w:val="1225"/>
    <w:qFormat/>
    <w:pPr>
      <w:ind w:left="480" w:firstLine="2784"/>
      <w:spacing w:before="0" w:after="0" w:line="300" w:lineRule="auto"/>
    </w:pPr>
    <w:rPr>
      <w:rFonts w:ascii="Times New Roman" w:hAnsi="Times New Roman" w:cs="Times New Roman"/>
    </w:rPr>
  </w:style>
  <w:style w:type="paragraph" w:styleId="1225" w:customStyle="1">
    <w:name w:val="目录2"/>
    <w:basedOn w:val="860"/>
    <w:next w:val="859"/>
    <w:qFormat/>
    <w:pPr>
      <w:ind w:left="209" w:firstLine="5329"/>
      <w:spacing w:before="0" w:after="0" w:line="317" w:lineRule="atLeast"/>
    </w:pPr>
    <w:rPr>
      <w:rFonts w:ascii="Times New Roman" w:hAnsi="Times New Roman" w:cs="Times New Roman"/>
    </w:rPr>
  </w:style>
  <w:style w:type="paragraph" w:styleId="1226" w:customStyle="1">
    <w:name w:val="图表目录1"/>
    <w:basedOn w:val="860"/>
    <w:next w:val="859"/>
    <w:qFormat/>
    <w:pPr>
      <w:ind w:left="200" w:firstLine="2616"/>
      <w:jc w:val="center"/>
      <w:spacing w:before="0" w:after="0" w:line="360" w:lineRule="auto"/>
    </w:pPr>
    <w:rPr>
      <w:rFonts w:ascii="Times New Roman" w:hAnsi="Times New Roman" w:cs="Times New Roman"/>
    </w:rPr>
  </w:style>
  <w:style w:type="paragraph" w:styleId="1227" w:customStyle="1">
    <w:name w:val="xl63"/>
    <w:basedOn w:val="860"/>
    <w:next w:val="1177"/>
    <w:qFormat/>
    <w:pPr>
      <w:ind w:left="0" w:firstLine="5120"/>
      <w:spacing w:before="280" w:after="280" w:line="240" w:lineRule="auto"/>
    </w:pPr>
    <w:rPr>
      <w:rFonts w:ascii="Times New Roman" w:hAnsi="Times New Roman" w:cs="Times New Roman"/>
    </w:rPr>
  </w:style>
  <w:style w:type="paragraph" w:styleId="1228">
    <w:name w:val="List Paragraph"/>
    <w:basedOn w:val="859"/>
    <w:next w:val="1135"/>
    <w:qFormat/>
    <w:pPr>
      <w:ind w:left="420" w:firstLine="3748"/>
    </w:pPr>
    <w:rPr>
      <w:rFonts w:ascii="Times New Roman" w:hAnsi="Times New Roman" w:cs="Times New Roman"/>
    </w:rPr>
  </w:style>
  <w:style w:type="paragraph" w:styleId="1229" w:customStyle="1">
    <w:name w:val="xl73"/>
    <w:basedOn w:val="860"/>
    <w:next w:val="1230"/>
    <w:pPr>
      <w:ind w:left="0" w:firstLine="3584"/>
      <w:spacing w:before="280" w:after="280" w:line="240" w:lineRule="auto"/>
    </w:pPr>
    <w:rPr>
      <w:rFonts w:ascii="Times New Roman" w:hAnsi="Times New Roman" w:cs="Times New Roman"/>
    </w:rPr>
  </w:style>
  <w:style w:type="paragraph" w:styleId="1230" w:customStyle="1">
    <w:name w:val="xl80"/>
    <w:basedOn w:val="860"/>
    <w:next w:val="1231"/>
    <w:qFormat/>
    <w:pPr>
      <w:ind w:left="0" w:firstLine="3584"/>
      <w:jc w:val="center"/>
      <w:spacing w:before="280" w:after="280" w:line="240" w:lineRule="auto"/>
    </w:pPr>
    <w:rPr>
      <w:rFonts w:ascii="Times New Roman" w:hAnsi="Times New Roman" w:cs="Times New Roman"/>
    </w:rPr>
  </w:style>
  <w:style w:type="paragraph" w:styleId="1231" w:customStyle="1">
    <w:name w:val="样式2"/>
    <w:basedOn w:val="865"/>
    <w:next w:val="1232"/>
    <w:qFormat/>
    <w:pPr>
      <w:ind w:left="1134" w:firstLine="18"/>
      <w:spacing w:before="0" w:after="0" w:line="360" w:lineRule="auto"/>
      <w:outlineLvl w:val="4"/>
    </w:pPr>
  </w:style>
  <w:style w:type="paragraph" w:styleId="1232" w:customStyle="1">
    <w:name w:val="日期1"/>
    <w:basedOn w:val="860"/>
    <w:next w:val="859"/>
    <w:pPr>
      <w:ind w:left="100" w:firstLine="6144"/>
      <w:spacing w:before="0" w:after="0" w:line="240" w:lineRule="auto"/>
    </w:pPr>
    <w:rPr>
      <w:rFonts w:ascii="Times New Roman" w:hAnsi="Times New Roman" w:cs="Times New Roman"/>
    </w:rPr>
  </w:style>
  <w:style w:type="paragraph" w:styleId="1233" w:customStyle="1">
    <w:name w:val="图1"/>
    <w:basedOn w:val="860"/>
    <w:next w:val="859"/>
    <w:qFormat/>
    <w:pPr>
      <w:ind w:left="1105" w:firstLine="2580"/>
      <w:jc w:val="center"/>
      <w:spacing w:before="0" w:after="0" w:line="360" w:lineRule="auto"/>
    </w:pPr>
    <w:rPr>
      <w:rFonts w:ascii="Times New Roman" w:hAnsi="Times New Roman" w:cs="Times New Roman"/>
    </w:rPr>
  </w:style>
  <w:style w:type="paragraph" w:styleId="1234" w:customStyle="1">
    <w:name w:val="Char Char Char Char Char Char1 Char Char Char1 Char Char Char Char Char Char Char Char Char Char Char Char"/>
    <w:basedOn w:val="860"/>
    <w:next w:val="1214"/>
    <w:qFormat/>
    <w:pPr>
      <w:ind w:left="0" w:firstLine="2560"/>
      <w:spacing w:before="0" w:after="0" w:line="240" w:lineRule="auto"/>
    </w:pPr>
    <w:rPr>
      <w:rFonts w:ascii="Times New Roman" w:hAnsi="Times New Roman" w:cs="Times New Roman"/>
    </w:rPr>
  </w:style>
  <w:style w:type="paragraph" w:styleId="1235" w:customStyle="1">
    <w:name w:val="Char Char Char Char Char Char Char"/>
    <w:basedOn w:val="860"/>
    <w:next w:val="1120"/>
    <w:pPr>
      <w:ind w:left="200" w:firstLine="4808"/>
      <w:spacing w:before="0" w:after="0" w:line="360" w:lineRule="auto"/>
    </w:pPr>
    <w:rPr>
      <w:rFonts w:ascii="Times New Roman" w:hAnsi="Times New Roman" w:cs="Times New Roman"/>
    </w:rPr>
  </w:style>
  <w:style w:type="paragraph" w:styleId="1236" w:customStyle="1">
    <w:name w:val="Char Char Char Char Char Char Char Char Char Char Char Char Char Char Char"/>
    <w:basedOn w:val="860"/>
    <w:next w:val="1211"/>
    <w:qFormat/>
    <w:pPr>
      <w:ind w:left="0" w:firstLine="3584"/>
      <w:jc w:val="center"/>
      <w:spacing w:before="0" w:after="0" w:line="400" w:lineRule="exact"/>
    </w:pPr>
    <w:rPr>
      <w:rFonts w:ascii="Times New Roman" w:hAnsi="Times New Roman" w:cs="Times New Roman"/>
    </w:rPr>
  </w:style>
  <w:style w:type="paragraph" w:styleId="1237">
    <w:name w:val="Intense Quote"/>
    <w:next w:val="859"/>
    <w:qFormat/>
    <w:pPr>
      <w:ind w:left="3766" w:right="950"/>
      <w:jc w:val="center"/>
      <w:spacing w:before="360" w:after="360"/>
    </w:pPr>
    <w:rPr>
      <w:rFonts w:ascii="Calibri" w:hAnsi="Calibri"/>
      <w:i/>
    </w:rPr>
  </w:style>
  <w:style w:type="paragraph" w:styleId="1238" w:customStyle="1">
    <w:name w:val="索引 51"/>
    <w:basedOn w:val="860"/>
    <w:next w:val="859"/>
    <w:qFormat/>
    <w:pPr>
      <w:ind w:left="800" w:firstLine="2560"/>
      <w:jc w:val="center"/>
      <w:spacing w:before="0" w:after="0" w:line="360" w:lineRule="auto"/>
    </w:pPr>
    <w:rPr>
      <w:rFonts w:ascii="Times New Roman" w:hAnsi="Times New Roman" w:cs="Times New Roman"/>
    </w:rPr>
  </w:style>
  <w:style w:type="paragraph" w:styleId="1239" w:customStyle="1">
    <w:name w:val="图表"/>
    <w:basedOn w:val="860"/>
    <w:next w:val="1240"/>
    <w:qFormat/>
    <w:pPr>
      <w:ind w:left="0" w:firstLine="2048"/>
      <w:jc w:val="center"/>
      <w:spacing w:before="0" w:after="0" w:line="240" w:lineRule="auto"/>
    </w:pPr>
    <w:rPr>
      <w:rFonts w:ascii="Times New Roman" w:hAnsi="Times New Roman" w:cs="Times New Roman"/>
    </w:rPr>
  </w:style>
  <w:style w:type="paragraph" w:styleId="1240" w:customStyle="1">
    <w:name w:val="reader-word-layer"/>
    <w:basedOn w:val="860"/>
    <w:next w:val="1241"/>
    <w:qFormat/>
    <w:pPr>
      <w:ind w:left="0" w:firstLine="1024"/>
      <w:spacing w:before="280" w:after="280" w:line="240" w:lineRule="auto"/>
    </w:pPr>
    <w:rPr>
      <w:rFonts w:ascii="Times New Roman" w:hAnsi="Times New Roman" w:cs="Times New Roman"/>
    </w:rPr>
  </w:style>
  <w:style w:type="paragraph" w:styleId="1241" w:customStyle="1">
    <w:name w:val="样式 加粗 居中1"/>
    <w:next w:val="1080"/>
    <w:pPr>
      <w:ind w:firstLine="2560"/>
      <w:jc w:val="center"/>
    </w:pPr>
    <w:rPr>
      <w:rFonts w:ascii="Calibri" w:hAnsi="Calibri"/>
    </w:rPr>
  </w:style>
  <w:style w:type="paragraph" w:styleId="1242" w:customStyle="1">
    <w:name w:val="修订2"/>
    <w:rPr>
      <w:rFonts w:ascii="Calibri" w:hAnsi="Calibri"/>
    </w:rPr>
  </w:style>
  <w:style w:type="paragraph" w:styleId="1243" w:customStyle="1">
    <w:name w:val="Body"/>
    <w:next w:val="1175"/>
    <w:qFormat/>
    <w:pPr>
      <w:ind w:left="567" w:right="2835" w:firstLine="3584"/>
      <w:spacing w:after="60"/>
    </w:pPr>
    <w:rPr>
      <w:rFonts w:ascii="Calibri" w:hAnsi="Calibri"/>
    </w:rPr>
  </w:style>
  <w:style w:type="paragraph" w:styleId="1244" w:customStyle="1">
    <w:name w:val="font6"/>
    <w:basedOn w:val="860"/>
    <w:next w:val="1245"/>
    <w:qFormat/>
    <w:pPr>
      <w:ind w:left="0" w:firstLine="5120"/>
      <w:spacing w:before="280" w:after="280" w:line="240" w:lineRule="auto"/>
    </w:pPr>
    <w:rPr>
      <w:rFonts w:ascii="Times New Roman" w:hAnsi="Times New Roman" w:cs="Times New Roman"/>
    </w:rPr>
  </w:style>
  <w:style w:type="paragraph" w:styleId="1245" w:customStyle="1">
    <w:name w:val="正文首行缩进 21"/>
    <w:basedOn w:val="872"/>
    <w:next w:val="1243"/>
    <w:pPr>
      <w:ind w:left="200" w:firstLine="3784"/>
      <w:jc w:val="center"/>
      <w:spacing w:after="120" w:line="360" w:lineRule="auto"/>
    </w:pPr>
    <w:rPr>
      <w:rFonts w:ascii="Calibri" w:hAnsi="Calibri"/>
    </w:rPr>
  </w:style>
  <w:style w:type="paragraph" w:styleId="1246" w:customStyle="1">
    <w:name w:val="Char Char"/>
    <w:next w:val="1239"/>
    <w:qFormat/>
    <w:pPr>
      <w:ind w:firstLine="14"/>
      <w:spacing w:line="360" w:lineRule="auto"/>
      <w:shd w:val="clear" w:color="000000" w:fill="000080"/>
    </w:pPr>
    <w:rPr>
      <w:rFonts w:ascii="Calibri" w:hAnsi="Calibri"/>
    </w:rPr>
  </w:style>
  <w:style w:type="paragraph" w:styleId="1247" w:customStyle="1">
    <w:name w:val="正文_0_0"/>
    <w:next w:val="1079"/>
    <w:pPr>
      <w:ind w:firstLine="3584"/>
      <w:jc w:val="both"/>
      <w:widowControl w:val="off"/>
    </w:pPr>
    <w:rPr>
      <w:rFonts w:ascii="Calibri" w:hAnsi="Calibri"/>
    </w:rPr>
  </w:style>
  <w:style w:type="paragraph" w:styleId="1248" w:customStyle="1">
    <w:name w:val="font7"/>
    <w:basedOn w:val="860"/>
    <w:next w:val="1249"/>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1"/>
    <w:basedOn w:val="860"/>
    <w:next w:val="1250"/>
    <w:qFormat/>
    <w:pPr>
      <w:ind w:left="0" w:firstLine="2560"/>
      <w:spacing w:before="0" w:after="0" w:line="240" w:lineRule="auto"/>
    </w:pPr>
    <w:rPr>
      <w:rFonts w:ascii="Times New Roman" w:hAnsi="Times New Roman" w:cs="Times New Roman"/>
    </w:rPr>
  </w:style>
  <w:style w:type="paragraph" w:styleId="1250" w:customStyle="1">
    <w:name w:val="xl64"/>
    <w:basedOn w:val="860"/>
    <w:next w:val="1217"/>
    <w:qFormat/>
    <w:pPr>
      <w:ind w:left="0" w:firstLine="3584"/>
      <w:spacing w:before="280" w:after="280" w:line="240" w:lineRule="auto"/>
    </w:pPr>
    <w:rPr>
      <w:rFonts w:ascii="Times New Roman" w:hAnsi="Times New Roman" w:cs="Times New Roman"/>
    </w:rPr>
  </w:style>
  <w:style w:type="paragraph" w:styleId="1251" w:customStyle="1">
    <w:name w:val="style16"/>
    <w:basedOn w:val="860"/>
    <w:next w:val="1244"/>
    <w:qFormat/>
    <w:pPr>
      <w:ind w:left="0" w:firstLine="2048"/>
      <w:spacing w:before="280" w:after="280" w:line="240" w:lineRule="auto"/>
    </w:pPr>
    <w:rPr>
      <w:rFonts w:ascii="Times New Roman" w:hAnsi="Times New Roman" w:cs="Times New Roman"/>
    </w:rPr>
  </w:style>
  <w:style w:type="paragraph" w:styleId="1252" w:customStyle="1">
    <w:name w:val="索引 11"/>
    <w:basedOn w:val="860"/>
    <w:next w:val="859"/>
    <w:qFormat/>
    <w:pPr>
      <w:ind w:left="0" w:firstLine="3584"/>
      <w:spacing w:before="0" w:after="0" w:line="240" w:lineRule="auto"/>
    </w:pPr>
    <w:rPr>
      <w:rFonts w:ascii="Times New Roman" w:hAnsi="Times New Roman" w:cs="Times New Roman"/>
    </w:rPr>
  </w:style>
  <w:style w:type="paragraph" w:styleId="1253" w:customStyle="1">
    <w:name w:val="H 3"/>
    <w:basedOn w:val="863"/>
    <w:next w:val="1254"/>
    <w:qFormat/>
    <w:pPr>
      <w:ind w:left="1429" w:firstLine="18"/>
      <w:spacing w:before="0" w:after="0" w:line="360" w:lineRule="auto"/>
      <w:outlineLvl w:val="2"/>
    </w:pPr>
  </w:style>
  <w:style w:type="paragraph" w:styleId="1254" w:customStyle="1">
    <w:name w:val="xl83"/>
    <w:basedOn w:val="860"/>
    <w:next w:val="1235"/>
    <w:qFormat/>
    <w:pPr>
      <w:ind w:left="0" w:firstLine="5120"/>
      <w:spacing w:before="280" w:after="280" w:line="240" w:lineRule="auto"/>
    </w:pPr>
    <w:rPr>
      <w:rFonts w:ascii="Times New Roman" w:hAnsi="Times New Roman" w:cs="Times New Roman"/>
    </w:rPr>
  </w:style>
  <w:style w:type="paragraph" w:styleId="1255" w:customStyle="1">
    <w:name w:val="表格文字（居中）"/>
    <w:basedOn w:val="860"/>
    <w:next w:val="1251"/>
    <w:pPr>
      <w:ind w:left="0" w:firstLine="2560"/>
      <w:jc w:val="center"/>
      <w:spacing w:before="0" w:after="0" w:line="360" w:lineRule="auto"/>
    </w:pPr>
    <w:rPr>
      <w:rFonts w:ascii="Times New Roman" w:hAnsi="Times New Roman" w:cs="Times New Roman"/>
    </w:rPr>
  </w:style>
  <w:style w:type="paragraph" w:styleId="1256" w:customStyle="1">
    <w:name w:val="正文首行缩进两字符"/>
    <w:basedOn w:val="860"/>
    <w:next w:val="1238"/>
    <w:qFormat/>
    <w:pPr>
      <w:ind w:left="200" w:firstLine="3784"/>
      <w:spacing w:before="0" w:after="0" w:line="360" w:lineRule="auto"/>
    </w:pPr>
    <w:rPr>
      <w:rFonts w:ascii="Times New Roman" w:hAnsi="Times New Roman" w:cs="Times New Roman"/>
    </w:rPr>
  </w:style>
  <w:style w:type="paragraph" w:styleId="1257" w:customStyle="1">
    <w:name w:val="1"/>
    <w:basedOn w:val="860"/>
    <w:next w:val="893"/>
    <w:qFormat/>
    <w:pPr>
      <w:ind w:left="0" w:firstLine="2048"/>
      <w:spacing w:before="0" w:after="0" w:line="240" w:lineRule="auto"/>
    </w:pPr>
    <w:rPr>
      <w:rFonts w:ascii="Times New Roman" w:hAnsi="Times New Roman" w:cs="Times New Roman"/>
    </w:rPr>
  </w:style>
  <w:style w:type="paragraph" w:styleId="1258" w:customStyle="1">
    <w:name w:val="_Style 398"/>
    <w:basedOn w:val="860"/>
    <w:next w:val="85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9" w:customStyle="1">
    <w:name w:val="Table Paragraph"/>
    <w:basedOn w:val="859"/>
    <w:uiPriority w:val="1"/>
    <w:qFormat/>
    <w:rPr>
      <w:rFonts w:ascii="宋体" w:hAnsi="宋体"/>
      <w:lang w:val="zh-CN" w:bidi="zh-CN"/>
    </w:rPr>
  </w:style>
  <w:style w:type="paragraph" w:styleId="1260" w:customStyle="1">
    <w:name w:val="_Style 400"/>
    <w:qFormat/>
    <w:rPr>
      <w:rFonts w:ascii="Calibri" w:hAnsi="Calibri"/>
    </w:rPr>
  </w:style>
  <w:style w:type="paragraph" w:styleId="1261" w:customStyle="1">
    <w:name w:val="Style1"/>
    <w:basedOn w:val="859"/>
    <w:pPr>
      <w:ind w:left="0"/>
      <w:tabs>
        <w:tab w:val="left" w:pos="-720" w:leader="none"/>
      </w:tabs>
    </w:pPr>
    <w:rPr>
      <w:rFonts w:ascii="Times New Roman" w:hAnsi="Times New Roman" w:cs="Times New Roman"/>
      <w:spacing w:val="-3"/>
      <w:sz w:val="24"/>
      <w:szCs w:val="24"/>
      <w:lang w:val="en-AU" w:eastAsia="en-US"/>
    </w:rPr>
  </w:style>
  <w:style w:type="paragraph" w:styleId="1262" w:customStyle="1">
    <w:name w:val="msolistparagraph"/>
    <w:basedOn w:val="860"/>
    <w:next w:val="1127"/>
    <w:pPr>
      <w:ind w:left="420" w:firstLine="3748"/>
      <w:spacing w:before="0" w:after="0" w:line="240" w:lineRule="auto"/>
    </w:pPr>
    <w:rPr>
      <w:rFonts w:ascii="Times New Roman" w:hAnsi="Times New Roman" w:cs="Times New Roman"/>
    </w:rPr>
  </w:style>
  <w:style w:type="paragraph" w:styleId="1263" w:customStyle="1">
    <w:name w:val="Char1 Char Char Char"/>
    <w:basedOn w:val="860"/>
    <w:next w:val="1264"/>
    <w:pPr>
      <w:ind w:left="0" w:firstLine="2560"/>
      <w:spacing w:before="0" w:after="0" w:line="240" w:lineRule="auto"/>
    </w:pPr>
    <w:rPr>
      <w:rFonts w:ascii="Times New Roman" w:hAnsi="Times New Roman" w:cs="Times New Roman"/>
    </w:rPr>
  </w:style>
  <w:style w:type="paragraph" w:styleId="1264" w:customStyle="1">
    <w:name w:val="xl24"/>
    <w:basedOn w:val="860"/>
    <w:next w:val="1209"/>
    <w:pPr>
      <w:ind w:left="0" w:firstLine="20"/>
      <w:jc w:val="center"/>
      <w:spacing w:before="280" w:after="280" w:line="240" w:lineRule="auto"/>
      <w:shd w:val="clear" w:color="000000" w:fill="ffffff"/>
    </w:pPr>
    <w:rPr>
      <w:rFonts w:ascii="Times New Roman" w:hAnsi="Times New Roman" w:cs="Times New Roman"/>
    </w:rPr>
  </w:style>
  <w:style w:type="paragraph" w:styleId="1265" w:customStyle="1">
    <w:name w:val="表格文字"/>
    <w:next w:val="1223"/>
    <w:pPr>
      <w:ind w:firstLine="3584"/>
    </w:pPr>
    <w:rPr>
      <w:rFonts w:ascii="Calibri" w:hAnsi="Calibri"/>
    </w:rPr>
  </w:style>
  <w:style w:type="paragraph" w:styleId="1266" w:customStyle="1">
    <w:name w:val="xl72"/>
    <w:basedOn w:val="860"/>
    <w:next w:val="1122"/>
    <w:qFormat/>
    <w:pPr>
      <w:ind w:left="0" w:firstLine="3584"/>
      <w:spacing w:before="280" w:after="280" w:line="240" w:lineRule="auto"/>
    </w:pPr>
    <w:rPr>
      <w:rFonts w:ascii="Times New Roman" w:hAnsi="Times New Roman" w:cs="Times New Roman"/>
    </w:rPr>
  </w:style>
  <w:style w:type="paragraph" w:styleId="1267" w:customStyle="1">
    <w:name w:val="插图"/>
    <w:next w:val="859"/>
    <w:pPr>
      <w:ind w:firstLine="4608"/>
      <w:jc w:val="center"/>
    </w:pPr>
    <w:rPr>
      <w:rFonts w:ascii="Calibri" w:hAnsi="Calibri"/>
    </w:rPr>
  </w:style>
  <w:style w:type="paragraph" w:styleId="1268" w:customStyle="1">
    <w:name w:val="列出段落3"/>
    <w:basedOn w:val="860"/>
    <w:next w:val="1162"/>
    <w:pPr>
      <w:ind w:left="420" w:firstLine="3748"/>
      <w:spacing w:before="0" w:after="0" w:line="240" w:lineRule="auto"/>
    </w:pPr>
    <w:rPr>
      <w:rFonts w:ascii="Times New Roman" w:hAnsi="Times New Roman" w:cs="Times New Roman"/>
    </w:rPr>
  </w:style>
  <w:style w:type="paragraph" w:styleId="1269" w:customStyle="1">
    <w:name w:val="目录标题"/>
    <w:basedOn w:val="860"/>
    <w:next w:val="859"/>
    <w:pPr>
      <w:ind w:left="419" w:firstLine="7331"/>
      <w:jc w:val="center"/>
      <w:spacing w:before="566" w:after="544" w:line="566" w:lineRule="atLeast"/>
    </w:pPr>
    <w:rPr>
      <w:rFonts w:ascii="Times New Roman" w:hAnsi="Times New Roman" w:cs="Times New Roman"/>
    </w:rPr>
  </w:style>
  <w:style w:type="paragraph" w:styleId="1270" w:customStyle="1">
    <w:name w:val="默认段落字体 Para Char Char Char Char Char Char Char Char Char1 Char Char Char Char"/>
    <w:basedOn w:val="860"/>
    <w:next w:val="1165"/>
    <w:pPr>
      <w:ind w:left="0" w:firstLine="2560"/>
      <w:spacing w:before="0" w:after="0" w:line="240" w:lineRule="auto"/>
    </w:pPr>
    <w:rPr>
      <w:rFonts w:ascii="Times New Roman" w:hAnsi="Times New Roman" w:cs="Times New Roman"/>
    </w:rPr>
  </w:style>
  <w:style w:type="paragraph" w:styleId="1271" w:customStyle="1">
    <w:name w:val="WPSOffice手动目录 2"/>
    <w:qFormat/>
    <w:pPr>
      <w:ind w:left="200"/>
    </w:pPr>
  </w:style>
  <w:style w:type="paragraph" w:styleId="1272" w:customStyle="1">
    <w:name w:val="表内文字"/>
    <w:basedOn w:val="860"/>
    <w:next w:val="901"/>
    <w:qFormat/>
    <w:pPr>
      <w:ind w:left="0" w:firstLine="7680"/>
      <w:jc w:val="center"/>
      <w:spacing w:before="50" w:after="50" w:line="240" w:lineRule="auto"/>
    </w:pPr>
    <w:rPr>
      <w:rFonts w:ascii="Times New Roman" w:hAnsi="Times New Roman" w:cs="Times New Roman"/>
    </w:rPr>
  </w:style>
  <w:style w:type="paragraph" w:styleId="1273" w:customStyle="1">
    <w:name w:val="xl66"/>
    <w:basedOn w:val="860"/>
    <w:next w:val="1255"/>
    <w:qFormat/>
    <w:pPr>
      <w:ind w:left="0" w:firstLine="3584"/>
      <w:spacing w:before="280" w:after="280" w:line="240" w:lineRule="auto"/>
    </w:pPr>
    <w:rPr>
      <w:rFonts w:ascii="Times New Roman" w:hAnsi="Times New Roman" w:cs="Times New Roman"/>
    </w:rPr>
  </w:style>
  <w:style w:type="paragraph" w:styleId="1274" w:customStyle="1">
    <w:name w:val="*正文"/>
    <w:basedOn w:val="859"/>
    <w:qFormat/>
    <w:pPr>
      <w:ind w:left="0" w:firstLine="200"/>
      <w:spacing w:line="360" w:lineRule="auto"/>
    </w:pPr>
    <w:rPr>
      <w:rFonts w:ascii="仿宋_GB2312" w:hAnsi="Times New Roman" w:eastAsia="仿宋_GB2312" w:cs="Times New Roman"/>
      <w:sz w:val="24"/>
      <w:szCs w:val="28"/>
    </w:rPr>
  </w:style>
  <w:style w:type="paragraph" w:styleId="1275" w:customStyle="1">
    <w:name w:val="0"/>
    <w:basedOn w:val="860"/>
    <w:next w:val="1168"/>
    <w:qFormat/>
    <w:pPr>
      <w:ind w:left="0" w:firstLine="2815"/>
      <w:spacing w:before="0" w:after="0" w:line="360" w:lineRule="auto"/>
    </w:pPr>
    <w:rPr>
      <w:rFonts w:ascii="Times New Roman" w:hAnsi="Times New Roman" w:cs="Times New Roman"/>
    </w:rPr>
  </w:style>
  <w:style w:type="table" w:styleId="1276" w:customStyle="1">
    <w:name w:val="网格型1"/>
    <w:basedOn w:val="87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7" w:customStyle="1">
    <w:name w:val="font61"/>
    <w:qFormat/>
    <w:rPr>
      <w:rFonts w:hint="default" w:ascii="Times New Roman" w:hAnsi="Times New Roman" w:cs="Times New Roman"/>
      <w:b/>
      <w:bCs/>
      <w:color w:val="000000"/>
      <w:sz w:val="24"/>
      <w:szCs w:val="24"/>
      <w:u w:val="none"/>
    </w:rPr>
  </w:style>
  <w:style w:type="character" w:styleId="1278">
    <w:name w:val="Placeholder Text"/>
    <w:basedOn w:val="869"/>
    <w:uiPriority w:val="99"/>
    <w:semiHidden/>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3793B76-C18C-4D58-9C99-A2B1F8B26E0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309</cp:revision>
  <dcterms:created xsi:type="dcterms:W3CDTF">2024-05-06T02:29:00Z</dcterms:created>
  <dcterms:modified xsi:type="dcterms:W3CDTF">2026-07-03T06:36:06Z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